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Default Extension="emf" ContentType="image/x-emf"/>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iagrams/drawing1.xml" ContentType="application/vnd.ms-office.drawingml.diagramDrawing+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2736" w:rsidRDefault="00AD2736" w:rsidP="0051274E">
      <w:pPr>
        <w:jc w:val="center"/>
        <w:rPr>
          <w:bCs/>
          <w:sz w:val="28"/>
          <w:szCs w:val="28"/>
        </w:rPr>
      </w:pPr>
      <w:r>
        <w:rPr>
          <w:bCs/>
          <w:sz w:val="28"/>
          <w:szCs w:val="28"/>
        </w:rPr>
        <w:t>СОДЕРЖАНИЕ</w:t>
      </w:r>
    </w:p>
    <w:p w:rsidR="00AD2736" w:rsidRDefault="00AD2736">
      <w:pPr>
        <w:rPr>
          <w:bCs/>
          <w:sz w:val="28"/>
          <w:szCs w:val="28"/>
        </w:rPr>
      </w:pPr>
    </w:p>
    <w:tbl>
      <w:tblPr>
        <w:tblW w:w="0" w:type="auto"/>
        <w:tblLook w:val="00A0"/>
      </w:tblPr>
      <w:tblGrid>
        <w:gridCol w:w="9039"/>
        <w:gridCol w:w="531"/>
      </w:tblGrid>
      <w:tr w:rsidR="00AD2736" w:rsidTr="005458B9">
        <w:tc>
          <w:tcPr>
            <w:tcW w:w="9039" w:type="dxa"/>
          </w:tcPr>
          <w:p w:rsidR="00AD2736" w:rsidRPr="0056536F" w:rsidRDefault="00AD2736" w:rsidP="006F3B14">
            <w:pPr>
              <w:spacing w:line="360" w:lineRule="auto"/>
              <w:ind w:right="-249"/>
              <w:rPr>
                <w:bCs/>
                <w:sz w:val="28"/>
                <w:szCs w:val="28"/>
              </w:rPr>
            </w:pPr>
            <w:r w:rsidRPr="0056536F">
              <w:rPr>
                <w:bCs/>
                <w:sz w:val="28"/>
                <w:szCs w:val="28"/>
              </w:rPr>
              <w:t xml:space="preserve">ВВЕДЕНИЕ </w:t>
            </w:r>
            <w:r>
              <w:rPr>
                <w:bCs/>
                <w:sz w:val="28"/>
                <w:szCs w:val="28"/>
              </w:rPr>
              <w:t>…………………………………………………………………….</w:t>
            </w:r>
          </w:p>
        </w:tc>
        <w:tc>
          <w:tcPr>
            <w:tcW w:w="531" w:type="dxa"/>
          </w:tcPr>
          <w:p w:rsidR="00AD2736" w:rsidRPr="0056536F" w:rsidRDefault="00441AB4" w:rsidP="00441AB4">
            <w:pPr>
              <w:spacing w:line="360" w:lineRule="auto"/>
              <w:ind w:left="-108"/>
              <w:rPr>
                <w:bCs/>
                <w:sz w:val="28"/>
                <w:szCs w:val="28"/>
              </w:rPr>
            </w:pPr>
            <w:r>
              <w:rPr>
                <w:bCs/>
                <w:sz w:val="28"/>
                <w:szCs w:val="28"/>
              </w:rPr>
              <w:t>3</w:t>
            </w:r>
          </w:p>
        </w:tc>
      </w:tr>
      <w:tr w:rsidR="00AD2736" w:rsidTr="005458B9">
        <w:tc>
          <w:tcPr>
            <w:tcW w:w="9039" w:type="dxa"/>
          </w:tcPr>
          <w:p w:rsidR="00AD2736" w:rsidRPr="0056536F" w:rsidRDefault="00AD2736" w:rsidP="006F3B14">
            <w:pPr>
              <w:spacing w:line="360" w:lineRule="auto"/>
              <w:ind w:right="-249"/>
              <w:rPr>
                <w:bCs/>
                <w:sz w:val="28"/>
                <w:szCs w:val="28"/>
              </w:rPr>
            </w:pPr>
            <w:r w:rsidRPr="0056536F">
              <w:rPr>
                <w:bCs/>
                <w:sz w:val="28"/>
                <w:szCs w:val="28"/>
              </w:rPr>
              <w:t>ГЛАВА 1. ТЕОРЕТИЧЕСКИЕ АСПЕКТЫ УЧЕТНОЙ И НАЛОГОВОЙ ПОЛИТИКИ ОРГАНИЗАЦИИ</w:t>
            </w:r>
            <w:r>
              <w:rPr>
                <w:bCs/>
                <w:sz w:val="28"/>
                <w:szCs w:val="28"/>
              </w:rPr>
              <w:t>………………………………………………..</w:t>
            </w:r>
          </w:p>
        </w:tc>
        <w:tc>
          <w:tcPr>
            <w:tcW w:w="531" w:type="dxa"/>
          </w:tcPr>
          <w:p w:rsidR="00AD2736" w:rsidRDefault="00AD2736" w:rsidP="00441AB4">
            <w:pPr>
              <w:spacing w:line="360" w:lineRule="auto"/>
              <w:ind w:left="-108"/>
              <w:rPr>
                <w:bCs/>
                <w:sz w:val="28"/>
                <w:szCs w:val="28"/>
              </w:rPr>
            </w:pPr>
          </w:p>
          <w:p w:rsidR="00441AB4" w:rsidRPr="0056536F" w:rsidRDefault="00441AB4" w:rsidP="00441AB4">
            <w:pPr>
              <w:spacing w:line="360" w:lineRule="auto"/>
              <w:ind w:left="-108"/>
              <w:rPr>
                <w:bCs/>
                <w:sz w:val="28"/>
                <w:szCs w:val="28"/>
              </w:rPr>
            </w:pPr>
            <w:r>
              <w:rPr>
                <w:bCs/>
                <w:sz w:val="28"/>
                <w:szCs w:val="28"/>
              </w:rPr>
              <w:t>6</w:t>
            </w:r>
          </w:p>
        </w:tc>
      </w:tr>
      <w:tr w:rsidR="00AD2736" w:rsidTr="005458B9">
        <w:tc>
          <w:tcPr>
            <w:tcW w:w="9039" w:type="dxa"/>
          </w:tcPr>
          <w:p w:rsidR="00AD2736" w:rsidRDefault="00AD2736" w:rsidP="006F3B14">
            <w:pPr>
              <w:spacing w:line="360" w:lineRule="auto"/>
              <w:ind w:left="240" w:right="-249"/>
              <w:rPr>
                <w:sz w:val="28"/>
                <w:szCs w:val="28"/>
              </w:rPr>
            </w:pPr>
            <w:r w:rsidRPr="00290B5C">
              <w:rPr>
                <w:sz w:val="28"/>
                <w:szCs w:val="28"/>
              </w:rPr>
              <w:t xml:space="preserve">1.1 Нормативно-правовая </w:t>
            </w:r>
            <w:r>
              <w:rPr>
                <w:sz w:val="28"/>
                <w:szCs w:val="28"/>
              </w:rPr>
              <w:t>основа</w:t>
            </w:r>
            <w:r w:rsidRPr="00290B5C">
              <w:rPr>
                <w:sz w:val="28"/>
                <w:szCs w:val="28"/>
              </w:rPr>
              <w:t>, сущность и содержание учетной</w:t>
            </w:r>
          </w:p>
          <w:p w:rsidR="00AD2736" w:rsidRPr="00290B5C" w:rsidRDefault="00AD2736" w:rsidP="006F3B14">
            <w:pPr>
              <w:spacing w:line="360" w:lineRule="auto"/>
              <w:ind w:left="240" w:right="-249" w:firstLine="360"/>
              <w:rPr>
                <w:bCs/>
                <w:sz w:val="28"/>
                <w:szCs w:val="28"/>
              </w:rPr>
            </w:pPr>
            <w:r w:rsidRPr="00290B5C">
              <w:rPr>
                <w:sz w:val="28"/>
                <w:szCs w:val="28"/>
              </w:rPr>
              <w:t>политики организации</w:t>
            </w:r>
            <w:r>
              <w:rPr>
                <w:sz w:val="28"/>
                <w:szCs w:val="28"/>
              </w:rPr>
              <w:t>……………………………………………………</w:t>
            </w:r>
          </w:p>
        </w:tc>
        <w:tc>
          <w:tcPr>
            <w:tcW w:w="531" w:type="dxa"/>
          </w:tcPr>
          <w:p w:rsidR="00AD2736" w:rsidRDefault="00AD2736" w:rsidP="00441AB4">
            <w:pPr>
              <w:spacing w:line="360" w:lineRule="auto"/>
              <w:ind w:left="-108"/>
              <w:rPr>
                <w:bCs/>
                <w:sz w:val="28"/>
                <w:szCs w:val="28"/>
              </w:rPr>
            </w:pPr>
          </w:p>
          <w:p w:rsidR="00441AB4" w:rsidRPr="0056536F" w:rsidRDefault="00441AB4" w:rsidP="00441AB4">
            <w:pPr>
              <w:spacing w:line="360" w:lineRule="auto"/>
              <w:ind w:left="-108"/>
              <w:rPr>
                <w:bCs/>
                <w:sz w:val="28"/>
                <w:szCs w:val="28"/>
              </w:rPr>
            </w:pPr>
            <w:r>
              <w:rPr>
                <w:bCs/>
                <w:sz w:val="28"/>
                <w:szCs w:val="28"/>
              </w:rPr>
              <w:t>6</w:t>
            </w:r>
          </w:p>
        </w:tc>
      </w:tr>
      <w:tr w:rsidR="00AD2736" w:rsidTr="005458B9">
        <w:tc>
          <w:tcPr>
            <w:tcW w:w="9039" w:type="dxa"/>
          </w:tcPr>
          <w:p w:rsidR="00AD2736" w:rsidRPr="0056536F" w:rsidRDefault="00AD2736" w:rsidP="006F3B14">
            <w:pPr>
              <w:spacing w:line="360" w:lineRule="auto"/>
              <w:ind w:left="240" w:right="-249"/>
              <w:rPr>
                <w:bCs/>
                <w:sz w:val="28"/>
                <w:szCs w:val="28"/>
              </w:rPr>
            </w:pPr>
            <w:r>
              <w:rPr>
                <w:sz w:val="28"/>
                <w:szCs w:val="28"/>
              </w:rPr>
              <w:t>1.2 Принципы и модели формирования учетной политики организации..</w:t>
            </w:r>
          </w:p>
        </w:tc>
        <w:tc>
          <w:tcPr>
            <w:tcW w:w="531" w:type="dxa"/>
          </w:tcPr>
          <w:p w:rsidR="00AD2736" w:rsidRPr="0056536F" w:rsidRDefault="00441AB4" w:rsidP="00441AB4">
            <w:pPr>
              <w:spacing w:line="360" w:lineRule="auto"/>
              <w:ind w:left="-108"/>
              <w:rPr>
                <w:bCs/>
                <w:sz w:val="28"/>
                <w:szCs w:val="28"/>
              </w:rPr>
            </w:pPr>
            <w:r>
              <w:rPr>
                <w:bCs/>
                <w:sz w:val="28"/>
                <w:szCs w:val="28"/>
              </w:rPr>
              <w:t>15</w:t>
            </w:r>
          </w:p>
        </w:tc>
      </w:tr>
      <w:tr w:rsidR="00AD2736" w:rsidTr="005458B9">
        <w:tc>
          <w:tcPr>
            <w:tcW w:w="9039" w:type="dxa"/>
          </w:tcPr>
          <w:p w:rsidR="00AD2736" w:rsidRDefault="00AD2736" w:rsidP="006F3B14">
            <w:pPr>
              <w:spacing w:line="360" w:lineRule="auto"/>
              <w:ind w:left="240" w:right="-249"/>
              <w:rPr>
                <w:bCs/>
                <w:sz w:val="28"/>
                <w:szCs w:val="28"/>
              </w:rPr>
            </w:pPr>
            <w:r>
              <w:rPr>
                <w:sz w:val="28"/>
                <w:szCs w:val="28"/>
              </w:rPr>
              <w:t>1.3</w:t>
            </w:r>
            <w:r>
              <w:rPr>
                <w:bCs/>
                <w:sz w:val="28"/>
                <w:szCs w:val="28"/>
              </w:rPr>
              <w:t xml:space="preserve"> Учетная политика организаций как инструмент налогового </w:t>
            </w:r>
          </w:p>
          <w:p w:rsidR="00AD2736" w:rsidRPr="0056536F" w:rsidRDefault="00AD2736" w:rsidP="006F3B14">
            <w:pPr>
              <w:spacing w:line="360" w:lineRule="auto"/>
              <w:ind w:left="240" w:right="-249" w:firstLine="480"/>
              <w:rPr>
                <w:bCs/>
                <w:sz w:val="28"/>
                <w:szCs w:val="28"/>
              </w:rPr>
            </w:pPr>
            <w:r>
              <w:rPr>
                <w:bCs/>
                <w:sz w:val="28"/>
                <w:szCs w:val="28"/>
              </w:rPr>
              <w:t>регулирования……………………………………………………………</w:t>
            </w:r>
          </w:p>
        </w:tc>
        <w:tc>
          <w:tcPr>
            <w:tcW w:w="531" w:type="dxa"/>
          </w:tcPr>
          <w:p w:rsidR="00AD2736" w:rsidRDefault="00AD2736" w:rsidP="00441AB4">
            <w:pPr>
              <w:spacing w:line="360" w:lineRule="auto"/>
              <w:ind w:left="-108"/>
              <w:rPr>
                <w:bCs/>
                <w:sz w:val="28"/>
                <w:szCs w:val="28"/>
              </w:rPr>
            </w:pPr>
          </w:p>
          <w:p w:rsidR="00441AB4" w:rsidRPr="0056536F" w:rsidRDefault="00441AB4" w:rsidP="00441AB4">
            <w:pPr>
              <w:spacing w:line="360" w:lineRule="auto"/>
              <w:ind w:left="-108"/>
              <w:rPr>
                <w:bCs/>
                <w:sz w:val="28"/>
                <w:szCs w:val="28"/>
              </w:rPr>
            </w:pPr>
            <w:r>
              <w:rPr>
                <w:bCs/>
                <w:sz w:val="28"/>
                <w:szCs w:val="28"/>
              </w:rPr>
              <w:t>23</w:t>
            </w:r>
          </w:p>
        </w:tc>
      </w:tr>
      <w:tr w:rsidR="00AD2736" w:rsidTr="005458B9">
        <w:tc>
          <w:tcPr>
            <w:tcW w:w="9039" w:type="dxa"/>
          </w:tcPr>
          <w:p w:rsidR="00AD2736" w:rsidRPr="0056536F" w:rsidRDefault="00AD2736" w:rsidP="006F3B14">
            <w:pPr>
              <w:spacing w:line="360" w:lineRule="auto"/>
              <w:ind w:right="-249"/>
              <w:rPr>
                <w:bCs/>
                <w:sz w:val="28"/>
                <w:szCs w:val="28"/>
              </w:rPr>
            </w:pPr>
            <w:r>
              <w:rPr>
                <w:bCs/>
                <w:sz w:val="28"/>
                <w:szCs w:val="28"/>
              </w:rPr>
              <w:t>ГЛАВА 2. АНАЛИЗ  ФОРМИРОВАНИЯ УЧЕТНОЙ ПОЛИТИКИ ООО «ЛИДЕР»</w:t>
            </w:r>
            <w:r w:rsidR="006F3B14">
              <w:rPr>
                <w:bCs/>
                <w:sz w:val="28"/>
                <w:szCs w:val="28"/>
              </w:rPr>
              <w:t>…………………………………………………………………………</w:t>
            </w:r>
          </w:p>
        </w:tc>
        <w:tc>
          <w:tcPr>
            <w:tcW w:w="531" w:type="dxa"/>
          </w:tcPr>
          <w:p w:rsidR="00AD2736" w:rsidRDefault="00AD2736" w:rsidP="00441AB4">
            <w:pPr>
              <w:spacing w:line="360" w:lineRule="auto"/>
              <w:ind w:left="-108"/>
              <w:rPr>
                <w:bCs/>
                <w:sz w:val="28"/>
                <w:szCs w:val="28"/>
              </w:rPr>
            </w:pPr>
          </w:p>
          <w:p w:rsidR="00441AB4" w:rsidRPr="0056536F" w:rsidRDefault="003C5305" w:rsidP="00441AB4">
            <w:pPr>
              <w:spacing w:line="360" w:lineRule="auto"/>
              <w:ind w:left="-108"/>
              <w:rPr>
                <w:bCs/>
                <w:sz w:val="28"/>
                <w:szCs w:val="28"/>
              </w:rPr>
            </w:pPr>
            <w:r>
              <w:rPr>
                <w:bCs/>
                <w:sz w:val="28"/>
                <w:szCs w:val="28"/>
              </w:rPr>
              <w:t>27</w:t>
            </w:r>
          </w:p>
        </w:tc>
      </w:tr>
      <w:tr w:rsidR="00AD2736" w:rsidTr="005458B9">
        <w:tc>
          <w:tcPr>
            <w:tcW w:w="9039" w:type="dxa"/>
          </w:tcPr>
          <w:p w:rsidR="00AD2736" w:rsidRPr="0056536F" w:rsidRDefault="00AD2736" w:rsidP="00120BBC">
            <w:pPr>
              <w:spacing w:line="360" w:lineRule="auto"/>
              <w:ind w:left="284" w:right="-249"/>
              <w:rPr>
                <w:bCs/>
                <w:sz w:val="28"/>
                <w:szCs w:val="28"/>
              </w:rPr>
            </w:pPr>
            <w:r>
              <w:rPr>
                <w:bCs/>
                <w:sz w:val="28"/>
                <w:szCs w:val="28"/>
              </w:rPr>
              <w:t>2.1. Анализ  финансово</w:t>
            </w:r>
            <w:r w:rsidR="00120BBC">
              <w:rPr>
                <w:bCs/>
                <w:sz w:val="28"/>
                <w:szCs w:val="28"/>
              </w:rPr>
              <w:t>-экономической</w:t>
            </w:r>
            <w:r>
              <w:rPr>
                <w:bCs/>
                <w:sz w:val="28"/>
                <w:szCs w:val="28"/>
              </w:rPr>
              <w:t xml:space="preserve"> деятельности ООО «Лидер»</w:t>
            </w:r>
            <w:r w:rsidR="00120BBC">
              <w:rPr>
                <w:bCs/>
                <w:sz w:val="28"/>
                <w:szCs w:val="28"/>
              </w:rPr>
              <w:t>……</w:t>
            </w:r>
          </w:p>
        </w:tc>
        <w:tc>
          <w:tcPr>
            <w:tcW w:w="531" w:type="dxa"/>
          </w:tcPr>
          <w:p w:rsidR="00AD2736" w:rsidRPr="0056536F" w:rsidRDefault="003C5305" w:rsidP="00441AB4">
            <w:pPr>
              <w:spacing w:line="360" w:lineRule="auto"/>
              <w:ind w:left="-108"/>
              <w:rPr>
                <w:bCs/>
                <w:sz w:val="28"/>
                <w:szCs w:val="28"/>
              </w:rPr>
            </w:pPr>
            <w:r>
              <w:rPr>
                <w:bCs/>
                <w:sz w:val="28"/>
                <w:szCs w:val="28"/>
              </w:rPr>
              <w:t>27</w:t>
            </w:r>
          </w:p>
        </w:tc>
      </w:tr>
      <w:tr w:rsidR="00AD2736" w:rsidTr="005458B9">
        <w:tc>
          <w:tcPr>
            <w:tcW w:w="9039" w:type="dxa"/>
          </w:tcPr>
          <w:p w:rsidR="00AD2736" w:rsidRDefault="006F3B14" w:rsidP="006F3B14">
            <w:pPr>
              <w:pStyle w:val="a8"/>
              <w:widowControl w:val="0"/>
              <w:spacing w:line="360" w:lineRule="auto"/>
              <w:ind w:left="284" w:right="-249"/>
              <w:rPr>
                <w:bCs/>
                <w:sz w:val="28"/>
                <w:szCs w:val="28"/>
              </w:rPr>
            </w:pPr>
            <w:r>
              <w:rPr>
                <w:sz w:val="28"/>
                <w:szCs w:val="28"/>
              </w:rPr>
              <w:t>2.2  Учетная политика предприятия в целях бухгалтерского учета………</w:t>
            </w:r>
          </w:p>
        </w:tc>
        <w:tc>
          <w:tcPr>
            <w:tcW w:w="531" w:type="dxa"/>
          </w:tcPr>
          <w:p w:rsidR="00AD2736" w:rsidRPr="0056536F" w:rsidRDefault="003C5305" w:rsidP="00441AB4">
            <w:pPr>
              <w:spacing w:line="360" w:lineRule="auto"/>
              <w:ind w:left="-108"/>
              <w:rPr>
                <w:bCs/>
                <w:sz w:val="28"/>
                <w:szCs w:val="28"/>
              </w:rPr>
            </w:pPr>
            <w:r>
              <w:rPr>
                <w:bCs/>
                <w:sz w:val="28"/>
                <w:szCs w:val="28"/>
              </w:rPr>
              <w:t>37</w:t>
            </w:r>
          </w:p>
        </w:tc>
      </w:tr>
      <w:tr w:rsidR="00AD2736" w:rsidRPr="006F3B14" w:rsidTr="005458B9">
        <w:tc>
          <w:tcPr>
            <w:tcW w:w="9039" w:type="dxa"/>
          </w:tcPr>
          <w:p w:rsidR="00AD2736" w:rsidRPr="006F3B14" w:rsidRDefault="006F3B14" w:rsidP="006F3B14">
            <w:pPr>
              <w:pStyle w:val="a8"/>
              <w:widowControl w:val="0"/>
              <w:spacing w:line="360" w:lineRule="auto"/>
              <w:ind w:left="284" w:right="-249"/>
              <w:rPr>
                <w:sz w:val="28"/>
                <w:szCs w:val="28"/>
              </w:rPr>
            </w:pPr>
            <w:r w:rsidRPr="006F3B14">
              <w:rPr>
                <w:sz w:val="28"/>
                <w:szCs w:val="28"/>
              </w:rPr>
              <w:t>2.3 Учетная политика предприятия в целях налогообложения</w:t>
            </w:r>
            <w:r>
              <w:rPr>
                <w:sz w:val="28"/>
                <w:szCs w:val="28"/>
              </w:rPr>
              <w:t>……………</w:t>
            </w:r>
          </w:p>
        </w:tc>
        <w:tc>
          <w:tcPr>
            <w:tcW w:w="531" w:type="dxa"/>
          </w:tcPr>
          <w:p w:rsidR="00AD2736" w:rsidRPr="006F3B14" w:rsidRDefault="004A1FF9" w:rsidP="00441AB4">
            <w:pPr>
              <w:pStyle w:val="a8"/>
              <w:widowControl w:val="0"/>
              <w:spacing w:line="360" w:lineRule="auto"/>
              <w:ind w:left="-108"/>
              <w:rPr>
                <w:sz w:val="28"/>
                <w:szCs w:val="28"/>
              </w:rPr>
            </w:pPr>
            <w:r>
              <w:rPr>
                <w:sz w:val="28"/>
                <w:szCs w:val="28"/>
              </w:rPr>
              <w:t>47</w:t>
            </w:r>
          </w:p>
        </w:tc>
      </w:tr>
      <w:tr w:rsidR="00AD2736" w:rsidTr="005458B9">
        <w:tc>
          <w:tcPr>
            <w:tcW w:w="9039" w:type="dxa"/>
          </w:tcPr>
          <w:p w:rsidR="00AD2736" w:rsidRPr="006F3B14" w:rsidRDefault="006F3B14" w:rsidP="00D46CE0">
            <w:pPr>
              <w:spacing w:line="360" w:lineRule="auto"/>
              <w:ind w:right="-249"/>
              <w:rPr>
                <w:bCs/>
                <w:sz w:val="28"/>
                <w:szCs w:val="28"/>
              </w:rPr>
            </w:pPr>
            <w:r>
              <w:rPr>
                <w:bCs/>
                <w:sz w:val="28"/>
                <w:szCs w:val="28"/>
              </w:rPr>
              <w:t xml:space="preserve">ГЛАВА 3. </w:t>
            </w:r>
            <w:r w:rsidR="00751BAF">
              <w:rPr>
                <w:bCs/>
                <w:sz w:val="28"/>
                <w:szCs w:val="28"/>
              </w:rPr>
              <w:t xml:space="preserve">ОПТИМИЗАЦИЯ УЧЕТНОЙ И НАЛОГОВОЙ ПОЛИТИКИ В ОРГАНИЗАЦИЯХ </w:t>
            </w:r>
            <w:r w:rsidR="00D46CE0">
              <w:rPr>
                <w:bCs/>
                <w:sz w:val="28"/>
                <w:szCs w:val="28"/>
              </w:rPr>
              <w:t xml:space="preserve">РОЗНИЧНОЙ </w:t>
            </w:r>
            <w:r w:rsidR="00751BAF">
              <w:rPr>
                <w:bCs/>
                <w:sz w:val="28"/>
                <w:szCs w:val="28"/>
              </w:rPr>
              <w:t>ТОРГОВЛИ…………..</w:t>
            </w:r>
            <w:r w:rsidR="00D46CE0">
              <w:rPr>
                <w:bCs/>
                <w:sz w:val="28"/>
                <w:szCs w:val="28"/>
              </w:rPr>
              <w:t>..............................</w:t>
            </w:r>
          </w:p>
        </w:tc>
        <w:tc>
          <w:tcPr>
            <w:tcW w:w="531" w:type="dxa"/>
          </w:tcPr>
          <w:p w:rsidR="00751BAF" w:rsidRDefault="00751BAF" w:rsidP="00441AB4">
            <w:pPr>
              <w:spacing w:line="360" w:lineRule="auto"/>
              <w:ind w:left="-108"/>
              <w:rPr>
                <w:bCs/>
                <w:sz w:val="28"/>
                <w:szCs w:val="28"/>
              </w:rPr>
            </w:pPr>
          </w:p>
          <w:p w:rsidR="00AD2736" w:rsidRPr="0056536F" w:rsidRDefault="00D818D8" w:rsidP="00441AB4">
            <w:pPr>
              <w:spacing w:line="360" w:lineRule="auto"/>
              <w:ind w:left="-108"/>
              <w:rPr>
                <w:bCs/>
                <w:sz w:val="28"/>
                <w:szCs w:val="28"/>
              </w:rPr>
            </w:pPr>
            <w:r>
              <w:rPr>
                <w:bCs/>
                <w:sz w:val="28"/>
                <w:szCs w:val="28"/>
              </w:rPr>
              <w:t>51</w:t>
            </w:r>
          </w:p>
        </w:tc>
      </w:tr>
      <w:tr w:rsidR="006F3B14" w:rsidTr="005458B9">
        <w:tc>
          <w:tcPr>
            <w:tcW w:w="9039" w:type="dxa"/>
          </w:tcPr>
          <w:p w:rsidR="006F3B14" w:rsidRPr="0056536F" w:rsidRDefault="006F3B14" w:rsidP="006F3B14">
            <w:pPr>
              <w:spacing w:line="360" w:lineRule="auto"/>
              <w:ind w:right="-249"/>
              <w:rPr>
                <w:bCs/>
                <w:sz w:val="28"/>
                <w:szCs w:val="28"/>
              </w:rPr>
            </w:pPr>
            <w:r>
              <w:rPr>
                <w:bCs/>
                <w:sz w:val="28"/>
                <w:szCs w:val="28"/>
              </w:rPr>
              <w:t>ЗАКЛЮЧЕНИЕ …………………………………………………………………</w:t>
            </w:r>
          </w:p>
        </w:tc>
        <w:tc>
          <w:tcPr>
            <w:tcW w:w="531" w:type="dxa"/>
          </w:tcPr>
          <w:p w:rsidR="006F3B14" w:rsidRPr="0056536F" w:rsidRDefault="00D818D8" w:rsidP="00441AB4">
            <w:pPr>
              <w:spacing w:line="360" w:lineRule="auto"/>
              <w:ind w:left="-108"/>
              <w:rPr>
                <w:bCs/>
                <w:sz w:val="28"/>
                <w:szCs w:val="28"/>
              </w:rPr>
            </w:pPr>
            <w:r>
              <w:rPr>
                <w:bCs/>
                <w:sz w:val="28"/>
                <w:szCs w:val="28"/>
              </w:rPr>
              <w:t>55</w:t>
            </w:r>
          </w:p>
        </w:tc>
      </w:tr>
      <w:tr w:rsidR="006F3B14" w:rsidTr="005458B9">
        <w:tc>
          <w:tcPr>
            <w:tcW w:w="9039" w:type="dxa"/>
          </w:tcPr>
          <w:p w:rsidR="006F3B14" w:rsidRPr="0056536F" w:rsidRDefault="006F3B14" w:rsidP="0083766F">
            <w:pPr>
              <w:spacing w:line="360" w:lineRule="auto"/>
              <w:ind w:right="-249"/>
              <w:rPr>
                <w:bCs/>
                <w:sz w:val="28"/>
                <w:szCs w:val="28"/>
              </w:rPr>
            </w:pPr>
            <w:r>
              <w:rPr>
                <w:bCs/>
                <w:sz w:val="28"/>
                <w:szCs w:val="28"/>
              </w:rPr>
              <w:t>СПИСОК ИСПОЛЬЗОВАНН</w:t>
            </w:r>
            <w:r w:rsidR="0083766F">
              <w:rPr>
                <w:bCs/>
                <w:sz w:val="28"/>
                <w:szCs w:val="28"/>
              </w:rPr>
              <w:t>ЫХИСТОЧНИКОВ</w:t>
            </w:r>
            <w:r>
              <w:rPr>
                <w:bCs/>
                <w:sz w:val="28"/>
                <w:szCs w:val="28"/>
              </w:rPr>
              <w:t>……………………………</w:t>
            </w:r>
          </w:p>
        </w:tc>
        <w:tc>
          <w:tcPr>
            <w:tcW w:w="531" w:type="dxa"/>
          </w:tcPr>
          <w:p w:rsidR="006F3B14" w:rsidRPr="0056536F" w:rsidRDefault="00D818D8" w:rsidP="00441AB4">
            <w:pPr>
              <w:spacing w:line="360" w:lineRule="auto"/>
              <w:ind w:left="-108"/>
              <w:rPr>
                <w:bCs/>
                <w:sz w:val="28"/>
                <w:szCs w:val="28"/>
              </w:rPr>
            </w:pPr>
            <w:r>
              <w:rPr>
                <w:bCs/>
                <w:sz w:val="28"/>
                <w:szCs w:val="28"/>
              </w:rPr>
              <w:t>59</w:t>
            </w:r>
          </w:p>
        </w:tc>
      </w:tr>
      <w:tr w:rsidR="006F3B14" w:rsidTr="005458B9">
        <w:tc>
          <w:tcPr>
            <w:tcW w:w="9039" w:type="dxa"/>
          </w:tcPr>
          <w:p w:rsidR="006F3B14" w:rsidRDefault="006F3B14" w:rsidP="006F3B14">
            <w:pPr>
              <w:spacing w:line="360" w:lineRule="auto"/>
              <w:ind w:right="-249"/>
              <w:rPr>
                <w:bCs/>
                <w:sz w:val="28"/>
                <w:szCs w:val="28"/>
              </w:rPr>
            </w:pPr>
            <w:r>
              <w:rPr>
                <w:bCs/>
                <w:sz w:val="28"/>
                <w:szCs w:val="28"/>
              </w:rPr>
              <w:t xml:space="preserve">ПРИЛОЖЕНИЯ </w:t>
            </w:r>
          </w:p>
        </w:tc>
        <w:tc>
          <w:tcPr>
            <w:tcW w:w="531" w:type="dxa"/>
          </w:tcPr>
          <w:p w:rsidR="006F3B14" w:rsidRPr="0056536F" w:rsidRDefault="006F3B14" w:rsidP="00441AB4">
            <w:pPr>
              <w:spacing w:line="360" w:lineRule="auto"/>
              <w:ind w:left="-108"/>
              <w:rPr>
                <w:bCs/>
                <w:sz w:val="28"/>
                <w:szCs w:val="28"/>
              </w:rPr>
            </w:pPr>
          </w:p>
        </w:tc>
      </w:tr>
    </w:tbl>
    <w:p w:rsidR="007E0BFB" w:rsidRDefault="007E0BFB" w:rsidP="00CB6526">
      <w:pPr>
        <w:jc w:val="center"/>
        <w:rPr>
          <w:bCs/>
          <w:sz w:val="28"/>
          <w:szCs w:val="28"/>
        </w:rPr>
      </w:pPr>
    </w:p>
    <w:p w:rsidR="00AD2736" w:rsidRDefault="00AD2736" w:rsidP="00CB6526">
      <w:pPr>
        <w:jc w:val="center"/>
        <w:rPr>
          <w:sz w:val="28"/>
          <w:szCs w:val="28"/>
        </w:rPr>
      </w:pPr>
      <w:r w:rsidRPr="007E0BFB">
        <w:rPr>
          <w:bCs/>
          <w:color w:val="FF0000"/>
          <w:sz w:val="28"/>
          <w:szCs w:val="28"/>
        </w:rPr>
        <w:br w:type="page"/>
      </w:r>
      <w:r>
        <w:rPr>
          <w:sz w:val="28"/>
          <w:szCs w:val="28"/>
        </w:rPr>
        <w:lastRenderedPageBreak/>
        <w:t>ВВЕДЕНИЕ</w:t>
      </w:r>
    </w:p>
    <w:p w:rsidR="00AD2736" w:rsidRPr="001E4D36" w:rsidRDefault="00AD2736" w:rsidP="001E4D36">
      <w:pPr>
        <w:spacing w:line="360" w:lineRule="auto"/>
        <w:jc w:val="center"/>
        <w:rPr>
          <w:sz w:val="28"/>
          <w:szCs w:val="28"/>
        </w:rPr>
      </w:pPr>
    </w:p>
    <w:p w:rsidR="00AD2736" w:rsidRPr="001E4D36" w:rsidRDefault="00AD2736" w:rsidP="001E4D36">
      <w:pPr>
        <w:widowControl w:val="0"/>
        <w:autoSpaceDE w:val="0"/>
        <w:autoSpaceDN w:val="0"/>
        <w:adjustRightInd w:val="0"/>
        <w:spacing w:line="360" w:lineRule="auto"/>
        <w:ind w:firstLine="540"/>
        <w:jc w:val="both"/>
        <w:rPr>
          <w:sz w:val="28"/>
          <w:szCs w:val="28"/>
        </w:rPr>
      </w:pPr>
      <w:r w:rsidRPr="001E4D36">
        <w:rPr>
          <w:sz w:val="28"/>
          <w:szCs w:val="28"/>
        </w:rPr>
        <w:t>Специфика вида осуществляемой деятельности оказывает значительное влияние на порядок ведения бухгалтерского и налогового учета фирмы, ведь себестоимость готового продукта напрямую связана с составом затрат хозяйствующего субъекта.</w:t>
      </w:r>
    </w:p>
    <w:p w:rsidR="00AD2736" w:rsidRPr="001E4D36" w:rsidRDefault="00AD2736" w:rsidP="001E4D36">
      <w:pPr>
        <w:widowControl w:val="0"/>
        <w:autoSpaceDE w:val="0"/>
        <w:autoSpaceDN w:val="0"/>
        <w:adjustRightInd w:val="0"/>
        <w:spacing w:line="360" w:lineRule="auto"/>
        <w:ind w:firstLine="540"/>
        <w:jc w:val="both"/>
        <w:rPr>
          <w:sz w:val="28"/>
          <w:szCs w:val="28"/>
        </w:rPr>
      </w:pPr>
      <w:r w:rsidRPr="001E4D36">
        <w:rPr>
          <w:sz w:val="28"/>
          <w:szCs w:val="28"/>
        </w:rPr>
        <w:t>Ведение бухгалтерского и налогового учета осуществлять без наличия такого документа, как учетная политика организации, невозможно, так как сегодня нормы бухгалтерского и налогового права по многим аспектам учета не содержат одновариантных правил учетной работы.</w:t>
      </w:r>
    </w:p>
    <w:p w:rsidR="00AD2736" w:rsidRDefault="00AD2736" w:rsidP="001E4D36">
      <w:pPr>
        <w:spacing w:line="360" w:lineRule="auto"/>
        <w:ind w:firstLine="709"/>
        <w:jc w:val="both"/>
        <w:rPr>
          <w:sz w:val="28"/>
          <w:szCs w:val="28"/>
        </w:rPr>
      </w:pPr>
      <w:r w:rsidRPr="001E4D36">
        <w:rPr>
          <w:sz w:val="28"/>
          <w:szCs w:val="28"/>
        </w:rPr>
        <w:t>На</w:t>
      </w:r>
      <w:r>
        <w:rPr>
          <w:sz w:val="28"/>
          <w:szCs w:val="28"/>
        </w:rPr>
        <w:t xml:space="preserve"> современном этапе развития экономики соответствующее информационное обеспечение необходимо для экономически обоснованного управления финансово-хозяйственной деятельности каждой организации. Рыночные преобразования в России активизировали работу по развитию системы налогообложения. При этом происходит реформирование российского бухгалтерского финансового учета в соответствии с международными стандартами учета и отчетности. В результате этих изменений положения налогового законодательства и правила финансового учета часто не совпадают.</w:t>
      </w:r>
    </w:p>
    <w:p w:rsidR="00AD2736" w:rsidRDefault="00AD2736" w:rsidP="00D97A10">
      <w:pPr>
        <w:spacing w:line="360" w:lineRule="auto"/>
        <w:ind w:firstLine="709"/>
        <w:jc w:val="both"/>
        <w:rPr>
          <w:sz w:val="28"/>
          <w:szCs w:val="28"/>
        </w:rPr>
      </w:pPr>
      <w:r>
        <w:rPr>
          <w:sz w:val="28"/>
          <w:szCs w:val="28"/>
        </w:rPr>
        <w:t>Бухгалтерский учет все в большей степени становится областью принятия управленческих решений – решений, которые могут принести организациям дополнительные экономические выгоды или наоборот убытки. При этом понятие «учетная политика организации» начинает приобретать совершенно новое звучание.</w:t>
      </w:r>
    </w:p>
    <w:p w:rsidR="00AD2736" w:rsidRDefault="00AD2736" w:rsidP="00D97A10">
      <w:pPr>
        <w:spacing w:line="360" w:lineRule="auto"/>
        <w:ind w:firstLine="709"/>
        <w:jc w:val="both"/>
        <w:rPr>
          <w:sz w:val="28"/>
          <w:szCs w:val="28"/>
        </w:rPr>
      </w:pPr>
      <w:r>
        <w:rPr>
          <w:sz w:val="28"/>
          <w:szCs w:val="28"/>
        </w:rPr>
        <w:t xml:space="preserve">Выбор и реализация рациональной, экономически обоснованной учетной политики позволяет оказывать влияние на эффективность использования материальных, трудовых и финансовых ресурсов, ускорить оборачиваемость элементов капитала, получить дополнительные внутренние источники финансирования капитальных вложений и оборотных активов, улучшить дивидендную политику, привлечь внешние ресурсы для расширения деятельности. Поэтому, учетная политика является одним из </w:t>
      </w:r>
      <w:r>
        <w:rPr>
          <w:sz w:val="28"/>
          <w:szCs w:val="28"/>
        </w:rPr>
        <w:lastRenderedPageBreak/>
        <w:t>основных документов, устанавливающих правила ведения в организации бухгалтерского и налогового учета.</w:t>
      </w:r>
      <w:r w:rsidR="00852D7E">
        <w:rPr>
          <w:sz w:val="28"/>
          <w:szCs w:val="28"/>
        </w:rPr>
        <w:t xml:space="preserve"> Поэтому тема дипломной работы весьма актуальна на сегодняшний день и представляет интерес для своего рассмотрения.</w:t>
      </w:r>
    </w:p>
    <w:p w:rsidR="00AD2736" w:rsidRDefault="00AD2736" w:rsidP="00D97A10">
      <w:pPr>
        <w:spacing w:line="360" w:lineRule="auto"/>
        <w:ind w:firstLine="709"/>
        <w:jc w:val="both"/>
        <w:rPr>
          <w:sz w:val="28"/>
          <w:szCs w:val="28"/>
        </w:rPr>
      </w:pPr>
      <w:r>
        <w:rPr>
          <w:sz w:val="28"/>
          <w:szCs w:val="28"/>
        </w:rPr>
        <w:t>Ключевым моментом в совершенствовании управления на предприятии финансовыми потоками является интеграция финансового и налогового учета, позволяющая в максимальной степени использовать информацию, накопленную в системе финансового учета.</w:t>
      </w:r>
    </w:p>
    <w:p w:rsidR="00AD2736" w:rsidRDefault="00AD2736" w:rsidP="00D97A10">
      <w:pPr>
        <w:spacing w:line="360" w:lineRule="auto"/>
        <w:ind w:firstLine="709"/>
        <w:jc w:val="both"/>
        <w:rPr>
          <w:sz w:val="28"/>
          <w:szCs w:val="28"/>
        </w:rPr>
      </w:pPr>
      <w:r>
        <w:rPr>
          <w:sz w:val="28"/>
          <w:szCs w:val="28"/>
        </w:rPr>
        <w:t>Учитывая вышесказанное, тема курсовой работы, посвященная формированию и анализу содержания учетной политики организации, является весьма актуальной.</w:t>
      </w:r>
    </w:p>
    <w:p w:rsidR="00AD2736" w:rsidRDefault="00AD2736" w:rsidP="00D97A10">
      <w:pPr>
        <w:spacing w:line="360" w:lineRule="auto"/>
        <w:ind w:firstLine="709"/>
        <w:jc w:val="both"/>
        <w:rPr>
          <w:sz w:val="28"/>
          <w:szCs w:val="28"/>
        </w:rPr>
      </w:pPr>
      <w:r>
        <w:rPr>
          <w:sz w:val="28"/>
          <w:szCs w:val="28"/>
        </w:rPr>
        <w:t xml:space="preserve">Объектом исследования в </w:t>
      </w:r>
      <w:r w:rsidR="008244FC">
        <w:rPr>
          <w:sz w:val="28"/>
          <w:szCs w:val="28"/>
        </w:rPr>
        <w:t>дипломной</w:t>
      </w:r>
      <w:r>
        <w:rPr>
          <w:sz w:val="28"/>
          <w:szCs w:val="28"/>
        </w:rPr>
        <w:t xml:space="preserve"> работе выступает учетная </w:t>
      </w:r>
      <w:r w:rsidR="008244FC">
        <w:rPr>
          <w:sz w:val="28"/>
          <w:szCs w:val="28"/>
        </w:rPr>
        <w:t xml:space="preserve">и налоговая </w:t>
      </w:r>
      <w:r>
        <w:rPr>
          <w:sz w:val="28"/>
          <w:szCs w:val="28"/>
        </w:rPr>
        <w:t>политика ООО «Лидер».</w:t>
      </w:r>
    </w:p>
    <w:p w:rsidR="00AD2736" w:rsidRDefault="00AD2736" w:rsidP="00D97A10">
      <w:pPr>
        <w:spacing w:line="360" w:lineRule="auto"/>
        <w:ind w:firstLine="709"/>
        <w:jc w:val="both"/>
        <w:rPr>
          <w:sz w:val="28"/>
          <w:szCs w:val="28"/>
        </w:rPr>
      </w:pPr>
      <w:r>
        <w:rPr>
          <w:sz w:val="28"/>
          <w:szCs w:val="28"/>
        </w:rPr>
        <w:t>Предметом исследования является формирование учетной политики организации в целях бухгалтерского и налогового учетов.</w:t>
      </w:r>
    </w:p>
    <w:p w:rsidR="00AD2736" w:rsidRDefault="00AD2736" w:rsidP="00D97A10">
      <w:pPr>
        <w:spacing w:line="360" w:lineRule="auto"/>
        <w:ind w:firstLine="709"/>
        <w:jc w:val="both"/>
        <w:rPr>
          <w:sz w:val="28"/>
          <w:szCs w:val="28"/>
        </w:rPr>
      </w:pPr>
      <w:r>
        <w:rPr>
          <w:sz w:val="28"/>
          <w:szCs w:val="28"/>
        </w:rPr>
        <w:t xml:space="preserve">Цель </w:t>
      </w:r>
      <w:r w:rsidR="008244FC">
        <w:rPr>
          <w:sz w:val="28"/>
          <w:szCs w:val="28"/>
        </w:rPr>
        <w:t>дипломной</w:t>
      </w:r>
      <w:r>
        <w:rPr>
          <w:sz w:val="28"/>
          <w:szCs w:val="28"/>
        </w:rPr>
        <w:t xml:space="preserve"> работы состоит в изучении  и анализе формирования учетной политики организации.</w:t>
      </w:r>
    </w:p>
    <w:p w:rsidR="00AD2736" w:rsidRDefault="00AD2736" w:rsidP="00D97A10">
      <w:pPr>
        <w:spacing w:line="360" w:lineRule="auto"/>
        <w:ind w:firstLine="709"/>
        <w:jc w:val="both"/>
        <w:rPr>
          <w:sz w:val="28"/>
          <w:szCs w:val="28"/>
        </w:rPr>
      </w:pPr>
      <w:r>
        <w:rPr>
          <w:sz w:val="28"/>
          <w:szCs w:val="28"/>
        </w:rPr>
        <w:t>Для достижения указанной цели в работе были поставлены следующие задачи:</w:t>
      </w:r>
    </w:p>
    <w:p w:rsidR="00AD2736" w:rsidRDefault="00852D7E" w:rsidP="00852D7E">
      <w:pPr>
        <w:pStyle w:val="a8"/>
        <w:numPr>
          <w:ilvl w:val="0"/>
          <w:numId w:val="3"/>
        </w:numPr>
        <w:spacing w:line="360" w:lineRule="auto"/>
        <w:ind w:left="0" w:firstLine="426"/>
        <w:jc w:val="both"/>
        <w:rPr>
          <w:color w:val="000000"/>
          <w:sz w:val="28"/>
          <w:szCs w:val="28"/>
        </w:rPr>
      </w:pPr>
      <w:r>
        <w:rPr>
          <w:color w:val="000000"/>
          <w:sz w:val="28"/>
          <w:szCs w:val="28"/>
        </w:rPr>
        <w:t xml:space="preserve">определить </w:t>
      </w:r>
      <w:r>
        <w:rPr>
          <w:sz w:val="28"/>
          <w:szCs w:val="28"/>
        </w:rPr>
        <w:t>нормативно-правовую базу, сущность и содержание учетной политики организации</w:t>
      </w:r>
      <w:r w:rsidR="00AD2736">
        <w:rPr>
          <w:color w:val="000000"/>
          <w:sz w:val="28"/>
          <w:szCs w:val="28"/>
        </w:rPr>
        <w:t>;</w:t>
      </w:r>
    </w:p>
    <w:p w:rsidR="00AD2736" w:rsidRDefault="00AD2736" w:rsidP="00D97A10">
      <w:pPr>
        <w:pStyle w:val="a8"/>
        <w:numPr>
          <w:ilvl w:val="0"/>
          <w:numId w:val="3"/>
        </w:numPr>
        <w:spacing w:line="360" w:lineRule="auto"/>
        <w:ind w:left="0" w:firstLine="426"/>
        <w:jc w:val="both"/>
        <w:rPr>
          <w:color w:val="000000"/>
          <w:sz w:val="28"/>
          <w:szCs w:val="28"/>
        </w:rPr>
      </w:pPr>
      <w:r>
        <w:rPr>
          <w:color w:val="000000"/>
          <w:sz w:val="28"/>
          <w:szCs w:val="28"/>
        </w:rPr>
        <w:t xml:space="preserve">изучить </w:t>
      </w:r>
      <w:r w:rsidR="00852D7E">
        <w:rPr>
          <w:sz w:val="28"/>
          <w:szCs w:val="28"/>
        </w:rPr>
        <w:t>принципы и модели формирования учетной политики</w:t>
      </w:r>
      <w:r>
        <w:rPr>
          <w:color w:val="000000"/>
          <w:sz w:val="28"/>
          <w:szCs w:val="28"/>
        </w:rPr>
        <w:t>;</w:t>
      </w:r>
    </w:p>
    <w:p w:rsidR="00AD2736" w:rsidRDefault="00852D7E" w:rsidP="00852D7E">
      <w:pPr>
        <w:pStyle w:val="a8"/>
        <w:numPr>
          <w:ilvl w:val="0"/>
          <w:numId w:val="3"/>
        </w:numPr>
        <w:spacing w:line="360" w:lineRule="auto"/>
        <w:ind w:left="0" w:firstLine="426"/>
        <w:jc w:val="both"/>
        <w:rPr>
          <w:color w:val="000000"/>
          <w:sz w:val="28"/>
          <w:szCs w:val="28"/>
        </w:rPr>
      </w:pPr>
      <w:r>
        <w:rPr>
          <w:color w:val="000000"/>
          <w:sz w:val="28"/>
          <w:szCs w:val="28"/>
        </w:rPr>
        <w:t xml:space="preserve">рассмотреть </w:t>
      </w:r>
      <w:r>
        <w:rPr>
          <w:bCs/>
          <w:sz w:val="28"/>
          <w:szCs w:val="28"/>
        </w:rPr>
        <w:t>учетную политику организации как инструмент налогового регулирования</w:t>
      </w:r>
      <w:r w:rsidR="00AD2736">
        <w:rPr>
          <w:color w:val="000000"/>
          <w:sz w:val="28"/>
          <w:szCs w:val="28"/>
        </w:rPr>
        <w:t>;</w:t>
      </w:r>
    </w:p>
    <w:p w:rsidR="00852D7E" w:rsidRDefault="00852D7E" w:rsidP="00852D7E">
      <w:pPr>
        <w:pStyle w:val="a8"/>
        <w:numPr>
          <w:ilvl w:val="0"/>
          <w:numId w:val="3"/>
        </w:numPr>
        <w:spacing w:line="360" w:lineRule="auto"/>
        <w:ind w:left="0" w:firstLine="426"/>
        <w:jc w:val="both"/>
        <w:rPr>
          <w:color w:val="000000"/>
          <w:sz w:val="28"/>
          <w:szCs w:val="28"/>
        </w:rPr>
      </w:pPr>
      <w:r>
        <w:rPr>
          <w:color w:val="000000"/>
          <w:sz w:val="28"/>
          <w:szCs w:val="28"/>
        </w:rPr>
        <w:t xml:space="preserve">произвести </w:t>
      </w:r>
      <w:r>
        <w:rPr>
          <w:bCs/>
          <w:sz w:val="28"/>
          <w:szCs w:val="28"/>
        </w:rPr>
        <w:t>анализ  финансовой деятельности ООО «Лидер»;</w:t>
      </w:r>
    </w:p>
    <w:p w:rsidR="00AD2736" w:rsidRDefault="00AD2736" w:rsidP="00D97A10">
      <w:pPr>
        <w:pStyle w:val="a8"/>
        <w:numPr>
          <w:ilvl w:val="0"/>
          <w:numId w:val="3"/>
        </w:numPr>
        <w:spacing w:line="360" w:lineRule="auto"/>
        <w:ind w:left="0" w:firstLine="426"/>
        <w:jc w:val="both"/>
        <w:rPr>
          <w:color w:val="000000"/>
          <w:sz w:val="28"/>
          <w:szCs w:val="28"/>
        </w:rPr>
      </w:pPr>
      <w:r>
        <w:rPr>
          <w:color w:val="000000"/>
          <w:sz w:val="28"/>
          <w:szCs w:val="28"/>
        </w:rPr>
        <w:t>проанализировать формирование учетной политики в целях бухгалтерского учета на примере ООО «Лидер»;</w:t>
      </w:r>
    </w:p>
    <w:p w:rsidR="00AD2736" w:rsidRDefault="00AD2736" w:rsidP="00D97A10">
      <w:pPr>
        <w:pStyle w:val="a8"/>
        <w:numPr>
          <w:ilvl w:val="0"/>
          <w:numId w:val="3"/>
        </w:numPr>
        <w:spacing w:line="360" w:lineRule="auto"/>
        <w:ind w:left="0" w:firstLine="426"/>
        <w:jc w:val="both"/>
        <w:rPr>
          <w:color w:val="000000"/>
          <w:sz w:val="28"/>
          <w:szCs w:val="28"/>
        </w:rPr>
      </w:pPr>
      <w:r>
        <w:rPr>
          <w:color w:val="000000"/>
          <w:sz w:val="28"/>
          <w:szCs w:val="28"/>
        </w:rPr>
        <w:t>проанализировать в организации формирование учетной политики в целях налогообложения</w:t>
      </w:r>
      <w:r w:rsidR="00852D7E">
        <w:rPr>
          <w:color w:val="000000"/>
          <w:sz w:val="28"/>
          <w:szCs w:val="28"/>
        </w:rPr>
        <w:t>;</w:t>
      </w:r>
    </w:p>
    <w:p w:rsidR="00852D7E" w:rsidRDefault="00852D7E" w:rsidP="00D97A10">
      <w:pPr>
        <w:pStyle w:val="a8"/>
        <w:numPr>
          <w:ilvl w:val="0"/>
          <w:numId w:val="3"/>
        </w:numPr>
        <w:spacing w:line="360" w:lineRule="auto"/>
        <w:ind w:left="0" w:firstLine="426"/>
        <w:jc w:val="both"/>
        <w:rPr>
          <w:color w:val="000000"/>
          <w:sz w:val="28"/>
          <w:szCs w:val="28"/>
        </w:rPr>
      </w:pPr>
      <w:r>
        <w:rPr>
          <w:color w:val="000000"/>
          <w:sz w:val="28"/>
          <w:szCs w:val="28"/>
        </w:rPr>
        <w:t>рассмотреть актуализацию учетной политики на 2014 год.</w:t>
      </w:r>
    </w:p>
    <w:p w:rsidR="00852D7E" w:rsidRDefault="00852D7E" w:rsidP="00852D7E">
      <w:pPr>
        <w:spacing w:line="360" w:lineRule="auto"/>
        <w:ind w:firstLine="709"/>
        <w:jc w:val="both"/>
        <w:rPr>
          <w:color w:val="000000"/>
          <w:sz w:val="28"/>
          <w:szCs w:val="28"/>
        </w:rPr>
      </w:pPr>
      <w:r>
        <w:rPr>
          <w:color w:val="000000"/>
          <w:sz w:val="28"/>
          <w:szCs w:val="28"/>
        </w:rPr>
        <w:lastRenderedPageBreak/>
        <w:t>Данные задачи решаются в трех главах работы.</w:t>
      </w:r>
    </w:p>
    <w:p w:rsidR="00852D7E" w:rsidRDefault="00852D7E" w:rsidP="00852D7E">
      <w:pPr>
        <w:spacing w:line="360" w:lineRule="auto"/>
        <w:ind w:firstLine="709"/>
        <w:jc w:val="both"/>
        <w:rPr>
          <w:color w:val="000000"/>
          <w:sz w:val="28"/>
          <w:szCs w:val="28"/>
        </w:rPr>
      </w:pPr>
      <w:r>
        <w:rPr>
          <w:color w:val="000000"/>
          <w:sz w:val="28"/>
          <w:szCs w:val="28"/>
        </w:rPr>
        <w:t>В первой главе дипломной работы рассмотрены теоретические аспекты формирования учетной политики для целей бухгалтерского и налогового учетов.</w:t>
      </w:r>
    </w:p>
    <w:p w:rsidR="00852D7E" w:rsidRDefault="00852D7E" w:rsidP="00852D7E">
      <w:pPr>
        <w:spacing w:line="360" w:lineRule="auto"/>
        <w:ind w:firstLine="709"/>
        <w:jc w:val="both"/>
        <w:rPr>
          <w:color w:val="000000"/>
          <w:sz w:val="28"/>
          <w:szCs w:val="28"/>
        </w:rPr>
      </w:pPr>
      <w:r>
        <w:rPr>
          <w:color w:val="000000"/>
          <w:sz w:val="28"/>
          <w:szCs w:val="28"/>
        </w:rPr>
        <w:t>Во второй главе дипломной работы был осуществлен анализ финансовой деятельности ООО «Лидер» и проанализировано формирование учетной политики для целей бухгалтерского и налогового учета.</w:t>
      </w:r>
    </w:p>
    <w:p w:rsidR="00852D7E" w:rsidRDefault="00852D7E" w:rsidP="00852D7E">
      <w:pPr>
        <w:spacing w:line="360" w:lineRule="auto"/>
        <w:ind w:firstLine="709"/>
        <w:jc w:val="both"/>
        <w:rPr>
          <w:color w:val="000000"/>
          <w:sz w:val="28"/>
          <w:szCs w:val="28"/>
        </w:rPr>
      </w:pPr>
      <w:r>
        <w:rPr>
          <w:color w:val="000000"/>
          <w:sz w:val="28"/>
          <w:szCs w:val="28"/>
        </w:rPr>
        <w:t xml:space="preserve">В третьей главе дипломной работы представлена </w:t>
      </w:r>
      <w:r w:rsidR="00C05CED">
        <w:rPr>
          <w:color w:val="000000"/>
          <w:sz w:val="28"/>
          <w:szCs w:val="28"/>
        </w:rPr>
        <w:t>оптимизация</w:t>
      </w:r>
      <w:r>
        <w:rPr>
          <w:color w:val="000000"/>
          <w:sz w:val="28"/>
          <w:szCs w:val="28"/>
        </w:rPr>
        <w:t xml:space="preserve"> учетной </w:t>
      </w:r>
      <w:r w:rsidR="00C05CED">
        <w:rPr>
          <w:color w:val="000000"/>
          <w:sz w:val="28"/>
          <w:szCs w:val="28"/>
        </w:rPr>
        <w:t xml:space="preserve">и налоговой </w:t>
      </w:r>
      <w:r>
        <w:rPr>
          <w:color w:val="000000"/>
          <w:sz w:val="28"/>
          <w:szCs w:val="28"/>
        </w:rPr>
        <w:t xml:space="preserve">политики </w:t>
      </w:r>
      <w:r w:rsidR="00C05CED">
        <w:rPr>
          <w:color w:val="000000"/>
          <w:sz w:val="28"/>
          <w:szCs w:val="28"/>
        </w:rPr>
        <w:t xml:space="preserve">в </w:t>
      </w:r>
      <w:r>
        <w:rPr>
          <w:color w:val="000000"/>
          <w:sz w:val="28"/>
          <w:szCs w:val="28"/>
        </w:rPr>
        <w:t>организаци</w:t>
      </w:r>
      <w:r w:rsidR="00C05CED">
        <w:rPr>
          <w:color w:val="000000"/>
          <w:sz w:val="28"/>
          <w:szCs w:val="28"/>
        </w:rPr>
        <w:t>ях розничной торговли</w:t>
      </w:r>
      <w:r>
        <w:rPr>
          <w:color w:val="000000"/>
          <w:sz w:val="28"/>
          <w:szCs w:val="28"/>
        </w:rPr>
        <w:t xml:space="preserve"> на 2014 год.</w:t>
      </w:r>
    </w:p>
    <w:p w:rsidR="00852D7E" w:rsidRPr="00852D7E" w:rsidRDefault="00852D7E" w:rsidP="00852D7E">
      <w:pPr>
        <w:spacing w:line="360" w:lineRule="auto"/>
        <w:ind w:firstLine="709"/>
        <w:jc w:val="both"/>
        <w:rPr>
          <w:color w:val="000000"/>
          <w:sz w:val="28"/>
          <w:szCs w:val="28"/>
        </w:rPr>
      </w:pPr>
      <w:r>
        <w:rPr>
          <w:color w:val="000000"/>
          <w:sz w:val="28"/>
          <w:szCs w:val="28"/>
        </w:rPr>
        <w:t>В заключении сформулированы основные выводы по проведенному исследованию.</w:t>
      </w:r>
    </w:p>
    <w:p w:rsidR="00AD2736" w:rsidRDefault="00AD2736" w:rsidP="00D97A10">
      <w:pPr>
        <w:spacing w:line="360" w:lineRule="auto"/>
        <w:ind w:firstLine="709"/>
        <w:jc w:val="both"/>
        <w:rPr>
          <w:sz w:val="28"/>
          <w:szCs w:val="28"/>
        </w:rPr>
      </w:pPr>
      <w:r>
        <w:rPr>
          <w:sz w:val="28"/>
          <w:szCs w:val="28"/>
        </w:rPr>
        <w:t>Теоретической базой исследования явились труды отечественных и зарубежных ученых, посвященные вопросам учетной политики для целей бухгалтерского и налогового учета, использовались различные источники: законодательная, научная, учебная, учебно-методическая литература, монографии, сборники статей, журнальные публикации.</w:t>
      </w:r>
    </w:p>
    <w:p w:rsidR="00AD2736" w:rsidRDefault="00AD2736" w:rsidP="00D97A10">
      <w:pPr>
        <w:spacing w:line="360" w:lineRule="auto"/>
        <w:ind w:firstLine="709"/>
        <w:jc w:val="both"/>
        <w:rPr>
          <w:sz w:val="28"/>
          <w:szCs w:val="28"/>
        </w:rPr>
      </w:pPr>
      <w:r>
        <w:rPr>
          <w:sz w:val="28"/>
          <w:szCs w:val="28"/>
        </w:rPr>
        <w:t>Информационная база представлена нормативно-правовыми актами Российской Федерации по вопросам формирования учетной политики,  данными финансовой и статистической отчетности исследуемой организации.</w:t>
      </w:r>
    </w:p>
    <w:p w:rsidR="00AD2736" w:rsidRDefault="00AD2736">
      <w:pPr>
        <w:rPr>
          <w:bCs/>
          <w:sz w:val="28"/>
          <w:szCs w:val="28"/>
        </w:rPr>
      </w:pPr>
    </w:p>
    <w:p w:rsidR="00AD2736" w:rsidRDefault="00AD2736">
      <w:pPr>
        <w:rPr>
          <w:bCs/>
          <w:sz w:val="28"/>
          <w:szCs w:val="28"/>
        </w:rPr>
      </w:pPr>
    </w:p>
    <w:p w:rsidR="00AD2736" w:rsidRPr="00A06443" w:rsidRDefault="00AD2736" w:rsidP="00D97A10">
      <w:pPr>
        <w:widowControl w:val="0"/>
        <w:autoSpaceDE w:val="0"/>
        <w:autoSpaceDN w:val="0"/>
        <w:adjustRightInd w:val="0"/>
        <w:spacing w:line="360" w:lineRule="auto"/>
        <w:jc w:val="center"/>
        <w:rPr>
          <w:bCs/>
          <w:sz w:val="28"/>
          <w:szCs w:val="28"/>
        </w:rPr>
      </w:pPr>
      <w:r>
        <w:rPr>
          <w:bCs/>
          <w:sz w:val="28"/>
          <w:szCs w:val="28"/>
        </w:rPr>
        <w:br w:type="page"/>
      </w:r>
      <w:r w:rsidRPr="00A06443">
        <w:rPr>
          <w:bCs/>
          <w:sz w:val="28"/>
          <w:szCs w:val="28"/>
        </w:rPr>
        <w:lastRenderedPageBreak/>
        <w:t>Г</w:t>
      </w:r>
      <w:r>
        <w:rPr>
          <w:bCs/>
          <w:sz w:val="28"/>
          <w:szCs w:val="28"/>
        </w:rPr>
        <w:t xml:space="preserve">ЛАВА </w:t>
      </w:r>
      <w:r w:rsidRPr="00A06443">
        <w:rPr>
          <w:bCs/>
          <w:sz w:val="28"/>
          <w:szCs w:val="28"/>
        </w:rPr>
        <w:t xml:space="preserve">1. </w:t>
      </w:r>
      <w:r>
        <w:rPr>
          <w:bCs/>
          <w:sz w:val="28"/>
          <w:szCs w:val="28"/>
        </w:rPr>
        <w:t>ТЕОРЕТИЧЕСКИЕ АСПЕКТЫ У</w:t>
      </w:r>
      <w:r w:rsidRPr="00BF1345">
        <w:rPr>
          <w:bCs/>
          <w:sz w:val="28"/>
          <w:szCs w:val="28"/>
        </w:rPr>
        <w:t>ЧЕТН</w:t>
      </w:r>
      <w:r>
        <w:rPr>
          <w:bCs/>
          <w:sz w:val="28"/>
          <w:szCs w:val="28"/>
        </w:rPr>
        <w:t>ОЙ</w:t>
      </w:r>
      <w:r w:rsidRPr="00BF1345">
        <w:rPr>
          <w:bCs/>
          <w:sz w:val="28"/>
          <w:szCs w:val="28"/>
        </w:rPr>
        <w:t xml:space="preserve"> И НАЛОГОВ</w:t>
      </w:r>
      <w:r>
        <w:rPr>
          <w:bCs/>
          <w:sz w:val="28"/>
          <w:szCs w:val="28"/>
        </w:rPr>
        <w:t>ОЙ</w:t>
      </w:r>
      <w:r w:rsidRPr="00BF1345">
        <w:rPr>
          <w:bCs/>
          <w:sz w:val="28"/>
          <w:szCs w:val="28"/>
        </w:rPr>
        <w:t xml:space="preserve"> ПОЛИТИК</w:t>
      </w:r>
      <w:r>
        <w:rPr>
          <w:bCs/>
          <w:sz w:val="28"/>
          <w:szCs w:val="28"/>
        </w:rPr>
        <w:t>И ОРГАНИЗАЦИИ</w:t>
      </w:r>
    </w:p>
    <w:p w:rsidR="00AD2736" w:rsidRPr="00BB76FF" w:rsidRDefault="00AD2736" w:rsidP="00D97A10">
      <w:pPr>
        <w:widowControl w:val="0"/>
        <w:autoSpaceDE w:val="0"/>
        <w:autoSpaceDN w:val="0"/>
        <w:adjustRightInd w:val="0"/>
        <w:spacing w:line="360" w:lineRule="auto"/>
        <w:ind w:firstLine="720"/>
        <w:jc w:val="both"/>
        <w:rPr>
          <w:sz w:val="28"/>
          <w:szCs w:val="28"/>
        </w:rPr>
      </w:pPr>
    </w:p>
    <w:p w:rsidR="00AD2736" w:rsidRPr="00A602D7" w:rsidRDefault="00AD2736" w:rsidP="00E0098B">
      <w:pPr>
        <w:pStyle w:val="2"/>
      </w:pPr>
      <w:bookmarkStart w:id="0" w:name="_Toc289514259"/>
      <w:r>
        <w:t>1.1 Нормативно-правовая база, с</w:t>
      </w:r>
      <w:r w:rsidRPr="00A602D7">
        <w:t>ущность</w:t>
      </w:r>
      <w:r>
        <w:t xml:space="preserve"> и</w:t>
      </w:r>
      <w:r w:rsidRPr="00A602D7">
        <w:t xml:space="preserve"> содержаниеучетной политики организации</w:t>
      </w:r>
    </w:p>
    <w:p w:rsidR="00AD2736" w:rsidRPr="00A602D7" w:rsidRDefault="00AD2736" w:rsidP="00E0098B">
      <w:pPr>
        <w:spacing w:line="360" w:lineRule="auto"/>
        <w:ind w:firstLine="709"/>
        <w:jc w:val="both"/>
        <w:rPr>
          <w:sz w:val="28"/>
          <w:szCs w:val="28"/>
        </w:rPr>
      </w:pPr>
    </w:p>
    <w:p w:rsidR="00AD2736" w:rsidRPr="00CB6526" w:rsidRDefault="00AD2736" w:rsidP="00CB6526">
      <w:pPr>
        <w:spacing w:line="360" w:lineRule="auto"/>
        <w:ind w:firstLine="709"/>
        <w:jc w:val="both"/>
        <w:rPr>
          <w:sz w:val="28"/>
          <w:szCs w:val="28"/>
        </w:rPr>
      </w:pPr>
      <w:r>
        <w:rPr>
          <w:sz w:val="28"/>
          <w:szCs w:val="28"/>
        </w:rPr>
        <w:t>С</w:t>
      </w:r>
      <w:r w:rsidRPr="00CB6526">
        <w:rPr>
          <w:sz w:val="28"/>
          <w:szCs w:val="28"/>
        </w:rPr>
        <w:t xml:space="preserve"> 1 января 2013 г. основным нормативным документом в сфере бухгалтерского учета выступает Федеральный закон от 6 декабря </w:t>
      </w:r>
      <w:r>
        <w:rPr>
          <w:sz w:val="28"/>
          <w:szCs w:val="28"/>
        </w:rPr>
        <w:t>2013</w:t>
      </w:r>
      <w:r w:rsidRPr="00CB6526">
        <w:rPr>
          <w:sz w:val="28"/>
          <w:szCs w:val="28"/>
        </w:rPr>
        <w:t xml:space="preserve"> г. </w:t>
      </w:r>
      <w:r>
        <w:rPr>
          <w:sz w:val="28"/>
          <w:szCs w:val="28"/>
        </w:rPr>
        <w:t>№</w:t>
      </w:r>
      <w:r w:rsidRPr="00CB6526">
        <w:rPr>
          <w:sz w:val="28"/>
          <w:szCs w:val="28"/>
        </w:rPr>
        <w:t xml:space="preserve"> 402-ФЗ </w:t>
      </w:r>
      <w:r>
        <w:rPr>
          <w:sz w:val="28"/>
          <w:szCs w:val="28"/>
        </w:rPr>
        <w:t>«</w:t>
      </w:r>
      <w:r w:rsidRPr="00CB6526">
        <w:rPr>
          <w:sz w:val="28"/>
          <w:szCs w:val="28"/>
        </w:rPr>
        <w:t>О бухгалтерском учете</w:t>
      </w:r>
      <w:r>
        <w:rPr>
          <w:sz w:val="28"/>
          <w:szCs w:val="28"/>
        </w:rPr>
        <w:t>»</w:t>
      </w:r>
      <w:r>
        <w:rPr>
          <w:rStyle w:val="a5"/>
          <w:sz w:val="28"/>
          <w:szCs w:val="28"/>
        </w:rPr>
        <w:footnoteReference w:id="2"/>
      </w:r>
      <w:r w:rsidRPr="00CB6526">
        <w:rPr>
          <w:sz w:val="28"/>
          <w:szCs w:val="28"/>
        </w:rPr>
        <w:t>.</w:t>
      </w:r>
    </w:p>
    <w:p w:rsidR="00AD2736" w:rsidRDefault="00AD2736" w:rsidP="00CB6526">
      <w:pPr>
        <w:spacing w:line="360" w:lineRule="auto"/>
        <w:ind w:firstLine="709"/>
        <w:jc w:val="both"/>
        <w:rPr>
          <w:sz w:val="28"/>
          <w:szCs w:val="28"/>
        </w:rPr>
      </w:pPr>
      <w:r w:rsidRPr="00CB6526">
        <w:rPr>
          <w:sz w:val="28"/>
          <w:szCs w:val="28"/>
        </w:rPr>
        <w:t xml:space="preserve">Торговые фирмы, как и любые иные организации, не освобождены от ведения бухгалтерского учета, на что указывают нормы ст. 6 Закона </w:t>
      </w:r>
      <w:r>
        <w:rPr>
          <w:sz w:val="28"/>
          <w:szCs w:val="28"/>
        </w:rPr>
        <w:t>№</w:t>
      </w:r>
      <w:r w:rsidRPr="00CB6526">
        <w:rPr>
          <w:sz w:val="28"/>
          <w:szCs w:val="28"/>
        </w:rPr>
        <w:t xml:space="preserve"> 402-ФЗ. Причем в условиях действия Закона </w:t>
      </w:r>
      <w:r>
        <w:rPr>
          <w:sz w:val="28"/>
          <w:szCs w:val="28"/>
        </w:rPr>
        <w:t>№</w:t>
      </w:r>
      <w:r w:rsidRPr="00CB6526">
        <w:rPr>
          <w:sz w:val="28"/>
          <w:szCs w:val="28"/>
        </w:rPr>
        <w:t xml:space="preserve"> 402-ФЗ это в полной мере касается и торговых фирм, применяющих упрощенную систему налогообложения.</w:t>
      </w:r>
    </w:p>
    <w:p w:rsidR="00AD2736" w:rsidRDefault="00AD2736" w:rsidP="00D47A6C">
      <w:pPr>
        <w:spacing w:line="360" w:lineRule="auto"/>
        <w:ind w:firstLine="709"/>
        <w:jc w:val="both"/>
        <w:rPr>
          <w:sz w:val="28"/>
          <w:szCs w:val="28"/>
        </w:rPr>
      </w:pPr>
      <w:r w:rsidRPr="00D47A6C">
        <w:rPr>
          <w:sz w:val="28"/>
          <w:szCs w:val="28"/>
        </w:rPr>
        <w:t xml:space="preserve">В силу ст. 8 Закона </w:t>
      </w:r>
      <w:r>
        <w:rPr>
          <w:sz w:val="28"/>
          <w:szCs w:val="28"/>
        </w:rPr>
        <w:t>№</w:t>
      </w:r>
      <w:r w:rsidRPr="00D47A6C">
        <w:rPr>
          <w:sz w:val="28"/>
          <w:szCs w:val="28"/>
        </w:rPr>
        <w:t xml:space="preserve"> 402-ФЗ торговая организация самостоятельно формирует свою учетную политику, руководствуясь при этом законодательством Российской Федерации о бухгалтерском учете, федеральными и отраслевыми стандартами.</w:t>
      </w:r>
    </w:p>
    <w:p w:rsidR="00AD2736" w:rsidRPr="00A602D7" w:rsidRDefault="00AD2736" w:rsidP="00A1792D">
      <w:pPr>
        <w:spacing w:line="360" w:lineRule="auto"/>
        <w:ind w:firstLine="709"/>
        <w:jc w:val="both"/>
        <w:rPr>
          <w:sz w:val="28"/>
          <w:szCs w:val="28"/>
        </w:rPr>
      </w:pPr>
      <w:r w:rsidRPr="00A602D7">
        <w:rPr>
          <w:sz w:val="28"/>
          <w:szCs w:val="28"/>
        </w:rPr>
        <w:t>Основным нормативным документом, регламентирующим основы формирования и раскрытия учетной политики организации для целей бухгалтерского учета, является Положение по бухгалтерскому учету «Учетная политика организации» (ПБУ 1/2008), утвержденное приказом Минфина России от 06.10.2008 г. №106н (далее – ПБУ 1/2008).</w:t>
      </w:r>
    </w:p>
    <w:p w:rsidR="00AD2736" w:rsidRPr="00D47A6C" w:rsidRDefault="00AD2736" w:rsidP="00D47A6C">
      <w:pPr>
        <w:spacing w:line="360" w:lineRule="auto"/>
        <w:ind w:firstLine="709"/>
        <w:jc w:val="both"/>
        <w:rPr>
          <w:sz w:val="28"/>
          <w:szCs w:val="28"/>
        </w:rPr>
      </w:pPr>
      <w:r w:rsidRPr="00A602D7">
        <w:rPr>
          <w:sz w:val="28"/>
          <w:szCs w:val="28"/>
        </w:rPr>
        <w:t>Согласно п. 2 ПБУ 1/</w:t>
      </w:r>
      <w:r>
        <w:rPr>
          <w:sz w:val="28"/>
          <w:szCs w:val="28"/>
        </w:rPr>
        <w:t>20</w:t>
      </w:r>
      <w:r w:rsidRPr="00A602D7">
        <w:rPr>
          <w:sz w:val="28"/>
          <w:szCs w:val="28"/>
        </w:rPr>
        <w:t>08, «под учетной политикой организации понимается принятая ею совокупность способов ведения бухгалтерского учета – первичного наблюдения, стоимостного измерения, текущей группировки и итогового обобщения фактов хозяйственной деятельности»</w:t>
      </w:r>
      <w:r>
        <w:rPr>
          <w:rStyle w:val="a5"/>
          <w:sz w:val="28"/>
          <w:szCs w:val="28"/>
        </w:rPr>
        <w:footnoteReference w:id="3"/>
      </w:r>
    </w:p>
    <w:p w:rsidR="00AD2736" w:rsidRPr="00D47A6C" w:rsidRDefault="00AD2736" w:rsidP="00D47A6C">
      <w:pPr>
        <w:spacing w:line="360" w:lineRule="auto"/>
        <w:ind w:firstLine="709"/>
        <w:jc w:val="both"/>
        <w:rPr>
          <w:sz w:val="28"/>
          <w:szCs w:val="28"/>
        </w:rPr>
      </w:pPr>
      <w:r w:rsidRPr="00D47A6C">
        <w:rPr>
          <w:sz w:val="28"/>
          <w:szCs w:val="28"/>
        </w:rPr>
        <w:t xml:space="preserve">Как сказано в п. 3 ст. 8 Закона </w:t>
      </w:r>
      <w:r>
        <w:rPr>
          <w:sz w:val="28"/>
          <w:szCs w:val="28"/>
        </w:rPr>
        <w:t>№</w:t>
      </w:r>
      <w:r w:rsidRPr="00D47A6C">
        <w:rPr>
          <w:sz w:val="28"/>
          <w:szCs w:val="28"/>
        </w:rPr>
        <w:t xml:space="preserve"> 402-ФЗ, при формировании учетной политики в отношении конкретного объекта бухгалтерского учета </w:t>
      </w:r>
      <w:r w:rsidRPr="00D47A6C">
        <w:rPr>
          <w:sz w:val="28"/>
          <w:szCs w:val="28"/>
        </w:rPr>
        <w:lastRenderedPageBreak/>
        <w:t>выбирается способ ведения бухгалтерского учета из способов, допускаемых федеральными стандартами.</w:t>
      </w:r>
    </w:p>
    <w:p w:rsidR="00AD2736" w:rsidRPr="00D47A6C" w:rsidRDefault="00AD2736" w:rsidP="00D47A6C">
      <w:pPr>
        <w:spacing w:line="360" w:lineRule="auto"/>
        <w:ind w:firstLine="709"/>
        <w:jc w:val="both"/>
        <w:rPr>
          <w:sz w:val="28"/>
          <w:szCs w:val="28"/>
        </w:rPr>
      </w:pPr>
      <w:r w:rsidRPr="00D47A6C">
        <w:rPr>
          <w:sz w:val="28"/>
          <w:szCs w:val="28"/>
        </w:rPr>
        <w:t>Если в отношении конкретного объекта бухгалтерского учета федеральными стандартами не установлен способ ведения бухучета, такой способ самостоятельно разрабатывается исходя из требований, установленных законодательством Российской Федерации о бухгалтерском учете, федеральными и (или) отраслевыми стандартами.</w:t>
      </w:r>
    </w:p>
    <w:p w:rsidR="00AD2736" w:rsidRPr="00D47A6C" w:rsidRDefault="00AD2736" w:rsidP="00D47A6C">
      <w:pPr>
        <w:spacing w:line="360" w:lineRule="auto"/>
        <w:ind w:firstLine="709"/>
        <w:jc w:val="both"/>
        <w:rPr>
          <w:sz w:val="28"/>
          <w:szCs w:val="28"/>
        </w:rPr>
      </w:pPr>
      <w:r w:rsidRPr="00D47A6C">
        <w:rPr>
          <w:sz w:val="28"/>
          <w:szCs w:val="28"/>
        </w:rPr>
        <w:t xml:space="preserve">Так как пока соответствующие федеральные и отраслевые стандарты не приняты, то на основании п. 1 ст. 30 Закона </w:t>
      </w:r>
      <w:r>
        <w:rPr>
          <w:sz w:val="28"/>
          <w:szCs w:val="28"/>
        </w:rPr>
        <w:t>№</w:t>
      </w:r>
      <w:r w:rsidRPr="00D47A6C">
        <w:rPr>
          <w:sz w:val="28"/>
          <w:szCs w:val="28"/>
        </w:rPr>
        <w:t xml:space="preserve"> 402-ФЗ торговая организация руководствуется правилами ведения бухгалтерского учета и составления бухгалтерской отчетности, утвержденными Минфином России до дня вступления в силу Закона </w:t>
      </w:r>
      <w:r>
        <w:rPr>
          <w:sz w:val="28"/>
          <w:szCs w:val="28"/>
        </w:rPr>
        <w:t>№</w:t>
      </w:r>
      <w:r w:rsidRPr="00D47A6C">
        <w:rPr>
          <w:sz w:val="28"/>
          <w:szCs w:val="28"/>
        </w:rPr>
        <w:t xml:space="preserve"> 402-ФЗ</w:t>
      </w:r>
      <w:r>
        <w:rPr>
          <w:rStyle w:val="a5"/>
          <w:sz w:val="28"/>
          <w:szCs w:val="28"/>
        </w:rPr>
        <w:footnoteReference w:id="4"/>
      </w:r>
      <w:r w:rsidRPr="00D47A6C">
        <w:rPr>
          <w:sz w:val="28"/>
          <w:szCs w:val="28"/>
        </w:rPr>
        <w:t>.</w:t>
      </w:r>
    </w:p>
    <w:p w:rsidR="00AD2736" w:rsidRDefault="00AD2736" w:rsidP="00CB6526">
      <w:pPr>
        <w:spacing w:line="360" w:lineRule="auto"/>
        <w:ind w:firstLine="709"/>
        <w:jc w:val="both"/>
        <w:rPr>
          <w:sz w:val="28"/>
          <w:szCs w:val="28"/>
        </w:rPr>
      </w:pPr>
      <w:r w:rsidRPr="003D1046">
        <w:rPr>
          <w:sz w:val="28"/>
          <w:szCs w:val="28"/>
        </w:rPr>
        <w:t>Под учетной политикой предприятия понимается выбранная им совокупность способов ведения бухгалтерского учета - первичного наблюдения, стоимостного измерения, текущей группировки и итогового обобщения фактов хозяйственной деятельности. К способам ведения бухгалтерского учета относятся:</w:t>
      </w:r>
      <w:r w:rsidRPr="003D1046">
        <w:rPr>
          <w:rStyle w:val="a5"/>
          <w:sz w:val="28"/>
          <w:szCs w:val="28"/>
        </w:rPr>
        <w:footnoteReference w:id="5"/>
      </w:r>
    </w:p>
    <w:p w:rsidR="00AD2736" w:rsidRPr="003D1046" w:rsidRDefault="00AD2736" w:rsidP="0093001F">
      <w:pPr>
        <w:pStyle w:val="a8"/>
        <w:numPr>
          <w:ilvl w:val="0"/>
          <w:numId w:val="13"/>
        </w:numPr>
        <w:spacing w:line="360" w:lineRule="auto"/>
        <w:jc w:val="both"/>
        <w:rPr>
          <w:sz w:val="28"/>
          <w:szCs w:val="28"/>
        </w:rPr>
      </w:pPr>
      <w:r w:rsidRPr="003D1046">
        <w:rPr>
          <w:sz w:val="28"/>
          <w:szCs w:val="28"/>
        </w:rPr>
        <w:t>способы группировки и оценки хозяйственной деятельности;</w:t>
      </w:r>
    </w:p>
    <w:p w:rsidR="00AD2736" w:rsidRPr="003D1046" w:rsidRDefault="00AD2736" w:rsidP="0093001F">
      <w:pPr>
        <w:pStyle w:val="a8"/>
        <w:numPr>
          <w:ilvl w:val="0"/>
          <w:numId w:val="13"/>
        </w:numPr>
        <w:spacing w:line="360" w:lineRule="auto"/>
        <w:jc w:val="both"/>
        <w:rPr>
          <w:sz w:val="28"/>
          <w:szCs w:val="28"/>
        </w:rPr>
      </w:pPr>
      <w:r w:rsidRPr="003D1046">
        <w:rPr>
          <w:sz w:val="28"/>
          <w:szCs w:val="28"/>
        </w:rPr>
        <w:t>способы погашения стоимости активов;</w:t>
      </w:r>
    </w:p>
    <w:p w:rsidR="00AD2736" w:rsidRPr="003D1046" w:rsidRDefault="00AD2736" w:rsidP="0093001F">
      <w:pPr>
        <w:pStyle w:val="a8"/>
        <w:numPr>
          <w:ilvl w:val="0"/>
          <w:numId w:val="13"/>
        </w:numPr>
        <w:spacing w:line="360" w:lineRule="auto"/>
        <w:jc w:val="both"/>
        <w:rPr>
          <w:sz w:val="28"/>
          <w:szCs w:val="28"/>
        </w:rPr>
      </w:pPr>
      <w:r w:rsidRPr="003D1046">
        <w:rPr>
          <w:sz w:val="28"/>
          <w:szCs w:val="28"/>
        </w:rPr>
        <w:t>организация документооборота;</w:t>
      </w:r>
    </w:p>
    <w:p w:rsidR="00AD2736" w:rsidRPr="003D1046" w:rsidRDefault="00AD2736" w:rsidP="0093001F">
      <w:pPr>
        <w:pStyle w:val="a8"/>
        <w:numPr>
          <w:ilvl w:val="0"/>
          <w:numId w:val="13"/>
        </w:numPr>
        <w:spacing w:line="360" w:lineRule="auto"/>
        <w:jc w:val="both"/>
        <w:rPr>
          <w:sz w:val="28"/>
          <w:szCs w:val="28"/>
        </w:rPr>
      </w:pPr>
      <w:r w:rsidRPr="003D1046">
        <w:rPr>
          <w:sz w:val="28"/>
          <w:szCs w:val="28"/>
        </w:rPr>
        <w:t>инвентаризация;</w:t>
      </w:r>
    </w:p>
    <w:p w:rsidR="00AD2736" w:rsidRPr="003D1046" w:rsidRDefault="00AD2736" w:rsidP="0093001F">
      <w:pPr>
        <w:pStyle w:val="a8"/>
        <w:numPr>
          <w:ilvl w:val="0"/>
          <w:numId w:val="13"/>
        </w:numPr>
        <w:spacing w:line="360" w:lineRule="auto"/>
        <w:jc w:val="both"/>
        <w:rPr>
          <w:sz w:val="28"/>
          <w:szCs w:val="28"/>
        </w:rPr>
      </w:pPr>
      <w:r w:rsidRPr="003D1046">
        <w:rPr>
          <w:sz w:val="28"/>
          <w:szCs w:val="28"/>
        </w:rPr>
        <w:t>способы применения счетов бухгалтерского учета;</w:t>
      </w:r>
    </w:p>
    <w:p w:rsidR="00AD2736" w:rsidRDefault="00AD2736" w:rsidP="0093001F">
      <w:pPr>
        <w:pStyle w:val="a8"/>
        <w:numPr>
          <w:ilvl w:val="0"/>
          <w:numId w:val="13"/>
        </w:numPr>
        <w:spacing w:line="360" w:lineRule="auto"/>
        <w:jc w:val="both"/>
        <w:rPr>
          <w:sz w:val="28"/>
          <w:szCs w:val="28"/>
        </w:rPr>
      </w:pPr>
      <w:r w:rsidRPr="003D1046">
        <w:rPr>
          <w:sz w:val="28"/>
          <w:szCs w:val="28"/>
        </w:rPr>
        <w:t>системы регистров бухгалтерского учета;</w:t>
      </w:r>
    </w:p>
    <w:p w:rsidR="00AD2736" w:rsidRPr="003D1046" w:rsidRDefault="00AD2736" w:rsidP="0093001F">
      <w:pPr>
        <w:pStyle w:val="a8"/>
        <w:numPr>
          <w:ilvl w:val="0"/>
          <w:numId w:val="13"/>
        </w:numPr>
        <w:spacing w:line="360" w:lineRule="auto"/>
        <w:jc w:val="both"/>
        <w:rPr>
          <w:sz w:val="28"/>
          <w:szCs w:val="28"/>
        </w:rPr>
      </w:pPr>
      <w:r w:rsidRPr="003D1046">
        <w:rPr>
          <w:sz w:val="28"/>
          <w:szCs w:val="28"/>
        </w:rPr>
        <w:t>способы обработки информации и др</w:t>
      </w:r>
      <w:r>
        <w:rPr>
          <w:sz w:val="28"/>
          <w:szCs w:val="28"/>
        </w:rPr>
        <w:t>.</w:t>
      </w:r>
    </w:p>
    <w:p w:rsidR="00AD2736" w:rsidRDefault="00AD2736" w:rsidP="004B4502">
      <w:pPr>
        <w:spacing w:line="360" w:lineRule="auto"/>
        <w:ind w:firstLine="709"/>
        <w:jc w:val="both"/>
        <w:rPr>
          <w:sz w:val="28"/>
          <w:szCs w:val="28"/>
        </w:rPr>
      </w:pPr>
      <w:r w:rsidRPr="003D1046">
        <w:rPr>
          <w:sz w:val="28"/>
          <w:szCs w:val="28"/>
        </w:rPr>
        <w:t>Формирование учетной политики включает в себя следующие способы ведения бухгалтерского учета, определяемые организацией:</w:t>
      </w:r>
    </w:p>
    <w:p w:rsidR="00AD2736" w:rsidRPr="007A3699" w:rsidRDefault="00AD2736" w:rsidP="004B4502">
      <w:pPr>
        <w:numPr>
          <w:ilvl w:val="1"/>
          <w:numId w:val="13"/>
        </w:numPr>
        <w:tabs>
          <w:tab w:val="clear" w:pos="1080"/>
          <w:tab w:val="num" w:pos="720"/>
        </w:tabs>
        <w:spacing w:line="360" w:lineRule="auto"/>
        <w:ind w:left="720" w:hanging="360"/>
        <w:jc w:val="both"/>
        <w:rPr>
          <w:sz w:val="28"/>
          <w:szCs w:val="28"/>
        </w:rPr>
      </w:pPr>
      <w:r w:rsidRPr="007A3699">
        <w:rPr>
          <w:sz w:val="28"/>
          <w:szCs w:val="28"/>
        </w:rPr>
        <w:t xml:space="preserve">рабочий план счетов бухгалтерского учета, содержащий синтетические и аналитические счета, необходимые для ведения бухгалтерского учета </w:t>
      </w:r>
      <w:r w:rsidRPr="007A3699">
        <w:rPr>
          <w:sz w:val="28"/>
          <w:szCs w:val="28"/>
        </w:rPr>
        <w:lastRenderedPageBreak/>
        <w:t>в соответствии с требованиями своевременности и полноты учета и отчетности;</w:t>
      </w:r>
    </w:p>
    <w:p w:rsidR="00AD2736" w:rsidRPr="007A3699" w:rsidRDefault="00AD2736" w:rsidP="004B4502">
      <w:pPr>
        <w:numPr>
          <w:ilvl w:val="1"/>
          <w:numId w:val="13"/>
        </w:numPr>
        <w:tabs>
          <w:tab w:val="clear" w:pos="1080"/>
          <w:tab w:val="num" w:pos="720"/>
        </w:tabs>
        <w:spacing w:line="360" w:lineRule="auto"/>
        <w:ind w:left="720" w:hanging="360"/>
        <w:jc w:val="both"/>
        <w:rPr>
          <w:sz w:val="28"/>
          <w:szCs w:val="28"/>
        </w:rPr>
      </w:pPr>
      <w:r w:rsidRPr="007A3699">
        <w:rPr>
          <w:sz w:val="28"/>
          <w:szCs w:val="28"/>
        </w:rPr>
        <w:t>формы первичных учетных документов, регистров бухгалтерского учета, а также документов для внутренней бухгалтерской отчетности;</w:t>
      </w:r>
    </w:p>
    <w:p w:rsidR="00AD2736" w:rsidRPr="007A3699" w:rsidRDefault="00AD2736" w:rsidP="004B4502">
      <w:pPr>
        <w:numPr>
          <w:ilvl w:val="1"/>
          <w:numId w:val="13"/>
        </w:numPr>
        <w:tabs>
          <w:tab w:val="clear" w:pos="1080"/>
          <w:tab w:val="num" w:pos="720"/>
        </w:tabs>
        <w:spacing w:line="360" w:lineRule="auto"/>
        <w:ind w:left="720" w:hanging="360"/>
        <w:jc w:val="both"/>
        <w:rPr>
          <w:sz w:val="28"/>
          <w:szCs w:val="28"/>
        </w:rPr>
      </w:pPr>
      <w:r w:rsidRPr="007A3699">
        <w:rPr>
          <w:sz w:val="28"/>
          <w:szCs w:val="28"/>
        </w:rPr>
        <w:t>порядок проведения инвентаризации активов и обязательств организации;</w:t>
      </w:r>
    </w:p>
    <w:p w:rsidR="00AD2736" w:rsidRPr="007A3699" w:rsidRDefault="00AD2736" w:rsidP="004B4502">
      <w:pPr>
        <w:numPr>
          <w:ilvl w:val="1"/>
          <w:numId w:val="13"/>
        </w:numPr>
        <w:tabs>
          <w:tab w:val="clear" w:pos="1080"/>
          <w:tab w:val="num" w:pos="720"/>
        </w:tabs>
        <w:spacing w:line="360" w:lineRule="auto"/>
        <w:ind w:left="720" w:hanging="360"/>
        <w:jc w:val="both"/>
        <w:rPr>
          <w:sz w:val="28"/>
          <w:szCs w:val="28"/>
        </w:rPr>
      </w:pPr>
      <w:r w:rsidRPr="007A3699">
        <w:rPr>
          <w:sz w:val="28"/>
          <w:szCs w:val="28"/>
        </w:rPr>
        <w:t>способы оценки активов и обязательств;</w:t>
      </w:r>
    </w:p>
    <w:p w:rsidR="00AD2736" w:rsidRPr="00441AB4" w:rsidRDefault="00AD2736" w:rsidP="004B4502">
      <w:pPr>
        <w:numPr>
          <w:ilvl w:val="1"/>
          <w:numId w:val="13"/>
        </w:numPr>
        <w:tabs>
          <w:tab w:val="clear" w:pos="1080"/>
          <w:tab w:val="num" w:pos="720"/>
        </w:tabs>
        <w:spacing w:line="360" w:lineRule="auto"/>
        <w:ind w:left="720" w:hanging="360"/>
        <w:jc w:val="both"/>
        <w:rPr>
          <w:sz w:val="28"/>
          <w:szCs w:val="28"/>
        </w:rPr>
      </w:pPr>
      <w:r w:rsidRPr="00441AB4">
        <w:rPr>
          <w:sz w:val="28"/>
          <w:szCs w:val="28"/>
        </w:rPr>
        <w:t>правила документооборота и технология обработки учетной информации;</w:t>
      </w:r>
    </w:p>
    <w:p w:rsidR="00AD2736" w:rsidRPr="004B4502" w:rsidRDefault="00AD2736" w:rsidP="004B4502">
      <w:pPr>
        <w:pStyle w:val="af"/>
        <w:keepNext/>
        <w:numPr>
          <w:ilvl w:val="1"/>
          <w:numId w:val="13"/>
        </w:numPr>
        <w:tabs>
          <w:tab w:val="clear" w:pos="1080"/>
          <w:tab w:val="num" w:pos="720"/>
        </w:tabs>
        <w:ind w:left="720" w:hanging="360"/>
      </w:pPr>
      <w:r w:rsidRPr="004B4502">
        <w:t>порядок контроля за хозяйственными операциями;</w:t>
      </w:r>
    </w:p>
    <w:p w:rsidR="00AD2736" w:rsidRDefault="00AD2736" w:rsidP="004B4502">
      <w:pPr>
        <w:pStyle w:val="af"/>
        <w:keepNext/>
        <w:numPr>
          <w:ilvl w:val="1"/>
          <w:numId w:val="13"/>
        </w:numPr>
        <w:tabs>
          <w:tab w:val="clear" w:pos="1080"/>
          <w:tab w:val="num" w:pos="720"/>
        </w:tabs>
        <w:ind w:left="720" w:hanging="360"/>
      </w:pPr>
      <w:r w:rsidRPr="004B4502">
        <w:t>другие решения, необходимые для</w:t>
      </w:r>
      <w:r>
        <w:t xml:space="preserve"> организации бухгалтерского учета.</w:t>
      </w:r>
    </w:p>
    <w:p w:rsidR="00AD2736" w:rsidRPr="00847AF2" w:rsidRDefault="00AD2736" w:rsidP="0093001F">
      <w:pPr>
        <w:pStyle w:val="af"/>
        <w:keepNext/>
        <w:ind w:firstLine="709"/>
      </w:pPr>
      <w:r w:rsidRPr="00847AF2">
        <w:t>Главная задача учетной политики предприятия - раскрыть те способы бухгалтерского учета, которые существенно влияют на оценку и принятие решений заинтересованными пользователями бухгалтерской отчетности.</w:t>
      </w:r>
    </w:p>
    <w:p w:rsidR="00AD2736" w:rsidRDefault="00AD2736" w:rsidP="004B4502">
      <w:pPr>
        <w:pStyle w:val="af"/>
        <w:keepNext/>
        <w:ind w:firstLine="709"/>
      </w:pPr>
      <w:r>
        <w:t>Учетная политика организации формируется главным бухгалтером или иным лицом, на которое в соответствии с законодательством Российской Федерации возложено ведение бухгалтерского учета организации, на основе настоящего Положения и утверждается руководителем организации.</w:t>
      </w:r>
    </w:p>
    <w:p w:rsidR="00AD2736" w:rsidRDefault="00AD2736" w:rsidP="004B4502">
      <w:pPr>
        <w:pStyle w:val="af"/>
        <w:keepNext/>
        <w:ind w:firstLine="709"/>
      </w:pPr>
      <w:r>
        <w:t>При формировании учетной политики предполагается, что:</w:t>
      </w:r>
    </w:p>
    <w:p w:rsidR="00AD2736" w:rsidRDefault="00AD2736" w:rsidP="007A3699">
      <w:pPr>
        <w:pStyle w:val="af"/>
        <w:keepNext/>
        <w:numPr>
          <w:ilvl w:val="0"/>
          <w:numId w:val="19"/>
        </w:numPr>
      </w:pPr>
      <w:r>
        <w:t>активы и обязательства организации существуют обособленно от активов и обязательств собственников этой организации и активов и обязательств других организаций (допущение имущественной обособленности);</w:t>
      </w:r>
    </w:p>
    <w:p w:rsidR="00AD2736" w:rsidRDefault="00AD2736" w:rsidP="007A3699">
      <w:pPr>
        <w:pStyle w:val="af"/>
        <w:keepNext/>
        <w:numPr>
          <w:ilvl w:val="0"/>
          <w:numId w:val="19"/>
        </w:numPr>
      </w:pPr>
      <w:r>
        <w:t>организация будет продолжать свою деятельность в обозримом будущем и у нее отсутствуют намерения и необходимость ликвидации или существенного сокращения деятельности и, следовательно, обязательства будут погашаться в установленном порядке (допущение непрерывности деятельности);</w:t>
      </w:r>
    </w:p>
    <w:p w:rsidR="00AD2736" w:rsidRDefault="00AD2736" w:rsidP="007A3699">
      <w:pPr>
        <w:pStyle w:val="af"/>
        <w:keepNext/>
        <w:numPr>
          <w:ilvl w:val="0"/>
          <w:numId w:val="19"/>
        </w:numPr>
      </w:pPr>
      <w:r>
        <w:t xml:space="preserve">принятая организацией учетная политика применяется последовательно от одного отчетного года к другому (допущение </w:t>
      </w:r>
      <w:r>
        <w:lastRenderedPageBreak/>
        <w:t>последовательности применения учетной политики);</w:t>
      </w:r>
    </w:p>
    <w:p w:rsidR="00AD2736" w:rsidRDefault="00AD2736" w:rsidP="007A3699">
      <w:pPr>
        <w:pStyle w:val="af"/>
        <w:keepNext/>
        <w:numPr>
          <w:ilvl w:val="0"/>
          <w:numId w:val="19"/>
        </w:numPr>
      </w:pPr>
      <w:r>
        <w:t>факты хозяйственной деятельности организации относятся к тому отчетному периоду, в котором они имели место, независимо от фактического времени поступления или выплаты денежных средств, связанных с этими фактами (допущение временной определенности фактов хозяйственной деятельности).</w:t>
      </w:r>
    </w:p>
    <w:p w:rsidR="00AD2736" w:rsidRDefault="00AD2736" w:rsidP="004B4502">
      <w:pPr>
        <w:pStyle w:val="af"/>
        <w:keepNext/>
        <w:ind w:firstLine="709"/>
      </w:pPr>
      <w:r>
        <w:t>Учетная политика организации должна обеспечивать:</w:t>
      </w:r>
    </w:p>
    <w:p w:rsidR="00AD2736" w:rsidRDefault="00AD2736" w:rsidP="004B4502">
      <w:pPr>
        <w:pStyle w:val="af"/>
        <w:keepNext/>
        <w:numPr>
          <w:ilvl w:val="0"/>
          <w:numId w:val="18"/>
        </w:numPr>
        <w:tabs>
          <w:tab w:val="clear" w:pos="1474"/>
          <w:tab w:val="num" w:pos="840"/>
        </w:tabs>
        <w:ind w:left="0" w:firstLine="480"/>
      </w:pPr>
      <w:r>
        <w:t>полноту отражения в бухгалтерском учете всех фактов хозяйственной деятельности (требование полноты);</w:t>
      </w:r>
    </w:p>
    <w:p w:rsidR="00AD2736" w:rsidRDefault="00AD2736" w:rsidP="004B4502">
      <w:pPr>
        <w:pStyle w:val="af"/>
        <w:keepNext/>
        <w:numPr>
          <w:ilvl w:val="0"/>
          <w:numId w:val="18"/>
        </w:numPr>
        <w:tabs>
          <w:tab w:val="clear" w:pos="1474"/>
          <w:tab w:val="num" w:pos="840"/>
        </w:tabs>
        <w:ind w:left="0" w:firstLine="480"/>
      </w:pPr>
      <w:r>
        <w:t>своевременное отражение фактов хозяйственной деятельности в бухгалтерском учете и бухгалтерской отчетности (требование своевременности);</w:t>
      </w:r>
    </w:p>
    <w:p w:rsidR="00AD2736" w:rsidRDefault="00AD2736" w:rsidP="004B4502">
      <w:pPr>
        <w:pStyle w:val="af"/>
        <w:keepNext/>
        <w:numPr>
          <w:ilvl w:val="0"/>
          <w:numId w:val="18"/>
        </w:numPr>
        <w:tabs>
          <w:tab w:val="clear" w:pos="1474"/>
          <w:tab w:val="num" w:pos="840"/>
        </w:tabs>
        <w:ind w:left="0" w:firstLine="480"/>
      </w:pPr>
      <w:r>
        <w:t>большую готовность к признанию в бухгалтерском учете расходов и обязательств, чем возможных доходов и активов, не допуская создания скрытых резервов (требование осмотрительности);</w:t>
      </w:r>
    </w:p>
    <w:p w:rsidR="00AD2736" w:rsidRDefault="00AD2736" w:rsidP="004B4502">
      <w:pPr>
        <w:pStyle w:val="af"/>
        <w:keepNext/>
        <w:numPr>
          <w:ilvl w:val="0"/>
          <w:numId w:val="18"/>
        </w:numPr>
        <w:tabs>
          <w:tab w:val="clear" w:pos="1474"/>
          <w:tab w:val="num" w:pos="840"/>
        </w:tabs>
        <w:ind w:left="0" w:firstLine="480"/>
      </w:pPr>
      <w:r>
        <w:t>отражение в бухгалтерском учете фактов хозяйственной деятельности исходя не столько из их правовой формы, сколько из их экономического содержания и условий хозяйствования (требование приоритета содержания перед формой);</w:t>
      </w:r>
    </w:p>
    <w:p w:rsidR="00AD2736" w:rsidRDefault="00AD2736" w:rsidP="004B4502">
      <w:pPr>
        <w:pStyle w:val="af"/>
        <w:keepNext/>
        <w:numPr>
          <w:ilvl w:val="0"/>
          <w:numId w:val="18"/>
        </w:numPr>
        <w:tabs>
          <w:tab w:val="clear" w:pos="1474"/>
          <w:tab w:val="num" w:pos="840"/>
        </w:tabs>
        <w:ind w:left="0" w:firstLine="480"/>
      </w:pPr>
      <w:r>
        <w:t>тождество данных аналитического учета оборотам и остаткам по счетам синтетического учета на последний календарный день каждого месяца (требование непротиворечивости);</w:t>
      </w:r>
    </w:p>
    <w:p w:rsidR="00AD2736" w:rsidRDefault="00AD2736" w:rsidP="004B4502">
      <w:pPr>
        <w:pStyle w:val="af"/>
        <w:keepNext/>
        <w:numPr>
          <w:ilvl w:val="0"/>
          <w:numId w:val="18"/>
        </w:numPr>
        <w:tabs>
          <w:tab w:val="clear" w:pos="1474"/>
          <w:tab w:val="num" w:pos="840"/>
        </w:tabs>
        <w:ind w:left="0" w:firstLine="480"/>
      </w:pPr>
      <w:r>
        <w:t>рациональное ведение бухгалтерского учета, исходя из условий хозяйствования и величины организации (требование рациональности)</w:t>
      </w:r>
      <w:r>
        <w:rPr>
          <w:rStyle w:val="a5"/>
        </w:rPr>
        <w:footnoteReference w:id="6"/>
      </w:r>
      <w:r>
        <w:t>.</w:t>
      </w:r>
    </w:p>
    <w:p w:rsidR="00AD2736" w:rsidRDefault="00AD2736" w:rsidP="004B4502">
      <w:pPr>
        <w:pStyle w:val="af"/>
        <w:keepNext/>
        <w:ind w:firstLine="709"/>
      </w:pPr>
      <w:r>
        <w:t xml:space="preserve">При формировании учетной политики организации по конкретному вопросу организации и ведения бухгалтерского учета осуществляется выбор одного способа из нескольких, допускаемых законодательством Российской Федерации и (или) нормативными правовыми актами по бухгалтерскому </w:t>
      </w:r>
      <w:r>
        <w:lastRenderedPageBreak/>
        <w:t>учету. Если по конкретному вопросу в нормативных правовых актах не установлены способы ведения бухгалтерского учета, то при формировании учетной политики осуществляется разработка организацией соответствующего способа, исходя из настоящего и иных положений по бухгалтерскому учету, а также Международных стандартов финансовой отчетности. При этом иные положения по бухгалтерскому учету применяются для разработки соответствующего способа в части аналогичных или связанных фактов хозяйственной деятельности, определений, условий признания и порядка оценки активов, обязательств, доходов и расходов.</w:t>
      </w:r>
    </w:p>
    <w:p w:rsidR="00AD2736" w:rsidRDefault="00AD2736" w:rsidP="004B4502">
      <w:pPr>
        <w:pStyle w:val="af"/>
        <w:keepNext/>
        <w:ind w:firstLine="709"/>
      </w:pPr>
      <w:r>
        <w:t>Принятая организацией учетная политика подлежит оформлению соответствующей организационно-распорядительной документацией (приказами, распоряжениями и т.п.) организации.</w:t>
      </w:r>
    </w:p>
    <w:p w:rsidR="00AD2736" w:rsidRDefault="00AD2736" w:rsidP="004B4502">
      <w:pPr>
        <w:pStyle w:val="af"/>
        <w:keepNext/>
        <w:ind w:firstLine="709"/>
      </w:pPr>
      <w:r>
        <w:t>Способы ведения бухгалтерского учета, избранные организацией при формировании учетной политики, применяются с первого января года, следующего за годом утверждения соответствующего организационно-распорядительного документа. При этом они применяются всеми филиалами, представительствами и иными подразделениями организации (включая выделенные на отдельный баланс), независимо от их места нахождения.</w:t>
      </w:r>
    </w:p>
    <w:p w:rsidR="00AD2736" w:rsidRDefault="00AD2736" w:rsidP="004B4502">
      <w:pPr>
        <w:pStyle w:val="af"/>
        <w:keepNext/>
        <w:ind w:firstLine="709"/>
      </w:pPr>
      <w:r>
        <w:t>Изменение учетной политики организации может производиться в случаях:</w:t>
      </w:r>
    </w:p>
    <w:p w:rsidR="00AD2736" w:rsidRDefault="00AD2736" w:rsidP="00D86869">
      <w:pPr>
        <w:pStyle w:val="af"/>
        <w:keepNext/>
        <w:numPr>
          <w:ilvl w:val="0"/>
          <w:numId w:val="17"/>
        </w:numPr>
        <w:tabs>
          <w:tab w:val="clear" w:pos="1474"/>
          <w:tab w:val="num" w:pos="720"/>
        </w:tabs>
        <w:ind w:left="0" w:firstLine="851"/>
      </w:pPr>
      <w:r>
        <w:t>изменения законодательства Российской Федерации и (или) нормативных правовых актов по бухгалтерскому учету;</w:t>
      </w:r>
    </w:p>
    <w:p w:rsidR="00AD2736" w:rsidRDefault="00AD2736" w:rsidP="00D86869">
      <w:pPr>
        <w:pStyle w:val="af"/>
        <w:keepNext/>
        <w:numPr>
          <w:ilvl w:val="0"/>
          <w:numId w:val="17"/>
        </w:numPr>
        <w:tabs>
          <w:tab w:val="clear" w:pos="1474"/>
          <w:tab w:val="num" w:pos="720"/>
        </w:tabs>
        <w:ind w:left="0" w:firstLine="851"/>
      </w:pPr>
      <w:r>
        <w:t>разработки организацией новых способов ведения бухгалтерского учета. Применение нового способа ведения бухгалтерского учета предполагает более достоверное представление фактов хозяйственной деятельности в бухгалтерском учете и отчетности организации или меньшую трудоемкость учетного процесса без снижения степени достоверности информации;</w:t>
      </w:r>
    </w:p>
    <w:p w:rsidR="00AD2736" w:rsidRDefault="00AD2736" w:rsidP="00D86869">
      <w:pPr>
        <w:pStyle w:val="af"/>
        <w:keepNext/>
        <w:numPr>
          <w:ilvl w:val="0"/>
          <w:numId w:val="17"/>
        </w:numPr>
        <w:tabs>
          <w:tab w:val="clear" w:pos="1474"/>
          <w:tab w:val="num" w:pos="720"/>
        </w:tabs>
        <w:ind w:left="0" w:firstLine="851"/>
      </w:pPr>
      <w:r>
        <w:t xml:space="preserve">существенного изменения условий хозяйствования. </w:t>
      </w:r>
      <w:r>
        <w:lastRenderedPageBreak/>
        <w:t>Существенное изменение условий хозяйствования организации может быть связано с реорганизацией, изменением видов деятельности и т.п.</w:t>
      </w:r>
    </w:p>
    <w:p w:rsidR="00AD2736" w:rsidRDefault="00AD2736" w:rsidP="00D86869">
      <w:pPr>
        <w:pStyle w:val="af"/>
        <w:keepNext/>
        <w:ind w:firstLine="851"/>
      </w:pPr>
      <w:r>
        <w:t>Изменение учетной политики должно быть обоснованным и оформляться в порядке, предусмотренном пунктом 8 Положения ПБУ 1/2008</w:t>
      </w:r>
      <w:r>
        <w:rPr>
          <w:rStyle w:val="a5"/>
        </w:rPr>
        <w:footnoteReference w:id="7"/>
      </w:r>
      <w:r>
        <w:t>.</w:t>
      </w:r>
    </w:p>
    <w:p w:rsidR="00AD2736" w:rsidRDefault="00AD2736" w:rsidP="004B4502">
      <w:pPr>
        <w:pStyle w:val="af"/>
        <w:keepNext/>
        <w:ind w:firstLine="709"/>
      </w:pPr>
      <w:r>
        <w:t>Изменение учетной политики производится с начала отчетного года, если иное не обуславливается причиной такого изменения.</w:t>
      </w:r>
    </w:p>
    <w:p w:rsidR="00AD2736" w:rsidRDefault="00AD2736" w:rsidP="004B4502">
      <w:pPr>
        <w:pStyle w:val="af"/>
        <w:keepNext/>
        <w:ind w:firstLine="709"/>
      </w:pPr>
      <w:r>
        <w:t>Последствия изменения учетной политики, оказавшие или способные оказать существенное влияние на финансовое положение организации, финансовые результаты ее деятельности и (или) движение денежных средств, оцениваются в денежном выражении. Оценка в денежном выражении последствий изменений учетной политики производится на основании выверенных организацией данных на дату, с которой применяется измененный способ ведения бухгалтерского учета.</w:t>
      </w:r>
    </w:p>
    <w:p w:rsidR="00AD2736" w:rsidRDefault="00AD2736" w:rsidP="004B4502">
      <w:pPr>
        <w:pStyle w:val="af"/>
        <w:keepNext/>
        <w:ind w:firstLine="709"/>
      </w:pPr>
      <w:r>
        <w:t>Субъекты малого предпринимательства, кроме эмитентов публично размещаемых ценных бумаг, вправе отражать в бухгалтерской отчетности последствия изменения учетной политики, оказавшие или способные оказать существенное влияние на финансовое положение организации, финансовые результаты ее деятельности и (или) движение денежных средств, перспективно, за исключением случаев, когда иной порядок установлен законодательством Российской Федерации и (или) нормативным правовым актом по бухгалтерскому учету</w:t>
      </w:r>
      <w:r>
        <w:rPr>
          <w:rStyle w:val="a5"/>
        </w:rPr>
        <w:footnoteReference w:id="8"/>
      </w:r>
      <w:r>
        <w:t>.</w:t>
      </w:r>
    </w:p>
    <w:p w:rsidR="00AD2736" w:rsidRDefault="00AD2736" w:rsidP="004B4502">
      <w:pPr>
        <w:pStyle w:val="af"/>
        <w:keepNext/>
        <w:ind w:firstLine="709"/>
      </w:pPr>
      <w:r>
        <w:t>Изменения учетной политики, оказавшие или способные оказать существенное влияние на финансовое положение организации, финансовые результаты ее деятельности и (или) движение денежных средств, подлежат обособленному раскрытию в бухгалтерской отчетности.</w:t>
      </w:r>
    </w:p>
    <w:p w:rsidR="00AD2736" w:rsidRDefault="00AD2736" w:rsidP="004B4502">
      <w:pPr>
        <w:pStyle w:val="af"/>
        <w:keepNext/>
        <w:ind w:firstLine="709"/>
      </w:pPr>
      <w:r>
        <w:t xml:space="preserve">Организация должна раскрывать принятые при формировании учетной политики способы ведения бухгалтерского учета, существенно влияющие на </w:t>
      </w:r>
      <w:r>
        <w:lastRenderedPageBreak/>
        <w:t>оценку и принятие решений заинтересованными пользователями бухгалтерской отчетности.</w:t>
      </w:r>
    </w:p>
    <w:p w:rsidR="00AD2736" w:rsidRDefault="00AD2736" w:rsidP="004B4502">
      <w:pPr>
        <w:pStyle w:val="af"/>
        <w:keepNext/>
        <w:ind w:firstLine="709"/>
      </w:pPr>
      <w:r>
        <w:t>Состав и содержание подлежащей обязательному раскрытию в бухгалтерской отчетности информации об учетной политике организации по конкретным вопросам бухгалтерского учета устанавливаются соответствующими положениями по бухгалтерскому учету.</w:t>
      </w:r>
    </w:p>
    <w:p w:rsidR="00AD2736" w:rsidRDefault="00AD2736" w:rsidP="004B4502">
      <w:pPr>
        <w:pStyle w:val="af"/>
        <w:keepNext/>
        <w:ind w:firstLine="709"/>
      </w:pPr>
      <w:r>
        <w:t>В случае публикации бухгалтерской отчетности не в полном объеме информация об учетной политике подлежит раскрытию, как минимум, в части, непосредственно относящейся к опубликованным данным.</w:t>
      </w:r>
    </w:p>
    <w:p w:rsidR="00AD2736" w:rsidRDefault="00AD2736" w:rsidP="004B4502">
      <w:pPr>
        <w:pStyle w:val="af"/>
        <w:keepNext/>
        <w:ind w:firstLine="709"/>
      </w:pPr>
      <w:r>
        <w:t>Если при подготовке бухгалтерской отчетности имеется значительная неопределенность в отношении событий и условий, которые могут породить существенные сомнения в применимости допущения непрерывности деятельности, то организация должна указать на такую неопределенность и однозначно описать, с чем она связана</w:t>
      </w:r>
      <w:r>
        <w:rPr>
          <w:rStyle w:val="a5"/>
        </w:rPr>
        <w:footnoteReference w:id="9"/>
      </w:r>
      <w:r>
        <w:t>.</w:t>
      </w:r>
    </w:p>
    <w:p w:rsidR="00AD2736" w:rsidRDefault="00AD2736" w:rsidP="004B4502">
      <w:pPr>
        <w:pStyle w:val="af"/>
        <w:keepNext/>
        <w:ind w:firstLine="709"/>
      </w:pPr>
      <w:r>
        <w:t>Существенные способы ведения бухгалтерского учета, а также информация об изменении учетной политики подлежат раскрытию в пояснительной записке, входящей в состав бухгалтерской отчетности организации.</w:t>
      </w:r>
    </w:p>
    <w:p w:rsidR="00AD2736" w:rsidRDefault="00AD2736" w:rsidP="004B4502">
      <w:pPr>
        <w:pStyle w:val="af"/>
        <w:keepNext/>
        <w:ind w:firstLine="709"/>
      </w:pPr>
      <w:r>
        <w:t>Изменения учетной политики на год, следующий заотчетным, объявляются в пояснительной записке к бухгалтерской отчетности организации.</w:t>
      </w:r>
    </w:p>
    <w:p w:rsidR="00D86869" w:rsidRPr="00D86869" w:rsidRDefault="00D86869" w:rsidP="00D86869">
      <w:pPr>
        <w:pStyle w:val="af"/>
        <w:keepNext/>
        <w:tabs>
          <w:tab w:val="left" w:pos="142"/>
        </w:tabs>
        <w:ind w:firstLine="709"/>
        <w:rPr>
          <w:shd w:val="clear" w:color="auto" w:fill="FFFFFF"/>
        </w:rPr>
      </w:pPr>
      <w:r w:rsidRPr="00D86869">
        <w:rPr>
          <w:shd w:val="clear" w:color="auto" w:fill="FFFFFF"/>
        </w:rPr>
        <w:t>С 1 января 2015 года вступают в силу поправки, внесенные в главу 26.2 НК РФ Федеральным законом от 20.04.2014 № 81-ФЗ (</w:t>
      </w:r>
      <w:hyperlink r:id="rId8" w:history="1">
        <w:r w:rsidRPr="00D86869">
          <w:rPr>
            <w:rStyle w:val="af4"/>
            <w:color w:val="auto"/>
            <w:u w:val="none"/>
            <w:bdr w:val="none" w:sz="0" w:space="0" w:color="auto" w:frame="1"/>
            <w:shd w:val="clear" w:color="auto" w:fill="FFFFFF"/>
          </w:rPr>
          <w:t>далее — Закон № 81-ФЗ</w:t>
        </w:r>
      </w:hyperlink>
      <w:r w:rsidRPr="00D86869">
        <w:rPr>
          <w:shd w:val="clear" w:color="auto" w:fill="FFFFFF"/>
        </w:rPr>
        <w:t>). Они меняют привычные правила налогового учета некоторых видов операций. А значит, вам уже нельзя будет применять те правила, которые действовали в 2014 году, а придется перейти на новые</w:t>
      </w:r>
    </w:p>
    <w:p w:rsidR="00D86869" w:rsidRDefault="00D86869" w:rsidP="00D86869">
      <w:pPr>
        <w:pStyle w:val="af"/>
        <w:keepNext/>
        <w:tabs>
          <w:tab w:val="left" w:pos="142"/>
        </w:tabs>
        <w:ind w:firstLine="709"/>
      </w:pPr>
      <w:r w:rsidRPr="00D86869">
        <w:t>С 1 января 2015 года в налоговом учете нельзя будет товары, сырье и материалы списывать методом ЛИФО (</w:t>
      </w:r>
      <w:hyperlink r:id="rId9" w:history="1">
        <w:r w:rsidRPr="00D86869">
          <w:rPr>
            <w:rStyle w:val="af4"/>
            <w:color w:val="auto"/>
            <w:u w:val="none"/>
            <w:bdr w:val="none" w:sz="0" w:space="0" w:color="auto" w:frame="1"/>
          </w:rPr>
          <w:t>п. 7 и 16 ст. 1 Закона № 81-ФЗ</w:t>
        </w:r>
      </w:hyperlink>
      <w:r w:rsidRPr="00D86869">
        <w:t xml:space="preserve">). Его </w:t>
      </w:r>
      <w:r w:rsidRPr="00D86869">
        <w:lastRenderedPageBreak/>
        <w:t>суть, напомним, заключалась в том, что ценности списываются по стоимости последних по времени закупок.</w:t>
      </w:r>
    </w:p>
    <w:p w:rsidR="00D86869" w:rsidRDefault="00D86869" w:rsidP="00D86869">
      <w:pPr>
        <w:pStyle w:val="af"/>
        <w:keepNext/>
        <w:tabs>
          <w:tab w:val="left" w:pos="142"/>
        </w:tabs>
        <w:ind w:firstLine="709"/>
      </w:pPr>
      <w:r w:rsidRPr="00D86869">
        <w:t>В налоговой учетной политике должен быть прописан метод учета процентов. Поскольку в целях налогообложения они нормируются: либо в зависимости от среднего процента по кредитам, либо исходя из ставки рефинансирования ЦБ РФ (</w:t>
      </w:r>
      <w:r w:rsidRPr="00D86869">
        <w:rPr>
          <w:bdr w:val="none" w:sz="0" w:space="0" w:color="auto" w:frame="1"/>
        </w:rPr>
        <w:t>п. 1 ст. 269 НК РФ</w:t>
      </w:r>
      <w:r w:rsidRPr="00D86869">
        <w:t>).</w:t>
      </w:r>
    </w:p>
    <w:p w:rsidR="00D86869" w:rsidRDefault="00D86869" w:rsidP="00D86869">
      <w:pPr>
        <w:pStyle w:val="af"/>
        <w:keepNext/>
        <w:tabs>
          <w:tab w:val="left" w:pos="142"/>
        </w:tabs>
        <w:ind w:firstLine="709"/>
      </w:pPr>
      <w:r w:rsidRPr="00D86869">
        <w:t>А вот со следующего года нормировать проценты уже будет не нужно (</w:t>
      </w:r>
      <w:r w:rsidRPr="00D86869">
        <w:rPr>
          <w:bdr w:val="none" w:sz="0" w:space="0" w:color="auto" w:frame="1"/>
        </w:rPr>
        <w:t>п. 17 ст. 3 Федерального закона от 28.12.2013 № 420-ФЗ</w:t>
      </w:r>
      <w:r w:rsidRPr="00D86869">
        <w:t>). Признавать расходы в виде процентов вы сможете целиком, исходя из той ставки, что предусмотрена договором.</w:t>
      </w:r>
    </w:p>
    <w:p w:rsidR="00D86869" w:rsidRDefault="00D86869" w:rsidP="00D86869">
      <w:pPr>
        <w:pStyle w:val="af"/>
        <w:keepNext/>
        <w:tabs>
          <w:tab w:val="left" w:pos="142"/>
        </w:tabs>
        <w:ind w:firstLine="709"/>
      </w:pPr>
      <w:r w:rsidRPr="00D86869">
        <w:t>В налоговом учете все ценности, которые стоят меньше 40 000 руб., но используются больше года, относят к материальным расходам (</w:t>
      </w:r>
      <w:r w:rsidRPr="00D86869">
        <w:rPr>
          <w:bdr w:val="none" w:sz="0" w:space="0" w:color="auto" w:frame="1"/>
        </w:rPr>
        <w:t>п. 1 ст. 257 НК РФ</w:t>
      </w:r>
      <w:r w:rsidRPr="00D86869">
        <w:t>). Это, например, оргтехника, офисная мебель, спецодежда и т. д. Сейчас учесть малоценное имущество в расходах вы можете только одним способом — единовременно в том квартале, когда оно оплачено и введено в эксплуатацию (</w:t>
      </w:r>
      <w:hyperlink r:id="rId10" w:anchor="ZA00M782MF" w:history="1">
        <w:r w:rsidRPr="00D86869">
          <w:rPr>
            <w:rStyle w:val="af4"/>
            <w:color w:val="auto"/>
            <w:u w:val="none"/>
            <w:bdr w:val="none" w:sz="0" w:space="0" w:color="auto" w:frame="1"/>
          </w:rPr>
          <w:t>подп. 1</w:t>
        </w:r>
      </w:hyperlink>
      <w:r w:rsidRPr="00D86869">
        <w:rPr>
          <w:rStyle w:val="apple-converted-space"/>
        </w:rPr>
        <w:t> </w:t>
      </w:r>
      <w:r w:rsidRPr="00D86869">
        <w:t>п. 2 ст. 346.17 и </w:t>
      </w:r>
      <w:hyperlink r:id="rId11" w:anchor="ZA00MGE2NB" w:history="1">
        <w:r w:rsidRPr="00D86869">
          <w:rPr>
            <w:rStyle w:val="af4"/>
            <w:color w:val="auto"/>
            <w:u w:val="none"/>
            <w:bdr w:val="none" w:sz="0" w:space="0" w:color="auto" w:frame="1"/>
          </w:rPr>
          <w:t>подп. 3</w:t>
        </w:r>
      </w:hyperlink>
      <w:r w:rsidRPr="00D86869">
        <w:rPr>
          <w:rStyle w:val="apple-converted-space"/>
        </w:rPr>
        <w:t> </w:t>
      </w:r>
      <w:r w:rsidRPr="00D86869">
        <w:t>п. 1 ст. 254 НК РФ). А значит, и отдельный пункт о способе списания таких ценностей в учетной политике прежде был не нужен.</w:t>
      </w:r>
    </w:p>
    <w:p w:rsidR="00D86869" w:rsidRPr="00D86869" w:rsidRDefault="00D86869" w:rsidP="00D86869">
      <w:pPr>
        <w:pStyle w:val="af"/>
        <w:keepNext/>
        <w:tabs>
          <w:tab w:val="left" w:pos="142"/>
        </w:tabs>
        <w:ind w:firstLine="709"/>
      </w:pPr>
      <w:r w:rsidRPr="00D86869">
        <w:t>А вот с 1 января 2015 года можно  определять порядок списания малоценных объектов с длительным сроком службы самостоятельно (</w:t>
      </w:r>
      <w:r w:rsidRPr="00D86869">
        <w:rPr>
          <w:bdr w:val="none" w:sz="0" w:space="0" w:color="auto" w:frame="1"/>
        </w:rPr>
        <w:t>подп. «а» п. 7 ст. 1 Закона № 81-ФЗ</w:t>
      </w:r>
      <w:r w:rsidRPr="00D86869">
        <w:t>). Можно будет продолжать учитывать расходы, как и сейчас — полностью в одном квартале после ввода в эксплуатацию и оплаты ценностей. А можно будет списывать их в течение нескольких отчетных периодов. Порядок учета расходов за несколько кварталов придется разработать самостоятельно и закрепить его в налоговой учетной политике.</w:t>
      </w:r>
    </w:p>
    <w:p w:rsidR="007418FE" w:rsidRPr="00A602D7" w:rsidRDefault="007418FE" w:rsidP="007418FE">
      <w:pPr>
        <w:spacing w:line="360" w:lineRule="auto"/>
        <w:ind w:firstLine="709"/>
        <w:jc w:val="both"/>
        <w:rPr>
          <w:sz w:val="28"/>
          <w:szCs w:val="28"/>
        </w:rPr>
      </w:pPr>
      <w:r>
        <w:rPr>
          <w:sz w:val="28"/>
          <w:szCs w:val="28"/>
        </w:rPr>
        <w:t>Основные требования к формированию учетной политики на 2015 год представлены в Таблице 1.1.</w:t>
      </w:r>
    </w:p>
    <w:p w:rsidR="007418FE" w:rsidRDefault="007418FE" w:rsidP="007418FE">
      <w:pPr>
        <w:pStyle w:val="3"/>
        <w:spacing w:before="240" w:after="240"/>
        <w:jc w:val="right"/>
        <w:rPr>
          <w:rFonts w:ascii="Arial" w:hAnsi="Arial" w:cs="Arial"/>
          <w:color w:val="000000"/>
        </w:rPr>
      </w:pPr>
      <w:r w:rsidRPr="007418FE">
        <w:rPr>
          <w:rFonts w:ascii="Times New Roman" w:hAnsi="Times New Roman" w:cs="Times New Roman"/>
          <w:b w:val="0"/>
          <w:color w:val="auto"/>
          <w:sz w:val="28"/>
          <w:szCs w:val="28"/>
        </w:rPr>
        <w:lastRenderedPageBreak/>
        <w:t>Таблица 1.1</w:t>
      </w:r>
      <w:r>
        <w:rPr>
          <w:rFonts w:ascii="Arial" w:hAnsi="Arial" w:cs="Arial"/>
          <w:color w:val="000000"/>
        </w:rPr>
        <w:t>.</w:t>
      </w:r>
    </w:p>
    <w:p w:rsidR="007418FE" w:rsidRPr="007418FE" w:rsidRDefault="007418FE" w:rsidP="007418FE">
      <w:pPr>
        <w:pStyle w:val="3"/>
        <w:spacing w:before="240" w:after="240"/>
        <w:jc w:val="center"/>
        <w:rPr>
          <w:rFonts w:ascii="Times New Roman" w:hAnsi="Times New Roman" w:cs="Times New Roman"/>
          <w:color w:val="000000"/>
          <w:sz w:val="28"/>
          <w:szCs w:val="28"/>
        </w:rPr>
      </w:pPr>
      <w:r w:rsidRPr="007418FE">
        <w:rPr>
          <w:rStyle w:val="af6"/>
          <w:rFonts w:ascii="Times New Roman" w:hAnsi="Times New Roman" w:cs="Times New Roman"/>
          <w:bCs/>
          <w:color w:val="000000"/>
          <w:sz w:val="28"/>
          <w:szCs w:val="28"/>
        </w:rPr>
        <w:t>Требования к учетной политике  в 2015 году</w:t>
      </w:r>
    </w:p>
    <w:tbl>
      <w:tblPr>
        <w:tblW w:w="0" w:type="auto"/>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228"/>
        <w:gridCol w:w="4225"/>
        <w:gridCol w:w="2931"/>
      </w:tblGrid>
      <w:tr w:rsidR="007418FE" w:rsidRPr="007B6A58" w:rsidTr="00103FA1">
        <w:trPr>
          <w:tblHeader/>
        </w:trPr>
        <w:tc>
          <w:tcPr>
            <w:tcW w:w="0" w:type="auto"/>
            <w:tcBorders>
              <w:top w:val="outset" w:sz="6" w:space="0" w:color="auto"/>
              <w:left w:val="outset" w:sz="6" w:space="0" w:color="auto"/>
              <w:bottom w:val="outset" w:sz="6" w:space="0" w:color="auto"/>
              <w:right w:val="outset" w:sz="6" w:space="0" w:color="auto"/>
            </w:tcBorders>
            <w:vAlign w:val="center"/>
            <w:hideMark/>
          </w:tcPr>
          <w:p w:rsidR="007418FE" w:rsidRPr="007B6A58" w:rsidRDefault="007418FE" w:rsidP="00103FA1">
            <w:pPr>
              <w:jc w:val="center"/>
              <w:rPr>
                <w:color w:val="000000"/>
              </w:rPr>
            </w:pPr>
            <w:r w:rsidRPr="007B6A58">
              <w:rPr>
                <w:rStyle w:val="af6"/>
                <w:rFonts w:eastAsiaTheme="minorEastAsia"/>
                <w:color w:val="000000"/>
              </w:rPr>
              <w:t>Пункт учетной политики</w:t>
            </w:r>
          </w:p>
        </w:tc>
        <w:tc>
          <w:tcPr>
            <w:tcW w:w="0" w:type="auto"/>
            <w:tcBorders>
              <w:top w:val="outset" w:sz="6" w:space="0" w:color="auto"/>
              <w:left w:val="outset" w:sz="6" w:space="0" w:color="auto"/>
              <w:bottom w:val="outset" w:sz="6" w:space="0" w:color="auto"/>
              <w:right w:val="outset" w:sz="6" w:space="0" w:color="auto"/>
            </w:tcBorders>
            <w:vAlign w:val="center"/>
            <w:hideMark/>
          </w:tcPr>
          <w:p w:rsidR="007418FE" w:rsidRPr="007B6A58" w:rsidRDefault="007418FE" w:rsidP="00103FA1">
            <w:pPr>
              <w:jc w:val="center"/>
              <w:rPr>
                <w:color w:val="000000"/>
              </w:rPr>
            </w:pPr>
            <w:r w:rsidRPr="007B6A58">
              <w:rPr>
                <w:rStyle w:val="af6"/>
                <w:rFonts w:eastAsiaTheme="minorEastAsia"/>
                <w:color w:val="000000"/>
              </w:rPr>
              <w:t>Что надо отразить</w:t>
            </w:r>
          </w:p>
        </w:tc>
        <w:tc>
          <w:tcPr>
            <w:tcW w:w="0" w:type="auto"/>
            <w:tcBorders>
              <w:top w:val="outset" w:sz="6" w:space="0" w:color="auto"/>
              <w:left w:val="outset" w:sz="6" w:space="0" w:color="auto"/>
              <w:bottom w:val="outset" w:sz="6" w:space="0" w:color="auto"/>
              <w:right w:val="outset" w:sz="6" w:space="0" w:color="auto"/>
            </w:tcBorders>
            <w:vAlign w:val="center"/>
            <w:hideMark/>
          </w:tcPr>
          <w:p w:rsidR="007418FE" w:rsidRPr="007B6A58" w:rsidRDefault="007418FE" w:rsidP="00103FA1">
            <w:pPr>
              <w:jc w:val="center"/>
              <w:rPr>
                <w:color w:val="000000"/>
              </w:rPr>
            </w:pPr>
            <w:r w:rsidRPr="007B6A58">
              <w:rPr>
                <w:rStyle w:val="af6"/>
                <w:rFonts w:eastAsiaTheme="minorEastAsia"/>
                <w:color w:val="000000"/>
              </w:rPr>
              <w:t>Что будет, если этот пункт пропустить</w:t>
            </w:r>
          </w:p>
        </w:tc>
      </w:tr>
      <w:tr w:rsidR="007418FE" w:rsidRPr="007B6A58" w:rsidTr="00103FA1">
        <w:tc>
          <w:tcPr>
            <w:tcW w:w="0" w:type="auto"/>
            <w:gridSpan w:val="3"/>
            <w:tcBorders>
              <w:top w:val="outset" w:sz="6" w:space="0" w:color="auto"/>
              <w:left w:val="outset" w:sz="6" w:space="0" w:color="auto"/>
              <w:bottom w:val="outset" w:sz="6" w:space="0" w:color="auto"/>
              <w:right w:val="outset" w:sz="6" w:space="0" w:color="auto"/>
            </w:tcBorders>
            <w:vAlign w:val="center"/>
            <w:hideMark/>
          </w:tcPr>
          <w:p w:rsidR="007418FE" w:rsidRPr="007B6A58" w:rsidRDefault="007418FE" w:rsidP="00103FA1">
            <w:pPr>
              <w:jc w:val="center"/>
              <w:rPr>
                <w:color w:val="000000"/>
              </w:rPr>
            </w:pPr>
            <w:r w:rsidRPr="007B6A58">
              <w:rPr>
                <w:rStyle w:val="af6"/>
                <w:rFonts w:eastAsiaTheme="minorEastAsia"/>
                <w:color w:val="000000"/>
              </w:rPr>
              <w:t>Учетная политика для бухгалтерского учета</w:t>
            </w:r>
          </w:p>
        </w:tc>
      </w:tr>
      <w:tr w:rsidR="007418FE" w:rsidRPr="007B6A58" w:rsidTr="00103FA1">
        <w:tc>
          <w:tcPr>
            <w:tcW w:w="0" w:type="auto"/>
            <w:tcBorders>
              <w:top w:val="outset" w:sz="6" w:space="0" w:color="auto"/>
              <w:left w:val="outset" w:sz="6" w:space="0" w:color="auto"/>
              <w:bottom w:val="outset" w:sz="6" w:space="0" w:color="auto"/>
              <w:right w:val="outset" w:sz="6" w:space="0" w:color="auto"/>
            </w:tcBorders>
            <w:vAlign w:val="center"/>
            <w:hideMark/>
          </w:tcPr>
          <w:p w:rsidR="007418FE" w:rsidRPr="007B6A58" w:rsidRDefault="007418FE" w:rsidP="007418FE">
            <w:pPr>
              <w:jc w:val="both"/>
              <w:rPr>
                <w:color w:val="000000"/>
              </w:rPr>
            </w:pPr>
            <w:r w:rsidRPr="007B6A58">
              <w:rPr>
                <w:color w:val="000000"/>
              </w:rPr>
              <w:t>Бухгалтерская отчетность</w:t>
            </w:r>
          </w:p>
        </w:tc>
        <w:tc>
          <w:tcPr>
            <w:tcW w:w="0" w:type="auto"/>
            <w:tcBorders>
              <w:top w:val="outset" w:sz="6" w:space="0" w:color="auto"/>
              <w:left w:val="outset" w:sz="6" w:space="0" w:color="auto"/>
              <w:bottom w:val="outset" w:sz="6" w:space="0" w:color="auto"/>
              <w:right w:val="outset" w:sz="6" w:space="0" w:color="auto"/>
            </w:tcBorders>
            <w:vAlign w:val="center"/>
            <w:hideMark/>
          </w:tcPr>
          <w:p w:rsidR="007418FE" w:rsidRDefault="007418FE" w:rsidP="007418FE">
            <w:pPr>
              <w:jc w:val="both"/>
              <w:rPr>
                <w:color w:val="000000"/>
              </w:rPr>
            </w:pPr>
            <w:r>
              <w:rPr>
                <w:color w:val="000000"/>
              </w:rPr>
              <w:t>Необходимо предусмотреть правил</w:t>
            </w:r>
            <w:r w:rsidRPr="007B6A58">
              <w:rPr>
                <w:color w:val="000000"/>
              </w:rPr>
              <w:t>о, что промежуточную отчетность</w:t>
            </w:r>
            <w:r>
              <w:rPr>
                <w:color w:val="000000"/>
              </w:rPr>
              <w:t xml:space="preserve"> формируется</w:t>
            </w:r>
            <w:r w:rsidRPr="007B6A58">
              <w:rPr>
                <w:color w:val="000000"/>
              </w:rPr>
              <w:t xml:space="preserve">, когда того требуют закон, договор, учредительные документы или собственники организации. Также </w:t>
            </w:r>
            <w:r>
              <w:rPr>
                <w:color w:val="000000"/>
              </w:rPr>
              <w:t>необходимо включить</w:t>
            </w:r>
            <w:r w:rsidRPr="007B6A58">
              <w:rPr>
                <w:color w:val="000000"/>
              </w:rPr>
              <w:t xml:space="preserve"> в учетную политику:</w:t>
            </w:r>
            <w:r w:rsidRPr="007B6A58">
              <w:rPr>
                <w:color w:val="000000"/>
              </w:rPr>
              <w:br/>
              <w:t>– перечень форм бухгалтерской отчетности (у малых предприятий есть выбор, как формировать бухотчетность</w:t>
            </w:r>
            <w:r>
              <w:rPr>
                <w:color w:val="000000"/>
              </w:rPr>
              <w:t>)</w:t>
            </w:r>
          </w:p>
          <w:p w:rsidR="007418FE" w:rsidRPr="007B6A58" w:rsidRDefault="007418FE" w:rsidP="007418FE">
            <w:pPr>
              <w:jc w:val="both"/>
              <w:rPr>
                <w:color w:val="000000"/>
              </w:rPr>
            </w:pPr>
            <w:r>
              <w:rPr>
                <w:color w:val="000000"/>
              </w:rPr>
              <w:t xml:space="preserve">- </w:t>
            </w:r>
            <w:r w:rsidRPr="007B6A58">
              <w:rPr>
                <w:color w:val="000000"/>
              </w:rPr>
              <w:t xml:space="preserve"> критерии существенности для отражения показателей;</w:t>
            </w:r>
            <w:r w:rsidRPr="007B6A58">
              <w:rPr>
                <w:color w:val="000000"/>
              </w:rPr>
              <w:br/>
              <w:t>– детализацию показателей по статьям отчетов;</w:t>
            </w:r>
            <w:r w:rsidRPr="007B6A58">
              <w:rPr>
                <w:color w:val="000000"/>
              </w:rPr>
              <w:br/>
              <w:t>– содержание пояснений к бухгалтерскому балансу и отчету о прибылях и убытках</w:t>
            </w:r>
          </w:p>
        </w:tc>
        <w:tc>
          <w:tcPr>
            <w:tcW w:w="0" w:type="auto"/>
            <w:tcBorders>
              <w:top w:val="outset" w:sz="6" w:space="0" w:color="auto"/>
              <w:left w:val="outset" w:sz="6" w:space="0" w:color="auto"/>
              <w:bottom w:val="outset" w:sz="6" w:space="0" w:color="auto"/>
              <w:right w:val="outset" w:sz="6" w:space="0" w:color="auto"/>
            </w:tcBorders>
            <w:vAlign w:val="center"/>
            <w:hideMark/>
          </w:tcPr>
          <w:p w:rsidR="007418FE" w:rsidRPr="007B6A58" w:rsidRDefault="007418FE" w:rsidP="007418FE">
            <w:pPr>
              <w:jc w:val="both"/>
              <w:rPr>
                <w:color w:val="000000"/>
              </w:rPr>
            </w:pPr>
            <w:r w:rsidRPr="007B6A58">
              <w:rPr>
                <w:color w:val="000000"/>
              </w:rPr>
              <w:t>Инспекторы могут оштрафовать компанию за то, что бухотчетность сдана не в полном объеме. Например, малое предприятие составляет только баланс и отчет о финансовых результатах. Но в учетной политике об этом ни слова. Штраф – по 200 руб. за каждую несданную форму (</w:t>
            </w:r>
            <w:r w:rsidRPr="007418FE">
              <w:rPr>
                <w:color w:val="000000"/>
              </w:rPr>
              <w:t>п. 1 ст. 126 НК РФ</w:t>
            </w:r>
            <w:r w:rsidRPr="007B6A58">
              <w:rPr>
                <w:color w:val="000000"/>
              </w:rPr>
              <w:t>). Что касается промежуточной отчетности, то ее отсутствие не является нарушением. Но проще от такой отчетности не отказываться, ведь она может срочно потребоваться, к примеру, банку или учредителям.</w:t>
            </w:r>
          </w:p>
        </w:tc>
      </w:tr>
      <w:tr w:rsidR="007418FE" w:rsidRPr="007B6A58" w:rsidTr="00103FA1">
        <w:tc>
          <w:tcPr>
            <w:tcW w:w="0" w:type="auto"/>
            <w:tcBorders>
              <w:top w:val="outset" w:sz="6" w:space="0" w:color="auto"/>
              <w:left w:val="outset" w:sz="6" w:space="0" w:color="auto"/>
              <w:bottom w:val="outset" w:sz="6" w:space="0" w:color="auto"/>
              <w:right w:val="outset" w:sz="6" w:space="0" w:color="auto"/>
            </w:tcBorders>
            <w:vAlign w:val="center"/>
            <w:hideMark/>
          </w:tcPr>
          <w:p w:rsidR="007418FE" w:rsidRPr="007B6A58" w:rsidRDefault="007418FE" w:rsidP="007418FE">
            <w:pPr>
              <w:jc w:val="both"/>
              <w:rPr>
                <w:color w:val="000000"/>
              </w:rPr>
            </w:pPr>
            <w:r w:rsidRPr="007B6A58">
              <w:rPr>
                <w:color w:val="000000"/>
              </w:rPr>
              <w:t>Формы первичных учетных документов</w:t>
            </w:r>
          </w:p>
        </w:tc>
        <w:tc>
          <w:tcPr>
            <w:tcW w:w="0" w:type="auto"/>
            <w:tcBorders>
              <w:top w:val="outset" w:sz="6" w:space="0" w:color="auto"/>
              <w:left w:val="outset" w:sz="6" w:space="0" w:color="auto"/>
              <w:bottom w:val="outset" w:sz="6" w:space="0" w:color="auto"/>
              <w:right w:val="outset" w:sz="6" w:space="0" w:color="auto"/>
            </w:tcBorders>
            <w:vAlign w:val="center"/>
            <w:hideMark/>
          </w:tcPr>
          <w:p w:rsidR="007418FE" w:rsidRPr="007B6A58" w:rsidRDefault="007418FE" w:rsidP="007418FE">
            <w:pPr>
              <w:jc w:val="both"/>
              <w:rPr>
                <w:color w:val="000000"/>
              </w:rPr>
            </w:pPr>
            <w:r w:rsidRPr="007B6A58">
              <w:rPr>
                <w:color w:val="000000"/>
              </w:rPr>
              <w:t xml:space="preserve">Типовые формы можно просто перечислить и указать реквизиты нормативного акта, которыми они утверждены. Образцы самостоятельно разработанных форм необходимо привести целиком в приложении к учетной политике. </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7418FE" w:rsidRPr="007B6A58" w:rsidRDefault="007418FE" w:rsidP="007418FE">
            <w:pPr>
              <w:jc w:val="both"/>
              <w:rPr>
                <w:color w:val="000000"/>
              </w:rPr>
            </w:pPr>
            <w:r w:rsidRPr="007B6A58">
              <w:rPr>
                <w:color w:val="000000"/>
              </w:rPr>
              <w:t>Инспекторы могут снять расходы и вычеты НДС, а также доначислить налоги. Объяснение у инспекторов такое – документы оформлены не по правилам</w:t>
            </w:r>
          </w:p>
        </w:tc>
      </w:tr>
      <w:tr w:rsidR="007418FE" w:rsidRPr="007B6A58" w:rsidTr="00103FA1">
        <w:tc>
          <w:tcPr>
            <w:tcW w:w="0" w:type="auto"/>
            <w:tcBorders>
              <w:top w:val="outset" w:sz="6" w:space="0" w:color="auto"/>
              <w:left w:val="outset" w:sz="6" w:space="0" w:color="auto"/>
              <w:bottom w:val="outset" w:sz="6" w:space="0" w:color="auto"/>
              <w:right w:val="outset" w:sz="6" w:space="0" w:color="auto"/>
            </w:tcBorders>
            <w:vAlign w:val="center"/>
            <w:hideMark/>
          </w:tcPr>
          <w:p w:rsidR="007418FE" w:rsidRPr="007B6A58" w:rsidRDefault="007418FE" w:rsidP="007418FE">
            <w:pPr>
              <w:jc w:val="both"/>
              <w:rPr>
                <w:color w:val="000000"/>
              </w:rPr>
            </w:pPr>
            <w:r w:rsidRPr="007B6A58">
              <w:rPr>
                <w:color w:val="000000"/>
              </w:rPr>
              <w:t>Право подписи первичных документов и счетов-фактур</w:t>
            </w:r>
          </w:p>
        </w:tc>
        <w:tc>
          <w:tcPr>
            <w:tcW w:w="0" w:type="auto"/>
            <w:tcBorders>
              <w:top w:val="outset" w:sz="6" w:space="0" w:color="auto"/>
              <w:left w:val="outset" w:sz="6" w:space="0" w:color="auto"/>
              <w:bottom w:val="outset" w:sz="6" w:space="0" w:color="auto"/>
              <w:right w:val="outset" w:sz="6" w:space="0" w:color="auto"/>
            </w:tcBorders>
            <w:vAlign w:val="center"/>
            <w:hideMark/>
          </w:tcPr>
          <w:p w:rsidR="007418FE" w:rsidRPr="007B6A58" w:rsidRDefault="007418FE" w:rsidP="007418FE">
            <w:pPr>
              <w:jc w:val="both"/>
              <w:rPr>
                <w:color w:val="000000"/>
              </w:rPr>
            </w:pPr>
            <w:r>
              <w:rPr>
                <w:color w:val="000000"/>
              </w:rPr>
              <w:t>Необходимо привести</w:t>
            </w:r>
            <w:r w:rsidRPr="007B6A58">
              <w:rPr>
                <w:color w:val="000000"/>
              </w:rPr>
              <w:t xml:space="preserve"> список сотрудников, уполномоченных подписывать документы. Впоследствии его можно будет скорректировать отдельным приказом руководителя организации. Если не прописывать этот пункт в учетной политике, то передать полномочия можно посредством доверенности</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418FE" w:rsidRPr="007B6A58" w:rsidRDefault="007418FE" w:rsidP="00103FA1">
            <w:pPr>
              <w:rPr>
                <w:color w:val="000000"/>
              </w:rPr>
            </w:pPr>
          </w:p>
        </w:tc>
      </w:tr>
      <w:tr w:rsidR="007418FE" w:rsidRPr="007B6A58" w:rsidTr="00103FA1">
        <w:tc>
          <w:tcPr>
            <w:tcW w:w="0" w:type="auto"/>
            <w:tcBorders>
              <w:top w:val="outset" w:sz="6" w:space="0" w:color="auto"/>
              <w:left w:val="outset" w:sz="6" w:space="0" w:color="auto"/>
              <w:bottom w:val="outset" w:sz="6" w:space="0" w:color="auto"/>
              <w:right w:val="outset" w:sz="6" w:space="0" w:color="auto"/>
            </w:tcBorders>
            <w:vAlign w:val="center"/>
            <w:hideMark/>
          </w:tcPr>
          <w:p w:rsidR="007418FE" w:rsidRPr="007B6A58" w:rsidRDefault="007418FE" w:rsidP="007418FE">
            <w:pPr>
              <w:jc w:val="both"/>
              <w:rPr>
                <w:color w:val="000000"/>
              </w:rPr>
            </w:pPr>
            <w:r w:rsidRPr="007B6A58">
              <w:rPr>
                <w:color w:val="000000"/>
              </w:rPr>
              <w:t>Учет материально-производственных запасов, а также тары, готовой продукции и товаров</w:t>
            </w:r>
          </w:p>
        </w:tc>
        <w:tc>
          <w:tcPr>
            <w:tcW w:w="0" w:type="auto"/>
            <w:tcBorders>
              <w:top w:val="outset" w:sz="6" w:space="0" w:color="auto"/>
              <w:left w:val="outset" w:sz="6" w:space="0" w:color="auto"/>
              <w:bottom w:val="outset" w:sz="6" w:space="0" w:color="auto"/>
              <w:right w:val="outset" w:sz="6" w:space="0" w:color="auto"/>
            </w:tcBorders>
            <w:vAlign w:val="center"/>
            <w:hideMark/>
          </w:tcPr>
          <w:p w:rsidR="007418FE" w:rsidRPr="007B6A58" w:rsidRDefault="007418FE" w:rsidP="007418FE">
            <w:pPr>
              <w:jc w:val="both"/>
              <w:rPr>
                <w:color w:val="000000"/>
              </w:rPr>
            </w:pPr>
            <w:r w:rsidRPr="007B6A58">
              <w:rPr>
                <w:color w:val="000000"/>
              </w:rPr>
              <w:t xml:space="preserve">1. </w:t>
            </w:r>
            <w:r>
              <w:rPr>
                <w:color w:val="000000"/>
              </w:rPr>
              <w:t xml:space="preserve">Необходимо выбрать </w:t>
            </w:r>
            <w:r w:rsidRPr="007B6A58">
              <w:rPr>
                <w:color w:val="000000"/>
              </w:rPr>
              <w:t>единицу учета МПЗ. Это может быть номенклатурный номер, партия, однородная группа и т. п.</w:t>
            </w:r>
            <w:r w:rsidRPr="007B6A58">
              <w:rPr>
                <w:color w:val="000000"/>
              </w:rPr>
              <w:br/>
              <w:t xml:space="preserve">2. </w:t>
            </w:r>
            <w:r>
              <w:rPr>
                <w:color w:val="000000"/>
              </w:rPr>
              <w:t>Надо указать</w:t>
            </w:r>
            <w:r w:rsidRPr="007B6A58">
              <w:rPr>
                <w:color w:val="000000"/>
              </w:rPr>
              <w:t>, как происходит оценка поступающих МПЗ: по фактической себестоимости либо по учетным ценам.</w:t>
            </w:r>
            <w:r w:rsidRPr="007B6A58">
              <w:rPr>
                <w:color w:val="000000"/>
              </w:rPr>
              <w:br/>
              <w:t xml:space="preserve">3. </w:t>
            </w:r>
            <w:r>
              <w:rPr>
                <w:color w:val="000000"/>
              </w:rPr>
              <w:t>Необходимо зафиксировать</w:t>
            </w:r>
            <w:r w:rsidRPr="007B6A58">
              <w:rPr>
                <w:color w:val="000000"/>
              </w:rPr>
              <w:t xml:space="preserve"> метод оценки материалов, списываемых в </w:t>
            </w:r>
            <w:r w:rsidRPr="007B6A58">
              <w:rPr>
                <w:color w:val="000000"/>
              </w:rPr>
              <w:lastRenderedPageBreak/>
              <w:t>производство:</w:t>
            </w:r>
            <w:r w:rsidRPr="007B6A58">
              <w:rPr>
                <w:color w:val="000000"/>
              </w:rPr>
              <w:br/>
              <w:t>– по себестоимости каждой единицы;</w:t>
            </w:r>
            <w:r w:rsidRPr="007B6A58">
              <w:rPr>
                <w:color w:val="000000"/>
              </w:rPr>
              <w:br/>
              <w:t>– по средней себестоимости;</w:t>
            </w:r>
            <w:r w:rsidRPr="007B6A58">
              <w:rPr>
                <w:color w:val="000000"/>
              </w:rPr>
              <w:br/>
              <w:t>– ФИФО</w:t>
            </w:r>
          </w:p>
        </w:tc>
        <w:tc>
          <w:tcPr>
            <w:tcW w:w="0" w:type="auto"/>
            <w:tcBorders>
              <w:top w:val="outset" w:sz="6" w:space="0" w:color="auto"/>
              <w:left w:val="outset" w:sz="6" w:space="0" w:color="auto"/>
              <w:bottom w:val="outset" w:sz="6" w:space="0" w:color="auto"/>
              <w:right w:val="outset" w:sz="6" w:space="0" w:color="auto"/>
            </w:tcBorders>
            <w:vAlign w:val="center"/>
            <w:hideMark/>
          </w:tcPr>
          <w:p w:rsidR="007418FE" w:rsidRPr="007B6A58" w:rsidRDefault="007418FE" w:rsidP="007418FE">
            <w:pPr>
              <w:jc w:val="both"/>
              <w:rPr>
                <w:color w:val="000000"/>
              </w:rPr>
            </w:pPr>
            <w:r w:rsidRPr="007B6A58">
              <w:rPr>
                <w:color w:val="000000"/>
              </w:rPr>
              <w:lastRenderedPageBreak/>
              <w:t xml:space="preserve">Претензии налоговых инспекторов маловероятны. Однако аудиторы могут признать отчетность компании недостоверной. Это возможно, если учет на соответствующих участках организация ведет, нарушая </w:t>
            </w:r>
            <w:r w:rsidRPr="007B6A58">
              <w:rPr>
                <w:color w:val="000000"/>
              </w:rPr>
              <w:lastRenderedPageBreak/>
              <w:t>требования бухгалтерского законодательства. Например, в учетной политике не предусмотрен метод оценки МПЗ, списываемых в производство</w:t>
            </w:r>
          </w:p>
        </w:tc>
      </w:tr>
      <w:tr w:rsidR="007418FE" w:rsidRPr="007B6A58" w:rsidTr="00103FA1">
        <w:tc>
          <w:tcPr>
            <w:tcW w:w="0" w:type="auto"/>
            <w:tcBorders>
              <w:top w:val="outset" w:sz="6" w:space="0" w:color="auto"/>
              <w:left w:val="outset" w:sz="6" w:space="0" w:color="auto"/>
              <w:bottom w:val="outset" w:sz="6" w:space="0" w:color="auto"/>
              <w:right w:val="outset" w:sz="6" w:space="0" w:color="auto"/>
            </w:tcBorders>
            <w:vAlign w:val="center"/>
            <w:hideMark/>
          </w:tcPr>
          <w:p w:rsidR="007418FE" w:rsidRPr="007B6A58" w:rsidRDefault="007418FE" w:rsidP="007418FE">
            <w:pPr>
              <w:jc w:val="both"/>
              <w:rPr>
                <w:color w:val="000000"/>
              </w:rPr>
            </w:pPr>
            <w:r w:rsidRPr="007B6A58">
              <w:rPr>
                <w:color w:val="000000"/>
              </w:rPr>
              <w:lastRenderedPageBreak/>
              <w:t>Учет активов и обязательств, стоимость которых выражена в иностранной валюте</w:t>
            </w:r>
          </w:p>
        </w:tc>
        <w:tc>
          <w:tcPr>
            <w:tcW w:w="0" w:type="auto"/>
            <w:tcBorders>
              <w:top w:val="outset" w:sz="6" w:space="0" w:color="auto"/>
              <w:left w:val="outset" w:sz="6" w:space="0" w:color="auto"/>
              <w:bottom w:val="outset" w:sz="6" w:space="0" w:color="auto"/>
              <w:right w:val="outset" w:sz="6" w:space="0" w:color="auto"/>
            </w:tcBorders>
            <w:vAlign w:val="center"/>
            <w:hideMark/>
          </w:tcPr>
          <w:p w:rsidR="007418FE" w:rsidRPr="007B6A58" w:rsidRDefault="007418FE" w:rsidP="007418FE">
            <w:pPr>
              <w:jc w:val="both"/>
              <w:rPr>
                <w:color w:val="000000"/>
              </w:rPr>
            </w:pPr>
            <w:r w:rsidRPr="007B6A58">
              <w:rPr>
                <w:color w:val="000000"/>
              </w:rPr>
              <w:t>Необходимо прописать дату определения курсовой разницы:</w:t>
            </w:r>
            <w:r w:rsidRPr="007B6A58">
              <w:rPr>
                <w:color w:val="000000"/>
              </w:rPr>
              <w:br/>
              <w:t>– на дату совершения операции, а также на отчетную дату;</w:t>
            </w:r>
            <w:r w:rsidRPr="007B6A58">
              <w:rPr>
                <w:color w:val="000000"/>
              </w:rPr>
              <w:br/>
              <w:t>– на дату совершения операции, а также на отчетную дату и по мере изменения курсов иностранных валют</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7418FE" w:rsidRPr="007B6A58" w:rsidRDefault="007418FE" w:rsidP="007418FE">
            <w:pPr>
              <w:jc w:val="both"/>
              <w:rPr>
                <w:color w:val="000000"/>
              </w:rPr>
            </w:pPr>
            <w:r w:rsidRPr="007B6A58">
              <w:rPr>
                <w:color w:val="000000"/>
              </w:rPr>
              <w:t>Претензии налоговых инспекторов маловероятны. Однако аудиторы могут признать отчетность компании недостоверной. Это возможно, если учет на соответствующих участках организация ведет, нарушая требования бухгалтерского законодательства. Например, в учетной политике не предусмотрен порядок признания коммерческих и управленческих расходов. Либо компания не прописала порядок оценки незавершенного производства</w:t>
            </w:r>
          </w:p>
        </w:tc>
      </w:tr>
      <w:tr w:rsidR="007418FE" w:rsidRPr="007B6A58" w:rsidTr="00103FA1">
        <w:tc>
          <w:tcPr>
            <w:tcW w:w="0" w:type="auto"/>
            <w:tcBorders>
              <w:top w:val="outset" w:sz="6" w:space="0" w:color="auto"/>
              <w:left w:val="outset" w:sz="6" w:space="0" w:color="auto"/>
              <w:bottom w:val="outset" w:sz="6" w:space="0" w:color="auto"/>
              <w:right w:val="outset" w:sz="6" w:space="0" w:color="auto"/>
            </w:tcBorders>
            <w:vAlign w:val="center"/>
            <w:hideMark/>
          </w:tcPr>
          <w:p w:rsidR="007418FE" w:rsidRPr="007B6A58" w:rsidRDefault="007418FE" w:rsidP="007418FE">
            <w:pPr>
              <w:jc w:val="both"/>
              <w:rPr>
                <w:color w:val="000000"/>
              </w:rPr>
            </w:pPr>
            <w:r w:rsidRPr="007B6A58">
              <w:rPr>
                <w:color w:val="000000"/>
              </w:rPr>
              <w:t>Доходы и расходы организации</w:t>
            </w:r>
          </w:p>
        </w:tc>
        <w:tc>
          <w:tcPr>
            <w:tcW w:w="0" w:type="auto"/>
            <w:tcBorders>
              <w:top w:val="outset" w:sz="6" w:space="0" w:color="auto"/>
              <w:left w:val="outset" w:sz="6" w:space="0" w:color="auto"/>
              <w:bottom w:val="outset" w:sz="6" w:space="0" w:color="auto"/>
              <w:right w:val="outset" w:sz="6" w:space="0" w:color="auto"/>
            </w:tcBorders>
            <w:vAlign w:val="center"/>
            <w:hideMark/>
          </w:tcPr>
          <w:p w:rsidR="007418FE" w:rsidRPr="007B6A58" w:rsidRDefault="007418FE" w:rsidP="007418FE">
            <w:pPr>
              <w:jc w:val="both"/>
              <w:rPr>
                <w:color w:val="000000"/>
              </w:rPr>
            </w:pPr>
            <w:r w:rsidRPr="007B6A58">
              <w:rPr>
                <w:color w:val="000000"/>
              </w:rPr>
              <w:t>1. Пропишите, как компания признает коммерческие (</w:t>
            </w:r>
            <w:r w:rsidRPr="007418FE">
              <w:rPr>
                <w:color w:val="000000"/>
              </w:rPr>
              <w:t>счет 44</w:t>
            </w:r>
            <w:r w:rsidRPr="007B6A58">
              <w:rPr>
                <w:color w:val="000000"/>
              </w:rPr>
              <w:t>) и управленческие расходы (счет 26):</w:t>
            </w:r>
            <w:r w:rsidRPr="007B6A58">
              <w:rPr>
                <w:color w:val="000000"/>
              </w:rPr>
              <w:br/>
              <w:t>– полностью списывает в дебет</w:t>
            </w:r>
            <w:r>
              <w:rPr>
                <w:color w:val="000000"/>
              </w:rPr>
              <w:t xml:space="preserve"> </w:t>
            </w:r>
            <w:r w:rsidRPr="007418FE">
              <w:rPr>
                <w:color w:val="000000"/>
              </w:rPr>
              <w:t>счета 90</w:t>
            </w:r>
            <w:r w:rsidRPr="007B6A58">
              <w:rPr>
                <w:rStyle w:val="apple-converted-space"/>
                <w:color w:val="000000"/>
              </w:rPr>
              <w:t> </w:t>
            </w:r>
            <w:r w:rsidRPr="007B6A58">
              <w:rPr>
                <w:color w:val="000000"/>
              </w:rPr>
              <w:t>"Продажи" в конце каждого отчетного периода;</w:t>
            </w:r>
            <w:r w:rsidRPr="007B6A58">
              <w:rPr>
                <w:color w:val="000000"/>
              </w:rPr>
              <w:br/>
              <w:t>– распределяет между реализованной продукцией и остатками незавершенного производства.</w:t>
            </w:r>
            <w:r w:rsidRPr="007B6A58">
              <w:rPr>
                <w:color w:val="000000"/>
              </w:rPr>
              <w:br/>
              <w:t>2. Укажите порядок признания выручки от выполнения работ, оказания услуг и продажи продукции с длительным циклом изготовления (более 12 месяцев):</w:t>
            </w:r>
            <w:r w:rsidRPr="007B6A58">
              <w:rPr>
                <w:color w:val="000000"/>
              </w:rPr>
              <w:br/>
              <w:t>– постепенно по мере выполнения работ, услуг, производства изделий (если можно определить степень готовности);</w:t>
            </w:r>
            <w:r w:rsidRPr="007B6A58">
              <w:rPr>
                <w:color w:val="000000"/>
              </w:rPr>
              <w:br/>
              <w:t>– по окончании работ, услуг, производства изделий в целом.</w:t>
            </w:r>
            <w:r w:rsidRPr="007B6A58">
              <w:rPr>
                <w:color w:val="000000"/>
              </w:rPr>
              <w:br/>
              <w:t>3. Предусмотрите, как происходит оценка незавершенного производства:</w:t>
            </w:r>
            <w:r w:rsidRPr="007B6A58">
              <w:rPr>
                <w:color w:val="000000"/>
              </w:rPr>
              <w:br/>
              <w:t>– по нормативной (плановой) производственной себестоимости;</w:t>
            </w:r>
            <w:r w:rsidRPr="007B6A58">
              <w:rPr>
                <w:color w:val="000000"/>
              </w:rPr>
              <w:br/>
              <w:t>– по фактической производственной себестоимости;</w:t>
            </w:r>
            <w:r w:rsidRPr="007B6A58">
              <w:rPr>
                <w:color w:val="000000"/>
              </w:rPr>
              <w:br/>
              <w:t>– по прямым статьям затрат;</w:t>
            </w:r>
            <w:r w:rsidRPr="007B6A58">
              <w:rPr>
                <w:color w:val="000000"/>
              </w:rPr>
              <w:br/>
              <w:t>– по стоимости сырья, материалов, полуфабрикатов</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418FE" w:rsidRPr="007B6A58" w:rsidRDefault="007418FE" w:rsidP="007418FE">
            <w:pPr>
              <w:jc w:val="both"/>
              <w:rPr>
                <w:color w:val="000000"/>
              </w:rPr>
            </w:pPr>
          </w:p>
        </w:tc>
      </w:tr>
      <w:tr w:rsidR="007418FE" w:rsidRPr="007B6A58" w:rsidTr="00103FA1">
        <w:tc>
          <w:tcPr>
            <w:tcW w:w="0" w:type="auto"/>
            <w:tcBorders>
              <w:top w:val="outset" w:sz="6" w:space="0" w:color="auto"/>
              <w:left w:val="outset" w:sz="6" w:space="0" w:color="auto"/>
              <w:bottom w:val="outset" w:sz="6" w:space="0" w:color="auto"/>
              <w:right w:val="outset" w:sz="6" w:space="0" w:color="auto"/>
            </w:tcBorders>
            <w:vAlign w:val="center"/>
            <w:hideMark/>
          </w:tcPr>
          <w:p w:rsidR="007418FE" w:rsidRPr="007B6A58" w:rsidRDefault="007418FE" w:rsidP="007418FE">
            <w:pPr>
              <w:jc w:val="both"/>
              <w:rPr>
                <w:color w:val="000000"/>
              </w:rPr>
            </w:pPr>
            <w:r w:rsidRPr="007B6A58">
              <w:rPr>
                <w:color w:val="000000"/>
              </w:rPr>
              <w:t>Учет расчетов по налогу на прибыль</w:t>
            </w:r>
          </w:p>
        </w:tc>
        <w:tc>
          <w:tcPr>
            <w:tcW w:w="0" w:type="auto"/>
            <w:tcBorders>
              <w:top w:val="outset" w:sz="6" w:space="0" w:color="auto"/>
              <w:left w:val="outset" w:sz="6" w:space="0" w:color="auto"/>
              <w:bottom w:val="outset" w:sz="6" w:space="0" w:color="auto"/>
              <w:right w:val="outset" w:sz="6" w:space="0" w:color="auto"/>
            </w:tcBorders>
            <w:vAlign w:val="center"/>
            <w:hideMark/>
          </w:tcPr>
          <w:p w:rsidR="007418FE" w:rsidRPr="007B6A58" w:rsidRDefault="007418FE" w:rsidP="007418FE">
            <w:pPr>
              <w:jc w:val="both"/>
              <w:rPr>
                <w:color w:val="000000"/>
              </w:rPr>
            </w:pPr>
            <w:r w:rsidRPr="007B6A58">
              <w:rPr>
                <w:color w:val="000000"/>
              </w:rPr>
              <w:t>Малым предприятиям надо прописать, применяют они</w:t>
            </w:r>
            <w:r w:rsidRPr="007B6A58">
              <w:rPr>
                <w:rStyle w:val="apple-converted-space"/>
                <w:color w:val="000000"/>
              </w:rPr>
              <w:t> </w:t>
            </w:r>
            <w:r w:rsidRPr="007418FE">
              <w:rPr>
                <w:color w:val="000000"/>
              </w:rPr>
              <w:t>ПБУ 18/02</w:t>
            </w:r>
            <w:r w:rsidRPr="007B6A58">
              <w:rPr>
                <w:rStyle w:val="apple-converted-space"/>
                <w:color w:val="000000"/>
              </w:rPr>
              <w:t> </w:t>
            </w:r>
            <w:r w:rsidRPr="007B6A58">
              <w:rPr>
                <w:color w:val="000000"/>
              </w:rPr>
              <w:t>или нет. Также обязательно отразите в учетной политике, как компания определяет величину текущего налога на прибыль в отчете о финансовых результатах:</w:t>
            </w:r>
            <w:r w:rsidRPr="007B6A58">
              <w:rPr>
                <w:color w:val="000000"/>
              </w:rPr>
              <w:br/>
              <w:t xml:space="preserve">– на основе данных, сформированных в </w:t>
            </w:r>
            <w:r w:rsidRPr="007B6A58">
              <w:rPr>
                <w:color w:val="000000"/>
              </w:rPr>
              <w:lastRenderedPageBreak/>
              <w:t>бухучете в соответствии с пунктами</w:t>
            </w:r>
            <w:r w:rsidRPr="007B6A58">
              <w:rPr>
                <w:rStyle w:val="apple-converted-space"/>
                <w:color w:val="000000"/>
              </w:rPr>
              <w:t> </w:t>
            </w:r>
            <w:hyperlink r:id="rId12" w:history="1">
              <w:r w:rsidRPr="007B6A58">
                <w:rPr>
                  <w:rStyle w:val="af4"/>
                  <w:color w:val="037900"/>
                </w:rPr>
                <w:t>20</w:t>
              </w:r>
            </w:hyperlink>
            <w:r w:rsidRPr="007B6A58">
              <w:rPr>
                <w:rStyle w:val="apple-converted-space"/>
                <w:color w:val="000000"/>
              </w:rPr>
              <w:t> </w:t>
            </w:r>
            <w:r w:rsidRPr="007B6A58">
              <w:rPr>
                <w:color w:val="000000"/>
              </w:rPr>
              <w:t>и</w:t>
            </w:r>
            <w:r w:rsidRPr="007B6A58">
              <w:rPr>
                <w:rStyle w:val="apple-converted-space"/>
                <w:color w:val="000000"/>
              </w:rPr>
              <w:t> </w:t>
            </w:r>
            <w:hyperlink r:id="rId13" w:history="1">
              <w:r w:rsidRPr="007B6A58">
                <w:rPr>
                  <w:rStyle w:val="af4"/>
                  <w:color w:val="037900"/>
                </w:rPr>
                <w:t>21</w:t>
              </w:r>
            </w:hyperlink>
            <w:r w:rsidRPr="007B6A58">
              <w:rPr>
                <w:color w:val="000000"/>
              </w:rPr>
              <w:t>ПБУ 18/02;</w:t>
            </w:r>
            <w:r w:rsidRPr="007B6A58">
              <w:rPr>
                <w:color w:val="000000"/>
              </w:rPr>
              <w:br/>
              <w:t>– на основе декларации по налогу на прибыль (показатель в строке 2410 отчета должен быть равен величине из строки 180 листа 02 декларации)</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418FE" w:rsidRPr="007B6A58" w:rsidRDefault="007418FE" w:rsidP="007418FE">
            <w:pPr>
              <w:jc w:val="both"/>
              <w:rPr>
                <w:color w:val="000000"/>
              </w:rPr>
            </w:pPr>
          </w:p>
        </w:tc>
      </w:tr>
      <w:tr w:rsidR="007418FE" w:rsidRPr="007B6A58" w:rsidTr="00103FA1">
        <w:tc>
          <w:tcPr>
            <w:tcW w:w="0" w:type="auto"/>
            <w:tcBorders>
              <w:top w:val="outset" w:sz="6" w:space="0" w:color="auto"/>
              <w:left w:val="outset" w:sz="6" w:space="0" w:color="auto"/>
              <w:bottom w:val="outset" w:sz="6" w:space="0" w:color="auto"/>
              <w:right w:val="outset" w:sz="6" w:space="0" w:color="auto"/>
            </w:tcBorders>
            <w:vAlign w:val="center"/>
            <w:hideMark/>
          </w:tcPr>
          <w:p w:rsidR="007418FE" w:rsidRPr="007B6A58" w:rsidRDefault="007418FE" w:rsidP="00103FA1">
            <w:pPr>
              <w:rPr>
                <w:color w:val="000000"/>
              </w:rPr>
            </w:pPr>
            <w:r w:rsidRPr="007B6A58">
              <w:rPr>
                <w:color w:val="000000"/>
              </w:rPr>
              <w:lastRenderedPageBreak/>
              <w:t>Создание фондов и резервов</w:t>
            </w:r>
          </w:p>
        </w:tc>
        <w:tc>
          <w:tcPr>
            <w:tcW w:w="0" w:type="auto"/>
            <w:tcBorders>
              <w:top w:val="outset" w:sz="6" w:space="0" w:color="auto"/>
              <w:left w:val="outset" w:sz="6" w:space="0" w:color="auto"/>
              <w:bottom w:val="outset" w:sz="6" w:space="0" w:color="auto"/>
              <w:right w:val="outset" w:sz="6" w:space="0" w:color="auto"/>
            </w:tcBorders>
            <w:vAlign w:val="center"/>
            <w:hideMark/>
          </w:tcPr>
          <w:p w:rsidR="007418FE" w:rsidRPr="007B6A58" w:rsidRDefault="007418FE" w:rsidP="00103FA1">
            <w:pPr>
              <w:rPr>
                <w:color w:val="000000"/>
              </w:rPr>
            </w:pPr>
            <w:r w:rsidRPr="007B6A58">
              <w:rPr>
                <w:color w:val="000000"/>
              </w:rPr>
              <w:t>1. Пропишите порядок создания резерва по сомнительным долгам. Важно написать, как организация формирует и как часто его уточняет (ежемесячно или ежеквартально). Данный резерв должны создавать все компании, в том числе представители малого бизнеса.</w:t>
            </w:r>
            <w:r w:rsidRPr="007B6A58">
              <w:rPr>
                <w:color w:val="000000"/>
              </w:rPr>
              <w:br/>
              <w:t>2. Зафиксируйте, как компания ведет учет оценочных обязательств (на оплату отпусков, на гарантийный ремонт и пр.). Такие обязательства формируют согласно</w:t>
            </w:r>
            <w:r w:rsidRPr="007B6A58">
              <w:rPr>
                <w:rStyle w:val="apple-converted-space"/>
                <w:color w:val="000000"/>
              </w:rPr>
              <w:t> </w:t>
            </w:r>
            <w:r w:rsidRPr="007418FE">
              <w:rPr>
                <w:color w:val="000000"/>
              </w:rPr>
              <w:t>ПБУ 8/2010</w:t>
            </w:r>
            <w:r w:rsidRPr="007B6A58">
              <w:rPr>
                <w:color w:val="000000"/>
              </w:rPr>
              <w:t>. Конкретный порядок создания надо закрепить в учетной политике. Малые предприятия могут не формировать оценочные обязательства. Но только если малое предприятие не является эмитентом публично размещаемых ценных бумаг.</w:t>
            </w:r>
            <w:r w:rsidRPr="007B6A58">
              <w:rPr>
                <w:color w:val="000000"/>
              </w:rPr>
              <w:br/>
              <w:t>3. Укажите, создает ООО резервный фонд или нет (данный фонд не является обязательным). Акционерные общества, в отличие от ООО, создавать такой фонд обязаны</w:t>
            </w:r>
          </w:p>
        </w:tc>
        <w:tc>
          <w:tcPr>
            <w:tcW w:w="0" w:type="auto"/>
            <w:tcBorders>
              <w:top w:val="outset" w:sz="6" w:space="0" w:color="auto"/>
              <w:left w:val="outset" w:sz="6" w:space="0" w:color="auto"/>
              <w:bottom w:val="outset" w:sz="6" w:space="0" w:color="auto"/>
              <w:right w:val="outset" w:sz="6" w:space="0" w:color="auto"/>
            </w:tcBorders>
            <w:vAlign w:val="center"/>
            <w:hideMark/>
          </w:tcPr>
          <w:p w:rsidR="007418FE" w:rsidRPr="007B6A58" w:rsidRDefault="007418FE" w:rsidP="00103FA1">
            <w:pPr>
              <w:rPr>
                <w:color w:val="000000"/>
              </w:rPr>
            </w:pPr>
            <w:r w:rsidRPr="007B6A58">
              <w:rPr>
                <w:color w:val="000000"/>
              </w:rPr>
              <w:t>Претензии налоговых инспекторов маловероятны. Однако аудиторы могут признать отчетность компании недостоверной. Это возможно, если учет на соответствующих участках организация ведет, нарушая требования бухгалтерского законодательства. Например, компания не формирует резерв по сомнительным долгам</w:t>
            </w:r>
          </w:p>
        </w:tc>
      </w:tr>
      <w:tr w:rsidR="007418FE" w:rsidRPr="007B6A58" w:rsidTr="00103FA1">
        <w:tc>
          <w:tcPr>
            <w:tcW w:w="0" w:type="auto"/>
            <w:tcBorders>
              <w:top w:val="outset" w:sz="6" w:space="0" w:color="auto"/>
              <w:left w:val="outset" w:sz="6" w:space="0" w:color="auto"/>
              <w:bottom w:val="outset" w:sz="6" w:space="0" w:color="auto"/>
              <w:right w:val="outset" w:sz="6" w:space="0" w:color="auto"/>
            </w:tcBorders>
            <w:vAlign w:val="center"/>
            <w:hideMark/>
          </w:tcPr>
          <w:p w:rsidR="007418FE" w:rsidRPr="007B6A58" w:rsidRDefault="007418FE" w:rsidP="007418FE">
            <w:pPr>
              <w:jc w:val="both"/>
              <w:rPr>
                <w:color w:val="000000"/>
              </w:rPr>
            </w:pPr>
            <w:r w:rsidRPr="007B6A58">
              <w:rPr>
                <w:color w:val="000000"/>
              </w:rPr>
              <w:t>Учет основных средств</w:t>
            </w:r>
          </w:p>
        </w:tc>
        <w:tc>
          <w:tcPr>
            <w:tcW w:w="0" w:type="auto"/>
            <w:tcBorders>
              <w:top w:val="outset" w:sz="6" w:space="0" w:color="auto"/>
              <w:left w:val="outset" w:sz="6" w:space="0" w:color="auto"/>
              <w:bottom w:val="outset" w:sz="6" w:space="0" w:color="auto"/>
              <w:right w:val="outset" w:sz="6" w:space="0" w:color="auto"/>
            </w:tcBorders>
            <w:vAlign w:val="center"/>
            <w:hideMark/>
          </w:tcPr>
          <w:p w:rsidR="007418FE" w:rsidRPr="007B6A58" w:rsidRDefault="007418FE" w:rsidP="007418FE">
            <w:pPr>
              <w:jc w:val="both"/>
              <w:rPr>
                <w:color w:val="000000"/>
              </w:rPr>
            </w:pPr>
            <w:r w:rsidRPr="007B6A58">
              <w:rPr>
                <w:color w:val="000000"/>
              </w:rPr>
              <w:t>1. Укажите, как компания определяет срок полезного использования:</w:t>
            </w:r>
            <w:r w:rsidRPr="007B6A58">
              <w:rPr>
                <w:color w:val="000000"/>
              </w:rPr>
              <w:br/>
              <w:t>– по</w:t>
            </w:r>
            <w:r w:rsidRPr="007B6A58">
              <w:rPr>
                <w:rStyle w:val="apple-converted-space"/>
                <w:color w:val="000000"/>
              </w:rPr>
              <w:t> </w:t>
            </w:r>
            <w:r w:rsidRPr="007418FE">
              <w:rPr>
                <w:color w:val="000000"/>
              </w:rPr>
              <w:t>Классификации</w:t>
            </w:r>
            <w:r w:rsidRPr="007B6A58">
              <w:rPr>
                <w:color w:val="000000"/>
              </w:rPr>
              <w:t>, утвержденной</w:t>
            </w:r>
            <w:r w:rsidRPr="007B6A58">
              <w:rPr>
                <w:rStyle w:val="apple-converted-space"/>
                <w:color w:val="000000"/>
              </w:rPr>
              <w:t> </w:t>
            </w:r>
            <w:r w:rsidRPr="007418FE">
              <w:rPr>
                <w:color w:val="000000"/>
              </w:rPr>
              <w:t>постановлением Правительства РФ от 1 января 2002 г. № 1</w:t>
            </w:r>
            <w:r w:rsidRPr="007B6A58">
              <w:rPr>
                <w:rStyle w:val="apple-converted-space"/>
                <w:color w:val="000000"/>
              </w:rPr>
              <w:t> </w:t>
            </w:r>
            <w:r w:rsidRPr="007B6A58">
              <w:rPr>
                <w:color w:val="000000"/>
              </w:rPr>
              <w:t>;</w:t>
            </w:r>
            <w:r w:rsidRPr="007B6A58">
              <w:rPr>
                <w:color w:val="000000"/>
              </w:rPr>
              <w:br/>
              <w:t>– самостоятельно (например, с учетом технической документации).</w:t>
            </w:r>
            <w:r w:rsidRPr="007B6A58">
              <w:rPr>
                <w:color w:val="000000"/>
              </w:rPr>
              <w:br/>
              <w:t>2. Зафиксируйте способ начисления амортизации:</w:t>
            </w:r>
            <w:r w:rsidRPr="007B6A58">
              <w:rPr>
                <w:color w:val="000000"/>
              </w:rPr>
              <w:br/>
              <w:t>– линейный;</w:t>
            </w:r>
            <w:r w:rsidRPr="007B6A58">
              <w:rPr>
                <w:color w:val="000000"/>
              </w:rPr>
              <w:br/>
              <w:t>– уменьшаемого остатка;</w:t>
            </w:r>
            <w:r w:rsidRPr="007B6A58">
              <w:rPr>
                <w:color w:val="000000"/>
              </w:rPr>
              <w:br/>
              <w:t>– списания стоимости по сумме чисел лет срока полезного использования;</w:t>
            </w:r>
            <w:r w:rsidRPr="007B6A58">
              <w:rPr>
                <w:color w:val="000000"/>
              </w:rPr>
              <w:br/>
              <w:t>– списания пропорционально объему продукции (работ).</w:t>
            </w:r>
            <w:r w:rsidRPr="007B6A58">
              <w:rPr>
                <w:color w:val="000000"/>
              </w:rPr>
              <w:br/>
              <w:t>3. Предусмотрите способ списания основных средств стоимостью не более 40 000 руб. за единицу:</w:t>
            </w:r>
            <w:r w:rsidRPr="007B6A58">
              <w:rPr>
                <w:color w:val="000000"/>
              </w:rPr>
              <w:br/>
              <w:t>– через амортизацию;</w:t>
            </w:r>
            <w:r w:rsidRPr="007B6A58">
              <w:rPr>
                <w:color w:val="000000"/>
              </w:rPr>
              <w:br/>
              <w:t xml:space="preserve">– единовременно, по мере отпуска в </w:t>
            </w:r>
            <w:r w:rsidRPr="007B6A58">
              <w:rPr>
                <w:color w:val="000000"/>
              </w:rPr>
              <w:lastRenderedPageBreak/>
              <w:t>производство (передачи в эксплуатацию).</w:t>
            </w:r>
            <w:r w:rsidRPr="007B6A58">
              <w:rPr>
                <w:color w:val="000000"/>
              </w:rPr>
              <w:br/>
              <w:t>4. Укажите, проводит компания переоценку основных средств или нет. Если проводит, то обязательно нужно прописать метод переоценки (например, способ прямого пересчета)</w:t>
            </w:r>
          </w:p>
        </w:tc>
        <w:tc>
          <w:tcPr>
            <w:tcW w:w="0" w:type="auto"/>
            <w:tcBorders>
              <w:top w:val="outset" w:sz="6" w:space="0" w:color="auto"/>
              <w:left w:val="outset" w:sz="6" w:space="0" w:color="auto"/>
              <w:bottom w:val="outset" w:sz="6" w:space="0" w:color="auto"/>
              <w:right w:val="outset" w:sz="6" w:space="0" w:color="auto"/>
            </w:tcBorders>
            <w:vAlign w:val="center"/>
            <w:hideMark/>
          </w:tcPr>
          <w:p w:rsidR="007418FE" w:rsidRPr="007B6A58" w:rsidRDefault="007418FE" w:rsidP="007418FE">
            <w:pPr>
              <w:jc w:val="both"/>
              <w:rPr>
                <w:color w:val="000000"/>
              </w:rPr>
            </w:pPr>
            <w:r w:rsidRPr="007B6A58">
              <w:rPr>
                <w:color w:val="000000"/>
              </w:rPr>
              <w:lastRenderedPageBreak/>
              <w:t>Инспекторы могут доначислить налог на имущество, если остаточная стоимость основных средств в бухучете определена неправильно</w:t>
            </w:r>
          </w:p>
        </w:tc>
      </w:tr>
      <w:tr w:rsidR="007418FE" w:rsidRPr="007B6A58" w:rsidTr="00103FA1">
        <w:tc>
          <w:tcPr>
            <w:tcW w:w="0" w:type="auto"/>
            <w:gridSpan w:val="3"/>
            <w:tcBorders>
              <w:top w:val="outset" w:sz="6" w:space="0" w:color="auto"/>
              <w:left w:val="outset" w:sz="6" w:space="0" w:color="auto"/>
              <w:bottom w:val="outset" w:sz="6" w:space="0" w:color="auto"/>
              <w:right w:val="outset" w:sz="6" w:space="0" w:color="auto"/>
            </w:tcBorders>
            <w:vAlign w:val="center"/>
            <w:hideMark/>
          </w:tcPr>
          <w:p w:rsidR="007418FE" w:rsidRPr="007B6A58" w:rsidRDefault="007418FE" w:rsidP="00103FA1">
            <w:pPr>
              <w:jc w:val="center"/>
              <w:rPr>
                <w:color w:val="000000"/>
              </w:rPr>
            </w:pPr>
            <w:r w:rsidRPr="007B6A58">
              <w:rPr>
                <w:rStyle w:val="af6"/>
                <w:rFonts w:eastAsiaTheme="minorEastAsia"/>
                <w:color w:val="000000"/>
              </w:rPr>
              <w:lastRenderedPageBreak/>
              <w:t>Налоговая учетная политика</w:t>
            </w:r>
          </w:p>
        </w:tc>
      </w:tr>
      <w:tr w:rsidR="007418FE" w:rsidRPr="007B6A58" w:rsidTr="00103FA1">
        <w:tc>
          <w:tcPr>
            <w:tcW w:w="0" w:type="auto"/>
            <w:tcBorders>
              <w:top w:val="outset" w:sz="6" w:space="0" w:color="auto"/>
              <w:left w:val="outset" w:sz="6" w:space="0" w:color="auto"/>
              <w:bottom w:val="outset" w:sz="6" w:space="0" w:color="auto"/>
              <w:right w:val="outset" w:sz="6" w:space="0" w:color="auto"/>
            </w:tcBorders>
            <w:vAlign w:val="center"/>
            <w:hideMark/>
          </w:tcPr>
          <w:p w:rsidR="007418FE" w:rsidRPr="007B6A58" w:rsidRDefault="007418FE" w:rsidP="00103FA1">
            <w:pPr>
              <w:rPr>
                <w:color w:val="000000"/>
              </w:rPr>
            </w:pPr>
            <w:r w:rsidRPr="007B6A58">
              <w:rPr>
                <w:color w:val="000000"/>
              </w:rPr>
              <w:t>Метод амортизации основных средств</w:t>
            </w:r>
          </w:p>
        </w:tc>
        <w:tc>
          <w:tcPr>
            <w:tcW w:w="0" w:type="auto"/>
            <w:tcBorders>
              <w:top w:val="outset" w:sz="6" w:space="0" w:color="auto"/>
              <w:left w:val="outset" w:sz="6" w:space="0" w:color="auto"/>
              <w:bottom w:val="outset" w:sz="6" w:space="0" w:color="auto"/>
              <w:right w:val="outset" w:sz="6" w:space="0" w:color="auto"/>
            </w:tcBorders>
            <w:vAlign w:val="center"/>
            <w:hideMark/>
          </w:tcPr>
          <w:p w:rsidR="007418FE" w:rsidRPr="007B6A58" w:rsidRDefault="007418FE" w:rsidP="00103FA1">
            <w:pPr>
              <w:rPr>
                <w:color w:val="000000"/>
              </w:rPr>
            </w:pPr>
            <w:r w:rsidRPr="007B6A58">
              <w:rPr>
                <w:color w:val="000000"/>
              </w:rPr>
              <w:t>Обязательно отразите в учетной политике, каким способом компания амортизирует основные средства: линейным или нелинейным. Линейный метод можно применять по всем видам имущества. Нелинейный – только по объектам со сроком полезного использования до 20 лет включительно. Если компания применяет амортизационную премию или повышающие коэффициенты амортизации, это надо обязательно зафиксировать в учетной политике</w:t>
            </w:r>
          </w:p>
        </w:tc>
        <w:tc>
          <w:tcPr>
            <w:tcW w:w="0" w:type="auto"/>
            <w:tcBorders>
              <w:top w:val="outset" w:sz="6" w:space="0" w:color="auto"/>
              <w:left w:val="outset" w:sz="6" w:space="0" w:color="auto"/>
              <w:bottom w:val="outset" w:sz="6" w:space="0" w:color="auto"/>
              <w:right w:val="outset" w:sz="6" w:space="0" w:color="auto"/>
            </w:tcBorders>
            <w:vAlign w:val="center"/>
            <w:hideMark/>
          </w:tcPr>
          <w:p w:rsidR="007418FE" w:rsidRPr="007B6A58" w:rsidRDefault="007418FE" w:rsidP="00103FA1">
            <w:pPr>
              <w:rPr>
                <w:color w:val="000000"/>
              </w:rPr>
            </w:pPr>
            <w:r w:rsidRPr="007B6A58">
              <w:rPr>
                <w:color w:val="000000"/>
              </w:rPr>
              <w:t>ИФНС может пересчитать амортизацию основных средств и доначислить налог на прибыль, если докажет, что компания применяла метод амортизации, не предусмотренный в учетной политике</w:t>
            </w:r>
          </w:p>
        </w:tc>
      </w:tr>
      <w:tr w:rsidR="007418FE" w:rsidRPr="007B6A58" w:rsidTr="00103FA1">
        <w:tc>
          <w:tcPr>
            <w:tcW w:w="0" w:type="auto"/>
            <w:tcBorders>
              <w:top w:val="outset" w:sz="6" w:space="0" w:color="auto"/>
              <w:left w:val="outset" w:sz="6" w:space="0" w:color="auto"/>
              <w:bottom w:val="outset" w:sz="6" w:space="0" w:color="auto"/>
              <w:right w:val="outset" w:sz="6" w:space="0" w:color="auto"/>
            </w:tcBorders>
            <w:vAlign w:val="center"/>
            <w:hideMark/>
          </w:tcPr>
          <w:p w:rsidR="007418FE" w:rsidRPr="007B6A58" w:rsidRDefault="007418FE" w:rsidP="00103FA1">
            <w:pPr>
              <w:rPr>
                <w:color w:val="000000"/>
              </w:rPr>
            </w:pPr>
            <w:r w:rsidRPr="007B6A58">
              <w:rPr>
                <w:color w:val="000000"/>
              </w:rPr>
              <w:t>Метод определения стоимости сырья и материалов, используемых при производстве</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7418FE" w:rsidRPr="007B6A58" w:rsidRDefault="007418FE" w:rsidP="00AA1CD8">
            <w:pPr>
              <w:rPr>
                <w:color w:val="000000"/>
              </w:rPr>
            </w:pPr>
            <w:r w:rsidRPr="007B6A58">
              <w:rPr>
                <w:color w:val="000000"/>
              </w:rPr>
              <w:t xml:space="preserve">Вы можете выбрать один из </w:t>
            </w:r>
            <w:r w:rsidR="00AA1CD8">
              <w:rPr>
                <w:color w:val="000000"/>
              </w:rPr>
              <w:t xml:space="preserve">трех </w:t>
            </w:r>
            <w:r w:rsidRPr="007B6A58">
              <w:rPr>
                <w:color w:val="000000"/>
              </w:rPr>
              <w:t>способов:</w:t>
            </w:r>
            <w:r w:rsidRPr="007B6A58">
              <w:rPr>
                <w:color w:val="000000"/>
              </w:rPr>
              <w:br/>
              <w:t>– ФИФО;</w:t>
            </w:r>
            <w:r w:rsidRPr="007B6A58">
              <w:rPr>
                <w:color w:val="000000"/>
              </w:rPr>
              <w:br/>
              <w:t>– по средней себестоимости;</w:t>
            </w:r>
            <w:r w:rsidRPr="007B6A58">
              <w:rPr>
                <w:color w:val="000000"/>
              </w:rPr>
              <w:br/>
              <w:t>– по стоимости единицы запасов</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7418FE" w:rsidRPr="007B6A58" w:rsidRDefault="007418FE" w:rsidP="00103FA1">
            <w:pPr>
              <w:rPr>
                <w:color w:val="000000"/>
              </w:rPr>
            </w:pPr>
            <w:r w:rsidRPr="007B6A58">
              <w:rPr>
                <w:color w:val="000000"/>
              </w:rPr>
              <w:t>Инспекторы доначислят налог на прибыль, если выяснится, что компания списывает стоимость МПЗ не тем способом, что предусмотрен в учетной политике. В итоге расходы могут оказаться завышенными</w:t>
            </w:r>
          </w:p>
        </w:tc>
      </w:tr>
      <w:tr w:rsidR="007418FE" w:rsidRPr="007B6A58" w:rsidTr="00103FA1">
        <w:tc>
          <w:tcPr>
            <w:tcW w:w="0" w:type="auto"/>
            <w:tcBorders>
              <w:top w:val="outset" w:sz="6" w:space="0" w:color="auto"/>
              <w:left w:val="outset" w:sz="6" w:space="0" w:color="auto"/>
              <w:bottom w:val="outset" w:sz="6" w:space="0" w:color="auto"/>
              <w:right w:val="outset" w:sz="6" w:space="0" w:color="auto"/>
            </w:tcBorders>
            <w:vAlign w:val="center"/>
            <w:hideMark/>
          </w:tcPr>
          <w:p w:rsidR="007418FE" w:rsidRPr="007B6A58" w:rsidRDefault="007418FE" w:rsidP="00103FA1">
            <w:pPr>
              <w:rPr>
                <w:color w:val="000000"/>
              </w:rPr>
            </w:pPr>
            <w:r w:rsidRPr="007B6A58">
              <w:rPr>
                <w:color w:val="000000"/>
              </w:rPr>
              <w:t>Метод списания покупных товаров при их реализации</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418FE" w:rsidRPr="007B6A58" w:rsidRDefault="007418FE" w:rsidP="00103FA1">
            <w:pPr>
              <w:rPr>
                <w:color w:val="000000"/>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418FE" w:rsidRPr="007B6A58" w:rsidRDefault="007418FE" w:rsidP="00103FA1">
            <w:pPr>
              <w:rPr>
                <w:color w:val="000000"/>
              </w:rPr>
            </w:pPr>
          </w:p>
        </w:tc>
      </w:tr>
      <w:tr w:rsidR="007418FE" w:rsidRPr="007B6A58" w:rsidTr="00103FA1">
        <w:tc>
          <w:tcPr>
            <w:tcW w:w="0" w:type="auto"/>
            <w:tcBorders>
              <w:top w:val="outset" w:sz="6" w:space="0" w:color="auto"/>
              <w:left w:val="outset" w:sz="6" w:space="0" w:color="auto"/>
              <w:bottom w:val="outset" w:sz="6" w:space="0" w:color="auto"/>
              <w:right w:val="outset" w:sz="6" w:space="0" w:color="auto"/>
            </w:tcBorders>
            <w:vAlign w:val="center"/>
            <w:hideMark/>
          </w:tcPr>
          <w:p w:rsidR="007418FE" w:rsidRPr="007B6A58" w:rsidRDefault="007418FE" w:rsidP="00103FA1">
            <w:pPr>
              <w:rPr>
                <w:color w:val="000000"/>
              </w:rPr>
            </w:pPr>
            <w:r w:rsidRPr="007B6A58">
              <w:rPr>
                <w:color w:val="000000"/>
              </w:rPr>
              <w:t>Способ расчета предельного уровня процентов по заемным средствам</w:t>
            </w:r>
          </w:p>
        </w:tc>
        <w:tc>
          <w:tcPr>
            <w:tcW w:w="0" w:type="auto"/>
            <w:tcBorders>
              <w:top w:val="outset" w:sz="6" w:space="0" w:color="auto"/>
              <w:left w:val="outset" w:sz="6" w:space="0" w:color="auto"/>
              <w:bottom w:val="outset" w:sz="6" w:space="0" w:color="auto"/>
              <w:right w:val="outset" w:sz="6" w:space="0" w:color="auto"/>
            </w:tcBorders>
            <w:vAlign w:val="center"/>
            <w:hideMark/>
          </w:tcPr>
          <w:p w:rsidR="007418FE" w:rsidRPr="007B6A58" w:rsidRDefault="007418FE" w:rsidP="00103FA1">
            <w:pPr>
              <w:rPr>
                <w:color w:val="000000"/>
              </w:rPr>
            </w:pPr>
            <w:r w:rsidRPr="007B6A58">
              <w:rPr>
                <w:color w:val="000000"/>
              </w:rPr>
              <w:t>Выберите один из двух способов:</w:t>
            </w:r>
            <w:r w:rsidRPr="007B6A58">
              <w:rPr>
                <w:color w:val="000000"/>
              </w:rPr>
              <w:br/>
              <w:t>– исходя из среднего уровня процентов по сопоставимым обязательствам;</w:t>
            </w:r>
            <w:r w:rsidRPr="007B6A58">
              <w:rPr>
                <w:color w:val="000000"/>
              </w:rPr>
              <w:br/>
              <w:t>– исходя из 1,1 ставки рефинансирования Банка России (этот порядок можно применять независимо от наличия сопоставимых долговых обязательств)</w:t>
            </w:r>
          </w:p>
        </w:tc>
        <w:tc>
          <w:tcPr>
            <w:tcW w:w="0" w:type="auto"/>
            <w:tcBorders>
              <w:top w:val="outset" w:sz="6" w:space="0" w:color="auto"/>
              <w:left w:val="outset" w:sz="6" w:space="0" w:color="auto"/>
              <w:bottom w:val="outset" w:sz="6" w:space="0" w:color="auto"/>
              <w:right w:val="outset" w:sz="6" w:space="0" w:color="auto"/>
            </w:tcBorders>
            <w:vAlign w:val="center"/>
            <w:hideMark/>
          </w:tcPr>
          <w:p w:rsidR="007418FE" w:rsidRPr="007B6A58" w:rsidRDefault="007418FE" w:rsidP="00103FA1">
            <w:pPr>
              <w:rPr>
                <w:color w:val="000000"/>
              </w:rPr>
            </w:pPr>
            <w:r w:rsidRPr="007B6A58">
              <w:rPr>
                <w:color w:val="000000"/>
              </w:rPr>
              <w:t>Если налоговики докажут, что компания неправомерно списала на расходы проценты по займам, ей доначислят налог на прибыль</w:t>
            </w:r>
          </w:p>
        </w:tc>
      </w:tr>
      <w:tr w:rsidR="007418FE" w:rsidRPr="007B6A58" w:rsidTr="00103FA1">
        <w:tc>
          <w:tcPr>
            <w:tcW w:w="0" w:type="auto"/>
            <w:tcBorders>
              <w:top w:val="outset" w:sz="6" w:space="0" w:color="auto"/>
              <w:left w:val="outset" w:sz="6" w:space="0" w:color="auto"/>
              <w:bottom w:val="outset" w:sz="6" w:space="0" w:color="auto"/>
              <w:right w:val="outset" w:sz="6" w:space="0" w:color="auto"/>
            </w:tcBorders>
            <w:vAlign w:val="center"/>
            <w:hideMark/>
          </w:tcPr>
          <w:p w:rsidR="007418FE" w:rsidRPr="007B6A58" w:rsidRDefault="007418FE" w:rsidP="00103FA1">
            <w:pPr>
              <w:rPr>
                <w:color w:val="000000"/>
              </w:rPr>
            </w:pPr>
            <w:r w:rsidRPr="007B6A58">
              <w:rPr>
                <w:color w:val="000000"/>
              </w:rPr>
              <w:t>Порядок начисления авансовых платежей по налогу на прибыль</w:t>
            </w:r>
          </w:p>
        </w:tc>
        <w:tc>
          <w:tcPr>
            <w:tcW w:w="0" w:type="auto"/>
            <w:tcBorders>
              <w:top w:val="outset" w:sz="6" w:space="0" w:color="auto"/>
              <w:left w:val="outset" w:sz="6" w:space="0" w:color="auto"/>
              <w:bottom w:val="outset" w:sz="6" w:space="0" w:color="auto"/>
              <w:right w:val="outset" w:sz="6" w:space="0" w:color="auto"/>
            </w:tcBorders>
            <w:vAlign w:val="center"/>
            <w:hideMark/>
          </w:tcPr>
          <w:p w:rsidR="007418FE" w:rsidRPr="007B6A58" w:rsidRDefault="007418FE" w:rsidP="00103FA1">
            <w:pPr>
              <w:rPr>
                <w:color w:val="000000"/>
              </w:rPr>
            </w:pPr>
            <w:r w:rsidRPr="007B6A58">
              <w:rPr>
                <w:color w:val="000000"/>
              </w:rPr>
              <w:t>Порядок начисления авансов по налогу устанавливают все плательщики налога на прибыль, которые отчитываются раз в квартал (п.</w:t>
            </w:r>
            <w:r w:rsidRPr="007B6A58">
              <w:rPr>
                <w:rStyle w:val="apple-converted-space"/>
                <w:color w:val="000000"/>
              </w:rPr>
              <w:t> </w:t>
            </w:r>
            <w:r w:rsidRPr="007418FE">
              <w:rPr>
                <w:color w:val="000000"/>
              </w:rPr>
              <w:t>2</w:t>
            </w:r>
            <w:r w:rsidRPr="007B6A58">
              <w:rPr>
                <w:color w:val="000000"/>
              </w:rPr>
              <w:t>,</w:t>
            </w:r>
            <w:r w:rsidRPr="007B6A58">
              <w:rPr>
                <w:rStyle w:val="apple-converted-space"/>
                <w:color w:val="000000"/>
              </w:rPr>
              <w:t> </w:t>
            </w:r>
            <w:r w:rsidRPr="007418FE">
              <w:rPr>
                <w:color w:val="000000"/>
              </w:rPr>
              <w:t>3</w:t>
            </w:r>
            <w:r w:rsidRPr="007B6A58">
              <w:rPr>
                <w:rStyle w:val="apple-converted-space"/>
                <w:color w:val="000000"/>
              </w:rPr>
              <w:t> </w:t>
            </w:r>
            <w:r w:rsidRPr="007B6A58">
              <w:rPr>
                <w:color w:val="000000"/>
              </w:rPr>
              <w:t>ст. 286 НК РФ). Есть два способа:</w:t>
            </w:r>
            <w:r w:rsidRPr="007B6A58">
              <w:rPr>
                <w:color w:val="000000"/>
              </w:rPr>
              <w:br/>
              <w:t>– можно начислять авансовые платежи ежемесячно исходя из прибыли прошлого квартала;</w:t>
            </w:r>
            <w:r w:rsidRPr="007B6A58">
              <w:rPr>
                <w:color w:val="000000"/>
              </w:rPr>
              <w:br/>
              <w:t>– можно начислять авансовые платежи один раз в квартал.</w:t>
            </w:r>
            <w:r w:rsidRPr="007B6A58">
              <w:rPr>
                <w:color w:val="000000"/>
              </w:rPr>
              <w:br/>
              <w:t xml:space="preserve">Такое право есть у компаний, выручка которых за прошлый год не превысила в </w:t>
            </w:r>
            <w:r w:rsidRPr="007B6A58">
              <w:rPr>
                <w:color w:val="000000"/>
              </w:rPr>
              <w:lastRenderedPageBreak/>
              <w:t>среднем 10 000 000 руб. за каждый квартал</w:t>
            </w:r>
          </w:p>
        </w:tc>
        <w:tc>
          <w:tcPr>
            <w:tcW w:w="0" w:type="auto"/>
            <w:tcBorders>
              <w:top w:val="outset" w:sz="6" w:space="0" w:color="auto"/>
              <w:left w:val="outset" w:sz="6" w:space="0" w:color="auto"/>
              <w:bottom w:val="outset" w:sz="6" w:space="0" w:color="auto"/>
              <w:right w:val="outset" w:sz="6" w:space="0" w:color="auto"/>
            </w:tcBorders>
            <w:vAlign w:val="center"/>
            <w:hideMark/>
          </w:tcPr>
          <w:p w:rsidR="007418FE" w:rsidRPr="007B6A58" w:rsidRDefault="007418FE" w:rsidP="00103FA1">
            <w:pPr>
              <w:rPr>
                <w:color w:val="000000"/>
              </w:rPr>
            </w:pPr>
            <w:r w:rsidRPr="007B6A58">
              <w:rPr>
                <w:color w:val="000000"/>
              </w:rPr>
              <w:lastRenderedPageBreak/>
              <w:t>Налоговики начислят пени за то, что авансы не перечислены вовремя</w:t>
            </w:r>
          </w:p>
        </w:tc>
      </w:tr>
      <w:tr w:rsidR="007418FE" w:rsidRPr="007B6A58" w:rsidTr="00103FA1">
        <w:tc>
          <w:tcPr>
            <w:tcW w:w="0" w:type="auto"/>
            <w:tcBorders>
              <w:top w:val="outset" w:sz="6" w:space="0" w:color="auto"/>
              <w:left w:val="outset" w:sz="6" w:space="0" w:color="auto"/>
              <w:bottom w:val="outset" w:sz="6" w:space="0" w:color="auto"/>
              <w:right w:val="outset" w:sz="6" w:space="0" w:color="auto"/>
            </w:tcBorders>
            <w:vAlign w:val="center"/>
            <w:hideMark/>
          </w:tcPr>
          <w:p w:rsidR="007418FE" w:rsidRPr="007B6A58" w:rsidRDefault="007418FE" w:rsidP="00103FA1">
            <w:pPr>
              <w:rPr>
                <w:color w:val="000000"/>
              </w:rPr>
            </w:pPr>
            <w:r w:rsidRPr="007B6A58">
              <w:rPr>
                <w:color w:val="000000"/>
              </w:rPr>
              <w:lastRenderedPageBreak/>
              <w:t>Периодичность сдачи деклараций по налогу на прибыль</w:t>
            </w:r>
          </w:p>
        </w:tc>
        <w:tc>
          <w:tcPr>
            <w:tcW w:w="0" w:type="auto"/>
            <w:tcBorders>
              <w:top w:val="outset" w:sz="6" w:space="0" w:color="auto"/>
              <w:left w:val="outset" w:sz="6" w:space="0" w:color="auto"/>
              <w:bottom w:val="outset" w:sz="6" w:space="0" w:color="auto"/>
              <w:right w:val="outset" w:sz="6" w:space="0" w:color="auto"/>
            </w:tcBorders>
            <w:vAlign w:val="center"/>
            <w:hideMark/>
          </w:tcPr>
          <w:p w:rsidR="007418FE" w:rsidRPr="007B6A58" w:rsidRDefault="007418FE" w:rsidP="00D86869">
            <w:pPr>
              <w:jc w:val="both"/>
              <w:rPr>
                <w:color w:val="000000"/>
              </w:rPr>
            </w:pPr>
            <w:r w:rsidRPr="007B6A58">
              <w:rPr>
                <w:color w:val="000000"/>
              </w:rPr>
              <w:t>Пропишите отчетные периоды, которые выбрала ваша компания. Существует два варианта:</w:t>
            </w:r>
            <w:r w:rsidRPr="007B6A58">
              <w:rPr>
                <w:color w:val="000000"/>
              </w:rPr>
              <w:br/>
              <w:t>– организация будет отчитываться по налогу на прибыль ежеквартально;</w:t>
            </w:r>
            <w:r w:rsidRPr="007B6A58">
              <w:rPr>
                <w:color w:val="000000"/>
              </w:rPr>
              <w:br/>
              <w:t>– компания будет отчитываться по налогу на прибыль ежемесячно</w:t>
            </w:r>
          </w:p>
        </w:tc>
        <w:tc>
          <w:tcPr>
            <w:tcW w:w="0" w:type="auto"/>
            <w:tcBorders>
              <w:top w:val="outset" w:sz="6" w:space="0" w:color="auto"/>
              <w:left w:val="outset" w:sz="6" w:space="0" w:color="auto"/>
              <w:bottom w:val="outset" w:sz="6" w:space="0" w:color="auto"/>
              <w:right w:val="outset" w:sz="6" w:space="0" w:color="auto"/>
            </w:tcBorders>
            <w:vAlign w:val="center"/>
            <w:hideMark/>
          </w:tcPr>
          <w:p w:rsidR="007418FE" w:rsidRPr="007B6A58" w:rsidRDefault="007418FE" w:rsidP="00103FA1">
            <w:pPr>
              <w:rPr>
                <w:color w:val="000000"/>
              </w:rPr>
            </w:pPr>
            <w:r w:rsidRPr="007B6A58">
              <w:rPr>
                <w:color w:val="000000"/>
              </w:rPr>
              <w:t>Инспекторы могут оштрафовать компанию и главного бухгалтера за то, что отчетность по налогу на прибыль не сдана вовремя (</w:t>
            </w:r>
            <w:r w:rsidRPr="007418FE">
              <w:rPr>
                <w:color w:val="000000"/>
              </w:rPr>
              <w:t>ст. 119 НК РФ</w:t>
            </w:r>
            <w:r w:rsidRPr="007B6A58">
              <w:rPr>
                <w:color w:val="000000"/>
              </w:rPr>
              <w:t>,</w:t>
            </w:r>
            <w:r w:rsidRPr="007B6A58">
              <w:rPr>
                <w:rStyle w:val="apple-converted-space"/>
                <w:color w:val="000000"/>
              </w:rPr>
              <w:t> </w:t>
            </w:r>
            <w:r w:rsidRPr="007418FE">
              <w:rPr>
                <w:color w:val="000000"/>
              </w:rPr>
              <w:t>ст. 15.5 КоАП РФ</w:t>
            </w:r>
            <w:r w:rsidRPr="007B6A58">
              <w:rPr>
                <w:color w:val="000000"/>
              </w:rPr>
              <w:t>)</w:t>
            </w:r>
          </w:p>
        </w:tc>
      </w:tr>
      <w:tr w:rsidR="007418FE" w:rsidRPr="007B6A58" w:rsidTr="00103FA1">
        <w:tc>
          <w:tcPr>
            <w:tcW w:w="0" w:type="auto"/>
            <w:tcBorders>
              <w:top w:val="outset" w:sz="6" w:space="0" w:color="auto"/>
              <w:left w:val="outset" w:sz="6" w:space="0" w:color="auto"/>
              <w:bottom w:val="outset" w:sz="6" w:space="0" w:color="auto"/>
              <w:right w:val="outset" w:sz="6" w:space="0" w:color="auto"/>
            </w:tcBorders>
            <w:vAlign w:val="center"/>
            <w:hideMark/>
          </w:tcPr>
          <w:p w:rsidR="007418FE" w:rsidRPr="007B6A58" w:rsidRDefault="007418FE" w:rsidP="00103FA1">
            <w:pPr>
              <w:rPr>
                <w:color w:val="000000"/>
              </w:rPr>
            </w:pPr>
            <w:r w:rsidRPr="007B6A58">
              <w:rPr>
                <w:color w:val="000000"/>
              </w:rPr>
              <w:t>Метод признания доходов и расходов</w:t>
            </w:r>
          </w:p>
        </w:tc>
        <w:tc>
          <w:tcPr>
            <w:tcW w:w="0" w:type="auto"/>
            <w:tcBorders>
              <w:top w:val="outset" w:sz="6" w:space="0" w:color="auto"/>
              <w:left w:val="outset" w:sz="6" w:space="0" w:color="auto"/>
              <w:bottom w:val="outset" w:sz="6" w:space="0" w:color="auto"/>
              <w:right w:val="outset" w:sz="6" w:space="0" w:color="auto"/>
            </w:tcBorders>
            <w:vAlign w:val="center"/>
            <w:hideMark/>
          </w:tcPr>
          <w:p w:rsidR="007418FE" w:rsidRPr="007B6A58" w:rsidRDefault="007418FE" w:rsidP="00D86869">
            <w:pPr>
              <w:jc w:val="both"/>
              <w:rPr>
                <w:color w:val="000000"/>
              </w:rPr>
            </w:pPr>
            <w:r w:rsidRPr="007B6A58">
              <w:rPr>
                <w:color w:val="000000"/>
              </w:rPr>
              <w:t>Как правило, компании выбирают метод начисления. Кассовый метод могут применять организации, у которых выручка (без НДС) не превысила в среднем 1 000 000 руб. за каждый квартал прошлого года</w:t>
            </w:r>
          </w:p>
        </w:tc>
        <w:tc>
          <w:tcPr>
            <w:tcW w:w="0" w:type="auto"/>
            <w:vMerge w:val="restart"/>
            <w:tcBorders>
              <w:top w:val="outset" w:sz="6" w:space="0" w:color="auto"/>
              <w:left w:val="outset" w:sz="6" w:space="0" w:color="auto"/>
              <w:bottom w:val="outset" w:sz="6" w:space="0" w:color="auto"/>
              <w:right w:val="outset" w:sz="6" w:space="0" w:color="auto"/>
            </w:tcBorders>
            <w:vAlign w:val="center"/>
            <w:hideMark/>
          </w:tcPr>
          <w:p w:rsidR="007418FE" w:rsidRPr="007B6A58" w:rsidRDefault="007418FE" w:rsidP="00103FA1">
            <w:pPr>
              <w:rPr>
                <w:color w:val="000000"/>
              </w:rPr>
            </w:pPr>
            <w:r w:rsidRPr="007B6A58">
              <w:rPr>
                <w:color w:val="000000"/>
              </w:rPr>
              <w:t>Инспекторы могут доначислить налог на прибыль. Это возможно, если фактически доходы и расходы посчитаны не тем методом, который закреплен в учетной политике</w:t>
            </w:r>
          </w:p>
        </w:tc>
      </w:tr>
      <w:tr w:rsidR="007418FE" w:rsidRPr="007B6A58" w:rsidTr="00103FA1">
        <w:tc>
          <w:tcPr>
            <w:tcW w:w="0" w:type="auto"/>
            <w:tcBorders>
              <w:top w:val="outset" w:sz="6" w:space="0" w:color="auto"/>
              <w:left w:val="outset" w:sz="6" w:space="0" w:color="auto"/>
              <w:bottom w:val="outset" w:sz="6" w:space="0" w:color="auto"/>
              <w:right w:val="outset" w:sz="6" w:space="0" w:color="auto"/>
            </w:tcBorders>
            <w:vAlign w:val="center"/>
            <w:hideMark/>
          </w:tcPr>
          <w:p w:rsidR="007418FE" w:rsidRPr="007B6A58" w:rsidRDefault="007418FE" w:rsidP="00103FA1">
            <w:pPr>
              <w:rPr>
                <w:color w:val="000000"/>
              </w:rPr>
            </w:pPr>
            <w:r w:rsidRPr="007B6A58">
              <w:rPr>
                <w:color w:val="000000"/>
              </w:rPr>
              <w:t>Распределение доходов и расходов, относящихся к нескольким отчетным (налоговым) периодам</w:t>
            </w:r>
          </w:p>
        </w:tc>
        <w:tc>
          <w:tcPr>
            <w:tcW w:w="0" w:type="auto"/>
            <w:tcBorders>
              <w:top w:val="outset" w:sz="6" w:space="0" w:color="auto"/>
              <w:left w:val="outset" w:sz="6" w:space="0" w:color="auto"/>
              <w:bottom w:val="outset" w:sz="6" w:space="0" w:color="auto"/>
              <w:right w:val="outset" w:sz="6" w:space="0" w:color="auto"/>
            </w:tcBorders>
            <w:vAlign w:val="center"/>
            <w:hideMark/>
          </w:tcPr>
          <w:p w:rsidR="007418FE" w:rsidRPr="007B6A58" w:rsidRDefault="007418FE" w:rsidP="00D86869">
            <w:pPr>
              <w:jc w:val="both"/>
              <w:rPr>
                <w:color w:val="000000"/>
              </w:rPr>
            </w:pPr>
            <w:r w:rsidRPr="007B6A58">
              <w:rPr>
                <w:color w:val="000000"/>
              </w:rPr>
              <w:t>Определитесь с этим элементом учетной политики, если организация использует метод начисления и выполняет работы (оказывает услуги), которые начинаются в одном отчетном периоде (месяце или квартале), а завершаются в другом. Если организация платит налог на прибыль ежемесячно исходя из фактической прибыли, длящиеся доходы и расходы распределяют раз в месяц. Компании, у которых отчетный период – квартал, могут распределять поступления и затраты ежемесячно или ежеквартально</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418FE" w:rsidRPr="007B6A58" w:rsidRDefault="007418FE" w:rsidP="00103FA1">
            <w:pPr>
              <w:rPr>
                <w:color w:val="000000"/>
              </w:rPr>
            </w:pPr>
          </w:p>
        </w:tc>
      </w:tr>
      <w:tr w:rsidR="007418FE" w:rsidRPr="007B6A58" w:rsidTr="00103FA1">
        <w:tc>
          <w:tcPr>
            <w:tcW w:w="0" w:type="auto"/>
            <w:tcBorders>
              <w:top w:val="outset" w:sz="6" w:space="0" w:color="auto"/>
              <w:left w:val="outset" w:sz="6" w:space="0" w:color="auto"/>
              <w:bottom w:val="outset" w:sz="6" w:space="0" w:color="auto"/>
              <w:right w:val="outset" w:sz="6" w:space="0" w:color="auto"/>
            </w:tcBorders>
            <w:vAlign w:val="center"/>
            <w:hideMark/>
          </w:tcPr>
          <w:p w:rsidR="007418FE" w:rsidRPr="007B6A58" w:rsidRDefault="007418FE" w:rsidP="00103FA1">
            <w:pPr>
              <w:rPr>
                <w:color w:val="000000"/>
              </w:rPr>
            </w:pPr>
            <w:r w:rsidRPr="007B6A58">
              <w:rPr>
                <w:color w:val="000000"/>
              </w:rPr>
              <w:t>Определение перечня прямых расходов</w:t>
            </w:r>
          </w:p>
        </w:tc>
        <w:tc>
          <w:tcPr>
            <w:tcW w:w="0" w:type="auto"/>
            <w:tcBorders>
              <w:top w:val="outset" w:sz="6" w:space="0" w:color="auto"/>
              <w:left w:val="outset" w:sz="6" w:space="0" w:color="auto"/>
              <w:bottom w:val="outset" w:sz="6" w:space="0" w:color="auto"/>
              <w:right w:val="outset" w:sz="6" w:space="0" w:color="auto"/>
            </w:tcBorders>
            <w:vAlign w:val="center"/>
            <w:hideMark/>
          </w:tcPr>
          <w:p w:rsidR="007418FE" w:rsidRPr="007B6A58" w:rsidRDefault="007418FE" w:rsidP="00D86869">
            <w:pPr>
              <w:jc w:val="both"/>
              <w:rPr>
                <w:color w:val="000000"/>
              </w:rPr>
            </w:pPr>
            <w:r w:rsidRPr="007B6A58">
              <w:rPr>
                <w:color w:val="000000"/>
              </w:rPr>
              <w:t>Надо прописать, какие расходы являются прямыми. В качестве ориентира можно использовать перечень из</w:t>
            </w:r>
            <w:r w:rsidRPr="007B6A58">
              <w:rPr>
                <w:rStyle w:val="apple-converted-space"/>
                <w:color w:val="000000"/>
              </w:rPr>
              <w:t> </w:t>
            </w:r>
            <w:r w:rsidRPr="00AA1CD8">
              <w:rPr>
                <w:color w:val="000000"/>
              </w:rPr>
              <w:t>статьи 318</w:t>
            </w:r>
            <w:r w:rsidRPr="007B6A58">
              <w:rPr>
                <w:color w:val="000000"/>
              </w:rPr>
              <w:t>Налогового кодекса РФ. Прямые расходы списывают по мере реализации продукции, в стоимости которой они учтены. Косвенные расходы учитывают сразу. При этом компании, которые оказывают услуги, могут все расходы отражать сразу</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418FE" w:rsidRPr="007B6A58" w:rsidRDefault="007418FE" w:rsidP="00103FA1">
            <w:pPr>
              <w:rPr>
                <w:color w:val="000000"/>
              </w:rPr>
            </w:pPr>
          </w:p>
        </w:tc>
      </w:tr>
      <w:tr w:rsidR="007418FE" w:rsidRPr="007B6A58" w:rsidTr="00103FA1">
        <w:tc>
          <w:tcPr>
            <w:tcW w:w="0" w:type="auto"/>
            <w:tcBorders>
              <w:top w:val="outset" w:sz="6" w:space="0" w:color="auto"/>
              <w:left w:val="outset" w:sz="6" w:space="0" w:color="auto"/>
              <w:bottom w:val="outset" w:sz="6" w:space="0" w:color="auto"/>
              <w:right w:val="outset" w:sz="6" w:space="0" w:color="auto"/>
            </w:tcBorders>
            <w:vAlign w:val="center"/>
            <w:hideMark/>
          </w:tcPr>
          <w:p w:rsidR="007418FE" w:rsidRPr="007B6A58" w:rsidRDefault="007418FE" w:rsidP="00103FA1">
            <w:pPr>
              <w:rPr>
                <w:color w:val="000000"/>
              </w:rPr>
            </w:pPr>
            <w:r w:rsidRPr="007B6A58">
              <w:rPr>
                <w:color w:val="000000"/>
              </w:rPr>
              <w:t>Источники данных для ведения налогового учета</w:t>
            </w:r>
          </w:p>
        </w:tc>
        <w:tc>
          <w:tcPr>
            <w:tcW w:w="0" w:type="auto"/>
            <w:tcBorders>
              <w:top w:val="outset" w:sz="6" w:space="0" w:color="auto"/>
              <w:left w:val="outset" w:sz="6" w:space="0" w:color="auto"/>
              <w:bottom w:val="outset" w:sz="6" w:space="0" w:color="auto"/>
              <w:right w:val="outset" w:sz="6" w:space="0" w:color="auto"/>
            </w:tcBorders>
            <w:vAlign w:val="center"/>
            <w:hideMark/>
          </w:tcPr>
          <w:p w:rsidR="007418FE" w:rsidRPr="007B6A58" w:rsidRDefault="007418FE" w:rsidP="00D86869">
            <w:pPr>
              <w:jc w:val="both"/>
              <w:rPr>
                <w:color w:val="000000"/>
              </w:rPr>
            </w:pPr>
            <w:r w:rsidRPr="007B6A58">
              <w:rPr>
                <w:color w:val="000000"/>
              </w:rPr>
              <w:t>Необходимо закрепить один из двух способов:</w:t>
            </w:r>
            <w:r w:rsidRPr="007B6A58">
              <w:rPr>
                <w:color w:val="000000"/>
              </w:rPr>
              <w:br/>
              <w:t>– налоговый учет на основе бухгалтерских регистров, дополняемых по мере необходимости (оптимальный вариант для большинства компаний);</w:t>
            </w:r>
            <w:r w:rsidRPr="007B6A58">
              <w:rPr>
                <w:color w:val="000000"/>
              </w:rPr>
              <w:br/>
              <w:t>– налоговый учет в самостоятельно разработанных регистрах.</w:t>
            </w:r>
            <w:r w:rsidRPr="007B6A58">
              <w:rPr>
                <w:color w:val="000000"/>
              </w:rPr>
              <w:br/>
              <w:t xml:space="preserve">В таком случае необходимые формы налоговых регистров закрепите в специальном приложении к учетной </w:t>
            </w:r>
            <w:r w:rsidRPr="007B6A58">
              <w:rPr>
                <w:color w:val="000000"/>
              </w:rPr>
              <w:lastRenderedPageBreak/>
              <w:t>п</w:t>
            </w:r>
            <w:r w:rsidRPr="00D86869">
              <w:t>олити</w:t>
            </w:r>
            <w:bookmarkStart w:id="1" w:name="УП"/>
            <w:r w:rsidRPr="00D86869">
              <w:t>к</w:t>
            </w:r>
            <w:bookmarkEnd w:id="1"/>
            <w:r w:rsidRPr="00D86869">
              <w:t>е</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418FE" w:rsidRPr="007B6A58" w:rsidRDefault="007418FE" w:rsidP="00103FA1">
            <w:pPr>
              <w:rPr>
                <w:color w:val="000000"/>
              </w:rPr>
            </w:pPr>
          </w:p>
        </w:tc>
      </w:tr>
    </w:tbl>
    <w:p w:rsidR="00D86869" w:rsidRPr="001B1D73" w:rsidRDefault="00D86869" w:rsidP="00D86869">
      <w:pPr>
        <w:pStyle w:val="af3"/>
        <w:shd w:val="clear" w:color="auto" w:fill="FFFFFF"/>
        <w:spacing w:before="0" w:beforeAutospacing="0" w:after="0" w:afterAutospacing="0" w:line="360" w:lineRule="auto"/>
        <w:ind w:firstLine="851"/>
        <w:jc w:val="both"/>
        <w:textAlignment w:val="baseline"/>
        <w:rPr>
          <w:color w:val="080808"/>
          <w:sz w:val="28"/>
          <w:szCs w:val="28"/>
          <w:shd w:val="clear" w:color="auto" w:fill="FFFFFF"/>
        </w:rPr>
      </w:pPr>
      <w:r>
        <w:lastRenderedPageBreak/>
        <w:t xml:space="preserve">Кроме того, </w:t>
      </w:r>
      <w:r w:rsidRPr="001B1D73">
        <w:rPr>
          <w:color w:val="080808"/>
          <w:sz w:val="28"/>
          <w:szCs w:val="28"/>
          <w:shd w:val="clear" w:color="auto" w:fill="FFFFFF"/>
        </w:rPr>
        <w:t>С 1 января 2015 года на основании п. 1 ст. 346.13 НК РФ организации и индивидуальные предприниматели, изъявившие желание перейти на УСН со следующего календарного года, уведомляют об этом налоговый орган по месту нахождения организации или месту жительства индивидуального предпринимателя не позднее 31 декабря календарного года, предшествующего календарному году, начиная с которого они переходят на УСН. При этом в уведомлении они должны указать выбранный объект налогообложения. Организации в уведомлении также должны указать остаточную стоимость основных средств и размер доходов по состоянию на 1 октября года, предшествующего календарному году, начиная с которого они переходят на УСН.</w:t>
      </w:r>
    </w:p>
    <w:p w:rsidR="00AD2736" w:rsidRDefault="00D86869" w:rsidP="00D86869">
      <w:pPr>
        <w:pStyle w:val="af3"/>
        <w:shd w:val="clear" w:color="auto" w:fill="FFFFFF"/>
        <w:spacing w:before="0" w:beforeAutospacing="0" w:after="0" w:afterAutospacing="0" w:line="360" w:lineRule="auto"/>
        <w:ind w:firstLine="851"/>
        <w:jc w:val="both"/>
        <w:textAlignment w:val="baseline"/>
      </w:pPr>
      <w:r w:rsidRPr="001B1D73">
        <w:rPr>
          <w:color w:val="080808"/>
          <w:sz w:val="28"/>
          <w:szCs w:val="28"/>
          <w:shd w:val="clear" w:color="auto" w:fill="FFFFFF"/>
        </w:rPr>
        <w:t>Налогоплательщики-организации, сведения о которых внесены в ЕГРЮЛ на основании ст. 19 Закона N 52-ФЗ, изъявившие желание перейти на УСН с 1 января 2015 г., вправе уведомить об этом налоговый орган не позднее 1 февраля 2015 г. При этом в уведомлении о переходе на УСН с 1 января 2015 г. остаточную стоимость основных средств и размер доходов по состоянию на 1 октября 2014 г. они не указывают.</w:t>
      </w:r>
      <w:r w:rsidRPr="001B1D73">
        <w:rPr>
          <w:color w:val="080808"/>
          <w:sz w:val="28"/>
          <w:szCs w:val="28"/>
        </w:rPr>
        <w:br/>
      </w:r>
      <w:r w:rsidRPr="001B1D73">
        <w:rPr>
          <w:color w:val="080808"/>
          <w:sz w:val="28"/>
          <w:szCs w:val="28"/>
          <w:shd w:val="clear" w:color="auto" w:fill="FFFFFF"/>
        </w:rPr>
        <w:t>Организации, сведения о которых внесены в ЕГРЮЛ на основании ст. 19 Закона N 52-ФЗ с учетом ч. 4 ст. 12.1 Федерального конституционного закона от 21.03.2014 N 6-ФКЗ "О принятии в Российскую Федерацию Республики Крым и образовании в составе Российской Федерации новых субъектов - Республики Крым и города федерального значения Севастополя", вправе уведомить об этом налоговый орган не позднее 1 апреля 2015 г.</w:t>
      </w:r>
      <w:r w:rsidRPr="001B1D73">
        <w:rPr>
          <w:color w:val="080808"/>
          <w:sz w:val="28"/>
          <w:szCs w:val="28"/>
        </w:rPr>
        <w:br/>
      </w:r>
      <w:r w:rsidRPr="001B1D73">
        <w:rPr>
          <w:color w:val="080808"/>
          <w:sz w:val="28"/>
          <w:szCs w:val="28"/>
          <w:shd w:val="clear" w:color="auto" w:fill="FFFFFF"/>
        </w:rPr>
        <w:t>Данные нововведения в п. 1 ст. 346.13 НК РФ внесены Законом N 379-ФЗ.</w:t>
      </w:r>
    </w:p>
    <w:p w:rsidR="00D86869" w:rsidRDefault="00D86869" w:rsidP="0093001F">
      <w:pPr>
        <w:keepNext/>
        <w:widowControl w:val="0"/>
        <w:spacing w:line="360" w:lineRule="auto"/>
        <w:jc w:val="center"/>
        <w:rPr>
          <w:sz w:val="28"/>
          <w:szCs w:val="28"/>
        </w:rPr>
      </w:pPr>
      <w:bookmarkStart w:id="2" w:name="_Toc262052122"/>
      <w:bookmarkStart w:id="3" w:name="_Toc262494549"/>
    </w:p>
    <w:p w:rsidR="00AD2736" w:rsidRPr="00E0098B" w:rsidRDefault="00AD2736" w:rsidP="0093001F">
      <w:pPr>
        <w:keepNext/>
        <w:widowControl w:val="0"/>
        <w:spacing w:line="360" w:lineRule="auto"/>
        <w:jc w:val="center"/>
        <w:rPr>
          <w:sz w:val="28"/>
          <w:szCs w:val="28"/>
        </w:rPr>
      </w:pPr>
      <w:r w:rsidRPr="00E0098B">
        <w:rPr>
          <w:sz w:val="28"/>
          <w:szCs w:val="28"/>
        </w:rPr>
        <w:t xml:space="preserve">1.2 </w:t>
      </w:r>
      <w:bookmarkEnd w:id="2"/>
      <w:bookmarkEnd w:id="3"/>
      <w:r w:rsidRPr="00E0098B">
        <w:rPr>
          <w:sz w:val="28"/>
          <w:szCs w:val="28"/>
        </w:rPr>
        <w:t>Принципы и модели формирования учетной политики организации</w:t>
      </w:r>
    </w:p>
    <w:p w:rsidR="00AD2736" w:rsidRDefault="00AD2736" w:rsidP="0093001F">
      <w:pPr>
        <w:pStyle w:val="af"/>
        <w:keepNext/>
        <w:ind w:firstLine="709"/>
      </w:pPr>
    </w:p>
    <w:p w:rsidR="00AD2736" w:rsidRPr="00847AF2" w:rsidRDefault="00AD2736" w:rsidP="0093001F">
      <w:pPr>
        <w:pStyle w:val="af"/>
        <w:keepNext/>
        <w:ind w:firstLine="709"/>
      </w:pPr>
      <w:r w:rsidRPr="00847AF2">
        <w:t xml:space="preserve">Хотя бухгалтерский учет регламентируется общими нормативными </w:t>
      </w:r>
      <w:r w:rsidRPr="00847AF2">
        <w:lastRenderedPageBreak/>
        <w:t>документами для всех предприятий, у каждого из них могут быть различные цели и задачи. В связи с этим актуально рассмотрение различных подходов к разработке предприятием учетной политики.</w:t>
      </w:r>
    </w:p>
    <w:p w:rsidR="00AD2736" w:rsidRPr="00847AF2" w:rsidRDefault="00AD2736" w:rsidP="0093001F">
      <w:pPr>
        <w:pStyle w:val="af"/>
        <w:keepNext/>
        <w:ind w:firstLine="709"/>
      </w:pPr>
      <w:r w:rsidRPr="00847AF2">
        <w:t>На выбор и обоснование учетной политики организации влияют следующие факторы:</w:t>
      </w:r>
      <w:r w:rsidRPr="00847AF2">
        <w:rPr>
          <w:rStyle w:val="a5"/>
        </w:rPr>
        <w:footnoteReference w:id="10"/>
      </w:r>
    </w:p>
    <w:p w:rsidR="00AD2736" w:rsidRPr="00847AF2" w:rsidRDefault="00AD2736" w:rsidP="0093001F">
      <w:pPr>
        <w:pStyle w:val="af"/>
        <w:keepNext/>
        <w:numPr>
          <w:ilvl w:val="0"/>
          <w:numId w:val="7"/>
        </w:numPr>
        <w:tabs>
          <w:tab w:val="num" w:pos="900"/>
          <w:tab w:val="left" w:pos="1080"/>
        </w:tabs>
        <w:ind w:left="0" w:firstLine="709"/>
      </w:pPr>
      <w:r w:rsidRPr="00847AF2">
        <w:t>организационно-правовая форма предприятия (общество с ограниченной ответственностью, акционерное общество, государственное предприятие);</w:t>
      </w:r>
    </w:p>
    <w:p w:rsidR="00AD2736" w:rsidRPr="00847AF2" w:rsidRDefault="00AD2736" w:rsidP="0093001F">
      <w:pPr>
        <w:pStyle w:val="af"/>
        <w:keepNext/>
        <w:numPr>
          <w:ilvl w:val="0"/>
          <w:numId w:val="7"/>
        </w:numPr>
        <w:tabs>
          <w:tab w:val="num" w:pos="900"/>
          <w:tab w:val="left" w:pos="1080"/>
        </w:tabs>
        <w:ind w:left="0" w:firstLine="709"/>
      </w:pPr>
      <w:r w:rsidRPr="00847AF2">
        <w:t>отраслевая принадлежность или вид деятельности (промышленность, строительство, торговля, посредническая деятельность);</w:t>
      </w:r>
    </w:p>
    <w:p w:rsidR="00AD2736" w:rsidRPr="00847AF2" w:rsidRDefault="00AD2736" w:rsidP="0093001F">
      <w:pPr>
        <w:pStyle w:val="af"/>
        <w:keepNext/>
        <w:numPr>
          <w:ilvl w:val="0"/>
          <w:numId w:val="7"/>
        </w:numPr>
        <w:tabs>
          <w:tab w:val="num" w:pos="900"/>
          <w:tab w:val="left" w:pos="1080"/>
        </w:tabs>
        <w:ind w:left="0" w:firstLine="709"/>
      </w:pPr>
      <w:r w:rsidRPr="00847AF2">
        <w:t>объемы деятельности, структура организации, численность;</w:t>
      </w:r>
    </w:p>
    <w:p w:rsidR="00AD2736" w:rsidRPr="00847AF2" w:rsidRDefault="00AD2736" w:rsidP="0093001F">
      <w:pPr>
        <w:pStyle w:val="af"/>
        <w:keepNext/>
        <w:numPr>
          <w:ilvl w:val="0"/>
          <w:numId w:val="7"/>
        </w:numPr>
        <w:tabs>
          <w:tab w:val="num" w:pos="900"/>
          <w:tab w:val="left" w:pos="1080"/>
        </w:tabs>
        <w:ind w:left="0" w:firstLine="709"/>
      </w:pPr>
      <w:r w:rsidRPr="00847AF2">
        <w:t>порядок налогообложения организации (освобождение от различного вида налогов, ставки налогов);</w:t>
      </w:r>
    </w:p>
    <w:p w:rsidR="00AD2736" w:rsidRPr="00847AF2" w:rsidRDefault="00AD2736" w:rsidP="0093001F">
      <w:pPr>
        <w:pStyle w:val="af"/>
        <w:keepNext/>
        <w:numPr>
          <w:ilvl w:val="0"/>
          <w:numId w:val="7"/>
        </w:numPr>
        <w:tabs>
          <w:tab w:val="num" w:pos="900"/>
          <w:tab w:val="left" w:pos="1080"/>
        </w:tabs>
        <w:ind w:left="0" w:firstLine="709"/>
      </w:pPr>
      <w:r w:rsidRPr="00847AF2">
        <w:t>степень свободы действия в условиях рыночной экономики, т.е. возможность самостоятельного принятия решений в вопросах ценообразования, выбора партнера);</w:t>
      </w:r>
    </w:p>
    <w:p w:rsidR="00AD2736" w:rsidRPr="00847AF2" w:rsidRDefault="00AD2736" w:rsidP="0093001F">
      <w:pPr>
        <w:pStyle w:val="af"/>
        <w:keepNext/>
        <w:numPr>
          <w:ilvl w:val="0"/>
          <w:numId w:val="7"/>
        </w:numPr>
        <w:tabs>
          <w:tab w:val="num" w:pos="900"/>
          <w:tab w:val="left" w:pos="1080"/>
        </w:tabs>
        <w:ind w:left="0" w:firstLine="709"/>
      </w:pPr>
      <w:r w:rsidRPr="00847AF2">
        <w:t>цели и задачи экономического развития предприятия на долгосрочную перспективу, ожидаемые направления инвестиций, тактические подходы к решению перспективных задач;</w:t>
      </w:r>
    </w:p>
    <w:p w:rsidR="00AD2736" w:rsidRPr="00847AF2" w:rsidRDefault="00AD2736" w:rsidP="0093001F">
      <w:pPr>
        <w:pStyle w:val="af"/>
        <w:keepNext/>
        <w:numPr>
          <w:ilvl w:val="0"/>
          <w:numId w:val="7"/>
        </w:numPr>
        <w:tabs>
          <w:tab w:val="num" w:pos="900"/>
          <w:tab w:val="left" w:pos="1080"/>
        </w:tabs>
        <w:ind w:left="0" w:firstLine="709"/>
      </w:pPr>
      <w:r w:rsidRPr="00847AF2">
        <w:t>материальной базы (обеспеченность компьютерной техникой и иными средствами оргтехники, программно- методическое обеспечение);</w:t>
      </w:r>
    </w:p>
    <w:p w:rsidR="00AD2736" w:rsidRPr="00847AF2" w:rsidRDefault="00AD2736" w:rsidP="0093001F">
      <w:pPr>
        <w:pStyle w:val="af"/>
        <w:keepNext/>
        <w:numPr>
          <w:ilvl w:val="0"/>
          <w:numId w:val="7"/>
        </w:numPr>
        <w:tabs>
          <w:tab w:val="num" w:pos="900"/>
          <w:tab w:val="left" w:pos="1080"/>
        </w:tabs>
        <w:ind w:left="0" w:firstLine="709"/>
      </w:pPr>
      <w:r w:rsidRPr="00847AF2">
        <w:t>система информационного обеспечения предприятия (по всем необходимым для эффективной деятельности направлениям);</w:t>
      </w:r>
    </w:p>
    <w:p w:rsidR="00AD2736" w:rsidRPr="00847AF2" w:rsidRDefault="00AD2736" w:rsidP="0093001F">
      <w:pPr>
        <w:pStyle w:val="af"/>
        <w:keepNext/>
        <w:numPr>
          <w:ilvl w:val="0"/>
          <w:numId w:val="7"/>
        </w:numPr>
        <w:tabs>
          <w:tab w:val="num" w:pos="900"/>
          <w:tab w:val="left" w:pos="1080"/>
        </w:tabs>
        <w:ind w:left="0" w:firstLine="709"/>
      </w:pPr>
      <w:r w:rsidRPr="00847AF2">
        <w:t>уровень квалификации бухгалтерских кадров, экономической смелости, инициативности и предприимчивости руководителей фирмы;</w:t>
      </w:r>
    </w:p>
    <w:p w:rsidR="00AD2736" w:rsidRPr="00847AF2" w:rsidRDefault="00AD2736" w:rsidP="0093001F">
      <w:pPr>
        <w:pStyle w:val="af"/>
        <w:keepNext/>
        <w:numPr>
          <w:ilvl w:val="0"/>
          <w:numId w:val="7"/>
        </w:numPr>
        <w:tabs>
          <w:tab w:val="num" w:pos="900"/>
          <w:tab w:val="left" w:pos="1080"/>
        </w:tabs>
        <w:ind w:left="0" w:firstLine="709"/>
      </w:pPr>
      <w:r w:rsidRPr="00847AF2">
        <w:t>система материальной заинтересованности в эффективности работы предприятия и материальной ответственности за выполняемый круг обязанностей.</w:t>
      </w:r>
      <w:r w:rsidRPr="00847AF2">
        <w:rPr>
          <w:rStyle w:val="a5"/>
        </w:rPr>
        <w:footnoteReference w:id="11"/>
      </w:r>
    </w:p>
    <w:p w:rsidR="00AD2736" w:rsidRPr="00847AF2" w:rsidRDefault="00AD2736" w:rsidP="0093001F">
      <w:pPr>
        <w:pStyle w:val="af"/>
        <w:keepNext/>
        <w:ind w:firstLine="709"/>
      </w:pPr>
      <w:r w:rsidRPr="00847AF2">
        <w:lastRenderedPageBreak/>
        <w:t>Только принятие во внимание всей совокупности указанных факторов поможет правильно подойти к обоснованию учетной политики.</w:t>
      </w:r>
    </w:p>
    <w:p w:rsidR="00AD2736" w:rsidRPr="00847AF2" w:rsidRDefault="00AD2736" w:rsidP="0093001F">
      <w:pPr>
        <w:pStyle w:val="af"/>
        <w:keepNext/>
        <w:ind w:firstLine="709"/>
      </w:pPr>
      <w:r w:rsidRPr="00847AF2">
        <w:t>Принятая учетная политика предприятия должна обеспечивать целостность системы бухгалтерского учета. Поэтому она должна охватывать все аспекты учетного процесса: методический, технический и организационный.</w:t>
      </w:r>
    </w:p>
    <w:p w:rsidR="00AD2736" w:rsidRPr="00847AF2" w:rsidRDefault="00AD2736" w:rsidP="0093001F">
      <w:pPr>
        <w:pStyle w:val="af"/>
        <w:keepNext/>
        <w:ind w:firstLine="709"/>
      </w:pPr>
      <w:r w:rsidRPr="00847AF2">
        <w:t>Предприятие самостоятельно выбирает форму бухгалтерского учета, определяя перечень учетных регистров, последовательность и технику записей в них, их взаимосвязь. В основе выбора лежат такие критерии, как объем и состав имущества, принадлежащего предприятию, структура и сложность производственного процесса, масштабы и разнообразие видов деятельности, организация управления, квалификация персонала.</w:t>
      </w:r>
    </w:p>
    <w:p w:rsidR="00AD2736" w:rsidRPr="00847AF2" w:rsidRDefault="00AD2736" w:rsidP="0093001F">
      <w:pPr>
        <w:pStyle w:val="af"/>
        <w:keepNext/>
        <w:ind w:firstLine="709"/>
      </w:pPr>
      <w:r w:rsidRPr="00847AF2">
        <w:t>При выборе формы ведения учета целесообразно ориентироваться на машинные технологии обработки учетной информации.</w:t>
      </w:r>
    </w:p>
    <w:p w:rsidR="00AD2736" w:rsidRPr="00847AF2" w:rsidRDefault="00AD2736" w:rsidP="0093001F">
      <w:pPr>
        <w:pStyle w:val="af"/>
        <w:keepNext/>
        <w:ind w:firstLine="709"/>
      </w:pPr>
      <w:r w:rsidRPr="00847AF2">
        <w:t>Машиноориентированные формы учета должны предусматривать: высокий уровень автоматизации учетных работ; регламентацию процессов получения учетной и отчетной информации, необходимой для выполнения функций бухгалтерского учета в управлении хозяйственной деятельностью предприятия; возможность формирования части отчетной информации не только за соответствующий отчетный период, но и на любую дату в этом периоде; фиксацию всей выходной информации на машинных носителях;вывод в удобный для использования форме по установленному регламенту информации для осуществления бухгалтерского контроля за хозяйственной деятельностью и подготовки управленческих решений, составления бухгалтерской отчетности и выполнения других управленческих работ; вывод в удобный для использования форме по запросам работникам бухгалтерской службы данных для справочных целей, контроля достоверности учетной информации, правильности ее обработки; оперативность и удобство использования учетной и отчетной информации.</w:t>
      </w:r>
    </w:p>
    <w:p w:rsidR="00AD2736" w:rsidRPr="00847AF2" w:rsidRDefault="00AD2736" w:rsidP="0093001F">
      <w:pPr>
        <w:pStyle w:val="af"/>
        <w:keepNext/>
        <w:ind w:firstLine="709"/>
      </w:pPr>
      <w:r w:rsidRPr="00847AF2">
        <w:t xml:space="preserve">От выбора метода бухгалтерского </w:t>
      </w:r>
      <w:r w:rsidR="00A86246">
        <w:t>у</w:t>
      </w:r>
      <w:r w:rsidRPr="00847AF2">
        <w:t xml:space="preserve">чета, закрепленного учетной </w:t>
      </w:r>
      <w:r w:rsidRPr="00847AF2">
        <w:lastRenderedPageBreak/>
        <w:t xml:space="preserve">политикой предприятия, зависит </w:t>
      </w:r>
      <w:r>
        <w:t>порядок учета основных операций</w:t>
      </w:r>
      <w:r w:rsidRPr="00847AF2">
        <w:rPr>
          <w:rStyle w:val="a5"/>
        </w:rPr>
        <w:footnoteReference w:id="12"/>
      </w:r>
      <w:r>
        <w:t>.</w:t>
      </w:r>
    </w:p>
    <w:bookmarkEnd w:id="0"/>
    <w:p w:rsidR="00AD2736" w:rsidRPr="00A602D7" w:rsidRDefault="00AD2736" w:rsidP="00D97A10">
      <w:pPr>
        <w:tabs>
          <w:tab w:val="left" w:pos="726"/>
        </w:tabs>
        <w:spacing w:line="360" w:lineRule="auto"/>
        <w:ind w:firstLine="709"/>
        <w:jc w:val="both"/>
        <w:rPr>
          <w:sz w:val="28"/>
          <w:szCs w:val="28"/>
        </w:rPr>
      </w:pPr>
      <w:r w:rsidRPr="00A602D7">
        <w:rPr>
          <w:sz w:val="28"/>
          <w:szCs w:val="28"/>
        </w:rPr>
        <w:t>Особенность учетной политики как набора методологических решений заключается в том, что они могут быть заданы действующими нормативными актами, и тогда речь идет об учетной политике для целей финансового (внешнего, официального) бухгалтерского учета, а могут определяться исключительно менеджментом (администрацией) фирмы, и тогда говорят об учетной политике для целей управленческого (внутреннего) учета. Область выбора методологии ведения бухгалтерского учета при принятии учетной политики для целей финансового учета, то есть для целей составления внешней (финансовой, официальной) бухгалтерской отчетности строго определена действующими нормативными документами.</w:t>
      </w:r>
    </w:p>
    <w:p w:rsidR="00AD2736" w:rsidRDefault="00AD2736" w:rsidP="00D97A10">
      <w:pPr>
        <w:tabs>
          <w:tab w:val="left" w:pos="726"/>
        </w:tabs>
        <w:spacing w:line="360" w:lineRule="auto"/>
        <w:ind w:firstLine="709"/>
        <w:jc w:val="both"/>
        <w:rPr>
          <w:sz w:val="28"/>
          <w:szCs w:val="28"/>
        </w:rPr>
      </w:pPr>
      <w:r w:rsidRPr="00A602D7">
        <w:rPr>
          <w:sz w:val="28"/>
          <w:szCs w:val="28"/>
        </w:rPr>
        <w:t xml:space="preserve">Поэтому </w:t>
      </w:r>
      <w:r>
        <w:rPr>
          <w:sz w:val="28"/>
          <w:szCs w:val="28"/>
        </w:rPr>
        <w:t xml:space="preserve">и </w:t>
      </w:r>
      <w:r w:rsidRPr="00A602D7">
        <w:rPr>
          <w:sz w:val="28"/>
          <w:szCs w:val="28"/>
        </w:rPr>
        <w:t>было введено в действие несколько положений по бухгалтерскому учету, в частности, ПБУ 1/2008 «Учетная политика организации», утвержденное приказом Минфина России от 6.10.08 г. №106н</w:t>
      </w:r>
      <w:r>
        <w:rPr>
          <w:rStyle w:val="a5"/>
          <w:sz w:val="28"/>
          <w:szCs w:val="28"/>
        </w:rPr>
        <w:footnoteReference w:id="13"/>
      </w:r>
      <w:r w:rsidRPr="00A602D7">
        <w:rPr>
          <w:sz w:val="28"/>
          <w:szCs w:val="28"/>
        </w:rPr>
        <w:t>.</w:t>
      </w:r>
    </w:p>
    <w:p w:rsidR="00AD2736" w:rsidRPr="00A602D7" w:rsidRDefault="00AD2736" w:rsidP="00D97A10">
      <w:pPr>
        <w:spacing w:line="360" w:lineRule="auto"/>
        <w:ind w:firstLine="709"/>
        <w:jc w:val="both"/>
        <w:rPr>
          <w:sz w:val="28"/>
          <w:szCs w:val="28"/>
        </w:rPr>
      </w:pPr>
      <w:r w:rsidRPr="00A602D7">
        <w:rPr>
          <w:sz w:val="28"/>
          <w:szCs w:val="28"/>
        </w:rPr>
        <w:t>В целом, учетная политика является ключевым инструментом формирования и понимания финансовой отчетности. Достоверность финансовой отчетности во многом зависит от оценок, сделанных бухгалтером при интерпретации фактов хозяйственной жизни. Учетная политика строится таким образом, чтобы бухгалтерский учет велся рационально и экономно, сообразно размерам организации и масштабам ее деятельности. Выбор тех или иных способов ведения учета подразумевает сопоставление затрат и выгод, связанных с их применением. Например, использование каких</w:t>
      </w:r>
      <w:r w:rsidR="00054DA0">
        <w:rPr>
          <w:sz w:val="28"/>
          <w:szCs w:val="28"/>
        </w:rPr>
        <w:t>-</w:t>
      </w:r>
      <w:r w:rsidRPr="00A602D7">
        <w:rPr>
          <w:sz w:val="28"/>
          <w:szCs w:val="28"/>
        </w:rPr>
        <w:t>либо сложных способов распределения косвенных расходов ведет лишь к большим затратам, но никак не гарантирует пользователям бухгалтерской отчетности ее достоверность</w:t>
      </w:r>
      <w:r>
        <w:rPr>
          <w:rStyle w:val="a5"/>
          <w:sz w:val="28"/>
          <w:szCs w:val="28"/>
        </w:rPr>
        <w:footnoteReference w:id="14"/>
      </w:r>
      <w:r w:rsidRPr="00A602D7">
        <w:rPr>
          <w:sz w:val="28"/>
          <w:szCs w:val="28"/>
        </w:rPr>
        <w:t>.</w:t>
      </w:r>
    </w:p>
    <w:p w:rsidR="00AD2736" w:rsidRDefault="00AD2736" w:rsidP="00D97A10">
      <w:pPr>
        <w:spacing w:line="360" w:lineRule="auto"/>
        <w:ind w:firstLine="709"/>
        <w:jc w:val="both"/>
        <w:rPr>
          <w:sz w:val="28"/>
          <w:szCs w:val="28"/>
        </w:rPr>
      </w:pPr>
      <w:r w:rsidRPr="00A602D7">
        <w:rPr>
          <w:sz w:val="28"/>
          <w:szCs w:val="28"/>
        </w:rPr>
        <w:lastRenderedPageBreak/>
        <w:t>Формирование учетной политики организации является сложной задачей, для решения которой необходимо хорошее знание методологии и организации бухгалтерского учета, вопросов налогообложения, и предполагает постановку системы бухгалтерского учета в данной организации. Формальный подход к формированию учетной политики снижает эффективность бухгалтерского учета.Проведенные исследования показали, что модели формирования учетной политики для организаций, применяющих общий режим и специальный режи</w:t>
      </w:r>
      <w:r>
        <w:rPr>
          <w:sz w:val="28"/>
          <w:szCs w:val="28"/>
        </w:rPr>
        <w:t xml:space="preserve">м налогообложения, различаются: </w:t>
      </w:r>
      <w:r w:rsidRPr="00A602D7">
        <w:rPr>
          <w:sz w:val="28"/>
          <w:szCs w:val="28"/>
        </w:rPr>
        <w:t>рисунок 1.1</w:t>
      </w:r>
      <w:r>
        <w:rPr>
          <w:sz w:val="28"/>
          <w:szCs w:val="28"/>
        </w:rPr>
        <w:t>.</w:t>
      </w:r>
    </w:p>
    <w:p w:rsidR="00AD2736" w:rsidRPr="00A602D7" w:rsidRDefault="008546BE" w:rsidP="00A1792D">
      <w:pPr>
        <w:spacing w:line="360" w:lineRule="auto"/>
        <w:jc w:val="both"/>
        <w:rPr>
          <w:sz w:val="28"/>
          <w:szCs w:val="28"/>
        </w:rPr>
      </w:pPr>
      <w:r w:rsidRPr="008546BE">
        <w:rPr>
          <w:noProof/>
        </w:rPr>
        <w:lastRenderedPageBreak/>
        <w:pict>
          <v:line id="_x0000_s1026" style="position:absolute;left:0;text-align:left;z-index:251643392" from="0,251.1pt" to="6pt,252pt"/>
        </w:pict>
      </w:r>
      <w:r w:rsidRPr="008546BE">
        <w:rPr>
          <w:noProof/>
        </w:rPr>
        <w:pict>
          <v:line id="_x0000_s1027" style="position:absolute;left:0;text-align:left;z-index:251645440" from="0,512.1pt" to="12pt,512.1pt">
            <v:stroke endarrow="block"/>
          </v:line>
        </w:pict>
      </w:r>
      <w:r w:rsidRPr="008546BE">
        <w:rPr>
          <w:noProof/>
        </w:rPr>
        <w:pict>
          <v:line id="_x0000_s1028" style="position:absolute;left:0;text-align:left;z-index:251646464" from="0,449.1pt" to="12pt,449.1pt">
            <v:stroke endarrow="block"/>
          </v:line>
        </w:pict>
      </w:r>
      <w:r w:rsidRPr="008546BE">
        <w:rPr>
          <w:noProof/>
        </w:rPr>
        <w:pict>
          <v:line id="_x0000_s1029" style="position:absolute;left:0;text-align:left;z-index:251647488" from="0,377.1pt" to="12pt,377.1pt">
            <v:stroke endarrow="block"/>
          </v:line>
        </w:pict>
      </w:r>
      <w:r w:rsidRPr="008546BE">
        <w:rPr>
          <w:noProof/>
        </w:rPr>
        <w:pict>
          <v:line id="_x0000_s1030" style="position:absolute;left:0;text-align:left;z-index:251648512" from="0,314.1pt" to="12pt,314.1pt">
            <v:stroke endarrow="block"/>
          </v:line>
        </w:pict>
      </w:r>
      <w:r w:rsidRPr="008546BE">
        <w:rPr>
          <w:noProof/>
        </w:rPr>
        <w:pict>
          <v:line id="_x0000_s1031" style="position:absolute;left:0;text-align:left;z-index:251644416" from="0,251.1pt" to="0,512.1pt"/>
        </w:pict>
      </w:r>
      <w:r>
        <w:rPr>
          <w:sz w:val="28"/>
          <w:szCs w:val="28"/>
        </w:rPr>
      </w:r>
      <w:r>
        <w:rPr>
          <w:sz w:val="28"/>
          <w:szCs w:val="28"/>
        </w:rPr>
        <w:pict>
          <v:group id="_x0000_s1032" editas="canvas" style="width:474pt;height:549pt;mso-position-horizontal-relative:char;mso-position-vertical-relative:line" coordorigin="2339,4257" coordsize="7388,850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3" type="#_x0000_t75" style="position:absolute;left:2339;top:4257;width:7388;height:8500" o:preferrelative="f">
              <v:fill o:detectmouseclick="t"/>
              <v:path o:extrusionok="t" o:connecttype="none"/>
              <o:lock v:ext="edit" text="t"/>
            </v:shape>
            <v:rect id="_x0000_s1034" style="position:absolute;left:4677;top:4396;width:3179;height:418">
              <v:textbox>
                <w:txbxContent>
                  <w:p w:rsidR="00A86246" w:rsidRDefault="00A86246" w:rsidP="009A0FE2">
                    <w:pPr>
                      <w:jc w:val="center"/>
                    </w:pPr>
                    <w:r>
                      <w:t>Учетная политика</w:t>
                    </w:r>
                  </w:p>
                </w:txbxContent>
              </v:textbox>
            </v:rect>
            <v:rect id="_x0000_s1035" style="position:absolute;left:2433;top:5511;width:3366;height:418">
              <v:textbox style="mso-next-textbox:#_x0000_s1035">
                <w:txbxContent>
                  <w:p w:rsidR="00A86246" w:rsidRDefault="00A86246" w:rsidP="00A1792D">
                    <w:pPr>
                      <w:jc w:val="center"/>
                    </w:pPr>
                    <w:r>
                      <w:t>Для целей бухгалтерского учета</w:t>
                    </w:r>
                  </w:p>
                </w:txbxContent>
              </v:textbox>
            </v:rect>
            <v:rect id="_x0000_s1036" style="position:absolute;left:6080;top:5511;width:3647;height:418">
              <v:textbox style="mso-next-textbox:#_x0000_s1036">
                <w:txbxContent>
                  <w:p w:rsidR="00A86246" w:rsidRDefault="00A86246" w:rsidP="00A1792D">
                    <w:pPr>
                      <w:jc w:val="center"/>
                    </w:pPr>
                    <w:r>
                      <w:t>Для целей налогообложения</w:t>
                    </w:r>
                  </w:p>
                </w:txbxContent>
              </v:textbox>
            </v:rect>
            <v:rect id="_x0000_s1037" style="position:absolute;left:2433;top:6347;width:1589;height:976">
              <v:textbox style="mso-next-textbox:#_x0000_s1037">
                <w:txbxContent>
                  <w:p w:rsidR="00A86246" w:rsidRDefault="00A86246" w:rsidP="00A1792D">
                    <w:pPr>
                      <w:ind w:left="-120" w:right="-72"/>
                      <w:jc w:val="center"/>
                    </w:pPr>
                    <w:r>
                      <w:t>Организации, применяющие общий режим налогообложения</w:t>
                    </w:r>
                  </w:p>
                </w:txbxContent>
              </v:textbox>
            </v:rect>
            <v:rect id="_x0000_s1038" style="position:absolute;left:4209;top:6347;width:1589;height:976">
              <v:textbox style="mso-next-textbox:#_x0000_s1038">
                <w:txbxContent>
                  <w:p w:rsidR="00A86246" w:rsidRDefault="00A86246" w:rsidP="006F2627">
                    <w:pPr>
                      <w:spacing w:before="60"/>
                      <w:ind w:left="-119" w:right="-74"/>
                      <w:jc w:val="center"/>
                    </w:pPr>
                    <w:r>
                      <w:t>Организации, применяющие ЕНФД</w:t>
                    </w:r>
                  </w:p>
                </w:txbxContent>
              </v:textbox>
            </v:rect>
            <v:line id="_x0000_s1039" style="position:absolute" from="3181,5929" to="3181,6347">
              <v:stroke endarrow="block"/>
            </v:line>
            <v:line id="_x0000_s1040" style="position:absolute" from="4957,5929" to="4958,6347">
              <v:stroke endarrow="block"/>
            </v:line>
            <v:rect id="_x0000_s1041" style="position:absolute;left:2433;top:7741;width:1496;height:836">
              <v:textbox style="mso-next-textbox:#_x0000_s1041">
                <w:txbxContent>
                  <w:p w:rsidR="00A86246" w:rsidRDefault="00A86246" w:rsidP="006F2627">
                    <w:pPr>
                      <w:ind w:right="-57"/>
                      <w:jc w:val="center"/>
                    </w:pPr>
                    <w:r>
                      <w:t>Методический аспект</w:t>
                    </w:r>
                  </w:p>
                  <w:p w:rsidR="00A86246" w:rsidRDefault="00A86246"/>
                </w:txbxContent>
              </v:textbox>
            </v:rect>
            <v:rect id="_x0000_s1042" style="position:absolute;left:2526;top:8856;width:1403;height:557">
              <v:textbox style="mso-next-textbox:#_x0000_s1042">
                <w:txbxContent>
                  <w:p w:rsidR="00A86246" w:rsidRDefault="00A86246" w:rsidP="006F2627">
                    <w:pPr>
                      <w:ind w:right="-57"/>
                      <w:jc w:val="center"/>
                    </w:pPr>
                    <w:r>
                      <w:t>Амортизация ОС и НМА</w:t>
                    </w:r>
                  </w:p>
                </w:txbxContent>
              </v:textbox>
            </v:rect>
            <v:rect id="_x0000_s1043" style="position:absolute;left:2526;top:9692;width:1403;height:696">
              <v:textbox style="mso-next-textbox:#_x0000_s1043">
                <w:txbxContent>
                  <w:p w:rsidR="00A86246" w:rsidRPr="006F2627" w:rsidRDefault="00A86246" w:rsidP="006F2627">
                    <w:pPr>
                      <w:jc w:val="center"/>
                    </w:pPr>
                    <w:r>
                      <w:t>Списание НПЗ</w:t>
                    </w:r>
                  </w:p>
                </w:txbxContent>
              </v:textbox>
            </v:rect>
            <v:rect id="_x0000_s1044" style="position:absolute;left:2526;top:10667;width:1403;height:975">
              <v:textbox style="mso-next-textbox:#_x0000_s1044">
                <w:txbxContent>
                  <w:p w:rsidR="00A86246" w:rsidRPr="006F2627" w:rsidRDefault="00A86246" w:rsidP="006F2627">
                    <w:pPr>
                      <w:jc w:val="center"/>
                    </w:pPr>
                    <w:r>
                      <w:t>Списание условно- постоянных расходов</w:t>
                    </w:r>
                  </w:p>
                </w:txbxContent>
              </v:textbox>
            </v:rect>
            <v:rect id="_x0000_s1045" style="position:absolute;left:2526;top:11921;width:1403;height:558">
              <v:textbox style="mso-next-textbox:#_x0000_s1045">
                <w:txbxContent>
                  <w:p w:rsidR="00A86246" w:rsidRPr="006F2627" w:rsidRDefault="00A86246" w:rsidP="006F2627">
                    <w:pPr>
                      <w:jc w:val="center"/>
                    </w:pPr>
                    <w:r>
                      <w:t xml:space="preserve">Резервирование </w:t>
                    </w:r>
                  </w:p>
                </w:txbxContent>
              </v:textbox>
            </v:rect>
            <v:rect id="_x0000_s1046" style="position:absolute;left:4209;top:7741;width:1590;height:836">
              <v:textbox style="mso-next-textbox:#_x0000_s1046">
                <w:txbxContent>
                  <w:p w:rsidR="00A86246" w:rsidRDefault="00A86246" w:rsidP="006F2627">
                    <w:pPr>
                      <w:ind w:right="-57"/>
                      <w:jc w:val="center"/>
                    </w:pPr>
                    <w:r>
                      <w:t>Организационно технический  аспект</w:t>
                    </w:r>
                  </w:p>
                </w:txbxContent>
              </v:textbox>
            </v:rect>
            <v:rect id="_x0000_s1047" style="position:absolute;left:4303;top:8856;width:1402;height:556">
              <v:textbox style="mso-next-textbox:#_x0000_s1047">
                <w:txbxContent>
                  <w:p w:rsidR="00A86246" w:rsidRDefault="00A86246" w:rsidP="006F2627">
                    <w:pPr>
                      <w:ind w:right="-57"/>
                      <w:jc w:val="center"/>
                    </w:pPr>
                    <w:r>
                      <w:t>Рабочий план счетов</w:t>
                    </w:r>
                  </w:p>
                </w:txbxContent>
              </v:textbox>
            </v:rect>
            <v:rect id="_x0000_s1048" style="position:absolute;left:4303;top:9692;width:1402;height:696">
              <v:textbox style="mso-next-textbox:#_x0000_s1048">
                <w:txbxContent>
                  <w:p w:rsidR="00A86246" w:rsidRPr="006F2627" w:rsidRDefault="00A86246" w:rsidP="006F2627">
                    <w:pPr>
                      <w:jc w:val="center"/>
                      <w:rPr>
                        <w:sz w:val="22"/>
                        <w:szCs w:val="22"/>
                      </w:rPr>
                    </w:pPr>
                    <w:r w:rsidRPr="006F2627">
                      <w:rPr>
                        <w:sz w:val="22"/>
                        <w:szCs w:val="22"/>
                      </w:rPr>
                      <w:t>График документооборота</w:t>
                    </w:r>
                  </w:p>
                </w:txbxContent>
              </v:textbox>
            </v:rect>
            <v:rect id="_x0000_s1049" style="position:absolute;left:4303;top:10667;width:1402;height:975">
              <v:textbox style="mso-next-textbox:#_x0000_s1049">
                <w:txbxContent>
                  <w:p w:rsidR="00A86246" w:rsidRPr="006F2627" w:rsidRDefault="00A86246" w:rsidP="006F2627">
                    <w:pPr>
                      <w:jc w:val="center"/>
                    </w:pPr>
                    <w:r>
                      <w:t xml:space="preserve">Порядок проведения инвентаризации </w:t>
                    </w:r>
                  </w:p>
                </w:txbxContent>
              </v:textbox>
            </v:rect>
            <v:rect id="_x0000_s1050" style="position:absolute;left:4303;top:11921;width:1402;height:558">
              <v:textbox style="mso-next-textbox:#_x0000_s1050">
                <w:txbxContent>
                  <w:p w:rsidR="00A86246" w:rsidRPr="006F2627" w:rsidRDefault="00A86246" w:rsidP="006F2627">
                    <w:pPr>
                      <w:jc w:val="center"/>
                    </w:pPr>
                    <w:r>
                      <w:t>Организация бух.службы</w:t>
                    </w:r>
                  </w:p>
                </w:txbxContent>
              </v:textbox>
            </v:rect>
            <v:line id="_x0000_s1051" style="position:absolute" from="2900,7323" to="2901,7462"/>
            <v:line id="_x0000_s1052" style="position:absolute" from="2900,7462" to="5144,7463"/>
            <v:line id="_x0000_s1053" style="position:absolute" from="5144,7323" to="5144,7462"/>
            <v:line id="_x0000_s1054" style="position:absolute" from="3274,7462" to="3274,7741">
              <v:stroke endarrow="block"/>
            </v:line>
            <v:line id="_x0000_s1055" style="position:absolute" from="4957,7462" to="4957,7741">
              <v:stroke endarrow="block"/>
            </v:line>
            <v:line id="_x0000_s1056" style="position:absolute" from="5799,8159" to="5893,8159"/>
            <v:line id="_x0000_s1057" style="position:absolute" from="5893,8159" to="5894,12200"/>
            <v:line id="_x0000_s1058" style="position:absolute;flip:x" from="5706,9134" to="5893,9136">
              <v:stroke endarrow="block"/>
            </v:line>
            <v:line id="_x0000_s1059" style="position:absolute;flip:x" from="5706,9970" to="5893,9972">
              <v:stroke endarrow="block"/>
            </v:line>
            <v:line id="_x0000_s1060" style="position:absolute;flip:x" from="5706,11085" to="5893,11087">
              <v:stroke endarrow="block"/>
            </v:line>
            <v:line id="_x0000_s1061" style="position:absolute;flip:x" from="5706,12200" to="5893,12201">
              <v:stroke endarrow="block"/>
            </v:line>
            <v:rect id="_x0000_s1062" style="position:absolute;left:6080;top:6208;width:1588;height:975">
              <v:textbox style="mso-next-textbox:#_x0000_s1062">
                <w:txbxContent>
                  <w:p w:rsidR="00A86246" w:rsidRDefault="00A86246" w:rsidP="006F2627">
                    <w:pPr>
                      <w:spacing w:before="60"/>
                      <w:ind w:left="-119" w:right="-74"/>
                      <w:jc w:val="center"/>
                    </w:pPr>
                    <w:r>
                      <w:t>Организации, применяющие общий режим налогообложения</w:t>
                    </w:r>
                  </w:p>
                </w:txbxContent>
              </v:textbox>
            </v:rect>
            <v:rect id="_x0000_s1063" style="position:absolute;left:7950;top:6208;width:1588;height:975">
              <v:textbox style="mso-next-textbox:#_x0000_s1063">
                <w:txbxContent>
                  <w:p w:rsidR="00A86246" w:rsidRDefault="00A86246" w:rsidP="006F2627">
                    <w:pPr>
                      <w:spacing w:before="60"/>
                      <w:ind w:left="-119" w:right="-74"/>
                      <w:jc w:val="center"/>
                    </w:pPr>
                    <w:r>
                      <w:t>Организации, применяющие ЕНФД</w:t>
                    </w:r>
                  </w:p>
                </w:txbxContent>
              </v:textbox>
            </v:rect>
            <v:rect id="_x0000_s1064" style="position:absolute;left:6360;top:7462;width:2899;height:418">
              <v:textbox style="mso-next-textbox:#_x0000_s1064">
                <w:txbxContent>
                  <w:p w:rsidR="00A86246" w:rsidRPr="0053180A" w:rsidRDefault="00A86246" w:rsidP="0053180A">
                    <w:pPr>
                      <w:ind w:left="-120" w:right="-57"/>
                      <w:jc w:val="center"/>
                      <w:rPr>
                        <w:sz w:val="22"/>
                        <w:szCs w:val="22"/>
                      </w:rPr>
                    </w:pPr>
                    <w:r w:rsidRPr="0053180A">
                      <w:rPr>
                        <w:sz w:val="22"/>
                        <w:szCs w:val="22"/>
                      </w:rPr>
                      <w:t>Организационно технический  аспект</w:t>
                    </w:r>
                  </w:p>
                </w:txbxContent>
              </v:textbox>
            </v:rect>
            <v:rect id="_x0000_s1065" style="position:absolute;left:6547;top:8159;width:2432;height:418">
              <v:textbox style="mso-next-textbox:#_x0000_s1065">
                <w:txbxContent>
                  <w:p w:rsidR="00A86246" w:rsidRDefault="00A86246" w:rsidP="006F2627">
                    <w:pPr>
                      <w:ind w:right="-57"/>
                      <w:jc w:val="center"/>
                    </w:pPr>
                    <w:r>
                      <w:t xml:space="preserve">Документооборот </w:t>
                    </w:r>
                  </w:p>
                </w:txbxContent>
              </v:textbox>
            </v:rect>
            <v:rect id="_x0000_s1066" style="position:absolute;left:6547;top:8856;width:2432;height:418">
              <v:textbox style="mso-next-textbox:#_x0000_s1066">
                <w:txbxContent>
                  <w:p w:rsidR="00A86246" w:rsidRPr="0053180A" w:rsidRDefault="00A86246" w:rsidP="0053180A">
                    <w:pPr>
                      <w:ind w:left="-120" w:right="-57"/>
                      <w:jc w:val="center"/>
                      <w:rPr>
                        <w:sz w:val="22"/>
                        <w:szCs w:val="22"/>
                      </w:rPr>
                    </w:pPr>
                    <w:r>
                      <w:rPr>
                        <w:sz w:val="22"/>
                        <w:szCs w:val="22"/>
                      </w:rPr>
                      <w:t xml:space="preserve">Регистры налогового учета </w:t>
                    </w:r>
                  </w:p>
                </w:txbxContent>
              </v:textbox>
            </v:rect>
            <v:rect id="_x0000_s1067" style="position:absolute;left:6547;top:9552;width:2525;height:558">
              <v:textbox style="mso-next-textbox:#_x0000_s1067">
                <w:txbxContent>
                  <w:p w:rsidR="00A86246" w:rsidRPr="0053180A" w:rsidRDefault="00A86246" w:rsidP="0053180A">
                    <w:pPr>
                      <w:ind w:left="-120" w:right="-57"/>
                      <w:jc w:val="center"/>
                      <w:rPr>
                        <w:sz w:val="22"/>
                        <w:szCs w:val="22"/>
                      </w:rPr>
                    </w:pPr>
                    <w:r>
                      <w:rPr>
                        <w:sz w:val="22"/>
                        <w:szCs w:val="22"/>
                      </w:rPr>
                      <w:t>Организация бух.службы по налоговому учету</w:t>
                    </w:r>
                  </w:p>
                </w:txbxContent>
              </v:textbox>
            </v:rect>
            <v:rect id="_x0000_s1068" style="position:absolute;left:7389;top:10388;width:747;height:2230">
              <v:textbox style="mso-next-textbox:#_x0000_s1068">
                <w:txbxContent>
                  <w:p w:rsidR="00A86246" w:rsidRDefault="00A86246" w:rsidP="0053180A">
                    <w:pPr>
                      <w:ind w:right="-57"/>
                      <w:jc w:val="center"/>
                    </w:pPr>
                    <w:r>
                      <w:t>Методический аспект</w:t>
                    </w:r>
                  </w:p>
                  <w:p w:rsidR="00A86246" w:rsidRPr="0053180A" w:rsidRDefault="00A86246" w:rsidP="0053180A"/>
                </w:txbxContent>
              </v:textbox>
            </v:rect>
            <v:rect id="_x0000_s1069" style="position:absolute;left:6267;top:10388;width:934;height:558">
              <v:textbox style="mso-next-textbox:#_x0000_s1069">
                <w:txbxContent>
                  <w:p w:rsidR="00A86246" w:rsidRPr="006F2627" w:rsidRDefault="00A86246" w:rsidP="006F2627">
                    <w:pPr>
                      <w:jc w:val="center"/>
                      <w:rPr>
                        <w:sz w:val="22"/>
                        <w:szCs w:val="22"/>
                      </w:rPr>
                    </w:pPr>
                    <w:r>
                      <w:rPr>
                        <w:sz w:val="22"/>
                        <w:szCs w:val="22"/>
                      </w:rPr>
                      <w:t>Налог на прибыль</w:t>
                    </w:r>
                  </w:p>
                </w:txbxContent>
              </v:textbox>
            </v:rect>
            <v:rect id="_x0000_s1070" style="position:absolute;left:6267;top:11085;width:934;height:279">
              <v:textbox style="mso-next-textbox:#_x0000_s1070">
                <w:txbxContent>
                  <w:p w:rsidR="00A86246" w:rsidRPr="006F2627" w:rsidRDefault="00A86246" w:rsidP="006F2627">
                    <w:pPr>
                      <w:jc w:val="center"/>
                      <w:rPr>
                        <w:sz w:val="22"/>
                        <w:szCs w:val="22"/>
                      </w:rPr>
                    </w:pPr>
                    <w:r>
                      <w:rPr>
                        <w:sz w:val="22"/>
                        <w:szCs w:val="22"/>
                      </w:rPr>
                      <w:t>НДС</w:t>
                    </w:r>
                  </w:p>
                </w:txbxContent>
              </v:textbox>
            </v:rect>
            <v:rect id="_x0000_s1071" style="position:absolute;left:6267;top:11503;width:934;height:558">
              <v:textbox style="mso-next-textbox:#_x0000_s1071">
                <w:txbxContent>
                  <w:p w:rsidR="00A86246" w:rsidRPr="0053180A" w:rsidRDefault="00A86246" w:rsidP="0053180A">
                    <w:pPr>
                      <w:ind w:left="-120" w:right="-191"/>
                      <w:jc w:val="center"/>
                      <w:rPr>
                        <w:sz w:val="20"/>
                        <w:szCs w:val="20"/>
                      </w:rPr>
                    </w:pPr>
                    <w:r w:rsidRPr="0053180A">
                      <w:rPr>
                        <w:sz w:val="20"/>
                        <w:szCs w:val="20"/>
                      </w:rPr>
                      <w:t>Налог на имущество</w:t>
                    </w:r>
                  </w:p>
                </w:txbxContent>
              </v:textbox>
            </v:rect>
            <v:rect id="_x0000_s1072" style="position:absolute;left:6267;top:12200;width:934;height:418">
              <v:textbox style="mso-next-textbox:#_x0000_s1072">
                <w:txbxContent>
                  <w:p w:rsidR="00A86246" w:rsidRPr="006F2627" w:rsidRDefault="00A86246" w:rsidP="006F2627">
                    <w:pPr>
                      <w:jc w:val="center"/>
                      <w:rPr>
                        <w:sz w:val="22"/>
                        <w:szCs w:val="22"/>
                      </w:rPr>
                    </w:pPr>
                    <w:r>
                      <w:rPr>
                        <w:sz w:val="22"/>
                        <w:szCs w:val="22"/>
                      </w:rPr>
                      <w:t xml:space="preserve">Прочие </w:t>
                    </w:r>
                  </w:p>
                </w:txbxContent>
              </v:textbox>
            </v:rect>
            <v:rect id="_x0000_s1073" style="position:absolute;left:8324;top:10388;width:935;height:558">
              <v:textbox style="mso-next-textbox:#_x0000_s1073">
                <w:txbxContent>
                  <w:p w:rsidR="00A86246" w:rsidRPr="006F2627" w:rsidRDefault="00A86246" w:rsidP="006F2627">
                    <w:pPr>
                      <w:jc w:val="center"/>
                      <w:rPr>
                        <w:sz w:val="22"/>
                        <w:szCs w:val="22"/>
                      </w:rPr>
                    </w:pPr>
                    <w:r>
                      <w:rPr>
                        <w:sz w:val="22"/>
                        <w:szCs w:val="22"/>
                      </w:rPr>
                      <w:t xml:space="preserve">Единый налог </w:t>
                    </w:r>
                  </w:p>
                </w:txbxContent>
              </v:textbox>
            </v:rect>
            <v:rect id="_x0000_s1074" style="position:absolute;left:8324;top:11085;width:935;height:558">
              <v:textbox style="mso-next-textbox:#_x0000_s1074">
                <w:txbxContent>
                  <w:p w:rsidR="00A86246" w:rsidRPr="009A0FE2" w:rsidRDefault="00A86246" w:rsidP="009A0FE2">
                    <w:pPr>
                      <w:ind w:right="-58"/>
                      <w:jc w:val="center"/>
                      <w:rPr>
                        <w:sz w:val="20"/>
                        <w:szCs w:val="20"/>
                      </w:rPr>
                    </w:pPr>
                    <w:r w:rsidRPr="009A0FE2">
                      <w:rPr>
                        <w:sz w:val="20"/>
                        <w:szCs w:val="20"/>
                      </w:rPr>
                      <w:t xml:space="preserve">Земельный  налог </w:t>
                    </w:r>
                  </w:p>
                </w:txbxContent>
              </v:textbox>
            </v:rect>
            <v:rect id="_x0000_s1075" style="position:absolute;left:8324;top:11921;width:935;height:418">
              <v:textbox style="mso-next-textbox:#_x0000_s1075">
                <w:txbxContent>
                  <w:p w:rsidR="00A86246" w:rsidRPr="006F2627" w:rsidRDefault="00A86246" w:rsidP="006F2627">
                    <w:pPr>
                      <w:jc w:val="center"/>
                      <w:rPr>
                        <w:sz w:val="22"/>
                        <w:szCs w:val="22"/>
                      </w:rPr>
                    </w:pPr>
                    <w:r>
                      <w:rPr>
                        <w:sz w:val="22"/>
                        <w:szCs w:val="22"/>
                      </w:rPr>
                      <w:t xml:space="preserve">Прочие </w:t>
                    </w:r>
                  </w:p>
                </w:txbxContent>
              </v:textbox>
            </v:rect>
            <v:line id="_x0000_s1076" style="position:absolute" from="6828,5929" to="6828,6208">
              <v:stroke endarrow="block"/>
            </v:line>
            <v:line id="_x0000_s1077" style="position:absolute" from="8605,5929" to="8606,6208">
              <v:stroke endarrow="block"/>
            </v:line>
            <v:line id="_x0000_s1078" style="position:absolute" from="6921,7183" to="6921,7462">
              <v:stroke endarrow="block"/>
            </v:line>
            <v:line id="_x0000_s1079" style="position:absolute" from="8605,7183" to="8606,7462">
              <v:stroke endarrow="block"/>
            </v:line>
            <v:line id="_x0000_s1080" style="position:absolute" from="7202,10667" to="7389,10667"/>
            <v:line id="_x0000_s1081" style="position:absolute" from="7202,11224" to="7389,11225"/>
            <v:line id="_x0000_s1082" style="position:absolute" from="7202,11782" to="7389,11783"/>
            <v:line id="_x0000_s1083" style="position:absolute" from="7202,12339" to="7389,12340"/>
            <v:line id="_x0000_s1084" style="position:absolute" from="5986,6765" to="6080,6765"/>
            <v:line id="_x0000_s1085" style="position:absolute" from="5986,6765" to="5986,12339"/>
            <v:line id="_x0000_s1086" style="position:absolute" from="5986,12339" to="6267,12339">
              <v:stroke endarrow="block"/>
            </v:line>
            <v:line id="_x0000_s1087" style="position:absolute" from="5986,11782" to="6267,11782">
              <v:stroke endarrow="block"/>
            </v:line>
            <v:line id="_x0000_s1088" style="position:absolute" from="5986,11224" to="6267,11224">
              <v:stroke endarrow="block"/>
            </v:line>
            <v:line id="_x0000_s1089" style="position:absolute" from="5986,10667" to="6267,10667">
              <v:stroke endarrow="block"/>
            </v:line>
            <v:line id="_x0000_s1090" style="position:absolute" from="9540,6765" to="9633,6765"/>
            <v:line id="_x0000_s1091" style="position:absolute" from="9633,6765" to="9633,12200"/>
            <v:line id="_x0000_s1092" style="position:absolute;flip:x" from="9259,12200" to="9633,12200">
              <v:stroke endarrow="block"/>
            </v:line>
            <v:line id="_x0000_s1093" style="position:absolute;flip:x" from="9259,11364" to="9633,11364">
              <v:stroke endarrow="block"/>
            </v:line>
            <v:line id="_x0000_s1094" style="position:absolute;flip:x" from="9259,10667" to="9633,10667">
              <v:stroke endarrow="block"/>
            </v:line>
            <v:line id="_x0000_s1095" style="position:absolute" from="6267,7741" to="6360,7741"/>
            <v:line id="_x0000_s1096" style="position:absolute" from="6267,7741" to="6267,9831"/>
            <v:line id="_x0000_s1097" style="position:absolute" from="6267,9831" to="6547,9831">
              <v:stroke endarrow="block"/>
            </v:line>
            <v:line id="_x0000_s1098" style="position:absolute" from="6267,9134" to="6547,9134">
              <v:stroke endarrow="block"/>
            </v:line>
            <v:line id="_x0000_s1099" style="position:absolute" from="6267,8298" to="6547,8298">
              <v:stroke endarrow="block"/>
            </v:line>
            <v:line id="_x0000_s1100" style="position:absolute" from="9259,7741" to="9353,7741"/>
            <v:line id="_x0000_s1101" style="position:absolute" from="9353,7741" to="9354,9831"/>
            <v:line id="_x0000_s1102" style="position:absolute;flip:x" from="9072,9831" to="9353,9831">
              <v:stroke endarrow="block"/>
            </v:line>
            <v:line id="_x0000_s1103" style="position:absolute;flip:x" from="8979,8995" to="9353,8995">
              <v:stroke endarrow="block"/>
            </v:line>
            <v:line id="_x0000_s1104" style="position:absolute;flip:x" from="8979,8437" to="9353,8437">
              <v:stroke endarrow="block"/>
            </v:line>
            <v:line id="_x0000_s1105" style="position:absolute" from="6267,4814" to="6267,5093"/>
            <v:line id="_x0000_s1106" style="position:absolute" from="3835,5093" to="8418,5094"/>
            <v:line id="_x0000_s1107" style="position:absolute" from="3835,5093" to="3835,5511">
              <v:stroke endarrow="block"/>
            </v:line>
            <v:line id="_x0000_s1108" style="position:absolute" from="8418,5093" to="8418,5511">
              <v:stroke endarrow="block"/>
            </v:line>
            <w10:wrap type="none"/>
            <w10:anchorlock/>
          </v:group>
        </w:pict>
      </w:r>
    </w:p>
    <w:p w:rsidR="00AD2736" w:rsidRPr="00A602D7" w:rsidRDefault="00AD2736" w:rsidP="00441AB4">
      <w:pPr>
        <w:spacing w:line="360" w:lineRule="auto"/>
        <w:jc w:val="center"/>
        <w:rPr>
          <w:sz w:val="28"/>
          <w:szCs w:val="28"/>
        </w:rPr>
      </w:pPr>
      <w:r>
        <w:rPr>
          <w:sz w:val="28"/>
          <w:szCs w:val="28"/>
        </w:rPr>
        <w:t xml:space="preserve">Рис. 1.1. </w:t>
      </w:r>
      <w:r w:rsidRPr="00A602D7">
        <w:rPr>
          <w:sz w:val="28"/>
          <w:szCs w:val="28"/>
        </w:rPr>
        <w:t>Модели формирования учетной политики</w:t>
      </w:r>
    </w:p>
    <w:p w:rsidR="00642D70" w:rsidRDefault="00642D70" w:rsidP="00D97A10">
      <w:pPr>
        <w:spacing w:line="360" w:lineRule="auto"/>
        <w:ind w:firstLine="709"/>
        <w:jc w:val="both"/>
        <w:rPr>
          <w:sz w:val="28"/>
          <w:szCs w:val="28"/>
        </w:rPr>
      </w:pPr>
    </w:p>
    <w:p w:rsidR="00054DA0" w:rsidRPr="00A602D7" w:rsidRDefault="00054DA0" w:rsidP="00054DA0">
      <w:pPr>
        <w:spacing w:line="360" w:lineRule="auto"/>
        <w:ind w:firstLine="709"/>
        <w:jc w:val="both"/>
        <w:rPr>
          <w:sz w:val="28"/>
          <w:szCs w:val="28"/>
        </w:rPr>
      </w:pPr>
      <w:r w:rsidRPr="00A602D7">
        <w:rPr>
          <w:sz w:val="28"/>
          <w:szCs w:val="28"/>
        </w:rPr>
        <w:t>Первая модель предназначена для организаций, применяющих общий режим налогообложения, вторая модель – для тех, кто применяет специальный режим налогообложения.</w:t>
      </w:r>
    </w:p>
    <w:p w:rsidR="00054DA0" w:rsidRPr="00A602D7" w:rsidRDefault="00054DA0" w:rsidP="00054DA0">
      <w:pPr>
        <w:spacing w:line="360" w:lineRule="auto"/>
        <w:ind w:firstLine="709"/>
        <w:jc w:val="both"/>
        <w:rPr>
          <w:sz w:val="28"/>
          <w:szCs w:val="28"/>
        </w:rPr>
      </w:pPr>
      <w:r w:rsidRPr="00A602D7">
        <w:rPr>
          <w:sz w:val="28"/>
          <w:szCs w:val="28"/>
        </w:rPr>
        <w:t xml:space="preserve">Несмотря на то, что бухгалтерский учет регламентирован общими нормативными документами для организаций, у каждой из них могут быть </w:t>
      </w:r>
      <w:r w:rsidRPr="00A602D7">
        <w:rPr>
          <w:sz w:val="28"/>
          <w:szCs w:val="28"/>
        </w:rPr>
        <w:lastRenderedPageBreak/>
        <w:t>разные цели и задачи, и рекомендации, приемлемые для управления одним предприятием, могут быть вредны или бесполезны для другого. Как в теории, так и на практике существует набор различных вариантов бухгалтерской методологии, позволяющих один и тот же факт хозяйственной жизни представить в учете совершенно по–разному. Один и тот же факт хозяйственной жизни может быть представлен как прибыльная или как убыточная операция.</w:t>
      </w:r>
    </w:p>
    <w:p w:rsidR="00AD2736" w:rsidRPr="00A602D7" w:rsidRDefault="00AD2736" w:rsidP="00D97A10">
      <w:pPr>
        <w:spacing w:line="360" w:lineRule="auto"/>
        <w:ind w:firstLine="709"/>
        <w:jc w:val="both"/>
        <w:rPr>
          <w:sz w:val="28"/>
          <w:szCs w:val="28"/>
        </w:rPr>
      </w:pPr>
      <w:r w:rsidRPr="00A602D7">
        <w:rPr>
          <w:sz w:val="28"/>
          <w:szCs w:val="28"/>
        </w:rPr>
        <w:t>Выбор и реализация рациональной, экономически обоснованной учетной политики позволяет оказывать влияние на эффективность использования материальных, трудовых и финансовых ресурсов, ускорить оборачиваемость элементов капитала, получить дополнительные внутренние источники финансирования капитальных вложений и оборотных активов, улучшить дивидендную политику, привлечь внешние ресурсы для расширения деятельности</w:t>
      </w:r>
      <w:r>
        <w:rPr>
          <w:rStyle w:val="a5"/>
          <w:sz w:val="28"/>
          <w:szCs w:val="28"/>
        </w:rPr>
        <w:footnoteReference w:id="15"/>
      </w:r>
      <w:r w:rsidRPr="00A602D7">
        <w:rPr>
          <w:sz w:val="28"/>
          <w:szCs w:val="28"/>
        </w:rPr>
        <w:t>.</w:t>
      </w:r>
    </w:p>
    <w:p w:rsidR="00AD2736" w:rsidRPr="00A602D7" w:rsidRDefault="00AD2736" w:rsidP="00D97A10">
      <w:pPr>
        <w:spacing w:line="360" w:lineRule="auto"/>
        <w:ind w:firstLine="709"/>
        <w:jc w:val="both"/>
        <w:rPr>
          <w:sz w:val="28"/>
          <w:szCs w:val="28"/>
        </w:rPr>
      </w:pPr>
      <w:r w:rsidRPr="00A602D7">
        <w:rPr>
          <w:sz w:val="28"/>
          <w:szCs w:val="28"/>
        </w:rPr>
        <w:t>Формирование учетной политики – это никогда не прекращающийся процесс, не привязанный жестко ни к каким срокам, в результате которого вырабатывается модель бухгалтерского учета, отвечающая потребностям данной конкретной организации в данный конкретный период времени.</w:t>
      </w:r>
    </w:p>
    <w:p w:rsidR="00AD2736" w:rsidRPr="00A602D7" w:rsidRDefault="00AD2736" w:rsidP="007B6A58">
      <w:pPr>
        <w:spacing w:line="360" w:lineRule="auto"/>
        <w:ind w:firstLine="709"/>
        <w:jc w:val="both"/>
        <w:rPr>
          <w:sz w:val="28"/>
          <w:szCs w:val="28"/>
        </w:rPr>
      </w:pPr>
      <w:r w:rsidRPr="00A602D7">
        <w:rPr>
          <w:sz w:val="28"/>
          <w:szCs w:val="28"/>
        </w:rPr>
        <w:t>Экономический смысл учетной политики организации сводится к обеспечению формирования и отражения в учете оптимальных финансовых результатов ее деятельности. В зависимости от целей, поставленных менеджерами организации, величина формируемого финансового результата может варьироваться в сторону, как увеличения, так и уменьшения. Сроки включения затрат в себестоимость, подходы к определению величины отдельных статей затрат, формирование фондов и резервов за счет источников, включаемых в себестоимость, могут существенно занизить потенциальный финансовый результат, подлежащий распределению между собственниками</w:t>
      </w:r>
      <w:r>
        <w:rPr>
          <w:rStyle w:val="a5"/>
          <w:sz w:val="28"/>
          <w:szCs w:val="28"/>
        </w:rPr>
        <w:footnoteReference w:id="16"/>
      </w:r>
      <w:r w:rsidRPr="00A602D7">
        <w:rPr>
          <w:sz w:val="28"/>
          <w:szCs w:val="28"/>
        </w:rPr>
        <w:t>.</w:t>
      </w:r>
    </w:p>
    <w:p w:rsidR="00AD2736" w:rsidRDefault="00AD2736" w:rsidP="007B6A58">
      <w:pPr>
        <w:spacing w:line="360" w:lineRule="auto"/>
        <w:ind w:firstLine="709"/>
        <w:jc w:val="both"/>
        <w:rPr>
          <w:sz w:val="28"/>
          <w:szCs w:val="28"/>
        </w:rPr>
      </w:pPr>
      <w:r w:rsidRPr="00A602D7">
        <w:rPr>
          <w:sz w:val="28"/>
          <w:szCs w:val="28"/>
        </w:rPr>
        <w:lastRenderedPageBreak/>
        <w:t>В то же время, действуя в аналогичной ситуации, но выбрав иной вариант учетной политики, можно добиться обратного эффекта, если, например, приоритетным в данном периоде является привлечение инвесторов, получение кредитов и т.п.</w:t>
      </w:r>
    </w:p>
    <w:p w:rsidR="00AD2736" w:rsidRDefault="00AD2736" w:rsidP="003D1046">
      <w:pPr>
        <w:spacing w:line="360" w:lineRule="auto"/>
        <w:ind w:firstLine="709"/>
        <w:jc w:val="both"/>
        <w:rPr>
          <w:sz w:val="28"/>
          <w:szCs w:val="28"/>
        </w:rPr>
      </w:pPr>
      <w:r w:rsidRPr="00A602D7">
        <w:rPr>
          <w:sz w:val="28"/>
          <w:szCs w:val="28"/>
        </w:rPr>
        <w:t>Таким образом, умело составленная учетная политика является одним из важнейших инструментов управления деятельностью организации и достижения поставленных целей менеджмента.</w:t>
      </w:r>
      <w:bookmarkStart w:id="4" w:name="_Toc262052121"/>
      <w:bookmarkStart w:id="5" w:name="_Toc262494548"/>
    </w:p>
    <w:p w:rsidR="00AD2736" w:rsidRDefault="00AD2736" w:rsidP="003D1046">
      <w:pPr>
        <w:spacing w:line="360" w:lineRule="auto"/>
        <w:ind w:firstLine="709"/>
        <w:jc w:val="both"/>
        <w:rPr>
          <w:sz w:val="28"/>
          <w:szCs w:val="28"/>
        </w:rPr>
      </w:pPr>
    </w:p>
    <w:bookmarkEnd w:id="4"/>
    <w:bookmarkEnd w:id="5"/>
    <w:p w:rsidR="00AD2736" w:rsidRPr="00A06443" w:rsidRDefault="00AD2736" w:rsidP="00D97A10">
      <w:pPr>
        <w:widowControl w:val="0"/>
        <w:autoSpaceDE w:val="0"/>
        <w:autoSpaceDN w:val="0"/>
        <w:adjustRightInd w:val="0"/>
        <w:spacing w:line="360" w:lineRule="auto"/>
        <w:jc w:val="center"/>
        <w:rPr>
          <w:bCs/>
          <w:sz w:val="28"/>
          <w:szCs w:val="28"/>
        </w:rPr>
      </w:pPr>
      <w:r>
        <w:rPr>
          <w:sz w:val="28"/>
          <w:szCs w:val="28"/>
        </w:rPr>
        <w:t>1.3.</w:t>
      </w:r>
      <w:r>
        <w:rPr>
          <w:bCs/>
          <w:sz w:val="28"/>
          <w:szCs w:val="28"/>
        </w:rPr>
        <w:t>У</w:t>
      </w:r>
      <w:r w:rsidRPr="00A06443">
        <w:rPr>
          <w:bCs/>
          <w:sz w:val="28"/>
          <w:szCs w:val="28"/>
        </w:rPr>
        <w:t>четная политика организаций как инструмент</w:t>
      </w:r>
      <w:r w:rsidR="00A86246">
        <w:rPr>
          <w:bCs/>
          <w:sz w:val="28"/>
          <w:szCs w:val="28"/>
        </w:rPr>
        <w:t xml:space="preserve"> </w:t>
      </w:r>
      <w:r w:rsidRPr="00A06443">
        <w:rPr>
          <w:bCs/>
          <w:sz w:val="28"/>
          <w:szCs w:val="28"/>
        </w:rPr>
        <w:t>налогового регулирования</w:t>
      </w:r>
    </w:p>
    <w:p w:rsidR="00AD2736" w:rsidRDefault="00AD2736" w:rsidP="00D97A10">
      <w:pPr>
        <w:widowControl w:val="0"/>
        <w:autoSpaceDE w:val="0"/>
        <w:autoSpaceDN w:val="0"/>
        <w:adjustRightInd w:val="0"/>
        <w:spacing w:line="360" w:lineRule="auto"/>
        <w:jc w:val="center"/>
        <w:rPr>
          <w:sz w:val="28"/>
          <w:szCs w:val="28"/>
        </w:rPr>
      </w:pPr>
    </w:p>
    <w:p w:rsidR="00AD2736" w:rsidRPr="00BB76FF" w:rsidRDefault="00AD2736" w:rsidP="00D97A10">
      <w:pPr>
        <w:widowControl w:val="0"/>
        <w:autoSpaceDE w:val="0"/>
        <w:autoSpaceDN w:val="0"/>
        <w:adjustRightInd w:val="0"/>
        <w:spacing w:line="360" w:lineRule="auto"/>
        <w:ind w:firstLine="720"/>
        <w:jc w:val="both"/>
        <w:rPr>
          <w:sz w:val="28"/>
          <w:szCs w:val="28"/>
        </w:rPr>
      </w:pPr>
      <w:r w:rsidRPr="00BB76FF">
        <w:rPr>
          <w:sz w:val="28"/>
          <w:szCs w:val="28"/>
        </w:rPr>
        <w:t>Управленческие решения, формирующие реальные денежные потоки и определяющие успешность деятельности организации, зависят во многом от выбранной организацией учетной политики. В настоящее время учетная политика является мощным инструментом формирования бухгалтерской и налоговой отчетности организации. Так, например, разным методам оценки запасов соответствуют разные значения показателя прибыли. Точно так же на показатель прибыли влияют метод начисления амортизации, метод списания затрат и т.д.</w:t>
      </w:r>
    </w:p>
    <w:p w:rsidR="00AD2736" w:rsidRPr="00BB76FF" w:rsidRDefault="00AD2736" w:rsidP="00BB76FF">
      <w:pPr>
        <w:widowControl w:val="0"/>
        <w:autoSpaceDE w:val="0"/>
        <w:autoSpaceDN w:val="0"/>
        <w:adjustRightInd w:val="0"/>
        <w:spacing w:line="360" w:lineRule="auto"/>
        <w:ind w:firstLine="720"/>
        <w:jc w:val="both"/>
        <w:rPr>
          <w:sz w:val="28"/>
          <w:szCs w:val="28"/>
        </w:rPr>
      </w:pPr>
      <w:r w:rsidRPr="00BB76FF">
        <w:rPr>
          <w:sz w:val="28"/>
          <w:szCs w:val="28"/>
        </w:rPr>
        <w:t>Таким образом, создается прямая зависимость между тем, какой способ бухгалтерского или налогового учета факта хозяйственной жизни организация выбирает, и тем, какие показатели она отражает в налоговой и бухгалтерской отчетности. Поэтому при формировании своей учетной политики организации необходимо самым внимательным образом отслеживать то, какие налоговые последствия для организации будет иметь выбор конкретных способов бухгалтерского и налогового учета.</w:t>
      </w:r>
    </w:p>
    <w:p w:rsidR="00AD2736" w:rsidRPr="00BB76FF" w:rsidRDefault="00AD2736" w:rsidP="00BB76FF">
      <w:pPr>
        <w:widowControl w:val="0"/>
        <w:autoSpaceDE w:val="0"/>
        <w:autoSpaceDN w:val="0"/>
        <w:adjustRightInd w:val="0"/>
        <w:spacing w:line="360" w:lineRule="auto"/>
        <w:ind w:firstLine="720"/>
        <w:jc w:val="both"/>
        <w:rPr>
          <w:sz w:val="28"/>
          <w:szCs w:val="28"/>
        </w:rPr>
      </w:pPr>
      <w:r w:rsidRPr="00BB76FF">
        <w:rPr>
          <w:sz w:val="28"/>
          <w:szCs w:val="28"/>
        </w:rPr>
        <w:t>Следовательно, учетная политика организации является реальным инструментом влияния на управленческие решения лиц, заинтересованных в деятельности организации. Поэтому учетная политика является важным средством регулирования налогообложения организации.</w:t>
      </w:r>
    </w:p>
    <w:p w:rsidR="00AD2736" w:rsidRPr="00BB76FF" w:rsidRDefault="00AD2736" w:rsidP="00BB76FF">
      <w:pPr>
        <w:widowControl w:val="0"/>
        <w:autoSpaceDE w:val="0"/>
        <w:autoSpaceDN w:val="0"/>
        <w:adjustRightInd w:val="0"/>
        <w:spacing w:line="360" w:lineRule="auto"/>
        <w:ind w:firstLine="720"/>
        <w:jc w:val="both"/>
        <w:rPr>
          <w:sz w:val="28"/>
          <w:szCs w:val="28"/>
        </w:rPr>
      </w:pPr>
      <w:r w:rsidRPr="00BB76FF">
        <w:rPr>
          <w:sz w:val="28"/>
          <w:szCs w:val="28"/>
        </w:rPr>
        <w:lastRenderedPageBreak/>
        <w:t>В настоящее время организации формируют две учетные политики:</w:t>
      </w:r>
    </w:p>
    <w:p w:rsidR="00AD2736" w:rsidRPr="00BB76FF" w:rsidRDefault="00AD2736" w:rsidP="00BB76FF">
      <w:pPr>
        <w:widowControl w:val="0"/>
        <w:numPr>
          <w:ilvl w:val="0"/>
          <w:numId w:val="1"/>
        </w:numPr>
        <w:tabs>
          <w:tab w:val="clear" w:pos="1474"/>
          <w:tab w:val="num" w:pos="1080"/>
        </w:tabs>
        <w:autoSpaceDE w:val="0"/>
        <w:autoSpaceDN w:val="0"/>
        <w:adjustRightInd w:val="0"/>
        <w:spacing w:line="360" w:lineRule="auto"/>
        <w:ind w:left="720"/>
        <w:jc w:val="both"/>
        <w:rPr>
          <w:sz w:val="28"/>
          <w:szCs w:val="28"/>
        </w:rPr>
      </w:pPr>
      <w:r w:rsidRPr="00BB76FF">
        <w:rPr>
          <w:sz w:val="28"/>
          <w:szCs w:val="28"/>
        </w:rPr>
        <w:t>бухгалтерскую;</w:t>
      </w:r>
    </w:p>
    <w:p w:rsidR="00AD2736" w:rsidRPr="00BB76FF" w:rsidRDefault="00AD2736" w:rsidP="00BB76FF">
      <w:pPr>
        <w:widowControl w:val="0"/>
        <w:numPr>
          <w:ilvl w:val="0"/>
          <w:numId w:val="1"/>
        </w:numPr>
        <w:tabs>
          <w:tab w:val="clear" w:pos="1474"/>
          <w:tab w:val="num" w:pos="1080"/>
        </w:tabs>
        <w:autoSpaceDE w:val="0"/>
        <w:autoSpaceDN w:val="0"/>
        <w:adjustRightInd w:val="0"/>
        <w:spacing w:line="360" w:lineRule="auto"/>
        <w:ind w:left="720"/>
        <w:jc w:val="both"/>
        <w:rPr>
          <w:sz w:val="28"/>
          <w:szCs w:val="28"/>
        </w:rPr>
      </w:pPr>
      <w:r w:rsidRPr="00BB76FF">
        <w:rPr>
          <w:sz w:val="28"/>
          <w:szCs w:val="28"/>
        </w:rPr>
        <w:t>налоговую.</w:t>
      </w:r>
    </w:p>
    <w:p w:rsidR="00AD2736" w:rsidRPr="00BB76FF" w:rsidRDefault="00AD2736" w:rsidP="00BB76FF">
      <w:pPr>
        <w:widowControl w:val="0"/>
        <w:autoSpaceDE w:val="0"/>
        <w:autoSpaceDN w:val="0"/>
        <w:adjustRightInd w:val="0"/>
        <w:spacing w:line="360" w:lineRule="auto"/>
        <w:ind w:firstLine="720"/>
        <w:jc w:val="both"/>
        <w:rPr>
          <w:sz w:val="28"/>
          <w:szCs w:val="28"/>
        </w:rPr>
      </w:pPr>
      <w:r w:rsidRPr="00BB76FF">
        <w:rPr>
          <w:sz w:val="28"/>
          <w:szCs w:val="28"/>
        </w:rPr>
        <w:t>Это объясняется необходимостью обособленного ведения бухгалтерского и налогового учета. Ведение двойного учета одних и тех же фактов хозяйственной жизни и хозяйственных операций осложняет работу бухгалтеров, является затратным и трудоемким для организаций. Вместе с тем каждая система учета преследует свои цели, и, формируя для каждого вида учета свою учетную политику, организация может достигнуть поставленной цели.</w:t>
      </w:r>
    </w:p>
    <w:p w:rsidR="00AD2736" w:rsidRPr="00BB76FF" w:rsidRDefault="00AD2736" w:rsidP="00BB76FF">
      <w:pPr>
        <w:widowControl w:val="0"/>
        <w:autoSpaceDE w:val="0"/>
        <w:autoSpaceDN w:val="0"/>
        <w:adjustRightInd w:val="0"/>
        <w:spacing w:line="360" w:lineRule="auto"/>
        <w:ind w:firstLine="720"/>
        <w:jc w:val="both"/>
        <w:rPr>
          <w:sz w:val="28"/>
          <w:szCs w:val="28"/>
        </w:rPr>
      </w:pPr>
      <w:r w:rsidRPr="00BB76FF">
        <w:rPr>
          <w:sz w:val="28"/>
          <w:szCs w:val="28"/>
        </w:rPr>
        <w:t>Очевидно, что эти две цели противоречат друг другу. Действительно, не желая платить много налогов, хозяйствующий субъект будет выбирать те методы учета, которые дадут минимальную оценку его активов и прибыли. Вместе с тем показатели финансового состояния при этом станут отнюдь не привлекательными. И наоборот, если организация хочет завысить показатели своего финансового состояния, ей придется доплачивать налоги с сумм роста активов и прибыли.</w:t>
      </w:r>
    </w:p>
    <w:p w:rsidR="00AD2736" w:rsidRPr="00BB76FF" w:rsidRDefault="00AD2736" w:rsidP="00BB76FF">
      <w:pPr>
        <w:widowControl w:val="0"/>
        <w:autoSpaceDE w:val="0"/>
        <w:autoSpaceDN w:val="0"/>
        <w:adjustRightInd w:val="0"/>
        <w:spacing w:line="360" w:lineRule="auto"/>
        <w:ind w:firstLine="720"/>
        <w:jc w:val="both"/>
        <w:rPr>
          <w:sz w:val="28"/>
          <w:szCs w:val="28"/>
        </w:rPr>
      </w:pPr>
      <w:r w:rsidRPr="00BB76FF">
        <w:rPr>
          <w:sz w:val="28"/>
          <w:szCs w:val="28"/>
        </w:rPr>
        <w:t>Следовательно, если вести только один учет, то нужно выбирать одно из двух:</w:t>
      </w:r>
    </w:p>
    <w:p w:rsidR="00AD2736" w:rsidRPr="00BB76FF" w:rsidRDefault="00AD2736" w:rsidP="00BB76FF">
      <w:pPr>
        <w:widowControl w:val="0"/>
        <w:autoSpaceDE w:val="0"/>
        <w:autoSpaceDN w:val="0"/>
        <w:adjustRightInd w:val="0"/>
        <w:spacing w:line="360" w:lineRule="auto"/>
        <w:ind w:firstLine="720"/>
        <w:jc w:val="both"/>
        <w:rPr>
          <w:sz w:val="28"/>
          <w:szCs w:val="28"/>
        </w:rPr>
      </w:pPr>
      <w:r w:rsidRPr="00BB76FF">
        <w:rPr>
          <w:sz w:val="28"/>
          <w:szCs w:val="28"/>
        </w:rPr>
        <w:t>- либо платить меньше налогов,</w:t>
      </w:r>
    </w:p>
    <w:p w:rsidR="00AD2736" w:rsidRPr="00BB76FF" w:rsidRDefault="00AD2736" w:rsidP="00BB76FF">
      <w:pPr>
        <w:widowControl w:val="0"/>
        <w:autoSpaceDE w:val="0"/>
        <w:autoSpaceDN w:val="0"/>
        <w:adjustRightInd w:val="0"/>
        <w:spacing w:line="360" w:lineRule="auto"/>
        <w:ind w:firstLine="720"/>
        <w:jc w:val="both"/>
        <w:rPr>
          <w:sz w:val="28"/>
          <w:szCs w:val="28"/>
        </w:rPr>
      </w:pPr>
      <w:r w:rsidRPr="00BB76FF">
        <w:rPr>
          <w:sz w:val="28"/>
          <w:szCs w:val="28"/>
        </w:rPr>
        <w:t>- либо показывать в отчетности благополучное финансовое состояние.</w:t>
      </w:r>
    </w:p>
    <w:p w:rsidR="00AD2736" w:rsidRPr="00BB76FF" w:rsidRDefault="00AD2736" w:rsidP="00BB76FF">
      <w:pPr>
        <w:widowControl w:val="0"/>
        <w:autoSpaceDE w:val="0"/>
        <w:autoSpaceDN w:val="0"/>
        <w:adjustRightInd w:val="0"/>
        <w:spacing w:line="360" w:lineRule="auto"/>
        <w:ind w:firstLine="720"/>
        <w:jc w:val="both"/>
        <w:rPr>
          <w:sz w:val="28"/>
          <w:szCs w:val="28"/>
        </w:rPr>
      </w:pPr>
      <w:r w:rsidRPr="00BB76FF">
        <w:rPr>
          <w:sz w:val="28"/>
          <w:szCs w:val="28"/>
        </w:rPr>
        <w:t>Если же бухгалтерский и налоговый учет ведется обособленно, то организация в учетной политике для целей бухгалтерского учета может выбрать те методы оценки фактов хозяйственной жизни, которые максимально возможно завысят показатели финансового состояния, не опасаясь при этом переплатить налоги.</w:t>
      </w:r>
    </w:p>
    <w:p w:rsidR="00AD2736" w:rsidRPr="00BB76FF" w:rsidRDefault="00AD2736" w:rsidP="00BB76FF">
      <w:pPr>
        <w:widowControl w:val="0"/>
        <w:autoSpaceDE w:val="0"/>
        <w:autoSpaceDN w:val="0"/>
        <w:adjustRightInd w:val="0"/>
        <w:spacing w:line="360" w:lineRule="auto"/>
        <w:ind w:firstLine="720"/>
        <w:jc w:val="both"/>
        <w:rPr>
          <w:sz w:val="28"/>
          <w:szCs w:val="28"/>
        </w:rPr>
      </w:pPr>
      <w:r w:rsidRPr="00BB76FF">
        <w:rPr>
          <w:sz w:val="28"/>
          <w:szCs w:val="28"/>
        </w:rPr>
        <w:t xml:space="preserve">В нашей стране порядок ведения бухгалтерского и налогового учета, в том числе формирования учетной политики организации, определяется системой нормативных документов. В </w:t>
      </w:r>
      <w:hyperlink r:id="rId14" w:history="1">
        <w:r w:rsidRPr="00BB76FF">
          <w:rPr>
            <w:sz w:val="28"/>
            <w:szCs w:val="28"/>
          </w:rPr>
          <w:t>ст. 5</w:t>
        </w:r>
      </w:hyperlink>
      <w:r w:rsidRPr="00BB76FF">
        <w:rPr>
          <w:sz w:val="28"/>
          <w:szCs w:val="28"/>
        </w:rPr>
        <w:t xml:space="preserve"> Федерального закона от </w:t>
      </w:r>
      <w:r w:rsidRPr="00BB76FF">
        <w:rPr>
          <w:sz w:val="28"/>
          <w:szCs w:val="28"/>
        </w:rPr>
        <w:lastRenderedPageBreak/>
        <w:t>06.12.</w:t>
      </w:r>
      <w:r>
        <w:rPr>
          <w:sz w:val="28"/>
          <w:szCs w:val="28"/>
        </w:rPr>
        <w:t>2013</w:t>
      </w:r>
      <w:r w:rsidRPr="00BB76FF">
        <w:rPr>
          <w:sz w:val="28"/>
          <w:szCs w:val="28"/>
        </w:rPr>
        <w:t xml:space="preserve"> № 402-ФЗ "О бухгалтерском учете"</w:t>
      </w:r>
      <w:r w:rsidRPr="00BB76FF">
        <w:rPr>
          <w:rStyle w:val="a5"/>
          <w:sz w:val="28"/>
          <w:szCs w:val="28"/>
        </w:rPr>
        <w:footnoteReference w:id="17"/>
      </w:r>
      <w:r w:rsidRPr="00BB76FF">
        <w:rPr>
          <w:sz w:val="28"/>
          <w:szCs w:val="28"/>
        </w:rPr>
        <w:t xml:space="preserve"> отмечается необходимость формирования организациями учетной политики в соответствии с законодательством Российской Федерации о бухгалтерском учете.</w:t>
      </w:r>
    </w:p>
    <w:p w:rsidR="00AD2736" w:rsidRPr="00BB76FF" w:rsidRDefault="00AD2736" w:rsidP="00BB76FF">
      <w:pPr>
        <w:widowControl w:val="0"/>
        <w:autoSpaceDE w:val="0"/>
        <w:autoSpaceDN w:val="0"/>
        <w:adjustRightInd w:val="0"/>
        <w:spacing w:line="360" w:lineRule="auto"/>
        <w:ind w:firstLine="720"/>
        <w:jc w:val="both"/>
        <w:rPr>
          <w:sz w:val="28"/>
          <w:szCs w:val="28"/>
        </w:rPr>
      </w:pPr>
      <w:r w:rsidRPr="00BB76FF">
        <w:rPr>
          <w:sz w:val="28"/>
          <w:szCs w:val="28"/>
        </w:rPr>
        <w:t xml:space="preserve">Кроме того, в </w:t>
      </w:r>
      <w:hyperlink r:id="rId15" w:history="1">
        <w:r w:rsidRPr="00BB76FF">
          <w:rPr>
            <w:sz w:val="28"/>
            <w:szCs w:val="28"/>
          </w:rPr>
          <w:t>ст. 6</w:t>
        </w:r>
      </w:hyperlink>
      <w:r w:rsidRPr="00BB76FF">
        <w:rPr>
          <w:sz w:val="28"/>
          <w:szCs w:val="28"/>
        </w:rPr>
        <w:t xml:space="preserve"> Федерального закона "О бухгалтерском учете" устанавливаются отдельные требования к утверждению, содержанию и применению учетной политики. Более детальный порядок формирования и содержания бухгалтерской учетной политики закреплен в </w:t>
      </w:r>
      <w:hyperlink r:id="rId16" w:history="1">
        <w:r w:rsidRPr="00BB76FF">
          <w:rPr>
            <w:sz w:val="28"/>
            <w:szCs w:val="28"/>
          </w:rPr>
          <w:t>Положении</w:t>
        </w:r>
      </w:hyperlink>
      <w:r w:rsidRPr="00BB76FF">
        <w:rPr>
          <w:sz w:val="28"/>
          <w:szCs w:val="28"/>
        </w:rPr>
        <w:t xml:space="preserve"> по бухгалтерскому учету "Учетная политика организации" (ПБУ 1/2008), утвержденном Приказом Минфина России от 06.10.2008 </w:t>
      </w:r>
      <w:r>
        <w:rPr>
          <w:sz w:val="28"/>
          <w:szCs w:val="28"/>
        </w:rPr>
        <w:t>№</w:t>
      </w:r>
      <w:r w:rsidRPr="00BB76FF">
        <w:rPr>
          <w:sz w:val="28"/>
          <w:szCs w:val="28"/>
        </w:rPr>
        <w:t xml:space="preserve"> 106н</w:t>
      </w:r>
      <w:r>
        <w:rPr>
          <w:rStyle w:val="a5"/>
          <w:sz w:val="28"/>
          <w:szCs w:val="28"/>
        </w:rPr>
        <w:footnoteReference w:id="18"/>
      </w:r>
      <w:r w:rsidRPr="00BB76FF">
        <w:rPr>
          <w:sz w:val="28"/>
          <w:szCs w:val="28"/>
        </w:rPr>
        <w:t>. Указанные документы в полном объеме отражают требования по содержанию учетной политики, порядку раскрытия информации, указывают на причины изменения учетной политики.</w:t>
      </w:r>
    </w:p>
    <w:p w:rsidR="00AD2736" w:rsidRPr="00BB76FF" w:rsidRDefault="00AD2736" w:rsidP="00BB76FF">
      <w:pPr>
        <w:widowControl w:val="0"/>
        <w:autoSpaceDE w:val="0"/>
        <w:autoSpaceDN w:val="0"/>
        <w:adjustRightInd w:val="0"/>
        <w:spacing w:line="360" w:lineRule="auto"/>
        <w:ind w:firstLine="720"/>
        <w:jc w:val="both"/>
        <w:rPr>
          <w:sz w:val="28"/>
          <w:szCs w:val="28"/>
        </w:rPr>
      </w:pPr>
      <w:r w:rsidRPr="00BB76FF">
        <w:rPr>
          <w:sz w:val="28"/>
          <w:szCs w:val="28"/>
        </w:rPr>
        <w:t xml:space="preserve">В отношении налоговой учетной политики в настоящее время какого-либо нормативного документа, регламентирующего основы ее формирования, не существует, есть только отдельные, бессистемные положения </w:t>
      </w:r>
      <w:hyperlink r:id="rId17" w:history="1">
        <w:r w:rsidRPr="00BB76FF">
          <w:rPr>
            <w:sz w:val="28"/>
            <w:szCs w:val="28"/>
          </w:rPr>
          <w:t>НК</w:t>
        </w:r>
      </w:hyperlink>
      <w:r w:rsidRPr="00BB76FF">
        <w:rPr>
          <w:sz w:val="28"/>
          <w:szCs w:val="28"/>
        </w:rPr>
        <w:t xml:space="preserve"> РФ, в которых сформулированы требования к учетной политике. Понятие учетной политики для целей налогообложения закреплено в </w:t>
      </w:r>
      <w:hyperlink r:id="rId18" w:history="1">
        <w:r w:rsidRPr="00BB76FF">
          <w:rPr>
            <w:sz w:val="28"/>
            <w:szCs w:val="28"/>
          </w:rPr>
          <w:t>п. 12 ст. 167 гл. 21</w:t>
        </w:r>
      </w:hyperlink>
      <w:r w:rsidRPr="00BB76FF">
        <w:rPr>
          <w:sz w:val="28"/>
          <w:szCs w:val="28"/>
        </w:rPr>
        <w:t xml:space="preserve"> "Налог на добавленную стоимость" НК РФ и в </w:t>
      </w:r>
      <w:hyperlink r:id="rId19" w:history="1">
        <w:r w:rsidRPr="00BB76FF">
          <w:rPr>
            <w:sz w:val="28"/>
            <w:szCs w:val="28"/>
          </w:rPr>
          <w:t>ст. 313 гл. 25</w:t>
        </w:r>
      </w:hyperlink>
      <w:r w:rsidRPr="00BB76FF">
        <w:rPr>
          <w:sz w:val="28"/>
          <w:szCs w:val="28"/>
        </w:rPr>
        <w:t xml:space="preserve"> "Налог на прибыль организаций" НК РФ</w:t>
      </w:r>
      <w:r>
        <w:rPr>
          <w:rStyle w:val="a5"/>
          <w:sz w:val="28"/>
          <w:szCs w:val="28"/>
        </w:rPr>
        <w:footnoteReference w:id="19"/>
      </w:r>
      <w:r w:rsidRPr="00BB76FF">
        <w:rPr>
          <w:sz w:val="28"/>
          <w:szCs w:val="28"/>
        </w:rPr>
        <w:t>.</w:t>
      </w:r>
    </w:p>
    <w:p w:rsidR="00AD2736" w:rsidRPr="00BB76FF" w:rsidRDefault="00AD2736" w:rsidP="00BB76FF">
      <w:pPr>
        <w:widowControl w:val="0"/>
        <w:autoSpaceDE w:val="0"/>
        <w:autoSpaceDN w:val="0"/>
        <w:adjustRightInd w:val="0"/>
        <w:spacing w:line="360" w:lineRule="auto"/>
        <w:ind w:firstLine="720"/>
        <w:jc w:val="both"/>
        <w:rPr>
          <w:sz w:val="28"/>
          <w:szCs w:val="28"/>
        </w:rPr>
      </w:pPr>
      <w:r w:rsidRPr="00BB76FF">
        <w:rPr>
          <w:sz w:val="28"/>
          <w:szCs w:val="28"/>
        </w:rPr>
        <w:t xml:space="preserve">В </w:t>
      </w:r>
      <w:hyperlink r:id="rId20" w:history="1">
        <w:r w:rsidRPr="00BB76FF">
          <w:rPr>
            <w:sz w:val="28"/>
            <w:szCs w:val="28"/>
          </w:rPr>
          <w:t>Положении</w:t>
        </w:r>
      </w:hyperlink>
      <w:r w:rsidRPr="00BB76FF">
        <w:rPr>
          <w:sz w:val="28"/>
          <w:szCs w:val="28"/>
        </w:rPr>
        <w:t xml:space="preserve"> по бухгалтерскому учету 1/2008 определено, что учетная политика - это принятая организацией совокупность способов ведения бухгалтерского учета: первичного наблюдения, стоимостного измерения, текущей группировки и итогового обобщения фактов хозяйственной деятельности. Согласно </w:t>
      </w:r>
      <w:hyperlink r:id="rId21" w:history="1">
        <w:r w:rsidRPr="00BB76FF">
          <w:rPr>
            <w:sz w:val="28"/>
            <w:szCs w:val="28"/>
          </w:rPr>
          <w:t>НК</w:t>
        </w:r>
      </w:hyperlink>
      <w:r w:rsidRPr="00BB76FF">
        <w:rPr>
          <w:sz w:val="28"/>
          <w:szCs w:val="28"/>
        </w:rPr>
        <w:t xml:space="preserve"> РФ учетная политика для целей налогообложения - это выбранная налогоплательщиком совокупность допускаемых НК РФ способов (методов) определения доходов и (или) расходов, их признания, оценки и распределения, а также учета иных необходимых для целей налогообложения показателей финансово-</w:t>
      </w:r>
      <w:r w:rsidRPr="00BB76FF">
        <w:rPr>
          <w:sz w:val="28"/>
          <w:szCs w:val="28"/>
        </w:rPr>
        <w:lastRenderedPageBreak/>
        <w:t>хозяйственной деятельности налогоплательщика. Как видим, существенных различий в определении понятия "учетная политика" нет. И бухгалтерское, и налоговое законодательство определяет учетную политику как совокупность способов ведения учета.</w:t>
      </w:r>
    </w:p>
    <w:p w:rsidR="00642D70" w:rsidRPr="00BB76FF" w:rsidRDefault="00AD2736" w:rsidP="00642D70">
      <w:pPr>
        <w:widowControl w:val="0"/>
        <w:autoSpaceDE w:val="0"/>
        <w:autoSpaceDN w:val="0"/>
        <w:adjustRightInd w:val="0"/>
        <w:spacing w:line="360" w:lineRule="auto"/>
        <w:ind w:firstLine="720"/>
        <w:jc w:val="both"/>
        <w:rPr>
          <w:sz w:val="28"/>
          <w:szCs w:val="28"/>
        </w:rPr>
      </w:pPr>
      <w:r w:rsidRPr="00BB76FF">
        <w:rPr>
          <w:sz w:val="28"/>
          <w:szCs w:val="28"/>
        </w:rPr>
        <w:t xml:space="preserve">Сам процесс формирования учетной политики вызывает немало трудностей. Разработка, а тем более совершенствование учетной политики организации - сложный процесс, предполагающий изучение особенностей бизнеса, анализ действующего законодательства, проведение экономических и финансовых расчетов, принятие решений и т.д. Концептуальные и методологические особенности формирования учетной политики рассматриваются в работах отечественных специалистов в сфере бухгалтерского учета, налогообложения, управленческого учета и экономического анализа - С.М. Бычковой, И.П. Кондракова и др. Концепция формирования учетной политики экономических субъектов представлена </w:t>
      </w:r>
      <w:r w:rsidR="00751BAF">
        <w:rPr>
          <w:sz w:val="28"/>
          <w:szCs w:val="28"/>
        </w:rPr>
        <w:t>в приложении 1</w:t>
      </w:r>
      <w:bookmarkStart w:id="6" w:name="Par79"/>
      <w:bookmarkEnd w:id="6"/>
      <w:r w:rsidR="003C5305">
        <w:rPr>
          <w:sz w:val="28"/>
          <w:szCs w:val="28"/>
        </w:rPr>
        <w:t>,</w:t>
      </w:r>
      <w:r w:rsidR="00642D70" w:rsidRPr="00BB76FF">
        <w:rPr>
          <w:rStyle w:val="a5"/>
          <w:sz w:val="28"/>
          <w:szCs w:val="28"/>
        </w:rPr>
        <w:footnoteReference w:id="20"/>
      </w:r>
      <w:r w:rsidR="00642D70" w:rsidRPr="00BB76FF">
        <w:rPr>
          <w:sz w:val="28"/>
          <w:szCs w:val="28"/>
        </w:rPr>
        <w:t>.</w:t>
      </w:r>
    </w:p>
    <w:p w:rsidR="00AD2736" w:rsidRPr="00BB76FF" w:rsidRDefault="00AD2736" w:rsidP="00BB76FF">
      <w:pPr>
        <w:widowControl w:val="0"/>
        <w:autoSpaceDE w:val="0"/>
        <w:autoSpaceDN w:val="0"/>
        <w:adjustRightInd w:val="0"/>
        <w:spacing w:line="360" w:lineRule="auto"/>
        <w:ind w:firstLine="720"/>
        <w:jc w:val="both"/>
        <w:rPr>
          <w:sz w:val="28"/>
          <w:szCs w:val="28"/>
        </w:rPr>
      </w:pPr>
      <w:r w:rsidRPr="00BB76FF">
        <w:rPr>
          <w:sz w:val="28"/>
          <w:szCs w:val="28"/>
        </w:rPr>
        <w:t>В целом учетная политика организации призвана решать ряд задач, среди которых можно отметить следующие:</w:t>
      </w:r>
    </w:p>
    <w:p w:rsidR="00AD2736" w:rsidRPr="00BB76FF" w:rsidRDefault="00AD2736" w:rsidP="00BB76FF">
      <w:pPr>
        <w:widowControl w:val="0"/>
        <w:autoSpaceDE w:val="0"/>
        <w:autoSpaceDN w:val="0"/>
        <w:adjustRightInd w:val="0"/>
        <w:spacing w:line="360" w:lineRule="auto"/>
        <w:ind w:firstLine="720"/>
        <w:jc w:val="both"/>
        <w:rPr>
          <w:sz w:val="28"/>
          <w:szCs w:val="28"/>
        </w:rPr>
      </w:pPr>
      <w:r w:rsidRPr="00BB76FF">
        <w:rPr>
          <w:sz w:val="28"/>
          <w:szCs w:val="28"/>
        </w:rPr>
        <w:t>- получение в системе учета информации, достоверно отражающей реальную картину финансово-хозяйственной деятельности организации, для обоснования управленческих решений;</w:t>
      </w:r>
    </w:p>
    <w:p w:rsidR="00AD2736" w:rsidRPr="00BB76FF" w:rsidRDefault="00AD2736" w:rsidP="00BB76FF">
      <w:pPr>
        <w:widowControl w:val="0"/>
        <w:autoSpaceDE w:val="0"/>
        <w:autoSpaceDN w:val="0"/>
        <w:adjustRightInd w:val="0"/>
        <w:spacing w:line="360" w:lineRule="auto"/>
        <w:ind w:firstLine="720"/>
        <w:jc w:val="both"/>
        <w:rPr>
          <w:sz w:val="28"/>
          <w:szCs w:val="28"/>
        </w:rPr>
      </w:pPr>
      <w:r w:rsidRPr="00BB76FF">
        <w:rPr>
          <w:sz w:val="28"/>
          <w:szCs w:val="28"/>
        </w:rPr>
        <w:t>- минимизацию налоговых начислений;</w:t>
      </w:r>
    </w:p>
    <w:p w:rsidR="00AD2736" w:rsidRPr="00BB76FF" w:rsidRDefault="00AD2736" w:rsidP="00BB76FF">
      <w:pPr>
        <w:widowControl w:val="0"/>
        <w:autoSpaceDE w:val="0"/>
        <w:autoSpaceDN w:val="0"/>
        <w:adjustRightInd w:val="0"/>
        <w:spacing w:line="360" w:lineRule="auto"/>
        <w:ind w:firstLine="720"/>
        <w:jc w:val="both"/>
        <w:rPr>
          <w:sz w:val="28"/>
          <w:szCs w:val="28"/>
        </w:rPr>
      </w:pPr>
      <w:r w:rsidRPr="00BB76FF">
        <w:rPr>
          <w:sz w:val="28"/>
          <w:szCs w:val="28"/>
        </w:rPr>
        <w:t>- минимизацию затрат на ведение учета.</w:t>
      </w:r>
    </w:p>
    <w:p w:rsidR="00AD2736" w:rsidRPr="00BB76FF" w:rsidRDefault="00AD2736" w:rsidP="00BB76FF">
      <w:pPr>
        <w:widowControl w:val="0"/>
        <w:autoSpaceDE w:val="0"/>
        <w:autoSpaceDN w:val="0"/>
        <w:adjustRightInd w:val="0"/>
        <w:spacing w:line="360" w:lineRule="auto"/>
        <w:ind w:firstLine="720"/>
        <w:jc w:val="both"/>
        <w:rPr>
          <w:sz w:val="28"/>
          <w:szCs w:val="28"/>
        </w:rPr>
      </w:pPr>
      <w:r w:rsidRPr="00BB76FF">
        <w:rPr>
          <w:sz w:val="28"/>
          <w:szCs w:val="28"/>
        </w:rPr>
        <w:t>Элементы учетной политики многими авторами разделены на три раздела (аспекта):</w:t>
      </w:r>
    </w:p>
    <w:p w:rsidR="00AD2736" w:rsidRPr="00BB76FF" w:rsidRDefault="00AD2736" w:rsidP="00BB76FF">
      <w:pPr>
        <w:widowControl w:val="0"/>
        <w:autoSpaceDE w:val="0"/>
        <w:autoSpaceDN w:val="0"/>
        <w:adjustRightInd w:val="0"/>
        <w:spacing w:line="360" w:lineRule="auto"/>
        <w:ind w:firstLine="720"/>
        <w:jc w:val="both"/>
        <w:rPr>
          <w:sz w:val="28"/>
          <w:szCs w:val="28"/>
        </w:rPr>
      </w:pPr>
      <w:r w:rsidRPr="00BB76FF">
        <w:rPr>
          <w:sz w:val="28"/>
          <w:szCs w:val="28"/>
        </w:rPr>
        <w:t>- методологический;</w:t>
      </w:r>
    </w:p>
    <w:p w:rsidR="00AD2736" w:rsidRPr="00BB76FF" w:rsidRDefault="00AD2736" w:rsidP="00BB76FF">
      <w:pPr>
        <w:widowControl w:val="0"/>
        <w:autoSpaceDE w:val="0"/>
        <w:autoSpaceDN w:val="0"/>
        <w:adjustRightInd w:val="0"/>
        <w:spacing w:line="360" w:lineRule="auto"/>
        <w:ind w:firstLine="720"/>
        <w:jc w:val="both"/>
        <w:rPr>
          <w:sz w:val="28"/>
          <w:szCs w:val="28"/>
        </w:rPr>
      </w:pPr>
      <w:r w:rsidRPr="00BB76FF">
        <w:rPr>
          <w:sz w:val="28"/>
          <w:szCs w:val="28"/>
        </w:rPr>
        <w:t>- технический;</w:t>
      </w:r>
    </w:p>
    <w:p w:rsidR="00AD2736" w:rsidRPr="00BB76FF" w:rsidRDefault="00AD2736" w:rsidP="00BB76FF">
      <w:pPr>
        <w:widowControl w:val="0"/>
        <w:autoSpaceDE w:val="0"/>
        <w:autoSpaceDN w:val="0"/>
        <w:adjustRightInd w:val="0"/>
        <w:spacing w:line="360" w:lineRule="auto"/>
        <w:ind w:firstLine="720"/>
        <w:jc w:val="both"/>
        <w:rPr>
          <w:sz w:val="28"/>
          <w:szCs w:val="28"/>
        </w:rPr>
      </w:pPr>
      <w:r w:rsidRPr="00BB76FF">
        <w:rPr>
          <w:sz w:val="28"/>
          <w:szCs w:val="28"/>
        </w:rPr>
        <w:t>- организационный</w:t>
      </w:r>
      <w:r>
        <w:rPr>
          <w:rStyle w:val="a5"/>
          <w:sz w:val="28"/>
          <w:szCs w:val="28"/>
        </w:rPr>
        <w:footnoteReference w:id="21"/>
      </w:r>
      <w:r w:rsidRPr="00BB76FF">
        <w:rPr>
          <w:sz w:val="28"/>
          <w:szCs w:val="28"/>
        </w:rPr>
        <w:t>.</w:t>
      </w:r>
    </w:p>
    <w:p w:rsidR="00AD2736" w:rsidRDefault="00AD2736" w:rsidP="00BB76FF">
      <w:pPr>
        <w:widowControl w:val="0"/>
        <w:autoSpaceDE w:val="0"/>
        <w:autoSpaceDN w:val="0"/>
        <w:adjustRightInd w:val="0"/>
        <w:spacing w:line="360" w:lineRule="auto"/>
        <w:ind w:firstLine="720"/>
        <w:jc w:val="both"/>
        <w:rPr>
          <w:sz w:val="28"/>
          <w:szCs w:val="28"/>
        </w:rPr>
      </w:pPr>
      <w:r w:rsidRPr="00BB76FF">
        <w:rPr>
          <w:sz w:val="28"/>
          <w:szCs w:val="28"/>
        </w:rPr>
        <w:t xml:space="preserve">Такая структуризация предполагает целостность в организации бухгалтерского и налогового учета. Структура учетной политики </w:t>
      </w:r>
      <w:r w:rsidRPr="00BB76FF">
        <w:rPr>
          <w:sz w:val="28"/>
          <w:szCs w:val="28"/>
        </w:rPr>
        <w:lastRenderedPageBreak/>
        <w:t>представлена в таблице</w:t>
      </w:r>
      <w:r w:rsidRPr="00CB3F70">
        <w:rPr>
          <w:sz w:val="28"/>
          <w:szCs w:val="28"/>
        </w:rPr>
        <w:t xml:space="preserve"> 1</w:t>
      </w:r>
      <w:r>
        <w:rPr>
          <w:sz w:val="28"/>
          <w:szCs w:val="28"/>
        </w:rPr>
        <w:t>.1</w:t>
      </w:r>
      <w:r w:rsidRPr="00BB76FF">
        <w:rPr>
          <w:sz w:val="28"/>
          <w:szCs w:val="28"/>
        </w:rPr>
        <w:t>.</w:t>
      </w:r>
    </w:p>
    <w:p w:rsidR="00AD2736" w:rsidRPr="00BB76FF" w:rsidRDefault="00AD2736" w:rsidP="005701C1">
      <w:pPr>
        <w:widowControl w:val="0"/>
        <w:autoSpaceDE w:val="0"/>
        <w:autoSpaceDN w:val="0"/>
        <w:adjustRightInd w:val="0"/>
        <w:spacing w:line="360" w:lineRule="auto"/>
        <w:ind w:firstLine="720"/>
        <w:jc w:val="right"/>
        <w:rPr>
          <w:sz w:val="28"/>
          <w:szCs w:val="28"/>
        </w:rPr>
      </w:pPr>
      <w:r>
        <w:rPr>
          <w:sz w:val="28"/>
          <w:szCs w:val="28"/>
        </w:rPr>
        <w:t>Таблица 1.1</w:t>
      </w:r>
    </w:p>
    <w:p w:rsidR="00AD2736" w:rsidRPr="00BB76FF" w:rsidRDefault="00AD2736" w:rsidP="005701C1">
      <w:pPr>
        <w:widowControl w:val="0"/>
        <w:autoSpaceDE w:val="0"/>
        <w:autoSpaceDN w:val="0"/>
        <w:adjustRightInd w:val="0"/>
        <w:spacing w:line="360" w:lineRule="auto"/>
        <w:jc w:val="center"/>
        <w:rPr>
          <w:sz w:val="28"/>
          <w:szCs w:val="28"/>
        </w:rPr>
      </w:pPr>
      <w:r w:rsidRPr="00BB76FF">
        <w:rPr>
          <w:sz w:val="28"/>
          <w:szCs w:val="28"/>
        </w:rPr>
        <w:t>Структура учетной политики для целей бухгалтерского</w:t>
      </w:r>
    </w:p>
    <w:p w:rsidR="00AD2736" w:rsidRPr="00BB76FF" w:rsidRDefault="00AD2736" w:rsidP="005701C1">
      <w:pPr>
        <w:widowControl w:val="0"/>
        <w:autoSpaceDE w:val="0"/>
        <w:autoSpaceDN w:val="0"/>
        <w:adjustRightInd w:val="0"/>
        <w:spacing w:line="360" w:lineRule="auto"/>
        <w:jc w:val="center"/>
        <w:rPr>
          <w:sz w:val="28"/>
          <w:szCs w:val="28"/>
        </w:rPr>
      </w:pPr>
      <w:r w:rsidRPr="00BB76FF">
        <w:rPr>
          <w:sz w:val="28"/>
          <w:szCs w:val="28"/>
        </w:rPr>
        <w:t>и налогового учета</w:t>
      </w:r>
    </w:p>
    <w:tbl>
      <w:tblPr>
        <w:tblW w:w="0" w:type="auto"/>
        <w:tblCellSpacing w:w="5" w:type="nil"/>
        <w:tblInd w:w="75" w:type="dxa"/>
        <w:tblLayout w:type="fixed"/>
        <w:tblCellMar>
          <w:left w:w="75" w:type="dxa"/>
          <w:right w:w="75" w:type="dxa"/>
        </w:tblCellMar>
        <w:tblLook w:val="0000"/>
      </w:tblPr>
      <w:tblGrid>
        <w:gridCol w:w="2737"/>
        <w:gridCol w:w="7186"/>
      </w:tblGrid>
      <w:tr w:rsidR="00AD2736" w:rsidRPr="00751BAF" w:rsidTr="005701C1">
        <w:trPr>
          <w:trHeight w:val="400"/>
          <w:tblCellSpacing w:w="5" w:type="nil"/>
        </w:trPr>
        <w:tc>
          <w:tcPr>
            <w:tcW w:w="2737" w:type="dxa"/>
            <w:tcBorders>
              <w:top w:val="single" w:sz="8" w:space="0" w:color="auto"/>
              <w:left w:val="single" w:sz="8" w:space="0" w:color="auto"/>
              <w:bottom w:val="single" w:sz="8" w:space="0" w:color="auto"/>
              <w:right w:val="single" w:sz="8" w:space="0" w:color="auto"/>
            </w:tcBorders>
          </w:tcPr>
          <w:p w:rsidR="00AD2736" w:rsidRPr="00751BAF" w:rsidRDefault="00AD2736" w:rsidP="005701C1">
            <w:pPr>
              <w:widowControl w:val="0"/>
              <w:autoSpaceDE w:val="0"/>
              <w:autoSpaceDN w:val="0"/>
              <w:adjustRightInd w:val="0"/>
            </w:pPr>
            <w:r w:rsidRPr="00751BAF">
              <w:t xml:space="preserve">     Наименование    </w:t>
            </w:r>
          </w:p>
          <w:p w:rsidR="00AD2736" w:rsidRPr="00751BAF" w:rsidRDefault="00AD2736" w:rsidP="005701C1">
            <w:pPr>
              <w:widowControl w:val="0"/>
              <w:autoSpaceDE w:val="0"/>
              <w:autoSpaceDN w:val="0"/>
              <w:adjustRightInd w:val="0"/>
            </w:pPr>
            <w:r w:rsidRPr="00751BAF">
              <w:t xml:space="preserve">      показателя     </w:t>
            </w:r>
          </w:p>
        </w:tc>
        <w:tc>
          <w:tcPr>
            <w:tcW w:w="7186" w:type="dxa"/>
            <w:tcBorders>
              <w:top w:val="single" w:sz="8" w:space="0" w:color="auto"/>
              <w:left w:val="single" w:sz="8" w:space="0" w:color="auto"/>
              <w:bottom w:val="single" w:sz="8" w:space="0" w:color="auto"/>
              <w:right w:val="single" w:sz="8" w:space="0" w:color="auto"/>
            </w:tcBorders>
          </w:tcPr>
          <w:p w:rsidR="00AD2736" w:rsidRPr="00751BAF" w:rsidRDefault="00AD2736" w:rsidP="005701C1">
            <w:pPr>
              <w:widowControl w:val="0"/>
              <w:autoSpaceDE w:val="0"/>
              <w:autoSpaceDN w:val="0"/>
              <w:adjustRightInd w:val="0"/>
            </w:pPr>
            <w:r w:rsidRPr="00751BAF">
              <w:t xml:space="preserve">    Структурное содержание элементов учетной   политики                   </w:t>
            </w:r>
          </w:p>
        </w:tc>
      </w:tr>
      <w:tr w:rsidR="00AD2736" w:rsidRPr="00751BAF" w:rsidTr="005701C1">
        <w:trPr>
          <w:trHeight w:val="800"/>
          <w:tblCellSpacing w:w="5" w:type="nil"/>
        </w:trPr>
        <w:tc>
          <w:tcPr>
            <w:tcW w:w="2737" w:type="dxa"/>
            <w:tcBorders>
              <w:left w:val="single" w:sz="8" w:space="0" w:color="auto"/>
              <w:bottom w:val="single" w:sz="8" w:space="0" w:color="auto"/>
              <w:right w:val="single" w:sz="8" w:space="0" w:color="auto"/>
            </w:tcBorders>
          </w:tcPr>
          <w:p w:rsidR="00AD2736" w:rsidRPr="00751BAF" w:rsidRDefault="00AD2736" w:rsidP="005701C1">
            <w:pPr>
              <w:widowControl w:val="0"/>
              <w:autoSpaceDE w:val="0"/>
              <w:autoSpaceDN w:val="0"/>
              <w:adjustRightInd w:val="0"/>
            </w:pPr>
            <w:r w:rsidRPr="00751BAF">
              <w:t xml:space="preserve">Общие положения      </w:t>
            </w:r>
          </w:p>
        </w:tc>
        <w:tc>
          <w:tcPr>
            <w:tcW w:w="7186" w:type="dxa"/>
            <w:tcBorders>
              <w:left w:val="single" w:sz="8" w:space="0" w:color="auto"/>
              <w:bottom w:val="single" w:sz="8" w:space="0" w:color="auto"/>
              <w:right w:val="single" w:sz="8" w:space="0" w:color="auto"/>
            </w:tcBorders>
          </w:tcPr>
          <w:p w:rsidR="00AD2736" w:rsidRPr="00751BAF" w:rsidRDefault="00AD2736" w:rsidP="005701C1">
            <w:pPr>
              <w:widowControl w:val="0"/>
              <w:autoSpaceDE w:val="0"/>
              <w:autoSpaceDN w:val="0"/>
              <w:adjustRightInd w:val="0"/>
            </w:pPr>
            <w:r w:rsidRPr="00751BAF">
              <w:t xml:space="preserve">Обоснование цели учетной политики.             </w:t>
            </w:r>
          </w:p>
          <w:p w:rsidR="00AD2736" w:rsidRPr="00751BAF" w:rsidRDefault="00AD2736" w:rsidP="005701C1">
            <w:pPr>
              <w:widowControl w:val="0"/>
              <w:autoSpaceDE w:val="0"/>
              <w:autoSpaceDN w:val="0"/>
              <w:adjustRightInd w:val="0"/>
            </w:pPr>
            <w:r w:rsidRPr="00751BAF">
              <w:t xml:space="preserve">Конкретизация терминов и определений,  содержащихся в учетной политике. Краткий обзор нормативных документов           </w:t>
            </w:r>
          </w:p>
        </w:tc>
      </w:tr>
      <w:tr w:rsidR="00AD2736" w:rsidRPr="00751BAF" w:rsidTr="005701C1">
        <w:trPr>
          <w:trHeight w:val="1000"/>
          <w:tblCellSpacing w:w="5" w:type="nil"/>
        </w:trPr>
        <w:tc>
          <w:tcPr>
            <w:tcW w:w="2737" w:type="dxa"/>
            <w:tcBorders>
              <w:left w:val="single" w:sz="8" w:space="0" w:color="auto"/>
              <w:bottom w:val="single" w:sz="8" w:space="0" w:color="auto"/>
              <w:right w:val="single" w:sz="8" w:space="0" w:color="auto"/>
            </w:tcBorders>
          </w:tcPr>
          <w:p w:rsidR="00AD2736" w:rsidRPr="00751BAF" w:rsidRDefault="00AD2736" w:rsidP="005701C1">
            <w:pPr>
              <w:widowControl w:val="0"/>
              <w:autoSpaceDE w:val="0"/>
              <w:autoSpaceDN w:val="0"/>
              <w:adjustRightInd w:val="0"/>
            </w:pPr>
            <w:r w:rsidRPr="00751BAF">
              <w:t xml:space="preserve">Методологический     </w:t>
            </w:r>
          </w:p>
          <w:p w:rsidR="00AD2736" w:rsidRPr="00751BAF" w:rsidRDefault="00AD2736" w:rsidP="005701C1">
            <w:pPr>
              <w:widowControl w:val="0"/>
              <w:autoSpaceDE w:val="0"/>
              <w:autoSpaceDN w:val="0"/>
              <w:adjustRightInd w:val="0"/>
            </w:pPr>
            <w:r w:rsidRPr="00751BAF">
              <w:t xml:space="preserve">раздел               </w:t>
            </w:r>
          </w:p>
        </w:tc>
        <w:tc>
          <w:tcPr>
            <w:tcW w:w="7186" w:type="dxa"/>
            <w:tcBorders>
              <w:left w:val="single" w:sz="8" w:space="0" w:color="auto"/>
              <w:bottom w:val="single" w:sz="8" w:space="0" w:color="auto"/>
              <w:right w:val="single" w:sz="8" w:space="0" w:color="auto"/>
            </w:tcBorders>
          </w:tcPr>
          <w:p w:rsidR="00AD2736" w:rsidRPr="00751BAF" w:rsidRDefault="00AD2736" w:rsidP="005701C1">
            <w:pPr>
              <w:widowControl w:val="0"/>
              <w:autoSpaceDE w:val="0"/>
              <w:autoSpaceDN w:val="0"/>
              <w:adjustRightInd w:val="0"/>
            </w:pPr>
            <w:r w:rsidRPr="00751BAF">
              <w:t>Определение методологии ведения учета по</w:t>
            </w:r>
          </w:p>
          <w:p w:rsidR="00AD2736" w:rsidRPr="00751BAF" w:rsidRDefault="00AD2736" w:rsidP="005701C1">
            <w:pPr>
              <w:widowControl w:val="0"/>
              <w:autoSpaceDE w:val="0"/>
              <w:autoSpaceDN w:val="0"/>
              <w:adjustRightInd w:val="0"/>
            </w:pPr>
            <w:r w:rsidRPr="00751BAF">
              <w:t xml:space="preserve">следующим объектам:                            </w:t>
            </w:r>
          </w:p>
          <w:p w:rsidR="00AD2736" w:rsidRPr="00751BAF" w:rsidRDefault="00AD2736" w:rsidP="005701C1">
            <w:pPr>
              <w:widowControl w:val="0"/>
              <w:autoSpaceDE w:val="0"/>
              <w:autoSpaceDN w:val="0"/>
              <w:adjustRightInd w:val="0"/>
            </w:pPr>
            <w:r w:rsidRPr="00751BAF">
              <w:t xml:space="preserve">- активам и обязательствам организации;        </w:t>
            </w:r>
          </w:p>
          <w:p w:rsidR="00AD2736" w:rsidRPr="00751BAF" w:rsidRDefault="00AD2736" w:rsidP="005701C1">
            <w:pPr>
              <w:widowControl w:val="0"/>
              <w:autoSpaceDE w:val="0"/>
              <w:autoSpaceDN w:val="0"/>
              <w:adjustRightInd w:val="0"/>
            </w:pPr>
            <w:r w:rsidRPr="00751BAF">
              <w:t xml:space="preserve">- доходам и расходам;                          </w:t>
            </w:r>
          </w:p>
          <w:p w:rsidR="00AD2736" w:rsidRPr="00751BAF" w:rsidRDefault="00AD2736" w:rsidP="005701C1">
            <w:pPr>
              <w:widowControl w:val="0"/>
              <w:autoSpaceDE w:val="0"/>
              <w:autoSpaceDN w:val="0"/>
              <w:adjustRightInd w:val="0"/>
            </w:pPr>
            <w:r w:rsidRPr="00751BAF">
              <w:t xml:space="preserve">- созданию резервов и др.                      </w:t>
            </w:r>
          </w:p>
        </w:tc>
      </w:tr>
      <w:tr w:rsidR="00AD2736" w:rsidRPr="00751BAF" w:rsidTr="005701C1">
        <w:trPr>
          <w:trHeight w:val="2800"/>
          <w:tblCellSpacing w:w="5" w:type="nil"/>
        </w:trPr>
        <w:tc>
          <w:tcPr>
            <w:tcW w:w="2737" w:type="dxa"/>
            <w:tcBorders>
              <w:left w:val="single" w:sz="8" w:space="0" w:color="auto"/>
              <w:bottom w:val="single" w:sz="8" w:space="0" w:color="auto"/>
              <w:right w:val="single" w:sz="8" w:space="0" w:color="auto"/>
            </w:tcBorders>
          </w:tcPr>
          <w:p w:rsidR="00AD2736" w:rsidRPr="00751BAF" w:rsidRDefault="00AD2736" w:rsidP="005701C1">
            <w:pPr>
              <w:widowControl w:val="0"/>
              <w:autoSpaceDE w:val="0"/>
              <w:autoSpaceDN w:val="0"/>
              <w:adjustRightInd w:val="0"/>
            </w:pPr>
            <w:r w:rsidRPr="00751BAF">
              <w:t xml:space="preserve">Технический раздел   </w:t>
            </w:r>
          </w:p>
        </w:tc>
        <w:tc>
          <w:tcPr>
            <w:tcW w:w="7186" w:type="dxa"/>
            <w:tcBorders>
              <w:left w:val="single" w:sz="8" w:space="0" w:color="auto"/>
              <w:bottom w:val="single" w:sz="8" w:space="0" w:color="auto"/>
              <w:right w:val="single" w:sz="8" w:space="0" w:color="auto"/>
            </w:tcBorders>
          </w:tcPr>
          <w:p w:rsidR="00AD2736" w:rsidRPr="00751BAF" w:rsidRDefault="00AD2736" w:rsidP="005701C1">
            <w:pPr>
              <w:widowControl w:val="0"/>
              <w:autoSpaceDE w:val="0"/>
              <w:autoSpaceDN w:val="0"/>
              <w:adjustRightInd w:val="0"/>
            </w:pPr>
            <w:r w:rsidRPr="00751BAF">
              <w:t xml:space="preserve">Рабочий план счетов, построенный на основе типового </w:t>
            </w:r>
            <w:hyperlink r:id="rId22" w:history="1">
              <w:r w:rsidRPr="00751BAF">
                <w:t>Плана</w:t>
              </w:r>
            </w:hyperlink>
            <w:r w:rsidRPr="00751BAF">
              <w:t xml:space="preserve"> счетов бухгалтерского учета  финансово-хозяйственной деятельности.          </w:t>
            </w:r>
          </w:p>
          <w:p w:rsidR="00AD2736" w:rsidRPr="00751BAF" w:rsidRDefault="00AD2736" w:rsidP="005701C1">
            <w:pPr>
              <w:widowControl w:val="0"/>
              <w:autoSpaceDE w:val="0"/>
              <w:autoSpaceDN w:val="0"/>
              <w:adjustRightInd w:val="0"/>
            </w:pPr>
            <w:r w:rsidRPr="00751BAF">
              <w:t>Формы первичных учетных документов, применяемых</w:t>
            </w:r>
          </w:p>
          <w:p w:rsidR="00AD2736" w:rsidRPr="00751BAF" w:rsidRDefault="00AD2736" w:rsidP="005701C1">
            <w:pPr>
              <w:widowControl w:val="0"/>
              <w:autoSpaceDE w:val="0"/>
              <w:autoSpaceDN w:val="0"/>
              <w:adjustRightInd w:val="0"/>
            </w:pPr>
            <w:r w:rsidRPr="00751BAF">
              <w:t xml:space="preserve">для оформления фактов хозяйственной деятельности, по которым не предусмотрены типовые формы, а также формы внутренней бухгалтерской отчетности.                      </w:t>
            </w:r>
          </w:p>
          <w:p w:rsidR="00AD2736" w:rsidRPr="00751BAF" w:rsidRDefault="00AD2736" w:rsidP="005701C1">
            <w:pPr>
              <w:widowControl w:val="0"/>
              <w:autoSpaceDE w:val="0"/>
              <w:autoSpaceDN w:val="0"/>
              <w:adjustRightInd w:val="0"/>
            </w:pPr>
            <w:r w:rsidRPr="00751BAF">
              <w:t xml:space="preserve">Порядок проведения инвентаризации активов и обязательств организации.                      </w:t>
            </w:r>
          </w:p>
          <w:p w:rsidR="00AD2736" w:rsidRPr="00751BAF" w:rsidRDefault="00AD2736" w:rsidP="005701C1">
            <w:pPr>
              <w:widowControl w:val="0"/>
              <w:autoSpaceDE w:val="0"/>
              <w:autoSpaceDN w:val="0"/>
              <w:adjustRightInd w:val="0"/>
            </w:pPr>
            <w:r w:rsidRPr="00751BAF">
              <w:t xml:space="preserve">Методы оценки активов и обязательств.          </w:t>
            </w:r>
          </w:p>
          <w:p w:rsidR="00AD2736" w:rsidRPr="00751BAF" w:rsidRDefault="00AD2736" w:rsidP="005701C1">
            <w:pPr>
              <w:widowControl w:val="0"/>
              <w:autoSpaceDE w:val="0"/>
              <w:autoSpaceDN w:val="0"/>
              <w:adjustRightInd w:val="0"/>
            </w:pPr>
            <w:r w:rsidRPr="00751BAF">
              <w:t>Правила документооборота и технология обработки</w:t>
            </w:r>
          </w:p>
          <w:p w:rsidR="00AD2736" w:rsidRPr="00751BAF" w:rsidRDefault="00AD2736" w:rsidP="005701C1">
            <w:pPr>
              <w:widowControl w:val="0"/>
              <w:autoSpaceDE w:val="0"/>
              <w:autoSpaceDN w:val="0"/>
              <w:adjustRightInd w:val="0"/>
            </w:pPr>
            <w:r w:rsidRPr="00751BAF">
              <w:t xml:space="preserve">учетной информации.                            </w:t>
            </w:r>
          </w:p>
          <w:p w:rsidR="00AD2736" w:rsidRPr="00751BAF" w:rsidRDefault="00AD2736" w:rsidP="005701C1">
            <w:pPr>
              <w:widowControl w:val="0"/>
              <w:autoSpaceDE w:val="0"/>
              <w:autoSpaceDN w:val="0"/>
              <w:adjustRightInd w:val="0"/>
            </w:pPr>
            <w:r w:rsidRPr="00751BAF">
              <w:t xml:space="preserve">Порядок контроля за хозяйственными операциями  </w:t>
            </w:r>
          </w:p>
        </w:tc>
      </w:tr>
      <w:tr w:rsidR="00AD2736" w:rsidRPr="00751BAF" w:rsidTr="005701C1">
        <w:trPr>
          <w:trHeight w:val="1000"/>
          <w:tblCellSpacing w:w="5" w:type="nil"/>
        </w:trPr>
        <w:tc>
          <w:tcPr>
            <w:tcW w:w="2737" w:type="dxa"/>
            <w:tcBorders>
              <w:left w:val="single" w:sz="8" w:space="0" w:color="auto"/>
              <w:bottom w:val="single" w:sz="8" w:space="0" w:color="auto"/>
              <w:right w:val="single" w:sz="8" w:space="0" w:color="auto"/>
            </w:tcBorders>
          </w:tcPr>
          <w:p w:rsidR="00AD2736" w:rsidRPr="00751BAF" w:rsidRDefault="00AD2736" w:rsidP="005701C1">
            <w:pPr>
              <w:widowControl w:val="0"/>
              <w:autoSpaceDE w:val="0"/>
              <w:autoSpaceDN w:val="0"/>
              <w:adjustRightInd w:val="0"/>
            </w:pPr>
            <w:r w:rsidRPr="00751BAF">
              <w:t xml:space="preserve">Организационный      </w:t>
            </w:r>
          </w:p>
          <w:p w:rsidR="00AD2736" w:rsidRPr="00751BAF" w:rsidRDefault="00AD2736" w:rsidP="005701C1">
            <w:pPr>
              <w:widowControl w:val="0"/>
              <w:autoSpaceDE w:val="0"/>
              <w:autoSpaceDN w:val="0"/>
              <w:adjustRightInd w:val="0"/>
            </w:pPr>
            <w:r w:rsidRPr="00751BAF">
              <w:t xml:space="preserve">раздел               </w:t>
            </w:r>
          </w:p>
        </w:tc>
        <w:tc>
          <w:tcPr>
            <w:tcW w:w="7186" w:type="dxa"/>
            <w:tcBorders>
              <w:left w:val="single" w:sz="8" w:space="0" w:color="auto"/>
              <w:bottom w:val="single" w:sz="8" w:space="0" w:color="auto"/>
              <w:right w:val="single" w:sz="8" w:space="0" w:color="auto"/>
            </w:tcBorders>
          </w:tcPr>
          <w:p w:rsidR="00AD2736" w:rsidRPr="00751BAF" w:rsidRDefault="00AD2736" w:rsidP="005701C1">
            <w:pPr>
              <w:widowControl w:val="0"/>
              <w:autoSpaceDE w:val="0"/>
              <w:autoSpaceDN w:val="0"/>
              <w:adjustRightInd w:val="0"/>
            </w:pPr>
            <w:r w:rsidRPr="00751BAF">
              <w:t xml:space="preserve">Способы построения бухгалтерской службы, ее место в системе управления, взаимодействие с другими службами, а также другие решения, необходимые для организации бухгалтерского учета.                                          </w:t>
            </w:r>
          </w:p>
        </w:tc>
      </w:tr>
    </w:tbl>
    <w:p w:rsidR="00AD2736" w:rsidRPr="00BB76FF" w:rsidRDefault="00AD2736" w:rsidP="00BB76FF">
      <w:pPr>
        <w:widowControl w:val="0"/>
        <w:autoSpaceDE w:val="0"/>
        <w:autoSpaceDN w:val="0"/>
        <w:adjustRightInd w:val="0"/>
        <w:spacing w:line="360" w:lineRule="auto"/>
        <w:ind w:firstLine="720"/>
        <w:jc w:val="both"/>
        <w:rPr>
          <w:sz w:val="28"/>
          <w:szCs w:val="28"/>
        </w:rPr>
      </w:pPr>
    </w:p>
    <w:p w:rsidR="00751BAF" w:rsidRPr="00BB76FF" w:rsidRDefault="00751BAF" w:rsidP="00751BAF">
      <w:pPr>
        <w:widowControl w:val="0"/>
        <w:autoSpaceDE w:val="0"/>
        <w:autoSpaceDN w:val="0"/>
        <w:adjustRightInd w:val="0"/>
        <w:spacing w:line="360" w:lineRule="auto"/>
        <w:ind w:firstLine="720"/>
        <w:jc w:val="both"/>
        <w:rPr>
          <w:sz w:val="28"/>
          <w:szCs w:val="28"/>
        </w:rPr>
      </w:pPr>
      <w:r w:rsidRPr="00BB76FF">
        <w:rPr>
          <w:sz w:val="28"/>
          <w:szCs w:val="28"/>
        </w:rPr>
        <w:t>Прежде чем сформировать учетную политику, хозяйствующему субъекту необходимо провести анализ всех возможных способов и методов учета, установленных бухгалтерским и налоговым законодательством, обосновать свой выбор с помощью расчетов налогов. Целесообразно провести предварительный расчет экономических и финансовых последствий применения различных вариантов учета. Только на основе сравнительного анализа возможных вариантов можно выбрать оптимальный для организации способ учета.</w:t>
      </w:r>
    </w:p>
    <w:p w:rsidR="00AD2736" w:rsidRPr="00BB76FF" w:rsidRDefault="00AD2736" w:rsidP="00BB76FF">
      <w:pPr>
        <w:widowControl w:val="0"/>
        <w:autoSpaceDE w:val="0"/>
        <w:autoSpaceDN w:val="0"/>
        <w:adjustRightInd w:val="0"/>
        <w:spacing w:line="360" w:lineRule="auto"/>
        <w:ind w:firstLine="720"/>
        <w:jc w:val="both"/>
        <w:rPr>
          <w:sz w:val="28"/>
          <w:szCs w:val="28"/>
        </w:rPr>
      </w:pPr>
      <w:r w:rsidRPr="00BB76FF">
        <w:rPr>
          <w:sz w:val="28"/>
          <w:szCs w:val="28"/>
        </w:rPr>
        <w:t>Влияние учетной политики на показатели налоговой отчетности и сумму налоговых обязательств налогоплательщика рассмотр</w:t>
      </w:r>
      <w:r>
        <w:rPr>
          <w:sz w:val="28"/>
          <w:szCs w:val="28"/>
        </w:rPr>
        <w:t>ен в работе</w:t>
      </w:r>
      <w:r w:rsidRPr="00BB76FF">
        <w:rPr>
          <w:sz w:val="28"/>
          <w:szCs w:val="28"/>
        </w:rPr>
        <w:t xml:space="preserve"> на </w:t>
      </w:r>
      <w:r w:rsidRPr="00BB76FF">
        <w:rPr>
          <w:sz w:val="28"/>
          <w:szCs w:val="28"/>
        </w:rPr>
        <w:lastRenderedPageBreak/>
        <w:t>примере некоторых элементов учетной политики, в частности, амортизационной политики организации.</w:t>
      </w:r>
    </w:p>
    <w:p w:rsidR="00AD2736" w:rsidRPr="00BB76FF" w:rsidRDefault="00AD2736" w:rsidP="00BB76FF">
      <w:pPr>
        <w:widowControl w:val="0"/>
        <w:autoSpaceDE w:val="0"/>
        <w:autoSpaceDN w:val="0"/>
        <w:adjustRightInd w:val="0"/>
        <w:spacing w:line="360" w:lineRule="auto"/>
        <w:ind w:firstLine="720"/>
        <w:jc w:val="both"/>
        <w:rPr>
          <w:sz w:val="28"/>
          <w:szCs w:val="28"/>
        </w:rPr>
      </w:pPr>
      <w:r w:rsidRPr="00BB76FF">
        <w:rPr>
          <w:sz w:val="28"/>
          <w:szCs w:val="28"/>
        </w:rPr>
        <w:t>Амортизация признается в качестве расхода, исходя из величины амортизационных отчислений, их величина зависит от стоимости амортизируемых активов, срока полезного использования и принятых организацией способов начисления амортизации. Влияние величины амортизации на налоговые обязательства организации сводятся к следующему:</w:t>
      </w:r>
    </w:p>
    <w:p w:rsidR="00AD2736" w:rsidRPr="00BB76FF" w:rsidRDefault="00AD2736" w:rsidP="00BB76FF">
      <w:pPr>
        <w:widowControl w:val="0"/>
        <w:autoSpaceDE w:val="0"/>
        <w:autoSpaceDN w:val="0"/>
        <w:adjustRightInd w:val="0"/>
        <w:spacing w:line="360" w:lineRule="auto"/>
        <w:ind w:firstLine="720"/>
        <w:jc w:val="both"/>
        <w:rPr>
          <w:sz w:val="28"/>
          <w:szCs w:val="28"/>
        </w:rPr>
      </w:pPr>
      <w:r w:rsidRPr="00BB76FF">
        <w:rPr>
          <w:sz w:val="28"/>
          <w:szCs w:val="28"/>
        </w:rPr>
        <w:t xml:space="preserve">1) сумма амортизационных отчислений по основным средствам и нематериальным активам относится к затратам, уменьшающим доходы в целях налогообложения в соответствии со </w:t>
      </w:r>
      <w:hyperlink r:id="rId23" w:history="1">
        <w:r w:rsidRPr="00BB76FF">
          <w:rPr>
            <w:sz w:val="28"/>
            <w:szCs w:val="28"/>
          </w:rPr>
          <w:t>ст. 252</w:t>
        </w:r>
      </w:hyperlink>
      <w:r w:rsidRPr="00BB76FF">
        <w:rPr>
          <w:sz w:val="28"/>
          <w:szCs w:val="28"/>
        </w:rPr>
        <w:t xml:space="preserve"> НК РФ</w:t>
      </w:r>
      <w:r>
        <w:rPr>
          <w:rStyle w:val="a5"/>
          <w:sz w:val="28"/>
          <w:szCs w:val="28"/>
        </w:rPr>
        <w:footnoteReference w:id="22"/>
      </w:r>
      <w:r w:rsidRPr="00BB76FF">
        <w:rPr>
          <w:sz w:val="28"/>
          <w:szCs w:val="28"/>
        </w:rPr>
        <w:t>;</w:t>
      </w:r>
    </w:p>
    <w:p w:rsidR="00AD2736" w:rsidRPr="00BB76FF" w:rsidRDefault="00AD2736" w:rsidP="00BB76FF">
      <w:pPr>
        <w:widowControl w:val="0"/>
        <w:autoSpaceDE w:val="0"/>
        <w:autoSpaceDN w:val="0"/>
        <w:adjustRightInd w:val="0"/>
        <w:spacing w:line="360" w:lineRule="auto"/>
        <w:ind w:firstLine="720"/>
        <w:jc w:val="both"/>
        <w:rPr>
          <w:sz w:val="28"/>
          <w:szCs w:val="28"/>
        </w:rPr>
      </w:pPr>
      <w:r w:rsidRPr="00BB76FF">
        <w:rPr>
          <w:sz w:val="28"/>
          <w:szCs w:val="28"/>
        </w:rPr>
        <w:t>2) амортизация основных средств уменьшает их остаточную стоимость, участвующую в расчете налога на имущество (</w:t>
      </w:r>
      <w:hyperlink r:id="rId24" w:history="1">
        <w:r w:rsidRPr="00BB76FF">
          <w:rPr>
            <w:sz w:val="28"/>
            <w:szCs w:val="28"/>
          </w:rPr>
          <w:t>ст. 376</w:t>
        </w:r>
      </w:hyperlink>
      <w:r w:rsidRPr="00BB76FF">
        <w:rPr>
          <w:sz w:val="28"/>
          <w:szCs w:val="28"/>
        </w:rPr>
        <w:t xml:space="preserve"> НК РФ);</w:t>
      </w:r>
    </w:p>
    <w:p w:rsidR="00AD2736" w:rsidRPr="00BB76FF" w:rsidRDefault="00AD2736" w:rsidP="00BB76FF">
      <w:pPr>
        <w:widowControl w:val="0"/>
        <w:autoSpaceDE w:val="0"/>
        <w:autoSpaceDN w:val="0"/>
        <w:adjustRightInd w:val="0"/>
        <w:spacing w:line="360" w:lineRule="auto"/>
        <w:ind w:firstLine="720"/>
        <w:jc w:val="both"/>
        <w:rPr>
          <w:sz w:val="28"/>
          <w:szCs w:val="28"/>
        </w:rPr>
      </w:pPr>
      <w:r w:rsidRPr="00BB76FF">
        <w:rPr>
          <w:sz w:val="28"/>
          <w:szCs w:val="28"/>
        </w:rPr>
        <w:t>3) налог на имущество организаций относится к прочим расходам, связанным с производством и реализацией (</w:t>
      </w:r>
      <w:hyperlink r:id="rId25" w:history="1">
        <w:r w:rsidRPr="00BB76FF">
          <w:rPr>
            <w:sz w:val="28"/>
            <w:szCs w:val="28"/>
          </w:rPr>
          <w:t>ст. 264</w:t>
        </w:r>
      </w:hyperlink>
      <w:r w:rsidRPr="00BB76FF">
        <w:rPr>
          <w:sz w:val="28"/>
          <w:szCs w:val="28"/>
        </w:rPr>
        <w:t xml:space="preserve"> НК РФ), поэтому влияет на величину налогооблагаемой прибыли</w:t>
      </w:r>
      <w:r>
        <w:rPr>
          <w:rStyle w:val="a5"/>
          <w:sz w:val="28"/>
          <w:szCs w:val="28"/>
        </w:rPr>
        <w:footnoteReference w:id="23"/>
      </w:r>
      <w:r w:rsidRPr="00BB76FF">
        <w:rPr>
          <w:sz w:val="28"/>
          <w:szCs w:val="28"/>
        </w:rPr>
        <w:t>.</w:t>
      </w:r>
    </w:p>
    <w:p w:rsidR="00AD2736" w:rsidRPr="00BB76FF" w:rsidRDefault="00AD2736" w:rsidP="00BB76FF">
      <w:pPr>
        <w:widowControl w:val="0"/>
        <w:autoSpaceDE w:val="0"/>
        <w:autoSpaceDN w:val="0"/>
        <w:adjustRightInd w:val="0"/>
        <w:spacing w:line="360" w:lineRule="auto"/>
        <w:ind w:firstLine="720"/>
        <w:jc w:val="both"/>
        <w:rPr>
          <w:sz w:val="28"/>
          <w:szCs w:val="28"/>
        </w:rPr>
      </w:pPr>
      <w:r w:rsidRPr="00BB76FF">
        <w:rPr>
          <w:sz w:val="28"/>
          <w:szCs w:val="28"/>
        </w:rPr>
        <w:t>При начислении амортизации хозяйствующим субъектам предоставляется право выбора:</w:t>
      </w:r>
    </w:p>
    <w:p w:rsidR="00AD2736" w:rsidRPr="00BB76FF" w:rsidRDefault="00AD2736" w:rsidP="00BB76FF">
      <w:pPr>
        <w:widowControl w:val="0"/>
        <w:autoSpaceDE w:val="0"/>
        <w:autoSpaceDN w:val="0"/>
        <w:adjustRightInd w:val="0"/>
        <w:spacing w:line="360" w:lineRule="auto"/>
        <w:ind w:firstLine="720"/>
        <w:jc w:val="both"/>
        <w:rPr>
          <w:sz w:val="28"/>
          <w:szCs w:val="28"/>
        </w:rPr>
      </w:pPr>
      <w:r w:rsidRPr="00BB76FF">
        <w:rPr>
          <w:sz w:val="28"/>
          <w:szCs w:val="28"/>
        </w:rPr>
        <w:t>а) срока полезного использования в пределах амортизационной группы. Применение наименьшего срока полезного использования для соответствующей амортизационной группы приведет к более высоким нормам амортизации и суммам амортизации, а значит, и меньшей налогооблагаемой прибыли;</w:t>
      </w:r>
    </w:p>
    <w:p w:rsidR="00AD2736" w:rsidRPr="00BB76FF" w:rsidRDefault="00AD2736" w:rsidP="00BB76FF">
      <w:pPr>
        <w:widowControl w:val="0"/>
        <w:autoSpaceDE w:val="0"/>
        <w:autoSpaceDN w:val="0"/>
        <w:adjustRightInd w:val="0"/>
        <w:spacing w:line="360" w:lineRule="auto"/>
        <w:ind w:firstLine="720"/>
        <w:jc w:val="both"/>
        <w:rPr>
          <w:sz w:val="28"/>
          <w:szCs w:val="28"/>
        </w:rPr>
      </w:pPr>
      <w:r w:rsidRPr="00BB76FF">
        <w:rPr>
          <w:sz w:val="28"/>
          <w:szCs w:val="28"/>
        </w:rPr>
        <w:t>б) метода начисления амортизации: линейный или нелинейный.</w:t>
      </w:r>
    </w:p>
    <w:p w:rsidR="00AD2736" w:rsidRPr="00BB76FF" w:rsidRDefault="00AD2736" w:rsidP="00BB76FF">
      <w:pPr>
        <w:widowControl w:val="0"/>
        <w:autoSpaceDE w:val="0"/>
        <w:autoSpaceDN w:val="0"/>
        <w:adjustRightInd w:val="0"/>
        <w:spacing w:line="360" w:lineRule="auto"/>
        <w:ind w:firstLine="720"/>
        <w:jc w:val="both"/>
        <w:rPr>
          <w:sz w:val="28"/>
          <w:szCs w:val="28"/>
        </w:rPr>
      </w:pPr>
      <w:r w:rsidRPr="00BB76FF">
        <w:rPr>
          <w:sz w:val="28"/>
          <w:szCs w:val="28"/>
        </w:rPr>
        <w:t>Норма амортизации линейным методом:</w:t>
      </w:r>
    </w:p>
    <w:p w:rsidR="00502A6A" w:rsidRPr="00912E2C" w:rsidRDefault="008546BE" w:rsidP="00502A6A">
      <w:pPr>
        <w:rPr>
          <w:i/>
          <w:lang w:val="en-US"/>
        </w:rPr>
      </w:pPr>
      <m:oMathPara>
        <m:oMath>
          <m:sSub>
            <m:sSubPr>
              <m:ctrlPr>
                <w:rPr>
                  <w:rFonts w:ascii="Cambria Math" w:hAnsi="Cambria Math" w:cs="Cambria Math"/>
                  <w:i/>
                  <w:sz w:val="22"/>
                  <w:szCs w:val="22"/>
                </w:rPr>
              </m:ctrlPr>
            </m:sSubPr>
            <m:e>
              <m:r>
                <w:rPr>
                  <w:rFonts w:ascii="Cambria Math" w:hAnsi="Cambria Math" w:cs="Cambria Math"/>
                  <w:lang w:val="en-US"/>
                </w:rPr>
                <m:t>N</m:t>
              </m:r>
            </m:e>
            <m:sub>
              <m:r>
                <w:rPr>
                  <w:rFonts w:ascii="Cambria Math" w:hAnsi="Cambria Math" w:cs="Cambria Math"/>
                </w:rPr>
                <m:t>а</m:t>
              </m:r>
            </m:sub>
          </m:sSub>
          <m:r>
            <m:rPr>
              <m:sty m:val="p"/>
            </m:rPr>
            <w:rPr>
              <w:rFonts w:ascii="Cambria Math" w:hAnsi="Cambria Math" w:cs="Cambria Math"/>
            </w:rPr>
            <m:t>=</m:t>
          </m:r>
          <m:f>
            <m:fPr>
              <m:ctrlPr>
                <w:rPr>
                  <w:rFonts w:ascii="Cambria Math" w:hAnsi="Cambria Math"/>
                  <w:sz w:val="22"/>
                  <w:szCs w:val="22"/>
                </w:rPr>
              </m:ctrlPr>
            </m:fPr>
            <m:num>
              <m:r>
                <m:rPr>
                  <m:sty m:val="p"/>
                </m:rPr>
                <w:rPr>
                  <w:rFonts w:ascii="Cambria Math" w:hAnsi="Cambria Math" w:cs="Cambria Math"/>
                </w:rPr>
                <m:t>1</m:t>
              </m:r>
            </m:num>
            <m:den>
              <m:r>
                <w:rPr>
                  <w:rFonts w:ascii="Cambria Math" w:hAnsi="Cambria Math" w:cs="Cambria Math"/>
                  <w:lang w:val="en-US"/>
                </w:rPr>
                <m:t>n</m:t>
              </m:r>
            </m:den>
          </m:f>
          <m:r>
            <m:rPr>
              <m:sty m:val="p"/>
            </m:rPr>
            <w:rPr>
              <w:rFonts w:ascii="Cambria Math" w:hAnsi="Cambria Math"/>
            </w:rPr>
            <m:t xml:space="preserve"> ×100% </m:t>
          </m:r>
          <m:r>
            <w:rPr>
              <w:rFonts w:ascii="Cambria Math" w:hAnsi="Cambria Math"/>
            </w:rPr>
            <m:t>,           (1.)</m:t>
          </m:r>
        </m:oMath>
      </m:oMathPara>
    </w:p>
    <w:p w:rsidR="00912E2C" w:rsidRPr="0083766F" w:rsidRDefault="00912E2C" w:rsidP="00912E2C">
      <w:pPr>
        <w:widowControl w:val="0"/>
        <w:autoSpaceDE w:val="0"/>
        <w:autoSpaceDN w:val="0"/>
        <w:adjustRightInd w:val="0"/>
        <w:spacing w:line="360" w:lineRule="auto"/>
        <w:ind w:firstLine="720"/>
        <w:jc w:val="both"/>
        <w:rPr>
          <w:sz w:val="28"/>
          <w:szCs w:val="28"/>
        </w:rPr>
      </w:pPr>
      <w:r>
        <w:rPr>
          <w:sz w:val="28"/>
          <w:szCs w:val="28"/>
        </w:rPr>
        <w:t>г</w:t>
      </w:r>
      <w:r w:rsidRPr="00912E2C">
        <w:rPr>
          <w:sz w:val="28"/>
          <w:szCs w:val="28"/>
        </w:rPr>
        <w:t xml:space="preserve">де: </w:t>
      </w:r>
      <w:r>
        <w:rPr>
          <w:sz w:val="28"/>
          <w:szCs w:val="28"/>
          <w:lang w:val="en-US"/>
        </w:rPr>
        <w:t>N</w:t>
      </w:r>
      <w:r w:rsidRPr="00912E2C">
        <w:rPr>
          <w:sz w:val="28"/>
          <w:szCs w:val="28"/>
        </w:rPr>
        <w:t xml:space="preserve"> - норма амортизации в процентах к первоначальной стоимости</w:t>
      </w:r>
    </w:p>
    <w:p w:rsidR="00912E2C" w:rsidRPr="0083766F" w:rsidRDefault="00912E2C" w:rsidP="00912E2C">
      <w:pPr>
        <w:widowControl w:val="0"/>
        <w:autoSpaceDE w:val="0"/>
        <w:autoSpaceDN w:val="0"/>
        <w:adjustRightInd w:val="0"/>
        <w:spacing w:line="360" w:lineRule="auto"/>
        <w:ind w:firstLine="1701"/>
        <w:jc w:val="both"/>
        <w:rPr>
          <w:sz w:val="28"/>
          <w:szCs w:val="28"/>
        </w:rPr>
      </w:pPr>
      <w:r w:rsidRPr="00912E2C">
        <w:rPr>
          <w:sz w:val="28"/>
          <w:szCs w:val="28"/>
        </w:rPr>
        <w:t xml:space="preserve"> объекта;</w:t>
      </w:r>
    </w:p>
    <w:p w:rsidR="00912E2C" w:rsidRPr="00912E2C" w:rsidRDefault="00912E2C" w:rsidP="00912E2C">
      <w:pPr>
        <w:widowControl w:val="0"/>
        <w:autoSpaceDE w:val="0"/>
        <w:autoSpaceDN w:val="0"/>
        <w:adjustRightInd w:val="0"/>
        <w:spacing w:line="360" w:lineRule="auto"/>
        <w:ind w:firstLine="1701"/>
        <w:jc w:val="both"/>
        <w:rPr>
          <w:sz w:val="28"/>
          <w:szCs w:val="28"/>
        </w:rPr>
      </w:pPr>
      <w:r w:rsidRPr="00912E2C">
        <w:rPr>
          <w:sz w:val="28"/>
          <w:szCs w:val="28"/>
        </w:rPr>
        <w:lastRenderedPageBreak/>
        <w:t xml:space="preserve"> n - срок полезного использования объекта (в месяцах).</w:t>
      </w:r>
    </w:p>
    <w:p w:rsidR="00AD2736" w:rsidRPr="00BB76FF" w:rsidRDefault="00AD2736" w:rsidP="00912E2C">
      <w:pPr>
        <w:widowControl w:val="0"/>
        <w:autoSpaceDE w:val="0"/>
        <w:autoSpaceDN w:val="0"/>
        <w:adjustRightInd w:val="0"/>
        <w:spacing w:before="120" w:line="360" w:lineRule="auto"/>
        <w:ind w:firstLine="720"/>
        <w:jc w:val="both"/>
        <w:rPr>
          <w:sz w:val="28"/>
          <w:szCs w:val="28"/>
        </w:rPr>
      </w:pPr>
      <w:r w:rsidRPr="00BB76FF">
        <w:rPr>
          <w:sz w:val="28"/>
          <w:szCs w:val="28"/>
        </w:rPr>
        <w:t xml:space="preserve">Норма амортизации нелинейным методом установлена </w:t>
      </w:r>
      <w:hyperlink r:id="rId26" w:history="1">
        <w:r w:rsidRPr="00BB76FF">
          <w:rPr>
            <w:sz w:val="28"/>
            <w:szCs w:val="28"/>
          </w:rPr>
          <w:t>НК</w:t>
        </w:r>
      </w:hyperlink>
      <w:r w:rsidRPr="00BB76FF">
        <w:rPr>
          <w:sz w:val="28"/>
          <w:szCs w:val="28"/>
        </w:rPr>
        <w:t xml:space="preserve"> РФ для каждой амортизационной группы. При применении нелинейного метода норма амортизации больше, чем при применении линейного метода. Это позволяет в первые годы (месяцы) эксплуатации основных средств списать на расходы большую стоимость основных средств. Затем начнется обратный процесс: сумма амортизации по линейному методу станет больше, чем по нелинейному. Применение нелинейного метода дает экономию по налогу на прибыль в первые годы начисления амортизации. Экономия получается не столько по сумме, сколько по денежным потокам;</w:t>
      </w:r>
    </w:p>
    <w:p w:rsidR="00AD2736" w:rsidRPr="00BB76FF" w:rsidRDefault="00AD2736" w:rsidP="00BB76FF">
      <w:pPr>
        <w:widowControl w:val="0"/>
        <w:autoSpaceDE w:val="0"/>
        <w:autoSpaceDN w:val="0"/>
        <w:adjustRightInd w:val="0"/>
        <w:spacing w:line="360" w:lineRule="auto"/>
        <w:ind w:firstLine="720"/>
        <w:jc w:val="both"/>
        <w:rPr>
          <w:sz w:val="28"/>
          <w:szCs w:val="28"/>
        </w:rPr>
      </w:pPr>
      <w:r w:rsidRPr="00BB76FF">
        <w:rPr>
          <w:sz w:val="28"/>
          <w:szCs w:val="28"/>
        </w:rPr>
        <w:t xml:space="preserve">в) амортизационной премии. По приобретенным основным средствам организации имеют возможность включить в состав расходов 30 или 10% первоначальной стоимости (для основных средств, относящихся к </w:t>
      </w:r>
      <w:hyperlink r:id="rId27" w:history="1">
        <w:r w:rsidRPr="00BB76FF">
          <w:rPr>
            <w:sz w:val="28"/>
            <w:szCs w:val="28"/>
          </w:rPr>
          <w:t>8</w:t>
        </w:r>
      </w:hyperlink>
      <w:r w:rsidRPr="00BB76FF">
        <w:rPr>
          <w:sz w:val="28"/>
          <w:szCs w:val="28"/>
        </w:rPr>
        <w:t xml:space="preserve"> - </w:t>
      </w:r>
      <w:hyperlink r:id="rId28" w:history="1">
        <w:r w:rsidRPr="00BB76FF">
          <w:rPr>
            <w:sz w:val="28"/>
            <w:szCs w:val="28"/>
          </w:rPr>
          <w:t>10-й амортизационным группам</w:t>
        </w:r>
      </w:hyperlink>
      <w:r w:rsidRPr="00BB76FF">
        <w:rPr>
          <w:sz w:val="28"/>
          <w:szCs w:val="28"/>
        </w:rPr>
        <w:t>). Остальные 70 - 90% подлежат амортизации в течение срока полезного использования. Следует иметь в виду, что в бухгалтерском учете такой нормы нет;</w:t>
      </w:r>
    </w:p>
    <w:p w:rsidR="00AD2736" w:rsidRPr="00BB76FF" w:rsidRDefault="00AD2736" w:rsidP="00BB76FF">
      <w:pPr>
        <w:widowControl w:val="0"/>
        <w:autoSpaceDE w:val="0"/>
        <w:autoSpaceDN w:val="0"/>
        <w:adjustRightInd w:val="0"/>
        <w:spacing w:line="360" w:lineRule="auto"/>
        <w:ind w:firstLine="720"/>
        <w:jc w:val="both"/>
        <w:rPr>
          <w:sz w:val="28"/>
          <w:szCs w:val="28"/>
        </w:rPr>
      </w:pPr>
      <w:r w:rsidRPr="00BB76FF">
        <w:rPr>
          <w:sz w:val="28"/>
          <w:szCs w:val="28"/>
        </w:rPr>
        <w:t>г) повышающих коэффициентов к нормам амортизации:</w:t>
      </w:r>
    </w:p>
    <w:p w:rsidR="00AD2736" w:rsidRPr="00BB76FF" w:rsidRDefault="00AD2736" w:rsidP="00BB76FF">
      <w:pPr>
        <w:widowControl w:val="0"/>
        <w:autoSpaceDE w:val="0"/>
        <w:autoSpaceDN w:val="0"/>
        <w:adjustRightInd w:val="0"/>
        <w:spacing w:line="360" w:lineRule="auto"/>
        <w:ind w:firstLine="720"/>
        <w:jc w:val="both"/>
        <w:rPr>
          <w:sz w:val="28"/>
          <w:szCs w:val="28"/>
        </w:rPr>
      </w:pPr>
      <w:r w:rsidRPr="00BB76FF">
        <w:rPr>
          <w:sz w:val="28"/>
          <w:szCs w:val="28"/>
        </w:rPr>
        <w:t>- не более 2 при использовании основного средства в условиях агрессивной среды или повышенной сменности;</w:t>
      </w:r>
    </w:p>
    <w:p w:rsidR="00AD2736" w:rsidRPr="00BB76FF" w:rsidRDefault="00AD2736" w:rsidP="00BB76FF">
      <w:pPr>
        <w:widowControl w:val="0"/>
        <w:autoSpaceDE w:val="0"/>
        <w:autoSpaceDN w:val="0"/>
        <w:adjustRightInd w:val="0"/>
        <w:spacing w:line="360" w:lineRule="auto"/>
        <w:ind w:firstLine="720"/>
        <w:jc w:val="both"/>
        <w:rPr>
          <w:sz w:val="28"/>
          <w:szCs w:val="28"/>
        </w:rPr>
      </w:pPr>
      <w:r w:rsidRPr="00BB76FF">
        <w:rPr>
          <w:sz w:val="28"/>
          <w:szCs w:val="28"/>
        </w:rPr>
        <w:t>- не более 3 при использовании лизингового имущества.</w:t>
      </w:r>
    </w:p>
    <w:p w:rsidR="00AD2736" w:rsidRPr="00BB76FF" w:rsidRDefault="00AD2736" w:rsidP="00BB76FF">
      <w:pPr>
        <w:widowControl w:val="0"/>
        <w:autoSpaceDE w:val="0"/>
        <w:autoSpaceDN w:val="0"/>
        <w:adjustRightInd w:val="0"/>
        <w:spacing w:line="360" w:lineRule="auto"/>
        <w:ind w:firstLine="720"/>
        <w:jc w:val="both"/>
        <w:rPr>
          <w:sz w:val="28"/>
          <w:szCs w:val="28"/>
        </w:rPr>
      </w:pPr>
      <w:r w:rsidRPr="00BB76FF">
        <w:rPr>
          <w:sz w:val="28"/>
          <w:szCs w:val="28"/>
        </w:rPr>
        <w:t>Применение повышающих коэффициентов увеличивает сумму амортизационных отчислений.</w:t>
      </w:r>
    </w:p>
    <w:p w:rsidR="00AD2736" w:rsidRPr="00BB76FF" w:rsidRDefault="00AD2736" w:rsidP="00BB76FF">
      <w:pPr>
        <w:widowControl w:val="0"/>
        <w:autoSpaceDE w:val="0"/>
        <w:autoSpaceDN w:val="0"/>
        <w:adjustRightInd w:val="0"/>
        <w:spacing w:line="360" w:lineRule="auto"/>
        <w:ind w:firstLine="720"/>
        <w:jc w:val="both"/>
        <w:rPr>
          <w:sz w:val="28"/>
          <w:szCs w:val="28"/>
        </w:rPr>
      </w:pPr>
      <w:r w:rsidRPr="00BB76FF">
        <w:rPr>
          <w:sz w:val="28"/>
          <w:szCs w:val="28"/>
        </w:rPr>
        <w:t>К элементам бухгалтерского учета и бухгалтерской учетной политики в части учета основных средств относятся следующие:</w:t>
      </w:r>
    </w:p>
    <w:p w:rsidR="00AD2736" w:rsidRPr="00BB76FF" w:rsidRDefault="00AD2736" w:rsidP="00BB76FF">
      <w:pPr>
        <w:widowControl w:val="0"/>
        <w:autoSpaceDE w:val="0"/>
        <w:autoSpaceDN w:val="0"/>
        <w:adjustRightInd w:val="0"/>
        <w:spacing w:line="360" w:lineRule="auto"/>
        <w:ind w:firstLine="720"/>
        <w:jc w:val="both"/>
        <w:rPr>
          <w:sz w:val="28"/>
          <w:szCs w:val="28"/>
        </w:rPr>
      </w:pPr>
      <w:r w:rsidRPr="00BB76FF">
        <w:rPr>
          <w:sz w:val="28"/>
          <w:szCs w:val="28"/>
        </w:rPr>
        <w:t>1) начисление амортизации. Амортизация по основным средствам начисляется одним из следующих методов:</w:t>
      </w:r>
    </w:p>
    <w:p w:rsidR="00AD2736" w:rsidRPr="0047417E" w:rsidRDefault="00AD2736" w:rsidP="0047417E">
      <w:pPr>
        <w:pStyle w:val="a8"/>
        <w:widowControl w:val="0"/>
        <w:numPr>
          <w:ilvl w:val="0"/>
          <w:numId w:val="2"/>
        </w:numPr>
        <w:autoSpaceDE w:val="0"/>
        <w:autoSpaceDN w:val="0"/>
        <w:adjustRightInd w:val="0"/>
        <w:spacing w:line="360" w:lineRule="auto"/>
        <w:jc w:val="both"/>
        <w:rPr>
          <w:sz w:val="28"/>
          <w:szCs w:val="28"/>
        </w:rPr>
      </w:pPr>
      <w:r w:rsidRPr="0047417E">
        <w:rPr>
          <w:sz w:val="28"/>
          <w:szCs w:val="28"/>
        </w:rPr>
        <w:t>линейным способом;</w:t>
      </w:r>
    </w:p>
    <w:p w:rsidR="00AD2736" w:rsidRPr="0047417E" w:rsidRDefault="00AD2736" w:rsidP="0047417E">
      <w:pPr>
        <w:pStyle w:val="a8"/>
        <w:widowControl w:val="0"/>
        <w:numPr>
          <w:ilvl w:val="0"/>
          <w:numId w:val="2"/>
        </w:numPr>
        <w:autoSpaceDE w:val="0"/>
        <w:autoSpaceDN w:val="0"/>
        <w:adjustRightInd w:val="0"/>
        <w:spacing w:line="360" w:lineRule="auto"/>
        <w:jc w:val="both"/>
        <w:rPr>
          <w:sz w:val="28"/>
          <w:szCs w:val="28"/>
        </w:rPr>
      </w:pPr>
      <w:r w:rsidRPr="0047417E">
        <w:rPr>
          <w:sz w:val="28"/>
          <w:szCs w:val="28"/>
        </w:rPr>
        <w:t>способом уменьшаемого остатка;</w:t>
      </w:r>
    </w:p>
    <w:p w:rsidR="00AD2736" w:rsidRPr="0047417E" w:rsidRDefault="00AD2736" w:rsidP="0047417E">
      <w:pPr>
        <w:pStyle w:val="a8"/>
        <w:widowControl w:val="0"/>
        <w:numPr>
          <w:ilvl w:val="0"/>
          <w:numId w:val="2"/>
        </w:numPr>
        <w:autoSpaceDE w:val="0"/>
        <w:autoSpaceDN w:val="0"/>
        <w:adjustRightInd w:val="0"/>
        <w:spacing w:line="360" w:lineRule="auto"/>
        <w:jc w:val="both"/>
        <w:rPr>
          <w:sz w:val="28"/>
          <w:szCs w:val="28"/>
        </w:rPr>
      </w:pPr>
      <w:r w:rsidRPr="0047417E">
        <w:rPr>
          <w:sz w:val="28"/>
          <w:szCs w:val="28"/>
        </w:rPr>
        <w:t xml:space="preserve">способом списания стоимости пропорционально объему продукции </w:t>
      </w:r>
      <w:r w:rsidRPr="0047417E">
        <w:rPr>
          <w:sz w:val="28"/>
          <w:szCs w:val="28"/>
        </w:rPr>
        <w:lastRenderedPageBreak/>
        <w:t>(работ)</w:t>
      </w:r>
      <w:r>
        <w:rPr>
          <w:rStyle w:val="a5"/>
          <w:sz w:val="28"/>
          <w:szCs w:val="28"/>
        </w:rPr>
        <w:footnoteReference w:id="24"/>
      </w:r>
      <w:r w:rsidRPr="0047417E">
        <w:rPr>
          <w:sz w:val="28"/>
          <w:szCs w:val="28"/>
        </w:rPr>
        <w:t>.</w:t>
      </w:r>
    </w:p>
    <w:p w:rsidR="00AD2736" w:rsidRPr="00BB76FF" w:rsidRDefault="00AD2736" w:rsidP="00BB76FF">
      <w:pPr>
        <w:widowControl w:val="0"/>
        <w:autoSpaceDE w:val="0"/>
        <w:autoSpaceDN w:val="0"/>
        <w:adjustRightInd w:val="0"/>
        <w:spacing w:line="360" w:lineRule="auto"/>
        <w:ind w:firstLine="720"/>
        <w:jc w:val="both"/>
        <w:rPr>
          <w:sz w:val="28"/>
          <w:szCs w:val="28"/>
        </w:rPr>
      </w:pPr>
      <w:r w:rsidRPr="00BB76FF">
        <w:rPr>
          <w:sz w:val="28"/>
          <w:szCs w:val="28"/>
        </w:rPr>
        <w:t>Второй и третий способы являются методами ускоренной амортизации. Их использование вызывает следующие налоговые и финансовые последствия:</w:t>
      </w:r>
    </w:p>
    <w:p w:rsidR="00AD2736" w:rsidRPr="00BB76FF" w:rsidRDefault="00AD2736" w:rsidP="00BB76FF">
      <w:pPr>
        <w:widowControl w:val="0"/>
        <w:autoSpaceDE w:val="0"/>
        <w:autoSpaceDN w:val="0"/>
        <w:adjustRightInd w:val="0"/>
        <w:spacing w:line="360" w:lineRule="auto"/>
        <w:ind w:firstLine="720"/>
        <w:jc w:val="both"/>
        <w:rPr>
          <w:sz w:val="28"/>
          <w:szCs w:val="28"/>
        </w:rPr>
      </w:pPr>
      <w:r w:rsidRPr="00BB76FF">
        <w:rPr>
          <w:sz w:val="28"/>
          <w:szCs w:val="28"/>
        </w:rPr>
        <w:t>- остаточная стоимость резко уменьшается в первые годы начисления амортизации, что приводит к повышению коэффициента износа и показателей рентабельности основных средств;</w:t>
      </w:r>
    </w:p>
    <w:p w:rsidR="00AD2736" w:rsidRPr="00BB76FF" w:rsidRDefault="00AD2736" w:rsidP="00BB76FF">
      <w:pPr>
        <w:widowControl w:val="0"/>
        <w:autoSpaceDE w:val="0"/>
        <w:autoSpaceDN w:val="0"/>
        <w:adjustRightInd w:val="0"/>
        <w:spacing w:line="360" w:lineRule="auto"/>
        <w:ind w:firstLine="720"/>
        <w:jc w:val="both"/>
        <w:rPr>
          <w:sz w:val="28"/>
          <w:szCs w:val="28"/>
        </w:rPr>
      </w:pPr>
      <w:r w:rsidRPr="00BB76FF">
        <w:rPr>
          <w:sz w:val="28"/>
          <w:szCs w:val="28"/>
        </w:rPr>
        <w:t>- сумма налога на имущество уже в первые годы эксплуатации объектов основных средств уменьшается за счет уменьшения остаточной стоимости основных средств;</w:t>
      </w:r>
    </w:p>
    <w:p w:rsidR="00AD2736" w:rsidRPr="00BB76FF" w:rsidRDefault="00AD2736" w:rsidP="00BB76FF">
      <w:pPr>
        <w:widowControl w:val="0"/>
        <w:autoSpaceDE w:val="0"/>
        <w:autoSpaceDN w:val="0"/>
        <w:adjustRightInd w:val="0"/>
        <w:spacing w:line="360" w:lineRule="auto"/>
        <w:ind w:firstLine="720"/>
        <w:jc w:val="both"/>
        <w:rPr>
          <w:sz w:val="28"/>
          <w:szCs w:val="28"/>
        </w:rPr>
      </w:pPr>
      <w:r w:rsidRPr="00BB76FF">
        <w:rPr>
          <w:sz w:val="28"/>
          <w:szCs w:val="28"/>
        </w:rPr>
        <w:t>2) определение порядка принятия к учету основных средств, состоящих из нескольких частей. Основное средство, состоящее из нескольких частей, может быть принято на учет следующим образом:</w:t>
      </w:r>
    </w:p>
    <w:p w:rsidR="00AD2736" w:rsidRPr="00BB76FF" w:rsidRDefault="00AD2736" w:rsidP="00BB76FF">
      <w:pPr>
        <w:widowControl w:val="0"/>
        <w:autoSpaceDE w:val="0"/>
        <w:autoSpaceDN w:val="0"/>
        <w:adjustRightInd w:val="0"/>
        <w:spacing w:line="360" w:lineRule="auto"/>
        <w:ind w:firstLine="720"/>
        <w:jc w:val="both"/>
        <w:rPr>
          <w:sz w:val="28"/>
          <w:szCs w:val="28"/>
        </w:rPr>
      </w:pPr>
      <w:r w:rsidRPr="00BB76FF">
        <w:rPr>
          <w:sz w:val="28"/>
          <w:szCs w:val="28"/>
        </w:rPr>
        <w:t>- в качестве одного инвентарного объекта;</w:t>
      </w:r>
    </w:p>
    <w:p w:rsidR="00AD2736" w:rsidRPr="00BB76FF" w:rsidRDefault="00AD2736" w:rsidP="00BB76FF">
      <w:pPr>
        <w:widowControl w:val="0"/>
        <w:autoSpaceDE w:val="0"/>
        <w:autoSpaceDN w:val="0"/>
        <w:adjustRightInd w:val="0"/>
        <w:spacing w:line="360" w:lineRule="auto"/>
        <w:ind w:firstLine="720"/>
        <w:jc w:val="both"/>
        <w:rPr>
          <w:sz w:val="28"/>
          <w:szCs w:val="28"/>
        </w:rPr>
      </w:pPr>
      <w:r w:rsidRPr="00BB76FF">
        <w:rPr>
          <w:sz w:val="28"/>
          <w:szCs w:val="28"/>
        </w:rPr>
        <w:t>- каждая часть учитывается как самостоятельный инвентарный объект, если сроки полезного использования каждой части существенно отличаются и они могут функционировать самостоятельно.</w:t>
      </w:r>
    </w:p>
    <w:p w:rsidR="00AD2736" w:rsidRPr="00BB76FF" w:rsidRDefault="00AD2736" w:rsidP="00BB76FF">
      <w:pPr>
        <w:widowControl w:val="0"/>
        <w:autoSpaceDE w:val="0"/>
        <w:autoSpaceDN w:val="0"/>
        <w:adjustRightInd w:val="0"/>
        <w:spacing w:line="360" w:lineRule="auto"/>
        <w:ind w:firstLine="720"/>
        <w:jc w:val="both"/>
        <w:rPr>
          <w:sz w:val="28"/>
          <w:szCs w:val="28"/>
        </w:rPr>
      </w:pPr>
      <w:r w:rsidRPr="00BB76FF">
        <w:rPr>
          <w:sz w:val="28"/>
          <w:szCs w:val="28"/>
        </w:rPr>
        <w:t>3) решение о переоценке основных средств. Это существенно изменит стоимость основных средств и окажет влияние на:</w:t>
      </w:r>
    </w:p>
    <w:p w:rsidR="00AD2736" w:rsidRPr="00BB76FF" w:rsidRDefault="00AD2736" w:rsidP="00BB76FF">
      <w:pPr>
        <w:widowControl w:val="0"/>
        <w:autoSpaceDE w:val="0"/>
        <w:autoSpaceDN w:val="0"/>
        <w:adjustRightInd w:val="0"/>
        <w:spacing w:line="360" w:lineRule="auto"/>
        <w:ind w:firstLine="720"/>
        <w:jc w:val="both"/>
        <w:rPr>
          <w:sz w:val="28"/>
          <w:szCs w:val="28"/>
        </w:rPr>
      </w:pPr>
      <w:r w:rsidRPr="00BB76FF">
        <w:rPr>
          <w:sz w:val="28"/>
          <w:szCs w:val="28"/>
        </w:rPr>
        <w:t>- налог на имущество организаций;</w:t>
      </w:r>
    </w:p>
    <w:p w:rsidR="00AD2736" w:rsidRPr="00BB76FF" w:rsidRDefault="00AD2736" w:rsidP="00BB76FF">
      <w:pPr>
        <w:widowControl w:val="0"/>
        <w:autoSpaceDE w:val="0"/>
        <w:autoSpaceDN w:val="0"/>
        <w:adjustRightInd w:val="0"/>
        <w:spacing w:line="360" w:lineRule="auto"/>
        <w:ind w:firstLine="720"/>
        <w:jc w:val="both"/>
        <w:rPr>
          <w:sz w:val="28"/>
          <w:szCs w:val="28"/>
        </w:rPr>
      </w:pPr>
      <w:r w:rsidRPr="00BB76FF">
        <w:rPr>
          <w:sz w:val="28"/>
          <w:szCs w:val="28"/>
        </w:rPr>
        <w:t>- сумму амортизационных отчислений;</w:t>
      </w:r>
    </w:p>
    <w:p w:rsidR="00AD2736" w:rsidRPr="00BB76FF" w:rsidRDefault="00AD2736" w:rsidP="00BB76FF">
      <w:pPr>
        <w:widowControl w:val="0"/>
        <w:autoSpaceDE w:val="0"/>
        <w:autoSpaceDN w:val="0"/>
        <w:adjustRightInd w:val="0"/>
        <w:spacing w:line="360" w:lineRule="auto"/>
        <w:ind w:firstLine="720"/>
        <w:jc w:val="both"/>
        <w:rPr>
          <w:sz w:val="28"/>
          <w:szCs w:val="28"/>
        </w:rPr>
      </w:pPr>
      <w:r w:rsidRPr="00BB76FF">
        <w:rPr>
          <w:sz w:val="28"/>
          <w:szCs w:val="28"/>
        </w:rPr>
        <w:t>- показатели себестоимости продукции, прибыли;</w:t>
      </w:r>
    </w:p>
    <w:p w:rsidR="00AD2736" w:rsidRPr="00BB76FF" w:rsidRDefault="00AD2736" w:rsidP="00BB76FF">
      <w:pPr>
        <w:widowControl w:val="0"/>
        <w:autoSpaceDE w:val="0"/>
        <w:autoSpaceDN w:val="0"/>
        <w:adjustRightInd w:val="0"/>
        <w:spacing w:line="360" w:lineRule="auto"/>
        <w:ind w:firstLine="720"/>
        <w:jc w:val="both"/>
        <w:rPr>
          <w:sz w:val="28"/>
          <w:szCs w:val="28"/>
        </w:rPr>
      </w:pPr>
      <w:r w:rsidRPr="00BB76FF">
        <w:rPr>
          <w:sz w:val="28"/>
          <w:szCs w:val="28"/>
        </w:rPr>
        <w:t>- сумму собственных оборотных средств и т.п</w:t>
      </w:r>
      <w:r w:rsidR="003C5305">
        <w:rPr>
          <w:sz w:val="28"/>
          <w:szCs w:val="28"/>
        </w:rPr>
        <w:t>.</w:t>
      </w:r>
      <w:r>
        <w:rPr>
          <w:rStyle w:val="a5"/>
          <w:sz w:val="28"/>
          <w:szCs w:val="28"/>
        </w:rPr>
        <w:footnoteReference w:id="25"/>
      </w:r>
      <w:r w:rsidRPr="00BB76FF">
        <w:rPr>
          <w:sz w:val="28"/>
          <w:szCs w:val="28"/>
        </w:rPr>
        <w:t>.</w:t>
      </w:r>
    </w:p>
    <w:p w:rsidR="00AD2736" w:rsidRPr="00BB76FF" w:rsidRDefault="00AD2736" w:rsidP="00BB76FF">
      <w:pPr>
        <w:widowControl w:val="0"/>
        <w:autoSpaceDE w:val="0"/>
        <w:autoSpaceDN w:val="0"/>
        <w:adjustRightInd w:val="0"/>
        <w:spacing w:line="360" w:lineRule="auto"/>
        <w:ind w:firstLine="720"/>
        <w:jc w:val="both"/>
        <w:rPr>
          <w:sz w:val="28"/>
          <w:szCs w:val="28"/>
        </w:rPr>
      </w:pPr>
      <w:r w:rsidRPr="00BB76FF">
        <w:rPr>
          <w:sz w:val="28"/>
          <w:szCs w:val="28"/>
        </w:rPr>
        <w:t>Таким образом, учетная политика является важнейшим элементом налогового регулирования деятельности организации. Практически все положения, содержащиеся в учетной политике, имеют налоговые последствия и позволяют оптимизировать налоговые платежи.</w:t>
      </w:r>
    </w:p>
    <w:p w:rsidR="00AD2736" w:rsidRPr="00BB76FF" w:rsidRDefault="00AD2736" w:rsidP="00BB76FF">
      <w:pPr>
        <w:widowControl w:val="0"/>
        <w:autoSpaceDE w:val="0"/>
        <w:autoSpaceDN w:val="0"/>
        <w:adjustRightInd w:val="0"/>
        <w:spacing w:line="360" w:lineRule="auto"/>
        <w:ind w:firstLine="720"/>
        <w:jc w:val="both"/>
        <w:rPr>
          <w:sz w:val="28"/>
          <w:szCs w:val="28"/>
        </w:rPr>
      </w:pPr>
      <w:r w:rsidRPr="00BB76FF">
        <w:rPr>
          <w:sz w:val="28"/>
          <w:szCs w:val="28"/>
        </w:rPr>
        <w:t xml:space="preserve">Учетная политика - второй по важности (после учредительных </w:t>
      </w:r>
      <w:r w:rsidRPr="00BB76FF">
        <w:rPr>
          <w:sz w:val="28"/>
          <w:szCs w:val="28"/>
        </w:rPr>
        <w:lastRenderedPageBreak/>
        <w:t>документов) документ на любом предприятии. Организации обязаны вести бухгалтерский и налоговый учет в соответствии с методами и способами учета, утвержденными в учетной политике. Учетная политика служит источником информации для налоговых органов, необходимой для контроля за правильностью исчисления и уплаты налога.</w:t>
      </w:r>
    </w:p>
    <w:p w:rsidR="00AD2736" w:rsidRDefault="00AD2736" w:rsidP="00BB76FF">
      <w:pPr>
        <w:widowControl w:val="0"/>
        <w:autoSpaceDE w:val="0"/>
        <w:autoSpaceDN w:val="0"/>
        <w:adjustRightInd w:val="0"/>
        <w:spacing w:line="360" w:lineRule="auto"/>
        <w:ind w:firstLine="720"/>
        <w:jc w:val="both"/>
        <w:rPr>
          <w:sz w:val="28"/>
          <w:szCs w:val="28"/>
        </w:rPr>
      </w:pPr>
      <w:r w:rsidRPr="00BB76FF">
        <w:rPr>
          <w:sz w:val="28"/>
          <w:szCs w:val="28"/>
        </w:rPr>
        <w:t>Прежде чем выбрать способ учета и отразить его в учетной политике, необходимо обосновать свой выбор с помощью расчетов налогов, величина которых зависит от способа учета, и убедиться в правильности расчетов. Поэтому учетная политика является эффективным способом регулирования налогообложения организации.</w:t>
      </w:r>
    </w:p>
    <w:p w:rsidR="001A1B13" w:rsidRDefault="00502A6A" w:rsidP="001A1B13">
      <w:pPr>
        <w:widowControl w:val="0"/>
        <w:autoSpaceDE w:val="0"/>
        <w:autoSpaceDN w:val="0"/>
        <w:adjustRightInd w:val="0"/>
        <w:spacing w:line="360" w:lineRule="auto"/>
        <w:ind w:firstLine="709"/>
        <w:jc w:val="both"/>
        <w:rPr>
          <w:sz w:val="28"/>
          <w:szCs w:val="28"/>
        </w:rPr>
      </w:pPr>
      <w:r>
        <w:rPr>
          <w:sz w:val="28"/>
          <w:szCs w:val="28"/>
        </w:rPr>
        <w:t>Таким образом</w:t>
      </w:r>
      <w:r w:rsidR="001A1B13">
        <w:rPr>
          <w:sz w:val="28"/>
          <w:szCs w:val="28"/>
        </w:rPr>
        <w:t>, учетная политика организации – это принятая ею совокупность способов ведения бухгалтерского и налогового учета. В учетной политике, в частности, указывают, как группировать и оценивать факты хозяйственной деятельности, погашать стоимость активов, организовать документооборот, проводить инвентаризацию, использовать счета бухгалтерского учета, формировать регистры и какие применять методы обработки информации.</w:t>
      </w:r>
    </w:p>
    <w:p w:rsidR="001A1B13" w:rsidRDefault="001A1B13" w:rsidP="001A1B13">
      <w:pPr>
        <w:widowControl w:val="0"/>
        <w:autoSpaceDE w:val="0"/>
        <w:autoSpaceDN w:val="0"/>
        <w:adjustRightInd w:val="0"/>
        <w:spacing w:line="360" w:lineRule="auto"/>
        <w:ind w:firstLine="709"/>
        <w:jc w:val="both"/>
        <w:rPr>
          <w:sz w:val="28"/>
          <w:szCs w:val="28"/>
        </w:rPr>
      </w:pPr>
      <w:r>
        <w:rPr>
          <w:sz w:val="28"/>
          <w:szCs w:val="28"/>
        </w:rPr>
        <w:t>Если законодательством предусмотрен единственно возможный порядок учета конкретной операции, тогда он является обязательным для всех организаций. Если же существует несколько методов, из них организация имеет право выбрать один и закрепить его в своей учетной политике.</w:t>
      </w:r>
    </w:p>
    <w:p w:rsidR="00AD2736" w:rsidRDefault="00AD2736" w:rsidP="009E49F9">
      <w:pPr>
        <w:spacing w:line="360" w:lineRule="auto"/>
        <w:jc w:val="center"/>
        <w:rPr>
          <w:sz w:val="28"/>
          <w:szCs w:val="28"/>
        </w:rPr>
      </w:pPr>
      <w:r>
        <w:rPr>
          <w:sz w:val="28"/>
          <w:szCs w:val="28"/>
        </w:rPr>
        <w:br w:type="page"/>
      </w:r>
      <w:r>
        <w:rPr>
          <w:bCs/>
          <w:sz w:val="28"/>
          <w:szCs w:val="28"/>
        </w:rPr>
        <w:lastRenderedPageBreak/>
        <w:t>ГЛАВА 2. АНАЛИЗ  ФОРМИРОВАНИЯ УЧЕТНОЙ ПОЛИТИКИ ООО «ЛИДЕР»</w:t>
      </w:r>
    </w:p>
    <w:p w:rsidR="00AD2736" w:rsidRDefault="00AD2736" w:rsidP="009E49F9">
      <w:pPr>
        <w:spacing w:line="360" w:lineRule="auto"/>
        <w:rPr>
          <w:sz w:val="28"/>
          <w:szCs w:val="28"/>
        </w:rPr>
      </w:pPr>
    </w:p>
    <w:p w:rsidR="00AD2736" w:rsidRDefault="00AD2736" w:rsidP="009E49F9">
      <w:pPr>
        <w:spacing w:line="360" w:lineRule="auto"/>
        <w:jc w:val="center"/>
        <w:rPr>
          <w:sz w:val="28"/>
          <w:szCs w:val="28"/>
        </w:rPr>
      </w:pPr>
      <w:r>
        <w:rPr>
          <w:bCs/>
          <w:sz w:val="28"/>
          <w:szCs w:val="28"/>
        </w:rPr>
        <w:t>2.1. Анализ  финансово</w:t>
      </w:r>
      <w:r w:rsidR="003C5305">
        <w:rPr>
          <w:bCs/>
          <w:sz w:val="28"/>
          <w:szCs w:val="28"/>
        </w:rPr>
        <w:t>-экономической</w:t>
      </w:r>
      <w:r>
        <w:rPr>
          <w:bCs/>
          <w:sz w:val="28"/>
          <w:szCs w:val="28"/>
        </w:rPr>
        <w:t xml:space="preserve"> деятельности ООО «Лидер»</w:t>
      </w:r>
    </w:p>
    <w:p w:rsidR="00AD2736" w:rsidRDefault="00AD2736" w:rsidP="009E49F9">
      <w:pPr>
        <w:spacing w:line="360" w:lineRule="auto"/>
        <w:rPr>
          <w:sz w:val="28"/>
          <w:szCs w:val="28"/>
        </w:rPr>
      </w:pPr>
    </w:p>
    <w:p w:rsidR="00AD2736" w:rsidRPr="006D5151" w:rsidRDefault="00AD2736" w:rsidP="00F760A7">
      <w:pPr>
        <w:tabs>
          <w:tab w:val="left" w:pos="1100"/>
          <w:tab w:val="left" w:pos="1400"/>
        </w:tabs>
        <w:spacing w:line="360" w:lineRule="auto"/>
        <w:ind w:firstLine="709"/>
        <w:jc w:val="both"/>
        <w:rPr>
          <w:sz w:val="28"/>
          <w:szCs w:val="28"/>
        </w:rPr>
      </w:pPr>
      <w:r w:rsidRPr="006D5151">
        <w:rPr>
          <w:sz w:val="28"/>
          <w:szCs w:val="28"/>
        </w:rPr>
        <w:t>Общество с ограниченной ответственностью «</w:t>
      </w:r>
      <w:r>
        <w:rPr>
          <w:sz w:val="28"/>
          <w:szCs w:val="28"/>
        </w:rPr>
        <w:t>Лидер</w:t>
      </w:r>
      <w:r w:rsidRPr="006D5151">
        <w:rPr>
          <w:sz w:val="28"/>
          <w:szCs w:val="28"/>
        </w:rPr>
        <w:t>» было создано в 2001 году для осуществления предпринимательской и хозяйственной деятельности, выполнения работ и осуществления услуг, предусмотренных предметом и основными задачами деятельности Общества, в целях удовлетворения общественных потребностей и получения его участниками максимальной прибыли на вложенный капитал путем осуществления различных видов коммерческой деятельности, не противоречащих действующему законодательству Российской Федерации.</w:t>
      </w:r>
    </w:p>
    <w:p w:rsidR="00AD2736" w:rsidRPr="006D5151" w:rsidRDefault="00AD2736" w:rsidP="00F760A7">
      <w:pPr>
        <w:tabs>
          <w:tab w:val="left" w:pos="1100"/>
          <w:tab w:val="left" w:pos="1400"/>
        </w:tabs>
        <w:spacing w:line="360" w:lineRule="auto"/>
        <w:ind w:firstLine="709"/>
        <w:jc w:val="both"/>
        <w:rPr>
          <w:sz w:val="28"/>
          <w:szCs w:val="28"/>
        </w:rPr>
      </w:pPr>
      <w:r w:rsidRPr="006D5151">
        <w:rPr>
          <w:sz w:val="28"/>
          <w:szCs w:val="28"/>
        </w:rPr>
        <w:t>Исследуемое предприятие является самостоятельной хозяйственной единицей, действующей на основе полного хозяйственного расчета, самофинансирования и самоокупаемости.</w:t>
      </w:r>
    </w:p>
    <w:p w:rsidR="00AD2736" w:rsidRPr="006D5151" w:rsidRDefault="00AD2736" w:rsidP="00F760A7">
      <w:pPr>
        <w:tabs>
          <w:tab w:val="left" w:pos="1100"/>
          <w:tab w:val="left" w:pos="1400"/>
          <w:tab w:val="num" w:pos="1440"/>
        </w:tabs>
        <w:spacing w:line="360" w:lineRule="auto"/>
        <w:ind w:firstLine="709"/>
        <w:jc w:val="both"/>
        <w:rPr>
          <w:sz w:val="28"/>
          <w:szCs w:val="28"/>
        </w:rPr>
      </w:pPr>
      <w:r w:rsidRPr="006D5151">
        <w:rPr>
          <w:sz w:val="28"/>
          <w:szCs w:val="28"/>
        </w:rPr>
        <w:t>Предметом деятельности предприятия является хозяйственная деятельность, направленная на удовлетворение общественных потребностей в продукции и товарах народного потребления, выполнение иных работ и оказание услуг.</w:t>
      </w:r>
    </w:p>
    <w:p w:rsidR="00AD2736" w:rsidRPr="006D5151" w:rsidRDefault="00AD2736" w:rsidP="00F760A7">
      <w:pPr>
        <w:tabs>
          <w:tab w:val="left" w:pos="1100"/>
          <w:tab w:val="left" w:pos="1400"/>
          <w:tab w:val="num" w:pos="1440"/>
        </w:tabs>
        <w:spacing w:line="360" w:lineRule="auto"/>
        <w:ind w:firstLine="709"/>
        <w:jc w:val="both"/>
        <w:rPr>
          <w:sz w:val="28"/>
          <w:szCs w:val="28"/>
        </w:rPr>
      </w:pPr>
      <w:r w:rsidRPr="006D5151">
        <w:rPr>
          <w:sz w:val="28"/>
          <w:szCs w:val="28"/>
        </w:rPr>
        <w:t xml:space="preserve">Основными целями деятельности </w:t>
      </w:r>
      <w:r>
        <w:rPr>
          <w:sz w:val="28"/>
          <w:szCs w:val="28"/>
        </w:rPr>
        <w:t>организации</w:t>
      </w:r>
      <w:r w:rsidRPr="006D5151">
        <w:rPr>
          <w:sz w:val="28"/>
          <w:szCs w:val="28"/>
        </w:rPr>
        <w:t xml:space="preserve"> являются:</w:t>
      </w:r>
    </w:p>
    <w:p w:rsidR="00AD2736" w:rsidRPr="006D5151" w:rsidRDefault="00AD2736" w:rsidP="001D12A3">
      <w:pPr>
        <w:pStyle w:val="a8"/>
        <w:numPr>
          <w:ilvl w:val="0"/>
          <w:numId w:val="3"/>
        </w:numPr>
        <w:spacing w:line="360" w:lineRule="auto"/>
        <w:ind w:left="0" w:firstLine="480"/>
        <w:jc w:val="both"/>
        <w:rPr>
          <w:color w:val="000000"/>
          <w:sz w:val="28"/>
          <w:szCs w:val="28"/>
        </w:rPr>
      </w:pPr>
      <w:r w:rsidRPr="006D5151">
        <w:rPr>
          <w:color w:val="000000"/>
          <w:sz w:val="28"/>
          <w:szCs w:val="28"/>
        </w:rPr>
        <w:t>насыщение внутреннего рынка товарами и услугами;</w:t>
      </w:r>
    </w:p>
    <w:p w:rsidR="00AD2736" w:rsidRPr="006D5151" w:rsidRDefault="00AD2736" w:rsidP="001D12A3">
      <w:pPr>
        <w:pStyle w:val="a8"/>
        <w:numPr>
          <w:ilvl w:val="0"/>
          <w:numId w:val="3"/>
        </w:numPr>
        <w:spacing w:line="360" w:lineRule="auto"/>
        <w:ind w:left="0" w:firstLine="480"/>
        <w:jc w:val="both"/>
        <w:rPr>
          <w:color w:val="000000"/>
          <w:sz w:val="28"/>
          <w:szCs w:val="28"/>
        </w:rPr>
      </w:pPr>
      <w:r w:rsidRPr="006D5151">
        <w:rPr>
          <w:color w:val="000000"/>
          <w:sz w:val="28"/>
          <w:szCs w:val="28"/>
        </w:rPr>
        <w:t>получение в результате деятельности оптимального размера прибыли.</w:t>
      </w:r>
    </w:p>
    <w:p w:rsidR="00AD2736" w:rsidRDefault="00AD2736" w:rsidP="009E49F9">
      <w:pPr>
        <w:widowControl w:val="0"/>
        <w:spacing w:line="360" w:lineRule="auto"/>
        <w:ind w:firstLine="709"/>
        <w:jc w:val="both"/>
        <w:rPr>
          <w:sz w:val="28"/>
          <w:szCs w:val="28"/>
        </w:rPr>
      </w:pPr>
      <w:r>
        <w:rPr>
          <w:sz w:val="28"/>
          <w:szCs w:val="28"/>
        </w:rPr>
        <w:t>ООО «Лидер» имеет право осуществлять на территории России следующие виды деятельности: торгово-закупочная деятельность.</w:t>
      </w:r>
    </w:p>
    <w:p w:rsidR="00AD2736" w:rsidRDefault="00AD2736" w:rsidP="009E49F9">
      <w:pPr>
        <w:widowControl w:val="0"/>
        <w:spacing w:line="360" w:lineRule="auto"/>
        <w:ind w:firstLine="709"/>
        <w:jc w:val="both"/>
        <w:rPr>
          <w:sz w:val="28"/>
          <w:szCs w:val="28"/>
        </w:rPr>
      </w:pPr>
      <w:r>
        <w:rPr>
          <w:sz w:val="28"/>
          <w:szCs w:val="28"/>
        </w:rPr>
        <w:t xml:space="preserve">Основной целью коммерческой работы ООО «Лидер» является получение прибыли и реализация на ее основе своих социально-экономических интересов и интересов членов трудового договора, с помощью создания новых рабочих мест, что имеет немаловажное значение в условиях рыночной экономики. Все правовые положения ООО «Лидер» </w:t>
      </w:r>
      <w:r>
        <w:rPr>
          <w:sz w:val="28"/>
          <w:szCs w:val="28"/>
        </w:rPr>
        <w:lastRenderedPageBreak/>
        <w:t xml:space="preserve">определяются Гражданским Кодексом, а его деятельность построена по принципу в соответствии с Законом РФ от 07.02.1992 г. "О защите прав потребителей", в редакции федерального закона </w:t>
      </w:r>
      <w:r w:rsidRPr="001D12A3">
        <w:rPr>
          <w:sz w:val="28"/>
          <w:szCs w:val="28"/>
        </w:rPr>
        <w:t xml:space="preserve">от 05.05.2014 </w:t>
      </w:r>
      <w:r>
        <w:rPr>
          <w:sz w:val="28"/>
          <w:szCs w:val="28"/>
        </w:rPr>
        <w:t>№</w:t>
      </w:r>
      <w:r w:rsidRPr="001D12A3">
        <w:rPr>
          <w:sz w:val="28"/>
          <w:szCs w:val="28"/>
        </w:rPr>
        <w:t xml:space="preserve"> 112-ФЗ</w:t>
      </w:r>
      <w:r>
        <w:rPr>
          <w:rStyle w:val="a5"/>
          <w:sz w:val="28"/>
          <w:szCs w:val="28"/>
        </w:rPr>
        <w:footnoteReference w:id="26"/>
      </w:r>
      <w:r>
        <w:rPr>
          <w:sz w:val="28"/>
          <w:szCs w:val="28"/>
        </w:rPr>
        <w:t>.</w:t>
      </w:r>
    </w:p>
    <w:p w:rsidR="00AD2736" w:rsidRDefault="00AD2736" w:rsidP="009E49F9">
      <w:pPr>
        <w:widowControl w:val="0"/>
        <w:spacing w:line="360" w:lineRule="auto"/>
        <w:ind w:firstLine="709"/>
        <w:jc w:val="both"/>
        <w:rPr>
          <w:sz w:val="28"/>
          <w:szCs w:val="28"/>
        </w:rPr>
      </w:pPr>
      <w:r>
        <w:rPr>
          <w:sz w:val="28"/>
          <w:szCs w:val="28"/>
        </w:rPr>
        <w:t>В настоящее время ООО «Лидер» имеет несколько розничных магазинов. Торговые площади магазинов арендуются, на основе договора аренды и субаренды. Большое влияние на особенности функционирования организации способна оказать ее организационная структура.</w:t>
      </w:r>
    </w:p>
    <w:p w:rsidR="00AD2736" w:rsidRDefault="00AD2736" w:rsidP="009E49F9">
      <w:pPr>
        <w:widowControl w:val="0"/>
        <w:spacing w:line="360" w:lineRule="auto"/>
        <w:ind w:firstLine="709"/>
        <w:jc w:val="both"/>
        <w:rPr>
          <w:sz w:val="28"/>
          <w:szCs w:val="28"/>
        </w:rPr>
      </w:pPr>
      <w:r>
        <w:rPr>
          <w:sz w:val="28"/>
          <w:szCs w:val="28"/>
        </w:rPr>
        <w:t>На предприятии сформирована линейно-функциональная структура управления. Преимуществом линейно-функциональной структуры управления является ее простота и привычность, четкость распределения функций управления между руководящим персоналом, поэтому выбор такой структуры управления является обоснованным.</w:t>
      </w:r>
    </w:p>
    <w:p w:rsidR="00AD2736" w:rsidRDefault="00AD2736" w:rsidP="009E49F9">
      <w:pPr>
        <w:widowControl w:val="0"/>
        <w:spacing w:line="360" w:lineRule="auto"/>
        <w:ind w:firstLine="709"/>
        <w:jc w:val="both"/>
        <w:rPr>
          <w:sz w:val="28"/>
          <w:szCs w:val="28"/>
        </w:rPr>
      </w:pPr>
      <w:r>
        <w:rPr>
          <w:sz w:val="28"/>
          <w:szCs w:val="28"/>
        </w:rPr>
        <w:t>Структура управления ООО «Лидер» представлена на рис. 2.1.</w:t>
      </w:r>
    </w:p>
    <w:p w:rsidR="00AD2736" w:rsidRDefault="008546BE" w:rsidP="009E49F9">
      <w:pPr>
        <w:widowControl w:val="0"/>
        <w:spacing w:line="360" w:lineRule="auto"/>
        <w:ind w:firstLine="709"/>
        <w:jc w:val="both"/>
        <w:rPr>
          <w:sz w:val="28"/>
        </w:rPr>
      </w:pPr>
      <w:r w:rsidRPr="008546BE">
        <w:rPr>
          <w:noProof/>
        </w:rPr>
        <w:pict>
          <v:rect id="_x0000_s1126" style="position:absolute;left:0;text-align:left;margin-left:2in;margin-top:2.85pt;width:172.2pt;height:34pt;z-index:251649536">
            <v:textbox>
              <w:txbxContent>
                <w:p w:rsidR="00A86246" w:rsidRDefault="00A86246" w:rsidP="001D12A3">
                  <w:pPr>
                    <w:jc w:val="center"/>
                  </w:pPr>
                  <w:r>
                    <w:t>Директор ООО «Лидер»</w:t>
                  </w:r>
                </w:p>
              </w:txbxContent>
            </v:textbox>
          </v:rect>
        </w:pict>
      </w:r>
      <w:r w:rsidRPr="008546BE">
        <w:rPr>
          <w:noProof/>
        </w:rPr>
        <w:pict>
          <v:rect id="_x0000_s1127" style="position:absolute;left:0;text-align:left;margin-left:33pt;margin-top:72.2pt;width:84.65pt;height:46.8pt;z-index:251650560">
            <v:textbox>
              <w:txbxContent>
                <w:p w:rsidR="00A86246" w:rsidRDefault="00A86246" w:rsidP="001D12A3">
                  <w:pPr>
                    <w:jc w:val="center"/>
                  </w:pPr>
                  <w:r>
                    <w:t>Главный бухгалтер</w:t>
                  </w:r>
                </w:p>
              </w:txbxContent>
            </v:textbox>
          </v:rect>
        </w:pict>
      </w:r>
      <w:r w:rsidRPr="008546BE">
        <w:rPr>
          <w:noProof/>
        </w:rPr>
        <w:pict>
          <v:rect id="_x0000_s1128" style="position:absolute;left:0;text-align:left;margin-left:398.05pt;margin-top:73.9pt;width:53.7pt;height:46.8pt;z-index:251653632">
            <v:textbox>
              <w:txbxContent>
                <w:p w:rsidR="00A86246" w:rsidRDefault="00A86246" w:rsidP="001D12A3">
                  <w:pPr>
                    <w:jc w:val="center"/>
                  </w:pPr>
                  <w:r>
                    <w:t>АХЧ</w:t>
                  </w:r>
                </w:p>
              </w:txbxContent>
            </v:textbox>
          </v:rect>
        </w:pict>
      </w:r>
    </w:p>
    <w:p w:rsidR="00AD2736" w:rsidRDefault="008546BE" w:rsidP="009E49F9">
      <w:pPr>
        <w:widowControl w:val="0"/>
        <w:spacing w:line="360" w:lineRule="auto"/>
        <w:ind w:firstLine="709"/>
        <w:jc w:val="both"/>
        <w:rPr>
          <w:sz w:val="28"/>
        </w:rPr>
      </w:pPr>
      <w:r w:rsidRPr="008546BE">
        <w:rPr>
          <w:noProof/>
        </w:rPr>
        <w:pict>
          <v:line id="_x0000_s1129" style="position:absolute;left:0;text-align:left;z-index:251664896" from="240pt,14.7pt" to="240pt,32.7pt"/>
        </w:pict>
      </w:r>
    </w:p>
    <w:p w:rsidR="00AD2736" w:rsidRDefault="008546BE" w:rsidP="009E49F9">
      <w:pPr>
        <w:widowControl w:val="0"/>
        <w:spacing w:line="360" w:lineRule="auto"/>
        <w:ind w:firstLine="709"/>
        <w:jc w:val="both"/>
        <w:rPr>
          <w:sz w:val="28"/>
        </w:rPr>
      </w:pPr>
      <w:r w:rsidRPr="008546BE">
        <w:rPr>
          <w:noProof/>
        </w:rPr>
        <w:pict>
          <v:line id="_x0000_s1130" style="position:absolute;left:0;text-align:left;z-index:251665920" from="78pt,8.55pt" to="420pt,8.55pt"/>
        </w:pict>
      </w:r>
      <w:r w:rsidRPr="008546BE">
        <w:rPr>
          <w:noProof/>
        </w:rPr>
        <w:pict>
          <v:line id="_x0000_s1131" style="position:absolute;left:0;text-align:left;z-index:251670016" from="420pt,8.55pt" to="420pt,26.55pt">
            <v:stroke endarrow="block"/>
          </v:line>
        </w:pict>
      </w:r>
      <w:r w:rsidRPr="008546BE">
        <w:rPr>
          <w:noProof/>
        </w:rPr>
        <w:pict>
          <v:line id="_x0000_s1132" style="position:absolute;left:0;text-align:left;z-index:251668992" from="312pt,8.55pt" to="312pt,26.55pt">
            <v:stroke endarrow="block"/>
          </v:line>
        </w:pict>
      </w:r>
      <w:r w:rsidRPr="008546BE">
        <w:rPr>
          <w:noProof/>
        </w:rPr>
        <w:pict>
          <v:line id="_x0000_s1133" style="position:absolute;left:0;text-align:left;z-index:251667968" from="192pt,8.55pt" to="192pt,26.55pt">
            <v:stroke endarrow="block"/>
          </v:line>
        </w:pict>
      </w:r>
      <w:r w:rsidRPr="008546BE">
        <w:rPr>
          <w:noProof/>
        </w:rPr>
        <w:pict>
          <v:line id="_x0000_s1134" style="position:absolute;left:0;text-align:left;z-index:251666944" from="78pt,8.55pt" to="78pt,26.55pt">
            <v:stroke endarrow="block"/>
          </v:line>
        </w:pict>
      </w:r>
    </w:p>
    <w:p w:rsidR="00AD2736" w:rsidRDefault="008546BE" w:rsidP="009E49F9">
      <w:pPr>
        <w:widowControl w:val="0"/>
        <w:spacing w:line="360" w:lineRule="auto"/>
        <w:ind w:firstLine="709"/>
        <w:jc w:val="both"/>
        <w:rPr>
          <w:sz w:val="28"/>
        </w:rPr>
      </w:pPr>
      <w:r w:rsidRPr="008546BE">
        <w:rPr>
          <w:noProof/>
        </w:rPr>
        <w:pict>
          <v:rect id="_x0000_s1135" style="position:absolute;left:0;text-align:left;margin-left:150pt;margin-top:2.4pt;width:102.5pt;height:48.5pt;z-index:251651584">
            <v:textbox style="mso-next-textbox:#_x0000_s1135">
              <w:txbxContent>
                <w:p w:rsidR="00A86246" w:rsidRDefault="00A86246" w:rsidP="001D12A3">
                  <w:pPr>
                    <w:jc w:val="center"/>
                  </w:pPr>
                  <w:r>
                    <w:t>Руководитель отдела продаж</w:t>
                  </w:r>
                </w:p>
              </w:txbxContent>
            </v:textbox>
          </v:rect>
        </w:pict>
      </w:r>
      <w:r w:rsidRPr="008546BE">
        <w:rPr>
          <w:noProof/>
        </w:rPr>
        <w:pict>
          <v:rect id="_x0000_s1136" style="position:absolute;left:0;text-align:left;margin-left:280.15pt;margin-top:2.45pt;width:91.85pt;height:46.8pt;z-index:251652608">
            <v:textbox style="mso-next-textbox:#_x0000_s1136">
              <w:txbxContent>
                <w:p w:rsidR="00A86246" w:rsidRDefault="00A86246" w:rsidP="001D12A3">
                  <w:pPr>
                    <w:jc w:val="center"/>
                  </w:pPr>
                  <w:r>
                    <w:t>Юридический отдел</w:t>
                  </w:r>
                </w:p>
              </w:txbxContent>
            </v:textbox>
          </v:rect>
        </w:pict>
      </w:r>
    </w:p>
    <w:p w:rsidR="00AD2736" w:rsidRDefault="00AD2736" w:rsidP="00617DBE">
      <w:pPr>
        <w:widowControl w:val="0"/>
        <w:ind w:firstLine="709"/>
        <w:jc w:val="both"/>
        <w:rPr>
          <w:sz w:val="28"/>
        </w:rPr>
      </w:pPr>
    </w:p>
    <w:p w:rsidR="00AD2736" w:rsidRDefault="008546BE" w:rsidP="009E49F9">
      <w:pPr>
        <w:widowControl w:val="0"/>
        <w:tabs>
          <w:tab w:val="left" w:pos="2617"/>
        </w:tabs>
        <w:spacing w:line="360" w:lineRule="auto"/>
        <w:ind w:firstLine="709"/>
        <w:jc w:val="both"/>
        <w:rPr>
          <w:sz w:val="28"/>
        </w:rPr>
      </w:pPr>
      <w:r w:rsidRPr="008546BE">
        <w:rPr>
          <w:noProof/>
        </w:rPr>
        <w:pict>
          <v:line id="_x0000_s1137" style="position:absolute;left:0;text-align:left;z-index:251663872" from="42pt,7.15pt" to="42pt,25.15pt">
            <v:stroke endarrow="block"/>
          </v:line>
        </w:pict>
      </w:r>
      <w:r w:rsidRPr="008546BE">
        <w:rPr>
          <w:noProof/>
        </w:rPr>
        <w:pict>
          <v:line id="_x0000_s1138" style="position:absolute;left:0;text-align:left;z-index:251662848" from="156pt,7.15pt" to="156pt,25.15pt">
            <v:stroke endarrow="block"/>
          </v:line>
        </w:pict>
      </w:r>
      <w:r w:rsidRPr="008546BE">
        <w:rPr>
          <w:noProof/>
        </w:rPr>
        <w:pict>
          <v:line id="_x0000_s1139" style="position:absolute;left:0;text-align:left;z-index:251659776" from="90pt,7.15pt" to="90pt,25.15pt">
            <v:stroke endarrow="block"/>
          </v:line>
        </w:pict>
      </w:r>
      <w:r w:rsidRPr="008546BE">
        <w:rPr>
          <w:noProof/>
        </w:rPr>
        <w:pict>
          <v:line id="_x0000_s1140" style="position:absolute;left:0;text-align:left;z-index:251661824" from="246pt,7.15pt" to="246pt,25.15pt">
            <v:stroke endarrow="block"/>
          </v:line>
        </w:pict>
      </w:r>
      <w:r w:rsidRPr="008546BE">
        <w:rPr>
          <w:noProof/>
        </w:rPr>
        <w:pict>
          <v:line id="_x0000_s1141" style="position:absolute;left:0;text-align:left;z-index:251660800" from="198pt,7.15pt" to="198pt,25.15pt">
            <v:stroke endarrow="block"/>
          </v:line>
        </w:pict>
      </w:r>
    </w:p>
    <w:p w:rsidR="00AD2736" w:rsidRDefault="008546BE" w:rsidP="009E49F9">
      <w:pPr>
        <w:widowControl w:val="0"/>
        <w:tabs>
          <w:tab w:val="left" w:pos="3582"/>
        </w:tabs>
        <w:spacing w:line="360" w:lineRule="auto"/>
        <w:ind w:firstLine="709"/>
        <w:jc w:val="both"/>
        <w:rPr>
          <w:sz w:val="28"/>
        </w:rPr>
      </w:pPr>
      <w:r w:rsidRPr="008546BE">
        <w:rPr>
          <w:noProof/>
        </w:rPr>
        <w:pict>
          <v:rect id="_x0000_s1142" style="position:absolute;left:0;text-align:left;margin-left:234pt;margin-top:1.95pt;width:35.1pt;height:105.45pt;z-index:251658752">
            <v:textbox style="layout-flow:vertical;mso-next-textbox:#_x0000_s1142">
              <w:txbxContent>
                <w:p w:rsidR="00A86246" w:rsidRDefault="00A86246" w:rsidP="009E49F9">
                  <w:r>
                    <w:t>Отдел маркетинга</w:t>
                  </w:r>
                </w:p>
              </w:txbxContent>
            </v:textbox>
          </v:rect>
        </w:pict>
      </w:r>
      <w:r w:rsidRPr="008546BE">
        <w:rPr>
          <w:noProof/>
        </w:rPr>
        <w:pict>
          <v:rect id="_x0000_s1143" style="position:absolute;left:0;text-align:left;margin-left:186pt;margin-top:1.95pt;width:35.1pt;height:105.45pt;z-index:251657728">
            <v:textbox style="layout-flow:vertical;mso-next-textbox:#_x0000_s1143">
              <w:txbxContent>
                <w:p w:rsidR="00A86246" w:rsidRDefault="00A86246" w:rsidP="009E49F9">
                  <w:r>
                    <w:t>Кредитный отдел</w:t>
                  </w:r>
                </w:p>
              </w:txbxContent>
            </v:textbox>
          </v:rect>
        </w:pict>
      </w:r>
      <w:r w:rsidRPr="008546BE">
        <w:rPr>
          <w:noProof/>
        </w:rPr>
        <w:pict>
          <v:rect id="_x0000_s1144" style="position:absolute;left:0;text-align:left;margin-left:138pt;margin-top:1.95pt;width:35.1pt;height:105.45pt;z-index:251656704">
            <v:textbox style="layout-flow:vertical;mso-next-textbox:#_x0000_s1144">
              <w:txbxContent>
                <w:p w:rsidR="00A86246" w:rsidRDefault="00A86246" w:rsidP="009E49F9">
                  <w:r>
                    <w:t>Менеджеры</w:t>
                  </w:r>
                </w:p>
              </w:txbxContent>
            </v:textbox>
          </v:rect>
        </w:pict>
      </w:r>
      <w:r w:rsidRPr="008546BE">
        <w:rPr>
          <w:noProof/>
        </w:rPr>
        <w:pict>
          <v:rect id="_x0000_s1145" style="position:absolute;left:0;text-align:left;margin-left:1in;margin-top:1.95pt;width:35.1pt;height:105.45pt;z-index:251655680">
            <v:textbox style="layout-flow:vertical;mso-next-textbox:#_x0000_s1145">
              <w:txbxContent>
                <w:p w:rsidR="00A86246" w:rsidRDefault="00A86246" w:rsidP="009E49F9">
                  <w:r>
                    <w:t>Касса</w:t>
                  </w:r>
                </w:p>
              </w:txbxContent>
            </v:textbox>
          </v:rect>
        </w:pict>
      </w:r>
      <w:r w:rsidRPr="008546BE">
        <w:rPr>
          <w:noProof/>
        </w:rPr>
        <w:pict>
          <v:rect id="_x0000_s1146" style="position:absolute;left:0;text-align:left;margin-left:24pt;margin-top:1.95pt;width:35.1pt;height:105.45pt;z-index:251654656">
            <v:textbox style="layout-flow:vertical;mso-next-textbox:#_x0000_s1146">
              <w:txbxContent>
                <w:p w:rsidR="00A86246" w:rsidRDefault="00A86246" w:rsidP="009E49F9">
                  <w:r>
                    <w:t xml:space="preserve">Бухгалтерия </w:t>
                  </w:r>
                </w:p>
              </w:txbxContent>
            </v:textbox>
          </v:rect>
        </w:pict>
      </w:r>
    </w:p>
    <w:p w:rsidR="00AD2736" w:rsidRDefault="00AD2736" w:rsidP="009E49F9">
      <w:pPr>
        <w:widowControl w:val="0"/>
        <w:spacing w:line="360" w:lineRule="auto"/>
        <w:ind w:firstLine="709"/>
        <w:jc w:val="both"/>
        <w:rPr>
          <w:sz w:val="28"/>
        </w:rPr>
      </w:pPr>
    </w:p>
    <w:p w:rsidR="00AD2736" w:rsidRDefault="00AD2736" w:rsidP="009E49F9">
      <w:pPr>
        <w:widowControl w:val="0"/>
        <w:spacing w:line="360" w:lineRule="auto"/>
        <w:ind w:firstLine="709"/>
        <w:jc w:val="both"/>
        <w:rPr>
          <w:sz w:val="28"/>
        </w:rPr>
      </w:pPr>
    </w:p>
    <w:p w:rsidR="00AD2736" w:rsidRDefault="00AD2736" w:rsidP="009E49F9">
      <w:pPr>
        <w:widowControl w:val="0"/>
        <w:spacing w:line="360" w:lineRule="auto"/>
        <w:ind w:firstLine="709"/>
        <w:jc w:val="both"/>
        <w:rPr>
          <w:sz w:val="28"/>
        </w:rPr>
      </w:pPr>
    </w:p>
    <w:p w:rsidR="00AD2736" w:rsidRDefault="00AD2736" w:rsidP="001D12A3">
      <w:pPr>
        <w:widowControl w:val="0"/>
        <w:spacing w:line="360" w:lineRule="auto"/>
        <w:ind w:firstLine="709"/>
        <w:jc w:val="center"/>
        <w:rPr>
          <w:sz w:val="28"/>
          <w:szCs w:val="28"/>
        </w:rPr>
      </w:pPr>
    </w:p>
    <w:p w:rsidR="00AD2736" w:rsidRDefault="00AD2736" w:rsidP="001D12A3">
      <w:pPr>
        <w:widowControl w:val="0"/>
        <w:spacing w:line="360" w:lineRule="auto"/>
        <w:ind w:firstLine="709"/>
        <w:jc w:val="center"/>
        <w:rPr>
          <w:sz w:val="28"/>
          <w:szCs w:val="28"/>
        </w:rPr>
      </w:pPr>
      <w:r>
        <w:rPr>
          <w:sz w:val="28"/>
          <w:szCs w:val="28"/>
        </w:rPr>
        <w:t>Рисунок 2.1 Структура управления ООО «Лидер»</w:t>
      </w:r>
    </w:p>
    <w:p w:rsidR="00AD2736" w:rsidRDefault="00AD2736" w:rsidP="003C5305">
      <w:pPr>
        <w:widowControl w:val="0"/>
        <w:tabs>
          <w:tab w:val="left" w:pos="142"/>
        </w:tabs>
        <w:spacing w:before="120" w:line="360" w:lineRule="auto"/>
        <w:ind w:firstLine="709"/>
        <w:jc w:val="both"/>
        <w:rPr>
          <w:sz w:val="28"/>
          <w:szCs w:val="28"/>
        </w:rPr>
      </w:pPr>
      <w:r>
        <w:rPr>
          <w:sz w:val="28"/>
          <w:szCs w:val="28"/>
        </w:rPr>
        <w:t>Директор осуществляет руководство текущей деятельностью ООО «Лидер», принимает управленческие решения по вопросам текущей деятельности.</w:t>
      </w:r>
    </w:p>
    <w:p w:rsidR="00AD2736" w:rsidRDefault="00AD2736" w:rsidP="009E49F9">
      <w:pPr>
        <w:widowControl w:val="0"/>
        <w:tabs>
          <w:tab w:val="left" w:pos="142"/>
        </w:tabs>
        <w:spacing w:line="360" w:lineRule="auto"/>
        <w:ind w:firstLine="709"/>
        <w:jc w:val="both"/>
        <w:rPr>
          <w:sz w:val="28"/>
          <w:szCs w:val="28"/>
        </w:rPr>
      </w:pPr>
      <w:r>
        <w:rPr>
          <w:sz w:val="28"/>
          <w:szCs w:val="28"/>
        </w:rPr>
        <w:t xml:space="preserve">Главный бухгалтер занимается обеспечением организации </w:t>
      </w:r>
      <w:r>
        <w:rPr>
          <w:sz w:val="28"/>
          <w:szCs w:val="28"/>
        </w:rPr>
        <w:lastRenderedPageBreak/>
        <w:t>бухгалтерского учета на предприятии и контролем за рациональным, экономным использованием всех видов ресурсов, сохранностью собственности, активным воздействием на повышение эффективности хозяйственной деятельности предприятия.</w:t>
      </w:r>
    </w:p>
    <w:p w:rsidR="00AD2736" w:rsidRDefault="00AD2736" w:rsidP="009E49F9">
      <w:pPr>
        <w:widowControl w:val="0"/>
        <w:tabs>
          <w:tab w:val="left" w:pos="142"/>
        </w:tabs>
        <w:spacing w:line="360" w:lineRule="auto"/>
        <w:ind w:firstLine="709"/>
        <w:jc w:val="both"/>
        <w:rPr>
          <w:sz w:val="28"/>
          <w:szCs w:val="28"/>
        </w:rPr>
      </w:pPr>
      <w:r>
        <w:rPr>
          <w:sz w:val="28"/>
          <w:szCs w:val="28"/>
        </w:rPr>
        <w:t>Руководитель отдела продаж отвечает за выработку стратегии поиска новых клиентов, информирование компании о ситуации на внешнем рынке, координацию деятельности менеджеров, оценка и контроль результатов деятельности отдела, определение ассортимента и объема продукции, поступающей в торговый зал.</w:t>
      </w:r>
    </w:p>
    <w:p w:rsidR="00AD2736" w:rsidRDefault="00AD2736" w:rsidP="009E49F9">
      <w:pPr>
        <w:widowControl w:val="0"/>
        <w:tabs>
          <w:tab w:val="left" w:pos="142"/>
        </w:tabs>
        <w:spacing w:line="360" w:lineRule="auto"/>
        <w:ind w:firstLine="709"/>
        <w:jc w:val="both"/>
        <w:rPr>
          <w:sz w:val="28"/>
          <w:szCs w:val="28"/>
        </w:rPr>
      </w:pPr>
      <w:r>
        <w:rPr>
          <w:sz w:val="28"/>
          <w:szCs w:val="28"/>
        </w:rPr>
        <w:t>Отдел маркетинга занимается разработкой маркетинговой стратегии предприятия, анализом рынка, разрабатывает рекламные компании и отвечает за проведение рекламных акций.</w:t>
      </w:r>
    </w:p>
    <w:p w:rsidR="00AD2736" w:rsidRDefault="00AD2736" w:rsidP="009E49F9">
      <w:pPr>
        <w:widowControl w:val="0"/>
        <w:spacing w:line="360" w:lineRule="auto"/>
        <w:ind w:firstLine="709"/>
        <w:jc w:val="both"/>
        <w:rPr>
          <w:sz w:val="28"/>
          <w:szCs w:val="28"/>
        </w:rPr>
      </w:pPr>
      <w:r>
        <w:rPr>
          <w:sz w:val="28"/>
          <w:szCs w:val="28"/>
        </w:rPr>
        <w:t>Юридический отдел регулирует правовую сторону сделок.</w:t>
      </w:r>
    </w:p>
    <w:p w:rsidR="00AD2736" w:rsidRDefault="00AD2736" w:rsidP="009E49F9">
      <w:pPr>
        <w:widowControl w:val="0"/>
        <w:spacing w:line="360" w:lineRule="auto"/>
        <w:ind w:firstLine="709"/>
        <w:jc w:val="both"/>
        <w:rPr>
          <w:sz w:val="28"/>
          <w:szCs w:val="28"/>
        </w:rPr>
      </w:pPr>
      <w:r>
        <w:rPr>
          <w:sz w:val="28"/>
          <w:szCs w:val="28"/>
        </w:rPr>
        <w:t>Начальник АХЧ отвечает за приведение работниками территорий, принадлежащих организации в надлежащий вид и обеспечение бесперебойной работы предприятия.</w:t>
      </w:r>
    </w:p>
    <w:p w:rsidR="00AD2736" w:rsidRDefault="00AD2736" w:rsidP="009E49F9">
      <w:pPr>
        <w:widowControl w:val="0"/>
        <w:spacing w:line="360" w:lineRule="auto"/>
        <w:ind w:firstLine="709"/>
        <w:jc w:val="both"/>
        <w:rPr>
          <w:sz w:val="28"/>
          <w:szCs w:val="28"/>
        </w:rPr>
      </w:pPr>
      <w:r>
        <w:rPr>
          <w:sz w:val="28"/>
          <w:szCs w:val="28"/>
        </w:rPr>
        <w:t xml:space="preserve">Основные технико-экономические показатели деятельности ООО «Лидер» указаны в Приложении </w:t>
      </w:r>
      <w:r w:rsidR="00512A34">
        <w:rPr>
          <w:sz w:val="28"/>
          <w:szCs w:val="28"/>
        </w:rPr>
        <w:t>2</w:t>
      </w:r>
      <w:r>
        <w:rPr>
          <w:sz w:val="28"/>
          <w:szCs w:val="28"/>
        </w:rPr>
        <w:t>.</w:t>
      </w:r>
    </w:p>
    <w:p w:rsidR="00AD2736" w:rsidRDefault="00AD2736" w:rsidP="009E49F9">
      <w:pPr>
        <w:widowControl w:val="0"/>
        <w:tabs>
          <w:tab w:val="left" w:pos="1668"/>
          <w:tab w:val="left" w:pos="3073"/>
          <w:tab w:val="left" w:pos="3776"/>
        </w:tabs>
        <w:spacing w:line="360" w:lineRule="auto"/>
        <w:ind w:firstLine="709"/>
        <w:jc w:val="both"/>
        <w:rPr>
          <w:sz w:val="28"/>
          <w:szCs w:val="28"/>
        </w:rPr>
      </w:pPr>
      <w:r>
        <w:rPr>
          <w:sz w:val="28"/>
          <w:szCs w:val="28"/>
        </w:rPr>
        <w:t>Графически, уровень товарооборота и себестоимости представлен на рисунке 2.2.</w:t>
      </w:r>
    </w:p>
    <w:p w:rsidR="00AD2736" w:rsidRPr="004E63C8" w:rsidRDefault="00751BAF" w:rsidP="004E63C8">
      <w:pPr>
        <w:widowControl w:val="0"/>
        <w:tabs>
          <w:tab w:val="left" w:pos="1668"/>
          <w:tab w:val="left" w:pos="3073"/>
          <w:tab w:val="left" w:pos="3776"/>
        </w:tabs>
        <w:spacing w:line="360" w:lineRule="auto"/>
        <w:jc w:val="both"/>
        <w:rPr>
          <w:sz w:val="28"/>
          <w:szCs w:val="28"/>
        </w:rPr>
      </w:pPr>
      <w:r w:rsidRPr="00751BAF">
        <w:rPr>
          <w:noProof/>
          <w:sz w:val="28"/>
          <w:szCs w:val="28"/>
        </w:rPr>
        <w:drawing>
          <wp:inline distT="0" distB="0" distL="0" distR="0">
            <wp:extent cx="5943159" cy="2782957"/>
            <wp:effectExtent l="19050" t="0" r="441" b="0"/>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rsidR="00AD2736" w:rsidRDefault="00AD2736" w:rsidP="004E63C8">
      <w:pPr>
        <w:widowControl w:val="0"/>
        <w:tabs>
          <w:tab w:val="left" w:pos="1668"/>
          <w:tab w:val="left" w:pos="3073"/>
          <w:tab w:val="left" w:pos="3776"/>
        </w:tabs>
        <w:spacing w:line="360" w:lineRule="auto"/>
        <w:jc w:val="center"/>
        <w:rPr>
          <w:sz w:val="28"/>
          <w:szCs w:val="28"/>
        </w:rPr>
      </w:pPr>
      <w:r>
        <w:rPr>
          <w:sz w:val="28"/>
          <w:szCs w:val="28"/>
        </w:rPr>
        <w:t xml:space="preserve">Рис. 2.2. </w:t>
      </w:r>
      <w:r w:rsidR="00751BAF">
        <w:rPr>
          <w:sz w:val="28"/>
          <w:szCs w:val="28"/>
        </w:rPr>
        <w:t>У</w:t>
      </w:r>
      <w:r>
        <w:rPr>
          <w:sz w:val="28"/>
          <w:szCs w:val="28"/>
        </w:rPr>
        <w:t>ровень товарооборота и себестоимости ООО «Лидер»</w:t>
      </w:r>
    </w:p>
    <w:p w:rsidR="00AD2736" w:rsidRDefault="00AD2736" w:rsidP="009E49F9">
      <w:pPr>
        <w:widowControl w:val="0"/>
        <w:tabs>
          <w:tab w:val="left" w:pos="1668"/>
          <w:tab w:val="left" w:pos="3073"/>
          <w:tab w:val="left" w:pos="3776"/>
        </w:tabs>
        <w:spacing w:line="360" w:lineRule="auto"/>
        <w:ind w:firstLine="709"/>
        <w:jc w:val="both"/>
        <w:rPr>
          <w:sz w:val="28"/>
          <w:szCs w:val="28"/>
        </w:rPr>
      </w:pPr>
      <w:r>
        <w:rPr>
          <w:sz w:val="28"/>
          <w:szCs w:val="28"/>
        </w:rPr>
        <w:lastRenderedPageBreak/>
        <w:t xml:space="preserve">Данные приложения </w:t>
      </w:r>
      <w:r w:rsidR="00512A34">
        <w:rPr>
          <w:sz w:val="28"/>
          <w:szCs w:val="28"/>
        </w:rPr>
        <w:t>2</w:t>
      </w:r>
      <w:r>
        <w:rPr>
          <w:sz w:val="28"/>
          <w:szCs w:val="28"/>
        </w:rPr>
        <w:t xml:space="preserve"> и рисунка 2.2 свидетельствуют о том, что в течение исследуемого периода организация стремительно развивалась. Доказательством этого в первую очередь является рост финансовых показателей. Абсолютные показатели финансовых результатов в организации на протяжении всего периода были положительны и имели тенденцию к увеличению. Темп роста валовой прибыли за период составил 430,42 %, прибыли от продаж 233,07%, прибыли до налогообложения 485,56 %, чистой прибыли – 544,39 %.</w:t>
      </w:r>
      <w:r>
        <w:rPr>
          <w:sz w:val="28"/>
        </w:rPr>
        <w:t xml:space="preserve"> На</w:t>
      </w:r>
      <w:r>
        <w:rPr>
          <w:sz w:val="28"/>
          <w:szCs w:val="28"/>
        </w:rPr>
        <w:t xml:space="preserve"> конец периода ООО «Лидер» получал прибыль в размере 9124 тыс.руб., это связано с тем, что предприятие достаточно молодое, цены на предоставляемую бытовую технику и дополнительное оборудование доступны для населения со средним и выше среднего доходами, поэтому спрос на товар есть всегда.</w:t>
      </w:r>
    </w:p>
    <w:p w:rsidR="00AD2736" w:rsidRDefault="00AD2736" w:rsidP="004E63C8">
      <w:pPr>
        <w:widowControl w:val="0"/>
        <w:spacing w:line="360" w:lineRule="auto"/>
        <w:ind w:firstLine="709"/>
        <w:jc w:val="both"/>
        <w:rPr>
          <w:sz w:val="28"/>
          <w:szCs w:val="28"/>
        </w:rPr>
      </w:pPr>
      <w:r>
        <w:rPr>
          <w:sz w:val="28"/>
          <w:szCs w:val="28"/>
        </w:rPr>
        <w:t xml:space="preserve">Валовая прибыль – главный источник финансирования торговой деятельности. От нее зависят: размер прибыли от продаж и рентабельность организации. Поэтому необходимо оценить эффективность торговли по показателю валовой прибыли. Данные по динамике валовой прибыли приведены в таблице 2.1. </w:t>
      </w:r>
    </w:p>
    <w:p w:rsidR="00AD2736" w:rsidRDefault="00AD2736" w:rsidP="004E63C8">
      <w:pPr>
        <w:widowControl w:val="0"/>
        <w:spacing w:line="360" w:lineRule="auto"/>
        <w:ind w:firstLine="709"/>
        <w:jc w:val="right"/>
        <w:rPr>
          <w:sz w:val="28"/>
          <w:szCs w:val="28"/>
        </w:rPr>
      </w:pPr>
      <w:r>
        <w:rPr>
          <w:sz w:val="28"/>
          <w:szCs w:val="28"/>
        </w:rPr>
        <w:t>Таблица 2.1</w:t>
      </w:r>
    </w:p>
    <w:p w:rsidR="00AD2736" w:rsidRDefault="00AD2736" w:rsidP="004E63C8">
      <w:pPr>
        <w:widowControl w:val="0"/>
        <w:spacing w:line="360" w:lineRule="auto"/>
        <w:jc w:val="center"/>
        <w:rPr>
          <w:sz w:val="28"/>
          <w:szCs w:val="28"/>
        </w:rPr>
      </w:pPr>
      <w:r>
        <w:rPr>
          <w:sz w:val="28"/>
          <w:szCs w:val="28"/>
        </w:rPr>
        <w:t xml:space="preserve">Динамика валовой прибыли </w:t>
      </w:r>
      <w:r>
        <w:rPr>
          <w:snapToGrid w:val="0"/>
          <w:sz w:val="28"/>
          <w:szCs w:val="28"/>
        </w:rPr>
        <w:t>ООО «Лидер»</w:t>
      </w:r>
    </w:p>
    <w:tbl>
      <w:tblPr>
        <w:tblW w:w="0" w:type="auto"/>
        <w:tblLayout w:type="fixed"/>
        <w:tblLook w:val="00A0"/>
      </w:tblPr>
      <w:tblGrid>
        <w:gridCol w:w="2943"/>
        <w:gridCol w:w="851"/>
        <w:gridCol w:w="847"/>
        <w:gridCol w:w="920"/>
        <w:gridCol w:w="1204"/>
        <w:gridCol w:w="1204"/>
        <w:gridCol w:w="1134"/>
      </w:tblGrid>
      <w:tr w:rsidR="00AD2736" w:rsidTr="009E49F9">
        <w:trPr>
          <w:trHeight w:val="20"/>
        </w:trPr>
        <w:tc>
          <w:tcPr>
            <w:tcW w:w="2943" w:type="dxa"/>
            <w:vMerge w:val="restart"/>
            <w:tcBorders>
              <w:top w:val="single" w:sz="4" w:space="0" w:color="auto"/>
              <w:left w:val="single" w:sz="4" w:space="0" w:color="auto"/>
              <w:bottom w:val="single" w:sz="4" w:space="0" w:color="auto"/>
              <w:right w:val="single" w:sz="4" w:space="0" w:color="auto"/>
            </w:tcBorders>
            <w:noWrap/>
          </w:tcPr>
          <w:p w:rsidR="00AD2736" w:rsidRDefault="00AD2736">
            <w:pPr>
              <w:widowControl w:val="0"/>
              <w:spacing w:line="360" w:lineRule="auto"/>
              <w:jc w:val="both"/>
              <w:rPr>
                <w:rFonts w:ascii="Calibri" w:hAnsi="Calibri"/>
                <w:sz w:val="20"/>
                <w:szCs w:val="20"/>
                <w:lang w:eastAsia="en-US"/>
              </w:rPr>
            </w:pPr>
            <w:r>
              <w:rPr>
                <w:sz w:val="20"/>
                <w:szCs w:val="20"/>
              </w:rPr>
              <w:t>Показатели</w:t>
            </w:r>
          </w:p>
        </w:tc>
        <w:tc>
          <w:tcPr>
            <w:tcW w:w="851" w:type="dxa"/>
            <w:vMerge w:val="restart"/>
            <w:tcBorders>
              <w:top w:val="single" w:sz="4" w:space="0" w:color="auto"/>
              <w:left w:val="single" w:sz="4" w:space="0" w:color="auto"/>
              <w:bottom w:val="single" w:sz="4" w:space="0" w:color="auto"/>
              <w:right w:val="single" w:sz="4" w:space="0" w:color="auto"/>
            </w:tcBorders>
            <w:noWrap/>
          </w:tcPr>
          <w:p w:rsidR="00AD2736" w:rsidRDefault="00AD2736">
            <w:pPr>
              <w:widowControl w:val="0"/>
              <w:spacing w:line="360" w:lineRule="auto"/>
              <w:jc w:val="both"/>
              <w:rPr>
                <w:rFonts w:ascii="Calibri" w:hAnsi="Calibri"/>
                <w:sz w:val="20"/>
                <w:szCs w:val="20"/>
                <w:lang w:eastAsia="en-US"/>
              </w:rPr>
            </w:pPr>
            <w:r>
              <w:rPr>
                <w:sz w:val="20"/>
                <w:szCs w:val="20"/>
              </w:rPr>
              <w:t>2011 г.</w:t>
            </w:r>
          </w:p>
        </w:tc>
        <w:tc>
          <w:tcPr>
            <w:tcW w:w="847" w:type="dxa"/>
            <w:vMerge w:val="restart"/>
            <w:tcBorders>
              <w:top w:val="single" w:sz="4" w:space="0" w:color="auto"/>
              <w:left w:val="single" w:sz="4" w:space="0" w:color="auto"/>
              <w:bottom w:val="single" w:sz="4" w:space="0" w:color="auto"/>
              <w:right w:val="single" w:sz="4" w:space="0" w:color="auto"/>
            </w:tcBorders>
            <w:noWrap/>
          </w:tcPr>
          <w:p w:rsidR="00AD2736" w:rsidRDefault="00AD2736">
            <w:pPr>
              <w:widowControl w:val="0"/>
              <w:spacing w:line="360" w:lineRule="auto"/>
              <w:jc w:val="both"/>
              <w:rPr>
                <w:rFonts w:ascii="Calibri" w:hAnsi="Calibri"/>
                <w:sz w:val="20"/>
                <w:szCs w:val="20"/>
                <w:lang w:eastAsia="en-US"/>
              </w:rPr>
            </w:pPr>
            <w:r>
              <w:rPr>
                <w:sz w:val="20"/>
                <w:szCs w:val="20"/>
              </w:rPr>
              <w:t>2012 г.</w:t>
            </w:r>
          </w:p>
        </w:tc>
        <w:tc>
          <w:tcPr>
            <w:tcW w:w="920" w:type="dxa"/>
            <w:vMerge w:val="restart"/>
            <w:tcBorders>
              <w:top w:val="single" w:sz="4" w:space="0" w:color="auto"/>
              <w:left w:val="single" w:sz="4" w:space="0" w:color="auto"/>
              <w:bottom w:val="single" w:sz="4" w:space="0" w:color="auto"/>
              <w:right w:val="single" w:sz="4" w:space="0" w:color="auto"/>
            </w:tcBorders>
            <w:noWrap/>
          </w:tcPr>
          <w:p w:rsidR="00AD2736" w:rsidRDefault="00AD2736">
            <w:pPr>
              <w:widowControl w:val="0"/>
              <w:spacing w:line="360" w:lineRule="auto"/>
              <w:jc w:val="both"/>
              <w:rPr>
                <w:rFonts w:ascii="Calibri" w:hAnsi="Calibri"/>
                <w:sz w:val="20"/>
                <w:szCs w:val="20"/>
                <w:lang w:eastAsia="en-US"/>
              </w:rPr>
            </w:pPr>
            <w:r>
              <w:rPr>
                <w:sz w:val="20"/>
                <w:szCs w:val="20"/>
              </w:rPr>
              <w:t>2013 г.</w:t>
            </w:r>
          </w:p>
        </w:tc>
        <w:tc>
          <w:tcPr>
            <w:tcW w:w="3542" w:type="dxa"/>
            <w:gridSpan w:val="3"/>
            <w:tcBorders>
              <w:top w:val="single" w:sz="4" w:space="0" w:color="auto"/>
              <w:left w:val="single" w:sz="4" w:space="0" w:color="auto"/>
              <w:bottom w:val="single" w:sz="4" w:space="0" w:color="auto"/>
              <w:right w:val="single" w:sz="4" w:space="0" w:color="auto"/>
            </w:tcBorders>
          </w:tcPr>
          <w:p w:rsidR="00AD2736" w:rsidRDefault="00AD2736" w:rsidP="005753EC">
            <w:pPr>
              <w:widowControl w:val="0"/>
              <w:spacing w:line="360" w:lineRule="auto"/>
              <w:jc w:val="center"/>
              <w:rPr>
                <w:rFonts w:ascii="Calibri" w:hAnsi="Calibri"/>
                <w:sz w:val="20"/>
                <w:szCs w:val="20"/>
                <w:lang w:eastAsia="en-US"/>
              </w:rPr>
            </w:pPr>
            <w:r>
              <w:rPr>
                <w:sz w:val="20"/>
                <w:szCs w:val="20"/>
              </w:rPr>
              <w:t>Абсолютное изменение</w:t>
            </w:r>
          </w:p>
        </w:tc>
      </w:tr>
      <w:tr w:rsidR="00AD2736" w:rsidTr="009E49F9">
        <w:trPr>
          <w:trHeight w:val="20"/>
        </w:trPr>
        <w:tc>
          <w:tcPr>
            <w:tcW w:w="2943" w:type="dxa"/>
            <w:vMerge/>
            <w:tcBorders>
              <w:top w:val="single" w:sz="4" w:space="0" w:color="auto"/>
              <w:left w:val="single" w:sz="4" w:space="0" w:color="auto"/>
              <w:bottom w:val="single" w:sz="4" w:space="0" w:color="auto"/>
              <w:right w:val="single" w:sz="4" w:space="0" w:color="auto"/>
            </w:tcBorders>
            <w:vAlign w:val="center"/>
          </w:tcPr>
          <w:p w:rsidR="00AD2736" w:rsidRDefault="00AD2736">
            <w:pPr>
              <w:rPr>
                <w:rFonts w:ascii="Calibri" w:hAnsi="Calibri"/>
                <w:sz w:val="20"/>
                <w:szCs w:val="20"/>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AD2736" w:rsidRDefault="00AD2736">
            <w:pPr>
              <w:rPr>
                <w:rFonts w:ascii="Calibri" w:hAnsi="Calibri"/>
                <w:sz w:val="20"/>
                <w:szCs w:val="20"/>
                <w:lang w:eastAsia="en-US"/>
              </w:rPr>
            </w:pPr>
          </w:p>
        </w:tc>
        <w:tc>
          <w:tcPr>
            <w:tcW w:w="847" w:type="dxa"/>
            <w:vMerge/>
            <w:tcBorders>
              <w:top w:val="single" w:sz="4" w:space="0" w:color="auto"/>
              <w:left w:val="single" w:sz="4" w:space="0" w:color="auto"/>
              <w:bottom w:val="single" w:sz="4" w:space="0" w:color="auto"/>
              <w:right w:val="single" w:sz="4" w:space="0" w:color="auto"/>
            </w:tcBorders>
            <w:vAlign w:val="center"/>
          </w:tcPr>
          <w:p w:rsidR="00AD2736" w:rsidRDefault="00AD2736">
            <w:pPr>
              <w:rPr>
                <w:rFonts w:ascii="Calibri" w:hAnsi="Calibri"/>
                <w:sz w:val="20"/>
                <w:szCs w:val="20"/>
                <w:lang w:eastAsia="en-US"/>
              </w:rPr>
            </w:pPr>
          </w:p>
        </w:tc>
        <w:tc>
          <w:tcPr>
            <w:tcW w:w="920" w:type="dxa"/>
            <w:vMerge/>
            <w:tcBorders>
              <w:top w:val="single" w:sz="4" w:space="0" w:color="auto"/>
              <w:left w:val="single" w:sz="4" w:space="0" w:color="auto"/>
              <w:bottom w:val="single" w:sz="4" w:space="0" w:color="auto"/>
              <w:right w:val="single" w:sz="4" w:space="0" w:color="auto"/>
            </w:tcBorders>
            <w:vAlign w:val="center"/>
          </w:tcPr>
          <w:p w:rsidR="00AD2736" w:rsidRDefault="00AD2736">
            <w:pPr>
              <w:rPr>
                <w:rFonts w:ascii="Calibri" w:hAnsi="Calibri"/>
                <w:sz w:val="20"/>
                <w:szCs w:val="20"/>
                <w:lang w:eastAsia="en-US"/>
              </w:rPr>
            </w:pPr>
          </w:p>
        </w:tc>
        <w:tc>
          <w:tcPr>
            <w:tcW w:w="1204" w:type="dxa"/>
            <w:tcBorders>
              <w:top w:val="single" w:sz="4" w:space="0" w:color="auto"/>
              <w:left w:val="single" w:sz="4" w:space="0" w:color="auto"/>
              <w:bottom w:val="single" w:sz="4" w:space="0" w:color="auto"/>
              <w:right w:val="single" w:sz="4" w:space="0" w:color="auto"/>
            </w:tcBorders>
          </w:tcPr>
          <w:p w:rsidR="00AD2736" w:rsidRDefault="00AD2736">
            <w:pPr>
              <w:widowControl w:val="0"/>
              <w:spacing w:line="360" w:lineRule="auto"/>
              <w:jc w:val="both"/>
              <w:rPr>
                <w:rFonts w:ascii="Calibri" w:hAnsi="Calibri"/>
                <w:sz w:val="20"/>
                <w:szCs w:val="20"/>
                <w:lang w:eastAsia="en-US"/>
              </w:rPr>
            </w:pPr>
            <w:r>
              <w:rPr>
                <w:sz w:val="20"/>
                <w:szCs w:val="20"/>
              </w:rPr>
              <w:t>2012/2011</w:t>
            </w:r>
          </w:p>
        </w:tc>
        <w:tc>
          <w:tcPr>
            <w:tcW w:w="1204" w:type="dxa"/>
            <w:tcBorders>
              <w:top w:val="single" w:sz="4" w:space="0" w:color="auto"/>
              <w:left w:val="single" w:sz="4" w:space="0" w:color="auto"/>
              <w:bottom w:val="single" w:sz="4" w:space="0" w:color="auto"/>
              <w:right w:val="single" w:sz="4" w:space="0" w:color="auto"/>
            </w:tcBorders>
          </w:tcPr>
          <w:p w:rsidR="00AD2736" w:rsidRDefault="00AD2736">
            <w:pPr>
              <w:widowControl w:val="0"/>
              <w:spacing w:line="360" w:lineRule="auto"/>
              <w:jc w:val="both"/>
              <w:rPr>
                <w:rFonts w:ascii="Calibri" w:hAnsi="Calibri"/>
                <w:sz w:val="20"/>
                <w:szCs w:val="20"/>
                <w:lang w:eastAsia="en-US"/>
              </w:rPr>
            </w:pPr>
            <w:r>
              <w:rPr>
                <w:sz w:val="20"/>
                <w:szCs w:val="20"/>
              </w:rPr>
              <w:t>2013/2012</w:t>
            </w:r>
          </w:p>
        </w:tc>
        <w:tc>
          <w:tcPr>
            <w:tcW w:w="1134" w:type="dxa"/>
            <w:tcBorders>
              <w:top w:val="single" w:sz="4" w:space="0" w:color="auto"/>
              <w:left w:val="single" w:sz="4" w:space="0" w:color="auto"/>
              <w:bottom w:val="single" w:sz="4" w:space="0" w:color="auto"/>
              <w:right w:val="single" w:sz="4" w:space="0" w:color="auto"/>
            </w:tcBorders>
          </w:tcPr>
          <w:p w:rsidR="00AD2736" w:rsidRDefault="00AD2736">
            <w:pPr>
              <w:widowControl w:val="0"/>
              <w:spacing w:line="360" w:lineRule="auto"/>
              <w:jc w:val="both"/>
              <w:rPr>
                <w:rFonts w:ascii="Calibri" w:hAnsi="Calibri"/>
                <w:sz w:val="20"/>
                <w:szCs w:val="20"/>
                <w:lang w:eastAsia="en-US"/>
              </w:rPr>
            </w:pPr>
            <w:r>
              <w:rPr>
                <w:sz w:val="20"/>
                <w:szCs w:val="20"/>
              </w:rPr>
              <w:t>2013/2011</w:t>
            </w:r>
          </w:p>
        </w:tc>
      </w:tr>
      <w:tr w:rsidR="00AD2736" w:rsidTr="009E49F9">
        <w:trPr>
          <w:trHeight w:val="20"/>
        </w:trPr>
        <w:tc>
          <w:tcPr>
            <w:tcW w:w="2943" w:type="dxa"/>
            <w:tcBorders>
              <w:top w:val="single" w:sz="4" w:space="0" w:color="auto"/>
              <w:left w:val="single" w:sz="4" w:space="0" w:color="auto"/>
              <w:bottom w:val="single" w:sz="4" w:space="0" w:color="auto"/>
              <w:right w:val="single" w:sz="4" w:space="0" w:color="auto"/>
            </w:tcBorders>
            <w:noWrap/>
          </w:tcPr>
          <w:p w:rsidR="00AD2736" w:rsidRDefault="00AD2736">
            <w:pPr>
              <w:widowControl w:val="0"/>
              <w:spacing w:line="360" w:lineRule="auto"/>
              <w:jc w:val="both"/>
              <w:rPr>
                <w:rFonts w:ascii="Calibri" w:hAnsi="Calibri"/>
                <w:sz w:val="20"/>
                <w:szCs w:val="20"/>
                <w:lang w:eastAsia="en-US"/>
              </w:rPr>
            </w:pPr>
            <w:r>
              <w:rPr>
                <w:sz w:val="20"/>
                <w:szCs w:val="20"/>
              </w:rPr>
              <w:t>Товарооборот, тыс. руб.</w:t>
            </w:r>
          </w:p>
        </w:tc>
        <w:tc>
          <w:tcPr>
            <w:tcW w:w="851" w:type="dxa"/>
            <w:tcBorders>
              <w:top w:val="single" w:sz="4" w:space="0" w:color="auto"/>
              <w:left w:val="single" w:sz="4" w:space="0" w:color="auto"/>
              <w:bottom w:val="single" w:sz="4" w:space="0" w:color="auto"/>
              <w:right w:val="single" w:sz="4" w:space="0" w:color="auto"/>
            </w:tcBorders>
            <w:noWrap/>
          </w:tcPr>
          <w:p w:rsidR="00AD2736" w:rsidRDefault="00AD2736">
            <w:pPr>
              <w:widowControl w:val="0"/>
              <w:spacing w:line="360" w:lineRule="auto"/>
              <w:jc w:val="both"/>
              <w:rPr>
                <w:rFonts w:ascii="Calibri" w:hAnsi="Calibri"/>
                <w:sz w:val="20"/>
                <w:szCs w:val="20"/>
                <w:lang w:eastAsia="en-US"/>
              </w:rPr>
            </w:pPr>
            <w:r>
              <w:rPr>
                <w:sz w:val="20"/>
                <w:szCs w:val="20"/>
              </w:rPr>
              <w:t>162630</w:t>
            </w:r>
          </w:p>
        </w:tc>
        <w:tc>
          <w:tcPr>
            <w:tcW w:w="847" w:type="dxa"/>
            <w:tcBorders>
              <w:top w:val="single" w:sz="4" w:space="0" w:color="auto"/>
              <w:left w:val="single" w:sz="4" w:space="0" w:color="auto"/>
              <w:bottom w:val="single" w:sz="4" w:space="0" w:color="auto"/>
              <w:right w:val="single" w:sz="4" w:space="0" w:color="auto"/>
            </w:tcBorders>
            <w:noWrap/>
          </w:tcPr>
          <w:p w:rsidR="00AD2736" w:rsidRDefault="00AD2736">
            <w:pPr>
              <w:widowControl w:val="0"/>
              <w:spacing w:line="360" w:lineRule="auto"/>
              <w:jc w:val="both"/>
              <w:rPr>
                <w:rFonts w:ascii="Calibri" w:hAnsi="Calibri"/>
                <w:sz w:val="20"/>
                <w:szCs w:val="20"/>
                <w:lang w:eastAsia="en-US"/>
              </w:rPr>
            </w:pPr>
            <w:r>
              <w:rPr>
                <w:sz w:val="20"/>
                <w:szCs w:val="20"/>
              </w:rPr>
              <w:t>459830</w:t>
            </w:r>
          </w:p>
        </w:tc>
        <w:tc>
          <w:tcPr>
            <w:tcW w:w="920" w:type="dxa"/>
            <w:tcBorders>
              <w:top w:val="single" w:sz="4" w:space="0" w:color="auto"/>
              <w:left w:val="single" w:sz="4" w:space="0" w:color="auto"/>
              <w:bottom w:val="single" w:sz="4" w:space="0" w:color="auto"/>
              <w:right w:val="single" w:sz="4" w:space="0" w:color="auto"/>
            </w:tcBorders>
            <w:noWrap/>
          </w:tcPr>
          <w:p w:rsidR="00AD2736" w:rsidRDefault="00AD2736">
            <w:pPr>
              <w:widowControl w:val="0"/>
              <w:spacing w:line="360" w:lineRule="auto"/>
              <w:jc w:val="both"/>
              <w:rPr>
                <w:rFonts w:ascii="Calibri" w:hAnsi="Calibri"/>
                <w:sz w:val="20"/>
                <w:szCs w:val="20"/>
                <w:lang w:eastAsia="en-US"/>
              </w:rPr>
            </w:pPr>
            <w:r>
              <w:rPr>
                <w:sz w:val="20"/>
                <w:szCs w:val="20"/>
              </w:rPr>
              <w:t>517840</w:t>
            </w:r>
          </w:p>
        </w:tc>
        <w:tc>
          <w:tcPr>
            <w:tcW w:w="1204" w:type="dxa"/>
            <w:tcBorders>
              <w:top w:val="single" w:sz="4" w:space="0" w:color="auto"/>
              <w:left w:val="single" w:sz="4" w:space="0" w:color="auto"/>
              <w:bottom w:val="single" w:sz="4" w:space="0" w:color="auto"/>
              <w:right w:val="single" w:sz="4" w:space="0" w:color="auto"/>
            </w:tcBorders>
          </w:tcPr>
          <w:p w:rsidR="00AD2736" w:rsidRDefault="00AD2736">
            <w:pPr>
              <w:widowControl w:val="0"/>
              <w:spacing w:line="360" w:lineRule="auto"/>
              <w:jc w:val="both"/>
              <w:rPr>
                <w:rFonts w:ascii="Calibri" w:hAnsi="Calibri"/>
                <w:sz w:val="20"/>
                <w:szCs w:val="20"/>
                <w:lang w:eastAsia="en-US"/>
              </w:rPr>
            </w:pPr>
            <w:r>
              <w:rPr>
                <w:sz w:val="20"/>
                <w:szCs w:val="20"/>
              </w:rPr>
              <w:t>297200</w:t>
            </w:r>
          </w:p>
        </w:tc>
        <w:tc>
          <w:tcPr>
            <w:tcW w:w="1204" w:type="dxa"/>
            <w:tcBorders>
              <w:top w:val="single" w:sz="4" w:space="0" w:color="auto"/>
              <w:left w:val="single" w:sz="4" w:space="0" w:color="auto"/>
              <w:bottom w:val="single" w:sz="4" w:space="0" w:color="auto"/>
              <w:right w:val="single" w:sz="4" w:space="0" w:color="auto"/>
            </w:tcBorders>
          </w:tcPr>
          <w:p w:rsidR="00AD2736" w:rsidRDefault="00AD2736">
            <w:pPr>
              <w:widowControl w:val="0"/>
              <w:spacing w:line="360" w:lineRule="auto"/>
              <w:jc w:val="both"/>
              <w:rPr>
                <w:rFonts w:ascii="Calibri" w:hAnsi="Calibri"/>
                <w:sz w:val="20"/>
                <w:szCs w:val="20"/>
                <w:lang w:eastAsia="en-US"/>
              </w:rPr>
            </w:pPr>
            <w:r>
              <w:rPr>
                <w:sz w:val="20"/>
                <w:szCs w:val="20"/>
              </w:rPr>
              <w:t>58010</w:t>
            </w:r>
          </w:p>
        </w:tc>
        <w:tc>
          <w:tcPr>
            <w:tcW w:w="1134" w:type="dxa"/>
            <w:tcBorders>
              <w:top w:val="single" w:sz="4" w:space="0" w:color="auto"/>
              <w:left w:val="single" w:sz="4" w:space="0" w:color="auto"/>
              <w:bottom w:val="single" w:sz="4" w:space="0" w:color="auto"/>
              <w:right w:val="single" w:sz="4" w:space="0" w:color="auto"/>
            </w:tcBorders>
          </w:tcPr>
          <w:p w:rsidR="00AD2736" w:rsidRDefault="00AD2736">
            <w:pPr>
              <w:widowControl w:val="0"/>
              <w:spacing w:line="360" w:lineRule="auto"/>
              <w:jc w:val="both"/>
              <w:rPr>
                <w:rFonts w:ascii="Calibri" w:hAnsi="Calibri"/>
                <w:sz w:val="20"/>
                <w:szCs w:val="20"/>
                <w:lang w:eastAsia="en-US"/>
              </w:rPr>
            </w:pPr>
            <w:r>
              <w:rPr>
                <w:sz w:val="20"/>
                <w:szCs w:val="20"/>
              </w:rPr>
              <w:t>355210</w:t>
            </w:r>
          </w:p>
        </w:tc>
      </w:tr>
      <w:tr w:rsidR="00AD2736" w:rsidTr="009E49F9">
        <w:trPr>
          <w:trHeight w:val="20"/>
        </w:trPr>
        <w:tc>
          <w:tcPr>
            <w:tcW w:w="2943" w:type="dxa"/>
            <w:tcBorders>
              <w:top w:val="single" w:sz="4" w:space="0" w:color="auto"/>
              <w:left w:val="single" w:sz="4" w:space="0" w:color="auto"/>
              <w:bottom w:val="single" w:sz="4" w:space="0" w:color="auto"/>
              <w:right w:val="single" w:sz="4" w:space="0" w:color="auto"/>
            </w:tcBorders>
            <w:noWrap/>
          </w:tcPr>
          <w:p w:rsidR="00AD2736" w:rsidRDefault="00AD2736">
            <w:pPr>
              <w:widowControl w:val="0"/>
              <w:spacing w:line="360" w:lineRule="auto"/>
              <w:jc w:val="both"/>
              <w:rPr>
                <w:rFonts w:ascii="Calibri" w:hAnsi="Calibri"/>
                <w:sz w:val="20"/>
                <w:szCs w:val="20"/>
                <w:lang w:eastAsia="en-US"/>
              </w:rPr>
            </w:pPr>
            <w:r>
              <w:rPr>
                <w:sz w:val="20"/>
                <w:szCs w:val="20"/>
              </w:rPr>
              <w:t>Себестоимость, тыс. руб.</w:t>
            </w:r>
          </w:p>
        </w:tc>
        <w:tc>
          <w:tcPr>
            <w:tcW w:w="851" w:type="dxa"/>
            <w:tcBorders>
              <w:top w:val="single" w:sz="4" w:space="0" w:color="auto"/>
              <w:left w:val="single" w:sz="4" w:space="0" w:color="auto"/>
              <w:bottom w:val="single" w:sz="4" w:space="0" w:color="auto"/>
              <w:right w:val="single" w:sz="4" w:space="0" w:color="auto"/>
            </w:tcBorders>
            <w:noWrap/>
          </w:tcPr>
          <w:p w:rsidR="00AD2736" w:rsidRDefault="00AD2736">
            <w:pPr>
              <w:widowControl w:val="0"/>
              <w:spacing w:line="360" w:lineRule="auto"/>
              <w:jc w:val="both"/>
              <w:rPr>
                <w:rFonts w:ascii="Calibri" w:hAnsi="Calibri"/>
                <w:sz w:val="20"/>
                <w:szCs w:val="20"/>
                <w:lang w:eastAsia="en-US"/>
              </w:rPr>
            </w:pPr>
            <w:r>
              <w:rPr>
                <w:sz w:val="20"/>
                <w:szCs w:val="20"/>
              </w:rPr>
              <w:t>148114</w:t>
            </w:r>
          </w:p>
        </w:tc>
        <w:tc>
          <w:tcPr>
            <w:tcW w:w="847" w:type="dxa"/>
            <w:tcBorders>
              <w:top w:val="single" w:sz="4" w:space="0" w:color="auto"/>
              <w:left w:val="single" w:sz="4" w:space="0" w:color="auto"/>
              <w:bottom w:val="single" w:sz="4" w:space="0" w:color="auto"/>
              <w:right w:val="single" w:sz="4" w:space="0" w:color="auto"/>
            </w:tcBorders>
            <w:noWrap/>
          </w:tcPr>
          <w:p w:rsidR="00AD2736" w:rsidRDefault="00AD2736">
            <w:pPr>
              <w:widowControl w:val="0"/>
              <w:spacing w:line="360" w:lineRule="auto"/>
              <w:jc w:val="both"/>
              <w:rPr>
                <w:rFonts w:ascii="Calibri" w:hAnsi="Calibri"/>
                <w:sz w:val="20"/>
                <w:szCs w:val="20"/>
                <w:lang w:eastAsia="en-US"/>
              </w:rPr>
            </w:pPr>
            <w:r>
              <w:rPr>
                <w:sz w:val="20"/>
                <w:szCs w:val="20"/>
              </w:rPr>
              <w:t>425630</w:t>
            </w:r>
          </w:p>
        </w:tc>
        <w:tc>
          <w:tcPr>
            <w:tcW w:w="920" w:type="dxa"/>
            <w:tcBorders>
              <w:top w:val="single" w:sz="4" w:space="0" w:color="auto"/>
              <w:left w:val="single" w:sz="4" w:space="0" w:color="auto"/>
              <w:bottom w:val="single" w:sz="4" w:space="0" w:color="auto"/>
              <w:right w:val="single" w:sz="4" w:space="0" w:color="auto"/>
            </w:tcBorders>
            <w:noWrap/>
          </w:tcPr>
          <w:p w:rsidR="00AD2736" w:rsidRDefault="00AD2736">
            <w:pPr>
              <w:widowControl w:val="0"/>
              <w:spacing w:line="360" w:lineRule="auto"/>
              <w:jc w:val="both"/>
              <w:rPr>
                <w:rFonts w:ascii="Calibri" w:hAnsi="Calibri"/>
                <w:sz w:val="20"/>
                <w:szCs w:val="20"/>
                <w:lang w:eastAsia="en-US"/>
              </w:rPr>
            </w:pPr>
            <w:r>
              <w:rPr>
                <w:sz w:val="20"/>
                <w:szCs w:val="20"/>
              </w:rPr>
              <w:t>455360</w:t>
            </w:r>
          </w:p>
        </w:tc>
        <w:tc>
          <w:tcPr>
            <w:tcW w:w="1204" w:type="dxa"/>
            <w:tcBorders>
              <w:top w:val="single" w:sz="4" w:space="0" w:color="auto"/>
              <w:left w:val="single" w:sz="4" w:space="0" w:color="auto"/>
              <w:bottom w:val="single" w:sz="4" w:space="0" w:color="auto"/>
              <w:right w:val="single" w:sz="4" w:space="0" w:color="auto"/>
            </w:tcBorders>
          </w:tcPr>
          <w:p w:rsidR="00AD2736" w:rsidRDefault="00AD2736">
            <w:pPr>
              <w:widowControl w:val="0"/>
              <w:spacing w:line="360" w:lineRule="auto"/>
              <w:jc w:val="both"/>
              <w:rPr>
                <w:rFonts w:ascii="Calibri" w:hAnsi="Calibri"/>
                <w:sz w:val="20"/>
                <w:szCs w:val="20"/>
                <w:lang w:eastAsia="en-US"/>
              </w:rPr>
            </w:pPr>
            <w:r>
              <w:rPr>
                <w:sz w:val="20"/>
                <w:szCs w:val="20"/>
              </w:rPr>
              <w:t>277516</w:t>
            </w:r>
          </w:p>
        </w:tc>
        <w:tc>
          <w:tcPr>
            <w:tcW w:w="1204" w:type="dxa"/>
            <w:tcBorders>
              <w:top w:val="single" w:sz="4" w:space="0" w:color="auto"/>
              <w:left w:val="single" w:sz="4" w:space="0" w:color="auto"/>
              <w:bottom w:val="single" w:sz="4" w:space="0" w:color="auto"/>
              <w:right w:val="single" w:sz="4" w:space="0" w:color="auto"/>
            </w:tcBorders>
          </w:tcPr>
          <w:p w:rsidR="00AD2736" w:rsidRDefault="00AD2736">
            <w:pPr>
              <w:widowControl w:val="0"/>
              <w:spacing w:line="360" w:lineRule="auto"/>
              <w:jc w:val="both"/>
              <w:rPr>
                <w:rFonts w:ascii="Calibri" w:hAnsi="Calibri"/>
                <w:sz w:val="20"/>
                <w:szCs w:val="20"/>
                <w:lang w:eastAsia="en-US"/>
              </w:rPr>
            </w:pPr>
            <w:r>
              <w:rPr>
                <w:sz w:val="20"/>
                <w:szCs w:val="20"/>
              </w:rPr>
              <w:t>29730</w:t>
            </w:r>
          </w:p>
        </w:tc>
        <w:tc>
          <w:tcPr>
            <w:tcW w:w="1134" w:type="dxa"/>
            <w:tcBorders>
              <w:top w:val="single" w:sz="4" w:space="0" w:color="auto"/>
              <w:left w:val="single" w:sz="4" w:space="0" w:color="auto"/>
              <w:bottom w:val="single" w:sz="4" w:space="0" w:color="auto"/>
              <w:right w:val="single" w:sz="4" w:space="0" w:color="auto"/>
            </w:tcBorders>
          </w:tcPr>
          <w:p w:rsidR="00AD2736" w:rsidRDefault="00AD2736">
            <w:pPr>
              <w:widowControl w:val="0"/>
              <w:spacing w:line="360" w:lineRule="auto"/>
              <w:jc w:val="both"/>
              <w:rPr>
                <w:rFonts w:ascii="Calibri" w:hAnsi="Calibri"/>
                <w:sz w:val="20"/>
                <w:szCs w:val="20"/>
                <w:lang w:eastAsia="en-US"/>
              </w:rPr>
            </w:pPr>
            <w:r>
              <w:rPr>
                <w:sz w:val="20"/>
                <w:szCs w:val="20"/>
              </w:rPr>
              <w:t>30746</w:t>
            </w:r>
          </w:p>
        </w:tc>
      </w:tr>
      <w:tr w:rsidR="00AD2736" w:rsidTr="009E49F9">
        <w:trPr>
          <w:trHeight w:val="20"/>
        </w:trPr>
        <w:tc>
          <w:tcPr>
            <w:tcW w:w="2943" w:type="dxa"/>
            <w:tcBorders>
              <w:top w:val="single" w:sz="4" w:space="0" w:color="auto"/>
              <w:left w:val="single" w:sz="4" w:space="0" w:color="auto"/>
              <w:bottom w:val="single" w:sz="4" w:space="0" w:color="auto"/>
              <w:right w:val="single" w:sz="4" w:space="0" w:color="auto"/>
            </w:tcBorders>
            <w:noWrap/>
          </w:tcPr>
          <w:p w:rsidR="00AD2736" w:rsidRDefault="00AD2736">
            <w:pPr>
              <w:widowControl w:val="0"/>
              <w:spacing w:line="360" w:lineRule="auto"/>
              <w:jc w:val="both"/>
              <w:rPr>
                <w:rFonts w:ascii="Calibri" w:hAnsi="Calibri"/>
                <w:sz w:val="20"/>
                <w:szCs w:val="20"/>
                <w:lang w:eastAsia="en-US"/>
              </w:rPr>
            </w:pPr>
            <w:r>
              <w:rPr>
                <w:sz w:val="20"/>
                <w:szCs w:val="20"/>
              </w:rPr>
              <w:t>Валовая прибыль, тыс. руб.</w:t>
            </w:r>
          </w:p>
        </w:tc>
        <w:tc>
          <w:tcPr>
            <w:tcW w:w="851" w:type="dxa"/>
            <w:tcBorders>
              <w:top w:val="single" w:sz="4" w:space="0" w:color="auto"/>
              <w:left w:val="single" w:sz="4" w:space="0" w:color="auto"/>
              <w:bottom w:val="single" w:sz="4" w:space="0" w:color="auto"/>
              <w:right w:val="single" w:sz="4" w:space="0" w:color="auto"/>
            </w:tcBorders>
            <w:noWrap/>
          </w:tcPr>
          <w:p w:rsidR="00AD2736" w:rsidRDefault="00AD2736">
            <w:pPr>
              <w:widowControl w:val="0"/>
              <w:spacing w:line="360" w:lineRule="auto"/>
              <w:jc w:val="both"/>
              <w:rPr>
                <w:rFonts w:ascii="Calibri" w:hAnsi="Calibri"/>
                <w:sz w:val="20"/>
                <w:szCs w:val="20"/>
                <w:lang w:eastAsia="en-US"/>
              </w:rPr>
            </w:pPr>
            <w:r>
              <w:rPr>
                <w:sz w:val="20"/>
                <w:szCs w:val="20"/>
              </w:rPr>
              <w:t>14516</w:t>
            </w:r>
          </w:p>
        </w:tc>
        <w:tc>
          <w:tcPr>
            <w:tcW w:w="847" w:type="dxa"/>
            <w:tcBorders>
              <w:top w:val="single" w:sz="4" w:space="0" w:color="auto"/>
              <w:left w:val="single" w:sz="4" w:space="0" w:color="auto"/>
              <w:bottom w:val="single" w:sz="4" w:space="0" w:color="auto"/>
              <w:right w:val="single" w:sz="4" w:space="0" w:color="auto"/>
            </w:tcBorders>
            <w:noWrap/>
          </w:tcPr>
          <w:p w:rsidR="00AD2736" w:rsidRDefault="00AD2736">
            <w:pPr>
              <w:widowControl w:val="0"/>
              <w:spacing w:line="360" w:lineRule="auto"/>
              <w:jc w:val="both"/>
              <w:rPr>
                <w:rFonts w:ascii="Calibri" w:hAnsi="Calibri"/>
                <w:sz w:val="20"/>
                <w:szCs w:val="20"/>
                <w:lang w:eastAsia="en-US"/>
              </w:rPr>
            </w:pPr>
            <w:r>
              <w:rPr>
                <w:sz w:val="20"/>
                <w:szCs w:val="20"/>
              </w:rPr>
              <w:t>34200</w:t>
            </w:r>
          </w:p>
        </w:tc>
        <w:tc>
          <w:tcPr>
            <w:tcW w:w="920" w:type="dxa"/>
            <w:tcBorders>
              <w:top w:val="single" w:sz="4" w:space="0" w:color="auto"/>
              <w:left w:val="single" w:sz="4" w:space="0" w:color="auto"/>
              <w:bottom w:val="single" w:sz="4" w:space="0" w:color="auto"/>
              <w:right w:val="single" w:sz="4" w:space="0" w:color="auto"/>
            </w:tcBorders>
            <w:noWrap/>
          </w:tcPr>
          <w:p w:rsidR="00AD2736" w:rsidRDefault="00AD2736">
            <w:pPr>
              <w:widowControl w:val="0"/>
              <w:spacing w:line="360" w:lineRule="auto"/>
              <w:jc w:val="both"/>
              <w:rPr>
                <w:rFonts w:ascii="Calibri" w:hAnsi="Calibri"/>
                <w:sz w:val="20"/>
                <w:szCs w:val="20"/>
                <w:lang w:eastAsia="en-US"/>
              </w:rPr>
            </w:pPr>
            <w:r>
              <w:rPr>
                <w:sz w:val="20"/>
                <w:szCs w:val="20"/>
              </w:rPr>
              <w:t>62480</w:t>
            </w:r>
          </w:p>
        </w:tc>
        <w:tc>
          <w:tcPr>
            <w:tcW w:w="1204" w:type="dxa"/>
            <w:tcBorders>
              <w:top w:val="single" w:sz="4" w:space="0" w:color="auto"/>
              <w:left w:val="single" w:sz="4" w:space="0" w:color="auto"/>
              <w:bottom w:val="single" w:sz="4" w:space="0" w:color="auto"/>
              <w:right w:val="single" w:sz="4" w:space="0" w:color="auto"/>
            </w:tcBorders>
          </w:tcPr>
          <w:p w:rsidR="00AD2736" w:rsidRDefault="00AD2736">
            <w:pPr>
              <w:widowControl w:val="0"/>
              <w:spacing w:line="360" w:lineRule="auto"/>
              <w:jc w:val="both"/>
              <w:rPr>
                <w:rFonts w:ascii="Calibri" w:hAnsi="Calibri"/>
                <w:sz w:val="20"/>
                <w:szCs w:val="20"/>
                <w:lang w:eastAsia="en-US"/>
              </w:rPr>
            </w:pPr>
            <w:r>
              <w:rPr>
                <w:sz w:val="20"/>
                <w:szCs w:val="20"/>
              </w:rPr>
              <w:t>19684</w:t>
            </w:r>
          </w:p>
        </w:tc>
        <w:tc>
          <w:tcPr>
            <w:tcW w:w="1204" w:type="dxa"/>
            <w:tcBorders>
              <w:top w:val="single" w:sz="4" w:space="0" w:color="auto"/>
              <w:left w:val="single" w:sz="4" w:space="0" w:color="auto"/>
              <w:bottom w:val="single" w:sz="4" w:space="0" w:color="auto"/>
              <w:right w:val="single" w:sz="4" w:space="0" w:color="auto"/>
            </w:tcBorders>
          </w:tcPr>
          <w:p w:rsidR="00AD2736" w:rsidRDefault="00AD2736">
            <w:pPr>
              <w:widowControl w:val="0"/>
              <w:spacing w:line="360" w:lineRule="auto"/>
              <w:jc w:val="both"/>
              <w:rPr>
                <w:rFonts w:ascii="Calibri" w:hAnsi="Calibri"/>
                <w:sz w:val="20"/>
                <w:szCs w:val="20"/>
                <w:lang w:eastAsia="en-US"/>
              </w:rPr>
            </w:pPr>
            <w:r>
              <w:rPr>
                <w:sz w:val="20"/>
                <w:szCs w:val="20"/>
              </w:rPr>
              <w:t>28280</w:t>
            </w:r>
          </w:p>
        </w:tc>
        <w:tc>
          <w:tcPr>
            <w:tcW w:w="1134" w:type="dxa"/>
            <w:tcBorders>
              <w:top w:val="single" w:sz="4" w:space="0" w:color="auto"/>
              <w:left w:val="single" w:sz="4" w:space="0" w:color="auto"/>
              <w:bottom w:val="single" w:sz="4" w:space="0" w:color="auto"/>
              <w:right w:val="single" w:sz="4" w:space="0" w:color="auto"/>
            </w:tcBorders>
          </w:tcPr>
          <w:p w:rsidR="00AD2736" w:rsidRDefault="00AD2736">
            <w:pPr>
              <w:widowControl w:val="0"/>
              <w:spacing w:line="360" w:lineRule="auto"/>
              <w:jc w:val="both"/>
              <w:rPr>
                <w:rFonts w:ascii="Calibri" w:hAnsi="Calibri"/>
                <w:sz w:val="20"/>
                <w:szCs w:val="20"/>
                <w:lang w:eastAsia="en-US"/>
              </w:rPr>
            </w:pPr>
            <w:r>
              <w:rPr>
                <w:sz w:val="20"/>
                <w:szCs w:val="20"/>
              </w:rPr>
              <w:t>47964</w:t>
            </w:r>
          </w:p>
        </w:tc>
      </w:tr>
      <w:tr w:rsidR="00AD2736" w:rsidTr="009E49F9">
        <w:trPr>
          <w:trHeight w:val="20"/>
        </w:trPr>
        <w:tc>
          <w:tcPr>
            <w:tcW w:w="2943" w:type="dxa"/>
            <w:tcBorders>
              <w:top w:val="single" w:sz="4" w:space="0" w:color="auto"/>
              <w:left w:val="single" w:sz="4" w:space="0" w:color="auto"/>
              <w:bottom w:val="single" w:sz="4" w:space="0" w:color="auto"/>
              <w:right w:val="single" w:sz="4" w:space="0" w:color="auto"/>
            </w:tcBorders>
            <w:noWrap/>
          </w:tcPr>
          <w:p w:rsidR="00AD2736" w:rsidRDefault="00AD2736">
            <w:pPr>
              <w:widowControl w:val="0"/>
              <w:spacing w:line="360" w:lineRule="auto"/>
              <w:jc w:val="both"/>
              <w:rPr>
                <w:rFonts w:ascii="Calibri" w:hAnsi="Calibri"/>
                <w:sz w:val="20"/>
                <w:szCs w:val="20"/>
                <w:lang w:eastAsia="en-US"/>
              </w:rPr>
            </w:pPr>
            <w:r>
              <w:rPr>
                <w:sz w:val="20"/>
                <w:szCs w:val="20"/>
              </w:rPr>
              <w:t>Издержки обращения, тыс. руб.</w:t>
            </w:r>
          </w:p>
        </w:tc>
        <w:tc>
          <w:tcPr>
            <w:tcW w:w="851" w:type="dxa"/>
            <w:tcBorders>
              <w:top w:val="single" w:sz="4" w:space="0" w:color="auto"/>
              <w:left w:val="single" w:sz="4" w:space="0" w:color="auto"/>
              <w:bottom w:val="single" w:sz="4" w:space="0" w:color="auto"/>
              <w:right w:val="single" w:sz="4" w:space="0" w:color="auto"/>
            </w:tcBorders>
            <w:noWrap/>
          </w:tcPr>
          <w:p w:rsidR="00AD2736" w:rsidRDefault="00AD2736">
            <w:pPr>
              <w:widowControl w:val="0"/>
              <w:spacing w:line="360" w:lineRule="auto"/>
              <w:jc w:val="both"/>
              <w:rPr>
                <w:rFonts w:ascii="Calibri" w:hAnsi="Calibri"/>
                <w:sz w:val="20"/>
                <w:szCs w:val="20"/>
                <w:lang w:eastAsia="en-US"/>
              </w:rPr>
            </w:pPr>
            <w:r>
              <w:rPr>
                <w:sz w:val="20"/>
                <w:szCs w:val="20"/>
              </w:rPr>
              <w:t>12266</w:t>
            </w:r>
          </w:p>
        </w:tc>
        <w:tc>
          <w:tcPr>
            <w:tcW w:w="847" w:type="dxa"/>
            <w:tcBorders>
              <w:top w:val="single" w:sz="4" w:space="0" w:color="auto"/>
              <w:left w:val="single" w:sz="4" w:space="0" w:color="auto"/>
              <w:bottom w:val="single" w:sz="4" w:space="0" w:color="auto"/>
              <w:right w:val="single" w:sz="4" w:space="0" w:color="auto"/>
            </w:tcBorders>
            <w:noWrap/>
          </w:tcPr>
          <w:p w:rsidR="00AD2736" w:rsidRDefault="00AD2736">
            <w:pPr>
              <w:widowControl w:val="0"/>
              <w:spacing w:line="360" w:lineRule="auto"/>
              <w:jc w:val="both"/>
              <w:rPr>
                <w:rFonts w:ascii="Calibri" w:hAnsi="Calibri"/>
                <w:sz w:val="20"/>
                <w:szCs w:val="20"/>
                <w:lang w:eastAsia="en-US"/>
              </w:rPr>
            </w:pPr>
            <w:r>
              <w:rPr>
                <w:sz w:val="20"/>
                <w:szCs w:val="20"/>
              </w:rPr>
              <w:t>30471</w:t>
            </w:r>
          </w:p>
        </w:tc>
        <w:tc>
          <w:tcPr>
            <w:tcW w:w="920" w:type="dxa"/>
            <w:tcBorders>
              <w:top w:val="single" w:sz="4" w:space="0" w:color="auto"/>
              <w:left w:val="single" w:sz="4" w:space="0" w:color="auto"/>
              <w:bottom w:val="single" w:sz="4" w:space="0" w:color="auto"/>
              <w:right w:val="single" w:sz="4" w:space="0" w:color="auto"/>
            </w:tcBorders>
            <w:noWrap/>
          </w:tcPr>
          <w:p w:rsidR="00AD2736" w:rsidRDefault="00AD2736">
            <w:pPr>
              <w:widowControl w:val="0"/>
              <w:spacing w:line="360" w:lineRule="auto"/>
              <w:jc w:val="both"/>
              <w:rPr>
                <w:rFonts w:ascii="Calibri" w:hAnsi="Calibri"/>
                <w:sz w:val="20"/>
                <w:szCs w:val="20"/>
                <w:lang w:eastAsia="en-US"/>
              </w:rPr>
            </w:pPr>
            <w:r>
              <w:rPr>
                <w:sz w:val="20"/>
                <w:szCs w:val="20"/>
              </w:rPr>
              <w:t>57236</w:t>
            </w:r>
          </w:p>
        </w:tc>
        <w:tc>
          <w:tcPr>
            <w:tcW w:w="1204" w:type="dxa"/>
            <w:tcBorders>
              <w:top w:val="single" w:sz="4" w:space="0" w:color="auto"/>
              <w:left w:val="single" w:sz="4" w:space="0" w:color="auto"/>
              <w:bottom w:val="single" w:sz="4" w:space="0" w:color="auto"/>
              <w:right w:val="single" w:sz="4" w:space="0" w:color="auto"/>
            </w:tcBorders>
          </w:tcPr>
          <w:p w:rsidR="00AD2736" w:rsidRDefault="00AD2736">
            <w:pPr>
              <w:widowControl w:val="0"/>
              <w:spacing w:line="360" w:lineRule="auto"/>
              <w:jc w:val="both"/>
              <w:rPr>
                <w:rFonts w:ascii="Calibri" w:hAnsi="Calibri"/>
                <w:sz w:val="20"/>
                <w:szCs w:val="20"/>
                <w:lang w:eastAsia="en-US"/>
              </w:rPr>
            </w:pPr>
            <w:r>
              <w:rPr>
                <w:sz w:val="20"/>
                <w:szCs w:val="20"/>
              </w:rPr>
              <w:t>18205</w:t>
            </w:r>
          </w:p>
        </w:tc>
        <w:tc>
          <w:tcPr>
            <w:tcW w:w="1204" w:type="dxa"/>
            <w:tcBorders>
              <w:top w:val="single" w:sz="4" w:space="0" w:color="auto"/>
              <w:left w:val="single" w:sz="4" w:space="0" w:color="auto"/>
              <w:bottom w:val="single" w:sz="4" w:space="0" w:color="auto"/>
              <w:right w:val="single" w:sz="4" w:space="0" w:color="auto"/>
            </w:tcBorders>
          </w:tcPr>
          <w:p w:rsidR="00AD2736" w:rsidRDefault="00AD2736">
            <w:pPr>
              <w:widowControl w:val="0"/>
              <w:spacing w:line="360" w:lineRule="auto"/>
              <w:jc w:val="both"/>
              <w:rPr>
                <w:rFonts w:ascii="Calibri" w:hAnsi="Calibri"/>
                <w:sz w:val="20"/>
                <w:szCs w:val="20"/>
                <w:lang w:eastAsia="en-US"/>
              </w:rPr>
            </w:pPr>
            <w:r>
              <w:rPr>
                <w:sz w:val="20"/>
                <w:szCs w:val="20"/>
              </w:rPr>
              <w:t>26765</w:t>
            </w:r>
          </w:p>
        </w:tc>
        <w:tc>
          <w:tcPr>
            <w:tcW w:w="1134" w:type="dxa"/>
            <w:tcBorders>
              <w:top w:val="single" w:sz="4" w:space="0" w:color="auto"/>
              <w:left w:val="single" w:sz="4" w:space="0" w:color="auto"/>
              <w:bottom w:val="single" w:sz="4" w:space="0" w:color="auto"/>
              <w:right w:val="single" w:sz="4" w:space="0" w:color="auto"/>
            </w:tcBorders>
          </w:tcPr>
          <w:p w:rsidR="00AD2736" w:rsidRDefault="00AD2736">
            <w:pPr>
              <w:widowControl w:val="0"/>
              <w:spacing w:line="360" w:lineRule="auto"/>
              <w:jc w:val="both"/>
              <w:rPr>
                <w:rFonts w:ascii="Calibri" w:hAnsi="Calibri"/>
                <w:sz w:val="20"/>
                <w:szCs w:val="20"/>
                <w:lang w:eastAsia="en-US"/>
              </w:rPr>
            </w:pPr>
            <w:r>
              <w:rPr>
                <w:sz w:val="20"/>
                <w:szCs w:val="20"/>
              </w:rPr>
              <w:t>44970</w:t>
            </w:r>
          </w:p>
        </w:tc>
      </w:tr>
      <w:tr w:rsidR="00AD2736" w:rsidTr="009E49F9">
        <w:trPr>
          <w:trHeight w:val="20"/>
        </w:trPr>
        <w:tc>
          <w:tcPr>
            <w:tcW w:w="2943" w:type="dxa"/>
            <w:tcBorders>
              <w:top w:val="single" w:sz="4" w:space="0" w:color="auto"/>
              <w:left w:val="single" w:sz="4" w:space="0" w:color="auto"/>
              <w:bottom w:val="single" w:sz="4" w:space="0" w:color="auto"/>
              <w:right w:val="single" w:sz="4" w:space="0" w:color="auto"/>
            </w:tcBorders>
            <w:noWrap/>
          </w:tcPr>
          <w:p w:rsidR="00AD2736" w:rsidRDefault="00AD2736">
            <w:pPr>
              <w:widowControl w:val="0"/>
              <w:spacing w:line="360" w:lineRule="auto"/>
              <w:jc w:val="both"/>
              <w:rPr>
                <w:rFonts w:ascii="Calibri" w:hAnsi="Calibri"/>
                <w:sz w:val="20"/>
                <w:szCs w:val="20"/>
                <w:lang w:eastAsia="en-US"/>
              </w:rPr>
            </w:pPr>
            <w:r>
              <w:rPr>
                <w:sz w:val="20"/>
                <w:szCs w:val="20"/>
              </w:rPr>
              <w:t>Прибыль от продаж, тыс. руб.</w:t>
            </w:r>
          </w:p>
        </w:tc>
        <w:tc>
          <w:tcPr>
            <w:tcW w:w="851" w:type="dxa"/>
            <w:tcBorders>
              <w:top w:val="single" w:sz="4" w:space="0" w:color="auto"/>
              <w:left w:val="single" w:sz="4" w:space="0" w:color="auto"/>
              <w:bottom w:val="single" w:sz="4" w:space="0" w:color="auto"/>
              <w:right w:val="single" w:sz="4" w:space="0" w:color="auto"/>
            </w:tcBorders>
            <w:noWrap/>
          </w:tcPr>
          <w:p w:rsidR="00AD2736" w:rsidRDefault="00AD2736">
            <w:pPr>
              <w:widowControl w:val="0"/>
              <w:spacing w:line="360" w:lineRule="auto"/>
              <w:jc w:val="both"/>
              <w:rPr>
                <w:rFonts w:ascii="Calibri" w:hAnsi="Calibri"/>
                <w:sz w:val="20"/>
                <w:szCs w:val="20"/>
                <w:lang w:eastAsia="en-US"/>
              </w:rPr>
            </w:pPr>
            <w:r>
              <w:rPr>
                <w:sz w:val="20"/>
                <w:szCs w:val="20"/>
              </w:rPr>
              <w:t>2250</w:t>
            </w:r>
          </w:p>
        </w:tc>
        <w:tc>
          <w:tcPr>
            <w:tcW w:w="847" w:type="dxa"/>
            <w:tcBorders>
              <w:top w:val="single" w:sz="4" w:space="0" w:color="auto"/>
              <w:left w:val="single" w:sz="4" w:space="0" w:color="auto"/>
              <w:bottom w:val="single" w:sz="4" w:space="0" w:color="auto"/>
              <w:right w:val="single" w:sz="4" w:space="0" w:color="auto"/>
            </w:tcBorders>
            <w:noWrap/>
          </w:tcPr>
          <w:p w:rsidR="00AD2736" w:rsidRDefault="00AD2736">
            <w:pPr>
              <w:widowControl w:val="0"/>
              <w:spacing w:line="360" w:lineRule="auto"/>
              <w:jc w:val="both"/>
              <w:rPr>
                <w:rFonts w:ascii="Calibri" w:hAnsi="Calibri"/>
                <w:sz w:val="20"/>
                <w:szCs w:val="20"/>
                <w:lang w:eastAsia="en-US"/>
              </w:rPr>
            </w:pPr>
            <w:r>
              <w:rPr>
                <w:sz w:val="20"/>
                <w:szCs w:val="20"/>
              </w:rPr>
              <w:t>3729</w:t>
            </w:r>
          </w:p>
        </w:tc>
        <w:tc>
          <w:tcPr>
            <w:tcW w:w="920" w:type="dxa"/>
            <w:tcBorders>
              <w:top w:val="single" w:sz="4" w:space="0" w:color="auto"/>
              <w:left w:val="single" w:sz="4" w:space="0" w:color="auto"/>
              <w:bottom w:val="single" w:sz="4" w:space="0" w:color="auto"/>
              <w:right w:val="single" w:sz="4" w:space="0" w:color="auto"/>
            </w:tcBorders>
            <w:noWrap/>
          </w:tcPr>
          <w:p w:rsidR="00AD2736" w:rsidRDefault="00AD2736">
            <w:pPr>
              <w:widowControl w:val="0"/>
              <w:spacing w:line="360" w:lineRule="auto"/>
              <w:jc w:val="both"/>
              <w:rPr>
                <w:rFonts w:ascii="Calibri" w:hAnsi="Calibri"/>
                <w:sz w:val="20"/>
                <w:szCs w:val="20"/>
                <w:lang w:eastAsia="en-US"/>
              </w:rPr>
            </w:pPr>
            <w:r>
              <w:rPr>
                <w:sz w:val="20"/>
                <w:szCs w:val="20"/>
              </w:rPr>
              <w:t>5244</w:t>
            </w:r>
          </w:p>
        </w:tc>
        <w:tc>
          <w:tcPr>
            <w:tcW w:w="1204" w:type="dxa"/>
            <w:tcBorders>
              <w:top w:val="single" w:sz="4" w:space="0" w:color="auto"/>
              <w:left w:val="single" w:sz="4" w:space="0" w:color="auto"/>
              <w:bottom w:val="single" w:sz="4" w:space="0" w:color="auto"/>
              <w:right w:val="single" w:sz="4" w:space="0" w:color="auto"/>
            </w:tcBorders>
          </w:tcPr>
          <w:p w:rsidR="00AD2736" w:rsidRDefault="00AD2736">
            <w:pPr>
              <w:widowControl w:val="0"/>
              <w:spacing w:line="360" w:lineRule="auto"/>
              <w:jc w:val="both"/>
              <w:rPr>
                <w:rFonts w:ascii="Calibri" w:hAnsi="Calibri"/>
                <w:sz w:val="20"/>
                <w:szCs w:val="20"/>
                <w:lang w:eastAsia="en-US"/>
              </w:rPr>
            </w:pPr>
            <w:r>
              <w:rPr>
                <w:sz w:val="20"/>
                <w:szCs w:val="20"/>
              </w:rPr>
              <w:t>1479</w:t>
            </w:r>
          </w:p>
        </w:tc>
        <w:tc>
          <w:tcPr>
            <w:tcW w:w="1204" w:type="dxa"/>
            <w:tcBorders>
              <w:top w:val="single" w:sz="4" w:space="0" w:color="auto"/>
              <w:left w:val="single" w:sz="4" w:space="0" w:color="auto"/>
              <w:bottom w:val="single" w:sz="4" w:space="0" w:color="auto"/>
              <w:right w:val="single" w:sz="4" w:space="0" w:color="auto"/>
            </w:tcBorders>
          </w:tcPr>
          <w:p w:rsidR="00AD2736" w:rsidRDefault="00AD2736">
            <w:pPr>
              <w:widowControl w:val="0"/>
              <w:spacing w:line="360" w:lineRule="auto"/>
              <w:jc w:val="both"/>
              <w:rPr>
                <w:rFonts w:ascii="Calibri" w:hAnsi="Calibri"/>
                <w:sz w:val="20"/>
                <w:szCs w:val="20"/>
                <w:lang w:eastAsia="en-US"/>
              </w:rPr>
            </w:pPr>
            <w:r>
              <w:rPr>
                <w:sz w:val="20"/>
                <w:szCs w:val="20"/>
              </w:rPr>
              <w:t>1515</w:t>
            </w:r>
          </w:p>
        </w:tc>
        <w:tc>
          <w:tcPr>
            <w:tcW w:w="1134" w:type="dxa"/>
            <w:tcBorders>
              <w:top w:val="single" w:sz="4" w:space="0" w:color="auto"/>
              <w:left w:val="single" w:sz="4" w:space="0" w:color="auto"/>
              <w:bottom w:val="single" w:sz="4" w:space="0" w:color="auto"/>
              <w:right w:val="single" w:sz="4" w:space="0" w:color="auto"/>
            </w:tcBorders>
          </w:tcPr>
          <w:p w:rsidR="00AD2736" w:rsidRDefault="00AD2736">
            <w:pPr>
              <w:widowControl w:val="0"/>
              <w:spacing w:line="360" w:lineRule="auto"/>
              <w:jc w:val="both"/>
              <w:rPr>
                <w:rFonts w:ascii="Calibri" w:hAnsi="Calibri"/>
                <w:sz w:val="20"/>
                <w:szCs w:val="20"/>
                <w:lang w:eastAsia="en-US"/>
              </w:rPr>
            </w:pPr>
            <w:r>
              <w:rPr>
                <w:sz w:val="20"/>
                <w:szCs w:val="20"/>
              </w:rPr>
              <w:t>2994</w:t>
            </w:r>
          </w:p>
        </w:tc>
      </w:tr>
      <w:tr w:rsidR="00AD2736" w:rsidTr="009E49F9">
        <w:trPr>
          <w:trHeight w:val="20"/>
        </w:trPr>
        <w:tc>
          <w:tcPr>
            <w:tcW w:w="2943" w:type="dxa"/>
            <w:tcBorders>
              <w:top w:val="single" w:sz="4" w:space="0" w:color="auto"/>
              <w:left w:val="single" w:sz="4" w:space="0" w:color="auto"/>
              <w:bottom w:val="single" w:sz="4" w:space="0" w:color="auto"/>
              <w:right w:val="single" w:sz="4" w:space="0" w:color="auto"/>
            </w:tcBorders>
          </w:tcPr>
          <w:p w:rsidR="00AD2736" w:rsidRDefault="00AD2736">
            <w:pPr>
              <w:widowControl w:val="0"/>
              <w:spacing w:line="360" w:lineRule="auto"/>
              <w:jc w:val="both"/>
              <w:rPr>
                <w:rFonts w:ascii="Calibri" w:hAnsi="Calibri"/>
                <w:sz w:val="20"/>
                <w:szCs w:val="20"/>
                <w:lang w:eastAsia="en-US"/>
              </w:rPr>
            </w:pPr>
            <w:r>
              <w:rPr>
                <w:sz w:val="20"/>
                <w:szCs w:val="20"/>
              </w:rPr>
              <w:t>Уровень валовой прибыли к товарообороту, %</w:t>
            </w:r>
          </w:p>
        </w:tc>
        <w:tc>
          <w:tcPr>
            <w:tcW w:w="851" w:type="dxa"/>
            <w:tcBorders>
              <w:top w:val="single" w:sz="4" w:space="0" w:color="auto"/>
              <w:left w:val="single" w:sz="4" w:space="0" w:color="auto"/>
              <w:bottom w:val="single" w:sz="4" w:space="0" w:color="auto"/>
              <w:right w:val="single" w:sz="4" w:space="0" w:color="auto"/>
            </w:tcBorders>
            <w:noWrap/>
          </w:tcPr>
          <w:p w:rsidR="00AD2736" w:rsidRDefault="00AD2736">
            <w:pPr>
              <w:widowControl w:val="0"/>
              <w:spacing w:line="360" w:lineRule="auto"/>
              <w:jc w:val="both"/>
              <w:rPr>
                <w:rFonts w:ascii="Calibri" w:hAnsi="Calibri"/>
                <w:sz w:val="20"/>
                <w:szCs w:val="20"/>
                <w:lang w:eastAsia="en-US"/>
              </w:rPr>
            </w:pPr>
            <w:r>
              <w:rPr>
                <w:sz w:val="20"/>
                <w:szCs w:val="20"/>
              </w:rPr>
              <w:t>8,92</w:t>
            </w:r>
          </w:p>
        </w:tc>
        <w:tc>
          <w:tcPr>
            <w:tcW w:w="847" w:type="dxa"/>
            <w:tcBorders>
              <w:top w:val="single" w:sz="4" w:space="0" w:color="auto"/>
              <w:left w:val="single" w:sz="4" w:space="0" w:color="auto"/>
              <w:bottom w:val="single" w:sz="4" w:space="0" w:color="auto"/>
              <w:right w:val="single" w:sz="4" w:space="0" w:color="auto"/>
            </w:tcBorders>
            <w:noWrap/>
          </w:tcPr>
          <w:p w:rsidR="00AD2736" w:rsidRDefault="00AD2736">
            <w:pPr>
              <w:widowControl w:val="0"/>
              <w:spacing w:line="360" w:lineRule="auto"/>
              <w:jc w:val="both"/>
              <w:rPr>
                <w:rFonts w:ascii="Calibri" w:hAnsi="Calibri"/>
                <w:sz w:val="20"/>
                <w:szCs w:val="20"/>
                <w:lang w:eastAsia="en-US"/>
              </w:rPr>
            </w:pPr>
            <w:r>
              <w:rPr>
                <w:sz w:val="20"/>
                <w:szCs w:val="20"/>
              </w:rPr>
              <w:t>7,43</w:t>
            </w:r>
          </w:p>
        </w:tc>
        <w:tc>
          <w:tcPr>
            <w:tcW w:w="920" w:type="dxa"/>
            <w:tcBorders>
              <w:top w:val="single" w:sz="4" w:space="0" w:color="auto"/>
              <w:left w:val="single" w:sz="4" w:space="0" w:color="auto"/>
              <w:bottom w:val="single" w:sz="4" w:space="0" w:color="auto"/>
              <w:right w:val="single" w:sz="4" w:space="0" w:color="auto"/>
            </w:tcBorders>
            <w:noWrap/>
          </w:tcPr>
          <w:p w:rsidR="00AD2736" w:rsidRDefault="00AD2736">
            <w:pPr>
              <w:widowControl w:val="0"/>
              <w:spacing w:line="360" w:lineRule="auto"/>
              <w:jc w:val="both"/>
              <w:rPr>
                <w:rFonts w:ascii="Calibri" w:hAnsi="Calibri"/>
                <w:sz w:val="20"/>
                <w:szCs w:val="20"/>
                <w:lang w:eastAsia="en-US"/>
              </w:rPr>
            </w:pPr>
            <w:r>
              <w:rPr>
                <w:sz w:val="20"/>
                <w:szCs w:val="20"/>
              </w:rPr>
              <w:t>12,1</w:t>
            </w:r>
          </w:p>
        </w:tc>
        <w:tc>
          <w:tcPr>
            <w:tcW w:w="1204" w:type="dxa"/>
            <w:tcBorders>
              <w:top w:val="single" w:sz="4" w:space="0" w:color="auto"/>
              <w:left w:val="single" w:sz="4" w:space="0" w:color="auto"/>
              <w:bottom w:val="single" w:sz="4" w:space="0" w:color="auto"/>
              <w:right w:val="single" w:sz="4" w:space="0" w:color="auto"/>
            </w:tcBorders>
          </w:tcPr>
          <w:p w:rsidR="00AD2736" w:rsidRDefault="00AD2736">
            <w:pPr>
              <w:widowControl w:val="0"/>
              <w:spacing w:line="360" w:lineRule="auto"/>
              <w:jc w:val="both"/>
              <w:rPr>
                <w:rFonts w:ascii="Calibri" w:hAnsi="Calibri"/>
                <w:sz w:val="20"/>
                <w:szCs w:val="20"/>
                <w:lang w:eastAsia="en-US"/>
              </w:rPr>
            </w:pPr>
            <w:r>
              <w:rPr>
                <w:sz w:val="20"/>
                <w:szCs w:val="20"/>
              </w:rPr>
              <w:t>-1,49</w:t>
            </w:r>
          </w:p>
        </w:tc>
        <w:tc>
          <w:tcPr>
            <w:tcW w:w="1204" w:type="dxa"/>
            <w:tcBorders>
              <w:top w:val="single" w:sz="4" w:space="0" w:color="auto"/>
              <w:left w:val="single" w:sz="4" w:space="0" w:color="auto"/>
              <w:bottom w:val="single" w:sz="4" w:space="0" w:color="auto"/>
              <w:right w:val="single" w:sz="4" w:space="0" w:color="auto"/>
            </w:tcBorders>
          </w:tcPr>
          <w:p w:rsidR="00AD2736" w:rsidRDefault="00AD2736">
            <w:pPr>
              <w:widowControl w:val="0"/>
              <w:spacing w:line="360" w:lineRule="auto"/>
              <w:jc w:val="both"/>
              <w:rPr>
                <w:rFonts w:ascii="Calibri" w:hAnsi="Calibri"/>
                <w:sz w:val="20"/>
                <w:szCs w:val="20"/>
                <w:lang w:eastAsia="en-US"/>
              </w:rPr>
            </w:pPr>
            <w:r>
              <w:rPr>
                <w:sz w:val="20"/>
                <w:szCs w:val="20"/>
              </w:rPr>
              <w:t>4,67</w:t>
            </w:r>
          </w:p>
        </w:tc>
        <w:tc>
          <w:tcPr>
            <w:tcW w:w="1134" w:type="dxa"/>
            <w:tcBorders>
              <w:top w:val="single" w:sz="4" w:space="0" w:color="auto"/>
              <w:left w:val="single" w:sz="4" w:space="0" w:color="auto"/>
              <w:bottom w:val="single" w:sz="4" w:space="0" w:color="auto"/>
              <w:right w:val="single" w:sz="4" w:space="0" w:color="auto"/>
            </w:tcBorders>
          </w:tcPr>
          <w:p w:rsidR="00AD2736" w:rsidRDefault="00AD2736">
            <w:pPr>
              <w:widowControl w:val="0"/>
              <w:spacing w:line="360" w:lineRule="auto"/>
              <w:jc w:val="both"/>
              <w:rPr>
                <w:rFonts w:ascii="Calibri" w:hAnsi="Calibri"/>
                <w:sz w:val="20"/>
                <w:szCs w:val="20"/>
                <w:lang w:eastAsia="en-US"/>
              </w:rPr>
            </w:pPr>
            <w:r>
              <w:rPr>
                <w:sz w:val="20"/>
                <w:szCs w:val="20"/>
              </w:rPr>
              <w:t>3,18</w:t>
            </w:r>
          </w:p>
        </w:tc>
      </w:tr>
    </w:tbl>
    <w:p w:rsidR="00AD2736" w:rsidRDefault="00AD2736" w:rsidP="009E49F9">
      <w:pPr>
        <w:widowControl w:val="0"/>
        <w:spacing w:line="360" w:lineRule="auto"/>
        <w:ind w:firstLine="709"/>
        <w:jc w:val="both"/>
        <w:rPr>
          <w:sz w:val="28"/>
          <w:szCs w:val="28"/>
          <w:lang w:eastAsia="en-US"/>
        </w:rPr>
      </w:pPr>
    </w:p>
    <w:p w:rsidR="00AD2736" w:rsidRDefault="00AD2736" w:rsidP="009E49F9">
      <w:pPr>
        <w:widowControl w:val="0"/>
        <w:spacing w:line="360" w:lineRule="auto"/>
        <w:ind w:firstLine="709"/>
        <w:jc w:val="both"/>
        <w:rPr>
          <w:sz w:val="28"/>
          <w:szCs w:val="28"/>
        </w:rPr>
      </w:pPr>
      <w:r>
        <w:rPr>
          <w:sz w:val="28"/>
          <w:szCs w:val="28"/>
        </w:rPr>
        <w:t xml:space="preserve">Проанализировав полученные данные, можно сделать вывод, что динамика валовой прибыли на протяжении трех лет положительна, с 2011 г. по 2013г. она выросла на 47964 тыс. руб., что свидетельствует об успешном функционировании ООО «Лидер». Это связано с тем, что предприятие </w:t>
      </w:r>
      <w:r>
        <w:rPr>
          <w:sz w:val="28"/>
          <w:szCs w:val="28"/>
        </w:rPr>
        <w:lastRenderedPageBreak/>
        <w:t>реализует бытовую технику в большей степени для среднего класса населения, соответственно со средними доходами, рост валовой прибыли связан и с ростом цен на товар. Для наглядности отобразим изменения валовой прибыли на рисунке 2.3.</w:t>
      </w:r>
    </w:p>
    <w:p w:rsidR="00AD2736" w:rsidRPr="004E63C8" w:rsidRDefault="00502A6A" w:rsidP="004E63C8">
      <w:pPr>
        <w:widowControl w:val="0"/>
        <w:spacing w:line="360" w:lineRule="auto"/>
        <w:jc w:val="center"/>
        <w:rPr>
          <w:sz w:val="28"/>
        </w:rPr>
      </w:pPr>
      <w:r>
        <w:rPr>
          <w:noProof/>
        </w:rPr>
        <w:drawing>
          <wp:inline distT="0" distB="0" distL="0" distR="0">
            <wp:extent cx="5907511" cy="2353586"/>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a:srcRect/>
                    <a:stretch>
                      <a:fillRect/>
                    </a:stretch>
                  </pic:blipFill>
                  <pic:spPr bwMode="auto">
                    <a:xfrm>
                      <a:off x="0" y="0"/>
                      <a:ext cx="5908040" cy="2353797"/>
                    </a:xfrm>
                    <a:prstGeom prst="rect">
                      <a:avLst/>
                    </a:prstGeom>
                    <a:noFill/>
                    <a:ln w="9525">
                      <a:noFill/>
                      <a:miter lim="800000"/>
                      <a:headEnd/>
                      <a:tailEnd/>
                    </a:ln>
                  </pic:spPr>
                </pic:pic>
              </a:graphicData>
            </a:graphic>
          </wp:inline>
        </w:drawing>
      </w:r>
    </w:p>
    <w:p w:rsidR="00AD2736" w:rsidRDefault="00AD2736" w:rsidP="004E63C8">
      <w:pPr>
        <w:widowControl w:val="0"/>
        <w:spacing w:line="360" w:lineRule="auto"/>
        <w:ind w:firstLine="709"/>
        <w:jc w:val="center"/>
        <w:rPr>
          <w:sz w:val="28"/>
          <w:szCs w:val="28"/>
        </w:rPr>
      </w:pPr>
      <w:r>
        <w:rPr>
          <w:sz w:val="28"/>
          <w:szCs w:val="28"/>
        </w:rPr>
        <w:t xml:space="preserve">Рисунок 2.3. Динамика валовой прибыли </w:t>
      </w:r>
      <w:r>
        <w:rPr>
          <w:snapToGrid w:val="0"/>
          <w:sz w:val="28"/>
          <w:szCs w:val="28"/>
        </w:rPr>
        <w:t>ООО «Лидер»</w:t>
      </w:r>
    </w:p>
    <w:p w:rsidR="00AD2736" w:rsidRDefault="00AD2736" w:rsidP="004A1FF9">
      <w:pPr>
        <w:widowControl w:val="0"/>
        <w:spacing w:before="120" w:line="360" w:lineRule="auto"/>
        <w:ind w:firstLine="709"/>
        <w:jc w:val="both"/>
        <w:rPr>
          <w:sz w:val="28"/>
          <w:szCs w:val="28"/>
        </w:rPr>
      </w:pPr>
      <w:r>
        <w:rPr>
          <w:sz w:val="28"/>
          <w:szCs w:val="28"/>
        </w:rPr>
        <w:t>На рисунке отчетливо видно, что валовая прибыль увеличивается из года в год, в 2011 г. она составляла 14516 тыс.руб., в 2012г. 34200 тыс.руб., и в 2013г. она составила 62480 тыс.руб. Такая динамика свидетельствует об успешном управлении организацией и использование грамотной рыночной политике.</w:t>
      </w:r>
    </w:p>
    <w:p w:rsidR="00AD2736" w:rsidRDefault="00AD2736" w:rsidP="009E49F9">
      <w:pPr>
        <w:widowControl w:val="0"/>
        <w:spacing w:line="360" w:lineRule="auto"/>
        <w:ind w:firstLine="709"/>
        <w:jc w:val="both"/>
        <w:rPr>
          <w:sz w:val="28"/>
          <w:szCs w:val="28"/>
        </w:rPr>
      </w:pPr>
      <w:r>
        <w:rPr>
          <w:sz w:val="28"/>
          <w:szCs w:val="28"/>
        </w:rPr>
        <w:t xml:space="preserve">Далее проанализируем доходность товаров </w:t>
      </w:r>
      <w:r>
        <w:rPr>
          <w:snapToGrid w:val="0"/>
          <w:sz w:val="28"/>
          <w:szCs w:val="28"/>
        </w:rPr>
        <w:t>ООО «Лидер»</w:t>
      </w:r>
      <w:r>
        <w:rPr>
          <w:sz w:val="28"/>
          <w:szCs w:val="28"/>
        </w:rPr>
        <w:t>, которые приносят наибольшую прибыль. Естественно основная прибыль данного предприятия – это продажа бытовой техники и дополнительного оборудования, так как в линейке продаж представлено большое количество товара, разобьем их на классы, информация приведена в таблице 2.2.</w:t>
      </w:r>
    </w:p>
    <w:p w:rsidR="004A1FF9" w:rsidRDefault="004A1FF9" w:rsidP="004A1FF9">
      <w:pPr>
        <w:widowControl w:val="0"/>
        <w:spacing w:line="360" w:lineRule="auto"/>
        <w:ind w:firstLine="709"/>
        <w:jc w:val="both"/>
        <w:rPr>
          <w:sz w:val="28"/>
          <w:szCs w:val="28"/>
        </w:rPr>
      </w:pPr>
      <w:r>
        <w:rPr>
          <w:sz w:val="28"/>
          <w:szCs w:val="28"/>
        </w:rPr>
        <w:t xml:space="preserve">Проанализировав полученные данные можно сделать вывод, что товары эконом класса на протяжении трех лет занимают большую долю в товарообороте и соответственно приносят большую прибыль, по отношению к другим классам. На 2013 г. валовая прибыль бытовой электроники эконом класса составила 16226,15 тыс. руб., доля к товарообороту 25,97 %, это может быть связано и с тем, что экономическая ситуация в стране нестабильна, цены растут, а уровень заработной платы значительно отстает, </w:t>
      </w:r>
      <w:r>
        <w:rPr>
          <w:sz w:val="28"/>
          <w:szCs w:val="28"/>
        </w:rPr>
        <w:lastRenderedPageBreak/>
        <w:t>поэтому потребители вынуждены покупать тот товар который соответствует их доходам</w:t>
      </w:r>
    </w:p>
    <w:p w:rsidR="00AD2736" w:rsidRDefault="00AD2736" w:rsidP="004E63C8">
      <w:pPr>
        <w:widowControl w:val="0"/>
        <w:spacing w:line="360" w:lineRule="auto"/>
        <w:ind w:firstLine="709"/>
        <w:jc w:val="right"/>
        <w:rPr>
          <w:sz w:val="28"/>
          <w:szCs w:val="28"/>
        </w:rPr>
      </w:pPr>
      <w:r>
        <w:rPr>
          <w:sz w:val="28"/>
          <w:szCs w:val="28"/>
        </w:rPr>
        <w:t xml:space="preserve">Таблица 2.2. </w:t>
      </w:r>
    </w:p>
    <w:p w:rsidR="00AD2736" w:rsidRDefault="00AD2736" w:rsidP="009E49F9">
      <w:pPr>
        <w:widowControl w:val="0"/>
        <w:spacing w:line="360" w:lineRule="auto"/>
        <w:ind w:firstLine="709"/>
        <w:jc w:val="both"/>
        <w:rPr>
          <w:sz w:val="28"/>
          <w:szCs w:val="28"/>
        </w:rPr>
      </w:pPr>
      <w:r>
        <w:rPr>
          <w:sz w:val="28"/>
          <w:szCs w:val="28"/>
        </w:rPr>
        <w:t xml:space="preserve">Доходность товаров, приносящая наибольшую прибыль </w:t>
      </w:r>
      <w:r>
        <w:rPr>
          <w:snapToGrid w:val="0"/>
          <w:sz w:val="28"/>
          <w:szCs w:val="28"/>
        </w:rPr>
        <w:t>ООО «Лидер»</w:t>
      </w:r>
    </w:p>
    <w:tbl>
      <w:tblPr>
        <w:tblW w:w="0" w:type="auto"/>
        <w:tblLook w:val="00A0"/>
      </w:tblPr>
      <w:tblGrid>
        <w:gridCol w:w="1797"/>
        <w:gridCol w:w="1713"/>
        <w:gridCol w:w="1723"/>
        <w:gridCol w:w="1835"/>
        <w:gridCol w:w="2400"/>
      </w:tblGrid>
      <w:tr w:rsidR="00AD2736" w:rsidTr="004E63C8">
        <w:trPr>
          <w:trHeight w:val="20"/>
        </w:trPr>
        <w:tc>
          <w:tcPr>
            <w:tcW w:w="1797" w:type="dxa"/>
            <w:tcBorders>
              <w:top w:val="single" w:sz="4" w:space="0" w:color="auto"/>
              <w:left w:val="single" w:sz="4" w:space="0" w:color="auto"/>
              <w:bottom w:val="single" w:sz="4" w:space="0" w:color="auto"/>
              <w:right w:val="single" w:sz="4" w:space="0" w:color="auto"/>
            </w:tcBorders>
          </w:tcPr>
          <w:p w:rsidR="00AD2736" w:rsidRDefault="00AD2736" w:rsidP="003C5305">
            <w:pPr>
              <w:widowControl w:val="0"/>
              <w:jc w:val="both"/>
              <w:rPr>
                <w:rFonts w:ascii="Calibri" w:hAnsi="Calibri"/>
                <w:sz w:val="20"/>
                <w:szCs w:val="20"/>
              </w:rPr>
            </w:pPr>
          </w:p>
        </w:tc>
        <w:tc>
          <w:tcPr>
            <w:tcW w:w="1713" w:type="dxa"/>
            <w:tcBorders>
              <w:top w:val="single" w:sz="4" w:space="0" w:color="auto"/>
              <w:left w:val="single" w:sz="4" w:space="0" w:color="auto"/>
              <w:bottom w:val="single" w:sz="4" w:space="0" w:color="auto"/>
              <w:right w:val="single" w:sz="4" w:space="0" w:color="auto"/>
            </w:tcBorders>
          </w:tcPr>
          <w:p w:rsidR="00AD2736" w:rsidRDefault="00AD2736" w:rsidP="003C5305">
            <w:pPr>
              <w:widowControl w:val="0"/>
              <w:jc w:val="center"/>
              <w:rPr>
                <w:rFonts w:ascii="Calibri" w:hAnsi="Calibri"/>
                <w:sz w:val="20"/>
                <w:szCs w:val="20"/>
              </w:rPr>
            </w:pPr>
            <w:r>
              <w:rPr>
                <w:sz w:val="20"/>
                <w:szCs w:val="20"/>
              </w:rPr>
              <w:t>Бытовая электроника высшего класса</w:t>
            </w:r>
          </w:p>
        </w:tc>
        <w:tc>
          <w:tcPr>
            <w:tcW w:w="1723" w:type="dxa"/>
            <w:tcBorders>
              <w:top w:val="single" w:sz="4" w:space="0" w:color="auto"/>
              <w:left w:val="single" w:sz="4" w:space="0" w:color="auto"/>
              <w:bottom w:val="single" w:sz="4" w:space="0" w:color="auto"/>
              <w:right w:val="single" w:sz="4" w:space="0" w:color="auto"/>
            </w:tcBorders>
          </w:tcPr>
          <w:p w:rsidR="00AD2736" w:rsidRDefault="00AD2736" w:rsidP="003C5305">
            <w:pPr>
              <w:widowControl w:val="0"/>
              <w:jc w:val="center"/>
              <w:rPr>
                <w:rFonts w:ascii="Calibri" w:hAnsi="Calibri"/>
                <w:sz w:val="20"/>
                <w:szCs w:val="20"/>
              </w:rPr>
            </w:pPr>
            <w:r>
              <w:rPr>
                <w:sz w:val="20"/>
                <w:szCs w:val="20"/>
              </w:rPr>
              <w:t>Бытовая электроника среднего класса</w:t>
            </w:r>
          </w:p>
        </w:tc>
        <w:tc>
          <w:tcPr>
            <w:tcW w:w="1835" w:type="dxa"/>
            <w:tcBorders>
              <w:top w:val="single" w:sz="4" w:space="0" w:color="auto"/>
              <w:left w:val="single" w:sz="4" w:space="0" w:color="auto"/>
              <w:bottom w:val="single" w:sz="4" w:space="0" w:color="auto"/>
              <w:right w:val="single" w:sz="4" w:space="0" w:color="auto"/>
            </w:tcBorders>
          </w:tcPr>
          <w:p w:rsidR="00AD2736" w:rsidRDefault="00AD2736" w:rsidP="003C5305">
            <w:pPr>
              <w:widowControl w:val="0"/>
              <w:jc w:val="center"/>
              <w:rPr>
                <w:rFonts w:ascii="Calibri" w:hAnsi="Calibri"/>
                <w:sz w:val="20"/>
                <w:szCs w:val="20"/>
              </w:rPr>
            </w:pPr>
            <w:r>
              <w:rPr>
                <w:sz w:val="20"/>
                <w:szCs w:val="20"/>
              </w:rPr>
              <w:t>Бытовая электроника эконом класса</w:t>
            </w:r>
          </w:p>
        </w:tc>
        <w:tc>
          <w:tcPr>
            <w:tcW w:w="2400" w:type="dxa"/>
            <w:tcBorders>
              <w:top w:val="single" w:sz="4" w:space="0" w:color="auto"/>
              <w:left w:val="single" w:sz="4" w:space="0" w:color="auto"/>
              <w:bottom w:val="single" w:sz="4" w:space="0" w:color="auto"/>
              <w:right w:val="single" w:sz="4" w:space="0" w:color="auto"/>
            </w:tcBorders>
          </w:tcPr>
          <w:p w:rsidR="00AD2736" w:rsidRDefault="00AD2736" w:rsidP="003C5305">
            <w:pPr>
              <w:widowControl w:val="0"/>
              <w:jc w:val="center"/>
              <w:rPr>
                <w:rFonts w:ascii="Calibri" w:hAnsi="Calibri"/>
                <w:sz w:val="20"/>
                <w:szCs w:val="20"/>
              </w:rPr>
            </w:pPr>
            <w:r>
              <w:rPr>
                <w:sz w:val="20"/>
                <w:szCs w:val="20"/>
              </w:rPr>
              <w:t>Дополнительное оборудование, мелкогабаритная бытовая техника и услуги</w:t>
            </w:r>
          </w:p>
        </w:tc>
      </w:tr>
      <w:tr w:rsidR="00AD2736" w:rsidTr="004E63C8">
        <w:trPr>
          <w:trHeight w:val="20"/>
        </w:trPr>
        <w:tc>
          <w:tcPr>
            <w:tcW w:w="9468" w:type="dxa"/>
            <w:gridSpan w:val="5"/>
            <w:tcBorders>
              <w:top w:val="single" w:sz="4" w:space="0" w:color="auto"/>
              <w:left w:val="single" w:sz="4" w:space="0" w:color="auto"/>
              <w:bottom w:val="single" w:sz="4" w:space="0" w:color="auto"/>
              <w:right w:val="single" w:sz="4" w:space="0" w:color="auto"/>
            </w:tcBorders>
          </w:tcPr>
          <w:p w:rsidR="00AD2736" w:rsidRDefault="00AD2736" w:rsidP="003C5305">
            <w:pPr>
              <w:widowControl w:val="0"/>
              <w:jc w:val="both"/>
              <w:rPr>
                <w:rFonts w:ascii="Calibri" w:hAnsi="Calibri"/>
                <w:sz w:val="20"/>
                <w:szCs w:val="20"/>
              </w:rPr>
            </w:pPr>
            <w:r>
              <w:rPr>
                <w:sz w:val="20"/>
                <w:szCs w:val="20"/>
              </w:rPr>
              <w:t>2011 год</w:t>
            </w:r>
          </w:p>
        </w:tc>
      </w:tr>
      <w:tr w:rsidR="00AD2736" w:rsidTr="004E63C8">
        <w:trPr>
          <w:trHeight w:val="20"/>
        </w:trPr>
        <w:tc>
          <w:tcPr>
            <w:tcW w:w="1797" w:type="dxa"/>
            <w:tcBorders>
              <w:top w:val="single" w:sz="4" w:space="0" w:color="auto"/>
              <w:left w:val="single" w:sz="4" w:space="0" w:color="auto"/>
              <w:bottom w:val="single" w:sz="4" w:space="0" w:color="auto"/>
              <w:right w:val="single" w:sz="4" w:space="0" w:color="auto"/>
            </w:tcBorders>
          </w:tcPr>
          <w:p w:rsidR="00AD2736" w:rsidRDefault="00AD2736" w:rsidP="003C5305">
            <w:pPr>
              <w:widowControl w:val="0"/>
              <w:jc w:val="both"/>
              <w:rPr>
                <w:rFonts w:ascii="Calibri" w:hAnsi="Calibri"/>
                <w:sz w:val="20"/>
                <w:szCs w:val="20"/>
              </w:rPr>
            </w:pPr>
            <w:r>
              <w:rPr>
                <w:sz w:val="20"/>
                <w:szCs w:val="20"/>
              </w:rPr>
              <w:t>Товарооборот тыс. руб</w:t>
            </w:r>
          </w:p>
        </w:tc>
        <w:tc>
          <w:tcPr>
            <w:tcW w:w="1713" w:type="dxa"/>
            <w:tcBorders>
              <w:top w:val="single" w:sz="4" w:space="0" w:color="auto"/>
              <w:left w:val="single" w:sz="4" w:space="0" w:color="auto"/>
              <w:bottom w:val="single" w:sz="4" w:space="0" w:color="auto"/>
              <w:right w:val="single" w:sz="4" w:space="0" w:color="auto"/>
            </w:tcBorders>
          </w:tcPr>
          <w:p w:rsidR="00AD2736" w:rsidRDefault="00AD2736" w:rsidP="003C5305">
            <w:pPr>
              <w:widowControl w:val="0"/>
              <w:jc w:val="both"/>
              <w:rPr>
                <w:rFonts w:ascii="Calibri" w:hAnsi="Calibri"/>
                <w:sz w:val="20"/>
                <w:szCs w:val="20"/>
              </w:rPr>
            </w:pPr>
            <w:r>
              <w:rPr>
                <w:sz w:val="20"/>
                <w:szCs w:val="20"/>
              </w:rPr>
              <w:t>31712,85</w:t>
            </w:r>
          </w:p>
        </w:tc>
        <w:tc>
          <w:tcPr>
            <w:tcW w:w="1723" w:type="dxa"/>
            <w:tcBorders>
              <w:top w:val="single" w:sz="4" w:space="0" w:color="auto"/>
              <w:left w:val="single" w:sz="4" w:space="0" w:color="auto"/>
              <w:bottom w:val="single" w:sz="4" w:space="0" w:color="auto"/>
              <w:right w:val="single" w:sz="4" w:space="0" w:color="auto"/>
            </w:tcBorders>
          </w:tcPr>
          <w:p w:rsidR="00AD2736" w:rsidRDefault="00AD2736" w:rsidP="003C5305">
            <w:pPr>
              <w:widowControl w:val="0"/>
              <w:jc w:val="both"/>
              <w:rPr>
                <w:rFonts w:ascii="Calibri" w:hAnsi="Calibri"/>
                <w:sz w:val="20"/>
                <w:szCs w:val="20"/>
              </w:rPr>
            </w:pPr>
            <w:r>
              <w:rPr>
                <w:sz w:val="20"/>
                <w:szCs w:val="20"/>
              </w:rPr>
              <w:t>34884,135</w:t>
            </w:r>
          </w:p>
        </w:tc>
        <w:tc>
          <w:tcPr>
            <w:tcW w:w="1835" w:type="dxa"/>
            <w:tcBorders>
              <w:top w:val="single" w:sz="4" w:space="0" w:color="auto"/>
              <w:left w:val="single" w:sz="4" w:space="0" w:color="auto"/>
              <w:bottom w:val="single" w:sz="4" w:space="0" w:color="auto"/>
              <w:right w:val="single" w:sz="4" w:space="0" w:color="auto"/>
            </w:tcBorders>
          </w:tcPr>
          <w:p w:rsidR="00AD2736" w:rsidRDefault="00AD2736" w:rsidP="003C5305">
            <w:pPr>
              <w:widowControl w:val="0"/>
              <w:jc w:val="both"/>
              <w:rPr>
                <w:rFonts w:ascii="Calibri" w:hAnsi="Calibri"/>
                <w:sz w:val="20"/>
                <w:szCs w:val="20"/>
              </w:rPr>
            </w:pPr>
            <w:r>
              <w:rPr>
                <w:sz w:val="20"/>
                <w:szCs w:val="20"/>
              </w:rPr>
              <w:t>39112,515</w:t>
            </w:r>
          </w:p>
        </w:tc>
        <w:tc>
          <w:tcPr>
            <w:tcW w:w="2400" w:type="dxa"/>
            <w:tcBorders>
              <w:top w:val="single" w:sz="4" w:space="0" w:color="auto"/>
              <w:left w:val="single" w:sz="4" w:space="0" w:color="auto"/>
              <w:bottom w:val="single" w:sz="4" w:space="0" w:color="auto"/>
              <w:right w:val="single" w:sz="4" w:space="0" w:color="auto"/>
            </w:tcBorders>
          </w:tcPr>
          <w:p w:rsidR="00AD2736" w:rsidRDefault="00AD2736" w:rsidP="003C5305">
            <w:pPr>
              <w:widowControl w:val="0"/>
              <w:jc w:val="both"/>
              <w:rPr>
                <w:rFonts w:ascii="Calibri" w:hAnsi="Calibri"/>
                <w:sz w:val="20"/>
                <w:szCs w:val="20"/>
              </w:rPr>
            </w:pPr>
            <w:r>
              <w:rPr>
                <w:sz w:val="20"/>
                <w:szCs w:val="20"/>
              </w:rPr>
              <w:t>56920,5</w:t>
            </w:r>
          </w:p>
        </w:tc>
      </w:tr>
      <w:tr w:rsidR="00AD2736" w:rsidTr="004E63C8">
        <w:trPr>
          <w:trHeight w:val="20"/>
        </w:trPr>
        <w:tc>
          <w:tcPr>
            <w:tcW w:w="1797" w:type="dxa"/>
            <w:tcBorders>
              <w:top w:val="single" w:sz="4" w:space="0" w:color="auto"/>
              <w:left w:val="single" w:sz="4" w:space="0" w:color="auto"/>
              <w:bottom w:val="single" w:sz="4" w:space="0" w:color="auto"/>
              <w:right w:val="single" w:sz="4" w:space="0" w:color="auto"/>
            </w:tcBorders>
          </w:tcPr>
          <w:p w:rsidR="00AD2736" w:rsidRDefault="00AD2736" w:rsidP="003C5305">
            <w:pPr>
              <w:widowControl w:val="0"/>
              <w:jc w:val="both"/>
              <w:rPr>
                <w:rFonts w:ascii="Calibri" w:hAnsi="Calibri"/>
                <w:sz w:val="20"/>
                <w:szCs w:val="20"/>
              </w:rPr>
            </w:pPr>
            <w:r>
              <w:rPr>
                <w:sz w:val="20"/>
                <w:szCs w:val="20"/>
              </w:rPr>
              <w:t>Себестоимость тыс. руб</w:t>
            </w:r>
          </w:p>
        </w:tc>
        <w:tc>
          <w:tcPr>
            <w:tcW w:w="1713" w:type="dxa"/>
            <w:tcBorders>
              <w:top w:val="single" w:sz="4" w:space="0" w:color="auto"/>
              <w:left w:val="single" w:sz="4" w:space="0" w:color="auto"/>
              <w:bottom w:val="single" w:sz="4" w:space="0" w:color="auto"/>
              <w:right w:val="single" w:sz="4" w:space="0" w:color="auto"/>
            </w:tcBorders>
          </w:tcPr>
          <w:p w:rsidR="00AD2736" w:rsidRDefault="00AD2736" w:rsidP="003C5305">
            <w:pPr>
              <w:widowControl w:val="0"/>
              <w:jc w:val="both"/>
              <w:rPr>
                <w:rFonts w:ascii="Calibri" w:hAnsi="Calibri"/>
                <w:sz w:val="20"/>
                <w:szCs w:val="20"/>
              </w:rPr>
            </w:pPr>
            <w:r>
              <w:rPr>
                <w:sz w:val="20"/>
                <w:szCs w:val="20"/>
              </w:rPr>
              <w:t>28882,23</w:t>
            </w:r>
          </w:p>
        </w:tc>
        <w:tc>
          <w:tcPr>
            <w:tcW w:w="1723" w:type="dxa"/>
            <w:tcBorders>
              <w:top w:val="single" w:sz="4" w:space="0" w:color="auto"/>
              <w:left w:val="single" w:sz="4" w:space="0" w:color="auto"/>
              <w:bottom w:val="single" w:sz="4" w:space="0" w:color="auto"/>
              <w:right w:val="single" w:sz="4" w:space="0" w:color="auto"/>
            </w:tcBorders>
          </w:tcPr>
          <w:p w:rsidR="00AD2736" w:rsidRDefault="00AD2736" w:rsidP="003C5305">
            <w:pPr>
              <w:widowControl w:val="0"/>
              <w:jc w:val="both"/>
              <w:rPr>
                <w:rFonts w:ascii="Calibri" w:hAnsi="Calibri"/>
                <w:sz w:val="20"/>
                <w:szCs w:val="20"/>
              </w:rPr>
            </w:pPr>
            <w:r>
              <w:rPr>
                <w:sz w:val="20"/>
                <w:szCs w:val="20"/>
              </w:rPr>
              <w:t>31770,45</w:t>
            </w:r>
          </w:p>
        </w:tc>
        <w:tc>
          <w:tcPr>
            <w:tcW w:w="1835" w:type="dxa"/>
            <w:tcBorders>
              <w:top w:val="single" w:sz="4" w:space="0" w:color="auto"/>
              <w:left w:val="single" w:sz="4" w:space="0" w:color="auto"/>
              <w:bottom w:val="single" w:sz="4" w:space="0" w:color="auto"/>
              <w:right w:val="single" w:sz="4" w:space="0" w:color="auto"/>
            </w:tcBorders>
          </w:tcPr>
          <w:p w:rsidR="00AD2736" w:rsidRDefault="00AD2736" w:rsidP="003C5305">
            <w:pPr>
              <w:widowControl w:val="0"/>
              <w:jc w:val="both"/>
              <w:rPr>
                <w:rFonts w:ascii="Calibri" w:hAnsi="Calibri"/>
                <w:sz w:val="20"/>
                <w:szCs w:val="20"/>
              </w:rPr>
            </w:pPr>
            <w:r>
              <w:rPr>
                <w:sz w:val="20"/>
                <w:szCs w:val="20"/>
              </w:rPr>
              <w:t>35621,42</w:t>
            </w:r>
          </w:p>
        </w:tc>
        <w:tc>
          <w:tcPr>
            <w:tcW w:w="2400" w:type="dxa"/>
            <w:tcBorders>
              <w:top w:val="single" w:sz="4" w:space="0" w:color="auto"/>
              <w:left w:val="single" w:sz="4" w:space="0" w:color="auto"/>
              <w:bottom w:val="single" w:sz="4" w:space="0" w:color="auto"/>
              <w:right w:val="single" w:sz="4" w:space="0" w:color="auto"/>
            </w:tcBorders>
          </w:tcPr>
          <w:p w:rsidR="00AD2736" w:rsidRDefault="00AD2736" w:rsidP="003C5305">
            <w:pPr>
              <w:widowControl w:val="0"/>
              <w:jc w:val="both"/>
              <w:rPr>
                <w:rFonts w:ascii="Calibri" w:hAnsi="Calibri"/>
                <w:sz w:val="20"/>
                <w:szCs w:val="20"/>
              </w:rPr>
            </w:pPr>
            <w:r>
              <w:rPr>
                <w:sz w:val="20"/>
                <w:szCs w:val="20"/>
              </w:rPr>
              <w:t>51839,9</w:t>
            </w:r>
          </w:p>
        </w:tc>
      </w:tr>
      <w:tr w:rsidR="00AD2736" w:rsidTr="004E63C8">
        <w:trPr>
          <w:trHeight w:val="20"/>
        </w:trPr>
        <w:tc>
          <w:tcPr>
            <w:tcW w:w="1797" w:type="dxa"/>
            <w:tcBorders>
              <w:top w:val="single" w:sz="4" w:space="0" w:color="auto"/>
              <w:left w:val="single" w:sz="4" w:space="0" w:color="auto"/>
              <w:bottom w:val="single" w:sz="4" w:space="0" w:color="auto"/>
              <w:right w:val="single" w:sz="4" w:space="0" w:color="auto"/>
            </w:tcBorders>
          </w:tcPr>
          <w:p w:rsidR="00AD2736" w:rsidRDefault="00AD2736" w:rsidP="003C5305">
            <w:pPr>
              <w:widowControl w:val="0"/>
              <w:jc w:val="both"/>
              <w:rPr>
                <w:rFonts w:ascii="Calibri" w:hAnsi="Calibri"/>
                <w:sz w:val="20"/>
                <w:szCs w:val="20"/>
              </w:rPr>
            </w:pPr>
            <w:r>
              <w:rPr>
                <w:sz w:val="20"/>
                <w:szCs w:val="20"/>
              </w:rPr>
              <w:t>Валовая прибыль тыс. руб</w:t>
            </w:r>
          </w:p>
        </w:tc>
        <w:tc>
          <w:tcPr>
            <w:tcW w:w="1713" w:type="dxa"/>
            <w:tcBorders>
              <w:top w:val="single" w:sz="4" w:space="0" w:color="auto"/>
              <w:left w:val="single" w:sz="4" w:space="0" w:color="auto"/>
              <w:bottom w:val="single" w:sz="4" w:space="0" w:color="auto"/>
              <w:right w:val="single" w:sz="4" w:space="0" w:color="auto"/>
            </w:tcBorders>
          </w:tcPr>
          <w:p w:rsidR="00AD2736" w:rsidRDefault="00AD2736" w:rsidP="003C5305">
            <w:pPr>
              <w:widowControl w:val="0"/>
              <w:jc w:val="both"/>
              <w:rPr>
                <w:rFonts w:ascii="Calibri" w:hAnsi="Calibri"/>
                <w:sz w:val="20"/>
                <w:szCs w:val="20"/>
              </w:rPr>
            </w:pPr>
            <w:r>
              <w:rPr>
                <w:sz w:val="20"/>
                <w:szCs w:val="20"/>
              </w:rPr>
              <w:t>2830,62</w:t>
            </w:r>
          </w:p>
        </w:tc>
        <w:tc>
          <w:tcPr>
            <w:tcW w:w="1723" w:type="dxa"/>
            <w:tcBorders>
              <w:top w:val="single" w:sz="4" w:space="0" w:color="auto"/>
              <w:left w:val="single" w:sz="4" w:space="0" w:color="auto"/>
              <w:bottom w:val="single" w:sz="4" w:space="0" w:color="auto"/>
              <w:right w:val="single" w:sz="4" w:space="0" w:color="auto"/>
            </w:tcBorders>
          </w:tcPr>
          <w:p w:rsidR="00AD2736" w:rsidRDefault="00AD2736" w:rsidP="003C5305">
            <w:pPr>
              <w:widowControl w:val="0"/>
              <w:jc w:val="both"/>
              <w:rPr>
                <w:rFonts w:ascii="Calibri" w:hAnsi="Calibri"/>
                <w:sz w:val="20"/>
                <w:szCs w:val="20"/>
              </w:rPr>
            </w:pPr>
            <w:r>
              <w:rPr>
                <w:sz w:val="20"/>
                <w:szCs w:val="20"/>
              </w:rPr>
              <w:t>3113,685</w:t>
            </w:r>
          </w:p>
        </w:tc>
        <w:tc>
          <w:tcPr>
            <w:tcW w:w="1835" w:type="dxa"/>
            <w:tcBorders>
              <w:top w:val="single" w:sz="4" w:space="0" w:color="auto"/>
              <w:left w:val="single" w:sz="4" w:space="0" w:color="auto"/>
              <w:bottom w:val="single" w:sz="4" w:space="0" w:color="auto"/>
              <w:right w:val="single" w:sz="4" w:space="0" w:color="auto"/>
            </w:tcBorders>
          </w:tcPr>
          <w:p w:rsidR="00AD2736" w:rsidRDefault="00AD2736" w:rsidP="003C5305">
            <w:pPr>
              <w:widowControl w:val="0"/>
              <w:jc w:val="both"/>
              <w:rPr>
                <w:rFonts w:ascii="Calibri" w:hAnsi="Calibri"/>
                <w:sz w:val="20"/>
                <w:szCs w:val="20"/>
              </w:rPr>
            </w:pPr>
            <w:r>
              <w:rPr>
                <w:sz w:val="20"/>
                <w:szCs w:val="20"/>
              </w:rPr>
              <w:t>3491,095</w:t>
            </w:r>
          </w:p>
        </w:tc>
        <w:tc>
          <w:tcPr>
            <w:tcW w:w="2400" w:type="dxa"/>
            <w:tcBorders>
              <w:top w:val="single" w:sz="4" w:space="0" w:color="auto"/>
              <w:left w:val="single" w:sz="4" w:space="0" w:color="auto"/>
              <w:bottom w:val="single" w:sz="4" w:space="0" w:color="auto"/>
              <w:right w:val="single" w:sz="4" w:space="0" w:color="auto"/>
            </w:tcBorders>
          </w:tcPr>
          <w:p w:rsidR="00AD2736" w:rsidRDefault="00AD2736" w:rsidP="003C5305">
            <w:pPr>
              <w:widowControl w:val="0"/>
              <w:jc w:val="both"/>
              <w:rPr>
                <w:rFonts w:ascii="Calibri" w:hAnsi="Calibri"/>
                <w:sz w:val="20"/>
                <w:szCs w:val="20"/>
              </w:rPr>
            </w:pPr>
            <w:r>
              <w:rPr>
                <w:sz w:val="20"/>
                <w:szCs w:val="20"/>
              </w:rPr>
              <w:t>5080,6</w:t>
            </w:r>
          </w:p>
        </w:tc>
      </w:tr>
      <w:tr w:rsidR="00AD2736" w:rsidTr="004E63C8">
        <w:trPr>
          <w:trHeight w:val="20"/>
        </w:trPr>
        <w:tc>
          <w:tcPr>
            <w:tcW w:w="1797" w:type="dxa"/>
            <w:tcBorders>
              <w:top w:val="single" w:sz="4" w:space="0" w:color="auto"/>
              <w:left w:val="single" w:sz="4" w:space="0" w:color="auto"/>
              <w:bottom w:val="single" w:sz="4" w:space="0" w:color="auto"/>
              <w:right w:val="single" w:sz="4" w:space="0" w:color="auto"/>
            </w:tcBorders>
          </w:tcPr>
          <w:p w:rsidR="00AD2736" w:rsidRDefault="00AD2736" w:rsidP="003C5305">
            <w:pPr>
              <w:widowControl w:val="0"/>
              <w:jc w:val="both"/>
              <w:rPr>
                <w:rFonts w:ascii="Calibri" w:hAnsi="Calibri"/>
                <w:sz w:val="20"/>
                <w:szCs w:val="20"/>
              </w:rPr>
            </w:pPr>
            <w:r>
              <w:rPr>
                <w:sz w:val="20"/>
                <w:szCs w:val="20"/>
              </w:rPr>
              <w:t>Доля в % к товарообороту</w:t>
            </w:r>
          </w:p>
        </w:tc>
        <w:tc>
          <w:tcPr>
            <w:tcW w:w="1713" w:type="dxa"/>
            <w:tcBorders>
              <w:top w:val="single" w:sz="4" w:space="0" w:color="auto"/>
              <w:left w:val="single" w:sz="4" w:space="0" w:color="auto"/>
              <w:bottom w:val="single" w:sz="4" w:space="0" w:color="auto"/>
              <w:right w:val="single" w:sz="4" w:space="0" w:color="auto"/>
            </w:tcBorders>
          </w:tcPr>
          <w:p w:rsidR="00AD2736" w:rsidRDefault="00AD2736" w:rsidP="003C5305">
            <w:pPr>
              <w:widowControl w:val="0"/>
              <w:jc w:val="both"/>
              <w:rPr>
                <w:rFonts w:ascii="Calibri" w:hAnsi="Calibri"/>
                <w:sz w:val="20"/>
                <w:szCs w:val="20"/>
              </w:rPr>
            </w:pPr>
            <w:r>
              <w:rPr>
                <w:sz w:val="20"/>
                <w:szCs w:val="20"/>
              </w:rPr>
              <w:t>19,5</w:t>
            </w:r>
          </w:p>
        </w:tc>
        <w:tc>
          <w:tcPr>
            <w:tcW w:w="1723" w:type="dxa"/>
            <w:tcBorders>
              <w:top w:val="single" w:sz="4" w:space="0" w:color="auto"/>
              <w:left w:val="single" w:sz="4" w:space="0" w:color="auto"/>
              <w:bottom w:val="single" w:sz="4" w:space="0" w:color="auto"/>
              <w:right w:val="single" w:sz="4" w:space="0" w:color="auto"/>
            </w:tcBorders>
          </w:tcPr>
          <w:p w:rsidR="00AD2736" w:rsidRDefault="00AD2736" w:rsidP="003C5305">
            <w:pPr>
              <w:widowControl w:val="0"/>
              <w:jc w:val="both"/>
              <w:rPr>
                <w:rFonts w:ascii="Calibri" w:hAnsi="Calibri"/>
                <w:sz w:val="20"/>
                <w:szCs w:val="20"/>
              </w:rPr>
            </w:pPr>
            <w:r>
              <w:rPr>
                <w:sz w:val="20"/>
                <w:szCs w:val="20"/>
              </w:rPr>
              <w:t>21,45</w:t>
            </w:r>
          </w:p>
        </w:tc>
        <w:tc>
          <w:tcPr>
            <w:tcW w:w="1835" w:type="dxa"/>
            <w:tcBorders>
              <w:top w:val="single" w:sz="4" w:space="0" w:color="auto"/>
              <w:left w:val="single" w:sz="4" w:space="0" w:color="auto"/>
              <w:bottom w:val="single" w:sz="4" w:space="0" w:color="auto"/>
              <w:right w:val="single" w:sz="4" w:space="0" w:color="auto"/>
            </w:tcBorders>
          </w:tcPr>
          <w:p w:rsidR="00AD2736" w:rsidRDefault="00AD2736" w:rsidP="003C5305">
            <w:pPr>
              <w:widowControl w:val="0"/>
              <w:jc w:val="both"/>
              <w:rPr>
                <w:rFonts w:ascii="Calibri" w:hAnsi="Calibri"/>
                <w:sz w:val="20"/>
                <w:szCs w:val="20"/>
              </w:rPr>
            </w:pPr>
            <w:r>
              <w:rPr>
                <w:sz w:val="20"/>
                <w:szCs w:val="20"/>
              </w:rPr>
              <w:t>24,05</w:t>
            </w:r>
          </w:p>
        </w:tc>
        <w:tc>
          <w:tcPr>
            <w:tcW w:w="2400" w:type="dxa"/>
            <w:tcBorders>
              <w:top w:val="single" w:sz="4" w:space="0" w:color="auto"/>
              <w:left w:val="single" w:sz="4" w:space="0" w:color="auto"/>
              <w:bottom w:val="single" w:sz="4" w:space="0" w:color="auto"/>
              <w:right w:val="single" w:sz="4" w:space="0" w:color="auto"/>
            </w:tcBorders>
          </w:tcPr>
          <w:p w:rsidR="00AD2736" w:rsidRDefault="00AD2736" w:rsidP="003C5305">
            <w:pPr>
              <w:widowControl w:val="0"/>
              <w:jc w:val="both"/>
              <w:rPr>
                <w:rFonts w:ascii="Calibri" w:hAnsi="Calibri"/>
                <w:sz w:val="20"/>
                <w:szCs w:val="20"/>
              </w:rPr>
            </w:pPr>
            <w:r>
              <w:rPr>
                <w:sz w:val="20"/>
                <w:szCs w:val="20"/>
              </w:rPr>
              <w:t>35</w:t>
            </w:r>
          </w:p>
        </w:tc>
      </w:tr>
      <w:tr w:rsidR="00AD2736" w:rsidTr="004E63C8">
        <w:trPr>
          <w:trHeight w:val="20"/>
        </w:trPr>
        <w:tc>
          <w:tcPr>
            <w:tcW w:w="9468" w:type="dxa"/>
            <w:gridSpan w:val="5"/>
            <w:tcBorders>
              <w:top w:val="single" w:sz="4" w:space="0" w:color="auto"/>
              <w:left w:val="single" w:sz="4" w:space="0" w:color="auto"/>
              <w:bottom w:val="single" w:sz="4" w:space="0" w:color="auto"/>
              <w:right w:val="single" w:sz="4" w:space="0" w:color="auto"/>
            </w:tcBorders>
          </w:tcPr>
          <w:p w:rsidR="00AD2736" w:rsidRDefault="00AD2736" w:rsidP="003C5305">
            <w:pPr>
              <w:widowControl w:val="0"/>
              <w:jc w:val="both"/>
              <w:rPr>
                <w:rFonts w:ascii="Calibri" w:hAnsi="Calibri"/>
                <w:sz w:val="20"/>
                <w:szCs w:val="20"/>
              </w:rPr>
            </w:pPr>
            <w:r>
              <w:rPr>
                <w:sz w:val="20"/>
                <w:szCs w:val="20"/>
              </w:rPr>
              <w:t>2012 год</w:t>
            </w:r>
          </w:p>
        </w:tc>
      </w:tr>
      <w:tr w:rsidR="00AD2736" w:rsidTr="004E63C8">
        <w:trPr>
          <w:trHeight w:val="20"/>
        </w:trPr>
        <w:tc>
          <w:tcPr>
            <w:tcW w:w="1797" w:type="dxa"/>
            <w:tcBorders>
              <w:top w:val="single" w:sz="4" w:space="0" w:color="auto"/>
              <w:left w:val="single" w:sz="4" w:space="0" w:color="auto"/>
              <w:bottom w:val="single" w:sz="4" w:space="0" w:color="auto"/>
              <w:right w:val="single" w:sz="4" w:space="0" w:color="auto"/>
            </w:tcBorders>
          </w:tcPr>
          <w:p w:rsidR="00AD2736" w:rsidRDefault="00AD2736" w:rsidP="003C5305">
            <w:pPr>
              <w:widowControl w:val="0"/>
              <w:jc w:val="both"/>
              <w:rPr>
                <w:rFonts w:ascii="Calibri" w:hAnsi="Calibri"/>
                <w:sz w:val="20"/>
                <w:szCs w:val="20"/>
              </w:rPr>
            </w:pPr>
            <w:r>
              <w:rPr>
                <w:sz w:val="20"/>
                <w:szCs w:val="20"/>
              </w:rPr>
              <w:t>Товарооборот тыс. руб</w:t>
            </w:r>
          </w:p>
        </w:tc>
        <w:tc>
          <w:tcPr>
            <w:tcW w:w="1713" w:type="dxa"/>
            <w:tcBorders>
              <w:top w:val="single" w:sz="4" w:space="0" w:color="auto"/>
              <w:left w:val="single" w:sz="4" w:space="0" w:color="auto"/>
              <w:bottom w:val="single" w:sz="4" w:space="0" w:color="auto"/>
              <w:right w:val="single" w:sz="4" w:space="0" w:color="auto"/>
            </w:tcBorders>
          </w:tcPr>
          <w:p w:rsidR="00AD2736" w:rsidRDefault="00AD2736" w:rsidP="003C5305">
            <w:pPr>
              <w:widowControl w:val="0"/>
              <w:jc w:val="both"/>
              <w:rPr>
                <w:rFonts w:ascii="Calibri" w:hAnsi="Calibri"/>
                <w:sz w:val="20"/>
                <w:szCs w:val="20"/>
              </w:rPr>
            </w:pPr>
            <w:r>
              <w:rPr>
                <w:sz w:val="20"/>
                <w:szCs w:val="20"/>
              </w:rPr>
              <w:t>81114,01</w:t>
            </w:r>
          </w:p>
        </w:tc>
        <w:tc>
          <w:tcPr>
            <w:tcW w:w="1723" w:type="dxa"/>
            <w:tcBorders>
              <w:top w:val="single" w:sz="4" w:space="0" w:color="auto"/>
              <w:left w:val="single" w:sz="4" w:space="0" w:color="auto"/>
              <w:bottom w:val="single" w:sz="4" w:space="0" w:color="auto"/>
              <w:right w:val="single" w:sz="4" w:space="0" w:color="auto"/>
            </w:tcBorders>
          </w:tcPr>
          <w:p w:rsidR="00AD2736" w:rsidRDefault="00AD2736" w:rsidP="003C5305">
            <w:pPr>
              <w:widowControl w:val="0"/>
              <w:jc w:val="both"/>
              <w:rPr>
                <w:rFonts w:ascii="Calibri" w:hAnsi="Calibri"/>
                <w:sz w:val="20"/>
                <w:szCs w:val="20"/>
              </w:rPr>
            </w:pPr>
            <w:r>
              <w:rPr>
                <w:sz w:val="20"/>
                <w:szCs w:val="20"/>
              </w:rPr>
              <w:t>93281,11</w:t>
            </w:r>
          </w:p>
        </w:tc>
        <w:tc>
          <w:tcPr>
            <w:tcW w:w="1835" w:type="dxa"/>
            <w:tcBorders>
              <w:top w:val="single" w:sz="4" w:space="0" w:color="auto"/>
              <w:left w:val="single" w:sz="4" w:space="0" w:color="auto"/>
              <w:bottom w:val="single" w:sz="4" w:space="0" w:color="auto"/>
              <w:right w:val="single" w:sz="4" w:space="0" w:color="auto"/>
            </w:tcBorders>
          </w:tcPr>
          <w:p w:rsidR="00AD2736" w:rsidRDefault="00AD2736" w:rsidP="003C5305">
            <w:pPr>
              <w:widowControl w:val="0"/>
              <w:jc w:val="both"/>
              <w:rPr>
                <w:rFonts w:ascii="Calibri" w:hAnsi="Calibri"/>
                <w:sz w:val="20"/>
                <w:szCs w:val="20"/>
              </w:rPr>
            </w:pPr>
            <w:r>
              <w:rPr>
                <w:sz w:val="20"/>
                <w:szCs w:val="20"/>
              </w:rPr>
              <w:t>115297,77</w:t>
            </w:r>
          </w:p>
        </w:tc>
        <w:tc>
          <w:tcPr>
            <w:tcW w:w="2400" w:type="dxa"/>
            <w:tcBorders>
              <w:top w:val="single" w:sz="4" w:space="0" w:color="auto"/>
              <w:left w:val="single" w:sz="4" w:space="0" w:color="auto"/>
              <w:bottom w:val="single" w:sz="4" w:space="0" w:color="auto"/>
              <w:right w:val="single" w:sz="4" w:space="0" w:color="auto"/>
            </w:tcBorders>
          </w:tcPr>
          <w:p w:rsidR="00AD2736" w:rsidRDefault="00AD2736" w:rsidP="003C5305">
            <w:pPr>
              <w:widowControl w:val="0"/>
              <w:jc w:val="both"/>
              <w:rPr>
                <w:rFonts w:ascii="Calibri" w:hAnsi="Calibri"/>
                <w:sz w:val="20"/>
                <w:szCs w:val="20"/>
              </w:rPr>
            </w:pPr>
            <w:r>
              <w:rPr>
                <w:sz w:val="20"/>
                <w:szCs w:val="20"/>
              </w:rPr>
              <w:t>170137,1</w:t>
            </w:r>
          </w:p>
        </w:tc>
      </w:tr>
      <w:tr w:rsidR="00AD2736" w:rsidTr="004E63C8">
        <w:trPr>
          <w:trHeight w:val="20"/>
        </w:trPr>
        <w:tc>
          <w:tcPr>
            <w:tcW w:w="1797" w:type="dxa"/>
            <w:tcBorders>
              <w:top w:val="single" w:sz="4" w:space="0" w:color="auto"/>
              <w:left w:val="single" w:sz="4" w:space="0" w:color="auto"/>
              <w:bottom w:val="single" w:sz="4" w:space="0" w:color="auto"/>
              <w:right w:val="single" w:sz="4" w:space="0" w:color="auto"/>
            </w:tcBorders>
          </w:tcPr>
          <w:p w:rsidR="00AD2736" w:rsidRDefault="00AD2736" w:rsidP="003C5305">
            <w:pPr>
              <w:widowControl w:val="0"/>
              <w:jc w:val="both"/>
              <w:rPr>
                <w:rFonts w:ascii="Calibri" w:hAnsi="Calibri"/>
                <w:sz w:val="20"/>
                <w:szCs w:val="20"/>
              </w:rPr>
            </w:pPr>
            <w:r>
              <w:rPr>
                <w:sz w:val="20"/>
                <w:szCs w:val="20"/>
              </w:rPr>
              <w:t>Себестоимость тыс. руб</w:t>
            </w:r>
          </w:p>
        </w:tc>
        <w:tc>
          <w:tcPr>
            <w:tcW w:w="1713" w:type="dxa"/>
            <w:tcBorders>
              <w:top w:val="single" w:sz="4" w:space="0" w:color="auto"/>
              <w:left w:val="single" w:sz="4" w:space="0" w:color="auto"/>
              <w:bottom w:val="single" w:sz="4" w:space="0" w:color="auto"/>
              <w:right w:val="single" w:sz="4" w:space="0" w:color="auto"/>
            </w:tcBorders>
          </w:tcPr>
          <w:p w:rsidR="00AD2736" w:rsidRDefault="00AD2736" w:rsidP="003C5305">
            <w:pPr>
              <w:widowControl w:val="0"/>
              <w:jc w:val="both"/>
              <w:rPr>
                <w:rFonts w:ascii="Calibri" w:hAnsi="Calibri"/>
                <w:sz w:val="20"/>
                <w:szCs w:val="20"/>
              </w:rPr>
            </w:pPr>
            <w:r>
              <w:rPr>
                <w:sz w:val="20"/>
                <w:szCs w:val="20"/>
              </w:rPr>
              <w:t>75081,13</w:t>
            </w:r>
          </w:p>
        </w:tc>
        <w:tc>
          <w:tcPr>
            <w:tcW w:w="1723" w:type="dxa"/>
            <w:tcBorders>
              <w:top w:val="single" w:sz="4" w:space="0" w:color="auto"/>
              <w:left w:val="single" w:sz="4" w:space="0" w:color="auto"/>
              <w:bottom w:val="single" w:sz="4" w:space="0" w:color="auto"/>
              <w:right w:val="single" w:sz="4" w:space="0" w:color="auto"/>
            </w:tcBorders>
          </w:tcPr>
          <w:p w:rsidR="00AD2736" w:rsidRDefault="00AD2736" w:rsidP="003C5305">
            <w:pPr>
              <w:widowControl w:val="0"/>
              <w:jc w:val="both"/>
              <w:rPr>
                <w:rFonts w:ascii="Calibri" w:hAnsi="Calibri"/>
                <w:sz w:val="20"/>
                <w:szCs w:val="20"/>
              </w:rPr>
            </w:pPr>
            <w:r>
              <w:rPr>
                <w:sz w:val="20"/>
                <w:szCs w:val="20"/>
              </w:rPr>
              <w:t>86343,3</w:t>
            </w:r>
          </w:p>
        </w:tc>
        <w:tc>
          <w:tcPr>
            <w:tcW w:w="1835" w:type="dxa"/>
            <w:tcBorders>
              <w:top w:val="single" w:sz="4" w:space="0" w:color="auto"/>
              <w:left w:val="single" w:sz="4" w:space="0" w:color="auto"/>
              <w:bottom w:val="single" w:sz="4" w:space="0" w:color="auto"/>
              <w:right w:val="single" w:sz="4" w:space="0" w:color="auto"/>
            </w:tcBorders>
          </w:tcPr>
          <w:p w:rsidR="00AD2736" w:rsidRDefault="00AD2736" w:rsidP="003C5305">
            <w:pPr>
              <w:widowControl w:val="0"/>
              <w:jc w:val="both"/>
              <w:rPr>
                <w:rFonts w:ascii="Calibri" w:hAnsi="Calibri"/>
                <w:sz w:val="20"/>
                <w:szCs w:val="20"/>
              </w:rPr>
            </w:pPr>
            <w:r>
              <w:rPr>
                <w:sz w:val="20"/>
                <w:szCs w:val="20"/>
              </w:rPr>
              <w:t>106722,47</w:t>
            </w:r>
          </w:p>
        </w:tc>
        <w:tc>
          <w:tcPr>
            <w:tcW w:w="2400" w:type="dxa"/>
            <w:tcBorders>
              <w:top w:val="single" w:sz="4" w:space="0" w:color="auto"/>
              <w:left w:val="single" w:sz="4" w:space="0" w:color="auto"/>
              <w:bottom w:val="single" w:sz="4" w:space="0" w:color="auto"/>
              <w:right w:val="single" w:sz="4" w:space="0" w:color="auto"/>
            </w:tcBorders>
          </w:tcPr>
          <w:p w:rsidR="00AD2736" w:rsidRDefault="00AD2736" w:rsidP="003C5305">
            <w:pPr>
              <w:widowControl w:val="0"/>
              <w:jc w:val="both"/>
              <w:rPr>
                <w:rFonts w:ascii="Calibri" w:hAnsi="Calibri"/>
                <w:sz w:val="20"/>
                <w:szCs w:val="20"/>
              </w:rPr>
            </w:pPr>
            <w:r>
              <w:rPr>
                <w:sz w:val="20"/>
                <w:szCs w:val="20"/>
              </w:rPr>
              <w:t>157483,1</w:t>
            </w:r>
          </w:p>
        </w:tc>
      </w:tr>
      <w:tr w:rsidR="00AD2736" w:rsidTr="004E63C8">
        <w:trPr>
          <w:trHeight w:val="20"/>
        </w:trPr>
        <w:tc>
          <w:tcPr>
            <w:tcW w:w="1797" w:type="dxa"/>
            <w:tcBorders>
              <w:top w:val="single" w:sz="4" w:space="0" w:color="auto"/>
              <w:left w:val="single" w:sz="4" w:space="0" w:color="auto"/>
              <w:bottom w:val="single" w:sz="4" w:space="0" w:color="auto"/>
              <w:right w:val="single" w:sz="4" w:space="0" w:color="auto"/>
            </w:tcBorders>
          </w:tcPr>
          <w:p w:rsidR="00AD2736" w:rsidRDefault="00AD2736" w:rsidP="003C5305">
            <w:pPr>
              <w:widowControl w:val="0"/>
              <w:jc w:val="both"/>
              <w:rPr>
                <w:rFonts w:ascii="Calibri" w:hAnsi="Calibri"/>
                <w:sz w:val="20"/>
                <w:szCs w:val="20"/>
              </w:rPr>
            </w:pPr>
            <w:r>
              <w:rPr>
                <w:sz w:val="20"/>
                <w:szCs w:val="20"/>
              </w:rPr>
              <w:t>Валовая прибыль тыс. руб</w:t>
            </w:r>
          </w:p>
        </w:tc>
        <w:tc>
          <w:tcPr>
            <w:tcW w:w="1713" w:type="dxa"/>
            <w:tcBorders>
              <w:top w:val="single" w:sz="4" w:space="0" w:color="auto"/>
              <w:left w:val="single" w:sz="4" w:space="0" w:color="auto"/>
              <w:bottom w:val="single" w:sz="4" w:space="0" w:color="auto"/>
              <w:right w:val="single" w:sz="4" w:space="0" w:color="auto"/>
            </w:tcBorders>
          </w:tcPr>
          <w:p w:rsidR="00AD2736" w:rsidRDefault="00AD2736" w:rsidP="003C5305">
            <w:pPr>
              <w:widowControl w:val="0"/>
              <w:jc w:val="both"/>
              <w:rPr>
                <w:rFonts w:ascii="Calibri" w:hAnsi="Calibri"/>
                <w:sz w:val="20"/>
                <w:szCs w:val="20"/>
              </w:rPr>
            </w:pPr>
            <w:r>
              <w:rPr>
                <w:sz w:val="20"/>
                <w:szCs w:val="20"/>
              </w:rPr>
              <w:t>6032,88</w:t>
            </w:r>
          </w:p>
        </w:tc>
        <w:tc>
          <w:tcPr>
            <w:tcW w:w="1723" w:type="dxa"/>
            <w:tcBorders>
              <w:top w:val="single" w:sz="4" w:space="0" w:color="auto"/>
              <w:left w:val="single" w:sz="4" w:space="0" w:color="auto"/>
              <w:bottom w:val="single" w:sz="4" w:space="0" w:color="auto"/>
              <w:right w:val="single" w:sz="4" w:space="0" w:color="auto"/>
            </w:tcBorders>
          </w:tcPr>
          <w:p w:rsidR="00AD2736" w:rsidRDefault="00AD2736" w:rsidP="003C5305">
            <w:pPr>
              <w:widowControl w:val="0"/>
              <w:jc w:val="both"/>
              <w:rPr>
                <w:rFonts w:ascii="Calibri" w:hAnsi="Calibri"/>
                <w:sz w:val="20"/>
                <w:szCs w:val="20"/>
              </w:rPr>
            </w:pPr>
            <w:r>
              <w:rPr>
                <w:sz w:val="20"/>
                <w:szCs w:val="20"/>
              </w:rPr>
              <w:t>6937,81</w:t>
            </w:r>
          </w:p>
        </w:tc>
        <w:tc>
          <w:tcPr>
            <w:tcW w:w="1835" w:type="dxa"/>
            <w:tcBorders>
              <w:top w:val="single" w:sz="4" w:space="0" w:color="auto"/>
              <w:left w:val="single" w:sz="4" w:space="0" w:color="auto"/>
              <w:bottom w:val="single" w:sz="4" w:space="0" w:color="auto"/>
              <w:right w:val="single" w:sz="4" w:space="0" w:color="auto"/>
            </w:tcBorders>
          </w:tcPr>
          <w:p w:rsidR="00AD2736" w:rsidRDefault="00AD2736" w:rsidP="003C5305">
            <w:pPr>
              <w:widowControl w:val="0"/>
              <w:jc w:val="both"/>
              <w:rPr>
                <w:rFonts w:ascii="Calibri" w:hAnsi="Calibri"/>
                <w:sz w:val="20"/>
                <w:szCs w:val="20"/>
              </w:rPr>
            </w:pPr>
            <w:r>
              <w:rPr>
                <w:sz w:val="20"/>
                <w:szCs w:val="20"/>
              </w:rPr>
              <w:t>8575,3</w:t>
            </w:r>
          </w:p>
        </w:tc>
        <w:tc>
          <w:tcPr>
            <w:tcW w:w="2400" w:type="dxa"/>
            <w:tcBorders>
              <w:top w:val="single" w:sz="4" w:space="0" w:color="auto"/>
              <w:left w:val="single" w:sz="4" w:space="0" w:color="auto"/>
              <w:bottom w:val="single" w:sz="4" w:space="0" w:color="auto"/>
              <w:right w:val="single" w:sz="4" w:space="0" w:color="auto"/>
            </w:tcBorders>
          </w:tcPr>
          <w:p w:rsidR="00AD2736" w:rsidRDefault="00AD2736" w:rsidP="003C5305">
            <w:pPr>
              <w:widowControl w:val="0"/>
              <w:jc w:val="both"/>
              <w:rPr>
                <w:rFonts w:ascii="Calibri" w:hAnsi="Calibri"/>
                <w:sz w:val="20"/>
                <w:szCs w:val="20"/>
              </w:rPr>
            </w:pPr>
            <w:r>
              <w:rPr>
                <w:sz w:val="20"/>
                <w:szCs w:val="20"/>
              </w:rPr>
              <w:t>12654</w:t>
            </w:r>
          </w:p>
        </w:tc>
      </w:tr>
      <w:tr w:rsidR="00AD2736" w:rsidTr="004E63C8">
        <w:trPr>
          <w:trHeight w:val="20"/>
        </w:trPr>
        <w:tc>
          <w:tcPr>
            <w:tcW w:w="1797" w:type="dxa"/>
            <w:tcBorders>
              <w:top w:val="single" w:sz="4" w:space="0" w:color="auto"/>
              <w:left w:val="single" w:sz="4" w:space="0" w:color="auto"/>
              <w:bottom w:val="single" w:sz="4" w:space="0" w:color="auto"/>
              <w:right w:val="single" w:sz="4" w:space="0" w:color="auto"/>
            </w:tcBorders>
          </w:tcPr>
          <w:p w:rsidR="00AD2736" w:rsidRDefault="00AD2736" w:rsidP="003C5305">
            <w:pPr>
              <w:widowControl w:val="0"/>
              <w:jc w:val="both"/>
              <w:rPr>
                <w:rFonts w:ascii="Calibri" w:hAnsi="Calibri"/>
                <w:sz w:val="20"/>
                <w:szCs w:val="20"/>
              </w:rPr>
            </w:pPr>
            <w:r>
              <w:rPr>
                <w:sz w:val="20"/>
                <w:szCs w:val="20"/>
              </w:rPr>
              <w:t>Доля в % к товарообороту</w:t>
            </w:r>
          </w:p>
        </w:tc>
        <w:tc>
          <w:tcPr>
            <w:tcW w:w="1713" w:type="dxa"/>
            <w:tcBorders>
              <w:top w:val="single" w:sz="4" w:space="0" w:color="auto"/>
              <w:left w:val="single" w:sz="4" w:space="0" w:color="auto"/>
              <w:bottom w:val="single" w:sz="4" w:space="0" w:color="auto"/>
              <w:right w:val="single" w:sz="4" w:space="0" w:color="auto"/>
            </w:tcBorders>
          </w:tcPr>
          <w:p w:rsidR="00AD2736" w:rsidRDefault="00AD2736" w:rsidP="003C5305">
            <w:pPr>
              <w:widowControl w:val="0"/>
              <w:jc w:val="both"/>
              <w:rPr>
                <w:rFonts w:ascii="Calibri" w:hAnsi="Calibri"/>
                <w:sz w:val="20"/>
                <w:szCs w:val="20"/>
              </w:rPr>
            </w:pPr>
            <w:r>
              <w:rPr>
                <w:sz w:val="20"/>
                <w:szCs w:val="20"/>
              </w:rPr>
              <w:t>17,64</w:t>
            </w:r>
          </w:p>
        </w:tc>
        <w:tc>
          <w:tcPr>
            <w:tcW w:w="1723" w:type="dxa"/>
            <w:tcBorders>
              <w:top w:val="single" w:sz="4" w:space="0" w:color="auto"/>
              <w:left w:val="single" w:sz="4" w:space="0" w:color="auto"/>
              <w:bottom w:val="single" w:sz="4" w:space="0" w:color="auto"/>
              <w:right w:val="single" w:sz="4" w:space="0" w:color="auto"/>
            </w:tcBorders>
          </w:tcPr>
          <w:p w:rsidR="00AD2736" w:rsidRDefault="00AD2736" w:rsidP="003C5305">
            <w:pPr>
              <w:widowControl w:val="0"/>
              <w:jc w:val="both"/>
              <w:rPr>
                <w:rFonts w:ascii="Calibri" w:hAnsi="Calibri"/>
                <w:sz w:val="20"/>
                <w:szCs w:val="20"/>
              </w:rPr>
            </w:pPr>
            <w:r>
              <w:rPr>
                <w:sz w:val="20"/>
                <w:szCs w:val="20"/>
              </w:rPr>
              <w:t>20,286</w:t>
            </w:r>
          </w:p>
        </w:tc>
        <w:tc>
          <w:tcPr>
            <w:tcW w:w="1835" w:type="dxa"/>
            <w:tcBorders>
              <w:top w:val="single" w:sz="4" w:space="0" w:color="auto"/>
              <w:left w:val="single" w:sz="4" w:space="0" w:color="auto"/>
              <w:bottom w:val="single" w:sz="4" w:space="0" w:color="auto"/>
              <w:right w:val="single" w:sz="4" w:space="0" w:color="auto"/>
            </w:tcBorders>
          </w:tcPr>
          <w:p w:rsidR="00AD2736" w:rsidRDefault="00AD2736" w:rsidP="003C5305">
            <w:pPr>
              <w:widowControl w:val="0"/>
              <w:jc w:val="both"/>
              <w:rPr>
                <w:rFonts w:ascii="Calibri" w:hAnsi="Calibri"/>
                <w:sz w:val="20"/>
                <w:szCs w:val="20"/>
              </w:rPr>
            </w:pPr>
            <w:r>
              <w:rPr>
                <w:sz w:val="20"/>
                <w:szCs w:val="20"/>
              </w:rPr>
              <w:t>25,074</w:t>
            </w:r>
          </w:p>
        </w:tc>
        <w:tc>
          <w:tcPr>
            <w:tcW w:w="2400" w:type="dxa"/>
            <w:tcBorders>
              <w:top w:val="single" w:sz="4" w:space="0" w:color="auto"/>
              <w:left w:val="single" w:sz="4" w:space="0" w:color="auto"/>
              <w:bottom w:val="single" w:sz="4" w:space="0" w:color="auto"/>
              <w:right w:val="single" w:sz="4" w:space="0" w:color="auto"/>
            </w:tcBorders>
          </w:tcPr>
          <w:p w:rsidR="00AD2736" w:rsidRDefault="00AD2736" w:rsidP="003C5305">
            <w:pPr>
              <w:widowControl w:val="0"/>
              <w:jc w:val="both"/>
              <w:rPr>
                <w:rFonts w:ascii="Calibri" w:hAnsi="Calibri"/>
                <w:sz w:val="20"/>
                <w:szCs w:val="20"/>
              </w:rPr>
            </w:pPr>
            <w:r>
              <w:rPr>
                <w:sz w:val="20"/>
                <w:szCs w:val="20"/>
              </w:rPr>
              <w:t>39,6</w:t>
            </w:r>
          </w:p>
        </w:tc>
      </w:tr>
      <w:tr w:rsidR="00AD2736" w:rsidTr="004E63C8">
        <w:trPr>
          <w:trHeight w:val="20"/>
        </w:trPr>
        <w:tc>
          <w:tcPr>
            <w:tcW w:w="9468" w:type="dxa"/>
            <w:gridSpan w:val="5"/>
            <w:tcBorders>
              <w:top w:val="single" w:sz="4" w:space="0" w:color="auto"/>
              <w:left w:val="single" w:sz="4" w:space="0" w:color="auto"/>
              <w:bottom w:val="single" w:sz="4" w:space="0" w:color="auto"/>
              <w:right w:val="single" w:sz="4" w:space="0" w:color="auto"/>
            </w:tcBorders>
          </w:tcPr>
          <w:p w:rsidR="00AD2736" w:rsidRDefault="00AD2736" w:rsidP="003C5305">
            <w:pPr>
              <w:widowControl w:val="0"/>
              <w:jc w:val="both"/>
              <w:rPr>
                <w:rFonts w:ascii="Calibri" w:hAnsi="Calibri"/>
                <w:sz w:val="20"/>
                <w:szCs w:val="20"/>
              </w:rPr>
            </w:pPr>
            <w:r>
              <w:rPr>
                <w:sz w:val="20"/>
                <w:szCs w:val="20"/>
              </w:rPr>
              <w:t>2013 год</w:t>
            </w:r>
          </w:p>
        </w:tc>
      </w:tr>
      <w:tr w:rsidR="00AD2736" w:rsidTr="004E63C8">
        <w:trPr>
          <w:trHeight w:val="20"/>
        </w:trPr>
        <w:tc>
          <w:tcPr>
            <w:tcW w:w="1797" w:type="dxa"/>
            <w:tcBorders>
              <w:top w:val="single" w:sz="4" w:space="0" w:color="auto"/>
              <w:left w:val="single" w:sz="4" w:space="0" w:color="auto"/>
              <w:bottom w:val="single" w:sz="4" w:space="0" w:color="auto"/>
              <w:right w:val="single" w:sz="4" w:space="0" w:color="auto"/>
            </w:tcBorders>
          </w:tcPr>
          <w:p w:rsidR="00AD2736" w:rsidRDefault="00AD2736" w:rsidP="003C5305">
            <w:pPr>
              <w:widowControl w:val="0"/>
              <w:jc w:val="both"/>
              <w:rPr>
                <w:rFonts w:ascii="Calibri" w:hAnsi="Calibri"/>
                <w:sz w:val="20"/>
                <w:szCs w:val="20"/>
              </w:rPr>
            </w:pPr>
            <w:r>
              <w:rPr>
                <w:sz w:val="20"/>
                <w:szCs w:val="20"/>
              </w:rPr>
              <w:t>Товарооборот тыс. руб</w:t>
            </w:r>
          </w:p>
        </w:tc>
        <w:tc>
          <w:tcPr>
            <w:tcW w:w="1713" w:type="dxa"/>
            <w:tcBorders>
              <w:top w:val="single" w:sz="4" w:space="0" w:color="auto"/>
              <w:left w:val="single" w:sz="4" w:space="0" w:color="auto"/>
              <w:bottom w:val="single" w:sz="4" w:space="0" w:color="auto"/>
              <w:right w:val="single" w:sz="4" w:space="0" w:color="auto"/>
            </w:tcBorders>
          </w:tcPr>
          <w:p w:rsidR="00AD2736" w:rsidRDefault="00AD2736" w:rsidP="003C5305">
            <w:pPr>
              <w:widowControl w:val="0"/>
              <w:jc w:val="both"/>
              <w:rPr>
                <w:rFonts w:ascii="Calibri" w:hAnsi="Calibri"/>
                <w:sz w:val="20"/>
                <w:szCs w:val="20"/>
              </w:rPr>
            </w:pPr>
            <w:r>
              <w:rPr>
                <w:sz w:val="20"/>
                <w:szCs w:val="20"/>
              </w:rPr>
              <w:t>78193,84</w:t>
            </w:r>
          </w:p>
        </w:tc>
        <w:tc>
          <w:tcPr>
            <w:tcW w:w="1723" w:type="dxa"/>
            <w:tcBorders>
              <w:top w:val="single" w:sz="4" w:space="0" w:color="auto"/>
              <w:left w:val="single" w:sz="4" w:space="0" w:color="auto"/>
              <w:bottom w:val="single" w:sz="4" w:space="0" w:color="auto"/>
              <w:right w:val="single" w:sz="4" w:space="0" w:color="auto"/>
            </w:tcBorders>
          </w:tcPr>
          <w:p w:rsidR="00AD2736" w:rsidRDefault="00AD2736" w:rsidP="003C5305">
            <w:pPr>
              <w:widowControl w:val="0"/>
              <w:jc w:val="both"/>
              <w:rPr>
                <w:rFonts w:ascii="Calibri" w:hAnsi="Calibri"/>
                <w:sz w:val="20"/>
                <w:szCs w:val="20"/>
              </w:rPr>
            </w:pPr>
            <w:r>
              <w:rPr>
                <w:sz w:val="20"/>
                <w:szCs w:val="20"/>
              </w:rPr>
              <w:t>100098,47</w:t>
            </w:r>
          </w:p>
        </w:tc>
        <w:tc>
          <w:tcPr>
            <w:tcW w:w="1835" w:type="dxa"/>
            <w:tcBorders>
              <w:top w:val="single" w:sz="4" w:space="0" w:color="auto"/>
              <w:left w:val="single" w:sz="4" w:space="0" w:color="auto"/>
              <w:bottom w:val="single" w:sz="4" w:space="0" w:color="auto"/>
              <w:right w:val="single" w:sz="4" w:space="0" w:color="auto"/>
            </w:tcBorders>
          </w:tcPr>
          <w:p w:rsidR="00AD2736" w:rsidRDefault="00AD2736" w:rsidP="003C5305">
            <w:pPr>
              <w:widowControl w:val="0"/>
              <w:jc w:val="both"/>
              <w:rPr>
                <w:rFonts w:ascii="Calibri" w:hAnsi="Calibri"/>
                <w:sz w:val="20"/>
                <w:szCs w:val="20"/>
              </w:rPr>
            </w:pPr>
            <w:r>
              <w:rPr>
                <w:sz w:val="20"/>
                <w:szCs w:val="20"/>
              </w:rPr>
              <w:t>134483,05</w:t>
            </w:r>
          </w:p>
        </w:tc>
        <w:tc>
          <w:tcPr>
            <w:tcW w:w="2400" w:type="dxa"/>
            <w:tcBorders>
              <w:top w:val="single" w:sz="4" w:space="0" w:color="auto"/>
              <w:left w:val="single" w:sz="4" w:space="0" w:color="auto"/>
              <w:bottom w:val="single" w:sz="4" w:space="0" w:color="auto"/>
              <w:right w:val="single" w:sz="4" w:space="0" w:color="auto"/>
            </w:tcBorders>
          </w:tcPr>
          <w:p w:rsidR="00AD2736" w:rsidRDefault="00AD2736" w:rsidP="003C5305">
            <w:pPr>
              <w:widowControl w:val="0"/>
              <w:jc w:val="both"/>
              <w:rPr>
                <w:rFonts w:ascii="Calibri" w:hAnsi="Calibri"/>
                <w:sz w:val="20"/>
                <w:szCs w:val="20"/>
              </w:rPr>
            </w:pPr>
            <w:r>
              <w:rPr>
                <w:sz w:val="20"/>
                <w:szCs w:val="20"/>
              </w:rPr>
              <w:t>205064,64</w:t>
            </w:r>
          </w:p>
        </w:tc>
      </w:tr>
      <w:tr w:rsidR="00AD2736" w:rsidTr="004E63C8">
        <w:trPr>
          <w:trHeight w:val="20"/>
        </w:trPr>
        <w:tc>
          <w:tcPr>
            <w:tcW w:w="1797" w:type="dxa"/>
            <w:tcBorders>
              <w:top w:val="single" w:sz="4" w:space="0" w:color="auto"/>
              <w:left w:val="single" w:sz="4" w:space="0" w:color="auto"/>
              <w:bottom w:val="single" w:sz="4" w:space="0" w:color="auto"/>
              <w:right w:val="single" w:sz="4" w:space="0" w:color="auto"/>
            </w:tcBorders>
          </w:tcPr>
          <w:p w:rsidR="00AD2736" w:rsidRDefault="00AD2736" w:rsidP="003C5305">
            <w:pPr>
              <w:widowControl w:val="0"/>
              <w:jc w:val="both"/>
              <w:rPr>
                <w:rFonts w:ascii="Calibri" w:hAnsi="Calibri"/>
                <w:sz w:val="20"/>
                <w:szCs w:val="20"/>
              </w:rPr>
            </w:pPr>
            <w:r>
              <w:rPr>
                <w:sz w:val="20"/>
                <w:szCs w:val="20"/>
              </w:rPr>
              <w:t>Себестоимость тыс. руб</w:t>
            </w:r>
          </w:p>
        </w:tc>
        <w:tc>
          <w:tcPr>
            <w:tcW w:w="1713" w:type="dxa"/>
            <w:tcBorders>
              <w:top w:val="single" w:sz="4" w:space="0" w:color="auto"/>
              <w:left w:val="single" w:sz="4" w:space="0" w:color="auto"/>
              <w:bottom w:val="single" w:sz="4" w:space="0" w:color="auto"/>
              <w:right w:val="single" w:sz="4" w:space="0" w:color="auto"/>
            </w:tcBorders>
          </w:tcPr>
          <w:p w:rsidR="00AD2736" w:rsidRDefault="00AD2736" w:rsidP="003C5305">
            <w:pPr>
              <w:widowControl w:val="0"/>
              <w:jc w:val="both"/>
              <w:rPr>
                <w:rFonts w:ascii="Calibri" w:hAnsi="Calibri"/>
                <w:sz w:val="20"/>
                <w:szCs w:val="20"/>
              </w:rPr>
            </w:pPr>
            <w:r>
              <w:rPr>
                <w:sz w:val="20"/>
                <w:szCs w:val="20"/>
              </w:rPr>
              <w:t>68759,4</w:t>
            </w:r>
          </w:p>
        </w:tc>
        <w:tc>
          <w:tcPr>
            <w:tcW w:w="1723" w:type="dxa"/>
            <w:tcBorders>
              <w:top w:val="single" w:sz="4" w:space="0" w:color="auto"/>
              <w:left w:val="single" w:sz="4" w:space="0" w:color="auto"/>
              <w:bottom w:val="single" w:sz="4" w:space="0" w:color="auto"/>
              <w:right w:val="single" w:sz="4" w:space="0" w:color="auto"/>
            </w:tcBorders>
          </w:tcPr>
          <w:p w:rsidR="00AD2736" w:rsidRDefault="00AD2736" w:rsidP="003C5305">
            <w:pPr>
              <w:widowControl w:val="0"/>
              <w:jc w:val="both"/>
              <w:rPr>
                <w:rFonts w:ascii="Calibri" w:hAnsi="Calibri"/>
                <w:sz w:val="20"/>
                <w:szCs w:val="20"/>
              </w:rPr>
            </w:pPr>
            <w:r>
              <w:rPr>
                <w:sz w:val="20"/>
                <w:szCs w:val="20"/>
              </w:rPr>
              <w:t>88021,1</w:t>
            </w:r>
          </w:p>
        </w:tc>
        <w:tc>
          <w:tcPr>
            <w:tcW w:w="1835" w:type="dxa"/>
            <w:tcBorders>
              <w:top w:val="single" w:sz="4" w:space="0" w:color="auto"/>
              <w:left w:val="single" w:sz="4" w:space="0" w:color="auto"/>
              <w:bottom w:val="single" w:sz="4" w:space="0" w:color="auto"/>
              <w:right w:val="single" w:sz="4" w:space="0" w:color="auto"/>
            </w:tcBorders>
          </w:tcPr>
          <w:p w:rsidR="00AD2736" w:rsidRDefault="00AD2736" w:rsidP="003C5305">
            <w:pPr>
              <w:widowControl w:val="0"/>
              <w:jc w:val="both"/>
              <w:rPr>
                <w:rFonts w:ascii="Calibri" w:hAnsi="Calibri"/>
                <w:sz w:val="20"/>
                <w:szCs w:val="20"/>
              </w:rPr>
            </w:pPr>
            <w:r>
              <w:rPr>
                <w:sz w:val="20"/>
                <w:szCs w:val="20"/>
              </w:rPr>
              <w:t>118256,9</w:t>
            </w:r>
          </w:p>
        </w:tc>
        <w:tc>
          <w:tcPr>
            <w:tcW w:w="2400" w:type="dxa"/>
            <w:tcBorders>
              <w:top w:val="single" w:sz="4" w:space="0" w:color="auto"/>
              <w:left w:val="single" w:sz="4" w:space="0" w:color="auto"/>
              <w:bottom w:val="single" w:sz="4" w:space="0" w:color="auto"/>
              <w:right w:val="single" w:sz="4" w:space="0" w:color="auto"/>
            </w:tcBorders>
          </w:tcPr>
          <w:p w:rsidR="00AD2736" w:rsidRDefault="00AD2736" w:rsidP="003C5305">
            <w:pPr>
              <w:widowControl w:val="0"/>
              <w:jc w:val="both"/>
              <w:rPr>
                <w:rFonts w:ascii="Calibri" w:hAnsi="Calibri"/>
                <w:sz w:val="20"/>
                <w:szCs w:val="20"/>
              </w:rPr>
            </w:pPr>
            <w:r>
              <w:rPr>
                <w:sz w:val="20"/>
                <w:szCs w:val="20"/>
              </w:rPr>
              <w:t>180322,56</w:t>
            </w:r>
          </w:p>
        </w:tc>
      </w:tr>
      <w:tr w:rsidR="00AD2736" w:rsidTr="004E63C8">
        <w:trPr>
          <w:trHeight w:val="20"/>
        </w:trPr>
        <w:tc>
          <w:tcPr>
            <w:tcW w:w="1797" w:type="dxa"/>
            <w:tcBorders>
              <w:top w:val="single" w:sz="4" w:space="0" w:color="auto"/>
              <w:left w:val="single" w:sz="4" w:space="0" w:color="auto"/>
              <w:bottom w:val="single" w:sz="4" w:space="0" w:color="auto"/>
              <w:right w:val="single" w:sz="4" w:space="0" w:color="auto"/>
            </w:tcBorders>
          </w:tcPr>
          <w:p w:rsidR="00AD2736" w:rsidRDefault="00AD2736" w:rsidP="003C5305">
            <w:pPr>
              <w:widowControl w:val="0"/>
              <w:jc w:val="both"/>
              <w:rPr>
                <w:rFonts w:ascii="Calibri" w:hAnsi="Calibri"/>
                <w:sz w:val="20"/>
                <w:szCs w:val="20"/>
              </w:rPr>
            </w:pPr>
            <w:r>
              <w:rPr>
                <w:sz w:val="20"/>
                <w:szCs w:val="20"/>
              </w:rPr>
              <w:t>Валовая прибыль тыс. руб</w:t>
            </w:r>
          </w:p>
        </w:tc>
        <w:tc>
          <w:tcPr>
            <w:tcW w:w="1713" w:type="dxa"/>
            <w:tcBorders>
              <w:top w:val="single" w:sz="4" w:space="0" w:color="auto"/>
              <w:left w:val="single" w:sz="4" w:space="0" w:color="auto"/>
              <w:bottom w:val="single" w:sz="4" w:space="0" w:color="auto"/>
              <w:right w:val="single" w:sz="4" w:space="0" w:color="auto"/>
            </w:tcBorders>
          </w:tcPr>
          <w:p w:rsidR="00AD2736" w:rsidRDefault="00AD2736" w:rsidP="003C5305">
            <w:pPr>
              <w:widowControl w:val="0"/>
              <w:jc w:val="both"/>
              <w:rPr>
                <w:rFonts w:ascii="Calibri" w:hAnsi="Calibri"/>
                <w:sz w:val="20"/>
                <w:szCs w:val="20"/>
              </w:rPr>
            </w:pPr>
            <w:r>
              <w:rPr>
                <w:sz w:val="20"/>
                <w:szCs w:val="20"/>
              </w:rPr>
              <w:t>9464,44</w:t>
            </w:r>
          </w:p>
        </w:tc>
        <w:tc>
          <w:tcPr>
            <w:tcW w:w="1723" w:type="dxa"/>
            <w:tcBorders>
              <w:top w:val="single" w:sz="4" w:space="0" w:color="auto"/>
              <w:left w:val="single" w:sz="4" w:space="0" w:color="auto"/>
              <w:bottom w:val="single" w:sz="4" w:space="0" w:color="auto"/>
              <w:right w:val="single" w:sz="4" w:space="0" w:color="auto"/>
            </w:tcBorders>
          </w:tcPr>
          <w:p w:rsidR="00AD2736" w:rsidRDefault="00AD2736" w:rsidP="003C5305">
            <w:pPr>
              <w:widowControl w:val="0"/>
              <w:jc w:val="both"/>
              <w:rPr>
                <w:rFonts w:ascii="Calibri" w:hAnsi="Calibri"/>
                <w:sz w:val="20"/>
                <w:szCs w:val="20"/>
              </w:rPr>
            </w:pPr>
            <w:r>
              <w:rPr>
                <w:sz w:val="20"/>
                <w:szCs w:val="20"/>
              </w:rPr>
              <w:t>12077,37</w:t>
            </w:r>
          </w:p>
        </w:tc>
        <w:tc>
          <w:tcPr>
            <w:tcW w:w="1835" w:type="dxa"/>
            <w:tcBorders>
              <w:top w:val="single" w:sz="4" w:space="0" w:color="auto"/>
              <w:left w:val="single" w:sz="4" w:space="0" w:color="auto"/>
              <w:bottom w:val="single" w:sz="4" w:space="0" w:color="auto"/>
              <w:right w:val="single" w:sz="4" w:space="0" w:color="auto"/>
            </w:tcBorders>
          </w:tcPr>
          <w:p w:rsidR="00AD2736" w:rsidRDefault="00AD2736" w:rsidP="003C5305">
            <w:pPr>
              <w:widowControl w:val="0"/>
              <w:jc w:val="both"/>
              <w:rPr>
                <w:rFonts w:ascii="Calibri" w:hAnsi="Calibri"/>
                <w:sz w:val="20"/>
                <w:szCs w:val="20"/>
              </w:rPr>
            </w:pPr>
            <w:r>
              <w:rPr>
                <w:sz w:val="20"/>
                <w:szCs w:val="20"/>
              </w:rPr>
              <w:t>16226,15</w:t>
            </w:r>
          </w:p>
        </w:tc>
        <w:tc>
          <w:tcPr>
            <w:tcW w:w="2400" w:type="dxa"/>
            <w:tcBorders>
              <w:top w:val="single" w:sz="4" w:space="0" w:color="auto"/>
              <w:left w:val="single" w:sz="4" w:space="0" w:color="auto"/>
              <w:bottom w:val="single" w:sz="4" w:space="0" w:color="auto"/>
              <w:right w:val="single" w:sz="4" w:space="0" w:color="auto"/>
            </w:tcBorders>
          </w:tcPr>
          <w:p w:rsidR="00AD2736" w:rsidRDefault="00AD2736" w:rsidP="003C5305">
            <w:pPr>
              <w:widowControl w:val="0"/>
              <w:jc w:val="both"/>
              <w:rPr>
                <w:rFonts w:ascii="Calibri" w:hAnsi="Calibri"/>
                <w:sz w:val="20"/>
                <w:szCs w:val="20"/>
              </w:rPr>
            </w:pPr>
            <w:r>
              <w:rPr>
                <w:sz w:val="20"/>
                <w:szCs w:val="20"/>
              </w:rPr>
              <w:t>24742,08</w:t>
            </w:r>
          </w:p>
        </w:tc>
      </w:tr>
      <w:tr w:rsidR="00AD2736" w:rsidTr="004E63C8">
        <w:trPr>
          <w:trHeight w:val="20"/>
        </w:trPr>
        <w:tc>
          <w:tcPr>
            <w:tcW w:w="1797" w:type="dxa"/>
            <w:tcBorders>
              <w:top w:val="single" w:sz="4" w:space="0" w:color="auto"/>
              <w:left w:val="single" w:sz="4" w:space="0" w:color="auto"/>
              <w:bottom w:val="single" w:sz="4" w:space="0" w:color="auto"/>
              <w:right w:val="single" w:sz="4" w:space="0" w:color="auto"/>
            </w:tcBorders>
          </w:tcPr>
          <w:p w:rsidR="00AD2736" w:rsidRDefault="00AD2736" w:rsidP="003C5305">
            <w:pPr>
              <w:widowControl w:val="0"/>
              <w:jc w:val="both"/>
              <w:rPr>
                <w:rFonts w:ascii="Calibri" w:hAnsi="Calibri"/>
                <w:sz w:val="20"/>
                <w:szCs w:val="20"/>
              </w:rPr>
            </w:pPr>
            <w:r>
              <w:rPr>
                <w:sz w:val="20"/>
                <w:szCs w:val="20"/>
              </w:rPr>
              <w:t>Доля в % к товарообороту</w:t>
            </w:r>
          </w:p>
        </w:tc>
        <w:tc>
          <w:tcPr>
            <w:tcW w:w="1713" w:type="dxa"/>
            <w:tcBorders>
              <w:top w:val="single" w:sz="4" w:space="0" w:color="auto"/>
              <w:left w:val="single" w:sz="4" w:space="0" w:color="auto"/>
              <w:bottom w:val="single" w:sz="4" w:space="0" w:color="auto"/>
              <w:right w:val="single" w:sz="4" w:space="0" w:color="auto"/>
            </w:tcBorders>
          </w:tcPr>
          <w:p w:rsidR="00AD2736" w:rsidRDefault="00AD2736" w:rsidP="003C5305">
            <w:pPr>
              <w:widowControl w:val="0"/>
              <w:jc w:val="both"/>
              <w:rPr>
                <w:rFonts w:ascii="Calibri" w:hAnsi="Calibri"/>
                <w:sz w:val="20"/>
                <w:szCs w:val="20"/>
              </w:rPr>
            </w:pPr>
            <w:r>
              <w:rPr>
                <w:sz w:val="20"/>
                <w:szCs w:val="20"/>
              </w:rPr>
              <w:t>15,1</w:t>
            </w:r>
          </w:p>
        </w:tc>
        <w:tc>
          <w:tcPr>
            <w:tcW w:w="1723" w:type="dxa"/>
            <w:tcBorders>
              <w:top w:val="single" w:sz="4" w:space="0" w:color="auto"/>
              <w:left w:val="single" w:sz="4" w:space="0" w:color="auto"/>
              <w:bottom w:val="single" w:sz="4" w:space="0" w:color="auto"/>
              <w:right w:val="single" w:sz="4" w:space="0" w:color="auto"/>
            </w:tcBorders>
          </w:tcPr>
          <w:p w:rsidR="00AD2736" w:rsidRDefault="00AD2736" w:rsidP="003C5305">
            <w:pPr>
              <w:widowControl w:val="0"/>
              <w:jc w:val="both"/>
              <w:rPr>
                <w:rFonts w:ascii="Calibri" w:hAnsi="Calibri"/>
                <w:sz w:val="20"/>
                <w:szCs w:val="20"/>
              </w:rPr>
            </w:pPr>
            <w:r>
              <w:rPr>
                <w:sz w:val="20"/>
                <w:szCs w:val="20"/>
              </w:rPr>
              <w:t>19,33</w:t>
            </w:r>
          </w:p>
        </w:tc>
        <w:tc>
          <w:tcPr>
            <w:tcW w:w="1835" w:type="dxa"/>
            <w:tcBorders>
              <w:top w:val="single" w:sz="4" w:space="0" w:color="auto"/>
              <w:left w:val="single" w:sz="4" w:space="0" w:color="auto"/>
              <w:bottom w:val="single" w:sz="4" w:space="0" w:color="auto"/>
              <w:right w:val="single" w:sz="4" w:space="0" w:color="auto"/>
            </w:tcBorders>
          </w:tcPr>
          <w:p w:rsidR="00AD2736" w:rsidRDefault="00AD2736" w:rsidP="003C5305">
            <w:pPr>
              <w:widowControl w:val="0"/>
              <w:jc w:val="both"/>
              <w:rPr>
                <w:rFonts w:ascii="Calibri" w:hAnsi="Calibri"/>
                <w:sz w:val="20"/>
                <w:szCs w:val="20"/>
              </w:rPr>
            </w:pPr>
            <w:r>
              <w:rPr>
                <w:sz w:val="20"/>
                <w:szCs w:val="20"/>
              </w:rPr>
              <w:t>25,97</w:t>
            </w:r>
          </w:p>
        </w:tc>
        <w:tc>
          <w:tcPr>
            <w:tcW w:w="2400" w:type="dxa"/>
            <w:tcBorders>
              <w:top w:val="single" w:sz="4" w:space="0" w:color="auto"/>
              <w:left w:val="single" w:sz="4" w:space="0" w:color="auto"/>
              <w:bottom w:val="single" w:sz="4" w:space="0" w:color="auto"/>
              <w:right w:val="single" w:sz="4" w:space="0" w:color="auto"/>
            </w:tcBorders>
          </w:tcPr>
          <w:p w:rsidR="00AD2736" w:rsidRDefault="00AD2736" w:rsidP="003C5305">
            <w:pPr>
              <w:widowControl w:val="0"/>
              <w:jc w:val="both"/>
              <w:rPr>
                <w:rFonts w:ascii="Calibri" w:hAnsi="Calibri"/>
                <w:sz w:val="20"/>
                <w:szCs w:val="20"/>
              </w:rPr>
            </w:pPr>
            <w:r>
              <w:rPr>
                <w:sz w:val="20"/>
                <w:szCs w:val="20"/>
              </w:rPr>
              <w:t>39,6</w:t>
            </w:r>
          </w:p>
        </w:tc>
      </w:tr>
    </w:tbl>
    <w:p w:rsidR="00AD2736" w:rsidRDefault="00AD2736" w:rsidP="009E49F9">
      <w:pPr>
        <w:widowControl w:val="0"/>
        <w:spacing w:line="360" w:lineRule="auto"/>
        <w:ind w:firstLine="709"/>
        <w:jc w:val="both"/>
        <w:rPr>
          <w:sz w:val="28"/>
          <w:szCs w:val="28"/>
          <w:lang w:eastAsia="en-US"/>
        </w:rPr>
      </w:pPr>
    </w:p>
    <w:p w:rsidR="00AD2736" w:rsidRDefault="00AD2736" w:rsidP="009E49F9">
      <w:pPr>
        <w:widowControl w:val="0"/>
        <w:spacing w:line="360" w:lineRule="auto"/>
        <w:ind w:firstLine="709"/>
        <w:jc w:val="both"/>
        <w:rPr>
          <w:sz w:val="28"/>
          <w:szCs w:val="28"/>
        </w:rPr>
      </w:pPr>
      <w:r>
        <w:rPr>
          <w:sz w:val="28"/>
          <w:szCs w:val="28"/>
        </w:rPr>
        <w:t>Валовой доход, а так же уровень к товарообороту, бытовой электроники среднего и представительского класса с каждым годом уменьшается, в 2013г. валовая прибыль среднего класса составила 12077,37 тыс. руб., высшего класса 9464,44 тыс.руб.</w:t>
      </w:r>
    </w:p>
    <w:p w:rsidR="00AD2736" w:rsidRDefault="00AD2736" w:rsidP="009E49F9">
      <w:pPr>
        <w:widowControl w:val="0"/>
        <w:spacing w:line="360" w:lineRule="auto"/>
        <w:ind w:firstLine="709"/>
        <w:jc w:val="both"/>
        <w:rPr>
          <w:sz w:val="28"/>
          <w:szCs w:val="28"/>
        </w:rPr>
      </w:pPr>
      <w:r>
        <w:rPr>
          <w:sz w:val="28"/>
          <w:szCs w:val="28"/>
        </w:rPr>
        <w:t xml:space="preserve">Если рассматривать дополнительноеоборудование, мелкогабаритную бытовую технику и услуги по отношению к каждому из классов, а не весь товарооборот по бытовой элуктроники, то этот показатель является самым высоким и самым доходным. Так валовая прибыль с 2011 г. по 2013 г. увеличилась на 489,99% и составила 24742,08 тыс.руб. Такие высокие доходы связаны с тем, что менеджерам по продажам каждый месяц </w:t>
      </w:r>
      <w:r>
        <w:rPr>
          <w:sz w:val="28"/>
          <w:szCs w:val="28"/>
        </w:rPr>
        <w:lastRenderedPageBreak/>
        <w:t>выставляют план, соответственно через определенный период этот план повышают. Так же высокий доход от дополнительного оборудования, мелкогабаритной бытовой техники и услуг связан и с тем, что на него торговая наценка может превышать 100%, что нельзя сделать с остальным товаром. Поэтому к концу 2013 г. доля дополнительного оборудования, мелкогабаритной бытовой техники и услуг составила 39,6%.</w:t>
      </w:r>
    </w:p>
    <w:p w:rsidR="00AD2736" w:rsidRDefault="00AD2736" w:rsidP="009E49F9">
      <w:pPr>
        <w:widowControl w:val="0"/>
        <w:spacing w:line="360" w:lineRule="auto"/>
        <w:ind w:firstLine="709"/>
        <w:jc w:val="both"/>
        <w:rPr>
          <w:sz w:val="28"/>
          <w:szCs w:val="28"/>
        </w:rPr>
      </w:pPr>
      <w:r>
        <w:rPr>
          <w:sz w:val="28"/>
          <w:szCs w:val="28"/>
        </w:rPr>
        <w:t>При рыночной экономике результаты деятельности оцениваются системой показателей, основным среди которых является рентабельность, определяемая как отношение прибыли к одному из показателей функционирования торгового предприятия. При расчете рентабельности могут быть использованы разные показатели прибыли. Это позволяет выявить не только общую экономическую эффективность работы предприятия, но и оценить другие стороны его деятельности.</w:t>
      </w:r>
    </w:p>
    <w:p w:rsidR="00AD2736" w:rsidRDefault="00AD2736" w:rsidP="009E49F9">
      <w:pPr>
        <w:widowControl w:val="0"/>
        <w:spacing w:line="360" w:lineRule="auto"/>
        <w:ind w:firstLine="709"/>
        <w:jc w:val="both"/>
        <w:rPr>
          <w:sz w:val="28"/>
          <w:szCs w:val="28"/>
        </w:rPr>
      </w:pPr>
      <w:r>
        <w:rPr>
          <w:sz w:val="28"/>
          <w:szCs w:val="28"/>
        </w:rPr>
        <w:t xml:space="preserve">Динамика показателей прибыли и рентабельности ООО «Лидер» представлена в приложении </w:t>
      </w:r>
      <w:r w:rsidR="003C5305">
        <w:rPr>
          <w:sz w:val="28"/>
          <w:szCs w:val="28"/>
        </w:rPr>
        <w:t>3</w:t>
      </w:r>
    </w:p>
    <w:p w:rsidR="00AD2736" w:rsidRDefault="00AD2736" w:rsidP="009E49F9">
      <w:pPr>
        <w:widowControl w:val="0"/>
        <w:spacing w:line="360" w:lineRule="auto"/>
        <w:ind w:firstLine="709"/>
        <w:jc w:val="both"/>
        <w:rPr>
          <w:sz w:val="28"/>
          <w:szCs w:val="28"/>
        </w:rPr>
      </w:pPr>
      <w:r>
        <w:rPr>
          <w:sz w:val="28"/>
          <w:szCs w:val="28"/>
        </w:rPr>
        <w:t>Исследуя полученные данные, можно сделать вывод о том, что валовая прибыль увеличивается и к 2013г. темп роста составил 430,42%, абсолютное изменение 47964 тыс.руб. Прибыль от продаж так же имеет тенденцию к росту на конец 2013г. она составила 5244 тыс.руб., тем роста 233,07%. Данные показатели свидетельствуют о высокой эффективности ООО «Лидер». Динамик</w:t>
      </w:r>
      <w:r w:rsidR="00682E08">
        <w:rPr>
          <w:sz w:val="28"/>
          <w:szCs w:val="28"/>
        </w:rPr>
        <w:t>а</w:t>
      </w:r>
      <w:r>
        <w:rPr>
          <w:sz w:val="28"/>
          <w:szCs w:val="28"/>
        </w:rPr>
        <w:t xml:space="preserve"> рентабельности предприятия и чистой прибыли представлен</w:t>
      </w:r>
      <w:r w:rsidR="00682E08">
        <w:rPr>
          <w:sz w:val="28"/>
          <w:szCs w:val="28"/>
        </w:rPr>
        <w:t>ы</w:t>
      </w:r>
      <w:r>
        <w:rPr>
          <w:sz w:val="28"/>
          <w:szCs w:val="28"/>
        </w:rPr>
        <w:t xml:space="preserve"> на рисунках  2.4. и 2.5.</w:t>
      </w:r>
    </w:p>
    <w:p w:rsidR="00AD2736" w:rsidRDefault="00502A6A" w:rsidP="00682E08">
      <w:pPr>
        <w:widowControl w:val="0"/>
        <w:spacing w:line="360" w:lineRule="auto"/>
        <w:jc w:val="both"/>
        <w:rPr>
          <w:sz w:val="28"/>
          <w:szCs w:val="22"/>
        </w:rPr>
      </w:pPr>
      <w:r>
        <w:rPr>
          <w:noProof/>
          <w:sz w:val="28"/>
          <w:szCs w:val="22"/>
        </w:rPr>
        <w:drawing>
          <wp:inline distT="0" distB="0" distL="0" distR="0">
            <wp:extent cx="6154310" cy="2075290"/>
            <wp:effectExtent l="0" t="0" r="0" b="0"/>
            <wp:docPr id="16" name="Диаграмма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rsidR="00AD2736" w:rsidRDefault="00AD2736" w:rsidP="0073517F">
      <w:pPr>
        <w:widowControl w:val="0"/>
        <w:spacing w:line="360" w:lineRule="auto"/>
        <w:jc w:val="center"/>
        <w:rPr>
          <w:sz w:val="28"/>
          <w:szCs w:val="28"/>
        </w:rPr>
      </w:pPr>
      <w:r>
        <w:rPr>
          <w:sz w:val="28"/>
        </w:rPr>
        <w:t xml:space="preserve">Рисунок 2.4. Динамика рентабельности </w:t>
      </w:r>
      <w:r>
        <w:rPr>
          <w:sz w:val="28"/>
          <w:szCs w:val="28"/>
        </w:rPr>
        <w:t>ООО «Лидер»</w:t>
      </w:r>
    </w:p>
    <w:p w:rsidR="00AD2736" w:rsidRDefault="00AD2736" w:rsidP="003C5305">
      <w:pPr>
        <w:widowControl w:val="0"/>
        <w:spacing w:before="120" w:line="360" w:lineRule="auto"/>
        <w:ind w:firstLine="709"/>
        <w:jc w:val="both"/>
        <w:rPr>
          <w:sz w:val="28"/>
        </w:rPr>
      </w:pPr>
      <w:r>
        <w:rPr>
          <w:sz w:val="28"/>
        </w:rPr>
        <w:lastRenderedPageBreak/>
        <w:t>На рисунке видно, что рентабельность за 3 года изменялась, причем не в положительную сторону. В 2012 году уровень рентабельности составил 0,83% т.е. снизился по сравнению с предыдущим годом на 0,2%, это связано с тем, что в 2012г. численность была увеличена почти в 2,5 раза,</w:t>
      </w:r>
      <w:r>
        <w:rPr>
          <w:sz w:val="28"/>
          <w:szCs w:val="28"/>
        </w:rPr>
        <w:t xml:space="preserve"> были временно привлечены дополнительные трудовые ресурсы для улучшения функционирования организации и стабилизации ее деятельности, с</w:t>
      </w:r>
      <w:r>
        <w:rPr>
          <w:sz w:val="28"/>
        </w:rPr>
        <w:t>оответственно издержки на оплату труда увеличились. К 2013г. показатель рентабельности увеличился до 1,76%, что свидетельствует об эффективной деятельности предприятия и сокращении численности до 29 человек.</w:t>
      </w:r>
    </w:p>
    <w:p w:rsidR="00AD2736" w:rsidRDefault="00502A6A" w:rsidP="00682E08">
      <w:pPr>
        <w:widowControl w:val="0"/>
        <w:spacing w:line="360" w:lineRule="auto"/>
        <w:jc w:val="both"/>
        <w:rPr>
          <w:sz w:val="28"/>
        </w:rPr>
      </w:pPr>
      <w:r>
        <w:rPr>
          <w:noProof/>
          <w:sz w:val="28"/>
        </w:rPr>
        <w:drawing>
          <wp:inline distT="0" distB="0" distL="0" distR="0">
            <wp:extent cx="6145448" cy="2329732"/>
            <wp:effectExtent l="19050" t="0" r="7702" b="0"/>
            <wp:docPr id="18" name="Рисунок 1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rrowheads="1"/>
                    </pic:cNvPicPr>
                  </pic:nvPicPr>
                  <pic:blipFill>
                    <a:blip r:embed="rId32"/>
                    <a:srcRect t="10805" r="-31" b="27348"/>
                    <a:stretch>
                      <a:fillRect/>
                    </a:stretch>
                  </pic:blipFill>
                  <pic:spPr bwMode="auto">
                    <a:xfrm>
                      <a:off x="0" y="0"/>
                      <a:ext cx="6154420" cy="2333133"/>
                    </a:xfrm>
                    <a:prstGeom prst="rect">
                      <a:avLst/>
                    </a:prstGeom>
                    <a:noFill/>
                    <a:ln w="9525">
                      <a:noFill/>
                      <a:miter lim="800000"/>
                      <a:headEnd/>
                      <a:tailEnd/>
                    </a:ln>
                  </pic:spPr>
                </pic:pic>
              </a:graphicData>
            </a:graphic>
          </wp:inline>
        </w:drawing>
      </w:r>
    </w:p>
    <w:p w:rsidR="00AD2736" w:rsidRDefault="00AD2736" w:rsidP="0073517F">
      <w:pPr>
        <w:widowControl w:val="0"/>
        <w:spacing w:line="360" w:lineRule="auto"/>
        <w:ind w:firstLine="709"/>
        <w:jc w:val="center"/>
        <w:rPr>
          <w:sz w:val="28"/>
          <w:szCs w:val="28"/>
        </w:rPr>
      </w:pPr>
      <w:r>
        <w:rPr>
          <w:sz w:val="28"/>
        </w:rPr>
        <w:t xml:space="preserve">Рисунок 2.5. Динамика чистой прибыли </w:t>
      </w:r>
      <w:r>
        <w:rPr>
          <w:sz w:val="28"/>
          <w:szCs w:val="28"/>
        </w:rPr>
        <w:t>ООО «Лидер»</w:t>
      </w:r>
    </w:p>
    <w:p w:rsidR="00AD2736" w:rsidRDefault="00AD2736" w:rsidP="004A1FF9">
      <w:pPr>
        <w:widowControl w:val="0"/>
        <w:spacing w:before="120" w:line="360" w:lineRule="auto"/>
        <w:ind w:firstLine="709"/>
        <w:jc w:val="both"/>
        <w:rPr>
          <w:sz w:val="28"/>
        </w:rPr>
      </w:pPr>
      <w:r>
        <w:rPr>
          <w:sz w:val="28"/>
        </w:rPr>
        <w:t>Динамика чистой прибыли положительна на протяжении всего периода. С 2011 по 2012г.г. читая прибыль увеличилась до 3832 тыс.руб., это 2,3 раза больше чем в 2011 году. С 2011г по 2013г. она увеличилась на 544,39% и составила 9124 тыс.руб., это четко можно пронаблюдать на рисунке 4. Финансовые показатели ООО «Лидер» ежегодно растут, это связано с тем, что организация грамотно использует вложенные средства, следуют тенденциям спроса на рынке, а так же делают акцент на те показатели, которые приносят наибольшую прибыль.</w:t>
      </w:r>
    </w:p>
    <w:p w:rsidR="00AD2736" w:rsidRDefault="00AD2736" w:rsidP="009E49F9">
      <w:pPr>
        <w:widowControl w:val="0"/>
        <w:spacing w:line="360" w:lineRule="auto"/>
        <w:ind w:firstLine="709"/>
        <w:jc w:val="both"/>
        <w:rPr>
          <w:sz w:val="28"/>
        </w:rPr>
      </w:pPr>
      <w:r>
        <w:rPr>
          <w:sz w:val="28"/>
        </w:rPr>
        <w:t>Следующим направлением анализа на основном этапе является факторный анализ прибыли. На прибыль от продажи оказывают влияние три фактора: оборот розничной торговли, уровень валовой прибыли и уровень издержек обращения. Данные представлены в таблице 2.3.</w:t>
      </w:r>
    </w:p>
    <w:p w:rsidR="00AD2736" w:rsidRDefault="00AD2736" w:rsidP="008B4FB5">
      <w:pPr>
        <w:widowControl w:val="0"/>
        <w:spacing w:line="360" w:lineRule="auto"/>
        <w:ind w:firstLine="709"/>
        <w:jc w:val="right"/>
        <w:rPr>
          <w:sz w:val="28"/>
        </w:rPr>
      </w:pPr>
      <w:r>
        <w:rPr>
          <w:sz w:val="28"/>
        </w:rPr>
        <w:lastRenderedPageBreak/>
        <w:t>Таблица 2.3</w:t>
      </w:r>
    </w:p>
    <w:p w:rsidR="00AD2736" w:rsidRDefault="00AD2736" w:rsidP="009E49F9">
      <w:pPr>
        <w:widowControl w:val="0"/>
        <w:spacing w:line="360" w:lineRule="auto"/>
        <w:ind w:firstLine="709"/>
        <w:jc w:val="both"/>
        <w:rPr>
          <w:sz w:val="28"/>
        </w:rPr>
      </w:pPr>
      <w:r>
        <w:rPr>
          <w:sz w:val="28"/>
        </w:rPr>
        <w:t>Расчет влияние факторов на изменение прибыли ООО «Лидер»</w:t>
      </w:r>
    </w:p>
    <w:tbl>
      <w:tblPr>
        <w:tblW w:w="9606" w:type="dxa"/>
        <w:tblLayout w:type="fixed"/>
        <w:tblLook w:val="00A0"/>
      </w:tblPr>
      <w:tblGrid>
        <w:gridCol w:w="1809"/>
        <w:gridCol w:w="2694"/>
        <w:gridCol w:w="2746"/>
        <w:gridCol w:w="1223"/>
        <w:gridCol w:w="1134"/>
      </w:tblGrid>
      <w:tr w:rsidR="003C5305" w:rsidTr="003C5305">
        <w:tc>
          <w:tcPr>
            <w:tcW w:w="1809" w:type="dxa"/>
            <w:tcBorders>
              <w:top w:val="single" w:sz="4" w:space="0" w:color="auto"/>
              <w:left w:val="single" w:sz="4" w:space="0" w:color="auto"/>
              <w:bottom w:val="single" w:sz="4" w:space="0" w:color="auto"/>
              <w:right w:val="single" w:sz="4" w:space="0" w:color="auto"/>
            </w:tcBorders>
          </w:tcPr>
          <w:p w:rsidR="003C5305" w:rsidRDefault="003C5305" w:rsidP="003C5305">
            <w:pPr>
              <w:pStyle w:val="a8"/>
              <w:widowControl w:val="0"/>
              <w:ind w:left="0"/>
              <w:rPr>
                <w:sz w:val="20"/>
                <w:szCs w:val="20"/>
                <w:lang w:eastAsia="en-US"/>
              </w:rPr>
            </w:pPr>
            <w:r>
              <w:rPr>
                <w:sz w:val="20"/>
                <w:szCs w:val="20"/>
              </w:rPr>
              <w:t>Факторы</w:t>
            </w:r>
          </w:p>
        </w:tc>
        <w:tc>
          <w:tcPr>
            <w:tcW w:w="2694" w:type="dxa"/>
            <w:tcBorders>
              <w:top w:val="single" w:sz="4" w:space="0" w:color="auto"/>
              <w:left w:val="single" w:sz="4" w:space="0" w:color="auto"/>
              <w:bottom w:val="single" w:sz="4" w:space="0" w:color="auto"/>
              <w:right w:val="single" w:sz="4" w:space="0" w:color="auto"/>
            </w:tcBorders>
          </w:tcPr>
          <w:p w:rsidR="003C5305" w:rsidRDefault="003C5305" w:rsidP="003C5305">
            <w:pPr>
              <w:pStyle w:val="a8"/>
              <w:widowControl w:val="0"/>
              <w:ind w:left="0"/>
              <w:rPr>
                <w:sz w:val="20"/>
                <w:szCs w:val="20"/>
                <w:lang w:eastAsia="en-US"/>
              </w:rPr>
            </w:pPr>
            <w:r>
              <w:rPr>
                <w:sz w:val="20"/>
                <w:szCs w:val="20"/>
              </w:rPr>
              <w:t>Порядок расчета</w:t>
            </w:r>
          </w:p>
        </w:tc>
        <w:tc>
          <w:tcPr>
            <w:tcW w:w="2746" w:type="dxa"/>
            <w:tcBorders>
              <w:top w:val="single" w:sz="4" w:space="0" w:color="auto"/>
              <w:left w:val="single" w:sz="4" w:space="0" w:color="auto"/>
              <w:bottom w:val="single" w:sz="4" w:space="0" w:color="auto"/>
              <w:right w:val="single" w:sz="4" w:space="0" w:color="auto"/>
            </w:tcBorders>
          </w:tcPr>
          <w:p w:rsidR="003C5305" w:rsidRDefault="003C5305" w:rsidP="003C5305">
            <w:pPr>
              <w:pStyle w:val="a8"/>
              <w:widowControl w:val="0"/>
              <w:ind w:left="0"/>
              <w:rPr>
                <w:sz w:val="20"/>
                <w:szCs w:val="20"/>
                <w:lang w:eastAsia="en-US"/>
              </w:rPr>
            </w:pPr>
            <w:r>
              <w:rPr>
                <w:sz w:val="20"/>
                <w:szCs w:val="20"/>
              </w:rPr>
              <w:t>Сумма, тыс. руб.</w:t>
            </w:r>
          </w:p>
        </w:tc>
        <w:tc>
          <w:tcPr>
            <w:tcW w:w="1223" w:type="dxa"/>
            <w:vMerge w:val="restart"/>
            <w:tcBorders>
              <w:top w:val="single" w:sz="4" w:space="0" w:color="auto"/>
              <w:left w:val="single" w:sz="4" w:space="0" w:color="auto"/>
              <w:right w:val="single" w:sz="4" w:space="0" w:color="auto"/>
            </w:tcBorders>
          </w:tcPr>
          <w:p w:rsidR="003C5305" w:rsidRDefault="003C5305" w:rsidP="003C5305">
            <w:pPr>
              <w:pStyle w:val="a8"/>
              <w:widowControl w:val="0"/>
              <w:ind w:left="0"/>
              <w:jc w:val="center"/>
              <w:rPr>
                <w:sz w:val="20"/>
                <w:szCs w:val="20"/>
                <w:lang w:eastAsia="en-US"/>
              </w:rPr>
            </w:pPr>
            <w:r>
              <w:rPr>
                <w:sz w:val="20"/>
                <w:szCs w:val="20"/>
              </w:rPr>
              <w:t>2012</w:t>
            </w:r>
          </w:p>
        </w:tc>
        <w:tc>
          <w:tcPr>
            <w:tcW w:w="1134" w:type="dxa"/>
            <w:vMerge w:val="restart"/>
            <w:tcBorders>
              <w:top w:val="single" w:sz="4" w:space="0" w:color="auto"/>
              <w:left w:val="single" w:sz="4" w:space="0" w:color="auto"/>
              <w:right w:val="single" w:sz="4" w:space="0" w:color="auto"/>
            </w:tcBorders>
          </w:tcPr>
          <w:p w:rsidR="003C5305" w:rsidRDefault="003C5305" w:rsidP="003C5305">
            <w:pPr>
              <w:pStyle w:val="a8"/>
              <w:widowControl w:val="0"/>
              <w:ind w:left="0"/>
              <w:jc w:val="center"/>
              <w:rPr>
                <w:sz w:val="20"/>
                <w:szCs w:val="20"/>
                <w:lang w:eastAsia="en-US"/>
              </w:rPr>
            </w:pPr>
            <w:r>
              <w:rPr>
                <w:sz w:val="20"/>
                <w:szCs w:val="20"/>
              </w:rPr>
              <w:t>2013</w:t>
            </w:r>
          </w:p>
        </w:tc>
      </w:tr>
      <w:tr w:rsidR="003C5305" w:rsidTr="003C5305">
        <w:tc>
          <w:tcPr>
            <w:tcW w:w="1809" w:type="dxa"/>
            <w:tcBorders>
              <w:top w:val="single" w:sz="4" w:space="0" w:color="auto"/>
              <w:left w:val="single" w:sz="4" w:space="0" w:color="auto"/>
              <w:bottom w:val="single" w:sz="4" w:space="0" w:color="auto"/>
              <w:right w:val="single" w:sz="4" w:space="0" w:color="auto"/>
            </w:tcBorders>
          </w:tcPr>
          <w:p w:rsidR="003C5305" w:rsidRDefault="003C5305" w:rsidP="003C5305">
            <w:pPr>
              <w:pStyle w:val="a8"/>
              <w:widowControl w:val="0"/>
              <w:ind w:left="0"/>
              <w:rPr>
                <w:sz w:val="20"/>
                <w:szCs w:val="20"/>
                <w:lang w:eastAsia="en-US"/>
              </w:rPr>
            </w:pPr>
          </w:p>
        </w:tc>
        <w:tc>
          <w:tcPr>
            <w:tcW w:w="2694" w:type="dxa"/>
            <w:tcBorders>
              <w:top w:val="single" w:sz="4" w:space="0" w:color="auto"/>
              <w:left w:val="single" w:sz="4" w:space="0" w:color="auto"/>
              <w:bottom w:val="single" w:sz="4" w:space="0" w:color="auto"/>
              <w:right w:val="single" w:sz="4" w:space="0" w:color="auto"/>
            </w:tcBorders>
          </w:tcPr>
          <w:p w:rsidR="003C5305" w:rsidRDefault="003C5305" w:rsidP="003C5305">
            <w:pPr>
              <w:pStyle w:val="a8"/>
              <w:widowControl w:val="0"/>
              <w:ind w:left="0"/>
              <w:rPr>
                <w:sz w:val="20"/>
                <w:szCs w:val="20"/>
                <w:lang w:eastAsia="en-US"/>
              </w:rPr>
            </w:pPr>
            <w:r>
              <w:rPr>
                <w:sz w:val="20"/>
                <w:szCs w:val="20"/>
              </w:rPr>
              <w:t>2012/2011</w:t>
            </w:r>
          </w:p>
        </w:tc>
        <w:tc>
          <w:tcPr>
            <w:tcW w:w="2746" w:type="dxa"/>
            <w:tcBorders>
              <w:top w:val="single" w:sz="4" w:space="0" w:color="auto"/>
              <w:left w:val="single" w:sz="4" w:space="0" w:color="auto"/>
              <w:bottom w:val="single" w:sz="4" w:space="0" w:color="auto"/>
              <w:right w:val="single" w:sz="4" w:space="0" w:color="auto"/>
            </w:tcBorders>
          </w:tcPr>
          <w:p w:rsidR="003C5305" w:rsidRDefault="003C5305" w:rsidP="003C5305">
            <w:pPr>
              <w:pStyle w:val="a8"/>
              <w:widowControl w:val="0"/>
              <w:ind w:left="0"/>
              <w:rPr>
                <w:sz w:val="20"/>
                <w:szCs w:val="20"/>
                <w:lang w:eastAsia="en-US"/>
              </w:rPr>
            </w:pPr>
            <w:r>
              <w:rPr>
                <w:sz w:val="20"/>
                <w:szCs w:val="20"/>
              </w:rPr>
              <w:t>2013/2012</w:t>
            </w:r>
          </w:p>
        </w:tc>
        <w:tc>
          <w:tcPr>
            <w:tcW w:w="1223" w:type="dxa"/>
            <w:vMerge/>
            <w:tcBorders>
              <w:left w:val="single" w:sz="4" w:space="0" w:color="auto"/>
              <w:bottom w:val="single" w:sz="4" w:space="0" w:color="auto"/>
              <w:right w:val="single" w:sz="4" w:space="0" w:color="auto"/>
            </w:tcBorders>
          </w:tcPr>
          <w:p w:rsidR="003C5305" w:rsidRDefault="003C5305" w:rsidP="003C5305">
            <w:pPr>
              <w:pStyle w:val="a8"/>
              <w:widowControl w:val="0"/>
              <w:ind w:left="0"/>
              <w:rPr>
                <w:sz w:val="20"/>
                <w:szCs w:val="20"/>
                <w:lang w:eastAsia="en-US"/>
              </w:rPr>
            </w:pPr>
          </w:p>
        </w:tc>
        <w:tc>
          <w:tcPr>
            <w:tcW w:w="1134" w:type="dxa"/>
            <w:vMerge/>
            <w:tcBorders>
              <w:left w:val="single" w:sz="4" w:space="0" w:color="auto"/>
              <w:bottom w:val="single" w:sz="4" w:space="0" w:color="auto"/>
              <w:right w:val="single" w:sz="4" w:space="0" w:color="auto"/>
            </w:tcBorders>
          </w:tcPr>
          <w:p w:rsidR="003C5305" w:rsidRDefault="003C5305" w:rsidP="003C5305">
            <w:pPr>
              <w:pStyle w:val="a8"/>
              <w:widowControl w:val="0"/>
              <w:ind w:left="0"/>
              <w:rPr>
                <w:sz w:val="20"/>
                <w:szCs w:val="20"/>
                <w:lang w:eastAsia="en-US"/>
              </w:rPr>
            </w:pPr>
          </w:p>
        </w:tc>
      </w:tr>
      <w:tr w:rsidR="00AD2736" w:rsidTr="003C5305">
        <w:tc>
          <w:tcPr>
            <w:tcW w:w="1809" w:type="dxa"/>
            <w:tcBorders>
              <w:top w:val="single" w:sz="4" w:space="0" w:color="auto"/>
              <w:left w:val="single" w:sz="4" w:space="0" w:color="auto"/>
              <w:bottom w:val="single" w:sz="4" w:space="0" w:color="auto"/>
              <w:right w:val="single" w:sz="4" w:space="0" w:color="auto"/>
            </w:tcBorders>
          </w:tcPr>
          <w:p w:rsidR="00AD2736" w:rsidRDefault="00AD2736" w:rsidP="003C5305">
            <w:pPr>
              <w:pStyle w:val="a8"/>
              <w:widowControl w:val="0"/>
              <w:ind w:left="0"/>
              <w:rPr>
                <w:sz w:val="20"/>
                <w:szCs w:val="20"/>
                <w:lang w:eastAsia="en-US"/>
              </w:rPr>
            </w:pPr>
            <w:r>
              <w:rPr>
                <w:sz w:val="20"/>
                <w:szCs w:val="20"/>
              </w:rPr>
              <w:t>1.Изменение общего объема товарооборота</w:t>
            </w:r>
          </w:p>
        </w:tc>
        <w:tc>
          <w:tcPr>
            <w:tcW w:w="2694" w:type="dxa"/>
            <w:tcBorders>
              <w:top w:val="single" w:sz="4" w:space="0" w:color="auto"/>
              <w:left w:val="single" w:sz="4" w:space="0" w:color="auto"/>
              <w:bottom w:val="single" w:sz="4" w:space="0" w:color="auto"/>
              <w:right w:val="single" w:sz="4" w:space="0" w:color="auto"/>
            </w:tcBorders>
          </w:tcPr>
          <w:p w:rsidR="00AD2736" w:rsidRDefault="00502A6A" w:rsidP="003C5305">
            <w:pPr>
              <w:pStyle w:val="a8"/>
              <w:widowControl w:val="0"/>
              <w:ind w:left="0"/>
              <w:rPr>
                <w:sz w:val="20"/>
                <w:szCs w:val="20"/>
                <w:lang w:eastAsia="en-US"/>
              </w:rPr>
            </w:pPr>
            <w:r>
              <w:rPr>
                <w:noProof/>
                <w:sz w:val="20"/>
                <w:szCs w:val="20"/>
              </w:rPr>
              <w:drawing>
                <wp:inline distT="0" distB="0" distL="0" distR="0">
                  <wp:extent cx="1661823" cy="294198"/>
                  <wp:effectExtent l="1905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3">
                            <a:clrChange>
                              <a:clrFrom>
                                <a:srgbClr val="FFFFFF"/>
                              </a:clrFrom>
                              <a:clrTo>
                                <a:srgbClr val="FFFFFF">
                                  <a:alpha val="0"/>
                                </a:srgbClr>
                              </a:clrTo>
                            </a:clrChange>
                          </a:blip>
                          <a:srcRect/>
                          <a:stretch>
                            <a:fillRect/>
                          </a:stretch>
                        </pic:blipFill>
                        <pic:spPr bwMode="auto">
                          <a:xfrm>
                            <a:off x="0" y="0"/>
                            <a:ext cx="1664887" cy="294740"/>
                          </a:xfrm>
                          <a:prstGeom prst="rect">
                            <a:avLst/>
                          </a:prstGeom>
                          <a:noFill/>
                          <a:ln w="9525">
                            <a:noFill/>
                            <a:miter lim="800000"/>
                            <a:headEnd/>
                            <a:tailEnd/>
                          </a:ln>
                        </pic:spPr>
                      </pic:pic>
                    </a:graphicData>
                  </a:graphic>
                </wp:inline>
              </w:drawing>
            </w:r>
          </w:p>
        </w:tc>
        <w:tc>
          <w:tcPr>
            <w:tcW w:w="2746" w:type="dxa"/>
            <w:tcBorders>
              <w:top w:val="single" w:sz="4" w:space="0" w:color="auto"/>
              <w:left w:val="single" w:sz="4" w:space="0" w:color="auto"/>
              <w:bottom w:val="single" w:sz="4" w:space="0" w:color="auto"/>
              <w:right w:val="single" w:sz="4" w:space="0" w:color="auto"/>
            </w:tcBorders>
          </w:tcPr>
          <w:p w:rsidR="00AD2736" w:rsidRDefault="00502A6A" w:rsidP="003C5305">
            <w:pPr>
              <w:pStyle w:val="a8"/>
              <w:widowControl w:val="0"/>
              <w:ind w:left="0"/>
              <w:rPr>
                <w:sz w:val="20"/>
                <w:szCs w:val="20"/>
                <w:lang w:eastAsia="en-US"/>
              </w:rPr>
            </w:pPr>
            <w:r>
              <w:rPr>
                <w:noProof/>
                <w:sz w:val="20"/>
                <w:szCs w:val="20"/>
              </w:rPr>
              <w:drawing>
                <wp:inline distT="0" distB="0" distL="0" distR="0">
                  <wp:extent cx="1677670" cy="334010"/>
                  <wp:effectExtent l="1905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4">
                            <a:clrChange>
                              <a:clrFrom>
                                <a:srgbClr val="FFFFFF"/>
                              </a:clrFrom>
                              <a:clrTo>
                                <a:srgbClr val="FFFFFF">
                                  <a:alpha val="0"/>
                                </a:srgbClr>
                              </a:clrTo>
                            </a:clrChange>
                          </a:blip>
                          <a:srcRect/>
                          <a:stretch>
                            <a:fillRect/>
                          </a:stretch>
                        </pic:blipFill>
                        <pic:spPr bwMode="auto">
                          <a:xfrm>
                            <a:off x="0" y="0"/>
                            <a:ext cx="1677670" cy="334010"/>
                          </a:xfrm>
                          <a:prstGeom prst="rect">
                            <a:avLst/>
                          </a:prstGeom>
                          <a:noFill/>
                          <a:ln w="9525">
                            <a:noFill/>
                            <a:miter lim="800000"/>
                            <a:headEnd/>
                            <a:tailEnd/>
                          </a:ln>
                        </pic:spPr>
                      </pic:pic>
                    </a:graphicData>
                  </a:graphic>
                </wp:inline>
              </w:drawing>
            </w:r>
          </w:p>
        </w:tc>
        <w:tc>
          <w:tcPr>
            <w:tcW w:w="1223" w:type="dxa"/>
            <w:tcBorders>
              <w:top w:val="single" w:sz="4" w:space="0" w:color="auto"/>
              <w:left w:val="single" w:sz="4" w:space="0" w:color="auto"/>
              <w:bottom w:val="single" w:sz="4" w:space="0" w:color="auto"/>
              <w:right w:val="single" w:sz="4" w:space="0" w:color="auto"/>
            </w:tcBorders>
          </w:tcPr>
          <w:p w:rsidR="00AD2736" w:rsidRDefault="00AD2736" w:rsidP="003C5305">
            <w:pPr>
              <w:pStyle w:val="a8"/>
              <w:widowControl w:val="0"/>
              <w:ind w:left="0"/>
              <w:rPr>
                <w:sz w:val="20"/>
                <w:szCs w:val="20"/>
                <w:lang w:eastAsia="en-US"/>
              </w:rPr>
            </w:pPr>
            <w:r>
              <w:rPr>
                <w:sz w:val="20"/>
                <w:szCs w:val="20"/>
              </w:rPr>
              <w:t>4101,36</w:t>
            </w:r>
          </w:p>
        </w:tc>
        <w:tc>
          <w:tcPr>
            <w:tcW w:w="1134" w:type="dxa"/>
            <w:tcBorders>
              <w:top w:val="single" w:sz="4" w:space="0" w:color="auto"/>
              <w:left w:val="single" w:sz="4" w:space="0" w:color="auto"/>
              <w:bottom w:val="single" w:sz="4" w:space="0" w:color="auto"/>
              <w:right w:val="single" w:sz="4" w:space="0" w:color="auto"/>
            </w:tcBorders>
          </w:tcPr>
          <w:p w:rsidR="00AD2736" w:rsidRDefault="00AD2736" w:rsidP="003C5305">
            <w:pPr>
              <w:pStyle w:val="a8"/>
              <w:widowControl w:val="0"/>
              <w:ind w:left="0"/>
              <w:rPr>
                <w:sz w:val="20"/>
                <w:szCs w:val="20"/>
                <w:lang w:eastAsia="en-US"/>
              </w:rPr>
            </w:pPr>
            <w:r>
              <w:rPr>
                <w:sz w:val="20"/>
                <w:szCs w:val="20"/>
              </w:rPr>
              <w:t>580,108</w:t>
            </w:r>
          </w:p>
        </w:tc>
      </w:tr>
      <w:tr w:rsidR="00AD2736" w:rsidTr="003C5305">
        <w:tc>
          <w:tcPr>
            <w:tcW w:w="1809" w:type="dxa"/>
            <w:tcBorders>
              <w:top w:val="single" w:sz="4" w:space="0" w:color="auto"/>
              <w:left w:val="single" w:sz="4" w:space="0" w:color="auto"/>
              <w:bottom w:val="single" w:sz="4" w:space="0" w:color="auto"/>
              <w:right w:val="single" w:sz="4" w:space="0" w:color="auto"/>
            </w:tcBorders>
          </w:tcPr>
          <w:p w:rsidR="00AD2736" w:rsidRDefault="00AD2736" w:rsidP="003C5305">
            <w:pPr>
              <w:pStyle w:val="a8"/>
              <w:widowControl w:val="0"/>
              <w:ind w:left="0"/>
              <w:rPr>
                <w:sz w:val="20"/>
                <w:szCs w:val="20"/>
                <w:lang w:eastAsia="en-US"/>
              </w:rPr>
            </w:pPr>
            <w:r>
              <w:rPr>
                <w:sz w:val="20"/>
                <w:szCs w:val="20"/>
              </w:rPr>
              <w:t>2.Изменение уровня валового дохода</w:t>
            </w:r>
          </w:p>
        </w:tc>
        <w:tc>
          <w:tcPr>
            <w:tcW w:w="2694" w:type="dxa"/>
            <w:tcBorders>
              <w:top w:val="single" w:sz="4" w:space="0" w:color="auto"/>
              <w:left w:val="single" w:sz="4" w:space="0" w:color="auto"/>
              <w:bottom w:val="single" w:sz="4" w:space="0" w:color="auto"/>
              <w:right w:val="single" w:sz="4" w:space="0" w:color="auto"/>
            </w:tcBorders>
          </w:tcPr>
          <w:p w:rsidR="00AD2736" w:rsidRDefault="00502A6A" w:rsidP="003C5305">
            <w:pPr>
              <w:pStyle w:val="a8"/>
              <w:widowControl w:val="0"/>
              <w:ind w:left="0"/>
              <w:rPr>
                <w:sz w:val="20"/>
                <w:szCs w:val="20"/>
                <w:lang w:eastAsia="en-US"/>
              </w:rPr>
            </w:pPr>
            <w:r>
              <w:rPr>
                <w:noProof/>
                <w:sz w:val="20"/>
                <w:szCs w:val="20"/>
              </w:rPr>
              <w:drawing>
                <wp:inline distT="0" distB="0" distL="0" distR="0">
                  <wp:extent cx="1396282" cy="286246"/>
                  <wp:effectExtent l="1905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5">
                            <a:clrChange>
                              <a:clrFrom>
                                <a:srgbClr val="FFFFFF"/>
                              </a:clrFrom>
                              <a:clrTo>
                                <a:srgbClr val="FFFFFF">
                                  <a:alpha val="0"/>
                                </a:srgbClr>
                              </a:clrTo>
                            </a:clrChange>
                          </a:blip>
                          <a:srcRect/>
                          <a:stretch>
                            <a:fillRect/>
                          </a:stretch>
                        </pic:blipFill>
                        <pic:spPr bwMode="auto">
                          <a:xfrm>
                            <a:off x="0" y="0"/>
                            <a:ext cx="1399540" cy="286914"/>
                          </a:xfrm>
                          <a:prstGeom prst="rect">
                            <a:avLst/>
                          </a:prstGeom>
                          <a:noFill/>
                          <a:ln w="9525">
                            <a:noFill/>
                            <a:miter lim="800000"/>
                            <a:headEnd/>
                            <a:tailEnd/>
                          </a:ln>
                        </pic:spPr>
                      </pic:pic>
                    </a:graphicData>
                  </a:graphic>
                </wp:inline>
              </w:drawing>
            </w:r>
          </w:p>
        </w:tc>
        <w:tc>
          <w:tcPr>
            <w:tcW w:w="2746" w:type="dxa"/>
            <w:tcBorders>
              <w:top w:val="single" w:sz="4" w:space="0" w:color="auto"/>
              <w:left w:val="single" w:sz="4" w:space="0" w:color="auto"/>
              <w:bottom w:val="single" w:sz="4" w:space="0" w:color="auto"/>
              <w:right w:val="single" w:sz="4" w:space="0" w:color="auto"/>
            </w:tcBorders>
          </w:tcPr>
          <w:p w:rsidR="00AD2736" w:rsidRDefault="00502A6A" w:rsidP="003C5305">
            <w:pPr>
              <w:pStyle w:val="a8"/>
              <w:widowControl w:val="0"/>
              <w:ind w:left="0"/>
              <w:rPr>
                <w:sz w:val="20"/>
                <w:szCs w:val="20"/>
                <w:lang w:eastAsia="en-US"/>
              </w:rPr>
            </w:pPr>
            <w:r>
              <w:rPr>
                <w:noProof/>
                <w:sz w:val="20"/>
                <w:szCs w:val="20"/>
              </w:rPr>
              <w:drawing>
                <wp:inline distT="0" distB="0" distL="0" distR="0">
                  <wp:extent cx="1454785" cy="334010"/>
                  <wp:effectExtent l="1905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6">
                            <a:clrChange>
                              <a:clrFrom>
                                <a:srgbClr val="FFFFFF"/>
                              </a:clrFrom>
                              <a:clrTo>
                                <a:srgbClr val="FFFFFF">
                                  <a:alpha val="0"/>
                                </a:srgbClr>
                              </a:clrTo>
                            </a:clrChange>
                          </a:blip>
                          <a:srcRect/>
                          <a:stretch>
                            <a:fillRect/>
                          </a:stretch>
                        </pic:blipFill>
                        <pic:spPr bwMode="auto">
                          <a:xfrm>
                            <a:off x="0" y="0"/>
                            <a:ext cx="1454785" cy="334010"/>
                          </a:xfrm>
                          <a:prstGeom prst="rect">
                            <a:avLst/>
                          </a:prstGeom>
                          <a:noFill/>
                          <a:ln w="9525">
                            <a:noFill/>
                            <a:miter lim="800000"/>
                            <a:headEnd/>
                            <a:tailEnd/>
                          </a:ln>
                        </pic:spPr>
                      </pic:pic>
                    </a:graphicData>
                  </a:graphic>
                </wp:inline>
              </w:drawing>
            </w:r>
          </w:p>
        </w:tc>
        <w:tc>
          <w:tcPr>
            <w:tcW w:w="1223" w:type="dxa"/>
            <w:tcBorders>
              <w:top w:val="single" w:sz="4" w:space="0" w:color="auto"/>
              <w:left w:val="single" w:sz="4" w:space="0" w:color="auto"/>
              <w:bottom w:val="single" w:sz="4" w:space="0" w:color="auto"/>
              <w:right w:val="single" w:sz="4" w:space="0" w:color="auto"/>
            </w:tcBorders>
          </w:tcPr>
          <w:p w:rsidR="00AD2736" w:rsidRDefault="00AD2736" w:rsidP="003C5305">
            <w:pPr>
              <w:pStyle w:val="a8"/>
              <w:widowControl w:val="0"/>
              <w:ind w:left="0"/>
              <w:rPr>
                <w:sz w:val="20"/>
                <w:szCs w:val="20"/>
                <w:lang w:eastAsia="en-US"/>
              </w:rPr>
            </w:pPr>
            <w:r>
              <w:rPr>
                <w:sz w:val="20"/>
                <w:szCs w:val="20"/>
              </w:rPr>
              <w:t>-6851,467</w:t>
            </w:r>
          </w:p>
        </w:tc>
        <w:tc>
          <w:tcPr>
            <w:tcW w:w="1134" w:type="dxa"/>
            <w:tcBorders>
              <w:top w:val="single" w:sz="4" w:space="0" w:color="auto"/>
              <w:left w:val="single" w:sz="4" w:space="0" w:color="auto"/>
              <w:bottom w:val="single" w:sz="4" w:space="0" w:color="auto"/>
              <w:right w:val="single" w:sz="4" w:space="0" w:color="auto"/>
            </w:tcBorders>
          </w:tcPr>
          <w:p w:rsidR="00AD2736" w:rsidRDefault="00AD2736" w:rsidP="003C5305">
            <w:pPr>
              <w:pStyle w:val="a8"/>
              <w:widowControl w:val="0"/>
              <w:ind w:left="0"/>
              <w:rPr>
                <w:sz w:val="20"/>
                <w:szCs w:val="20"/>
                <w:lang w:eastAsia="en-US"/>
              </w:rPr>
            </w:pPr>
            <w:r>
              <w:rPr>
                <w:sz w:val="20"/>
                <w:szCs w:val="20"/>
              </w:rPr>
              <w:t>23924,208</w:t>
            </w:r>
          </w:p>
        </w:tc>
      </w:tr>
      <w:tr w:rsidR="00AD2736" w:rsidTr="003C5305">
        <w:tc>
          <w:tcPr>
            <w:tcW w:w="1809" w:type="dxa"/>
            <w:tcBorders>
              <w:top w:val="single" w:sz="4" w:space="0" w:color="auto"/>
              <w:left w:val="single" w:sz="4" w:space="0" w:color="auto"/>
              <w:bottom w:val="single" w:sz="4" w:space="0" w:color="auto"/>
              <w:right w:val="single" w:sz="4" w:space="0" w:color="auto"/>
            </w:tcBorders>
          </w:tcPr>
          <w:p w:rsidR="00AD2736" w:rsidRDefault="00AD2736" w:rsidP="003C5305">
            <w:pPr>
              <w:pStyle w:val="a8"/>
              <w:widowControl w:val="0"/>
              <w:ind w:left="0"/>
              <w:rPr>
                <w:sz w:val="20"/>
                <w:szCs w:val="20"/>
                <w:lang w:eastAsia="en-US"/>
              </w:rPr>
            </w:pPr>
            <w:r>
              <w:rPr>
                <w:sz w:val="20"/>
                <w:szCs w:val="20"/>
              </w:rPr>
              <w:t>3.Изменение уровня издержек обращения</w:t>
            </w:r>
          </w:p>
        </w:tc>
        <w:tc>
          <w:tcPr>
            <w:tcW w:w="2694" w:type="dxa"/>
            <w:tcBorders>
              <w:top w:val="single" w:sz="4" w:space="0" w:color="auto"/>
              <w:left w:val="single" w:sz="4" w:space="0" w:color="auto"/>
              <w:bottom w:val="single" w:sz="4" w:space="0" w:color="auto"/>
              <w:right w:val="single" w:sz="4" w:space="0" w:color="auto"/>
            </w:tcBorders>
          </w:tcPr>
          <w:p w:rsidR="00AD2736" w:rsidRDefault="00502A6A" w:rsidP="003C5305">
            <w:pPr>
              <w:pStyle w:val="a8"/>
              <w:widowControl w:val="0"/>
              <w:ind w:left="0"/>
              <w:rPr>
                <w:sz w:val="20"/>
                <w:szCs w:val="20"/>
                <w:lang w:eastAsia="en-US"/>
              </w:rPr>
            </w:pPr>
            <w:r>
              <w:rPr>
                <w:noProof/>
                <w:sz w:val="20"/>
                <w:szCs w:val="20"/>
              </w:rPr>
              <w:drawing>
                <wp:inline distT="0" distB="0" distL="0" distR="0">
                  <wp:extent cx="1399540" cy="334010"/>
                  <wp:effectExtent l="1905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7">
                            <a:clrChange>
                              <a:clrFrom>
                                <a:srgbClr val="FFFFFF"/>
                              </a:clrFrom>
                              <a:clrTo>
                                <a:srgbClr val="FFFFFF">
                                  <a:alpha val="0"/>
                                </a:srgbClr>
                              </a:clrTo>
                            </a:clrChange>
                          </a:blip>
                          <a:srcRect/>
                          <a:stretch>
                            <a:fillRect/>
                          </a:stretch>
                        </pic:blipFill>
                        <pic:spPr bwMode="auto">
                          <a:xfrm>
                            <a:off x="0" y="0"/>
                            <a:ext cx="1399540" cy="334010"/>
                          </a:xfrm>
                          <a:prstGeom prst="rect">
                            <a:avLst/>
                          </a:prstGeom>
                          <a:noFill/>
                          <a:ln w="9525">
                            <a:noFill/>
                            <a:miter lim="800000"/>
                            <a:headEnd/>
                            <a:tailEnd/>
                          </a:ln>
                        </pic:spPr>
                      </pic:pic>
                    </a:graphicData>
                  </a:graphic>
                </wp:inline>
              </w:drawing>
            </w:r>
          </w:p>
        </w:tc>
        <w:tc>
          <w:tcPr>
            <w:tcW w:w="2746" w:type="dxa"/>
            <w:tcBorders>
              <w:top w:val="single" w:sz="4" w:space="0" w:color="auto"/>
              <w:left w:val="single" w:sz="4" w:space="0" w:color="auto"/>
              <w:bottom w:val="single" w:sz="4" w:space="0" w:color="auto"/>
              <w:right w:val="single" w:sz="4" w:space="0" w:color="auto"/>
            </w:tcBorders>
          </w:tcPr>
          <w:p w:rsidR="00AD2736" w:rsidRDefault="00502A6A" w:rsidP="003C5305">
            <w:pPr>
              <w:pStyle w:val="a8"/>
              <w:widowControl w:val="0"/>
              <w:ind w:left="0"/>
              <w:rPr>
                <w:sz w:val="20"/>
                <w:szCs w:val="20"/>
                <w:lang w:eastAsia="en-US"/>
              </w:rPr>
            </w:pPr>
            <w:r>
              <w:rPr>
                <w:noProof/>
                <w:sz w:val="20"/>
                <w:szCs w:val="20"/>
              </w:rPr>
              <w:drawing>
                <wp:inline distT="0" distB="0" distL="0" distR="0">
                  <wp:extent cx="1454785" cy="334010"/>
                  <wp:effectExtent l="1905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8">
                            <a:clrChange>
                              <a:clrFrom>
                                <a:srgbClr val="FFFFFF"/>
                              </a:clrFrom>
                              <a:clrTo>
                                <a:srgbClr val="FFFFFF">
                                  <a:alpha val="0"/>
                                </a:srgbClr>
                              </a:clrTo>
                            </a:clrChange>
                          </a:blip>
                          <a:srcRect/>
                          <a:stretch>
                            <a:fillRect/>
                          </a:stretch>
                        </pic:blipFill>
                        <pic:spPr bwMode="auto">
                          <a:xfrm>
                            <a:off x="0" y="0"/>
                            <a:ext cx="1454785" cy="334010"/>
                          </a:xfrm>
                          <a:prstGeom prst="rect">
                            <a:avLst/>
                          </a:prstGeom>
                          <a:noFill/>
                          <a:ln w="9525">
                            <a:noFill/>
                            <a:miter lim="800000"/>
                            <a:headEnd/>
                            <a:tailEnd/>
                          </a:ln>
                        </pic:spPr>
                      </pic:pic>
                    </a:graphicData>
                  </a:graphic>
                </wp:inline>
              </w:drawing>
            </w:r>
          </w:p>
        </w:tc>
        <w:tc>
          <w:tcPr>
            <w:tcW w:w="1223" w:type="dxa"/>
            <w:tcBorders>
              <w:top w:val="single" w:sz="4" w:space="0" w:color="auto"/>
              <w:left w:val="single" w:sz="4" w:space="0" w:color="auto"/>
              <w:bottom w:val="single" w:sz="4" w:space="0" w:color="auto"/>
              <w:right w:val="single" w:sz="4" w:space="0" w:color="auto"/>
            </w:tcBorders>
          </w:tcPr>
          <w:p w:rsidR="00AD2736" w:rsidRDefault="00AD2736" w:rsidP="003C5305">
            <w:pPr>
              <w:pStyle w:val="a8"/>
              <w:widowControl w:val="0"/>
              <w:ind w:left="0"/>
              <w:rPr>
                <w:sz w:val="20"/>
                <w:szCs w:val="20"/>
                <w:lang w:eastAsia="en-US"/>
              </w:rPr>
            </w:pPr>
            <w:r>
              <w:rPr>
                <w:sz w:val="20"/>
                <w:szCs w:val="20"/>
              </w:rPr>
              <w:t>4230,436</w:t>
            </w:r>
          </w:p>
        </w:tc>
        <w:tc>
          <w:tcPr>
            <w:tcW w:w="1134" w:type="dxa"/>
            <w:tcBorders>
              <w:top w:val="single" w:sz="4" w:space="0" w:color="auto"/>
              <w:left w:val="single" w:sz="4" w:space="0" w:color="auto"/>
              <w:bottom w:val="single" w:sz="4" w:space="0" w:color="auto"/>
              <w:right w:val="single" w:sz="4" w:space="0" w:color="auto"/>
            </w:tcBorders>
          </w:tcPr>
          <w:p w:rsidR="00AD2736" w:rsidRDefault="00AD2736" w:rsidP="003C5305">
            <w:pPr>
              <w:pStyle w:val="a8"/>
              <w:widowControl w:val="0"/>
              <w:ind w:left="0"/>
              <w:rPr>
                <w:sz w:val="20"/>
                <w:szCs w:val="20"/>
                <w:lang w:eastAsia="en-US"/>
              </w:rPr>
            </w:pPr>
            <w:r>
              <w:rPr>
                <w:sz w:val="20"/>
                <w:szCs w:val="20"/>
              </w:rPr>
              <w:t>22888,528</w:t>
            </w:r>
          </w:p>
        </w:tc>
      </w:tr>
      <w:tr w:rsidR="00AD2736" w:rsidTr="003C5305">
        <w:tc>
          <w:tcPr>
            <w:tcW w:w="1809" w:type="dxa"/>
            <w:tcBorders>
              <w:top w:val="single" w:sz="4" w:space="0" w:color="auto"/>
              <w:left w:val="single" w:sz="4" w:space="0" w:color="auto"/>
              <w:bottom w:val="single" w:sz="4" w:space="0" w:color="auto"/>
              <w:right w:val="single" w:sz="4" w:space="0" w:color="auto"/>
            </w:tcBorders>
          </w:tcPr>
          <w:p w:rsidR="00AD2736" w:rsidRDefault="00AD2736" w:rsidP="003C5305">
            <w:pPr>
              <w:pStyle w:val="a8"/>
              <w:widowControl w:val="0"/>
              <w:ind w:left="0"/>
              <w:rPr>
                <w:sz w:val="20"/>
                <w:szCs w:val="20"/>
                <w:lang w:eastAsia="en-US"/>
              </w:rPr>
            </w:pPr>
            <w:r>
              <w:rPr>
                <w:sz w:val="20"/>
                <w:szCs w:val="20"/>
              </w:rPr>
              <w:t>4.Совокупное влияние факторов на чистую прибыль предприятия</w:t>
            </w:r>
          </w:p>
        </w:tc>
        <w:tc>
          <w:tcPr>
            <w:tcW w:w="2694" w:type="dxa"/>
            <w:tcBorders>
              <w:top w:val="single" w:sz="4" w:space="0" w:color="auto"/>
              <w:left w:val="single" w:sz="4" w:space="0" w:color="auto"/>
              <w:bottom w:val="single" w:sz="4" w:space="0" w:color="auto"/>
              <w:right w:val="single" w:sz="4" w:space="0" w:color="auto"/>
            </w:tcBorders>
          </w:tcPr>
          <w:p w:rsidR="00AD2736" w:rsidRDefault="00AD2736" w:rsidP="003C5305">
            <w:pPr>
              <w:pStyle w:val="a8"/>
              <w:widowControl w:val="0"/>
              <w:ind w:left="0"/>
              <w:rPr>
                <w:sz w:val="20"/>
                <w:szCs w:val="20"/>
                <w:lang w:eastAsia="en-US"/>
              </w:rPr>
            </w:pPr>
          </w:p>
        </w:tc>
        <w:tc>
          <w:tcPr>
            <w:tcW w:w="2746" w:type="dxa"/>
            <w:tcBorders>
              <w:top w:val="single" w:sz="4" w:space="0" w:color="auto"/>
              <w:left w:val="single" w:sz="4" w:space="0" w:color="auto"/>
              <w:bottom w:val="single" w:sz="4" w:space="0" w:color="auto"/>
              <w:right w:val="single" w:sz="4" w:space="0" w:color="auto"/>
            </w:tcBorders>
          </w:tcPr>
          <w:p w:rsidR="00AD2736" w:rsidRDefault="00AD2736" w:rsidP="003C5305">
            <w:pPr>
              <w:pStyle w:val="a8"/>
              <w:widowControl w:val="0"/>
              <w:ind w:left="0"/>
              <w:rPr>
                <w:sz w:val="20"/>
                <w:szCs w:val="20"/>
                <w:lang w:eastAsia="en-US"/>
              </w:rPr>
            </w:pPr>
          </w:p>
        </w:tc>
        <w:tc>
          <w:tcPr>
            <w:tcW w:w="1223" w:type="dxa"/>
            <w:tcBorders>
              <w:top w:val="single" w:sz="4" w:space="0" w:color="auto"/>
              <w:left w:val="single" w:sz="4" w:space="0" w:color="auto"/>
              <w:bottom w:val="single" w:sz="4" w:space="0" w:color="auto"/>
              <w:right w:val="single" w:sz="4" w:space="0" w:color="auto"/>
            </w:tcBorders>
          </w:tcPr>
          <w:p w:rsidR="00AD2736" w:rsidRDefault="00AD2736" w:rsidP="003C5305">
            <w:pPr>
              <w:pStyle w:val="a8"/>
              <w:widowControl w:val="0"/>
              <w:ind w:left="0"/>
              <w:rPr>
                <w:sz w:val="20"/>
                <w:szCs w:val="20"/>
                <w:lang w:eastAsia="en-US"/>
              </w:rPr>
            </w:pPr>
            <w:r>
              <w:rPr>
                <w:sz w:val="20"/>
                <w:szCs w:val="20"/>
              </w:rPr>
              <w:t>1480,329</w:t>
            </w:r>
          </w:p>
        </w:tc>
        <w:tc>
          <w:tcPr>
            <w:tcW w:w="1134" w:type="dxa"/>
            <w:tcBorders>
              <w:top w:val="single" w:sz="4" w:space="0" w:color="auto"/>
              <w:left w:val="single" w:sz="4" w:space="0" w:color="auto"/>
              <w:bottom w:val="single" w:sz="4" w:space="0" w:color="auto"/>
              <w:right w:val="single" w:sz="4" w:space="0" w:color="auto"/>
            </w:tcBorders>
          </w:tcPr>
          <w:p w:rsidR="00AD2736" w:rsidRDefault="00AD2736" w:rsidP="003C5305">
            <w:pPr>
              <w:pStyle w:val="a8"/>
              <w:widowControl w:val="0"/>
              <w:ind w:left="0"/>
              <w:rPr>
                <w:sz w:val="20"/>
                <w:szCs w:val="20"/>
                <w:lang w:eastAsia="en-US"/>
              </w:rPr>
            </w:pPr>
            <w:r>
              <w:rPr>
                <w:sz w:val="20"/>
                <w:szCs w:val="20"/>
              </w:rPr>
              <w:t>1615,788</w:t>
            </w:r>
          </w:p>
        </w:tc>
      </w:tr>
    </w:tbl>
    <w:p w:rsidR="00AD2736" w:rsidRDefault="00AD2736" w:rsidP="009E49F9">
      <w:pPr>
        <w:widowControl w:val="0"/>
        <w:tabs>
          <w:tab w:val="right" w:pos="9355"/>
        </w:tabs>
        <w:spacing w:line="360" w:lineRule="auto"/>
        <w:ind w:firstLine="709"/>
        <w:jc w:val="both"/>
        <w:rPr>
          <w:sz w:val="28"/>
          <w:szCs w:val="28"/>
          <w:lang w:eastAsia="en-US"/>
        </w:rPr>
      </w:pPr>
    </w:p>
    <w:p w:rsidR="00AD2736" w:rsidRDefault="00AD2736" w:rsidP="009E49F9">
      <w:pPr>
        <w:widowControl w:val="0"/>
        <w:tabs>
          <w:tab w:val="right" w:pos="9355"/>
        </w:tabs>
        <w:spacing w:line="360" w:lineRule="auto"/>
        <w:ind w:firstLine="709"/>
        <w:jc w:val="both"/>
        <w:rPr>
          <w:sz w:val="28"/>
          <w:szCs w:val="28"/>
        </w:rPr>
      </w:pPr>
      <w:r>
        <w:rPr>
          <w:sz w:val="28"/>
          <w:szCs w:val="28"/>
        </w:rPr>
        <w:t>Как видно из таблицы в 2012 году положительное влияние на сумму прибыли предприятия оказало изменение объема товарооборота и уровня издержек обращения. Воздействие этих двух факторов увеличило прибыль на 8331,796 тыс.руб. Однако снижение уровня валового дохода на 16,69% к товарообороту привело к потере прибыли в сумме 6851,467 тыс.руб. Таким образом совокупное влияние всех перечисленных факторов на величину чистой прибыли обеспечило ее прирост в отчетном 2012 году по сравнению с прошлым 2011 годом на 1480,329 тыс.руб. (4101,36 – 6851,467 + 4320,436).</w:t>
      </w:r>
    </w:p>
    <w:p w:rsidR="00AD2736" w:rsidRDefault="00AD2736" w:rsidP="009E49F9">
      <w:pPr>
        <w:widowControl w:val="0"/>
        <w:tabs>
          <w:tab w:val="right" w:pos="9355"/>
        </w:tabs>
        <w:spacing w:line="360" w:lineRule="auto"/>
        <w:ind w:firstLine="709"/>
        <w:jc w:val="both"/>
        <w:rPr>
          <w:sz w:val="28"/>
          <w:szCs w:val="28"/>
        </w:rPr>
      </w:pPr>
      <w:r>
        <w:rPr>
          <w:sz w:val="28"/>
          <w:szCs w:val="28"/>
        </w:rPr>
        <w:t>В 2013 году положительное влияние на сумму прибыли предприятия оказало изменение объема товарооборота и уровня валового дохода. Воздействие этих двух факторов увеличило прибыль на 24504,316 тыс.руб. Однако увеличение уровня издержек обращения на 4,42% к товарообороту привело к потере прибыли в сумме 22888,528 тыс.руб. Таким образом совокупное влияние всех перечисленных факторов на величину чистой прибыли обеспечило ее прирост в отчетном 2013 году по сравнению с прошлым 2012 годом на 1615,788 тыс. руб. (580,108 + 23924,208 – 22888,528).</w:t>
      </w:r>
    </w:p>
    <w:p w:rsidR="00AD2736" w:rsidRDefault="00AD2736" w:rsidP="009E49F9">
      <w:pPr>
        <w:pStyle w:val="a8"/>
        <w:widowControl w:val="0"/>
        <w:spacing w:line="360" w:lineRule="auto"/>
        <w:ind w:left="0" w:firstLine="709"/>
        <w:jc w:val="both"/>
        <w:rPr>
          <w:sz w:val="28"/>
          <w:szCs w:val="28"/>
        </w:rPr>
      </w:pPr>
      <w:r>
        <w:rPr>
          <w:sz w:val="28"/>
          <w:szCs w:val="28"/>
        </w:rPr>
        <w:t xml:space="preserve">Таким образом, можно сделать вывод о том, что факторами, оказывающими наибольшее влияние на изменение прибыли от продаж предприятия ООО «Лидер», являются товарооборот, уровень валового </w:t>
      </w:r>
      <w:r>
        <w:rPr>
          <w:sz w:val="28"/>
          <w:szCs w:val="28"/>
        </w:rPr>
        <w:lastRenderedPageBreak/>
        <w:t>дохода и уровень издержек обращения. Следовательно, для повышения эффективности работы и увеличения суммы прибыли предприятию ООО «Лидер» необходимо увеличивать физический объем реализации продукции и валовой доход, и снижать издержки.</w:t>
      </w:r>
    </w:p>
    <w:p w:rsidR="00AD2736" w:rsidRDefault="00AD2736" w:rsidP="009E49F9">
      <w:pPr>
        <w:pStyle w:val="a8"/>
        <w:widowControl w:val="0"/>
        <w:spacing w:line="360" w:lineRule="auto"/>
        <w:ind w:left="0" w:firstLine="709"/>
        <w:jc w:val="both"/>
        <w:rPr>
          <w:sz w:val="28"/>
          <w:szCs w:val="28"/>
        </w:rPr>
      </w:pPr>
    </w:p>
    <w:p w:rsidR="00AD2736" w:rsidRPr="008B4FB5" w:rsidRDefault="00AD2736" w:rsidP="008B4FB5">
      <w:pPr>
        <w:pStyle w:val="a8"/>
        <w:widowControl w:val="0"/>
        <w:spacing w:line="360" w:lineRule="auto"/>
        <w:ind w:left="0"/>
        <w:jc w:val="center"/>
        <w:rPr>
          <w:sz w:val="28"/>
          <w:szCs w:val="28"/>
        </w:rPr>
      </w:pPr>
      <w:r w:rsidRPr="008B4FB5">
        <w:rPr>
          <w:sz w:val="28"/>
          <w:szCs w:val="28"/>
        </w:rPr>
        <w:t>2.2  Учетная политика предприятия в целях бухгалтерского учета</w:t>
      </w:r>
    </w:p>
    <w:p w:rsidR="00AD2736" w:rsidRDefault="00AD2736" w:rsidP="008B4FB5">
      <w:pPr>
        <w:spacing w:line="360" w:lineRule="auto"/>
        <w:ind w:right="-249"/>
        <w:jc w:val="center"/>
        <w:rPr>
          <w:sz w:val="28"/>
          <w:szCs w:val="28"/>
        </w:rPr>
      </w:pPr>
    </w:p>
    <w:p w:rsidR="00AD2736" w:rsidRPr="006D5151" w:rsidRDefault="00AD2736" w:rsidP="008B4FB5">
      <w:pPr>
        <w:spacing w:line="360" w:lineRule="auto"/>
        <w:ind w:firstLine="709"/>
        <w:jc w:val="both"/>
        <w:rPr>
          <w:sz w:val="28"/>
          <w:szCs w:val="28"/>
        </w:rPr>
      </w:pPr>
      <w:r w:rsidRPr="006D5151">
        <w:rPr>
          <w:bCs/>
          <w:sz w:val="28"/>
          <w:szCs w:val="28"/>
        </w:rPr>
        <w:t xml:space="preserve">Ответственность </w:t>
      </w:r>
      <w:r w:rsidRPr="006D5151">
        <w:rPr>
          <w:sz w:val="28"/>
          <w:szCs w:val="28"/>
        </w:rPr>
        <w:t>за организацию бухгалтерского учета в ООО «</w:t>
      </w:r>
      <w:r>
        <w:rPr>
          <w:sz w:val="28"/>
          <w:szCs w:val="28"/>
        </w:rPr>
        <w:t>Лидер</w:t>
      </w:r>
      <w:r w:rsidRPr="006D5151">
        <w:rPr>
          <w:sz w:val="28"/>
          <w:szCs w:val="28"/>
        </w:rPr>
        <w:t xml:space="preserve">» соблюдение законодательства при выполнении хозяйственных операций несет руководитель предприятия (в соответствии с </w:t>
      </w:r>
      <w:r w:rsidRPr="00CB6526">
        <w:rPr>
          <w:sz w:val="28"/>
          <w:szCs w:val="28"/>
        </w:rPr>
        <w:t>Федеральны</w:t>
      </w:r>
      <w:r>
        <w:rPr>
          <w:sz w:val="28"/>
          <w:szCs w:val="28"/>
        </w:rPr>
        <w:t>м</w:t>
      </w:r>
      <w:r w:rsidRPr="00CB6526">
        <w:rPr>
          <w:sz w:val="28"/>
          <w:szCs w:val="28"/>
        </w:rPr>
        <w:t xml:space="preserve"> закон</w:t>
      </w:r>
      <w:r>
        <w:rPr>
          <w:sz w:val="28"/>
          <w:szCs w:val="28"/>
        </w:rPr>
        <w:t>ом</w:t>
      </w:r>
      <w:r w:rsidRPr="00CB6526">
        <w:rPr>
          <w:sz w:val="28"/>
          <w:szCs w:val="28"/>
        </w:rPr>
        <w:t xml:space="preserve"> от 6 декабря </w:t>
      </w:r>
      <w:r>
        <w:rPr>
          <w:sz w:val="28"/>
          <w:szCs w:val="28"/>
        </w:rPr>
        <w:t>2013</w:t>
      </w:r>
      <w:r w:rsidRPr="00CB6526">
        <w:rPr>
          <w:sz w:val="28"/>
          <w:szCs w:val="28"/>
        </w:rPr>
        <w:t xml:space="preserve"> г. </w:t>
      </w:r>
      <w:r>
        <w:rPr>
          <w:sz w:val="28"/>
          <w:szCs w:val="28"/>
        </w:rPr>
        <w:t>№</w:t>
      </w:r>
      <w:r w:rsidRPr="00CB6526">
        <w:rPr>
          <w:sz w:val="28"/>
          <w:szCs w:val="28"/>
        </w:rPr>
        <w:t xml:space="preserve"> 402-ФЗ </w:t>
      </w:r>
      <w:r>
        <w:rPr>
          <w:sz w:val="28"/>
          <w:szCs w:val="28"/>
        </w:rPr>
        <w:t>«</w:t>
      </w:r>
      <w:r w:rsidRPr="00CB6526">
        <w:rPr>
          <w:sz w:val="28"/>
          <w:szCs w:val="28"/>
        </w:rPr>
        <w:t>О бухгалтерском учете</w:t>
      </w:r>
      <w:r>
        <w:rPr>
          <w:sz w:val="28"/>
          <w:szCs w:val="28"/>
        </w:rPr>
        <w:t>»</w:t>
      </w:r>
      <w:r>
        <w:rPr>
          <w:rStyle w:val="a5"/>
          <w:sz w:val="28"/>
          <w:szCs w:val="28"/>
        </w:rPr>
        <w:footnoteReference w:id="27"/>
      </w:r>
      <w:r w:rsidRPr="006D5151">
        <w:rPr>
          <w:sz w:val="28"/>
          <w:szCs w:val="28"/>
        </w:rPr>
        <w:t>). Ведение бухгалтерского учета на предприятии возлагается на бухгалтерию.</w:t>
      </w:r>
    </w:p>
    <w:p w:rsidR="00AD2736" w:rsidRPr="006D5151" w:rsidRDefault="00AD2736" w:rsidP="008B4FB5">
      <w:pPr>
        <w:spacing w:line="360" w:lineRule="auto"/>
        <w:ind w:firstLine="709"/>
        <w:jc w:val="both"/>
        <w:rPr>
          <w:sz w:val="28"/>
          <w:szCs w:val="28"/>
        </w:rPr>
      </w:pPr>
      <w:r w:rsidRPr="006D5151">
        <w:rPr>
          <w:sz w:val="28"/>
          <w:szCs w:val="28"/>
        </w:rPr>
        <w:t>Учет ведется по всем существующим направлениям деятельности предприятия.</w:t>
      </w:r>
    </w:p>
    <w:p w:rsidR="00AD2736" w:rsidRPr="006D5151" w:rsidRDefault="00AD2736" w:rsidP="008B4FB5">
      <w:pPr>
        <w:spacing w:line="360" w:lineRule="auto"/>
        <w:ind w:firstLine="709"/>
        <w:jc w:val="both"/>
        <w:rPr>
          <w:sz w:val="28"/>
          <w:szCs w:val="28"/>
        </w:rPr>
      </w:pPr>
      <w:r w:rsidRPr="006D5151">
        <w:rPr>
          <w:sz w:val="28"/>
          <w:szCs w:val="28"/>
        </w:rPr>
        <w:t>Ведение учетных бухгалтерских регистров производится с использованием автоматизированной бухгалтерской программы «1С». Сводные отчетные документы изготавливаются на бумажных носителях по мере необходимости, но не реже чем 1 раз в квартал.</w:t>
      </w:r>
    </w:p>
    <w:p w:rsidR="00AD2736" w:rsidRPr="006D5151" w:rsidRDefault="00AD2736" w:rsidP="008B4FB5">
      <w:pPr>
        <w:spacing w:line="360" w:lineRule="auto"/>
        <w:ind w:firstLine="709"/>
        <w:jc w:val="both"/>
        <w:rPr>
          <w:sz w:val="28"/>
          <w:szCs w:val="28"/>
        </w:rPr>
      </w:pPr>
      <w:r w:rsidRPr="006D5151">
        <w:rPr>
          <w:sz w:val="28"/>
          <w:szCs w:val="28"/>
        </w:rPr>
        <w:t>Источником бухгалтерского учета в организации являются:</w:t>
      </w:r>
    </w:p>
    <w:p w:rsidR="00AD2736" w:rsidRPr="006D5151" w:rsidRDefault="00AD2736" w:rsidP="008B4FB5">
      <w:pPr>
        <w:pStyle w:val="a8"/>
        <w:numPr>
          <w:ilvl w:val="0"/>
          <w:numId w:val="21"/>
        </w:numPr>
        <w:spacing w:line="360" w:lineRule="auto"/>
        <w:ind w:left="0" w:firstLine="709"/>
        <w:jc w:val="both"/>
        <w:rPr>
          <w:color w:val="000000"/>
          <w:sz w:val="28"/>
          <w:szCs w:val="28"/>
        </w:rPr>
      </w:pPr>
      <w:r w:rsidRPr="00CB6526">
        <w:rPr>
          <w:sz w:val="28"/>
          <w:szCs w:val="28"/>
        </w:rPr>
        <w:t>Федеральны</w:t>
      </w:r>
      <w:r>
        <w:rPr>
          <w:sz w:val="28"/>
          <w:szCs w:val="28"/>
        </w:rPr>
        <w:t>й</w:t>
      </w:r>
      <w:r w:rsidRPr="00CB6526">
        <w:rPr>
          <w:sz w:val="28"/>
          <w:szCs w:val="28"/>
        </w:rPr>
        <w:t xml:space="preserve"> закон от 6 декабря </w:t>
      </w:r>
      <w:r>
        <w:rPr>
          <w:sz w:val="28"/>
          <w:szCs w:val="28"/>
        </w:rPr>
        <w:t>2013</w:t>
      </w:r>
      <w:r w:rsidRPr="00CB6526">
        <w:rPr>
          <w:sz w:val="28"/>
          <w:szCs w:val="28"/>
        </w:rPr>
        <w:t xml:space="preserve"> г. </w:t>
      </w:r>
      <w:r>
        <w:rPr>
          <w:sz w:val="28"/>
          <w:szCs w:val="28"/>
        </w:rPr>
        <w:t>№</w:t>
      </w:r>
      <w:r w:rsidRPr="00CB6526">
        <w:rPr>
          <w:sz w:val="28"/>
          <w:szCs w:val="28"/>
        </w:rPr>
        <w:t xml:space="preserve"> 402-ФЗ </w:t>
      </w:r>
      <w:r>
        <w:rPr>
          <w:sz w:val="28"/>
          <w:szCs w:val="28"/>
        </w:rPr>
        <w:t>«</w:t>
      </w:r>
      <w:r w:rsidRPr="00CB6526">
        <w:rPr>
          <w:sz w:val="28"/>
          <w:szCs w:val="28"/>
        </w:rPr>
        <w:t>О бухгалтерском учете</w:t>
      </w:r>
      <w:r>
        <w:rPr>
          <w:sz w:val="28"/>
          <w:szCs w:val="28"/>
        </w:rPr>
        <w:t>»</w:t>
      </w:r>
      <w:r w:rsidRPr="006D5151">
        <w:rPr>
          <w:color w:val="000000"/>
          <w:sz w:val="28"/>
          <w:szCs w:val="28"/>
        </w:rPr>
        <w:t>;</w:t>
      </w:r>
    </w:p>
    <w:p w:rsidR="00AD2736" w:rsidRPr="006D5151" w:rsidRDefault="00AD2736" w:rsidP="008B4FB5">
      <w:pPr>
        <w:pStyle w:val="a8"/>
        <w:numPr>
          <w:ilvl w:val="0"/>
          <w:numId w:val="21"/>
        </w:numPr>
        <w:spacing w:line="360" w:lineRule="auto"/>
        <w:ind w:left="0" w:firstLine="709"/>
        <w:jc w:val="both"/>
        <w:rPr>
          <w:color w:val="000000"/>
          <w:sz w:val="28"/>
          <w:szCs w:val="28"/>
        </w:rPr>
      </w:pPr>
      <w:r w:rsidRPr="006D5151">
        <w:rPr>
          <w:color w:val="000000"/>
          <w:sz w:val="28"/>
          <w:szCs w:val="28"/>
        </w:rPr>
        <w:t>Положение по ведению бухгалтерского учета и бухгалтерской отчетности в Российской Федерации, утвержденным приказом МинФина России от 29 июля 1998 года №34н (в редакции</w:t>
      </w:r>
      <w:r>
        <w:rPr>
          <w:color w:val="000000"/>
          <w:sz w:val="28"/>
          <w:szCs w:val="28"/>
        </w:rPr>
        <w:t xml:space="preserve"> приказа Минфина </w:t>
      </w:r>
      <w:r w:rsidRPr="00695D7A">
        <w:rPr>
          <w:color w:val="000000"/>
          <w:sz w:val="28"/>
          <w:szCs w:val="28"/>
        </w:rPr>
        <w:t xml:space="preserve">от 24.12.2010 </w:t>
      </w:r>
      <w:r>
        <w:rPr>
          <w:color w:val="000000"/>
          <w:sz w:val="28"/>
          <w:szCs w:val="28"/>
        </w:rPr>
        <w:t>№</w:t>
      </w:r>
      <w:r w:rsidRPr="00695D7A">
        <w:rPr>
          <w:color w:val="000000"/>
          <w:sz w:val="28"/>
          <w:szCs w:val="28"/>
        </w:rPr>
        <w:t xml:space="preserve"> 186н</w:t>
      </w:r>
      <w:r>
        <w:rPr>
          <w:rStyle w:val="a5"/>
          <w:color w:val="000000"/>
          <w:sz w:val="28"/>
          <w:szCs w:val="28"/>
        </w:rPr>
        <w:footnoteReference w:id="28"/>
      </w:r>
      <w:r w:rsidRPr="006D5151">
        <w:rPr>
          <w:color w:val="000000"/>
          <w:sz w:val="28"/>
          <w:szCs w:val="28"/>
        </w:rPr>
        <w:t>);</w:t>
      </w:r>
    </w:p>
    <w:p w:rsidR="00AD2736" w:rsidRPr="006D5151" w:rsidRDefault="00AD2736" w:rsidP="008B4FB5">
      <w:pPr>
        <w:pStyle w:val="a8"/>
        <w:numPr>
          <w:ilvl w:val="0"/>
          <w:numId w:val="21"/>
        </w:numPr>
        <w:spacing w:line="360" w:lineRule="auto"/>
        <w:ind w:left="0" w:firstLine="709"/>
        <w:jc w:val="both"/>
        <w:rPr>
          <w:color w:val="000000"/>
          <w:sz w:val="28"/>
          <w:szCs w:val="28"/>
        </w:rPr>
      </w:pPr>
      <w:r w:rsidRPr="006D5151">
        <w:rPr>
          <w:color w:val="000000"/>
          <w:sz w:val="28"/>
          <w:szCs w:val="28"/>
        </w:rPr>
        <w:t>действующее положение по Бухгалтерскому учету (ПБУ), в том числе ПБУ 1\2008 «Об учетной политике организации»;</w:t>
      </w:r>
    </w:p>
    <w:p w:rsidR="00AD2736" w:rsidRPr="006D5151" w:rsidRDefault="00AD2736" w:rsidP="008B4FB5">
      <w:pPr>
        <w:pStyle w:val="a8"/>
        <w:numPr>
          <w:ilvl w:val="0"/>
          <w:numId w:val="21"/>
        </w:numPr>
        <w:spacing w:line="360" w:lineRule="auto"/>
        <w:ind w:left="0" w:firstLine="709"/>
        <w:jc w:val="both"/>
        <w:rPr>
          <w:color w:val="000000"/>
          <w:sz w:val="28"/>
          <w:szCs w:val="28"/>
        </w:rPr>
      </w:pPr>
      <w:r w:rsidRPr="006D5151">
        <w:rPr>
          <w:color w:val="000000"/>
          <w:sz w:val="28"/>
          <w:szCs w:val="28"/>
        </w:rPr>
        <w:t>с рабочим планом счетов, сформированным на основе типового Плана счетов бухгалтерского учета финансово</w:t>
      </w:r>
      <w:r>
        <w:rPr>
          <w:color w:val="000000"/>
          <w:sz w:val="28"/>
          <w:szCs w:val="28"/>
        </w:rPr>
        <w:t>-</w:t>
      </w:r>
      <w:r w:rsidRPr="006D5151">
        <w:rPr>
          <w:color w:val="000000"/>
          <w:sz w:val="28"/>
          <w:szCs w:val="28"/>
        </w:rPr>
        <w:t xml:space="preserve">хозяйственной деятельности </w:t>
      </w:r>
      <w:r w:rsidRPr="006D5151">
        <w:rPr>
          <w:color w:val="000000"/>
          <w:sz w:val="28"/>
          <w:szCs w:val="28"/>
        </w:rPr>
        <w:lastRenderedPageBreak/>
        <w:t>организации и Инструкции по его применению, утвержденным приказом МФ России от 31 октября 2000 г. №94н, в редакции приказа МФ РФ от 0</w:t>
      </w:r>
      <w:r w:rsidRPr="002A0D12">
        <w:rPr>
          <w:color w:val="000000"/>
          <w:sz w:val="28"/>
          <w:szCs w:val="28"/>
        </w:rPr>
        <w:t>8</w:t>
      </w:r>
      <w:r>
        <w:rPr>
          <w:color w:val="000000"/>
          <w:sz w:val="28"/>
          <w:szCs w:val="28"/>
        </w:rPr>
        <w:t>.</w:t>
      </w:r>
      <w:r w:rsidRPr="002A0D12">
        <w:rPr>
          <w:color w:val="000000"/>
          <w:sz w:val="28"/>
          <w:szCs w:val="28"/>
        </w:rPr>
        <w:t>11</w:t>
      </w:r>
      <w:r w:rsidRPr="006D5151">
        <w:rPr>
          <w:color w:val="000000"/>
          <w:sz w:val="28"/>
          <w:szCs w:val="28"/>
        </w:rPr>
        <w:t>. 20</w:t>
      </w:r>
      <w:r w:rsidRPr="002A0D12">
        <w:rPr>
          <w:color w:val="000000"/>
          <w:sz w:val="28"/>
          <w:szCs w:val="28"/>
        </w:rPr>
        <w:t>10</w:t>
      </w:r>
      <w:r w:rsidRPr="006D5151">
        <w:rPr>
          <w:color w:val="000000"/>
          <w:sz w:val="28"/>
          <w:szCs w:val="28"/>
        </w:rPr>
        <w:t xml:space="preserve"> №38н</w:t>
      </w:r>
      <w:r>
        <w:rPr>
          <w:rStyle w:val="a5"/>
          <w:color w:val="000000"/>
          <w:sz w:val="28"/>
          <w:szCs w:val="28"/>
        </w:rPr>
        <w:footnoteReference w:id="29"/>
      </w:r>
      <w:r w:rsidRPr="006D5151">
        <w:rPr>
          <w:color w:val="000000"/>
          <w:sz w:val="28"/>
          <w:szCs w:val="28"/>
        </w:rPr>
        <w:t>.</w:t>
      </w:r>
    </w:p>
    <w:p w:rsidR="00AD2736" w:rsidRPr="006D5151" w:rsidRDefault="00AD2736" w:rsidP="008B4FB5">
      <w:pPr>
        <w:spacing w:line="360" w:lineRule="auto"/>
        <w:ind w:firstLine="709"/>
        <w:jc w:val="both"/>
        <w:rPr>
          <w:sz w:val="28"/>
          <w:szCs w:val="28"/>
        </w:rPr>
      </w:pPr>
      <w:r w:rsidRPr="006D5151">
        <w:rPr>
          <w:sz w:val="28"/>
          <w:szCs w:val="28"/>
        </w:rPr>
        <w:t>Аналитический учет ведется на субсчетах, кодировка которых устанавливается согласно особенностям бухгалтерского учета на предприятии.</w:t>
      </w:r>
    </w:p>
    <w:p w:rsidR="00AD2736" w:rsidRPr="006D5151" w:rsidRDefault="00AD2736" w:rsidP="008B4FB5">
      <w:pPr>
        <w:spacing w:line="360" w:lineRule="auto"/>
        <w:ind w:firstLine="709"/>
        <w:jc w:val="both"/>
        <w:rPr>
          <w:sz w:val="28"/>
          <w:szCs w:val="28"/>
        </w:rPr>
      </w:pPr>
      <w:r w:rsidRPr="006D5151">
        <w:rPr>
          <w:sz w:val="28"/>
          <w:szCs w:val="28"/>
        </w:rPr>
        <w:t>Хозяйственные операции оформляются первичными документами, составленными по унифицированным формам согласно ФЗ о бухгалтерском учете, Положению по ведению бухгалтерского учета и отчетности в Российской Федерации, а также по формам в соответствии с отраслевыми нормами и обычаями делового оборота. Документы, по которым не предусмотрены типовые формы, разрабатываются ООО «</w:t>
      </w:r>
      <w:r>
        <w:rPr>
          <w:sz w:val="28"/>
          <w:szCs w:val="28"/>
        </w:rPr>
        <w:t>Лидер</w:t>
      </w:r>
      <w:r w:rsidRPr="006D5151">
        <w:rPr>
          <w:sz w:val="28"/>
          <w:szCs w:val="28"/>
        </w:rPr>
        <w:t>» самостоятельно и оформляются отдельными приказами – приложениями к учетной политике. Документация хранится в соответствии с требованиями ст.  ФЗ «О бухгалтерском учете» и ст. 313, 314 НК РФ, но не менее 5 лет.</w:t>
      </w:r>
    </w:p>
    <w:p w:rsidR="00AD2736" w:rsidRPr="006D5151" w:rsidRDefault="00AD2736" w:rsidP="008B4FB5">
      <w:pPr>
        <w:spacing w:line="360" w:lineRule="auto"/>
        <w:ind w:firstLine="709"/>
        <w:jc w:val="both"/>
        <w:rPr>
          <w:sz w:val="28"/>
          <w:szCs w:val="28"/>
        </w:rPr>
      </w:pPr>
      <w:r w:rsidRPr="006D5151">
        <w:rPr>
          <w:sz w:val="28"/>
          <w:szCs w:val="28"/>
        </w:rPr>
        <w:t>Контроль над деятельностью бухгалтерии, соблюдением учетной политики, соответствием осуществляемых хозяйственных операций законодательству РФ, за движением имущества и выполнением обязательств осуществляется непосредственно главным бухгалтером</w:t>
      </w:r>
      <w:r>
        <w:rPr>
          <w:sz w:val="28"/>
          <w:szCs w:val="28"/>
        </w:rPr>
        <w:t>.</w:t>
      </w:r>
    </w:p>
    <w:p w:rsidR="00AD2736" w:rsidRPr="006D5151" w:rsidRDefault="00AD2736" w:rsidP="008B4FB5">
      <w:pPr>
        <w:spacing w:line="360" w:lineRule="auto"/>
        <w:ind w:firstLine="709"/>
        <w:jc w:val="both"/>
        <w:rPr>
          <w:sz w:val="28"/>
          <w:szCs w:val="28"/>
        </w:rPr>
      </w:pPr>
      <w:r w:rsidRPr="006D5151">
        <w:rPr>
          <w:sz w:val="28"/>
          <w:szCs w:val="28"/>
        </w:rPr>
        <w:t>Порядок выдачи наличных денежных средств под отчет оформляется отдельно приказом руководителя предприятия, согласованным с главным бухгалтером, с указание сроков отчетности о расходах и перечнем лиц, имеющих право получения денежных средств на хозяйственные расходы.</w:t>
      </w:r>
    </w:p>
    <w:p w:rsidR="00AD2736" w:rsidRPr="006D5151" w:rsidRDefault="00AD2736" w:rsidP="008B4FB5">
      <w:pPr>
        <w:spacing w:line="360" w:lineRule="auto"/>
        <w:ind w:firstLine="709"/>
        <w:jc w:val="both"/>
        <w:rPr>
          <w:sz w:val="28"/>
          <w:szCs w:val="28"/>
        </w:rPr>
      </w:pPr>
      <w:r w:rsidRPr="006D5151">
        <w:rPr>
          <w:sz w:val="28"/>
          <w:szCs w:val="28"/>
        </w:rPr>
        <w:t xml:space="preserve">Требования главного бухгалтера по документальному оформлению хозяйственных операций и представлению в бухгалтерию необходимых документов и сведений обязательны для всех работников предприятия. Без подписи главного бухгалтера денежные и расчетные документы, финансовые и кредитные обязательства считаются недействительными и не должны приниматься к исполнению. При отсутствии руководителя и главного </w:t>
      </w:r>
      <w:r w:rsidRPr="006D5151">
        <w:rPr>
          <w:sz w:val="28"/>
          <w:szCs w:val="28"/>
        </w:rPr>
        <w:lastRenderedPageBreak/>
        <w:t>бухгалтера документы могут быть подписаны уполномоченными на то лицами.</w:t>
      </w:r>
    </w:p>
    <w:p w:rsidR="00AD2736" w:rsidRPr="006D5151" w:rsidRDefault="00AD2736" w:rsidP="008B4FB5">
      <w:pPr>
        <w:spacing w:line="360" w:lineRule="auto"/>
        <w:ind w:firstLine="709"/>
        <w:jc w:val="both"/>
        <w:rPr>
          <w:sz w:val="28"/>
          <w:szCs w:val="28"/>
        </w:rPr>
      </w:pPr>
      <w:r w:rsidRPr="006D5151">
        <w:rPr>
          <w:sz w:val="28"/>
          <w:szCs w:val="28"/>
        </w:rPr>
        <w:t>На предприятии производится обязательная инвентаризация. Ей подлежат следующие категории имущества и обязательств:</w:t>
      </w:r>
    </w:p>
    <w:p w:rsidR="00AD2736" w:rsidRPr="006D5151" w:rsidRDefault="00AD2736" w:rsidP="004A1FF9">
      <w:pPr>
        <w:pStyle w:val="a8"/>
        <w:numPr>
          <w:ilvl w:val="0"/>
          <w:numId w:val="21"/>
        </w:numPr>
        <w:tabs>
          <w:tab w:val="left" w:pos="709"/>
        </w:tabs>
        <w:spacing w:line="360" w:lineRule="auto"/>
        <w:ind w:left="0" w:firstLine="426"/>
        <w:jc w:val="both"/>
        <w:rPr>
          <w:color w:val="000000"/>
          <w:sz w:val="28"/>
          <w:szCs w:val="28"/>
        </w:rPr>
      </w:pPr>
      <w:r w:rsidRPr="006D5151">
        <w:rPr>
          <w:color w:val="000000"/>
          <w:sz w:val="28"/>
          <w:szCs w:val="28"/>
        </w:rPr>
        <w:t>товары, материалы – на 1 декабря отчетного года;</w:t>
      </w:r>
    </w:p>
    <w:p w:rsidR="00AD2736" w:rsidRPr="006D5151" w:rsidRDefault="00AD2736" w:rsidP="004A1FF9">
      <w:pPr>
        <w:pStyle w:val="a8"/>
        <w:numPr>
          <w:ilvl w:val="0"/>
          <w:numId w:val="21"/>
        </w:numPr>
        <w:tabs>
          <w:tab w:val="left" w:pos="709"/>
        </w:tabs>
        <w:spacing w:line="360" w:lineRule="auto"/>
        <w:ind w:left="0" w:firstLine="426"/>
        <w:jc w:val="both"/>
        <w:rPr>
          <w:color w:val="000000"/>
          <w:sz w:val="28"/>
          <w:szCs w:val="28"/>
        </w:rPr>
      </w:pPr>
      <w:r w:rsidRPr="006D5151">
        <w:rPr>
          <w:color w:val="000000"/>
          <w:sz w:val="28"/>
          <w:szCs w:val="28"/>
        </w:rPr>
        <w:t>денежные средства на счетах и в кассе – по состоянию на 31 декабря отчетного года;</w:t>
      </w:r>
    </w:p>
    <w:p w:rsidR="00AD2736" w:rsidRPr="006D5151" w:rsidRDefault="00AD2736" w:rsidP="004A1FF9">
      <w:pPr>
        <w:pStyle w:val="a8"/>
        <w:numPr>
          <w:ilvl w:val="0"/>
          <w:numId w:val="21"/>
        </w:numPr>
        <w:tabs>
          <w:tab w:val="left" w:pos="709"/>
        </w:tabs>
        <w:spacing w:line="360" w:lineRule="auto"/>
        <w:ind w:left="0" w:firstLine="426"/>
        <w:jc w:val="both"/>
        <w:rPr>
          <w:color w:val="000000"/>
          <w:sz w:val="28"/>
          <w:szCs w:val="28"/>
        </w:rPr>
      </w:pPr>
      <w:r w:rsidRPr="006D5151">
        <w:rPr>
          <w:color w:val="000000"/>
          <w:sz w:val="28"/>
          <w:szCs w:val="28"/>
        </w:rPr>
        <w:t>расчеты по налогам и обязательным платежам в бюджет – по состоянию на 31 декабря отчетного года;</w:t>
      </w:r>
    </w:p>
    <w:p w:rsidR="00AD2736" w:rsidRPr="006D5151" w:rsidRDefault="00AD2736" w:rsidP="004A1FF9">
      <w:pPr>
        <w:pStyle w:val="a8"/>
        <w:numPr>
          <w:ilvl w:val="0"/>
          <w:numId w:val="21"/>
        </w:numPr>
        <w:tabs>
          <w:tab w:val="left" w:pos="709"/>
        </w:tabs>
        <w:spacing w:line="360" w:lineRule="auto"/>
        <w:ind w:left="0" w:firstLine="426"/>
        <w:jc w:val="both"/>
        <w:rPr>
          <w:color w:val="000000"/>
          <w:sz w:val="28"/>
          <w:szCs w:val="28"/>
        </w:rPr>
      </w:pPr>
      <w:r w:rsidRPr="006D5151">
        <w:rPr>
          <w:color w:val="000000"/>
          <w:sz w:val="28"/>
          <w:szCs w:val="28"/>
        </w:rPr>
        <w:t>расчеты с дебиторами и кредиторами – по состоянию 31 декабря отчетного года, причем обязательной инвентаризации подлежат те расчеты, сальдо которых составляет не менее 5% от общей величины дебиторской или кредиторской задолженности, при этом сумма сверенной дебиторской (кредиторской) задолженности должна составлять не менее 90% от общей суммы;</w:t>
      </w:r>
    </w:p>
    <w:p w:rsidR="00AD2736" w:rsidRPr="006D5151" w:rsidRDefault="00AD2736" w:rsidP="004A1FF9">
      <w:pPr>
        <w:pStyle w:val="a8"/>
        <w:numPr>
          <w:ilvl w:val="0"/>
          <w:numId w:val="21"/>
        </w:numPr>
        <w:tabs>
          <w:tab w:val="left" w:pos="709"/>
        </w:tabs>
        <w:spacing w:line="360" w:lineRule="auto"/>
        <w:ind w:left="0" w:firstLine="426"/>
        <w:jc w:val="both"/>
        <w:rPr>
          <w:color w:val="000000"/>
          <w:sz w:val="28"/>
          <w:szCs w:val="28"/>
        </w:rPr>
      </w:pPr>
      <w:r w:rsidRPr="006D5151">
        <w:rPr>
          <w:color w:val="000000"/>
          <w:sz w:val="28"/>
          <w:szCs w:val="28"/>
        </w:rPr>
        <w:t>расходы будущих периодов – по состоянию на 31 декабря отчетного года;</w:t>
      </w:r>
    </w:p>
    <w:p w:rsidR="00AD2736" w:rsidRPr="006D5151" w:rsidRDefault="00AD2736" w:rsidP="004A1FF9">
      <w:pPr>
        <w:pStyle w:val="a8"/>
        <w:numPr>
          <w:ilvl w:val="0"/>
          <w:numId w:val="21"/>
        </w:numPr>
        <w:tabs>
          <w:tab w:val="left" w:pos="709"/>
        </w:tabs>
        <w:spacing w:line="360" w:lineRule="auto"/>
        <w:ind w:left="0" w:firstLine="426"/>
        <w:jc w:val="both"/>
        <w:rPr>
          <w:color w:val="000000"/>
          <w:sz w:val="28"/>
          <w:szCs w:val="28"/>
        </w:rPr>
      </w:pPr>
      <w:r w:rsidRPr="006D5151">
        <w:rPr>
          <w:color w:val="000000"/>
          <w:sz w:val="28"/>
          <w:szCs w:val="28"/>
        </w:rPr>
        <w:t>остатки по выданным и полученным займам, кредитам – по состоянию на 31 декабря отчетного года.</w:t>
      </w:r>
    </w:p>
    <w:p w:rsidR="00AD2736" w:rsidRPr="006D5151" w:rsidRDefault="00AD2736" w:rsidP="008B4FB5">
      <w:pPr>
        <w:spacing w:line="360" w:lineRule="auto"/>
        <w:ind w:firstLine="709"/>
        <w:jc w:val="both"/>
        <w:rPr>
          <w:sz w:val="28"/>
          <w:szCs w:val="28"/>
        </w:rPr>
      </w:pPr>
      <w:r w:rsidRPr="006D5151">
        <w:rPr>
          <w:sz w:val="28"/>
          <w:szCs w:val="28"/>
        </w:rPr>
        <w:t>Однако процедура проведения инвентаризации в ООО «</w:t>
      </w:r>
      <w:r>
        <w:rPr>
          <w:sz w:val="28"/>
          <w:szCs w:val="28"/>
        </w:rPr>
        <w:t>Лидер</w:t>
      </w:r>
      <w:r w:rsidRPr="006D5151">
        <w:rPr>
          <w:sz w:val="28"/>
          <w:szCs w:val="28"/>
        </w:rPr>
        <w:t>» не прописана в Приказе об учетной политике организации.</w:t>
      </w:r>
    </w:p>
    <w:p w:rsidR="00AD2736" w:rsidRPr="006D5151" w:rsidRDefault="00AD2736" w:rsidP="008B4FB5">
      <w:pPr>
        <w:spacing w:line="360" w:lineRule="auto"/>
        <w:ind w:firstLine="709"/>
        <w:jc w:val="both"/>
        <w:rPr>
          <w:sz w:val="28"/>
          <w:szCs w:val="28"/>
        </w:rPr>
      </w:pPr>
      <w:r w:rsidRPr="006D5151">
        <w:rPr>
          <w:sz w:val="28"/>
          <w:szCs w:val="28"/>
        </w:rPr>
        <w:t>Промежуточная бухгалтерская отчетность ООО «</w:t>
      </w:r>
      <w:r>
        <w:rPr>
          <w:sz w:val="28"/>
          <w:szCs w:val="28"/>
        </w:rPr>
        <w:t>Лидер</w:t>
      </w:r>
      <w:r w:rsidRPr="006D5151">
        <w:rPr>
          <w:sz w:val="28"/>
          <w:szCs w:val="28"/>
        </w:rPr>
        <w:t xml:space="preserve">» формируется ежеквартально нарастающим итогом до 30 числа месяца, следующего за отчетным и состоит из бухгалтерского баланса и отчета о прибылях и убытках. Годовая бухгалтерская отчетность состоит из бухгалтерского баланса, отчета о прибылях и убытках, отчета об изменениях капитала, отчета о движении денежных средств, приложения к бухгалтерскому балансу, которые формируются до 30 марта года следующего за отчетным, на образцах формах, приведенных в приложении к Приказу Минфина РФ </w:t>
      </w:r>
      <w:r w:rsidRPr="00A8255E">
        <w:rPr>
          <w:sz w:val="28"/>
          <w:szCs w:val="28"/>
        </w:rPr>
        <w:t xml:space="preserve">от </w:t>
      </w:r>
      <w:r>
        <w:rPr>
          <w:sz w:val="28"/>
          <w:szCs w:val="28"/>
        </w:rPr>
        <w:t>2</w:t>
      </w:r>
      <w:r w:rsidRPr="00A8255E">
        <w:rPr>
          <w:sz w:val="28"/>
          <w:szCs w:val="28"/>
        </w:rPr>
        <w:t xml:space="preserve">2 </w:t>
      </w:r>
      <w:r w:rsidRPr="00A8255E">
        <w:rPr>
          <w:sz w:val="28"/>
          <w:szCs w:val="28"/>
        </w:rPr>
        <w:lastRenderedPageBreak/>
        <w:t xml:space="preserve">июля 2010 г. </w:t>
      </w:r>
      <w:r>
        <w:rPr>
          <w:sz w:val="28"/>
          <w:szCs w:val="28"/>
        </w:rPr>
        <w:t>№</w:t>
      </w:r>
      <w:r w:rsidRPr="00A8255E">
        <w:rPr>
          <w:sz w:val="28"/>
          <w:szCs w:val="28"/>
        </w:rPr>
        <w:t xml:space="preserve"> 66н</w:t>
      </w:r>
      <w:r>
        <w:rPr>
          <w:rStyle w:val="a5"/>
          <w:sz w:val="28"/>
          <w:szCs w:val="28"/>
        </w:rPr>
        <w:footnoteReference w:id="30"/>
      </w:r>
      <w:r w:rsidRPr="006D5151">
        <w:rPr>
          <w:sz w:val="28"/>
          <w:szCs w:val="28"/>
        </w:rPr>
        <w:t>. При этом существенным является показатель, величина которого превышает пять процентов от валюты баланса.</w:t>
      </w:r>
    </w:p>
    <w:p w:rsidR="00AD2736" w:rsidRPr="006D5151" w:rsidRDefault="00AD2736" w:rsidP="008B4FB5">
      <w:pPr>
        <w:spacing w:line="360" w:lineRule="auto"/>
        <w:ind w:firstLine="709"/>
        <w:jc w:val="both"/>
        <w:rPr>
          <w:sz w:val="28"/>
          <w:szCs w:val="28"/>
        </w:rPr>
      </w:pPr>
      <w:r w:rsidRPr="006D5151">
        <w:rPr>
          <w:sz w:val="28"/>
          <w:szCs w:val="28"/>
        </w:rPr>
        <w:t>Объекты и их место в общей схеме бухгалтерского и налогового учета в ООО «</w:t>
      </w:r>
      <w:r>
        <w:rPr>
          <w:sz w:val="28"/>
          <w:szCs w:val="28"/>
        </w:rPr>
        <w:t>Лидер</w:t>
      </w:r>
      <w:r w:rsidRPr="006D5151">
        <w:rPr>
          <w:sz w:val="28"/>
          <w:szCs w:val="28"/>
        </w:rPr>
        <w:t>» выглядят следующим образом (рисунок 2.</w:t>
      </w:r>
      <w:r>
        <w:rPr>
          <w:sz w:val="28"/>
          <w:szCs w:val="28"/>
        </w:rPr>
        <w:t>6</w:t>
      </w:r>
      <w:r w:rsidRPr="006D5151">
        <w:rPr>
          <w:sz w:val="28"/>
          <w:szCs w:val="28"/>
        </w:rPr>
        <w:t>).</w:t>
      </w:r>
    </w:p>
    <w:p w:rsidR="00AD2736" w:rsidRPr="006D5151" w:rsidRDefault="00502A6A" w:rsidP="008B4FB5">
      <w:pPr>
        <w:spacing w:line="360" w:lineRule="auto"/>
        <w:ind w:firstLine="709"/>
        <w:jc w:val="both"/>
        <w:rPr>
          <w:sz w:val="28"/>
          <w:szCs w:val="28"/>
        </w:rPr>
      </w:pPr>
      <w:r>
        <w:rPr>
          <w:noProof/>
          <w:sz w:val="28"/>
          <w:szCs w:val="28"/>
        </w:rPr>
        <w:drawing>
          <wp:inline distT="0" distB="0" distL="0" distR="0">
            <wp:extent cx="5278106" cy="3474720"/>
            <wp:effectExtent l="57150" t="0" r="17794" b="0"/>
            <wp:docPr id="13" name="Схема 1"/>
            <wp:cNvGraphicFramePr>
              <a:graphicFrameLocks xmlns:a="http://schemas.openxmlformats.org/drawingml/2006/main"/>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9" r:lo="rId40" r:qs="rId41" r:cs="rId42"/>
              </a:graphicData>
            </a:graphic>
          </wp:inline>
        </w:drawing>
      </w:r>
    </w:p>
    <w:p w:rsidR="00AD2736" w:rsidRPr="006D5151" w:rsidRDefault="00AD2736" w:rsidP="008B4FB5">
      <w:pPr>
        <w:spacing w:line="360" w:lineRule="auto"/>
        <w:jc w:val="center"/>
        <w:rPr>
          <w:sz w:val="28"/>
          <w:szCs w:val="28"/>
        </w:rPr>
      </w:pPr>
      <w:r w:rsidRPr="006D5151">
        <w:rPr>
          <w:sz w:val="28"/>
          <w:szCs w:val="28"/>
        </w:rPr>
        <w:t>Рисунок 2.</w:t>
      </w:r>
      <w:r>
        <w:rPr>
          <w:sz w:val="28"/>
          <w:szCs w:val="28"/>
        </w:rPr>
        <w:t>6</w:t>
      </w:r>
      <w:r w:rsidRPr="006D5151">
        <w:rPr>
          <w:sz w:val="28"/>
          <w:szCs w:val="28"/>
        </w:rPr>
        <w:t xml:space="preserve"> Состав и структура бухгалтерского и налогового учета в ООО «</w:t>
      </w:r>
      <w:r>
        <w:rPr>
          <w:sz w:val="28"/>
          <w:szCs w:val="28"/>
        </w:rPr>
        <w:t>Лидер</w:t>
      </w:r>
      <w:r w:rsidRPr="006D5151">
        <w:rPr>
          <w:sz w:val="28"/>
          <w:szCs w:val="28"/>
        </w:rPr>
        <w:t>»</w:t>
      </w:r>
    </w:p>
    <w:p w:rsidR="00AD2736" w:rsidRPr="006D5151" w:rsidRDefault="00AD2736" w:rsidP="008B4FB5">
      <w:pPr>
        <w:spacing w:line="360" w:lineRule="auto"/>
        <w:ind w:firstLine="709"/>
        <w:jc w:val="both"/>
        <w:rPr>
          <w:sz w:val="28"/>
          <w:szCs w:val="28"/>
        </w:rPr>
      </w:pPr>
    </w:p>
    <w:p w:rsidR="00AD2736" w:rsidRPr="006D5151" w:rsidRDefault="00AD2736" w:rsidP="008B4FB5">
      <w:pPr>
        <w:spacing w:line="360" w:lineRule="auto"/>
        <w:ind w:firstLine="709"/>
        <w:jc w:val="both"/>
        <w:rPr>
          <w:sz w:val="28"/>
          <w:szCs w:val="28"/>
        </w:rPr>
      </w:pPr>
      <w:r>
        <w:rPr>
          <w:sz w:val="28"/>
          <w:szCs w:val="28"/>
        </w:rPr>
        <w:t>Далее в работе рассмотрен</w:t>
      </w:r>
      <w:r w:rsidRPr="006D5151">
        <w:rPr>
          <w:sz w:val="28"/>
          <w:szCs w:val="28"/>
        </w:rPr>
        <w:t xml:space="preserve"> порядок бухгалтерского учета активов и обязательств в ООО «</w:t>
      </w:r>
      <w:r>
        <w:rPr>
          <w:sz w:val="28"/>
          <w:szCs w:val="28"/>
        </w:rPr>
        <w:t>Лидер</w:t>
      </w:r>
      <w:r w:rsidRPr="006D5151">
        <w:rPr>
          <w:sz w:val="28"/>
          <w:szCs w:val="28"/>
        </w:rPr>
        <w:t>». Основными направлениями учета активов и обязательств на предприятии являются:</w:t>
      </w:r>
    </w:p>
    <w:p w:rsidR="00AD2736" w:rsidRPr="006D5151" w:rsidRDefault="00AD2736" w:rsidP="008B4FB5">
      <w:pPr>
        <w:pStyle w:val="a8"/>
        <w:numPr>
          <w:ilvl w:val="0"/>
          <w:numId w:val="21"/>
        </w:numPr>
        <w:spacing w:line="360" w:lineRule="auto"/>
        <w:ind w:left="0" w:firstLine="709"/>
        <w:jc w:val="both"/>
        <w:rPr>
          <w:color w:val="000000"/>
          <w:sz w:val="28"/>
          <w:szCs w:val="28"/>
        </w:rPr>
      </w:pPr>
      <w:r w:rsidRPr="006D5151">
        <w:rPr>
          <w:color w:val="000000"/>
          <w:sz w:val="28"/>
          <w:szCs w:val="28"/>
        </w:rPr>
        <w:t>учет основных средств и нематериальных активов;</w:t>
      </w:r>
    </w:p>
    <w:p w:rsidR="00AD2736" w:rsidRPr="006D5151" w:rsidRDefault="00AD2736" w:rsidP="008B4FB5">
      <w:pPr>
        <w:pStyle w:val="a8"/>
        <w:numPr>
          <w:ilvl w:val="0"/>
          <w:numId w:val="21"/>
        </w:numPr>
        <w:spacing w:line="360" w:lineRule="auto"/>
        <w:ind w:left="0" w:firstLine="709"/>
        <w:jc w:val="both"/>
        <w:rPr>
          <w:color w:val="000000"/>
          <w:sz w:val="28"/>
          <w:szCs w:val="28"/>
        </w:rPr>
      </w:pPr>
      <w:r w:rsidRPr="006D5151">
        <w:rPr>
          <w:color w:val="000000"/>
          <w:sz w:val="28"/>
          <w:szCs w:val="28"/>
        </w:rPr>
        <w:t>учет материально–производственных запасов;</w:t>
      </w:r>
    </w:p>
    <w:p w:rsidR="00AD2736" w:rsidRPr="006D5151" w:rsidRDefault="00AD2736" w:rsidP="008B4FB5">
      <w:pPr>
        <w:pStyle w:val="a8"/>
        <w:numPr>
          <w:ilvl w:val="0"/>
          <w:numId w:val="21"/>
        </w:numPr>
        <w:spacing w:line="360" w:lineRule="auto"/>
        <w:ind w:left="0" w:firstLine="709"/>
        <w:jc w:val="both"/>
        <w:rPr>
          <w:color w:val="000000"/>
          <w:sz w:val="28"/>
          <w:szCs w:val="28"/>
        </w:rPr>
      </w:pPr>
      <w:r w:rsidRPr="006D5151">
        <w:rPr>
          <w:color w:val="000000"/>
          <w:sz w:val="28"/>
          <w:szCs w:val="28"/>
        </w:rPr>
        <w:t>учет заемных средств.</w:t>
      </w:r>
    </w:p>
    <w:p w:rsidR="00AD2736" w:rsidRPr="006D5151" w:rsidRDefault="00AD2736" w:rsidP="008B4FB5">
      <w:pPr>
        <w:spacing w:line="360" w:lineRule="auto"/>
        <w:ind w:firstLine="709"/>
        <w:jc w:val="both"/>
        <w:rPr>
          <w:sz w:val="28"/>
          <w:szCs w:val="28"/>
        </w:rPr>
      </w:pPr>
      <w:r w:rsidRPr="006D5151">
        <w:rPr>
          <w:sz w:val="28"/>
          <w:szCs w:val="28"/>
        </w:rPr>
        <w:t>Учет основных средств и нематериальных активов.</w:t>
      </w:r>
    </w:p>
    <w:p w:rsidR="00AD2736" w:rsidRPr="006D5151" w:rsidRDefault="00AD2736" w:rsidP="008B4FB5">
      <w:pPr>
        <w:spacing w:line="360" w:lineRule="auto"/>
        <w:ind w:firstLine="709"/>
        <w:jc w:val="both"/>
        <w:rPr>
          <w:sz w:val="28"/>
          <w:szCs w:val="28"/>
        </w:rPr>
      </w:pPr>
      <w:r w:rsidRPr="006D5151">
        <w:rPr>
          <w:sz w:val="28"/>
          <w:szCs w:val="28"/>
        </w:rPr>
        <w:t xml:space="preserve">Актив принимается к бухгалтерскому учету в качестве основного средства при выполнении условий, указанных в ПБУ 1/2008 плюс вновь приобретаемые активы, стоящие менее 20000 р., относящиеся к офисной </w:t>
      </w:r>
      <w:r w:rsidRPr="006D5151">
        <w:rPr>
          <w:sz w:val="28"/>
          <w:szCs w:val="28"/>
        </w:rPr>
        <w:lastRenderedPageBreak/>
        <w:t>и / или компьютерной технике (мониторы, ксероксы, факсы, принтеры и пр.). Не относятся к основным средствам, а списываются на затраты по мере поступления в эксплуатацию прочие объекты стоимостью менее 20 000 рублей за единицу. Учет данных объектов на счетах 01 и 02 не осуществляется.</w:t>
      </w:r>
    </w:p>
    <w:p w:rsidR="00AD2736" w:rsidRPr="006D5151" w:rsidRDefault="00AD2736" w:rsidP="008B4FB5">
      <w:pPr>
        <w:spacing w:line="360" w:lineRule="auto"/>
        <w:ind w:firstLine="709"/>
        <w:jc w:val="both"/>
        <w:rPr>
          <w:sz w:val="28"/>
          <w:szCs w:val="28"/>
        </w:rPr>
      </w:pPr>
      <w:r w:rsidRPr="006D5151">
        <w:rPr>
          <w:sz w:val="28"/>
          <w:szCs w:val="28"/>
        </w:rPr>
        <w:t>Основные средства принимаются к учету по первоначальной стоимости, включающей в себя всю сумму фактических затрат на приобретение, сооружение, изготовление основных средств без НДС:</w:t>
      </w:r>
    </w:p>
    <w:p w:rsidR="00AD2736" w:rsidRPr="006D5151" w:rsidRDefault="00AD2736" w:rsidP="008B4FB5">
      <w:pPr>
        <w:pStyle w:val="a8"/>
        <w:numPr>
          <w:ilvl w:val="0"/>
          <w:numId w:val="21"/>
        </w:numPr>
        <w:spacing w:line="360" w:lineRule="auto"/>
        <w:ind w:left="0" w:firstLine="284"/>
        <w:jc w:val="both"/>
        <w:rPr>
          <w:color w:val="000000"/>
          <w:sz w:val="28"/>
          <w:szCs w:val="28"/>
        </w:rPr>
      </w:pPr>
      <w:r w:rsidRPr="006D5151">
        <w:rPr>
          <w:color w:val="000000"/>
          <w:sz w:val="28"/>
          <w:szCs w:val="28"/>
        </w:rPr>
        <w:t>сумм, уплачиваемых по договору поставщикам / подрядчикам;</w:t>
      </w:r>
    </w:p>
    <w:p w:rsidR="00AD2736" w:rsidRPr="006D5151" w:rsidRDefault="00AD2736" w:rsidP="008B4FB5">
      <w:pPr>
        <w:pStyle w:val="a8"/>
        <w:numPr>
          <w:ilvl w:val="0"/>
          <w:numId w:val="21"/>
        </w:numPr>
        <w:spacing w:line="360" w:lineRule="auto"/>
        <w:ind w:left="0" w:firstLine="284"/>
        <w:jc w:val="both"/>
        <w:rPr>
          <w:color w:val="000000"/>
          <w:sz w:val="28"/>
          <w:szCs w:val="28"/>
        </w:rPr>
      </w:pPr>
      <w:r w:rsidRPr="006D5151">
        <w:rPr>
          <w:color w:val="000000"/>
          <w:sz w:val="28"/>
          <w:szCs w:val="28"/>
        </w:rPr>
        <w:t>затрат по приобретению, в том числе таможенных пошлин и сборов;</w:t>
      </w:r>
    </w:p>
    <w:p w:rsidR="00AD2736" w:rsidRPr="006D5151" w:rsidRDefault="00AD2736" w:rsidP="008B4FB5">
      <w:pPr>
        <w:pStyle w:val="a8"/>
        <w:numPr>
          <w:ilvl w:val="0"/>
          <w:numId w:val="21"/>
        </w:numPr>
        <w:spacing w:line="360" w:lineRule="auto"/>
        <w:ind w:left="0" w:firstLine="284"/>
        <w:jc w:val="both"/>
        <w:rPr>
          <w:color w:val="000000"/>
          <w:sz w:val="28"/>
          <w:szCs w:val="28"/>
        </w:rPr>
      </w:pPr>
      <w:r w:rsidRPr="006D5151">
        <w:rPr>
          <w:color w:val="000000"/>
          <w:sz w:val="28"/>
          <w:szCs w:val="28"/>
        </w:rPr>
        <w:t>не возмещаемых налогов, уплачиваемых в связи с приобретением основных средств;</w:t>
      </w:r>
    </w:p>
    <w:p w:rsidR="00AD2736" w:rsidRPr="006D5151" w:rsidRDefault="00AD2736" w:rsidP="008B4FB5">
      <w:pPr>
        <w:pStyle w:val="a8"/>
        <w:numPr>
          <w:ilvl w:val="0"/>
          <w:numId w:val="21"/>
        </w:numPr>
        <w:spacing w:line="360" w:lineRule="auto"/>
        <w:ind w:left="0" w:firstLine="284"/>
        <w:jc w:val="both"/>
        <w:rPr>
          <w:color w:val="000000"/>
          <w:sz w:val="28"/>
          <w:szCs w:val="28"/>
        </w:rPr>
      </w:pPr>
      <w:r w:rsidRPr="006D5151">
        <w:rPr>
          <w:color w:val="000000"/>
          <w:sz w:val="28"/>
          <w:szCs w:val="28"/>
        </w:rPr>
        <w:t>посреднических комиссий;</w:t>
      </w:r>
    </w:p>
    <w:p w:rsidR="00AD2736" w:rsidRPr="006D5151" w:rsidRDefault="00AD2736" w:rsidP="008B4FB5">
      <w:pPr>
        <w:pStyle w:val="a8"/>
        <w:numPr>
          <w:ilvl w:val="0"/>
          <w:numId w:val="21"/>
        </w:numPr>
        <w:spacing w:line="360" w:lineRule="auto"/>
        <w:ind w:left="0" w:firstLine="284"/>
        <w:jc w:val="both"/>
        <w:rPr>
          <w:color w:val="000000"/>
          <w:sz w:val="28"/>
          <w:szCs w:val="28"/>
        </w:rPr>
      </w:pPr>
      <w:r w:rsidRPr="006D5151">
        <w:rPr>
          <w:color w:val="000000"/>
          <w:sz w:val="28"/>
          <w:szCs w:val="28"/>
        </w:rPr>
        <w:t>прочих затрат по приобретению.</w:t>
      </w:r>
    </w:p>
    <w:p w:rsidR="00AD2736" w:rsidRPr="006D5151" w:rsidRDefault="00AD2736" w:rsidP="008B4FB5">
      <w:pPr>
        <w:spacing w:line="360" w:lineRule="auto"/>
        <w:ind w:firstLine="709"/>
        <w:jc w:val="both"/>
        <w:rPr>
          <w:sz w:val="28"/>
          <w:szCs w:val="28"/>
        </w:rPr>
      </w:pPr>
      <w:r w:rsidRPr="006D5151">
        <w:rPr>
          <w:sz w:val="28"/>
          <w:szCs w:val="28"/>
        </w:rPr>
        <w:t>Срок полезного использования основных средств в рамках одной амортизационной группы определяется предприятием самостоятельно в соответствии с положениями ст. 258 НК РФ</w:t>
      </w:r>
      <w:r>
        <w:rPr>
          <w:rStyle w:val="a5"/>
          <w:sz w:val="28"/>
          <w:szCs w:val="28"/>
        </w:rPr>
        <w:footnoteReference w:id="31"/>
      </w:r>
      <w:r w:rsidRPr="006D5151">
        <w:rPr>
          <w:sz w:val="28"/>
          <w:szCs w:val="28"/>
        </w:rPr>
        <w:t xml:space="preserve"> и с учетом классификации основных средств, утвержденной Постановлением Правительства РФ №1 от 01 января 2002 года, единообразно для целей налогового и бухгалтерского учета.</w:t>
      </w:r>
    </w:p>
    <w:p w:rsidR="00AD2736" w:rsidRPr="006D5151" w:rsidRDefault="00AD2736" w:rsidP="008B4FB5">
      <w:pPr>
        <w:spacing w:line="360" w:lineRule="auto"/>
        <w:ind w:firstLine="709"/>
        <w:jc w:val="both"/>
        <w:rPr>
          <w:sz w:val="28"/>
          <w:szCs w:val="28"/>
        </w:rPr>
      </w:pPr>
      <w:r w:rsidRPr="006D5151">
        <w:rPr>
          <w:sz w:val="28"/>
          <w:szCs w:val="28"/>
        </w:rPr>
        <w:t>Инвентаризация объектов основных средств производится один раз в три года по приказу руководителя ООО «</w:t>
      </w:r>
      <w:r>
        <w:rPr>
          <w:sz w:val="28"/>
          <w:szCs w:val="28"/>
        </w:rPr>
        <w:t>Лидер</w:t>
      </w:r>
      <w:r w:rsidRPr="006D5151">
        <w:rPr>
          <w:sz w:val="28"/>
          <w:szCs w:val="28"/>
        </w:rPr>
        <w:t>». Проведение инвентаризации чаще, чем в указанный период, осуществляется только руководителя в случаях исключительной производственной необходимости, которая должна быть подтверждена документально.</w:t>
      </w:r>
    </w:p>
    <w:p w:rsidR="00AD2736" w:rsidRPr="006D5151" w:rsidRDefault="00AD2736" w:rsidP="008B4FB5">
      <w:pPr>
        <w:spacing w:line="360" w:lineRule="auto"/>
        <w:ind w:firstLine="709"/>
        <w:jc w:val="both"/>
        <w:rPr>
          <w:sz w:val="28"/>
          <w:szCs w:val="28"/>
        </w:rPr>
      </w:pPr>
      <w:r w:rsidRPr="006D5151">
        <w:rPr>
          <w:sz w:val="28"/>
          <w:szCs w:val="28"/>
        </w:rPr>
        <w:t>Учет материально</w:t>
      </w:r>
      <w:r>
        <w:rPr>
          <w:sz w:val="28"/>
          <w:szCs w:val="28"/>
        </w:rPr>
        <w:t>-</w:t>
      </w:r>
      <w:r w:rsidRPr="006D5151">
        <w:rPr>
          <w:sz w:val="28"/>
          <w:szCs w:val="28"/>
        </w:rPr>
        <w:t>производственных запасов.</w:t>
      </w:r>
    </w:p>
    <w:p w:rsidR="00AD2736" w:rsidRPr="006D5151" w:rsidRDefault="00AD2736" w:rsidP="008B4FB5">
      <w:pPr>
        <w:spacing w:line="360" w:lineRule="auto"/>
        <w:ind w:firstLine="709"/>
        <w:jc w:val="both"/>
        <w:rPr>
          <w:sz w:val="28"/>
          <w:szCs w:val="28"/>
        </w:rPr>
      </w:pPr>
      <w:r w:rsidRPr="006D5151">
        <w:rPr>
          <w:sz w:val="28"/>
          <w:szCs w:val="28"/>
        </w:rPr>
        <w:t>У ООО «</w:t>
      </w:r>
      <w:r>
        <w:rPr>
          <w:sz w:val="28"/>
          <w:szCs w:val="28"/>
        </w:rPr>
        <w:t>Лидер</w:t>
      </w:r>
      <w:r w:rsidRPr="006D5151">
        <w:rPr>
          <w:sz w:val="28"/>
          <w:szCs w:val="28"/>
        </w:rPr>
        <w:t xml:space="preserve">» большая номенклатура товаров, реализация осуществляется, как правило, </w:t>
      </w:r>
      <w:r w:rsidR="004A1FF9">
        <w:rPr>
          <w:sz w:val="28"/>
          <w:szCs w:val="28"/>
        </w:rPr>
        <w:t>в розницуи</w:t>
      </w:r>
      <w:r w:rsidRPr="006D5151">
        <w:rPr>
          <w:sz w:val="28"/>
          <w:szCs w:val="28"/>
        </w:rPr>
        <w:t xml:space="preserve">мелким оптом. При оприходовании товаров иногда выявляется пересортица или брак, что влечет возврат части </w:t>
      </w:r>
      <w:r w:rsidRPr="006D5151">
        <w:rPr>
          <w:sz w:val="28"/>
          <w:szCs w:val="28"/>
        </w:rPr>
        <w:lastRenderedPageBreak/>
        <w:t>товара поставщикам. Поэтому обществу удобнее вести учет по каждому наименованию (номенклатурному номеру).</w:t>
      </w:r>
    </w:p>
    <w:p w:rsidR="00AD2736" w:rsidRPr="006D5151" w:rsidRDefault="00AD2736" w:rsidP="008B4FB5">
      <w:pPr>
        <w:spacing w:line="360" w:lineRule="auto"/>
        <w:ind w:firstLine="709"/>
        <w:jc w:val="both"/>
        <w:rPr>
          <w:sz w:val="28"/>
          <w:szCs w:val="28"/>
        </w:rPr>
      </w:pPr>
      <w:r w:rsidRPr="006D5151">
        <w:rPr>
          <w:sz w:val="28"/>
          <w:szCs w:val="28"/>
        </w:rPr>
        <w:t>При этом материально – производственные запасы принимаются к бухгалтерскому учету по фактической себестоимости их приобретения (заготовления.), включая расходы по заготовке, доставке, кроме случаев, когда они включены в стоимость товара по условиям договора.</w:t>
      </w:r>
    </w:p>
    <w:p w:rsidR="00AD2736" w:rsidRPr="006D5151" w:rsidRDefault="00AD2736" w:rsidP="008B4FB5">
      <w:pPr>
        <w:spacing w:line="360" w:lineRule="auto"/>
        <w:ind w:firstLine="709"/>
        <w:jc w:val="both"/>
        <w:rPr>
          <w:sz w:val="28"/>
          <w:szCs w:val="28"/>
        </w:rPr>
      </w:pPr>
      <w:r w:rsidRPr="006D5151">
        <w:rPr>
          <w:sz w:val="28"/>
          <w:szCs w:val="28"/>
        </w:rPr>
        <w:t>Учет сырья и материалов ведется на счете 10.</w:t>
      </w:r>
    </w:p>
    <w:p w:rsidR="00AD2736" w:rsidRPr="006D5151" w:rsidRDefault="00AD2736" w:rsidP="008B4FB5">
      <w:pPr>
        <w:spacing w:line="360" w:lineRule="auto"/>
        <w:ind w:firstLine="709"/>
        <w:jc w:val="both"/>
        <w:rPr>
          <w:sz w:val="28"/>
          <w:szCs w:val="28"/>
        </w:rPr>
      </w:pPr>
      <w:r w:rsidRPr="006D5151">
        <w:rPr>
          <w:sz w:val="28"/>
          <w:szCs w:val="28"/>
        </w:rPr>
        <w:t>Товары, приобретаемые для продажи, учитываются по фактической стоимости их приобретения на счете 41.</w:t>
      </w:r>
    </w:p>
    <w:p w:rsidR="00AD2736" w:rsidRPr="006D5151" w:rsidRDefault="00AD2736" w:rsidP="008B4FB5">
      <w:pPr>
        <w:spacing w:line="360" w:lineRule="auto"/>
        <w:ind w:firstLine="709"/>
        <w:jc w:val="both"/>
        <w:rPr>
          <w:sz w:val="28"/>
          <w:szCs w:val="28"/>
        </w:rPr>
      </w:pPr>
      <w:r w:rsidRPr="006D5151">
        <w:rPr>
          <w:sz w:val="28"/>
          <w:szCs w:val="28"/>
        </w:rPr>
        <w:t>Готовая продукция учитывается на счете 43 по фактической производственной себестоимости.</w:t>
      </w:r>
    </w:p>
    <w:p w:rsidR="00AD2736" w:rsidRPr="006D5151" w:rsidRDefault="00AD2736" w:rsidP="008B4FB5">
      <w:pPr>
        <w:spacing w:line="360" w:lineRule="auto"/>
        <w:ind w:firstLine="709"/>
        <w:jc w:val="both"/>
        <w:rPr>
          <w:sz w:val="28"/>
          <w:szCs w:val="28"/>
        </w:rPr>
      </w:pPr>
      <w:r w:rsidRPr="006D5151">
        <w:rPr>
          <w:sz w:val="28"/>
          <w:szCs w:val="28"/>
        </w:rPr>
        <w:t>При отпуске товаров ООО «</w:t>
      </w:r>
      <w:r>
        <w:rPr>
          <w:sz w:val="28"/>
          <w:szCs w:val="28"/>
        </w:rPr>
        <w:t>Лидер</w:t>
      </w:r>
      <w:r w:rsidRPr="006D5151">
        <w:rPr>
          <w:sz w:val="28"/>
          <w:szCs w:val="28"/>
        </w:rPr>
        <w:t>» оценивает товары способом ФИФО (по себестоимости первых по времени приобретения товаров). Товары списываются в той последовательности, в которой они приобретены. Товары из последующих партий не списываются, пока не израсходована предыдущая. Товары при отгрузке оцениваются по фактической себестоимости первых по времени приобретения, а остаток товаров на конец месяца оценивается по себестоимости последних по времени приобретения.</w:t>
      </w:r>
    </w:p>
    <w:p w:rsidR="00AD2736" w:rsidRPr="006D5151" w:rsidRDefault="00AD2736" w:rsidP="008B4FB5">
      <w:pPr>
        <w:spacing w:line="360" w:lineRule="auto"/>
        <w:ind w:firstLine="709"/>
        <w:jc w:val="both"/>
        <w:rPr>
          <w:sz w:val="28"/>
          <w:szCs w:val="28"/>
        </w:rPr>
      </w:pPr>
      <w:r w:rsidRPr="006D5151">
        <w:rPr>
          <w:sz w:val="28"/>
          <w:szCs w:val="28"/>
        </w:rPr>
        <w:t>Затраты по заготовке и доставке товаров до центральных складов (баз), производимые до момента их передачи в продажу, включаются в стоимость приобретенных товаров. Счета 15 и 16 для учета МПЗ не используются.</w:t>
      </w:r>
    </w:p>
    <w:p w:rsidR="00AD2736" w:rsidRPr="006D5151" w:rsidRDefault="00AD2736" w:rsidP="008B4FB5">
      <w:pPr>
        <w:spacing w:line="360" w:lineRule="auto"/>
        <w:ind w:firstLine="709"/>
        <w:jc w:val="both"/>
        <w:rPr>
          <w:sz w:val="28"/>
          <w:szCs w:val="28"/>
        </w:rPr>
      </w:pPr>
      <w:r w:rsidRPr="006D5151">
        <w:rPr>
          <w:sz w:val="28"/>
          <w:szCs w:val="28"/>
        </w:rPr>
        <w:t>Учет заемных средств.</w:t>
      </w:r>
    </w:p>
    <w:p w:rsidR="00AD2736" w:rsidRPr="006D5151" w:rsidRDefault="00AD2736" w:rsidP="008B4FB5">
      <w:pPr>
        <w:spacing w:line="360" w:lineRule="auto"/>
        <w:ind w:firstLine="709"/>
        <w:jc w:val="both"/>
        <w:rPr>
          <w:sz w:val="28"/>
          <w:szCs w:val="28"/>
        </w:rPr>
      </w:pPr>
      <w:r w:rsidRPr="006D5151">
        <w:rPr>
          <w:sz w:val="28"/>
          <w:szCs w:val="28"/>
        </w:rPr>
        <w:t>Ведется в соответствии с ПБУ на счете 66 (краткосрочные займы и кредиты), 67 (долгосрочные займы и кредиты). Начисление процентов по полученным займам и кредитам организация производит в соответствии с порядком, установленным в договоре займа и (или) кредитном договоре и признает расходами того периода, в котором они произведены.</w:t>
      </w:r>
    </w:p>
    <w:p w:rsidR="00AD2736" w:rsidRPr="006D5151" w:rsidRDefault="00AD2736" w:rsidP="008B4FB5">
      <w:pPr>
        <w:spacing w:line="360" w:lineRule="auto"/>
        <w:ind w:firstLine="709"/>
        <w:jc w:val="both"/>
        <w:rPr>
          <w:sz w:val="28"/>
          <w:szCs w:val="28"/>
        </w:rPr>
      </w:pPr>
      <w:r w:rsidRPr="006D5151">
        <w:rPr>
          <w:sz w:val="28"/>
          <w:szCs w:val="28"/>
        </w:rPr>
        <w:t>Задолженность по полученным займам и кредитам показывается с учетом причитающихся на конец отчетного периода к уплате процентов согласно условиям договоров.</w:t>
      </w:r>
    </w:p>
    <w:p w:rsidR="00AD2736" w:rsidRPr="006D5151" w:rsidRDefault="00AD2736" w:rsidP="008B4FB5">
      <w:pPr>
        <w:spacing w:line="360" w:lineRule="auto"/>
        <w:ind w:firstLine="709"/>
        <w:jc w:val="both"/>
        <w:rPr>
          <w:sz w:val="28"/>
          <w:szCs w:val="28"/>
        </w:rPr>
      </w:pPr>
      <w:r w:rsidRPr="006D5151">
        <w:rPr>
          <w:sz w:val="28"/>
          <w:szCs w:val="28"/>
        </w:rPr>
        <w:lastRenderedPageBreak/>
        <w:t>Проценты по займам и кредитам отражаются на субсчетах 66, 67 счета в зависимости от срока обязательства. Данные расходы отражаются в бухгалтерском учете как прочие расходы.</w:t>
      </w:r>
    </w:p>
    <w:p w:rsidR="00AD2736" w:rsidRPr="006D5151" w:rsidRDefault="00AD2736" w:rsidP="008B4FB5">
      <w:pPr>
        <w:spacing w:line="360" w:lineRule="auto"/>
        <w:ind w:firstLine="709"/>
        <w:jc w:val="both"/>
        <w:rPr>
          <w:sz w:val="28"/>
          <w:szCs w:val="28"/>
        </w:rPr>
      </w:pPr>
      <w:r w:rsidRPr="006D5151">
        <w:rPr>
          <w:sz w:val="28"/>
          <w:szCs w:val="28"/>
        </w:rPr>
        <w:t>Далее рассмотрим порядок бухгалтерского учета доходов и расходов в ООО «</w:t>
      </w:r>
      <w:r>
        <w:rPr>
          <w:sz w:val="28"/>
          <w:szCs w:val="28"/>
        </w:rPr>
        <w:t>Лидер</w:t>
      </w:r>
      <w:r w:rsidRPr="006D5151">
        <w:rPr>
          <w:sz w:val="28"/>
          <w:szCs w:val="28"/>
        </w:rPr>
        <w:t>». Основными направлениями учета доходов и расходов на предприятии являются:</w:t>
      </w:r>
    </w:p>
    <w:p w:rsidR="00AD2736" w:rsidRPr="006D5151" w:rsidRDefault="00AD2736" w:rsidP="004A1FF9">
      <w:pPr>
        <w:pStyle w:val="a8"/>
        <w:numPr>
          <w:ilvl w:val="0"/>
          <w:numId w:val="21"/>
        </w:numPr>
        <w:tabs>
          <w:tab w:val="left" w:pos="993"/>
        </w:tabs>
        <w:spacing w:line="360" w:lineRule="auto"/>
        <w:ind w:left="0" w:firstLine="567"/>
        <w:jc w:val="both"/>
        <w:rPr>
          <w:color w:val="000000"/>
          <w:sz w:val="28"/>
          <w:szCs w:val="28"/>
        </w:rPr>
      </w:pPr>
      <w:r w:rsidRPr="006D5151">
        <w:rPr>
          <w:color w:val="000000"/>
          <w:sz w:val="28"/>
          <w:szCs w:val="28"/>
        </w:rPr>
        <w:t>учет расходов;</w:t>
      </w:r>
    </w:p>
    <w:p w:rsidR="00AD2736" w:rsidRPr="006D5151" w:rsidRDefault="00AD2736" w:rsidP="004A1FF9">
      <w:pPr>
        <w:pStyle w:val="a8"/>
        <w:numPr>
          <w:ilvl w:val="0"/>
          <w:numId w:val="21"/>
        </w:numPr>
        <w:tabs>
          <w:tab w:val="left" w:pos="993"/>
        </w:tabs>
        <w:spacing w:line="360" w:lineRule="auto"/>
        <w:ind w:left="0" w:firstLine="567"/>
        <w:jc w:val="both"/>
        <w:rPr>
          <w:color w:val="000000"/>
          <w:sz w:val="28"/>
          <w:szCs w:val="28"/>
        </w:rPr>
      </w:pPr>
      <w:r w:rsidRPr="006D5151">
        <w:rPr>
          <w:color w:val="000000"/>
          <w:sz w:val="28"/>
          <w:szCs w:val="28"/>
        </w:rPr>
        <w:t>учет доходов.</w:t>
      </w:r>
    </w:p>
    <w:p w:rsidR="00AD2736" w:rsidRPr="006D5151" w:rsidRDefault="00AD2736" w:rsidP="008B4FB5">
      <w:pPr>
        <w:spacing w:line="360" w:lineRule="auto"/>
        <w:ind w:firstLine="709"/>
        <w:jc w:val="both"/>
        <w:rPr>
          <w:sz w:val="28"/>
          <w:szCs w:val="28"/>
        </w:rPr>
      </w:pPr>
      <w:r w:rsidRPr="006D5151">
        <w:rPr>
          <w:sz w:val="28"/>
          <w:szCs w:val="28"/>
        </w:rPr>
        <w:t>Учет расходов.В целях бухгалтерского учета расходы признаются согласно ПБУ «Расходы организации» в том отчетном периоде, в котором они имели место, независимо от факта выплаты денежных средств.</w:t>
      </w:r>
    </w:p>
    <w:p w:rsidR="00AD2736" w:rsidRPr="006D5151" w:rsidRDefault="00AD2736" w:rsidP="008B4FB5">
      <w:pPr>
        <w:spacing w:line="360" w:lineRule="auto"/>
        <w:ind w:firstLine="709"/>
        <w:jc w:val="both"/>
        <w:rPr>
          <w:sz w:val="28"/>
          <w:szCs w:val="28"/>
        </w:rPr>
      </w:pPr>
      <w:r w:rsidRPr="006D5151">
        <w:rPr>
          <w:sz w:val="28"/>
          <w:szCs w:val="28"/>
        </w:rPr>
        <w:t>Для целей бухгалтерского учета расходы, связанные с реализацией продукции, работ, услуг (расходы по обычным видам деятельности), учитываются на счетах 20,26, кроме коммерческих расходов, учитываемых на счете 44 «Расходы на продажу».</w:t>
      </w:r>
    </w:p>
    <w:p w:rsidR="00AD2736" w:rsidRPr="006D5151" w:rsidRDefault="00AD2736" w:rsidP="008B4FB5">
      <w:pPr>
        <w:spacing w:line="360" w:lineRule="auto"/>
        <w:ind w:firstLine="709"/>
        <w:jc w:val="both"/>
        <w:rPr>
          <w:sz w:val="28"/>
          <w:szCs w:val="28"/>
        </w:rPr>
      </w:pPr>
      <w:r w:rsidRPr="006D5151">
        <w:rPr>
          <w:sz w:val="28"/>
          <w:szCs w:val="28"/>
        </w:rPr>
        <w:t>В Плане счетов бухгалтерского учета прямые и косвенные расходы отражаются на счетах 20, 23. (Кроме расходов по счету 26 – они списываются на счет 90.8 единовременно).</w:t>
      </w:r>
    </w:p>
    <w:p w:rsidR="00AD2736" w:rsidRPr="006D5151" w:rsidRDefault="00AD2736" w:rsidP="008B4FB5">
      <w:pPr>
        <w:spacing w:line="360" w:lineRule="auto"/>
        <w:ind w:firstLine="709"/>
        <w:jc w:val="both"/>
        <w:rPr>
          <w:sz w:val="28"/>
          <w:szCs w:val="28"/>
        </w:rPr>
      </w:pPr>
      <w:r w:rsidRPr="006D5151">
        <w:rPr>
          <w:sz w:val="28"/>
          <w:szCs w:val="28"/>
        </w:rPr>
        <w:t>Для целей бухгалтерского учета к производственным расходам, учитываемым на счете 20, относятся:</w:t>
      </w:r>
    </w:p>
    <w:p w:rsidR="00AD2736" w:rsidRPr="006D5151" w:rsidRDefault="00AD2736" w:rsidP="008B4FB5">
      <w:pPr>
        <w:pStyle w:val="a8"/>
        <w:numPr>
          <w:ilvl w:val="0"/>
          <w:numId w:val="21"/>
        </w:numPr>
        <w:spacing w:line="360" w:lineRule="auto"/>
        <w:ind w:left="0" w:firstLine="426"/>
        <w:jc w:val="both"/>
        <w:rPr>
          <w:color w:val="000000"/>
          <w:sz w:val="28"/>
          <w:szCs w:val="28"/>
        </w:rPr>
      </w:pPr>
      <w:r w:rsidRPr="006D5151">
        <w:rPr>
          <w:color w:val="000000"/>
          <w:sz w:val="28"/>
          <w:szCs w:val="28"/>
        </w:rPr>
        <w:t>прямые расходы, связанные непосредственно с отпуском продукции, выполнением работ и оказанием услуг, которые списываются на счет 20 с кредита счетов учета производственных запасов, расчетов с работниками по оплате труда и др.;</w:t>
      </w:r>
    </w:p>
    <w:p w:rsidR="00AD2736" w:rsidRPr="006D5151" w:rsidRDefault="00AD2736" w:rsidP="008B4FB5">
      <w:pPr>
        <w:pStyle w:val="a8"/>
        <w:numPr>
          <w:ilvl w:val="0"/>
          <w:numId w:val="21"/>
        </w:numPr>
        <w:spacing w:line="360" w:lineRule="auto"/>
        <w:ind w:left="0" w:firstLine="426"/>
        <w:jc w:val="both"/>
        <w:rPr>
          <w:color w:val="000000"/>
          <w:sz w:val="28"/>
          <w:szCs w:val="28"/>
        </w:rPr>
      </w:pPr>
      <w:r w:rsidRPr="006D5151">
        <w:rPr>
          <w:color w:val="000000"/>
          <w:sz w:val="28"/>
          <w:szCs w:val="28"/>
        </w:rPr>
        <w:t>расходы вспомогательных производств, которые списываются со счета 23, Счет 20 имеет субсчета в разрезе видов основных расходов:</w:t>
      </w:r>
    </w:p>
    <w:p w:rsidR="00AD2736" w:rsidRPr="006D5151" w:rsidRDefault="00AD2736" w:rsidP="008B4FB5">
      <w:pPr>
        <w:spacing w:line="360" w:lineRule="auto"/>
        <w:ind w:firstLine="709"/>
        <w:jc w:val="both"/>
        <w:rPr>
          <w:sz w:val="28"/>
          <w:szCs w:val="28"/>
        </w:rPr>
      </w:pPr>
      <w:r w:rsidRPr="006D5151">
        <w:rPr>
          <w:sz w:val="28"/>
          <w:szCs w:val="28"/>
        </w:rPr>
        <w:t>20.1 Оплата труда;</w:t>
      </w:r>
    </w:p>
    <w:p w:rsidR="00AD2736" w:rsidRPr="006D5151" w:rsidRDefault="00AD2736" w:rsidP="008B4FB5">
      <w:pPr>
        <w:spacing w:line="360" w:lineRule="auto"/>
        <w:ind w:firstLine="709"/>
        <w:jc w:val="both"/>
        <w:rPr>
          <w:sz w:val="28"/>
          <w:szCs w:val="28"/>
        </w:rPr>
      </w:pPr>
      <w:r w:rsidRPr="006D5151">
        <w:rPr>
          <w:sz w:val="28"/>
          <w:szCs w:val="28"/>
        </w:rPr>
        <w:t>20.2 Электроэнергия;</w:t>
      </w:r>
    </w:p>
    <w:p w:rsidR="00AD2736" w:rsidRPr="006D5151" w:rsidRDefault="00AD2736" w:rsidP="008B4FB5">
      <w:pPr>
        <w:spacing w:line="360" w:lineRule="auto"/>
        <w:ind w:firstLine="709"/>
        <w:jc w:val="both"/>
        <w:rPr>
          <w:sz w:val="28"/>
          <w:szCs w:val="28"/>
        </w:rPr>
      </w:pPr>
      <w:r w:rsidRPr="006D5151">
        <w:rPr>
          <w:sz w:val="28"/>
          <w:szCs w:val="28"/>
        </w:rPr>
        <w:t>20.3 Амортизация ОС;</w:t>
      </w:r>
    </w:p>
    <w:p w:rsidR="00AD2736" w:rsidRPr="006D5151" w:rsidRDefault="00AD2736" w:rsidP="008B4FB5">
      <w:pPr>
        <w:spacing w:line="360" w:lineRule="auto"/>
        <w:ind w:firstLine="709"/>
        <w:jc w:val="both"/>
        <w:rPr>
          <w:sz w:val="28"/>
          <w:szCs w:val="28"/>
        </w:rPr>
      </w:pPr>
      <w:r w:rsidRPr="006D5151">
        <w:rPr>
          <w:sz w:val="28"/>
          <w:szCs w:val="28"/>
        </w:rPr>
        <w:t>20.4 Расходы на текущий ремонт основных средств;</w:t>
      </w:r>
    </w:p>
    <w:p w:rsidR="00AD2736" w:rsidRPr="006D5151" w:rsidRDefault="00AD2736" w:rsidP="008B4FB5">
      <w:pPr>
        <w:spacing w:line="360" w:lineRule="auto"/>
        <w:ind w:firstLine="709"/>
        <w:jc w:val="both"/>
        <w:rPr>
          <w:sz w:val="28"/>
          <w:szCs w:val="28"/>
        </w:rPr>
      </w:pPr>
      <w:r w:rsidRPr="006D5151">
        <w:rPr>
          <w:sz w:val="28"/>
          <w:szCs w:val="28"/>
        </w:rPr>
        <w:lastRenderedPageBreak/>
        <w:t>20.5 Расходы на капитальный ремонт основных средств;</w:t>
      </w:r>
    </w:p>
    <w:p w:rsidR="00AD2736" w:rsidRPr="006D5151" w:rsidRDefault="00AD2736" w:rsidP="008B4FB5">
      <w:pPr>
        <w:spacing w:line="360" w:lineRule="auto"/>
        <w:ind w:firstLine="709"/>
        <w:jc w:val="both"/>
        <w:rPr>
          <w:sz w:val="28"/>
          <w:szCs w:val="28"/>
        </w:rPr>
      </w:pPr>
      <w:r w:rsidRPr="006D5151">
        <w:rPr>
          <w:sz w:val="28"/>
          <w:szCs w:val="28"/>
        </w:rPr>
        <w:t>20.6 Расходы, не уменьшающие налогооблагаемую базу по налогу на прибыль;</w:t>
      </w:r>
    </w:p>
    <w:p w:rsidR="00AD2736" w:rsidRPr="006D5151" w:rsidRDefault="00AD2736" w:rsidP="008B4FB5">
      <w:pPr>
        <w:spacing w:line="360" w:lineRule="auto"/>
        <w:ind w:firstLine="709"/>
        <w:jc w:val="both"/>
        <w:rPr>
          <w:sz w:val="28"/>
          <w:szCs w:val="28"/>
        </w:rPr>
      </w:pPr>
      <w:r w:rsidRPr="006D5151">
        <w:rPr>
          <w:sz w:val="28"/>
          <w:szCs w:val="28"/>
        </w:rPr>
        <w:t>20.7 Прочие расходы;</w:t>
      </w:r>
    </w:p>
    <w:p w:rsidR="00AD2736" w:rsidRPr="006D5151" w:rsidRDefault="00AD2736" w:rsidP="008B4FB5">
      <w:pPr>
        <w:spacing w:line="360" w:lineRule="auto"/>
        <w:ind w:firstLine="709"/>
        <w:jc w:val="both"/>
        <w:rPr>
          <w:sz w:val="28"/>
          <w:szCs w:val="28"/>
        </w:rPr>
      </w:pPr>
      <w:r w:rsidRPr="006D5151">
        <w:rPr>
          <w:sz w:val="28"/>
          <w:szCs w:val="28"/>
        </w:rPr>
        <w:t>20.7.1 Коммунальные платежи;</w:t>
      </w:r>
    </w:p>
    <w:p w:rsidR="00AD2736" w:rsidRPr="006D5151" w:rsidRDefault="00AD2736" w:rsidP="008B4FB5">
      <w:pPr>
        <w:spacing w:line="360" w:lineRule="auto"/>
        <w:ind w:firstLine="709"/>
        <w:jc w:val="both"/>
        <w:rPr>
          <w:sz w:val="28"/>
          <w:szCs w:val="28"/>
        </w:rPr>
      </w:pPr>
      <w:r w:rsidRPr="006D5151">
        <w:rPr>
          <w:sz w:val="28"/>
          <w:szCs w:val="28"/>
        </w:rPr>
        <w:t>20.7.2 Газация;</w:t>
      </w:r>
    </w:p>
    <w:p w:rsidR="00AD2736" w:rsidRPr="006D5151" w:rsidRDefault="00AD2736" w:rsidP="008B4FB5">
      <w:pPr>
        <w:spacing w:line="360" w:lineRule="auto"/>
        <w:ind w:firstLine="709"/>
        <w:jc w:val="both"/>
        <w:rPr>
          <w:sz w:val="28"/>
          <w:szCs w:val="28"/>
        </w:rPr>
      </w:pPr>
      <w:r w:rsidRPr="006D5151">
        <w:rPr>
          <w:sz w:val="28"/>
          <w:szCs w:val="28"/>
        </w:rPr>
        <w:t>20.7.3 ГСМ;</w:t>
      </w:r>
    </w:p>
    <w:p w:rsidR="00AD2736" w:rsidRPr="006D5151" w:rsidRDefault="00AD2736" w:rsidP="008B4FB5">
      <w:pPr>
        <w:spacing w:line="360" w:lineRule="auto"/>
        <w:ind w:firstLine="709"/>
        <w:jc w:val="both"/>
        <w:rPr>
          <w:sz w:val="28"/>
          <w:szCs w:val="28"/>
        </w:rPr>
      </w:pPr>
      <w:r w:rsidRPr="006D5151">
        <w:rPr>
          <w:sz w:val="28"/>
          <w:szCs w:val="28"/>
        </w:rPr>
        <w:t>20.7.4 Иные Прочие расходы;</w:t>
      </w:r>
    </w:p>
    <w:p w:rsidR="00AD2736" w:rsidRPr="006D5151" w:rsidRDefault="00AD2736" w:rsidP="008B4FB5">
      <w:pPr>
        <w:spacing w:line="360" w:lineRule="auto"/>
        <w:ind w:firstLine="709"/>
        <w:jc w:val="both"/>
        <w:rPr>
          <w:sz w:val="28"/>
          <w:szCs w:val="28"/>
        </w:rPr>
      </w:pPr>
      <w:r w:rsidRPr="006D5151">
        <w:rPr>
          <w:sz w:val="28"/>
          <w:szCs w:val="28"/>
        </w:rPr>
        <w:t>Расходы на ремонт отражаются на счете 20 следующим образом:</w:t>
      </w:r>
    </w:p>
    <w:p w:rsidR="00AD2736" w:rsidRPr="006D5151" w:rsidRDefault="00AD2736" w:rsidP="008B4FB5">
      <w:pPr>
        <w:pStyle w:val="a8"/>
        <w:numPr>
          <w:ilvl w:val="0"/>
          <w:numId w:val="21"/>
        </w:numPr>
        <w:spacing w:line="360" w:lineRule="auto"/>
        <w:ind w:left="0" w:firstLine="426"/>
        <w:jc w:val="both"/>
        <w:rPr>
          <w:color w:val="000000"/>
          <w:sz w:val="28"/>
          <w:szCs w:val="28"/>
        </w:rPr>
      </w:pPr>
      <w:r w:rsidRPr="006D5151">
        <w:rPr>
          <w:color w:val="000000"/>
          <w:sz w:val="28"/>
          <w:szCs w:val="28"/>
        </w:rPr>
        <w:t>счет 20.5. – расходы на текущий ремонт, списываются единовременно в текущем периоде;</w:t>
      </w:r>
    </w:p>
    <w:p w:rsidR="00AD2736" w:rsidRPr="006D5151" w:rsidRDefault="00AD2736" w:rsidP="008B4FB5">
      <w:pPr>
        <w:pStyle w:val="a8"/>
        <w:numPr>
          <w:ilvl w:val="0"/>
          <w:numId w:val="21"/>
        </w:numPr>
        <w:spacing w:line="360" w:lineRule="auto"/>
        <w:ind w:left="0" w:firstLine="426"/>
        <w:jc w:val="both"/>
        <w:rPr>
          <w:color w:val="000000"/>
          <w:sz w:val="28"/>
          <w:szCs w:val="28"/>
        </w:rPr>
      </w:pPr>
      <w:r w:rsidRPr="006D5151">
        <w:rPr>
          <w:color w:val="000000"/>
          <w:sz w:val="28"/>
          <w:szCs w:val="28"/>
        </w:rPr>
        <w:t>счет 20.6. – расходы на капитальный ремонт, списываются единовременно в текущем периоде.</w:t>
      </w:r>
    </w:p>
    <w:p w:rsidR="00AD2736" w:rsidRPr="006D5151" w:rsidRDefault="00AD2736" w:rsidP="008B4FB5">
      <w:pPr>
        <w:spacing w:line="360" w:lineRule="auto"/>
        <w:ind w:firstLine="709"/>
        <w:jc w:val="both"/>
        <w:rPr>
          <w:sz w:val="28"/>
          <w:szCs w:val="28"/>
        </w:rPr>
      </w:pPr>
      <w:r w:rsidRPr="006D5151">
        <w:rPr>
          <w:sz w:val="28"/>
          <w:szCs w:val="28"/>
        </w:rPr>
        <w:t>Все расходы капитального характера, связанные с реконструкцией, переоборудованием, модернизацией основных средств, учитываются на счете 08. Они капитализируются, увеличивают стоимость основных средств при полном их окончании, документально подтвержденными актами выполненных работ. Этот принцип применяется и в бухгалтерском, и в налоговом учете.</w:t>
      </w:r>
    </w:p>
    <w:p w:rsidR="00AD2736" w:rsidRPr="006D5151" w:rsidRDefault="00AD2736" w:rsidP="008B4FB5">
      <w:pPr>
        <w:spacing w:line="360" w:lineRule="auto"/>
        <w:ind w:firstLine="709"/>
        <w:jc w:val="both"/>
        <w:rPr>
          <w:sz w:val="28"/>
          <w:szCs w:val="28"/>
        </w:rPr>
      </w:pPr>
      <w:r w:rsidRPr="006D5151">
        <w:rPr>
          <w:sz w:val="28"/>
          <w:szCs w:val="28"/>
        </w:rPr>
        <w:t>Для целей бухгалтерского учета себестоимость реализации товаров (услуг) учитывается на счете 90 с разделением насубсчета:</w:t>
      </w:r>
    </w:p>
    <w:p w:rsidR="00AD2736" w:rsidRPr="006D5151" w:rsidRDefault="00AD2736" w:rsidP="008B4FB5">
      <w:pPr>
        <w:spacing w:line="360" w:lineRule="auto"/>
        <w:ind w:firstLine="709"/>
        <w:jc w:val="both"/>
        <w:rPr>
          <w:sz w:val="28"/>
          <w:szCs w:val="28"/>
        </w:rPr>
      </w:pPr>
      <w:r w:rsidRPr="006D5151">
        <w:rPr>
          <w:sz w:val="28"/>
          <w:szCs w:val="28"/>
        </w:rPr>
        <w:t>90.2.1 – Себестоимость продаж, не облагаемая налогом на прибыль;</w:t>
      </w:r>
    </w:p>
    <w:p w:rsidR="00AD2736" w:rsidRPr="006D5151" w:rsidRDefault="00AD2736" w:rsidP="008B4FB5">
      <w:pPr>
        <w:spacing w:line="360" w:lineRule="auto"/>
        <w:ind w:firstLine="709"/>
        <w:jc w:val="both"/>
        <w:rPr>
          <w:sz w:val="28"/>
          <w:szCs w:val="28"/>
        </w:rPr>
      </w:pPr>
      <w:r w:rsidRPr="006D5151">
        <w:rPr>
          <w:sz w:val="28"/>
          <w:szCs w:val="28"/>
        </w:rPr>
        <w:t>90.2.2 – Себестоимость продаж, облагаемая налогом на прибыль;</w:t>
      </w:r>
    </w:p>
    <w:p w:rsidR="00AD2736" w:rsidRPr="006D5151" w:rsidRDefault="00AD2736" w:rsidP="008B4FB5">
      <w:pPr>
        <w:spacing w:line="360" w:lineRule="auto"/>
        <w:ind w:firstLine="709"/>
        <w:jc w:val="both"/>
        <w:rPr>
          <w:sz w:val="28"/>
          <w:szCs w:val="28"/>
        </w:rPr>
      </w:pPr>
      <w:r w:rsidRPr="006D5151">
        <w:rPr>
          <w:sz w:val="28"/>
          <w:szCs w:val="28"/>
        </w:rPr>
        <w:t>Каждый из указанных счетов разбивается насубсчета по основным видам расходов предприятия, с выделением на них субконто по контрагентам, то есть: 90.2.1.1 – Оплата труда (виды субконто-3: согласно внутреннему справочнику субконто «Контрагенты»).</w:t>
      </w:r>
    </w:p>
    <w:p w:rsidR="00AD2736" w:rsidRPr="006D5151" w:rsidRDefault="00AD2736" w:rsidP="008B4FB5">
      <w:pPr>
        <w:spacing w:line="360" w:lineRule="auto"/>
        <w:ind w:firstLine="709"/>
        <w:jc w:val="both"/>
        <w:rPr>
          <w:sz w:val="28"/>
          <w:szCs w:val="28"/>
        </w:rPr>
      </w:pPr>
      <w:r w:rsidRPr="006D5151">
        <w:rPr>
          <w:sz w:val="28"/>
          <w:szCs w:val="28"/>
        </w:rPr>
        <w:t>Для целей бухгалтерского учета к общехозяйственным расходам, учитываемым на счете 26, относятся следующие виды расходов:</w:t>
      </w:r>
    </w:p>
    <w:p w:rsidR="00AD2736" w:rsidRPr="006D5151" w:rsidRDefault="00AD2736" w:rsidP="008B4FB5">
      <w:pPr>
        <w:pStyle w:val="a8"/>
        <w:numPr>
          <w:ilvl w:val="0"/>
          <w:numId w:val="21"/>
        </w:numPr>
        <w:spacing w:line="360" w:lineRule="auto"/>
        <w:ind w:left="0" w:firstLine="709"/>
        <w:jc w:val="both"/>
        <w:rPr>
          <w:color w:val="000000"/>
          <w:sz w:val="28"/>
          <w:szCs w:val="28"/>
        </w:rPr>
      </w:pPr>
      <w:r w:rsidRPr="006D5151">
        <w:rPr>
          <w:color w:val="000000"/>
          <w:sz w:val="28"/>
          <w:szCs w:val="28"/>
        </w:rPr>
        <w:t>административно–управленческие расходы;</w:t>
      </w:r>
    </w:p>
    <w:p w:rsidR="00AD2736" w:rsidRPr="006D5151" w:rsidRDefault="00AD2736" w:rsidP="008B4FB5">
      <w:pPr>
        <w:pStyle w:val="a8"/>
        <w:numPr>
          <w:ilvl w:val="0"/>
          <w:numId w:val="21"/>
        </w:numPr>
        <w:spacing w:line="360" w:lineRule="auto"/>
        <w:ind w:left="0" w:firstLine="709"/>
        <w:jc w:val="both"/>
        <w:rPr>
          <w:color w:val="000000"/>
          <w:sz w:val="28"/>
          <w:szCs w:val="28"/>
        </w:rPr>
      </w:pPr>
      <w:r w:rsidRPr="006D5151">
        <w:rPr>
          <w:color w:val="000000"/>
          <w:sz w:val="28"/>
          <w:szCs w:val="28"/>
        </w:rPr>
        <w:lastRenderedPageBreak/>
        <w:t>содержание общехозяйственного персонала;</w:t>
      </w:r>
    </w:p>
    <w:p w:rsidR="00AD2736" w:rsidRPr="006D5151" w:rsidRDefault="00AD2736" w:rsidP="008B4FB5">
      <w:pPr>
        <w:pStyle w:val="a8"/>
        <w:numPr>
          <w:ilvl w:val="0"/>
          <w:numId w:val="21"/>
        </w:numPr>
        <w:spacing w:line="360" w:lineRule="auto"/>
        <w:ind w:left="0" w:firstLine="709"/>
        <w:jc w:val="both"/>
        <w:rPr>
          <w:color w:val="000000"/>
          <w:sz w:val="28"/>
          <w:szCs w:val="28"/>
        </w:rPr>
      </w:pPr>
      <w:r w:rsidRPr="006D5151">
        <w:rPr>
          <w:color w:val="000000"/>
          <w:sz w:val="28"/>
          <w:szCs w:val="28"/>
        </w:rPr>
        <w:t>амортизационные отчисления и расходы на ремонт основных средств управленческого и общехозяйственного назначения;</w:t>
      </w:r>
    </w:p>
    <w:p w:rsidR="00AD2736" w:rsidRPr="006D5151" w:rsidRDefault="00AD2736" w:rsidP="008B4FB5">
      <w:pPr>
        <w:pStyle w:val="a8"/>
        <w:numPr>
          <w:ilvl w:val="0"/>
          <w:numId w:val="21"/>
        </w:numPr>
        <w:spacing w:line="360" w:lineRule="auto"/>
        <w:ind w:left="0" w:firstLine="709"/>
        <w:jc w:val="both"/>
        <w:rPr>
          <w:color w:val="000000"/>
          <w:sz w:val="28"/>
          <w:szCs w:val="28"/>
        </w:rPr>
      </w:pPr>
      <w:r w:rsidRPr="006D5151">
        <w:rPr>
          <w:color w:val="000000"/>
          <w:sz w:val="28"/>
          <w:szCs w:val="28"/>
        </w:rPr>
        <w:t>арендная плата за помещения общехозяйственного назначения;</w:t>
      </w:r>
    </w:p>
    <w:p w:rsidR="00AD2736" w:rsidRPr="006D5151" w:rsidRDefault="00AD2736" w:rsidP="008B4FB5">
      <w:pPr>
        <w:pStyle w:val="a8"/>
        <w:numPr>
          <w:ilvl w:val="0"/>
          <w:numId w:val="21"/>
        </w:numPr>
        <w:spacing w:line="360" w:lineRule="auto"/>
        <w:ind w:left="0" w:firstLine="709"/>
        <w:jc w:val="both"/>
        <w:rPr>
          <w:color w:val="000000"/>
          <w:sz w:val="28"/>
          <w:szCs w:val="28"/>
        </w:rPr>
      </w:pPr>
      <w:r w:rsidRPr="006D5151">
        <w:rPr>
          <w:color w:val="000000"/>
          <w:sz w:val="28"/>
          <w:szCs w:val="28"/>
        </w:rPr>
        <w:t>расходы по оплате информационных, аудиторских, консультационных и т.п. услуг;</w:t>
      </w:r>
    </w:p>
    <w:p w:rsidR="00AD2736" w:rsidRPr="006D5151" w:rsidRDefault="00AD2736" w:rsidP="008B4FB5">
      <w:pPr>
        <w:pStyle w:val="a8"/>
        <w:numPr>
          <w:ilvl w:val="0"/>
          <w:numId w:val="21"/>
        </w:numPr>
        <w:spacing w:line="360" w:lineRule="auto"/>
        <w:ind w:left="0" w:firstLine="709"/>
        <w:jc w:val="both"/>
        <w:rPr>
          <w:color w:val="000000"/>
          <w:sz w:val="28"/>
          <w:szCs w:val="28"/>
        </w:rPr>
      </w:pPr>
      <w:r w:rsidRPr="006D5151">
        <w:rPr>
          <w:color w:val="000000"/>
          <w:sz w:val="28"/>
          <w:szCs w:val="28"/>
        </w:rPr>
        <w:t>другие аналогичные по назначению управленческие расходы.</w:t>
      </w:r>
    </w:p>
    <w:p w:rsidR="00AD2736" w:rsidRPr="006D5151" w:rsidRDefault="00AD2736" w:rsidP="008B4FB5">
      <w:pPr>
        <w:spacing w:line="360" w:lineRule="auto"/>
        <w:ind w:firstLine="709"/>
        <w:jc w:val="both"/>
        <w:rPr>
          <w:sz w:val="28"/>
          <w:szCs w:val="28"/>
        </w:rPr>
      </w:pPr>
      <w:r w:rsidRPr="006D5151">
        <w:rPr>
          <w:sz w:val="28"/>
          <w:szCs w:val="28"/>
        </w:rPr>
        <w:t>Общехозяйственные расходы отражаются на счете 26 с кредита счетов учета производственных запасов, расчетов с работниками по оплате труда, расчетов с другими организациями (лицами) и др.</w:t>
      </w:r>
    </w:p>
    <w:p w:rsidR="00AD2736" w:rsidRPr="006D5151" w:rsidRDefault="00AD2736" w:rsidP="008B4FB5">
      <w:pPr>
        <w:spacing w:line="360" w:lineRule="auto"/>
        <w:ind w:firstLine="709"/>
        <w:jc w:val="both"/>
        <w:rPr>
          <w:sz w:val="28"/>
          <w:szCs w:val="28"/>
        </w:rPr>
      </w:pPr>
      <w:r w:rsidRPr="006D5151">
        <w:rPr>
          <w:sz w:val="28"/>
          <w:szCs w:val="28"/>
        </w:rPr>
        <w:t>Общехозяйственные расходы со счета 26 прямо списываются в расходы текущего периода со списанием на счет 90.8. и отражаются в бухгалтерской отчетности по строке «Управленческие расходы».</w:t>
      </w:r>
    </w:p>
    <w:p w:rsidR="00AD2736" w:rsidRPr="006D5151" w:rsidRDefault="00AD2736" w:rsidP="008B4FB5">
      <w:pPr>
        <w:spacing w:line="360" w:lineRule="auto"/>
        <w:ind w:firstLine="709"/>
        <w:jc w:val="both"/>
        <w:rPr>
          <w:sz w:val="28"/>
          <w:szCs w:val="28"/>
        </w:rPr>
      </w:pPr>
      <w:r w:rsidRPr="006D5151">
        <w:rPr>
          <w:sz w:val="28"/>
          <w:szCs w:val="28"/>
        </w:rPr>
        <w:t>В целях бухгалтерского учета на счете 97 «Расходы будущих периодов» учитываются следующие предоплаченные расходы:</w:t>
      </w:r>
    </w:p>
    <w:p w:rsidR="00AD2736" w:rsidRPr="006D5151" w:rsidRDefault="00AD2736" w:rsidP="004A1FF9">
      <w:pPr>
        <w:pStyle w:val="a8"/>
        <w:numPr>
          <w:ilvl w:val="0"/>
          <w:numId w:val="21"/>
        </w:numPr>
        <w:tabs>
          <w:tab w:val="left" w:pos="993"/>
        </w:tabs>
        <w:spacing w:line="360" w:lineRule="auto"/>
        <w:ind w:left="0" w:firstLine="709"/>
        <w:jc w:val="both"/>
        <w:rPr>
          <w:color w:val="000000"/>
          <w:sz w:val="28"/>
          <w:szCs w:val="28"/>
        </w:rPr>
      </w:pPr>
      <w:r w:rsidRPr="006D5151">
        <w:rPr>
          <w:color w:val="000000"/>
          <w:sz w:val="28"/>
          <w:szCs w:val="28"/>
        </w:rPr>
        <w:t>по аренде (лизингу) автомобилей;</w:t>
      </w:r>
    </w:p>
    <w:p w:rsidR="00AD2736" w:rsidRPr="006D5151" w:rsidRDefault="00AD2736" w:rsidP="004A1FF9">
      <w:pPr>
        <w:pStyle w:val="a8"/>
        <w:numPr>
          <w:ilvl w:val="0"/>
          <w:numId w:val="21"/>
        </w:numPr>
        <w:tabs>
          <w:tab w:val="left" w:pos="993"/>
        </w:tabs>
        <w:spacing w:line="360" w:lineRule="auto"/>
        <w:ind w:left="0" w:firstLine="709"/>
        <w:jc w:val="both"/>
        <w:rPr>
          <w:color w:val="000000"/>
          <w:sz w:val="28"/>
          <w:szCs w:val="28"/>
        </w:rPr>
      </w:pPr>
      <w:r w:rsidRPr="006D5151">
        <w:rPr>
          <w:color w:val="000000"/>
          <w:sz w:val="28"/>
          <w:szCs w:val="28"/>
        </w:rPr>
        <w:t>по лицензиям и сертификатам продукции;</w:t>
      </w:r>
    </w:p>
    <w:p w:rsidR="00AD2736" w:rsidRPr="006D5151" w:rsidRDefault="00AD2736" w:rsidP="004A1FF9">
      <w:pPr>
        <w:pStyle w:val="a8"/>
        <w:numPr>
          <w:ilvl w:val="0"/>
          <w:numId w:val="21"/>
        </w:numPr>
        <w:tabs>
          <w:tab w:val="left" w:pos="993"/>
        </w:tabs>
        <w:spacing w:line="360" w:lineRule="auto"/>
        <w:ind w:left="0" w:firstLine="709"/>
        <w:jc w:val="both"/>
        <w:rPr>
          <w:color w:val="000000"/>
          <w:sz w:val="28"/>
          <w:szCs w:val="28"/>
        </w:rPr>
      </w:pPr>
      <w:r w:rsidRPr="006D5151">
        <w:rPr>
          <w:color w:val="000000"/>
          <w:sz w:val="28"/>
          <w:szCs w:val="28"/>
        </w:rPr>
        <w:t>по страхованию имущества, в том числе арендуемых автомобилей;</w:t>
      </w:r>
    </w:p>
    <w:p w:rsidR="00AD2736" w:rsidRPr="006D5151" w:rsidRDefault="00AD2736" w:rsidP="004A1FF9">
      <w:pPr>
        <w:pStyle w:val="a8"/>
        <w:numPr>
          <w:ilvl w:val="0"/>
          <w:numId w:val="21"/>
        </w:numPr>
        <w:tabs>
          <w:tab w:val="left" w:pos="993"/>
        </w:tabs>
        <w:spacing w:line="360" w:lineRule="auto"/>
        <w:ind w:left="0" w:firstLine="709"/>
        <w:jc w:val="both"/>
        <w:rPr>
          <w:color w:val="000000"/>
          <w:sz w:val="28"/>
          <w:szCs w:val="28"/>
        </w:rPr>
      </w:pPr>
      <w:r w:rsidRPr="006D5151">
        <w:rPr>
          <w:color w:val="000000"/>
          <w:sz w:val="28"/>
          <w:szCs w:val="28"/>
        </w:rPr>
        <w:t>по оплате отпусков будущего периода (включая налоги и отчисления).</w:t>
      </w:r>
    </w:p>
    <w:p w:rsidR="00AD2736" w:rsidRPr="006D5151" w:rsidRDefault="00AD2736" w:rsidP="008B4FB5">
      <w:pPr>
        <w:spacing w:line="360" w:lineRule="auto"/>
        <w:ind w:firstLine="709"/>
        <w:jc w:val="both"/>
        <w:rPr>
          <w:sz w:val="28"/>
          <w:szCs w:val="28"/>
        </w:rPr>
      </w:pPr>
      <w:r w:rsidRPr="006D5151">
        <w:rPr>
          <w:sz w:val="28"/>
          <w:szCs w:val="28"/>
        </w:rPr>
        <w:t>Указанные расходы списываются равномерно, равными долями, в течение всего периода, к которому они относятся, на счета расходов либо 91.2 «Прочие расходы», а при невозможности отнесения данных расходов в уменьшение налогооблагаемой базы по налогу на прибыль, – на счет 91.3 «Прочие расходы, не принимаемые в целях налогообложения». Целью такого отнесения предоплаченных расходов на счет 97 является необходимость равномерного и своевременного списания расходов, связанных с производством и реализацией услуг, именно в том периоде, к которому они относятся, независимо от факта выплаты денежных средств, что важно для налогового учета этих расходов.</w:t>
      </w:r>
    </w:p>
    <w:p w:rsidR="00AD2736" w:rsidRPr="006D5151" w:rsidRDefault="00AD2736" w:rsidP="008B4FB5">
      <w:pPr>
        <w:spacing w:line="360" w:lineRule="auto"/>
        <w:ind w:firstLine="709"/>
        <w:jc w:val="both"/>
        <w:rPr>
          <w:sz w:val="28"/>
          <w:szCs w:val="28"/>
        </w:rPr>
      </w:pPr>
      <w:r w:rsidRPr="006D5151">
        <w:rPr>
          <w:sz w:val="28"/>
          <w:szCs w:val="28"/>
        </w:rPr>
        <w:lastRenderedPageBreak/>
        <w:t>Расходы на оплату труда учитываются в бухгалтерском учете на счетах 20, 23. 29 или 26 в зависимости от характера работы, выполняемой сотрудником ООО «</w:t>
      </w:r>
      <w:r>
        <w:rPr>
          <w:sz w:val="28"/>
          <w:szCs w:val="28"/>
        </w:rPr>
        <w:t>Лидер</w:t>
      </w:r>
      <w:r w:rsidRPr="006D5151">
        <w:rPr>
          <w:sz w:val="28"/>
          <w:szCs w:val="28"/>
        </w:rPr>
        <w:t>».</w:t>
      </w:r>
    </w:p>
    <w:p w:rsidR="00AD2736" w:rsidRPr="006D5151" w:rsidRDefault="00AD2736" w:rsidP="008B4FB5">
      <w:pPr>
        <w:spacing w:line="360" w:lineRule="auto"/>
        <w:ind w:firstLine="709"/>
        <w:jc w:val="both"/>
        <w:rPr>
          <w:sz w:val="28"/>
          <w:szCs w:val="28"/>
        </w:rPr>
      </w:pPr>
      <w:r w:rsidRPr="006D5151">
        <w:rPr>
          <w:sz w:val="28"/>
          <w:szCs w:val="28"/>
        </w:rPr>
        <w:t>Заработная плата начисляется ежемесячно в рублях исходя из должностного оклада работника, указанного в трудовом контракте (договоре) либо договоре гражданско</w:t>
      </w:r>
      <w:r w:rsidR="004A1FF9">
        <w:rPr>
          <w:sz w:val="28"/>
          <w:szCs w:val="28"/>
        </w:rPr>
        <w:t>-</w:t>
      </w:r>
      <w:r w:rsidRPr="006D5151">
        <w:rPr>
          <w:sz w:val="28"/>
          <w:szCs w:val="28"/>
        </w:rPr>
        <w:t>правового характера. На счетах расходов (20, 23,26, 29) отражается начисление заработной платы по следующим категориям работников: постоянный персонал, временный персонал, административный персонал, временный административный персонал.</w:t>
      </w:r>
    </w:p>
    <w:p w:rsidR="00AD2736" w:rsidRPr="006D5151" w:rsidRDefault="00AD2736" w:rsidP="008B4FB5">
      <w:pPr>
        <w:spacing w:line="360" w:lineRule="auto"/>
        <w:ind w:firstLine="709"/>
        <w:jc w:val="both"/>
        <w:rPr>
          <w:sz w:val="28"/>
          <w:szCs w:val="28"/>
        </w:rPr>
      </w:pPr>
      <w:r w:rsidRPr="006D5151">
        <w:rPr>
          <w:sz w:val="28"/>
          <w:szCs w:val="28"/>
        </w:rPr>
        <w:t>В состав расходов на оплату труда включаются все виды компенсаций и выплат, предусмотренных трудовыми договорами (контрактами), а также: суммы социальных выплат и взносов на пенсионное страхование, медицинское страхование и страхование жизни сотрудников, материальная помощь, премии и прочие аналогичные расходы.</w:t>
      </w:r>
    </w:p>
    <w:p w:rsidR="00AD2736" w:rsidRPr="006D5151" w:rsidRDefault="00AD2736" w:rsidP="008B4FB5">
      <w:pPr>
        <w:spacing w:line="360" w:lineRule="auto"/>
        <w:ind w:firstLine="709"/>
        <w:jc w:val="both"/>
        <w:rPr>
          <w:sz w:val="28"/>
          <w:szCs w:val="28"/>
        </w:rPr>
      </w:pPr>
      <w:r w:rsidRPr="006D5151">
        <w:rPr>
          <w:sz w:val="28"/>
          <w:szCs w:val="28"/>
        </w:rPr>
        <w:t>Характерно, что ООО «</w:t>
      </w:r>
      <w:r>
        <w:rPr>
          <w:sz w:val="28"/>
          <w:szCs w:val="28"/>
        </w:rPr>
        <w:t>Лидер</w:t>
      </w:r>
      <w:r w:rsidRPr="006D5151">
        <w:rPr>
          <w:sz w:val="28"/>
          <w:szCs w:val="28"/>
        </w:rPr>
        <w:t>» не создает резервов предстоящих расходов и платежей, а также резервов по сомнительным долгам и прочих дополнительных резервов.</w:t>
      </w:r>
    </w:p>
    <w:p w:rsidR="00AD2736" w:rsidRPr="006D5151" w:rsidRDefault="00AD2736" w:rsidP="008B4FB5">
      <w:pPr>
        <w:spacing w:line="360" w:lineRule="auto"/>
        <w:ind w:firstLine="709"/>
        <w:jc w:val="both"/>
        <w:rPr>
          <w:sz w:val="28"/>
          <w:szCs w:val="28"/>
        </w:rPr>
      </w:pPr>
      <w:r w:rsidRPr="006D5151">
        <w:rPr>
          <w:sz w:val="28"/>
          <w:szCs w:val="28"/>
        </w:rPr>
        <w:t>Имеющиеся на балансе остатки по счетам 82, 83 не могут быть использованы на покрытие текущих расходов и не подлежат изменению, кроме случаев, предусмотренных в инструкции по применению Плана счетов, а именно – решений учредителей об увеличении уставного капитала или решения о погашении облигаций ООО, либо по результатам выбытия основных средств, по которым производилась переоценка.</w:t>
      </w:r>
    </w:p>
    <w:p w:rsidR="00AD2736" w:rsidRPr="006D5151" w:rsidRDefault="00AD2736" w:rsidP="008B4FB5">
      <w:pPr>
        <w:spacing w:line="360" w:lineRule="auto"/>
        <w:ind w:firstLine="709"/>
        <w:jc w:val="both"/>
        <w:rPr>
          <w:sz w:val="28"/>
          <w:szCs w:val="28"/>
        </w:rPr>
      </w:pPr>
      <w:r w:rsidRPr="006D5151">
        <w:rPr>
          <w:sz w:val="28"/>
          <w:szCs w:val="28"/>
        </w:rPr>
        <w:t>Учет доходов.</w:t>
      </w:r>
    </w:p>
    <w:p w:rsidR="00AD2736" w:rsidRPr="006D5151" w:rsidRDefault="00AD2736" w:rsidP="008B4FB5">
      <w:pPr>
        <w:spacing w:line="360" w:lineRule="auto"/>
        <w:ind w:firstLine="709"/>
        <w:jc w:val="both"/>
        <w:rPr>
          <w:sz w:val="28"/>
          <w:szCs w:val="28"/>
        </w:rPr>
      </w:pPr>
      <w:r w:rsidRPr="006D5151">
        <w:rPr>
          <w:sz w:val="28"/>
          <w:szCs w:val="28"/>
        </w:rPr>
        <w:t>В целях бухгалтерского учета доходы признаются при наличии условий, указанных в п.п. 12–16 ПБУ 1/2008 «Доходы организации». Выручка от реализации услуг учитывается на счете 90 с разделением насубсчета:</w:t>
      </w:r>
    </w:p>
    <w:p w:rsidR="00AD2736" w:rsidRPr="006D5151" w:rsidRDefault="00AD2736" w:rsidP="008B4FB5">
      <w:pPr>
        <w:spacing w:line="360" w:lineRule="auto"/>
        <w:ind w:firstLine="709"/>
        <w:jc w:val="both"/>
        <w:rPr>
          <w:sz w:val="28"/>
          <w:szCs w:val="28"/>
        </w:rPr>
      </w:pPr>
      <w:r w:rsidRPr="006D5151">
        <w:rPr>
          <w:sz w:val="28"/>
          <w:szCs w:val="28"/>
        </w:rPr>
        <w:t>90.1.1 – Выручка, не облагаемая налогом на прибыль;</w:t>
      </w:r>
    </w:p>
    <w:p w:rsidR="00AD2736" w:rsidRPr="006D5151" w:rsidRDefault="00AD2736" w:rsidP="008B4FB5">
      <w:pPr>
        <w:spacing w:line="360" w:lineRule="auto"/>
        <w:ind w:firstLine="709"/>
        <w:jc w:val="both"/>
        <w:rPr>
          <w:sz w:val="28"/>
          <w:szCs w:val="28"/>
        </w:rPr>
      </w:pPr>
      <w:r w:rsidRPr="006D5151">
        <w:rPr>
          <w:sz w:val="28"/>
          <w:szCs w:val="28"/>
        </w:rPr>
        <w:t>90.1.2 – Выручка, облагаемая налогом на прибыль;</w:t>
      </w:r>
    </w:p>
    <w:p w:rsidR="00AD2736" w:rsidRPr="006D5151" w:rsidRDefault="00AD2736" w:rsidP="008B4FB5">
      <w:pPr>
        <w:spacing w:line="360" w:lineRule="auto"/>
        <w:ind w:firstLine="709"/>
        <w:jc w:val="both"/>
        <w:rPr>
          <w:sz w:val="28"/>
          <w:szCs w:val="28"/>
        </w:rPr>
      </w:pPr>
      <w:r w:rsidRPr="006D5151">
        <w:rPr>
          <w:sz w:val="28"/>
          <w:szCs w:val="28"/>
        </w:rPr>
        <w:lastRenderedPageBreak/>
        <w:t>Каждый из указанных счетов разбивается насубсчета по основным видам выручки предприятия.</w:t>
      </w:r>
    </w:p>
    <w:p w:rsidR="00AD2736" w:rsidRPr="006D5151" w:rsidRDefault="00AD2736" w:rsidP="008B4FB5">
      <w:pPr>
        <w:spacing w:line="360" w:lineRule="auto"/>
        <w:ind w:firstLine="709"/>
        <w:jc w:val="both"/>
        <w:rPr>
          <w:sz w:val="28"/>
          <w:szCs w:val="28"/>
        </w:rPr>
      </w:pPr>
      <w:r w:rsidRPr="006D5151">
        <w:rPr>
          <w:sz w:val="28"/>
          <w:szCs w:val="28"/>
        </w:rPr>
        <w:t>Для целей бухгалтерского учета все прочие доходы, в том числе доходы от сдачи имущества в аренду, учитываются на счете 91.1 с разделением их на соответствующие субконто с описанием характера доходов. Однако при систематическом получении доходов от аренды такие доходы признаются доходами от обычных видов деятельности, отражаемыми по кредиту счета 90 «Продажи».</w:t>
      </w:r>
    </w:p>
    <w:p w:rsidR="00AD2736" w:rsidRPr="006D5151" w:rsidRDefault="00AD2736" w:rsidP="008B4FB5">
      <w:pPr>
        <w:spacing w:line="360" w:lineRule="auto"/>
        <w:ind w:firstLine="709"/>
        <w:jc w:val="both"/>
        <w:rPr>
          <w:sz w:val="28"/>
          <w:szCs w:val="28"/>
        </w:rPr>
      </w:pPr>
      <w:r w:rsidRPr="006D5151">
        <w:rPr>
          <w:sz w:val="28"/>
          <w:szCs w:val="28"/>
        </w:rPr>
        <w:t>Способ отражения в учете выполнения работ (услуг) по долгосрочным договорам избирается при заключении каждого конкретного договора. Выручка от реализации услуг признается в бухгалтерском учете и отражается на счете 90 при наличии условий, указанных в п.п. 12–14 ПБУ «Доходы организации» и в целях налогового учета – по правилам признания выручки для целей налогообложения, указанным в ст. 271 НК РФ. Выручка от предоставления за плату во временное пользование своих активов отражается на счете 91.1 Прочие доходы и признается также при наличии условий, указанных в п.п. 12–16 ПБУ 9/99 «Доходы организации», кроме случаев, когда такая деятельность носит систематический характер и материальна по сумме.</w:t>
      </w:r>
    </w:p>
    <w:p w:rsidR="00AD2736" w:rsidRPr="006D5151" w:rsidRDefault="00AD2736" w:rsidP="008B4FB5">
      <w:pPr>
        <w:spacing w:line="360" w:lineRule="auto"/>
        <w:ind w:firstLine="709"/>
        <w:jc w:val="both"/>
        <w:rPr>
          <w:sz w:val="28"/>
          <w:szCs w:val="28"/>
        </w:rPr>
      </w:pPr>
      <w:r w:rsidRPr="006D5151">
        <w:rPr>
          <w:sz w:val="28"/>
          <w:szCs w:val="28"/>
        </w:rPr>
        <w:t>Таким образом, учетная политика в ООО «</w:t>
      </w:r>
      <w:r>
        <w:rPr>
          <w:sz w:val="28"/>
          <w:szCs w:val="28"/>
        </w:rPr>
        <w:t>Лидер</w:t>
      </w:r>
      <w:r w:rsidRPr="006D5151">
        <w:rPr>
          <w:sz w:val="28"/>
          <w:szCs w:val="28"/>
        </w:rPr>
        <w:t>» является основным внутренним документом организации, на основе которого осуществляется ведение бухгалтерского учета. Основными элементами учетной политики являются: рабочий план счетов; формы первичных документов, необходимых для оформления хозяйственных операций; формы документов для внутренней отчетности; порядок проведения инвентаризации; методы оценки активов и обязательств; правила документооборота и технология обработки учетной информации; другие решения, необходимые для ведения бухгалтерского учета, а также принятие соответствующей налоговой политики.По большей части бухгалтерский учет в ООО «</w:t>
      </w:r>
      <w:r w:rsidR="00D818D8">
        <w:rPr>
          <w:sz w:val="28"/>
          <w:szCs w:val="28"/>
        </w:rPr>
        <w:t>Лидер</w:t>
      </w:r>
      <w:r w:rsidRPr="006D5151">
        <w:rPr>
          <w:sz w:val="28"/>
          <w:szCs w:val="28"/>
        </w:rPr>
        <w:t xml:space="preserve">» ведется в соответствие с налоговым учетом. Поэтому учетная политика в целях </w:t>
      </w:r>
      <w:r w:rsidRPr="006D5151">
        <w:rPr>
          <w:sz w:val="28"/>
          <w:szCs w:val="28"/>
        </w:rPr>
        <w:lastRenderedPageBreak/>
        <w:t>налогообложения по большинству основных аспектов идентична учетной политике в целях бухгалтерского учета. Однако имеются и некоторые различия, которые будут отражены в следующем параграфе.</w:t>
      </w:r>
    </w:p>
    <w:p w:rsidR="003C5305" w:rsidRDefault="003C5305" w:rsidP="008B4FB5">
      <w:pPr>
        <w:pStyle w:val="2"/>
      </w:pPr>
      <w:bookmarkStart w:id="7" w:name="_Toc289514265"/>
    </w:p>
    <w:p w:rsidR="00AD2736" w:rsidRPr="006D5151" w:rsidRDefault="00AD2736" w:rsidP="008B4FB5">
      <w:pPr>
        <w:pStyle w:val="2"/>
      </w:pPr>
      <w:r w:rsidRPr="006D5151">
        <w:t>2.</w:t>
      </w:r>
      <w:r>
        <w:t>3</w:t>
      </w:r>
      <w:r w:rsidRPr="006D5151">
        <w:t xml:space="preserve"> Учетная политика предприятия в целях налогообложения</w:t>
      </w:r>
      <w:bookmarkEnd w:id="7"/>
    </w:p>
    <w:p w:rsidR="00AD2736" w:rsidRPr="006D5151" w:rsidRDefault="00AD2736" w:rsidP="008B4FB5">
      <w:pPr>
        <w:spacing w:line="360" w:lineRule="auto"/>
        <w:ind w:firstLine="709"/>
        <w:jc w:val="both"/>
        <w:rPr>
          <w:sz w:val="28"/>
          <w:szCs w:val="28"/>
        </w:rPr>
      </w:pPr>
    </w:p>
    <w:p w:rsidR="00AD2736" w:rsidRPr="006D5151" w:rsidRDefault="004A1FF9" w:rsidP="008B4FB5">
      <w:pPr>
        <w:spacing w:line="360" w:lineRule="auto"/>
        <w:ind w:firstLine="709"/>
        <w:jc w:val="both"/>
        <w:rPr>
          <w:sz w:val="28"/>
          <w:szCs w:val="28"/>
        </w:rPr>
      </w:pPr>
      <w:r>
        <w:rPr>
          <w:sz w:val="28"/>
          <w:szCs w:val="28"/>
        </w:rPr>
        <w:t>В</w:t>
      </w:r>
      <w:r w:rsidR="00AD2736" w:rsidRPr="006D5151">
        <w:rPr>
          <w:sz w:val="28"/>
          <w:szCs w:val="28"/>
        </w:rPr>
        <w:t xml:space="preserve"> данном </w:t>
      </w:r>
      <w:r>
        <w:rPr>
          <w:sz w:val="28"/>
          <w:szCs w:val="28"/>
        </w:rPr>
        <w:t>параграфе отражены</w:t>
      </w:r>
      <w:r w:rsidR="00AD2736" w:rsidRPr="006D5151">
        <w:rPr>
          <w:sz w:val="28"/>
          <w:szCs w:val="28"/>
        </w:rPr>
        <w:t xml:space="preserve"> основные моменты и характерные только для налогового учета положения в ООО «</w:t>
      </w:r>
      <w:r w:rsidR="00AD2736">
        <w:rPr>
          <w:sz w:val="28"/>
          <w:szCs w:val="28"/>
        </w:rPr>
        <w:t>Лидер</w:t>
      </w:r>
      <w:r w:rsidR="00AD2736" w:rsidRPr="006D5151">
        <w:rPr>
          <w:sz w:val="28"/>
          <w:szCs w:val="28"/>
        </w:rPr>
        <w:t>».</w:t>
      </w:r>
    </w:p>
    <w:p w:rsidR="00AD2736" w:rsidRPr="006D5151" w:rsidRDefault="00AD2736" w:rsidP="008B4FB5">
      <w:pPr>
        <w:spacing w:line="360" w:lineRule="auto"/>
        <w:ind w:firstLine="709"/>
        <w:jc w:val="both"/>
        <w:rPr>
          <w:sz w:val="28"/>
          <w:szCs w:val="28"/>
        </w:rPr>
      </w:pPr>
      <w:r w:rsidRPr="006D5151">
        <w:rPr>
          <w:sz w:val="28"/>
          <w:szCs w:val="28"/>
        </w:rPr>
        <w:t>В целом, ведение налогового учета на предприятии возлагается на бухгалтерию.</w:t>
      </w:r>
    </w:p>
    <w:p w:rsidR="00AD2736" w:rsidRPr="006D5151" w:rsidRDefault="00AD2736" w:rsidP="008B4FB5">
      <w:pPr>
        <w:spacing w:line="360" w:lineRule="auto"/>
        <w:ind w:firstLine="709"/>
        <w:jc w:val="both"/>
        <w:rPr>
          <w:sz w:val="28"/>
          <w:szCs w:val="28"/>
        </w:rPr>
      </w:pPr>
      <w:r w:rsidRPr="006D5151">
        <w:rPr>
          <w:sz w:val="28"/>
          <w:szCs w:val="28"/>
        </w:rPr>
        <w:t>Налоговый учет ведется в соответствии с требованиями Налогового Кодекса РФ и ПБУ 18/02 «Учет расчетов по налогу на прибыль». Налоговые регистры ведутся в форме разъяснительных таблиц к налоговым декларациям, в электронных таблицах Excel, во внутренних отчетах программы 1С.</w:t>
      </w:r>
    </w:p>
    <w:p w:rsidR="00AD2736" w:rsidRPr="006D5151" w:rsidRDefault="00AD2736" w:rsidP="008B4FB5">
      <w:pPr>
        <w:spacing w:line="360" w:lineRule="auto"/>
        <w:ind w:firstLine="709"/>
        <w:jc w:val="both"/>
        <w:rPr>
          <w:sz w:val="28"/>
          <w:szCs w:val="28"/>
        </w:rPr>
      </w:pPr>
      <w:r w:rsidRPr="006D5151">
        <w:rPr>
          <w:sz w:val="28"/>
          <w:szCs w:val="28"/>
        </w:rPr>
        <w:t>Относительно учета основных средств в учетной политике ООО «</w:t>
      </w:r>
      <w:r>
        <w:rPr>
          <w:sz w:val="28"/>
          <w:szCs w:val="28"/>
        </w:rPr>
        <w:t>Лидер</w:t>
      </w:r>
      <w:r w:rsidRPr="006D5151">
        <w:rPr>
          <w:sz w:val="28"/>
          <w:szCs w:val="28"/>
        </w:rPr>
        <w:t>» в целях налогообложения практикуется следующее. ООО «</w:t>
      </w:r>
      <w:r>
        <w:rPr>
          <w:sz w:val="28"/>
          <w:szCs w:val="28"/>
        </w:rPr>
        <w:t>Лидер</w:t>
      </w:r>
      <w:r w:rsidRPr="006D5151">
        <w:rPr>
          <w:sz w:val="28"/>
          <w:szCs w:val="28"/>
        </w:rPr>
        <w:t>» относит к ОС в бухгалтерском учете объекты стоимостью более 20 000 рублей за единицу и вновь приобретаемые активы, стоящие менее 20000 р., относящиеся к офисной и / или компьютерной технике (мониторы, ксероксы, факсы, принтеры и пр.). В налоговом учете объекты основных средств менее 20000 руб., включая офисную технику, не принимаются к учету как основные средства, а, следовательно, расходы по амортизации данных объектов не учитываются при расчете из налогооблагаемой базы.</w:t>
      </w:r>
    </w:p>
    <w:p w:rsidR="00AD2736" w:rsidRPr="006D5151" w:rsidRDefault="00AD2736" w:rsidP="008B4FB5">
      <w:pPr>
        <w:spacing w:line="360" w:lineRule="auto"/>
        <w:ind w:firstLine="709"/>
        <w:jc w:val="both"/>
        <w:rPr>
          <w:sz w:val="28"/>
          <w:szCs w:val="28"/>
        </w:rPr>
      </w:pPr>
      <w:r w:rsidRPr="006D5151">
        <w:rPr>
          <w:sz w:val="28"/>
          <w:szCs w:val="28"/>
        </w:rPr>
        <w:t>Кроме этого в отличие от бухгалтерского учета, где основные средства, полученные безвозмездно, амортизируются, для целей налогового учета их стоимость включается в состав доходов, включаемых в налоговую базу по налогу на прибыль, а амортизация не включается в состав расходов, уменьшающих налогооблагаемую базу по налогу на прибыль.</w:t>
      </w:r>
    </w:p>
    <w:p w:rsidR="00AD2736" w:rsidRPr="006D5151" w:rsidRDefault="00AD2736" w:rsidP="008B4FB5">
      <w:pPr>
        <w:spacing w:line="360" w:lineRule="auto"/>
        <w:ind w:firstLine="709"/>
        <w:jc w:val="both"/>
        <w:rPr>
          <w:sz w:val="28"/>
          <w:szCs w:val="28"/>
        </w:rPr>
      </w:pPr>
      <w:r w:rsidRPr="006D5151">
        <w:rPr>
          <w:sz w:val="28"/>
          <w:szCs w:val="28"/>
        </w:rPr>
        <w:lastRenderedPageBreak/>
        <w:t>Особенности налогового учета запасов заключаются в следующем.</w:t>
      </w:r>
    </w:p>
    <w:p w:rsidR="00AD2736" w:rsidRPr="006D5151" w:rsidRDefault="00AD2736" w:rsidP="008B4FB5">
      <w:pPr>
        <w:spacing w:line="360" w:lineRule="auto"/>
        <w:ind w:firstLine="709"/>
        <w:jc w:val="both"/>
        <w:rPr>
          <w:sz w:val="28"/>
          <w:szCs w:val="28"/>
        </w:rPr>
      </w:pPr>
      <w:r w:rsidRPr="006D5151">
        <w:rPr>
          <w:sz w:val="28"/>
          <w:szCs w:val="28"/>
        </w:rPr>
        <w:t>Для целей налогового учета при отпуске и выбытии материально – производственных их оценка производится по методу средней себестоимости (средневзвешенной) – путем деления общей себестоимости группы (вида) запасов на их количество, складывающихся соответственно из себестоимости и количества остатка на начало месяца и поступивших запасов в течение данного месяца. В отличие от этого, в бухгалтерском учете используется метод ФИФО.</w:t>
      </w:r>
    </w:p>
    <w:p w:rsidR="00AD2736" w:rsidRPr="006D5151" w:rsidRDefault="00AD2736" w:rsidP="008B4FB5">
      <w:pPr>
        <w:spacing w:line="360" w:lineRule="auto"/>
        <w:ind w:firstLine="709"/>
        <w:jc w:val="both"/>
        <w:rPr>
          <w:sz w:val="28"/>
          <w:szCs w:val="28"/>
        </w:rPr>
      </w:pPr>
      <w:r w:rsidRPr="006D5151">
        <w:rPr>
          <w:sz w:val="28"/>
          <w:szCs w:val="28"/>
        </w:rPr>
        <w:t>Касательно учета расходов в целях налогового учета проценты принимаются в уменьшение базы по налогу на прибыль исходя из требований гл. 25 НК</w:t>
      </w:r>
      <w:r>
        <w:rPr>
          <w:rStyle w:val="a5"/>
          <w:sz w:val="28"/>
          <w:szCs w:val="28"/>
        </w:rPr>
        <w:footnoteReference w:id="32"/>
      </w:r>
      <w:r w:rsidRPr="006D5151">
        <w:rPr>
          <w:sz w:val="28"/>
          <w:szCs w:val="28"/>
        </w:rPr>
        <w:t>, ст. 265, 269. Данные расходы отражаются в бухгалтерском учете как прочие расходы, в налоговом учете как внереализационные.</w:t>
      </w:r>
    </w:p>
    <w:p w:rsidR="00AD2736" w:rsidRPr="006D5151" w:rsidRDefault="00AD2736" w:rsidP="008B4FB5">
      <w:pPr>
        <w:spacing w:line="360" w:lineRule="auto"/>
        <w:ind w:firstLine="709"/>
        <w:jc w:val="both"/>
        <w:rPr>
          <w:sz w:val="28"/>
          <w:szCs w:val="28"/>
        </w:rPr>
      </w:pPr>
      <w:r w:rsidRPr="006D5151">
        <w:rPr>
          <w:sz w:val="28"/>
          <w:szCs w:val="28"/>
        </w:rPr>
        <w:t>В целом, для целей налогового учета все расходы классифицируются в соответствии с требованиями гл. 25 НК РФ на принимаемые для целей обложения налогом на прибыль и на расходы, не принимаемые для уменьшения налогооблагаемой базы по налогу на прибыль.</w:t>
      </w:r>
    </w:p>
    <w:p w:rsidR="00AD2736" w:rsidRPr="006D5151" w:rsidRDefault="00AD2736" w:rsidP="008B4FB5">
      <w:pPr>
        <w:spacing w:line="360" w:lineRule="auto"/>
        <w:ind w:firstLine="709"/>
        <w:jc w:val="both"/>
        <w:rPr>
          <w:sz w:val="28"/>
          <w:szCs w:val="28"/>
        </w:rPr>
      </w:pPr>
      <w:r w:rsidRPr="006D5151">
        <w:rPr>
          <w:sz w:val="28"/>
          <w:szCs w:val="28"/>
        </w:rPr>
        <w:t>Разделение расходов по видам для цели расчета налога на прибыль ведется на основании информации бухгалтерских регистров в налоговых регистрах произвольной формы – электронных таблицах Excel или в соответствующих настроенных отчетах в программе «1С».</w:t>
      </w:r>
    </w:p>
    <w:p w:rsidR="00AD2736" w:rsidRPr="006D5151" w:rsidRDefault="00AD2736" w:rsidP="008B4FB5">
      <w:pPr>
        <w:spacing w:line="360" w:lineRule="auto"/>
        <w:ind w:firstLine="709"/>
        <w:jc w:val="both"/>
        <w:rPr>
          <w:sz w:val="28"/>
          <w:szCs w:val="28"/>
        </w:rPr>
      </w:pPr>
      <w:r w:rsidRPr="006D5151">
        <w:rPr>
          <w:sz w:val="28"/>
          <w:szCs w:val="28"/>
        </w:rPr>
        <w:t xml:space="preserve">Для целей </w:t>
      </w:r>
      <w:r w:rsidRPr="006D5151">
        <w:rPr>
          <w:bCs/>
          <w:sz w:val="28"/>
          <w:szCs w:val="28"/>
        </w:rPr>
        <w:t xml:space="preserve">налогового учета </w:t>
      </w:r>
      <w:r w:rsidRPr="006D5151">
        <w:rPr>
          <w:sz w:val="28"/>
          <w:szCs w:val="28"/>
        </w:rPr>
        <w:t>все расходы, связанные с основной деятельностью предприятия, делятся на:</w:t>
      </w:r>
    </w:p>
    <w:p w:rsidR="00AD2736" w:rsidRPr="006D5151" w:rsidRDefault="00AD2736" w:rsidP="008B4FB5">
      <w:pPr>
        <w:spacing w:line="360" w:lineRule="auto"/>
        <w:ind w:firstLine="709"/>
        <w:jc w:val="both"/>
        <w:rPr>
          <w:sz w:val="28"/>
          <w:szCs w:val="28"/>
        </w:rPr>
      </w:pPr>
      <w:r w:rsidRPr="006D5151">
        <w:rPr>
          <w:bCs/>
          <w:iCs/>
          <w:sz w:val="28"/>
          <w:szCs w:val="28"/>
        </w:rPr>
        <w:t>1) прямые расходы</w:t>
      </w:r>
      <w:r w:rsidRPr="006D5151">
        <w:rPr>
          <w:sz w:val="28"/>
          <w:szCs w:val="28"/>
        </w:rPr>
        <w:t>, связанные с производством и реализацией:</w:t>
      </w:r>
    </w:p>
    <w:p w:rsidR="00AD2736" w:rsidRPr="006D5151" w:rsidRDefault="00AD2736" w:rsidP="00D818D8">
      <w:pPr>
        <w:pStyle w:val="a8"/>
        <w:numPr>
          <w:ilvl w:val="0"/>
          <w:numId w:val="21"/>
        </w:numPr>
        <w:tabs>
          <w:tab w:val="left" w:pos="993"/>
        </w:tabs>
        <w:spacing w:line="360" w:lineRule="auto"/>
        <w:ind w:left="0" w:firstLine="709"/>
        <w:jc w:val="both"/>
        <w:rPr>
          <w:color w:val="000000"/>
          <w:sz w:val="28"/>
          <w:szCs w:val="28"/>
        </w:rPr>
      </w:pPr>
      <w:r w:rsidRPr="006D5151">
        <w:rPr>
          <w:color w:val="000000"/>
          <w:sz w:val="28"/>
          <w:szCs w:val="28"/>
        </w:rPr>
        <w:t>затраты на приобретение сырья и материалов;</w:t>
      </w:r>
    </w:p>
    <w:p w:rsidR="00AD2736" w:rsidRPr="006D5151" w:rsidRDefault="00AD2736" w:rsidP="00D818D8">
      <w:pPr>
        <w:pStyle w:val="a8"/>
        <w:numPr>
          <w:ilvl w:val="0"/>
          <w:numId w:val="21"/>
        </w:numPr>
        <w:tabs>
          <w:tab w:val="left" w:pos="993"/>
        </w:tabs>
        <w:spacing w:line="360" w:lineRule="auto"/>
        <w:ind w:left="0" w:firstLine="709"/>
        <w:jc w:val="both"/>
        <w:rPr>
          <w:color w:val="000000"/>
          <w:sz w:val="28"/>
          <w:szCs w:val="28"/>
        </w:rPr>
      </w:pPr>
      <w:r w:rsidRPr="006D5151">
        <w:rPr>
          <w:color w:val="000000"/>
          <w:sz w:val="28"/>
          <w:szCs w:val="28"/>
        </w:rPr>
        <w:t>расходы на оплату труда основных работников, а также начисленные на эти суммы страховые взносы на обязательное пенсионное страхование;</w:t>
      </w:r>
    </w:p>
    <w:p w:rsidR="00AD2736" w:rsidRPr="006D5151" w:rsidRDefault="00AD2736" w:rsidP="00D818D8">
      <w:pPr>
        <w:pStyle w:val="a8"/>
        <w:numPr>
          <w:ilvl w:val="0"/>
          <w:numId w:val="21"/>
        </w:numPr>
        <w:tabs>
          <w:tab w:val="left" w:pos="993"/>
        </w:tabs>
        <w:spacing w:line="360" w:lineRule="auto"/>
        <w:ind w:left="0" w:firstLine="709"/>
        <w:jc w:val="both"/>
        <w:rPr>
          <w:color w:val="000000"/>
          <w:sz w:val="28"/>
          <w:szCs w:val="28"/>
        </w:rPr>
      </w:pPr>
      <w:r w:rsidRPr="006D5151">
        <w:rPr>
          <w:color w:val="000000"/>
          <w:sz w:val="28"/>
          <w:szCs w:val="28"/>
        </w:rPr>
        <w:t>суммы начисленной амортизации по тем основным средствам, которые используются при отпуске основной продукции, работ, услуг;</w:t>
      </w:r>
    </w:p>
    <w:p w:rsidR="00AD2736" w:rsidRPr="006D5151" w:rsidRDefault="00AD2736" w:rsidP="008B4FB5">
      <w:pPr>
        <w:spacing w:line="360" w:lineRule="auto"/>
        <w:ind w:firstLine="709"/>
        <w:jc w:val="both"/>
        <w:rPr>
          <w:sz w:val="28"/>
          <w:szCs w:val="28"/>
        </w:rPr>
      </w:pPr>
      <w:r w:rsidRPr="006D5151">
        <w:rPr>
          <w:sz w:val="28"/>
          <w:szCs w:val="28"/>
        </w:rPr>
        <w:lastRenderedPageBreak/>
        <w:t>2) косвенные расходы:</w:t>
      </w:r>
    </w:p>
    <w:p w:rsidR="00AD2736" w:rsidRPr="006D5151" w:rsidRDefault="00AD2736" w:rsidP="008B4FB5">
      <w:pPr>
        <w:pStyle w:val="a8"/>
        <w:numPr>
          <w:ilvl w:val="0"/>
          <w:numId w:val="21"/>
        </w:numPr>
        <w:spacing w:line="360" w:lineRule="auto"/>
        <w:ind w:left="0" w:firstLine="709"/>
        <w:jc w:val="both"/>
        <w:rPr>
          <w:color w:val="000000"/>
          <w:sz w:val="28"/>
          <w:szCs w:val="28"/>
        </w:rPr>
      </w:pPr>
      <w:r w:rsidRPr="006D5151">
        <w:rPr>
          <w:color w:val="000000"/>
          <w:sz w:val="28"/>
          <w:szCs w:val="28"/>
        </w:rPr>
        <w:t>расходы на оплату труда вспомогательных работников, а также начисленные на эти суммы страховые взносы на обязательное пенсионное страхование;</w:t>
      </w:r>
    </w:p>
    <w:p w:rsidR="00AD2736" w:rsidRPr="006D5151" w:rsidRDefault="00AD2736" w:rsidP="008B4FB5">
      <w:pPr>
        <w:pStyle w:val="a8"/>
        <w:numPr>
          <w:ilvl w:val="0"/>
          <w:numId w:val="21"/>
        </w:numPr>
        <w:spacing w:line="360" w:lineRule="auto"/>
        <w:ind w:left="0" w:firstLine="709"/>
        <w:jc w:val="both"/>
        <w:rPr>
          <w:color w:val="000000"/>
          <w:sz w:val="28"/>
          <w:szCs w:val="28"/>
        </w:rPr>
      </w:pPr>
      <w:r w:rsidRPr="006D5151">
        <w:rPr>
          <w:color w:val="000000"/>
          <w:sz w:val="28"/>
          <w:szCs w:val="28"/>
        </w:rPr>
        <w:t>суммы начисленной амортизации по тем основным средствам, которые не используются в основной деятельности;</w:t>
      </w:r>
    </w:p>
    <w:p w:rsidR="00AD2736" w:rsidRPr="006D5151" w:rsidRDefault="00AD2736" w:rsidP="008B4FB5">
      <w:pPr>
        <w:pStyle w:val="a8"/>
        <w:numPr>
          <w:ilvl w:val="0"/>
          <w:numId w:val="21"/>
        </w:numPr>
        <w:spacing w:line="360" w:lineRule="auto"/>
        <w:ind w:left="0" w:firstLine="709"/>
        <w:jc w:val="both"/>
        <w:rPr>
          <w:color w:val="000000"/>
          <w:sz w:val="28"/>
          <w:szCs w:val="28"/>
        </w:rPr>
      </w:pPr>
      <w:r w:rsidRPr="006D5151">
        <w:rPr>
          <w:color w:val="000000"/>
          <w:sz w:val="28"/>
          <w:szCs w:val="28"/>
        </w:rPr>
        <w:t>прочие расходы по обычным видам деятельности.</w:t>
      </w:r>
    </w:p>
    <w:p w:rsidR="00AD2736" w:rsidRPr="006D5151" w:rsidRDefault="00AD2736" w:rsidP="008B4FB5">
      <w:pPr>
        <w:spacing w:line="360" w:lineRule="auto"/>
        <w:ind w:firstLine="709"/>
        <w:jc w:val="both"/>
        <w:rPr>
          <w:sz w:val="28"/>
          <w:szCs w:val="28"/>
        </w:rPr>
      </w:pPr>
      <w:r w:rsidRPr="006D5151">
        <w:rPr>
          <w:sz w:val="28"/>
          <w:szCs w:val="28"/>
        </w:rPr>
        <w:t>Для целей налогового учета в состав расходов, принимаемых для целей налогообложения по налогу на прибыль, не включается выплаченная работникам материальная помощь, а также стоимость ценных подарков и другие аналогичные выплаты ООО «</w:t>
      </w:r>
      <w:r>
        <w:rPr>
          <w:sz w:val="28"/>
          <w:szCs w:val="28"/>
        </w:rPr>
        <w:t>Лидер</w:t>
      </w:r>
      <w:r w:rsidRPr="006D5151">
        <w:rPr>
          <w:sz w:val="28"/>
          <w:szCs w:val="28"/>
        </w:rPr>
        <w:t>» не создает резервов на оплату ежегодных отпусков работников.</w:t>
      </w:r>
    </w:p>
    <w:p w:rsidR="00AD2736" w:rsidRPr="006D5151" w:rsidRDefault="00AD2736" w:rsidP="008B4FB5">
      <w:pPr>
        <w:spacing w:line="360" w:lineRule="auto"/>
        <w:ind w:firstLine="709"/>
        <w:jc w:val="both"/>
        <w:rPr>
          <w:sz w:val="28"/>
          <w:szCs w:val="28"/>
        </w:rPr>
      </w:pPr>
      <w:r w:rsidRPr="006D5151">
        <w:rPr>
          <w:sz w:val="28"/>
          <w:szCs w:val="28"/>
        </w:rPr>
        <w:t>Для целей налогового учета на счете 91 выделяется субсчет 91.3 «Прочие расходы, не принимаемые в целях налогообложения». На нем учитываются только те из расходов, которые согласно гл. 25 НК РФ не принимаются в уменьшение налогооблагаемой базы по налогу на прибыль, а также иные расходы, не связанные с производством и реализацией услуг, не уменьшающие базу по налогу на прибыль – например, благотворительные взносы в различные учреждения и организации.</w:t>
      </w:r>
    </w:p>
    <w:p w:rsidR="00AD2736" w:rsidRPr="006D5151" w:rsidRDefault="00AD2736" w:rsidP="008B4FB5">
      <w:pPr>
        <w:spacing w:line="360" w:lineRule="auto"/>
        <w:ind w:firstLine="709"/>
        <w:jc w:val="both"/>
        <w:rPr>
          <w:sz w:val="28"/>
          <w:szCs w:val="28"/>
        </w:rPr>
      </w:pPr>
      <w:r w:rsidRPr="006D5151">
        <w:rPr>
          <w:sz w:val="28"/>
          <w:szCs w:val="28"/>
        </w:rPr>
        <w:t>Относительно учета доходов можно отметить следующее.</w:t>
      </w:r>
    </w:p>
    <w:p w:rsidR="00AD2736" w:rsidRPr="006D5151" w:rsidRDefault="00AD2736" w:rsidP="008B4FB5">
      <w:pPr>
        <w:spacing w:line="360" w:lineRule="auto"/>
        <w:ind w:firstLine="709"/>
        <w:jc w:val="both"/>
        <w:rPr>
          <w:sz w:val="28"/>
          <w:szCs w:val="28"/>
        </w:rPr>
      </w:pPr>
      <w:r w:rsidRPr="006D5151">
        <w:rPr>
          <w:sz w:val="28"/>
          <w:szCs w:val="28"/>
        </w:rPr>
        <w:t>В целях налогового учета доходы признаются в соответствии со статьей 271 НК в том отчетном периоде, в котором они имели место, независимо от фактического поступления денежных средств, иного имущества или имущественных прав, т.е.</w:t>
      </w:r>
      <w:r w:rsidRPr="006D5151">
        <w:rPr>
          <w:bCs/>
          <w:sz w:val="28"/>
          <w:szCs w:val="28"/>
        </w:rPr>
        <w:t xml:space="preserve"> по методу начисления</w:t>
      </w:r>
      <w:r w:rsidRPr="006D5151">
        <w:rPr>
          <w:sz w:val="28"/>
          <w:szCs w:val="28"/>
        </w:rPr>
        <w:t>.</w:t>
      </w:r>
    </w:p>
    <w:p w:rsidR="00AD2736" w:rsidRPr="006D5151" w:rsidRDefault="00AD2736" w:rsidP="008B4FB5">
      <w:pPr>
        <w:spacing w:line="360" w:lineRule="auto"/>
        <w:ind w:firstLine="709"/>
        <w:jc w:val="both"/>
        <w:rPr>
          <w:sz w:val="28"/>
          <w:szCs w:val="28"/>
        </w:rPr>
      </w:pPr>
      <w:r w:rsidRPr="006D5151">
        <w:rPr>
          <w:sz w:val="28"/>
          <w:szCs w:val="28"/>
        </w:rPr>
        <w:t>Для целей налогового учета все доходы классифицируются в соответствии с требованиями гл. 25 НК РФ</w:t>
      </w:r>
      <w:r>
        <w:rPr>
          <w:rStyle w:val="a5"/>
          <w:sz w:val="28"/>
          <w:szCs w:val="28"/>
        </w:rPr>
        <w:footnoteReference w:id="33"/>
      </w:r>
      <w:r w:rsidRPr="006D5151">
        <w:rPr>
          <w:sz w:val="28"/>
          <w:szCs w:val="28"/>
        </w:rPr>
        <w:t>. Разделение доходов по видам для цели расчета налога на прибыль ведется на основании данных бухгалтерских счетов в налоговых регистрах произвольной формы – электронных таблицах Excel.</w:t>
      </w:r>
    </w:p>
    <w:p w:rsidR="00AD2736" w:rsidRPr="006D5151" w:rsidRDefault="00AD2736" w:rsidP="008B4FB5">
      <w:pPr>
        <w:tabs>
          <w:tab w:val="left" w:pos="726"/>
        </w:tabs>
        <w:spacing w:line="360" w:lineRule="auto"/>
        <w:ind w:firstLine="709"/>
        <w:jc w:val="both"/>
        <w:rPr>
          <w:sz w:val="28"/>
          <w:szCs w:val="28"/>
        </w:rPr>
      </w:pPr>
      <w:r w:rsidRPr="006D5151">
        <w:rPr>
          <w:sz w:val="28"/>
          <w:szCs w:val="28"/>
        </w:rPr>
        <w:lastRenderedPageBreak/>
        <w:t>В ООО «</w:t>
      </w:r>
      <w:r>
        <w:rPr>
          <w:sz w:val="28"/>
          <w:szCs w:val="28"/>
        </w:rPr>
        <w:t>Лидер</w:t>
      </w:r>
      <w:r w:rsidRPr="006D5151">
        <w:rPr>
          <w:sz w:val="28"/>
          <w:szCs w:val="28"/>
        </w:rPr>
        <w:t>» применяется упрощенная система налогообложения, что соответствует положениям главы 26.2 Налогового кодекса РФ.</w:t>
      </w:r>
    </w:p>
    <w:p w:rsidR="00AD2736" w:rsidRPr="006D5151" w:rsidRDefault="00AD2736" w:rsidP="008B4FB5">
      <w:pPr>
        <w:tabs>
          <w:tab w:val="left" w:pos="726"/>
        </w:tabs>
        <w:spacing w:line="360" w:lineRule="auto"/>
        <w:ind w:firstLine="709"/>
        <w:jc w:val="both"/>
        <w:rPr>
          <w:sz w:val="28"/>
          <w:szCs w:val="28"/>
        </w:rPr>
      </w:pPr>
      <w:r w:rsidRPr="006D5151">
        <w:rPr>
          <w:sz w:val="28"/>
          <w:szCs w:val="28"/>
        </w:rPr>
        <w:t>Согласно Налоговому кодексу ООО «</w:t>
      </w:r>
      <w:r>
        <w:rPr>
          <w:sz w:val="28"/>
          <w:szCs w:val="28"/>
        </w:rPr>
        <w:t>Лидер</w:t>
      </w:r>
      <w:r w:rsidRPr="006D5151">
        <w:rPr>
          <w:sz w:val="28"/>
          <w:szCs w:val="28"/>
        </w:rPr>
        <w:t>» имеет право применять УСН, так как:</w:t>
      </w:r>
    </w:p>
    <w:p w:rsidR="00AD2736" w:rsidRPr="006D5151" w:rsidRDefault="00AD2736" w:rsidP="008B4FB5">
      <w:pPr>
        <w:tabs>
          <w:tab w:val="left" w:pos="726"/>
        </w:tabs>
        <w:spacing w:line="360" w:lineRule="auto"/>
        <w:ind w:firstLine="709"/>
        <w:jc w:val="both"/>
        <w:rPr>
          <w:sz w:val="28"/>
          <w:szCs w:val="28"/>
        </w:rPr>
      </w:pPr>
      <w:r w:rsidRPr="006D5151">
        <w:rPr>
          <w:sz w:val="28"/>
          <w:szCs w:val="28"/>
        </w:rPr>
        <w:t>1) средняя численность работников за налоговый (отчетный) период составляет 100 человек и менее (пп. 15 п. 3 ст. 346.12 HК РФ). По данным штатного расписания в 2010 г. в ООО «</w:t>
      </w:r>
      <w:r>
        <w:rPr>
          <w:sz w:val="28"/>
          <w:szCs w:val="28"/>
        </w:rPr>
        <w:t>Лидер</w:t>
      </w:r>
      <w:r w:rsidRPr="006D5151">
        <w:rPr>
          <w:sz w:val="28"/>
          <w:szCs w:val="28"/>
        </w:rPr>
        <w:t>» в штате трудового коллектива 35 человек;</w:t>
      </w:r>
    </w:p>
    <w:p w:rsidR="00AD2736" w:rsidRPr="006D5151" w:rsidRDefault="00AD2736" w:rsidP="008B4FB5">
      <w:pPr>
        <w:tabs>
          <w:tab w:val="left" w:pos="726"/>
        </w:tabs>
        <w:spacing w:line="360" w:lineRule="auto"/>
        <w:ind w:firstLine="709"/>
        <w:jc w:val="both"/>
        <w:rPr>
          <w:sz w:val="28"/>
          <w:szCs w:val="28"/>
        </w:rPr>
      </w:pPr>
      <w:r w:rsidRPr="006D5151">
        <w:rPr>
          <w:sz w:val="28"/>
          <w:szCs w:val="28"/>
        </w:rPr>
        <w:t>2) остаточная стоимость основных средств и нематериальных активов – не более 100 млн. руб. (пп. 16 п. 3 ст. 346.12 HК РФ). По данным баланса ООО «</w:t>
      </w:r>
      <w:r>
        <w:rPr>
          <w:sz w:val="28"/>
          <w:szCs w:val="28"/>
        </w:rPr>
        <w:t>Лидер</w:t>
      </w:r>
      <w:r w:rsidRPr="006D5151">
        <w:rPr>
          <w:sz w:val="28"/>
          <w:szCs w:val="28"/>
        </w:rPr>
        <w:t xml:space="preserve">» на 31 декабря 2010 года остаточная стоимость основных средств, нематериальных активов и незавершенного строительства составила </w:t>
      </w:r>
      <w:r w:rsidRPr="006D5151">
        <w:rPr>
          <w:bCs/>
          <w:sz w:val="28"/>
          <w:szCs w:val="28"/>
        </w:rPr>
        <w:t>6485271</w:t>
      </w:r>
      <w:r w:rsidRPr="006D5151">
        <w:rPr>
          <w:sz w:val="28"/>
          <w:szCs w:val="28"/>
        </w:rPr>
        <w:t xml:space="preserve"> руб.;</w:t>
      </w:r>
    </w:p>
    <w:p w:rsidR="00AD2736" w:rsidRPr="006D5151" w:rsidRDefault="00AD2736" w:rsidP="008B4FB5">
      <w:pPr>
        <w:tabs>
          <w:tab w:val="left" w:pos="726"/>
        </w:tabs>
        <w:spacing w:line="360" w:lineRule="auto"/>
        <w:ind w:firstLine="709"/>
        <w:jc w:val="both"/>
        <w:rPr>
          <w:sz w:val="28"/>
          <w:szCs w:val="28"/>
        </w:rPr>
      </w:pPr>
      <w:r w:rsidRPr="006D5151">
        <w:rPr>
          <w:sz w:val="28"/>
          <w:szCs w:val="28"/>
        </w:rPr>
        <w:t>3) доход по итогам налогового (отчетного) периода не превышает 45 млн. руб. (п. 4 ст. 346.13 НК РФ). По данным Отчета о прибылях и убытках ООО «</w:t>
      </w:r>
      <w:r>
        <w:rPr>
          <w:sz w:val="28"/>
          <w:szCs w:val="28"/>
        </w:rPr>
        <w:t>Лидер</w:t>
      </w:r>
      <w:r w:rsidRPr="006D5151">
        <w:rPr>
          <w:sz w:val="28"/>
          <w:szCs w:val="28"/>
        </w:rPr>
        <w:t>» за 2010 год выручка составила 21787980 руб., прибыль до налогообложения –944932 руб., а чистая прибыль – 1403798 тыс. руб.</w:t>
      </w:r>
    </w:p>
    <w:p w:rsidR="00AD2736" w:rsidRPr="006D5151" w:rsidRDefault="00AD2736" w:rsidP="008B4FB5">
      <w:pPr>
        <w:spacing w:line="360" w:lineRule="auto"/>
        <w:ind w:firstLine="709"/>
        <w:jc w:val="both"/>
        <w:rPr>
          <w:sz w:val="28"/>
          <w:szCs w:val="28"/>
        </w:rPr>
      </w:pPr>
      <w:r w:rsidRPr="006D5151">
        <w:rPr>
          <w:sz w:val="28"/>
          <w:szCs w:val="28"/>
        </w:rPr>
        <w:t>В соответствии с налоговым законодательством, ООО «</w:t>
      </w:r>
      <w:r>
        <w:rPr>
          <w:sz w:val="28"/>
          <w:szCs w:val="28"/>
        </w:rPr>
        <w:t>Лидер</w:t>
      </w:r>
      <w:r w:rsidRPr="006D5151">
        <w:rPr>
          <w:sz w:val="28"/>
          <w:szCs w:val="28"/>
        </w:rPr>
        <w:t>» является плательщиком следующих налогов и сборов:</w:t>
      </w:r>
    </w:p>
    <w:p w:rsidR="00AD2736" w:rsidRPr="006D5151" w:rsidRDefault="00AD2736" w:rsidP="008B4FB5">
      <w:pPr>
        <w:pStyle w:val="a8"/>
        <w:numPr>
          <w:ilvl w:val="0"/>
          <w:numId w:val="21"/>
        </w:numPr>
        <w:spacing w:line="360" w:lineRule="auto"/>
        <w:ind w:left="0" w:firstLine="709"/>
        <w:jc w:val="both"/>
        <w:rPr>
          <w:color w:val="000000"/>
          <w:sz w:val="28"/>
          <w:szCs w:val="28"/>
        </w:rPr>
      </w:pPr>
      <w:r w:rsidRPr="006D5151">
        <w:rPr>
          <w:color w:val="000000"/>
          <w:sz w:val="28"/>
          <w:szCs w:val="28"/>
        </w:rPr>
        <w:t>налога на прибыль организаций</w:t>
      </w:r>
      <w:r>
        <w:rPr>
          <w:color w:val="000000"/>
          <w:sz w:val="28"/>
          <w:szCs w:val="28"/>
        </w:rPr>
        <w:t xml:space="preserve"> – 20%</w:t>
      </w:r>
      <w:r w:rsidRPr="006D5151">
        <w:rPr>
          <w:color w:val="000000"/>
          <w:sz w:val="28"/>
          <w:szCs w:val="28"/>
        </w:rPr>
        <w:t>,</w:t>
      </w:r>
    </w:p>
    <w:p w:rsidR="00AD2736" w:rsidRDefault="00AD2736" w:rsidP="008B4FB5">
      <w:pPr>
        <w:pStyle w:val="a8"/>
        <w:numPr>
          <w:ilvl w:val="0"/>
          <w:numId w:val="21"/>
        </w:numPr>
        <w:spacing w:line="360" w:lineRule="auto"/>
        <w:ind w:left="0" w:firstLine="709"/>
        <w:jc w:val="both"/>
        <w:rPr>
          <w:color w:val="000000"/>
          <w:sz w:val="28"/>
          <w:szCs w:val="28"/>
        </w:rPr>
      </w:pPr>
      <w:r w:rsidRPr="006D5151">
        <w:rPr>
          <w:color w:val="000000"/>
          <w:sz w:val="28"/>
          <w:szCs w:val="28"/>
        </w:rPr>
        <w:t>налога на добавленную стоимость</w:t>
      </w:r>
      <w:r>
        <w:rPr>
          <w:color w:val="000000"/>
          <w:sz w:val="28"/>
          <w:szCs w:val="28"/>
        </w:rPr>
        <w:t xml:space="preserve"> – 18%</w:t>
      </w:r>
      <w:r w:rsidRPr="006D5151">
        <w:rPr>
          <w:color w:val="000000"/>
          <w:sz w:val="28"/>
          <w:szCs w:val="28"/>
        </w:rPr>
        <w:t>,</w:t>
      </w:r>
    </w:p>
    <w:p w:rsidR="00AD2736" w:rsidRPr="008219D3" w:rsidRDefault="00AD2736" w:rsidP="008B4FB5">
      <w:pPr>
        <w:pStyle w:val="a8"/>
        <w:numPr>
          <w:ilvl w:val="0"/>
          <w:numId w:val="21"/>
        </w:numPr>
        <w:spacing w:line="360" w:lineRule="auto"/>
        <w:ind w:left="0" w:firstLine="709"/>
        <w:jc w:val="both"/>
        <w:rPr>
          <w:sz w:val="28"/>
          <w:szCs w:val="28"/>
        </w:rPr>
      </w:pPr>
      <w:r w:rsidRPr="008219D3">
        <w:rPr>
          <w:sz w:val="28"/>
          <w:szCs w:val="28"/>
        </w:rPr>
        <w:t>налог на имущество организаций – 2,2%</w:t>
      </w:r>
      <w:r>
        <w:rPr>
          <w:sz w:val="28"/>
          <w:szCs w:val="28"/>
        </w:rPr>
        <w:t>,</w:t>
      </w:r>
    </w:p>
    <w:p w:rsidR="00AD2736" w:rsidRPr="006D5151" w:rsidRDefault="00AD2736" w:rsidP="008B4FB5">
      <w:pPr>
        <w:pStyle w:val="a8"/>
        <w:numPr>
          <w:ilvl w:val="0"/>
          <w:numId w:val="21"/>
        </w:numPr>
        <w:spacing w:line="360" w:lineRule="auto"/>
        <w:ind w:left="0" w:firstLine="709"/>
        <w:jc w:val="both"/>
        <w:rPr>
          <w:color w:val="000000"/>
          <w:sz w:val="28"/>
          <w:szCs w:val="28"/>
        </w:rPr>
      </w:pPr>
      <w:r w:rsidRPr="006D5151">
        <w:rPr>
          <w:color w:val="000000"/>
          <w:sz w:val="28"/>
          <w:szCs w:val="28"/>
        </w:rPr>
        <w:t>налога на доходы физических лиц</w:t>
      </w:r>
      <w:r w:rsidRPr="008219D3">
        <w:rPr>
          <w:sz w:val="28"/>
          <w:szCs w:val="28"/>
        </w:rPr>
        <w:t xml:space="preserve">– </w:t>
      </w:r>
      <w:r>
        <w:rPr>
          <w:sz w:val="28"/>
          <w:szCs w:val="28"/>
        </w:rPr>
        <w:t>13</w:t>
      </w:r>
      <w:r w:rsidRPr="008219D3">
        <w:rPr>
          <w:sz w:val="28"/>
          <w:szCs w:val="28"/>
        </w:rPr>
        <w:t>%</w:t>
      </w:r>
      <w:r>
        <w:rPr>
          <w:sz w:val="28"/>
          <w:szCs w:val="28"/>
        </w:rPr>
        <w:t>,</w:t>
      </w:r>
      <w:r w:rsidRPr="006D5151">
        <w:rPr>
          <w:color w:val="000000"/>
          <w:sz w:val="28"/>
          <w:szCs w:val="28"/>
        </w:rPr>
        <w:t>.</w:t>
      </w:r>
    </w:p>
    <w:p w:rsidR="00AD2736" w:rsidRPr="006D5151" w:rsidRDefault="00AD2736" w:rsidP="008B4FB5">
      <w:pPr>
        <w:spacing w:line="360" w:lineRule="auto"/>
        <w:ind w:firstLine="709"/>
        <w:jc w:val="both"/>
        <w:rPr>
          <w:sz w:val="28"/>
          <w:szCs w:val="28"/>
        </w:rPr>
      </w:pPr>
      <w:r w:rsidRPr="006D5151">
        <w:rPr>
          <w:sz w:val="28"/>
          <w:szCs w:val="28"/>
        </w:rPr>
        <w:t>Кроме этого предприятие выплачивает обязательные социальные выплаты.</w:t>
      </w:r>
    </w:p>
    <w:p w:rsidR="00AD2736" w:rsidRPr="006D5151" w:rsidRDefault="00AD2736" w:rsidP="008B4FB5">
      <w:pPr>
        <w:spacing w:line="360" w:lineRule="auto"/>
        <w:ind w:firstLine="709"/>
        <w:jc w:val="both"/>
        <w:rPr>
          <w:sz w:val="28"/>
          <w:szCs w:val="28"/>
        </w:rPr>
      </w:pPr>
      <w:r w:rsidRPr="006D5151">
        <w:rPr>
          <w:sz w:val="28"/>
          <w:szCs w:val="28"/>
        </w:rPr>
        <w:t>Налоги рассчитываются на основании данных бухгалтерского учета, скорректированных с учетом особенностей конкретного налога. Расчет представляется в виде налоговой декларации. Для такого расчета могут быть применены электронные таблицы Excel или отчеты в программе 1С.</w:t>
      </w:r>
    </w:p>
    <w:p w:rsidR="00AD2736" w:rsidRPr="006D5151" w:rsidRDefault="00AD2736" w:rsidP="00D818D8">
      <w:pPr>
        <w:spacing w:line="360" w:lineRule="auto"/>
        <w:ind w:firstLine="709"/>
        <w:jc w:val="both"/>
        <w:rPr>
          <w:sz w:val="28"/>
          <w:szCs w:val="28"/>
        </w:rPr>
      </w:pPr>
      <w:r w:rsidRPr="006D5151">
        <w:rPr>
          <w:sz w:val="28"/>
          <w:szCs w:val="28"/>
        </w:rPr>
        <w:lastRenderedPageBreak/>
        <w:t>Налог на прибыль рассчитывается в соответствии с требованиями гл. 25 НК РФ. Отчетным периодом признается, согласно ст. 285 НК РФ, I квартал, полугодие, 9 месяцев, а налоговым периодом – календарный год. По итогам каждого отчетного периода, и по окончании года – ООО «</w:t>
      </w:r>
      <w:r>
        <w:rPr>
          <w:sz w:val="28"/>
          <w:szCs w:val="28"/>
        </w:rPr>
        <w:t>Лидер</w:t>
      </w:r>
      <w:r w:rsidRPr="006D5151">
        <w:rPr>
          <w:sz w:val="28"/>
          <w:szCs w:val="28"/>
        </w:rPr>
        <w:t xml:space="preserve">» исчисляет сумму авансового платежа налога на прибыль, исходя из ставки налога и фактически полученной прибыли, подлежащей налогообложению, рассчитанной нарастающим итогом с начала налогового периода до окончания отчетного периода. В течение отчетного периода уплачиваются в бюджет авансовые платежи, рассчитанные в соответствии со ст. 286 НК РФ. Авансовые платежи по итогам отчетного периода рассчитываются с учетом ранее уплаченных авансов и уплачиваются не позднее срока, установленного для подачи налоговых деклараций. В бухгалтерском учете налог на прибыль учитывается на счете 99 «Прибыли и убытки» (субконто «Налог на прибыль и аналогичные платежи») в корреспонденции со счетом 68.4 «Налог на прибыль и аналогичные платежи». </w:t>
      </w:r>
    </w:p>
    <w:p w:rsidR="00AD2736" w:rsidRPr="006D5151" w:rsidRDefault="00AD2736" w:rsidP="008B4FB5">
      <w:pPr>
        <w:spacing w:line="360" w:lineRule="auto"/>
        <w:ind w:firstLine="709"/>
        <w:jc w:val="both"/>
        <w:rPr>
          <w:sz w:val="28"/>
          <w:szCs w:val="28"/>
        </w:rPr>
      </w:pPr>
      <w:r w:rsidRPr="006D5151">
        <w:rPr>
          <w:sz w:val="28"/>
          <w:szCs w:val="28"/>
        </w:rPr>
        <w:t>Налог на доходы физических лиц рассчитывается в соответствии с гл. 23 НК РФ</w:t>
      </w:r>
      <w:r>
        <w:rPr>
          <w:rStyle w:val="a5"/>
          <w:sz w:val="28"/>
          <w:szCs w:val="28"/>
        </w:rPr>
        <w:footnoteReference w:id="34"/>
      </w:r>
      <w:r w:rsidRPr="006D5151">
        <w:rPr>
          <w:sz w:val="28"/>
          <w:szCs w:val="28"/>
        </w:rPr>
        <w:t>. Уплачивается ежемесячно на основании расчетов на базе данных бухгалтерского учета. В бухгалтерском учете отражается на счете 68.1 «Налог на доходы физических лиц» в корреспонденции, предусмотренной в Плане счетов бухгалтерского учета. Налоговыми регистрами учета дохода физических лиц являются карточки 2-НДФЛ, форма которой утверждена приказом МФ России от 25 ноября 2005 г.</w:t>
      </w:r>
    </w:p>
    <w:p w:rsidR="00AD2736" w:rsidRPr="006D5151" w:rsidRDefault="00AD2736" w:rsidP="008B4FB5">
      <w:pPr>
        <w:spacing w:line="360" w:lineRule="auto"/>
        <w:ind w:firstLine="709"/>
        <w:jc w:val="both"/>
        <w:rPr>
          <w:sz w:val="28"/>
          <w:szCs w:val="28"/>
        </w:rPr>
      </w:pPr>
      <w:r w:rsidRPr="006D5151">
        <w:rPr>
          <w:sz w:val="28"/>
          <w:szCs w:val="28"/>
        </w:rPr>
        <w:t>Таким образом, в ООО «</w:t>
      </w:r>
      <w:r>
        <w:rPr>
          <w:sz w:val="28"/>
          <w:szCs w:val="28"/>
        </w:rPr>
        <w:t>Лидер</w:t>
      </w:r>
      <w:r w:rsidRPr="006D5151">
        <w:rPr>
          <w:sz w:val="28"/>
          <w:szCs w:val="28"/>
        </w:rPr>
        <w:t>» учетная политика составляется как для целей бухгалтерского учета, так и для целей налогообложения. При этом учетная политика для целей налогообложения представляет собой совокупность способов ведения налогового учета организации, а также элементов методики исчисления некоторых налогов.</w:t>
      </w:r>
    </w:p>
    <w:p w:rsidR="00AD2736" w:rsidRDefault="00AD2736" w:rsidP="009E49F9">
      <w:pPr>
        <w:pStyle w:val="a8"/>
        <w:widowControl w:val="0"/>
        <w:spacing w:line="360" w:lineRule="auto"/>
        <w:ind w:left="0" w:firstLine="709"/>
        <w:jc w:val="both"/>
        <w:rPr>
          <w:sz w:val="28"/>
          <w:szCs w:val="28"/>
        </w:rPr>
      </w:pPr>
    </w:p>
    <w:p w:rsidR="006F3B14" w:rsidRDefault="00AD2736" w:rsidP="00751BAF">
      <w:pPr>
        <w:spacing w:line="360" w:lineRule="auto"/>
        <w:jc w:val="center"/>
        <w:rPr>
          <w:bCs/>
          <w:sz w:val="28"/>
          <w:szCs w:val="28"/>
        </w:rPr>
      </w:pPr>
      <w:r>
        <w:rPr>
          <w:sz w:val="28"/>
          <w:szCs w:val="28"/>
        </w:rPr>
        <w:br w:type="page"/>
      </w:r>
      <w:r w:rsidR="006F3B14">
        <w:rPr>
          <w:bCs/>
          <w:sz w:val="28"/>
          <w:szCs w:val="28"/>
        </w:rPr>
        <w:lastRenderedPageBreak/>
        <w:t xml:space="preserve">ГЛАВА 3. </w:t>
      </w:r>
      <w:r w:rsidR="00751BAF">
        <w:rPr>
          <w:bCs/>
          <w:sz w:val="28"/>
          <w:szCs w:val="28"/>
        </w:rPr>
        <w:t xml:space="preserve">ОПТИМИЗАЦИЯ УЧЕТНОЙ И НАЛОГОВОЙ ПОЛИТИКИ В ОРГАНИЗАЦИЯХ </w:t>
      </w:r>
      <w:r w:rsidR="00D46CE0">
        <w:rPr>
          <w:bCs/>
          <w:sz w:val="28"/>
          <w:szCs w:val="28"/>
        </w:rPr>
        <w:t xml:space="preserve">РОЗНИЧНОЙ </w:t>
      </w:r>
      <w:r w:rsidR="00751BAF">
        <w:rPr>
          <w:bCs/>
          <w:sz w:val="28"/>
          <w:szCs w:val="28"/>
        </w:rPr>
        <w:t>ТОРГОВЛИ</w:t>
      </w:r>
    </w:p>
    <w:p w:rsidR="00751BAF" w:rsidRDefault="00751BAF" w:rsidP="00751BAF">
      <w:pPr>
        <w:spacing w:line="360" w:lineRule="auto"/>
        <w:jc w:val="center"/>
        <w:rPr>
          <w:bCs/>
          <w:sz w:val="28"/>
          <w:szCs w:val="28"/>
        </w:rPr>
      </w:pPr>
    </w:p>
    <w:p w:rsidR="006F3B14" w:rsidRPr="006F3B14" w:rsidRDefault="006F3B14" w:rsidP="00751BAF">
      <w:pPr>
        <w:spacing w:line="360" w:lineRule="auto"/>
        <w:ind w:firstLine="709"/>
        <w:jc w:val="both"/>
        <w:rPr>
          <w:sz w:val="28"/>
          <w:szCs w:val="28"/>
        </w:rPr>
      </w:pPr>
      <w:r w:rsidRPr="006F3B14">
        <w:rPr>
          <w:sz w:val="28"/>
          <w:szCs w:val="28"/>
        </w:rPr>
        <w:t xml:space="preserve">В конце каждого финансового года организация должна пересмотреть бухгалтерскую и налоговую учетную политику, которой пользовалась в течение предшествующего периода, на предмет соответствия действующему законодательству, а также в связи с изменением и (или) появлением новых фактов хозяйственной жизни и при необходимости внести в нее изменения или дополнения. </w:t>
      </w:r>
    </w:p>
    <w:p w:rsidR="006F3B14" w:rsidRPr="006F3B14" w:rsidRDefault="006F3B14" w:rsidP="006F3B14">
      <w:pPr>
        <w:widowControl w:val="0"/>
        <w:autoSpaceDE w:val="0"/>
        <w:autoSpaceDN w:val="0"/>
        <w:adjustRightInd w:val="0"/>
        <w:spacing w:line="360" w:lineRule="auto"/>
        <w:ind w:firstLine="540"/>
        <w:jc w:val="both"/>
        <w:rPr>
          <w:sz w:val="28"/>
          <w:szCs w:val="28"/>
        </w:rPr>
      </w:pPr>
      <w:r w:rsidRPr="006F3B14">
        <w:rPr>
          <w:sz w:val="28"/>
          <w:szCs w:val="28"/>
        </w:rPr>
        <w:t xml:space="preserve">С </w:t>
      </w:r>
      <w:smartTag w:uri="urn:schemas-microsoft-com:office:smarttags" w:element="metricconverter">
        <w:smartTagPr>
          <w:attr w:name="ProductID" w:val="2014 г"/>
        </w:smartTagPr>
        <w:r w:rsidRPr="006F3B14">
          <w:rPr>
            <w:sz w:val="28"/>
            <w:szCs w:val="28"/>
          </w:rPr>
          <w:t>2014 г</w:t>
        </w:r>
      </w:smartTag>
      <w:r w:rsidRPr="006F3B14">
        <w:rPr>
          <w:sz w:val="28"/>
          <w:szCs w:val="28"/>
        </w:rPr>
        <w:t>. изменяются правила расчета налога на имущество организаций</w:t>
      </w:r>
      <w:r>
        <w:rPr>
          <w:sz w:val="28"/>
          <w:szCs w:val="28"/>
        </w:rPr>
        <w:t>, поэтому необходимо оптимизировать рабочий план счетов</w:t>
      </w:r>
      <w:r w:rsidRPr="006F3B14">
        <w:rPr>
          <w:sz w:val="28"/>
          <w:szCs w:val="28"/>
        </w:rPr>
        <w:t xml:space="preserve">. Если есть офисная недвижимость, с которой налог на имущество надо платить исходя из ее кадастровой (а не балансовой) стоимости, лучше выделить такие "недвижимые" основные средства на специальный субсчет счета 01 "Основные средства" (или 03 "Доходные вложения в материальные ценности"). Лучше обособленно учитывать и амортизацию по такому имуществу на счете 02 "Амортизация основных средств". Это упростит расчет налога на имущество. </w:t>
      </w:r>
      <w:r>
        <w:rPr>
          <w:sz w:val="28"/>
          <w:szCs w:val="28"/>
        </w:rPr>
        <w:t>В ООО «Лидер»</w:t>
      </w:r>
      <w:r w:rsidRPr="006F3B14">
        <w:rPr>
          <w:sz w:val="28"/>
          <w:szCs w:val="28"/>
        </w:rPr>
        <w:t xml:space="preserve"> был утвержден регистр по расчету налога на имущество, возможно, придется разработать новый регистр. Также рекомендуе</w:t>
      </w:r>
      <w:r>
        <w:rPr>
          <w:sz w:val="28"/>
          <w:szCs w:val="28"/>
        </w:rPr>
        <w:t>тся</w:t>
      </w:r>
      <w:r w:rsidRPr="006F3B14">
        <w:rPr>
          <w:sz w:val="28"/>
          <w:szCs w:val="28"/>
        </w:rPr>
        <w:t xml:space="preserve"> учитывать на отдельном субсчете основные средства, по которым налог на имущество вообще не нужно начислять. Это, к примеру, движимое имущество, принятое на учет в качестве ОС в </w:t>
      </w:r>
      <w:smartTag w:uri="urn:schemas-microsoft-com:office:smarttags" w:element="metricconverter">
        <w:smartTagPr>
          <w:attr w:name="ProductID" w:val="2013 г"/>
        </w:smartTagPr>
        <w:r w:rsidRPr="006F3B14">
          <w:rPr>
            <w:sz w:val="28"/>
            <w:szCs w:val="28"/>
          </w:rPr>
          <w:t>2013 г</w:t>
        </w:r>
      </w:smartTag>
      <w:r w:rsidRPr="006F3B14">
        <w:rPr>
          <w:sz w:val="28"/>
          <w:szCs w:val="28"/>
        </w:rPr>
        <w:t>. и позднее.</w:t>
      </w:r>
    </w:p>
    <w:p w:rsidR="006F3B14" w:rsidRPr="006F3B14" w:rsidRDefault="006F3B14" w:rsidP="006F3B14">
      <w:pPr>
        <w:widowControl w:val="0"/>
        <w:autoSpaceDE w:val="0"/>
        <w:autoSpaceDN w:val="0"/>
        <w:adjustRightInd w:val="0"/>
        <w:spacing w:line="360" w:lineRule="auto"/>
        <w:ind w:firstLine="540"/>
        <w:jc w:val="both"/>
        <w:rPr>
          <w:sz w:val="28"/>
          <w:szCs w:val="28"/>
        </w:rPr>
      </w:pPr>
      <w:r w:rsidRPr="006F3B14">
        <w:rPr>
          <w:bCs/>
          <w:sz w:val="28"/>
          <w:szCs w:val="28"/>
        </w:rPr>
        <w:t>Включае</w:t>
      </w:r>
      <w:r>
        <w:rPr>
          <w:bCs/>
          <w:sz w:val="28"/>
          <w:szCs w:val="28"/>
        </w:rPr>
        <w:t>тся</w:t>
      </w:r>
      <w:r w:rsidRPr="006F3B14">
        <w:rPr>
          <w:bCs/>
          <w:sz w:val="28"/>
          <w:szCs w:val="28"/>
        </w:rPr>
        <w:t xml:space="preserve"> в перечень применяемых первичных документов УПД.</w:t>
      </w:r>
      <w:r w:rsidRPr="006F3B14">
        <w:rPr>
          <w:sz w:val="28"/>
          <w:szCs w:val="28"/>
        </w:rPr>
        <w:t xml:space="preserve"> Не так давно налоговая служба предложила использовать </w:t>
      </w:r>
      <w:hyperlink r:id="rId43" w:history="1">
        <w:r w:rsidRPr="006F3B14">
          <w:rPr>
            <w:sz w:val="28"/>
            <w:szCs w:val="28"/>
          </w:rPr>
          <w:t>универсальный передаточный документ</w:t>
        </w:r>
      </w:hyperlink>
      <w:r w:rsidRPr="006F3B14">
        <w:rPr>
          <w:sz w:val="28"/>
          <w:szCs w:val="28"/>
        </w:rPr>
        <w:t xml:space="preserve"> (УПД). Он может заменить обычный счет-фактуру и товарную накладную по </w:t>
      </w:r>
      <w:hyperlink r:id="rId44" w:history="1">
        <w:r w:rsidRPr="006F3B14">
          <w:rPr>
            <w:sz w:val="28"/>
            <w:szCs w:val="28"/>
          </w:rPr>
          <w:t xml:space="preserve">форме </w:t>
        </w:r>
        <w:r>
          <w:rPr>
            <w:sz w:val="28"/>
            <w:szCs w:val="28"/>
          </w:rPr>
          <w:t>№</w:t>
        </w:r>
        <w:r w:rsidRPr="006F3B14">
          <w:rPr>
            <w:sz w:val="28"/>
            <w:szCs w:val="28"/>
          </w:rPr>
          <w:t xml:space="preserve"> ТОРГ-12</w:t>
        </w:r>
      </w:hyperlink>
      <w:r w:rsidRPr="006F3B14">
        <w:rPr>
          <w:sz w:val="28"/>
          <w:szCs w:val="28"/>
        </w:rPr>
        <w:t xml:space="preserve"> (акт выполненных работ/оказанных услуг). Если </w:t>
      </w:r>
      <w:r>
        <w:rPr>
          <w:sz w:val="28"/>
          <w:szCs w:val="28"/>
        </w:rPr>
        <w:t>ООО «Лидер» собирается</w:t>
      </w:r>
      <w:r w:rsidRPr="006F3B14">
        <w:rPr>
          <w:sz w:val="28"/>
          <w:szCs w:val="28"/>
        </w:rPr>
        <w:t xml:space="preserve"> использовать такой универсальный документ,</w:t>
      </w:r>
      <w:r>
        <w:rPr>
          <w:sz w:val="28"/>
          <w:szCs w:val="28"/>
        </w:rPr>
        <w:t xml:space="preserve"> то необходимо отметить</w:t>
      </w:r>
      <w:r w:rsidRPr="006F3B14">
        <w:rPr>
          <w:sz w:val="28"/>
          <w:szCs w:val="28"/>
        </w:rPr>
        <w:t xml:space="preserve"> это в учетной политике.</w:t>
      </w:r>
    </w:p>
    <w:p w:rsidR="006F3B14" w:rsidRPr="006F3B14" w:rsidRDefault="006F3B14" w:rsidP="006F3B14">
      <w:pPr>
        <w:widowControl w:val="0"/>
        <w:autoSpaceDE w:val="0"/>
        <w:autoSpaceDN w:val="0"/>
        <w:adjustRightInd w:val="0"/>
        <w:spacing w:line="360" w:lineRule="auto"/>
        <w:ind w:firstLine="540"/>
        <w:jc w:val="both"/>
        <w:rPr>
          <w:sz w:val="28"/>
          <w:szCs w:val="28"/>
        </w:rPr>
      </w:pPr>
      <w:r>
        <w:rPr>
          <w:sz w:val="28"/>
          <w:szCs w:val="28"/>
        </w:rPr>
        <w:t>Также</w:t>
      </w:r>
      <w:r w:rsidRPr="006F3B14">
        <w:rPr>
          <w:sz w:val="28"/>
          <w:szCs w:val="28"/>
        </w:rPr>
        <w:t xml:space="preserve"> мож</w:t>
      </w:r>
      <w:r>
        <w:rPr>
          <w:sz w:val="28"/>
          <w:szCs w:val="28"/>
        </w:rPr>
        <w:t>но</w:t>
      </w:r>
      <w:r w:rsidRPr="006F3B14">
        <w:rPr>
          <w:sz w:val="28"/>
          <w:szCs w:val="28"/>
        </w:rPr>
        <w:t xml:space="preserve"> оставить себе свободу действий при выборе того или </w:t>
      </w:r>
      <w:r w:rsidRPr="006F3B14">
        <w:rPr>
          <w:sz w:val="28"/>
          <w:szCs w:val="28"/>
        </w:rPr>
        <w:lastRenderedPageBreak/>
        <w:t xml:space="preserve">иного первичного документа, подтверждающего отгрузку товаров, выполнение работ или оказание услуг. </w:t>
      </w:r>
      <w:r w:rsidR="00A27CFC">
        <w:rPr>
          <w:sz w:val="28"/>
          <w:szCs w:val="28"/>
        </w:rPr>
        <w:t>Необходимо у</w:t>
      </w:r>
      <w:r w:rsidRPr="006F3B14">
        <w:rPr>
          <w:sz w:val="28"/>
          <w:szCs w:val="28"/>
        </w:rPr>
        <w:t>твердит</w:t>
      </w:r>
      <w:r w:rsidR="00A27CFC">
        <w:rPr>
          <w:sz w:val="28"/>
          <w:szCs w:val="28"/>
        </w:rPr>
        <w:t>ь</w:t>
      </w:r>
      <w:r w:rsidRPr="006F3B14">
        <w:rPr>
          <w:sz w:val="28"/>
          <w:szCs w:val="28"/>
        </w:rPr>
        <w:t xml:space="preserve"> УПД в качестве первичного документа, который может использоваться </w:t>
      </w:r>
      <w:r w:rsidR="00A27CFC">
        <w:rPr>
          <w:sz w:val="28"/>
          <w:szCs w:val="28"/>
        </w:rPr>
        <w:t>ООО «Лидер»</w:t>
      </w:r>
      <w:r w:rsidRPr="006F3B14">
        <w:rPr>
          <w:sz w:val="28"/>
          <w:szCs w:val="28"/>
        </w:rPr>
        <w:t xml:space="preserve">. Наравне с этим </w:t>
      </w:r>
      <w:r w:rsidR="00A27CFC">
        <w:rPr>
          <w:sz w:val="28"/>
          <w:szCs w:val="28"/>
        </w:rPr>
        <w:t>необходимо оставить</w:t>
      </w:r>
      <w:r w:rsidRPr="006F3B14">
        <w:rPr>
          <w:sz w:val="28"/>
          <w:szCs w:val="28"/>
        </w:rPr>
        <w:t xml:space="preserve"> в перечне первичных документов и товарную накладную, акт выполненных работ/оказанных услуг или иной документ. Также </w:t>
      </w:r>
      <w:r w:rsidR="00A27CFC">
        <w:rPr>
          <w:sz w:val="28"/>
          <w:szCs w:val="28"/>
        </w:rPr>
        <w:t xml:space="preserve">следует </w:t>
      </w:r>
      <w:r w:rsidRPr="006F3B14">
        <w:rPr>
          <w:sz w:val="28"/>
          <w:szCs w:val="28"/>
        </w:rPr>
        <w:t>ука</w:t>
      </w:r>
      <w:r w:rsidR="00A27CFC">
        <w:rPr>
          <w:sz w:val="28"/>
          <w:szCs w:val="28"/>
        </w:rPr>
        <w:t>зать</w:t>
      </w:r>
      <w:r w:rsidRPr="006F3B14">
        <w:rPr>
          <w:sz w:val="28"/>
          <w:szCs w:val="28"/>
        </w:rPr>
        <w:t xml:space="preserve"> в учетной политике, что по выбору руководителя организации либо по согласованию с контрагентом </w:t>
      </w:r>
      <w:r w:rsidR="00A27CFC">
        <w:rPr>
          <w:sz w:val="28"/>
          <w:szCs w:val="28"/>
        </w:rPr>
        <w:t>организация</w:t>
      </w:r>
      <w:r w:rsidRPr="006F3B14">
        <w:rPr>
          <w:sz w:val="28"/>
          <w:szCs w:val="28"/>
        </w:rPr>
        <w:t xml:space="preserve"> вправе использовать любую из форм первичных документов, которые подтверждают передачу контрагенту товара, выполнение работ, оказание услуг.</w:t>
      </w:r>
    </w:p>
    <w:p w:rsidR="00A27CFC" w:rsidRDefault="00A27CFC" w:rsidP="006F3B14">
      <w:pPr>
        <w:widowControl w:val="0"/>
        <w:autoSpaceDE w:val="0"/>
        <w:autoSpaceDN w:val="0"/>
        <w:adjustRightInd w:val="0"/>
        <w:spacing w:line="360" w:lineRule="auto"/>
        <w:ind w:firstLine="540"/>
        <w:jc w:val="both"/>
        <w:rPr>
          <w:sz w:val="28"/>
          <w:szCs w:val="28"/>
        </w:rPr>
      </w:pPr>
      <w:r>
        <w:rPr>
          <w:bCs/>
          <w:sz w:val="28"/>
          <w:szCs w:val="28"/>
        </w:rPr>
        <w:t>Необходимо п</w:t>
      </w:r>
      <w:r w:rsidR="006F3B14" w:rsidRPr="006F3B14">
        <w:rPr>
          <w:bCs/>
          <w:sz w:val="28"/>
          <w:szCs w:val="28"/>
        </w:rPr>
        <w:t>ровер</w:t>
      </w:r>
      <w:r>
        <w:rPr>
          <w:bCs/>
          <w:sz w:val="28"/>
          <w:szCs w:val="28"/>
        </w:rPr>
        <w:t>ить</w:t>
      </w:r>
      <w:r w:rsidR="006F3B14" w:rsidRPr="006F3B14">
        <w:rPr>
          <w:bCs/>
          <w:sz w:val="28"/>
          <w:szCs w:val="28"/>
        </w:rPr>
        <w:t xml:space="preserve"> налоговые повышающие коэффициенты.</w:t>
      </w:r>
      <w:r w:rsidR="006F3B14" w:rsidRPr="006F3B14">
        <w:rPr>
          <w:sz w:val="28"/>
          <w:szCs w:val="28"/>
        </w:rPr>
        <w:t xml:space="preserve"> С </w:t>
      </w:r>
      <w:smartTag w:uri="urn:schemas-microsoft-com:office:smarttags" w:element="metricconverter">
        <w:smartTagPr>
          <w:attr w:name="ProductID" w:val="2014 г"/>
        </w:smartTagPr>
        <w:r w:rsidR="006F3B14" w:rsidRPr="006F3B14">
          <w:rPr>
            <w:sz w:val="28"/>
            <w:szCs w:val="28"/>
          </w:rPr>
          <w:t>2014 г</w:t>
        </w:r>
      </w:smartTag>
      <w:r w:rsidR="006F3B14" w:rsidRPr="006F3B14">
        <w:rPr>
          <w:sz w:val="28"/>
          <w:szCs w:val="28"/>
        </w:rPr>
        <w:t xml:space="preserve">. в налоговом учете уже нельзя применять повышающие коэффициенты амортизации, используемые в условиях агрессивной среды и (или) повышенной сменности, если ОС принято к учету в </w:t>
      </w:r>
      <w:smartTag w:uri="urn:schemas-microsoft-com:office:smarttags" w:element="metricconverter">
        <w:smartTagPr>
          <w:attr w:name="ProductID" w:val="2014 г"/>
        </w:smartTagPr>
        <w:r w:rsidR="006F3B14" w:rsidRPr="006F3B14">
          <w:rPr>
            <w:sz w:val="28"/>
            <w:szCs w:val="28"/>
          </w:rPr>
          <w:t>2014 г</w:t>
        </w:r>
      </w:smartTag>
      <w:r w:rsidR="006F3B14" w:rsidRPr="006F3B14">
        <w:rPr>
          <w:sz w:val="28"/>
          <w:szCs w:val="28"/>
        </w:rPr>
        <w:t>. А между тем по ОС, которые были приняты к учету ранее, по-прежнему можно применять специальный коэффициент, не превышающий 2</w:t>
      </w:r>
      <w:r>
        <w:rPr>
          <w:sz w:val="28"/>
          <w:szCs w:val="28"/>
        </w:rPr>
        <w:t>.</w:t>
      </w:r>
    </w:p>
    <w:p w:rsidR="006F3B14" w:rsidRPr="006F3B14" w:rsidRDefault="006F3B14" w:rsidP="006F3B14">
      <w:pPr>
        <w:widowControl w:val="0"/>
        <w:autoSpaceDE w:val="0"/>
        <w:autoSpaceDN w:val="0"/>
        <w:adjustRightInd w:val="0"/>
        <w:spacing w:line="360" w:lineRule="auto"/>
        <w:ind w:firstLine="540"/>
        <w:jc w:val="both"/>
        <w:rPr>
          <w:sz w:val="28"/>
          <w:szCs w:val="28"/>
        </w:rPr>
      </w:pPr>
      <w:r w:rsidRPr="006F3B14">
        <w:rPr>
          <w:sz w:val="28"/>
          <w:szCs w:val="28"/>
        </w:rPr>
        <w:t xml:space="preserve">Совсем удалять из учетной политики "агрессивные" повышающие коэффициенты </w:t>
      </w:r>
      <w:r w:rsidR="00A27CFC">
        <w:rPr>
          <w:sz w:val="28"/>
          <w:szCs w:val="28"/>
        </w:rPr>
        <w:t>не нужно</w:t>
      </w:r>
      <w:r w:rsidRPr="006F3B14">
        <w:rPr>
          <w:sz w:val="28"/>
          <w:szCs w:val="28"/>
        </w:rPr>
        <w:t xml:space="preserve">, ведь тогда </w:t>
      </w:r>
      <w:r w:rsidR="00A27CFC">
        <w:rPr>
          <w:sz w:val="28"/>
          <w:szCs w:val="28"/>
        </w:rPr>
        <w:t>ООО «Лидер»</w:t>
      </w:r>
      <w:r w:rsidRPr="006F3B14">
        <w:rPr>
          <w:sz w:val="28"/>
          <w:szCs w:val="28"/>
        </w:rPr>
        <w:t xml:space="preserve"> не сможет их применять при начислении амортизации по старым основным средствам.</w:t>
      </w:r>
    </w:p>
    <w:p w:rsidR="006F3B14" w:rsidRPr="006F3B14" w:rsidRDefault="006F3B14" w:rsidP="006F3B14">
      <w:pPr>
        <w:widowControl w:val="0"/>
        <w:autoSpaceDE w:val="0"/>
        <w:autoSpaceDN w:val="0"/>
        <w:adjustRightInd w:val="0"/>
        <w:spacing w:line="360" w:lineRule="auto"/>
        <w:ind w:firstLine="540"/>
        <w:jc w:val="both"/>
        <w:rPr>
          <w:sz w:val="28"/>
          <w:szCs w:val="28"/>
        </w:rPr>
      </w:pPr>
      <w:r w:rsidRPr="006F3B14">
        <w:rPr>
          <w:sz w:val="28"/>
          <w:szCs w:val="28"/>
        </w:rPr>
        <w:t xml:space="preserve">Кроме того, с 1 января в </w:t>
      </w:r>
      <w:hyperlink r:id="rId45" w:history="1">
        <w:r w:rsidRPr="006F3B14">
          <w:rPr>
            <w:sz w:val="28"/>
            <w:szCs w:val="28"/>
          </w:rPr>
          <w:t>НК</w:t>
        </w:r>
      </w:hyperlink>
      <w:r w:rsidRPr="006F3B14">
        <w:rPr>
          <w:sz w:val="28"/>
          <w:szCs w:val="28"/>
        </w:rPr>
        <w:t xml:space="preserve"> появится прямой запрет на использование нескольких повышающих коэффициентов к "прибыльной" норме амортизации  (ранее об этом в своих письмах говорил Минфин</w:t>
      </w:r>
      <w:hyperlink w:anchor="Par41" w:history="1"/>
      <w:r w:rsidRPr="006F3B14">
        <w:rPr>
          <w:sz w:val="28"/>
          <w:szCs w:val="28"/>
        </w:rPr>
        <w:t xml:space="preserve">). Поэтому </w:t>
      </w:r>
      <w:r w:rsidR="00A27CFC">
        <w:rPr>
          <w:sz w:val="28"/>
          <w:szCs w:val="28"/>
        </w:rPr>
        <w:t xml:space="preserve">необходимо </w:t>
      </w:r>
      <w:r w:rsidRPr="006F3B14">
        <w:rPr>
          <w:sz w:val="28"/>
          <w:szCs w:val="28"/>
        </w:rPr>
        <w:t>провер</w:t>
      </w:r>
      <w:r w:rsidR="00A27CFC">
        <w:rPr>
          <w:sz w:val="28"/>
          <w:szCs w:val="28"/>
        </w:rPr>
        <w:t>ить</w:t>
      </w:r>
      <w:r w:rsidRPr="006F3B14">
        <w:rPr>
          <w:sz w:val="28"/>
          <w:szCs w:val="28"/>
        </w:rPr>
        <w:t>, чтобы при наличии нескольких оснований для применения повышающих коэффициентов было закреплено, какой из них будет применяться (или по какому принципу и кто будет его определять).</w:t>
      </w:r>
    </w:p>
    <w:p w:rsidR="006F3B14" w:rsidRPr="006F3B14" w:rsidRDefault="00A27CFC" w:rsidP="006F3B14">
      <w:pPr>
        <w:widowControl w:val="0"/>
        <w:autoSpaceDE w:val="0"/>
        <w:autoSpaceDN w:val="0"/>
        <w:adjustRightInd w:val="0"/>
        <w:spacing w:line="360" w:lineRule="auto"/>
        <w:ind w:firstLine="540"/>
        <w:jc w:val="both"/>
        <w:rPr>
          <w:sz w:val="28"/>
          <w:szCs w:val="28"/>
        </w:rPr>
      </w:pPr>
      <w:r>
        <w:rPr>
          <w:bCs/>
          <w:sz w:val="28"/>
          <w:szCs w:val="28"/>
        </w:rPr>
        <w:t>Кроме того, так как ООО «Лидер» является малым предприятием, необходимозадуматься</w:t>
      </w:r>
      <w:r w:rsidR="006F3B14" w:rsidRPr="006F3B14">
        <w:rPr>
          <w:bCs/>
          <w:sz w:val="28"/>
          <w:szCs w:val="28"/>
        </w:rPr>
        <w:t xml:space="preserve"> над базовыми принципами бухучета и отчетности</w:t>
      </w:r>
      <w:r>
        <w:rPr>
          <w:bCs/>
          <w:sz w:val="28"/>
          <w:szCs w:val="28"/>
        </w:rPr>
        <w:t>, т</w:t>
      </w:r>
      <w:r>
        <w:rPr>
          <w:sz w:val="28"/>
          <w:szCs w:val="28"/>
        </w:rPr>
        <w:t>ак как</w:t>
      </w:r>
      <w:r w:rsidR="006F3B14" w:rsidRPr="006F3B14">
        <w:rPr>
          <w:sz w:val="28"/>
          <w:szCs w:val="28"/>
        </w:rPr>
        <w:t xml:space="preserve"> с октября </w:t>
      </w:r>
      <w:smartTag w:uri="urn:schemas-microsoft-com:office:smarttags" w:element="metricconverter">
        <w:smartTagPr>
          <w:attr w:name="ProductID" w:val="2013 г"/>
        </w:smartTagPr>
        <w:r w:rsidR="006F3B14" w:rsidRPr="006F3B14">
          <w:rPr>
            <w:sz w:val="28"/>
            <w:szCs w:val="28"/>
          </w:rPr>
          <w:t>2013 г</w:t>
        </w:r>
      </w:smartTag>
      <w:r w:rsidR="006F3B14" w:rsidRPr="006F3B14">
        <w:rPr>
          <w:sz w:val="28"/>
          <w:szCs w:val="28"/>
        </w:rPr>
        <w:t xml:space="preserve">. число малых предприятий выросло. Произошло это из-за изменения критериев для отнесения организаций к субъектам малого и среднего бизнеса. В частности, ранее статус малого/среднего предприятия не </w:t>
      </w:r>
      <w:r w:rsidR="006F3B14" w:rsidRPr="006F3B14">
        <w:rPr>
          <w:sz w:val="28"/>
          <w:szCs w:val="28"/>
        </w:rPr>
        <w:lastRenderedPageBreak/>
        <w:t>могли иметь организации, у которых более 25% уставного капитала принадлежит иностранным гражданам или научным и автономным образовательным учреждениям. Теперь это не является препятствием.</w:t>
      </w:r>
    </w:p>
    <w:p w:rsidR="006F3B14" w:rsidRPr="006F3B14" w:rsidRDefault="006F3B14" w:rsidP="006F3B14">
      <w:pPr>
        <w:widowControl w:val="0"/>
        <w:autoSpaceDE w:val="0"/>
        <w:autoSpaceDN w:val="0"/>
        <w:adjustRightInd w:val="0"/>
        <w:spacing w:line="360" w:lineRule="auto"/>
        <w:ind w:firstLine="540"/>
        <w:jc w:val="both"/>
        <w:rPr>
          <w:sz w:val="28"/>
          <w:szCs w:val="28"/>
        </w:rPr>
      </w:pPr>
      <w:r w:rsidRPr="006F3B14">
        <w:rPr>
          <w:sz w:val="28"/>
          <w:szCs w:val="28"/>
        </w:rPr>
        <w:t>У малых предприятий есть определенные послабления. К примеру, они могут вести упрощенный бухучет и сдавать отчетность по упрощенным формам. А микропредприятия вообще могут отказаться от двойной записи.</w:t>
      </w:r>
    </w:p>
    <w:p w:rsidR="006F3B14" w:rsidRPr="00A27CFC" w:rsidRDefault="00A27CFC" w:rsidP="006F3B14">
      <w:pPr>
        <w:widowControl w:val="0"/>
        <w:autoSpaceDE w:val="0"/>
        <w:autoSpaceDN w:val="0"/>
        <w:adjustRightInd w:val="0"/>
        <w:spacing w:line="360" w:lineRule="auto"/>
        <w:ind w:firstLine="540"/>
        <w:jc w:val="both"/>
        <w:rPr>
          <w:sz w:val="28"/>
          <w:szCs w:val="28"/>
        </w:rPr>
      </w:pPr>
      <w:r>
        <w:rPr>
          <w:bCs/>
          <w:iCs/>
          <w:sz w:val="28"/>
          <w:szCs w:val="28"/>
        </w:rPr>
        <w:t>ООО «Лидер» необходимо з</w:t>
      </w:r>
      <w:r w:rsidRPr="00A27CFC">
        <w:rPr>
          <w:iCs/>
          <w:sz w:val="28"/>
          <w:szCs w:val="28"/>
        </w:rPr>
        <w:t>афиксир</w:t>
      </w:r>
      <w:r>
        <w:rPr>
          <w:iCs/>
          <w:sz w:val="28"/>
          <w:szCs w:val="28"/>
        </w:rPr>
        <w:t>овать</w:t>
      </w:r>
      <w:r w:rsidR="006F3B14" w:rsidRPr="00A27CFC">
        <w:rPr>
          <w:iCs/>
          <w:sz w:val="28"/>
          <w:szCs w:val="28"/>
        </w:rPr>
        <w:t xml:space="preserve"> в учетной политике все "бухучетные" льготы, которыми </w:t>
      </w:r>
      <w:r>
        <w:rPr>
          <w:iCs/>
          <w:sz w:val="28"/>
          <w:szCs w:val="28"/>
        </w:rPr>
        <w:t>организация планирует</w:t>
      </w:r>
      <w:r w:rsidR="006F3B14" w:rsidRPr="00A27CFC">
        <w:rPr>
          <w:iCs/>
          <w:sz w:val="28"/>
          <w:szCs w:val="28"/>
        </w:rPr>
        <w:t xml:space="preserve"> воспользоваться.</w:t>
      </w:r>
    </w:p>
    <w:p w:rsidR="006F3B14" w:rsidRPr="006F3B14" w:rsidRDefault="006F3B14" w:rsidP="006F3B14">
      <w:pPr>
        <w:widowControl w:val="0"/>
        <w:autoSpaceDE w:val="0"/>
        <w:autoSpaceDN w:val="0"/>
        <w:adjustRightInd w:val="0"/>
        <w:spacing w:line="360" w:lineRule="auto"/>
        <w:ind w:firstLine="540"/>
        <w:jc w:val="both"/>
        <w:rPr>
          <w:sz w:val="28"/>
          <w:szCs w:val="28"/>
        </w:rPr>
      </w:pPr>
      <w:r w:rsidRPr="006F3B14">
        <w:rPr>
          <w:sz w:val="28"/>
          <w:szCs w:val="28"/>
        </w:rPr>
        <w:t>В заключени</w:t>
      </w:r>
      <w:r w:rsidR="00A27CFC">
        <w:rPr>
          <w:sz w:val="28"/>
          <w:szCs w:val="28"/>
        </w:rPr>
        <w:t>инеобходимо добавить</w:t>
      </w:r>
      <w:r w:rsidRPr="006F3B14">
        <w:rPr>
          <w:sz w:val="28"/>
          <w:szCs w:val="28"/>
        </w:rPr>
        <w:t>, что бухгалтерскую и налоговую учетную политику можно оформить в виде единого документа или как два самостоятельных документа.</w:t>
      </w:r>
    </w:p>
    <w:p w:rsidR="006F3B14" w:rsidRDefault="006F3B14" w:rsidP="006F3B14">
      <w:pPr>
        <w:widowControl w:val="0"/>
        <w:autoSpaceDE w:val="0"/>
        <w:autoSpaceDN w:val="0"/>
        <w:adjustRightInd w:val="0"/>
        <w:spacing w:line="360" w:lineRule="auto"/>
        <w:ind w:firstLine="540"/>
        <w:jc w:val="both"/>
        <w:rPr>
          <w:sz w:val="28"/>
          <w:szCs w:val="28"/>
        </w:rPr>
      </w:pPr>
      <w:r w:rsidRPr="006F3B14">
        <w:rPr>
          <w:sz w:val="28"/>
          <w:szCs w:val="28"/>
        </w:rPr>
        <w:t>Утверждать каждый год учетную политику нет необходимости. Руководителю достаточно утвердить ее изменения и дополнения, если они требуются.</w:t>
      </w:r>
    </w:p>
    <w:p w:rsidR="00441AB4" w:rsidRDefault="00441AB4">
      <w:pPr>
        <w:rPr>
          <w:sz w:val="28"/>
          <w:szCs w:val="28"/>
        </w:rPr>
      </w:pPr>
      <w:r>
        <w:rPr>
          <w:sz w:val="28"/>
          <w:szCs w:val="28"/>
        </w:rPr>
        <w:br w:type="page"/>
      </w:r>
    </w:p>
    <w:p w:rsidR="00441AB4" w:rsidRDefault="00441AB4" w:rsidP="00441AB4">
      <w:pPr>
        <w:widowControl w:val="0"/>
        <w:autoSpaceDE w:val="0"/>
        <w:autoSpaceDN w:val="0"/>
        <w:adjustRightInd w:val="0"/>
        <w:spacing w:line="360" w:lineRule="auto"/>
        <w:jc w:val="center"/>
        <w:rPr>
          <w:sz w:val="28"/>
          <w:szCs w:val="28"/>
        </w:rPr>
      </w:pPr>
      <w:r>
        <w:rPr>
          <w:sz w:val="28"/>
          <w:szCs w:val="28"/>
        </w:rPr>
        <w:lastRenderedPageBreak/>
        <w:t>ЗАКЛЮЧЕНИЕ</w:t>
      </w:r>
    </w:p>
    <w:p w:rsidR="00323C6C" w:rsidRPr="00323C6C" w:rsidRDefault="00441AB4" w:rsidP="00323C6C">
      <w:pPr>
        <w:widowControl w:val="0"/>
        <w:autoSpaceDE w:val="0"/>
        <w:autoSpaceDN w:val="0"/>
        <w:adjustRightInd w:val="0"/>
        <w:spacing w:line="360" w:lineRule="auto"/>
        <w:ind w:firstLine="709"/>
        <w:jc w:val="both"/>
        <w:rPr>
          <w:sz w:val="28"/>
          <w:szCs w:val="28"/>
        </w:rPr>
      </w:pPr>
      <w:r>
        <w:rPr>
          <w:sz w:val="28"/>
          <w:szCs w:val="28"/>
        </w:rPr>
        <w:t>Таким образом, в результате выполнения дипломной работы были сформулированы следующие выводы</w:t>
      </w:r>
      <w:r w:rsidR="00323C6C">
        <w:rPr>
          <w:sz w:val="28"/>
          <w:szCs w:val="28"/>
        </w:rPr>
        <w:t>:</w:t>
      </w:r>
      <w:r w:rsidR="00284043">
        <w:rPr>
          <w:sz w:val="28"/>
          <w:szCs w:val="28"/>
        </w:rPr>
        <w:t xml:space="preserve"> у</w:t>
      </w:r>
      <w:r w:rsidR="00323C6C" w:rsidRPr="00323C6C">
        <w:rPr>
          <w:sz w:val="28"/>
          <w:szCs w:val="28"/>
        </w:rPr>
        <w:t>четная политика организации – это принятая ею совокупность способов ведения бухгалтерского и налогового учета. В учетной политике, в частности, указывают, как группировать и оценивать факты хозяйственной деятельности, погашать стоимость активов, организовать документооборот, проводить инвентаризацию, использовать счета бухгалтерского учета, формировать регистры и какие применять методы обработки информации.</w:t>
      </w:r>
    </w:p>
    <w:p w:rsidR="00323C6C" w:rsidRPr="00323C6C" w:rsidRDefault="00323C6C" w:rsidP="00323C6C">
      <w:pPr>
        <w:widowControl w:val="0"/>
        <w:autoSpaceDE w:val="0"/>
        <w:autoSpaceDN w:val="0"/>
        <w:adjustRightInd w:val="0"/>
        <w:spacing w:line="360" w:lineRule="auto"/>
        <w:ind w:firstLine="709"/>
        <w:jc w:val="both"/>
        <w:rPr>
          <w:sz w:val="28"/>
          <w:szCs w:val="28"/>
        </w:rPr>
      </w:pPr>
      <w:r w:rsidRPr="00323C6C">
        <w:rPr>
          <w:sz w:val="28"/>
          <w:szCs w:val="28"/>
        </w:rPr>
        <w:t>Если законодательством предусмотрен единственно возможный порядок учета конкретной операции, тогда он является обязательным для всех организаций. Если же существует несколько методов, из них организация имеет право выбрать один и закрепить его в своей учетной политике.</w:t>
      </w:r>
    </w:p>
    <w:p w:rsidR="00323C6C" w:rsidRDefault="00323C6C" w:rsidP="00323C6C">
      <w:pPr>
        <w:widowControl w:val="0"/>
        <w:autoSpaceDE w:val="0"/>
        <w:autoSpaceDN w:val="0"/>
        <w:adjustRightInd w:val="0"/>
        <w:spacing w:line="360" w:lineRule="auto"/>
        <w:ind w:firstLine="709"/>
        <w:jc w:val="both"/>
        <w:rPr>
          <w:sz w:val="28"/>
          <w:szCs w:val="28"/>
        </w:rPr>
      </w:pPr>
      <w:r w:rsidRPr="00323C6C">
        <w:rPr>
          <w:sz w:val="28"/>
          <w:szCs w:val="28"/>
        </w:rPr>
        <w:t>В ближайшем будущем планируется принятие серьезных поправок в бухгалтерское законодательство. Минфином РФ разработан ряд проектов новых ПБУ, которые должны заработать с 2014 года. В связи с чем, бухгалтерам нужно будет внест</w:t>
      </w:r>
      <w:r>
        <w:rPr>
          <w:sz w:val="28"/>
          <w:szCs w:val="28"/>
        </w:rPr>
        <w:t>и изменения в учетную политику.</w:t>
      </w:r>
    </w:p>
    <w:p w:rsidR="00323C6C" w:rsidRPr="00323C6C" w:rsidRDefault="00323C6C" w:rsidP="00323C6C">
      <w:pPr>
        <w:widowControl w:val="0"/>
        <w:autoSpaceDE w:val="0"/>
        <w:autoSpaceDN w:val="0"/>
        <w:adjustRightInd w:val="0"/>
        <w:spacing w:line="360" w:lineRule="auto"/>
        <w:ind w:firstLine="709"/>
        <w:jc w:val="both"/>
        <w:rPr>
          <w:sz w:val="28"/>
          <w:szCs w:val="28"/>
        </w:rPr>
      </w:pPr>
      <w:r w:rsidRPr="00323C6C">
        <w:rPr>
          <w:sz w:val="28"/>
          <w:szCs w:val="28"/>
        </w:rPr>
        <w:t>Федеральными законами от 23.07.2013 № 215-ФЗ, от 28.06.2013 № 134-ФЗ, от 23.07.2013 № 248-ФЗ приняты масштабные поправки в налоговое законодательство, которые необходимо будет учесть при формировании учетной политики для целей налогообложения на следующий год. Это и амортизация объектов недвижимости, льготы по налогу на прибыль, обложение НДС ретроскидок и т. д.</w:t>
      </w:r>
    </w:p>
    <w:p w:rsidR="00323C6C" w:rsidRPr="00323C6C" w:rsidRDefault="00323C6C" w:rsidP="00284043">
      <w:pPr>
        <w:widowControl w:val="0"/>
        <w:autoSpaceDE w:val="0"/>
        <w:autoSpaceDN w:val="0"/>
        <w:adjustRightInd w:val="0"/>
        <w:spacing w:line="360" w:lineRule="auto"/>
        <w:ind w:firstLine="709"/>
        <w:jc w:val="both"/>
        <w:rPr>
          <w:sz w:val="28"/>
          <w:szCs w:val="28"/>
        </w:rPr>
      </w:pPr>
      <w:r w:rsidRPr="00323C6C">
        <w:rPr>
          <w:sz w:val="28"/>
          <w:szCs w:val="28"/>
        </w:rPr>
        <w:t xml:space="preserve">Кроме того, Правительство РФ утвердило «Основные направления налоговой политики Российской Федерации на 2014 год и на плановый период 2015 и 2016 годов». Согласно данному документу налогоплательщикам стоит ждать серьезных изменений, которые скорее всего повлияют на учетную политику. </w:t>
      </w:r>
    </w:p>
    <w:p w:rsidR="00323C6C" w:rsidRPr="00323C6C" w:rsidRDefault="00323C6C" w:rsidP="00323C6C">
      <w:pPr>
        <w:widowControl w:val="0"/>
        <w:autoSpaceDE w:val="0"/>
        <w:autoSpaceDN w:val="0"/>
        <w:adjustRightInd w:val="0"/>
        <w:spacing w:line="360" w:lineRule="auto"/>
        <w:ind w:firstLine="709"/>
        <w:jc w:val="both"/>
        <w:rPr>
          <w:sz w:val="28"/>
          <w:szCs w:val="28"/>
        </w:rPr>
      </w:pPr>
      <w:r w:rsidRPr="00323C6C">
        <w:rPr>
          <w:sz w:val="28"/>
          <w:szCs w:val="28"/>
        </w:rPr>
        <w:t xml:space="preserve">Как правило, в конце года каждая организация пересматривает старую </w:t>
      </w:r>
      <w:r w:rsidRPr="00323C6C">
        <w:rPr>
          <w:sz w:val="28"/>
          <w:szCs w:val="28"/>
        </w:rPr>
        <w:lastRenderedPageBreak/>
        <w:t>учетную политику. При этом могут быть внесены определенные изменения и дополнения в документ, которым была закреплена учетная политика (приказ об учетной политике или положение об учетной политике).</w:t>
      </w:r>
    </w:p>
    <w:p w:rsidR="00323C6C" w:rsidRPr="00323C6C" w:rsidRDefault="00323C6C" w:rsidP="00323C6C">
      <w:pPr>
        <w:widowControl w:val="0"/>
        <w:autoSpaceDE w:val="0"/>
        <w:autoSpaceDN w:val="0"/>
        <w:adjustRightInd w:val="0"/>
        <w:spacing w:line="360" w:lineRule="auto"/>
        <w:ind w:firstLine="709"/>
        <w:jc w:val="both"/>
        <w:rPr>
          <w:sz w:val="28"/>
          <w:szCs w:val="28"/>
        </w:rPr>
      </w:pPr>
      <w:r w:rsidRPr="00323C6C">
        <w:rPr>
          <w:sz w:val="28"/>
          <w:szCs w:val="28"/>
        </w:rPr>
        <w:t>Как показывает практика, изменение учетной политики предприятия требует предельно внимательного и квалифицированного подхода. Это объясняется целым рядом причин. Во-первых, новая учетная политика будет действовать в течение всего отчетного года. Во-вторых, с помощью учетной политики можно управлять финансовыми ресурсами предприятия. И в-третьих, элементы учетной политики влияют на формирование налоговых обязательств предприятия перед бюджетом и затрагивают порядок исчисления налогов.</w:t>
      </w:r>
    </w:p>
    <w:p w:rsidR="00323C6C" w:rsidRPr="00323C6C" w:rsidRDefault="00323C6C" w:rsidP="00323C6C">
      <w:pPr>
        <w:widowControl w:val="0"/>
        <w:autoSpaceDE w:val="0"/>
        <w:autoSpaceDN w:val="0"/>
        <w:adjustRightInd w:val="0"/>
        <w:spacing w:line="360" w:lineRule="auto"/>
        <w:ind w:firstLine="709"/>
        <w:jc w:val="both"/>
        <w:rPr>
          <w:sz w:val="28"/>
          <w:szCs w:val="28"/>
        </w:rPr>
      </w:pPr>
      <w:r w:rsidRPr="00323C6C">
        <w:rPr>
          <w:sz w:val="28"/>
          <w:szCs w:val="28"/>
        </w:rPr>
        <w:t>На изменения учетной политики влияют законодательные новшества. Так в группе закладок «Новшества, которые нужно учесть при составлении учетной политики на 2014 год» приведены изменения в налоговом и бухгалтерском законодательстве, которые необходимо учесть при формировании учетной политики на 2014 год.</w:t>
      </w:r>
    </w:p>
    <w:p w:rsidR="00323C6C" w:rsidRPr="00323C6C" w:rsidRDefault="00323C6C" w:rsidP="00323C6C">
      <w:pPr>
        <w:widowControl w:val="0"/>
        <w:autoSpaceDE w:val="0"/>
        <w:autoSpaceDN w:val="0"/>
        <w:adjustRightInd w:val="0"/>
        <w:spacing w:line="360" w:lineRule="auto"/>
        <w:ind w:firstLine="709"/>
        <w:jc w:val="both"/>
        <w:rPr>
          <w:sz w:val="28"/>
          <w:szCs w:val="28"/>
        </w:rPr>
      </w:pPr>
      <w:r w:rsidRPr="00323C6C">
        <w:rPr>
          <w:sz w:val="28"/>
          <w:szCs w:val="28"/>
        </w:rPr>
        <w:t>Организация должна иметь учетную политику как для бухгалтерского учета, так и для целей налогообложения.К формированию учетной политики для целей налогообложения организация должна подойти особенно внимательно, ведь иногда именно ее положения становятся барьером, который не могут преодолеть контролирующие органы.</w:t>
      </w:r>
    </w:p>
    <w:p w:rsidR="00323C6C" w:rsidRPr="00323C6C" w:rsidRDefault="00323C6C" w:rsidP="00323C6C">
      <w:pPr>
        <w:widowControl w:val="0"/>
        <w:autoSpaceDE w:val="0"/>
        <w:autoSpaceDN w:val="0"/>
        <w:adjustRightInd w:val="0"/>
        <w:spacing w:line="360" w:lineRule="auto"/>
        <w:ind w:firstLine="709"/>
        <w:jc w:val="both"/>
        <w:rPr>
          <w:sz w:val="28"/>
          <w:szCs w:val="28"/>
        </w:rPr>
      </w:pPr>
      <w:r w:rsidRPr="00323C6C">
        <w:rPr>
          <w:sz w:val="28"/>
          <w:szCs w:val="28"/>
        </w:rPr>
        <w:t>Зачастую нормы НК РФ предоставляют налогоплательщику право выбора из нескольких возможных вариантов. Иногда налоговое законодательство вообще не содержит порядка учета операций. Все эти случаи являются предметом регулирования учетной политики.</w:t>
      </w:r>
    </w:p>
    <w:p w:rsidR="00323C6C" w:rsidRPr="00323C6C" w:rsidRDefault="00323C6C" w:rsidP="00323C6C">
      <w:pPr>
        <w:widowControl w:val="0"/>
        <w:autoSpaceDE w:val="0"/>
        <w:autoSpaceDN w:val="0"/>
        <w:adjustRightInd w:val="0"/>
        <w:spacing w:line="360" w:lineRule="auto"/>
        <w:ind w:firstLine="709"/>
        <w:jc w:val="both"/>
        <w:rPr>
          <w:sz w:val="28"/>
          <w:szCs w:val="28"/>
        </w:rPr>
      </w:pPr>
      <w:r w:rsidRPr="00323C6C">
        <w:rPr>
          <w:sz w:val="28"/>
          <w:szCs w:val="28"/>
        </w:rPr>
        <w:t xml:space="preserve">В каждой организации должна быть учетная политика. Однако далеко не все бухгалтеры уделяют должное внимание содержанию этого важного документа.Некоторые считают, что раз учетная политика - это внутренний документ организации, то, во-первых, налоговики не имеют права его истребовать для изучения при проверке. А во-вторых, несоблюдение учетной </w:t>
      </w:r>
      <w:r w:rsidRPr="00323C6C">
        <w:rPr>
          <w:sz w:val="28"/>
          <w:szCs w:val="28"/>
        </w:rPr>
        <w:lastRenderedPageBreak/>
        <w:t>политики не влечет никаких налоговых последствий.</w:t>
      </w:r>
    </w:p>
    <w:p w:rsidR="00323C6C" w:rsidRPr="00323C6C" w:rsidRDefault="00323C6C" w:rsidP="00323C6C">
      <w:pPr>
        <w:widowControl w:val="0"/>
        <w:autoSpaceDE w:val="0"/>
        <w:autoSpaceDN w:val="0"/>
        <w:adjustRightInd w:val="0"/>
        <w:spacing w:line="360" w:lineRule="auto"/>
        <w:ind w:firstLine="709"/>
        <w:jc w:val="both"/>
        <w:rPr>
          <w:sz w:val="28"/>
          <w:szCs w:val="28"/>
        </w:rPr>
      </w:pPr>
      <w:r w:rsidRPr="00323C6C">
        <w:rPr>
          <w:sz w:val="28"/>
          <w:szCs w:val="28"/>
        </w:rPr>
        <w:t>Учетной политикой утверждаются способы признания доходов и расходов, а также учета иных операций, связанных с исчислением и уплатой налогов. Следовательно, налоговики имеют полное право ознакомиться с этим документом. А соответственно, и оштрафовать по статье 126 НК РФ в размере 200 рублей за его непредставление по письменному требованию.</w:t>
      </w:r>
    </w:p>
    <w:p w:rsidR="00323C6C" w:rsidRPr="00323C6C" w:rsidRDefault="00323C6C" w:rsidP="00323C6C">
      <w:pPr>
        <w:widowControl w:val="0"/>
        <w:autoSpaceDE w:val="0"/>
        <w:autoSpaceDN w:val="0"/>
        <w:adjustRightInd w:val="0"/>
        <w:spacing w:line="360" w:lineRule="auto"/>
        <w:ind w:firstLine="709"/>
        <w:jc w:val="both"/>
        <w:rPr>
          <w:sz w:val="28"/>
          <w:szCs w:val="28"/>
        </w:rPr>
      </w:pPr>
      <w:r w:rsidRPr="00323C6C">
        <w:rPr>
          <w:sz w:val="28"/>
          <w:szCs w:val="28"/>
        </w:rPr>
        <w:t>Кроме того, если инспекторы в ходе проверки обнаружат, что компания не соблюдает свою учетную политику и это влияет на расчет налогов, вопросы к компании точно возникнут. При этом положения учетной политики будут считаться не соблюденными, если в этом документе прописан один из способов учета, предложенных налоговым законодательством, но по факту компания применяет совсем другой.</w:t>
      </w:r>
    </w:p>
    <w:p w:rsidR="00323C6C" w:rsidRPr="00323C6C" w:rsidRDefault="00323C6C" w:rsidP="00323C6C">
      <w:pPr>
        <w:widowControl w:val="0"/>
        <w:autoSpaceDE w:val="0"/>
        <w:autoSpaceDN w:val="0"/>
        <w:adjustRightInd w:val="0"/>
        <w:spacing w:line="360" w:lineRule="auto"/>
        <w:ind w:firstLine="709"/>
        <w:jc w:val="both"/>
        <w:rPr>
          <w:sz w:val="28"/>
          <w:szCs w:val="28"/>
        </w:rPr>
      </w:pPr>
      <w:r w:rsidRPr="00323C6C">
        <w:rPr>
          <w:sz w:val="28"/>
          <w:szCs w:val="28"/>
        </w:rPr>
        <w:t>Следствием несоблюдения учетной политики может быть штраф за занижение налоговой базы.</w:t>
      </w:r>
    </w:p>
    <w:p w:rsidR="00323C6C" w:rsidRPr="00323C6C" w:rsidRDefault="00323C6C" w:rsidP="00323C6C">
      <w:pPr>
        <w:widowControl w:val="0"/>
        <w:autoSpaceDE w:val="0"/>
        <w:autoSpaceDN w:val="0"/>
        <w:adjustRightInd w:val="0"/>
        <w:spacing w:line="360" w:lineRule="auto"/>
        <w:ind w:firstLine="709"/>
        <w:jc w:val="both"/>
        <w:rPr>
          <w:sz w:val="28"/>
          <w:szCs w:val="28"/>
        </w:rPr>
      </w:pPr>
      <w:r w:rsidRPr="00323C6C">
        <w:rPr>
          <w:sz w:val="28"/>
          <w:szCs w:val="28"/>
        </w:rPr>
        <w:t xml:space="preserve">Порядок, по которому компания подтверждает дату получения счетов-фактур, необходимо прописать в учетной политике. На практике </w:t>
      </w:r>
      <w:r w:rsidR="00284043">
        <w:rPr>
          <w:sz w:val="28"/>
          <w:szCs w:val="28"/>
        </w:rPr>
        <w:t>организации</w:t>
      </w:r>
      <w:r w:rsidRPr="00323C6C">
        <w:rPr>
          <w:sz w:val="28"/>
          <w:szCs w:val="28"/>
        </w:rPr>
        <w:t xml:space="preserve"> часто получают от поставщиков счета-фактуры в квартале, следующем за датой их составления и уже после принятия на учет товаров.</w:t>
      </w:r>
    </w:p>
    <w:p w:rsidR="00323C6C" w:rsidRPr="00323C6C" w:rsidRDefault="00323C6C" w:rsidP="00323C6C">
      <w:pPr>
        <w:widowControl w:val="0"/>
        <w:autoSpaceDE w:val="0"/>
        <w:autoSpaceDN w:val="0"/>
        <w:adjustRightInd w:val="0"/>
        <w:spacing w:line="360" w:lineRule="auto"/>
        <w:ind w:firstLine="709"/>
        <w:jc w:val="both"/>
        <w:rPr>
          <w:sz w:val="28"/>
          <w:szCs w:val="28"/>
        </w:rPr>
      </w:pPr>
      <w:r w:rsidRPr="00323C6C">
        <w:rPr>
          <w:sz w:val="28"/>
          <w:szCs w:val="28"/>
        </w:rPr>
        <w:t xml:space="preserve">Минфин и раньше говорил, что компания вправе заявить вычет в период получения счета-фактуры независимо от того, когда приняла товары на учет. В </w:t>
      </w:r>
      <w:r w:rsidR="00284043">
        <w:rPr>
          <w:sz w:val="28"/>
          <w:szCs w:val="28"/>
        </w:rPr>
        <w:t xml:space="preserve">указанном </w:t>
      </w:r>
      <w:r w:rsidRPr="00323C6C">
        <w:rPr>
          <w:sz w:val="28"/>
          <w:szCs w:val="28"/>
        </w:rPr>
        <w:t>письме есть важное уточнение. Дату получения счетов-фактур надо подтвердить, причем соответствующие правила отразить в учетной политике.</w:t>
      </w:r>
    </w:p>
    <w:p w:rsidR="00323C6C" w:rsidRPr="00323C6C" w:rsidRDefault="00323C6C" w:rsidP="00323C6C">
      <w:pPr>
        <w:widowControl w:val="0"/>
        <w:autoSpaceDE w:val="0"/>
        <w:autoSpaceDN w:val="0"/>
        <w:adjustRightInd w:val="0"/>
        <w:spacing w:line="360" w:lineRule="auto"/>
        <w:ind w:firstLine="709"/>
        <w:jc w:val="both"/>
        <w:rPr>
          <w:sz w:val="28"/>
          <w:szCs w:val="28"/>
        </w:rPr>
      </w:pPr>
      <w:r w:rsidRPr="00323C6C">
        <w:rPr>
          <w:sz w:val="28"/>
          <w:szCs w:val="28"/>
        </w:rPr>
        <w:t>Налоговая служба в письме от 21.10.2013 № ММВ-20-3/96@ рекомендовала к применению форму универсального передаточного документа, который содержит все обязательные реквизиты счета-фактуры и первичного учетного документа.</w:t>
      </w:r>
    </w:p>
    <w:p w:rsidR="00323C6C" w:rsidRPr="00323C6C" w:rsidRDefault="00323C6C" w:rsidP="00323C6C">
      <w:pPr>
        <w:widowControl w:val="0"/>
        <w:autoSpaceDE w:val="0"/>
        <w:autoSpaceDN w:val="0"/>
        <w:adjustRightInd w:val="0"/>
        <w:spacing w:line="360" w:lineRule="auto"/>
        <w:ind w:firstLine="709"/>
        <w:jc w:val="both"/>
        <w:rPr>
          <w:sz w:val="28"/>
          <w:szCs w:val="28"/>
        </w:rPr>
      </w:pPr>
      <w:r w:rsidRPr="00323C6C">
        <w:rPr>
          <w:sz w:val="28"/>
          <w:szCs w:val="28"/>
        </w:rPr>
        <w:t>Такое объединение позволит не только вести бухгалтерский учет, но и заявить о своем праве на налоговый вычет по НДС, а также подтвердить затраты для исчисления налога на прибыль.</w:t>
      </w:r>
    </w:p>
    <w:p w:rsidR="00323C6C" w:rsidRPr="00323C6C" w:rsidRDefault="00323C6C" w:rsidP="00323C6C">
      <w:pPr>
        <w:widowControl w:val="0"/>
        <w:autoSpaceDE w:val="0"/>
        <w:autoSpaceDN w:val="0"/>
        <w:adjustRightInd w:val="0"/>
        <w:spacing w:line="360" w:lineRule="auto"/>
        <w:ind w:firstLine="709"/>
        <w:jc w:val="both"/>
        <w:rPr>
          <w:sz w:val="28"/>
          <w:szCs w:val="28"/>
        </w:rPr>
      </w:pPr>
      <w:r w:rsidRPr="00323C6C">
        <w:rPr>
          <w:sz w:val="28"/>
          <w:szCs w:val="28"/>
        </w:rPr>
        <w:lastRenderedPageBreak/>
        <w:t>Бланк носит рекомендательный характер. Его неприменение основанием для отказа в вычете или учете расходов не является.</w:t>
      </w:r>
    </w:p>
    <w:p w:rsidR="00323C6C" w:rsidRPr="00323C6C" w:rsidRDefault="00323C6C" w:rsidP="00323C6C">
      <w:pPr>
        <w:widowControl w:val="0"/>
        <w:autoSpaceDE w:val="0"/>
        <w:autoSpaceDN w:val="0"/>
        <w:adjustRightInd w:val="0"/>
        <w:spacing w:line="360" w:lineRule="auto"/>
        <w:ind w:firstLine="709"/>
        <w:jc w:val="both"/>
        <w:rPr>
          <w:sz w:val="28"/>
          <w:szCs w:val="28"/>
        </w:rPr>
      </w:pPr>
      <w:r w:rsidRPr="00323C6C">
        <w:rPr>
          <w:sz w:val="28"/>
          <w:szCs w:val="28"/>
        </w:rPr>
        <w:t>При этом предложенная форма не ограничивает права налогоплательщиков на применение иных первичных учетных документов и формы счета-фактуры, установленной непосредственно Постановлением Правительства РФ № 1137.</w:t>
      </w:r>
    </w:p>
    <w:p w:rsidR="00323C6C" w:rsidRPr="00323C6C" w:rsidRDefault="00323C6C" w:rsidP="00323C6C">
      <w:pPr>
        <w:widowControl w:val="0"/>
        <w:autoSpaceDE w:val="0"/>
        <w:autoSpaceDN w:val="0"/>
        <w:adjustRightInd w:val="0"/>
        <w:spacing w:line="360" w:lineRule="auto"/>
        <w:ind w:firstLine="709"/>
        <w:jc w:val="both"/>
        <w:rPr>
          <w:sz w:val="28"/>
          <w:szCs w:val="28"/>
        </w:rPr>
      </w:pPr>
      <w:r w:rsidRPr="00323C6C">
        <w:rPr>
          <w:sz w:val="28"/>
          <w:szCs w:val="28"/>
        </w:rPr>
        <w:t>Федеральный закон от 02.11.2013 № 292-ФЗ внес изменения в Закон о бухучете. Согласно поправкам малому бизнесу дано право применять упрощенные способы ведения бухучета.</w:t>
      </w:r>
    </w:p>
    <w:p w:rsidR="00323C6C" w:rsidRPr="00323C6C" w:rsidRDefault="00323C6C" w:rsidP="00323C6C">
      <w:pPr>
        <w:widowControl w:val="0"/>
        <w:autoSpaceDE w:val="0"/>
        <w:autoSpaceDN w:val="0"/>
        <w:adjustRightInd w:val="0"/>
        <w:spacing w:line="360" w:lineRule="auto"/>
        <w:ind w:firstLine="709"/>
        <w:jc w:val="both"/>
        <w:rPr>
          <w:sz w:val="28"/>
          <w:szCs w:val="28"/>
        </w:rPr>
      </w:pPr>
      <w:r w:rsidRPr="00323C6C">
        <w:rPr>
          <w:sz w:val="28"/>
          <w:szCs w:val="28"/>
        </w:rPr>
        <w:t>В частности субъекты малого предпринимательства, вправе:</w:t>
      </w:r>
    </w:p>
    <w:p w:rsidR="00323C6C" w:rsidRPr="00284043" w:rsidRDefault="00323C6C" w:rsidP="00284043">
      <w:pPr>
        <w:pStyle w:val="a8"/>
        <w:widowControl w:val="0"/>
        <w:numPr>
          <w:ilvl w:val="0"/>
          <w:numId w:val="25"/>
        </w:numPr>
        <w:autoSpaceDE w:val="0"/>
        <w:autoSpaceDN w:val="0"/>
        <w:adjustRightInd w:val="0"/>
        <w:spacing w:line="360" w:lineRule="auto"/>
        <w:jc w:val="both"/>
        <w:rPr>
          <w:sz w:val="28"/>
          <w:szCs w:val="28"/>
        </w:rPr>
      </w:pPr>
      <w:r w:rsidRPr="00284043">
        <w:rPr>
          <w:sz w:val="28"/>
          <w:szCs w:val="28"/>
        </w:rPr>
        <w:t>вести бухгалтерский учет без применения двойной записи;</w:t>
      </w:r>
    </w:p>
    <w:p w:rsidR="00323C6C" w:rsidRPr="00284043" w:rsidRDefault="00323C6C" w:rsidP="00284043">
      <w:pPr>
        <w:pStyle w:val="a8"/>
        <w:widowControl w:val="0"/>
        <w:numPr>
          <w:ilvl w:val="0"/>
          <w:numId w:val="25"/>
        </w:numPr>
        <w:autoSpaceDE w:val="0"/>
        <w:autoSpaceDN w:val="0"/>
        <w:adjustRightInd w:val="0"/>
        <w:spacing w:line="360" w:lineRule="auto"/>
        <w:jc w:val="both"/>
        <w:rPr>
          <w:sz w:val="28"/>
          <w:szCs w:val="28"/>
        </w:rPr>
      </w:pPr>
      <w:r w:rsidRPr="00284043">
        <w:rPr>
          <w:sz w:val="28"/>
          <w:szCs w:val="28"/>
        </w:rPr>
        <w:t>применять сокращенное количество синтетических счетов в рабочем плане счетов бухучета;</w:t>
      </w:r>
    </w:p>
    <w:p w:rsidR="00323C6C" w:rsidRPr="00284043" w:rsidRDefault="00323C6C" w:rsidP="00284043">
      <w:pPr>
        <w:pStyle w:val="a8"/>
        <w:widowControl w:val="0"/>
        <w:numPr>
          <w:ilvl w:val="0"/>
          <w:numId w:val="25"/>
        </w:numPr>
        <w:autoSpaceDE w:val="0"/>
        <w:autoSpaceDN w:val="0"/>
        <w:adjustRightInd w:val="0"/>
        <w:spacing w:line="360" w:lineRule="auto"/>
        <w:jc w:val="both"/>
        <w:rPr>
          <w:sz w:val="28"/>
          <w:szCs w:val="28"/>
        </w:rPr>
      </w:pPr>
      <w:r w:rsidRPr="00284043">
        <w:rPr>
          <w:sz w:val="28"/>
          <w:szCs w:val="28"/>
        </w:rPr>
        <w:t>использовать упрощенную систему регистров бухучета (в том числе, не использовать регистры и регистрировать все хозоперации только в книге (журнале) учета);</w:t>
      </w:r>
    </w:p>
    <w:p w:rsidR="00323C6C" w:rsidRPr="00284043" w:rsidRDefault="00323C6C" w:rsidP="00284043">
      <w:pPr>
        <w:pStyle w:val="a8"/>
        <w:widowControl w:val="0"/>
        <w:numPr>
          <w:ilvl w:val="0"/>
          <w:numId w:val="25"/>
        </w:numPr>
        <w:autoSpaceDE w:val="0"/>
        <w:autoSpaceDN w:val="0"/>
        <w:adjustRightInd w:val="0"/>
        <w:spacing w:line="360" w:lineRule="auto"/>
        <w:jc w:val="both"/>
        <w:rPr>
          <w:sz w:val="28"/>
          <w:szCs w:val="28"/>
        </w:rPr>
      </w:pPr>
      <w:r w:rsidRPr="00284043">
        <w:rPr>
          <w:sz w:val="28"/>
          <w:szCs w:val="28"/>
        </w:rPr>
        <w:t>применять кассовый метод учета доходов и расходов;</w:t>
      </w:r>
    </w:p>
    <w:p w:rsidR="00323C6C" w:rsidRPr="00284043" w:rsidRDefault="00323C6C" w:rsidP="00284043">
      <w:pPr>
        <w:pStyle w:val="a8"/>
        <w:widowControl w:val="0"/>
        <w:numPr>
          <w:ilvl w:val="0"/>
          <w:numId w:val="25"/>
        </w:numPr>
        <w:autoSpaceDE w:val="0"/>
        <w:autoSpaceDN w:val="0"/>
        <w:adjustRightInd w:val="0"/>
        <w:spacing w:line="360" w:lineRule="auto"/>
        <w:jc w:val="both"/>
        <w:rPr>
          <w:sz w:val="28"/>
          <w:szCs w:val="28"/>
        </w:rPr>
      </w:pPr>
      <w:r w:rsidRPr="00284043">
        <w:rPr>
          <w:sz w:val="28"/>
          <w:szCs w:val="28"/>
        </w:rPr>
        <w:t>не применять ПБУ 2/2008 «Учет договоров строительного подряда»;</w:t>
      </w:r>
    </w:p>
    <w:p w:rsidR="00323C6C" w:rsidRPr="00284043" w:rsidRDefault="00323C6C" w:rsidP="00284043">
      <w:pPr>
        <w:pStyle w:val="a8"/>
        <w:widowControl w:val="0"/>
        <w:numPr>
          <w:ilvl w:val="0"/>
          <w:numId w:val="25"/>
        </w:numPr>
        <w:autoSpaceDE w:val="0"/>
        <w:autoSpaceDN w:val="0"/>
        <w:adjustRightInd w:val="0"/>
        <w:spacing w:line="360" w:lineRule="auto"/>
        <w:jc w:val="both"/>
        <w:rPr>
          <w:sz w:val="28"/>
          <w:szCs w:val="28"/>
        </w:rPr>
      </w:pPr>
      <w:r w:rsidRPr="00284043">
        <w:rPr>
          <w:sz w:val="28"/>
          <w:szCs w:val="28"/>
        </w:rPr>
        <w:t>не проводить переоценку основных средств и НМА для целей бухучета;</w:t>
      </w:r>
    </w:p>
    <w:p w:rsidR="00323C6C" w:rsidRPr="00284043" w:rsidRDefault="00323C6C" w:rsidP="00284043">
      <w:pPr>
        <w:pStyle w:val="a8"/>
        <w:widowControl w:val="0"/>
        <w:numPr>
          <w:ilvl w:val="0"/>
          <w:numId w:val="25"/>
        </w:numPr>
        <w:autoSpaceDE w:val="0"/>
        <w:autoSpaceDN w:val="0"/>
        <w:adjustRightInd w:val="0"/>
        <w:spacing w:line="360" w:lineRule="auto"/>
        <w:jc w:val="both"/>
        <w:rPr>
          <w:sz w:val="28"/>
          <w:szCs w:val="28"/>
        </w:rPr>
      </w:pPr>
      <w:r w:rsidRPr="00284043">
        <w:rPr>
          <w:sz w:val="28"/>
          <w:szCs w:val="28"/>
        </w:rPr>
        <w:t>не отражать оценочные обязательства, условные обязательства и условные активы в бухучете (в том числе не создавать резервы предстоящих расходов на предстоящую оплату отпусков, выплату вознаграждений по итогам работы за год, гарантийный ремонт и др.);</w:t>
      </w:r>
    </w:p>
    <w:p w:rsidR="00323C6C" w:rsidRPr="00284043" w:rsidRDefault="00323C6C" w:rsidP="00284043">
      <w:pPr>
        <w:pStyle w:val="a8"/>
        <w:widowControl w:val="0"/>
        <w:numPr>
          <w:ilvl w:val="0"/>
          <w:numId w:val="25"/>
        </w:numPr>
        <w:autoSpaceDE w:val="0"/>
        <w:autoSpaceDN w:val="0"/>
        <w:adjustRightInd w:val="0"/>
        <w:spacing w:line="360" w:lineRule="auto"/>
        <w:jc w:val="both"/>
        <w:rPr>
          <w:sz w:val="28"/>
          <w:szCs w:val="28"/>
        </w:rPr>
      </w:pPr>
      <w:r w:rsidRPr="00284043">
        <w:rPr>
          <w:sz w:val="28"/>
          <w:szCs w:val="28"/>
        </w:rPr>
        <w:t>признавать коммерческие и управленческие расходы в себестоимости проданной продукции, товаров, работ, услуг полностью в отчетном году их признания в качестве расходов по обычным видам деятельности.</w:t>
      </w:r>
    </w:p>
    <w:p w:rsidR="00441AB4" w:rsidRPr="006F3B14" w:rsidRDefault="00284043" w:rsidP="006F3B14">
      <w:pPr>
        <w:widowControl w:val="0"/>
        <w:autoSpaceDE w:val="0"/>
        <w:autoSpaceDN w:val="0"/>
        <w:adjustRightInd w:val="0"/>
        <w:spacing w:line="360" w:lineRule="auto"/>
        <w:ind w:firstLine="540"/>
        <w:jc w:val="both"/>
        <w:rPr>
          <w:sz w:val="28"/>
          <w:szCs w:val="28"/>
        </w:rPr>
      </w:pPr>
      <w:r>
        <w:rPr>
          <w:sz w:val="28"/>
          <w:szCs w:val="28"/>
        </w:rPr>
        <w:t>Таким образом, задачи, поставленные в дипломной работе, выполнены, а цель работы достигнута.</w:t>
      </w:r>
    </w:p>
    <w:p w:rsidR="00284043" w:rsidRDefault="0083766F" w:rsidP="0083766F">
      <w:pPr>
        <w:spacing w:line="360" w:lineRule="auto"/>
        <w:jc w:val="center"/>
        <w:rPr>
          <w:bCs/>
          <w:sz w:val="28"/>
          <w:szCs w:val="28"/>
        </w:rPr>
      </w:pPr>
      <w:r>
        <w:rPr>
          <w:bCs/>
          <w:sz w:val="28"/>
          <w:szCs w:val="28"/>
        </w:rPr>
        <w:lastRenderedPageBreak/>
        <w:t>СПИСОК ИСПОЛЬЗОВАННЫХ ИСТОЧНИКОВ</w:t>
      </w:r>
    </w:p>
    <w:p w:rsidR="0083766F" w:rsidRPr="00284043" w:rsidRDefault="0083766F" w:rsidP="0083766F">
      <w:pPr>
        <w:spacing w:line="360" w:lineRule="auto"/>
        <w:jc w:val="center"/>
        <w:rPr>
          <w:sz w:val="28"/>
          <w:szCs w:val="28"/>
        </w:rPr>
      </w:pPr>
    </w:p>
    <w:p w:rsidR="00EA65E6" w:rsidRPr="00EA65E6" w:rsidRDefault="001A1B13" w:rsidP="001D3F41">
      <w:pPr>
        <w:pStyle w:val="af5"/>
        <w:numPr>
          <w:ilvl w:val="0"/>
          <w:numId w:val="27"/>
        </w:numPr>
        <w:spacing w:line="360" w:lineRule="auto"/>
        <w:rPr>
          <w:color w:val="000000"/>
          <w:sz w:val="28"/>
          <w:szCs w:val="28"/>
        </w:rPr>
      </w:pPr>
      <w:r w:rsidRPr="001A1B13">
        <w:rPr>
          <w:color w:val="000000"/>
          <w:sz w:val="28"/>
          <w:szCs w:val="28"/>
        </w:rPr>
        <w:t>Налоговый кодекс Российской Федерации (часть вторая)" от 05</w:t>
      </w:r>
      <w:r>
        <w:rPr>
          <w:color w:val="000000"/>
          <w:sz w:val="28"/>
          <w:szCs w:val="28"/>
        </w:rPr>
        <w:t xml:space="preserve"> августа </w:t>
      </w:r>
      <w:r w:rsidRPr="001A1B13">
        <w:rPr>
          <w:color w:val="000000"/>
          <w:sz w:val="28"/>
          <w:szCs w:val="28"/>
        </w:rPr>
        <w:t xml:space="preserve">2000 </w:t>
      </w:r>
      <w:r>
        <w:rPr>
          <w:color w:val="000000"/>
          <w:sz w:val="28"/>
          <w:szCs w:val="28"/>
        </w:rPr>
        <w:t>№</w:t>
      </w:r>
      <w:r w:rsidRPr="001A1B13">
        <w:rPr>
          <w:color w:val="000000"/>
          <w:sz w:val="28"/>
          <w:szCs w:val="28"/>
        </w:rPr>
        <w:t xml:space="preserve"> 117-ФЗ (</w:t>
      </w:r>
      <w:r>
        <w:rPr>
          <w:color w:val="000000"/>
          <w:sz w:val="28"/>
          <w:szCs w:val="28"/>
        </w:rPr>
        <w:t xml:space="preserve">по состоянию на 05 мая </w:t>
      </w:r>
      <w:r w:rsidRPr="001A1B13">
        <w:rPr>
          <w:color w:val="000000"/>
          <w:sz w:val="28"/>
          <w:szCs w:val="28"/>
        </w:rPr>
        <w:t xml:space="preserve">2014)// </w:t>
      </w:r>
      <w:r w:rsidRPr="001A1B13">
        <w:rPr>
          <w:sz w:val="28"/>
          <w:szCs w:val="28"/>
        </w:rPr>
        <w:t>Собрание законодательства РФ, 2000</w:t>
      </w:r>
      <w:r>
        <w:rPr>
          <w:sz w:val="28"/>
          <w:szCs w:val="28"/>
        </w:rPr>
        <w:t>. -</w:t>
      </w:r>
      <w:r w:rsidRPr="001A1B13">
        <w:rPr>
          <w:sz w:val="28"/>
          <w:szCs w:val="28"/>
        </w:rPr>
        <w:t xml:space="preserve"> № 32</w:t>
      </w:r>
      <w:r>
        <w:rPr>
          <w:sz w:val="28"/>
          <w:szCs w:val="28"/>
        </w:rPr>
        <w:t xml:space="preserve">. - </w:t>
      </w:r>
      <w:r w:rsidRPr="001A1B13">
        <w:rPr>
          <w:sz w:val="28"/>
          <w:szCs w:val="28"/>
        </w:rPr>
        <w:t>ст. 3340</w:t>
      </w:r>
      <w:r w:rsidR="00284043" w:rsidRPr="001A1B13">
        <w:rPr>
          <w:color w:val="000000"/>
          <w:sz w:val="28"/>
          <w:szCs w:val="28"/>
        </w:rPr>
        <w:t>.</w:t>
      </w:r>
    </w:p>
    <w:p w:rsidR="00284043" w:rsidRPr="00EA65E6" w:rsidRDefault="001A1B13" w:rsidP="001D3F41">
      <w:pPr>
        <w:pStyle w:val="af5"/>
        <w:numPr>
          <w:ilvl w:val="0"/>
          <w:numId w:val="27"/>
        </w:numPr>
        <w:spacing w:line="360" w:lineRule="auto"/>
        <w:rPr>
          <w:color w:val="000000"/>
          <w:sz w:val="28"/>
          <w:szCs w:val="28"/>
        </w:rPr>
      </w:pPr>
      <w:r w:rsidRPr="00284043">
        <w:rPr>
          <w:color w:val="000000"/>
          <w:sz w:val="28"/>
          <w:szCs w:val="28"/>
        </w:rPr>
        <w:t xml:space="preserve">Федеральный </w:t>
      </w:r>
      <w:r>
        <w:rPr>
          <w:sz w:val="28"/>
          <w:szCs w:val="28"/>
        </w:rPr>
        <w:t xml:space="preserve">закон от 6 декабря 2013 г. № 402-ФЗ «О бухгалтерском учете» </w:t>
      </w:r>
      <w:r w:rsidRPr="00EA65E6">
        <w:rPr>
          <w:color w:val="000000"/>
          <w:sz w:val="28"/>
          <w:szCs w:val="28"/>
        </w:rPr>
        <w:t>// Собрание законодательства РФ, 2013. - № 50. - ст. 7344.</w:t>
      </w:r>
    </w:p>
    <w:p w:rsidR="00EA65E6" w:rsidRPr="00EA65E6" w:rsidRDefault="00EA65E6" w:rsidP="001D3F41">
      <w:pPr>
        <w:pStyle w:val="af5"/>
        <w:numPr>
          <w:ilvl w:val="0"/>
          <w:numId w:val="27"/>
        </w:numPr>
        <w:spacing w:line="360" w:lineRule="auto"/>
        <w:rPr>
          <w:sz w:val="28"/>
          <w:szCs w:val="28"/>
        </w:rPr>
      </w:pPr>
      <w:r w:rsidRPr="00EA65E6">
        <w:rPr>
          <w:iCs w:val="0"/>
          <w:color w:val="000000"/>
          <w:sz w:val="28"/>
          <w:szCs w:val="28"/>
        </w:rPr>
        <w:t xml:space="preserve">Приказ Минфина России от 06 октября 2008 г. №106н «Учетная политика организации» (ПБУ 1/2008) // Бюллетень нормативных актов федеральных </w:t>
      </w:r>
      <w:r w:rsidRPr="00EA65E6">
        <w:rPr>
          <w:sz w:val="28"/>
          <w:szCs w:val="28"/>
        </w:rPr>
        <w:t>органов исполнительной власти, 2008. -  № 44.</w:t>
      </w:r>
    </w:p>
    <w:p w:rsidR="00EA65E6" w:rsidRPr="001D3F41" w:rsidRDefault="00EA65E6" w:rsidP="001D3F41">
      <w:pPr>
        <w:pStyle w:val="a8"/>
        <w:numPr>
          <w:ilvl w:val="0"/>
          <w:numId w:val="27"/>
        </w:numPr>
        <w:spacing w:line="360" w:lineRule="auto"/>
        <w:jc w:val="both"/>
        <w:rPr>
          <w:color w:val="000000"/>
          <w:sz w:val="28"/>
          <w:szCs w:val="28"/>
        </w:rPr>
      </w:pPr>
      <w:r w:rsidRPr="001D3F41">
        <w:rPr>
          <w:sz w:val="28"/>
          <w:szCs w:val="28"/>
        </w:rPr>
        <w:t xml:space="preserve">Приказ  МинФина России от 31 октября 2000 г. №94н, в редакции приказа МФ РФ от 08.11. 2010 №38н "Об утверждении Плана счетов бухгалтерского учета финансово-хозяйственной деятельности организаций и Инструкции по </w:t>
      </w:r>
      <w:r w:rsidRPr="001D3F41">
        <w:rPr>
          <w:color w:val="000000"/>
          <w:sz w:val="28"/>
          <w:szCs w:val="28"/>
        </w:rPr>
        <w:t>его применению" // Финансовая газета, 2000. - № 47. – С.5-8.</w:t>
      </w:r>
    </w:p>
    <w:p w:rsidR="00EA65E6" w:rsidRPr="001D3F41" w:rsidRDefault="00EA65E6" w:rsidP="001D3F41">
      <w:pPr>
        <w:pStyle w:val="a8"/>
        <w:numPr>
          <w:ilvl w:val="0"/>
          <w:numId w:val="27"/>
        </w:numPr>
        <w:spacing w:line="360" w:lineRule="auto"/>
        <w:jc w:val="both"/>
        <w:rPr>
          <w:color w:val="000000"/>
          <w:sz w:val="28"/>
          <w:szCs w:val="28"/>
        </w:rPr>
      </w:pPr>
      <w:r w:rsidRPr="001D3F41">
        <w:rPr>
          <w:color w:val="000000"/>
          <w:sz w:val="28"/>
          <w:szCs w:val="28"/>
        </w:rPr>
        <w:t>Приказ Минфина РФ от 27 декабря 2007 № 153н (по состоянию на  24.12.2010) "Об утверждении Положения по бухгалтерскому учету "Учет нематериальных активов" (ПБУ 14/2007)" (Зарегистрировано в Минюсте РФ 23.01.2008 № 10975) // Российская газета, 2008. - № 22</w:t>
      </w:r>
    </w:p>
    <w:p w:rsidR="00EA65E6" w:rsidRPr="001D3F41" w:rsidRDefault="00EA65E6" w:rsidP="001D3F41">
      <w:pPr>
        <w:pStyle w:val="a8"/>
        <w:numPr>
          <w:ilvl w:val="0"/>
          <w:numId w:val="27"/>
        </w:numPr>
        <w:spacing w:line="360" w:lineRule="auto"/>
        <w:jc w:val="both"/>
        <w:rPr>
          <w:iCs/>
          <w:color w:val="000000"/>
          <w:sz w:val="28"/>
          <w:szCs w:val="28"/>
        </w:rPr>
      </w:pPr>
      <w:r w:rsidRPr="001D3F41">
        <w:rPr>
          <w:color w:val="000000"/>
          <w:sz w:val="28"/>
          <w:szCs w:val="28"/>
        </w:rPr>
        <w:t>Приказ Минфина РФ от 30</w:t>
      </w:r>
      <w:r w:rsidR="007416EC" w:rsidRPr="001D3F41">
        <w:rPr>
          <w:color w:val="000000"/>
          <w:sz w:val="28"/>
          <w:szCs w:val="28"/>
        </w:rPr>
        <w:t xml:space="preserve"> марта </w:t>
      </w:r>
      <w:r w:rsidRPr="001D3F41">
        <w:rPr>
          <w:color w:val="000000"/>
          <w:sz w:val="28"/>
          <w:szCs w:val="28"/>
        </w:rPr>
        <w:t xml:space="preserve">2001 № 26н (по состоянию на 24.12.2010) "Об утверждении Положения по бухгалтерскому учету "Учет основных средств" ПБУ 6/01" (Зарегистрировано в Минюсте РФ 28.04.2001 № 2689) // </w:t>
      </w:r>
      <w:r w:rsidRPr="001D3F41">
        <w:rPr>
          <w:iCs/>
          <w:color w:val="000000"/>
          <w:sz w:val="28"/>
          <w:szCs w:val="28"/>
        </w:rPr>
        <w:t>Российская газета. – 2001. - № 91-92.</w:t>
      </w:r>
    </w:p>
    <w:p w:rsidR="007416EC" w:rsidRPr="007416EC" w:rsidRDefault="007416EC" w:rsidP="001D3F41">
      <w:pPr>
        <w:pStyle w:val="af5"/>
        <w:numPr>
          <w:ilvl w:val="0"/>
          <w:numId w:val="27"/>
        </w:numPr>
        <w:spacing w:line="360" w:lineRule="auto"/>
        <w:rPr>
          <w:color w:val="000000"/>
          <w:sz w:val="28"/>
          <w:szCs w:val="28"/>
        </w:rPr>
      </w:pPr>
      <w:r w:rsidRPr="007416EC">
        <w:rPr>
          <w:color w:val="000000"/>
          <w:sz w:val="28"/>
          <w:szCs w:val="28"/>
        </w:rPr>
        <w:t>Приказ Минфина РФ от 09.</w:t>
      </w:r>
      <w:r>
        <w:rPr>
          <w:color w:val="000000"/>
          <w:sz w:val="28"/>
          <w:szCs w:val="28"/>
        </w:rPr>
        <w:t xml:space="preserve"> Июня </w:t>
      </w:r>
      <w:r w:rsidRPr="007416EC">
        <w:rPr>
          <w:color w:val="000000"/>
          <w:sz w:val="28"/>
          <w:szCs w:val="28"/>
        </w:rPr>
        <w:t xml:space="preserve">2001 </w:t>
      </w:r>
      <w:r>
        <w:rPr>
          <w:color w:val="000000"/>
          <w:sz w:val="28"/>
          <w:szCs w:val="28"/>
        </w:rPr>
        <w:t>№</w:t>
      </w:r>
      <w:r w:rsidRPr="007416EC">
        <w:rPr>
          <w:color w:val="000000"/>
          <w:sz w:val="28"/>
          <w:szCs w:val="28"/>
        </w:rPr>
        <w:t xml:space="preserve"> 44н (</w:t>
      </w:r>
      <w:r>
        <w:rPr>
          <w:color w:val="000000"/>
          <w:sz w:val="28"/>
          <w:szCs w:val="28"/>
        </w:rPr>
        <w:t>по состоянию на</w:t>
      </w:r>
      <w:r w:rsidRPr="007416EC">
        <w:rPr>
          <w:color w:val="000000"/>
          <w:sz w:val="28"/>
          <w:szCs w:val="28"/>
        </w:rPr>
        <w:t xml:space="preserve"> 25.10.2010) "Об утверждении Положения по бухгалтерскому учету "Учет материально-производственных запасов" ПБУ 5/01" (Зарегистрировано в Минюсте РФ 19.07.2001 </w:t>
      </w:r>
      <w:r>
        <w:rPr>
          <w:color w:val="000000"/>
          <w:sz w:val="28"/>
          <w:szCs w:val="28"/>
        </w:rPr>
        <w:t>№</w:t>
      </w:r>
      <w:r w:rsidRPr="007416EC">
        <w:rPr>
          <w:color w:val="000000"/>
          <w:sz w:val="28"/>
          <w:szCs w:val="28"/>
        </w:rPr>
        <w:t xml:space="preserve"> 2806)</w:t>
      </w:r>
      <w:r>
        <w:rPr>
          <w:color w:val="000000"/>
          <w:sz w:val="28"/>
          <w:szCs w:val="28"/>
        </w:rPr>
        <w:t xml:space="preserve"> // </w:t>
      </w:r>
      <w:r w:rsidRPr="007416EC">
        <w:rPr>
          <w:sz w:val="28"/>
          <w:szCs w:val="28"/>
        </w:rPr>
        <w:t>Российская газета, 2001. - № 140.</w:t>
      </w:r>
    </w:p>
    <w:p w:rsidR="00284043" w:rsidRPr="00284043" w:rsidRDefault="00284043" w:rsidP="001D3F41">
      <w:pPr>
        <w:pStyle w:val="af5"/>
        <w:spacing w:line="360" w:lineRule="auto"/>
        <w:rPr>
          <w:color w:val="000000"/>
          <w:sz w:val="28"/>
          <w:szCs w:val="28"/>
        </w:rPr>
      </w:pPr>
    </w:p>
    <w:p w:rsidR="00284043" w:rsidRPr="00284043" w:rsidRDefault="00284043" w:rsidP="001D3F41">
      <w:pPr>
        <w:pStyle w:val="af5"/>
        <w:numPr>
          <w:ilvl w:val="0"/>
          <w:numId w:val="27"/>
        </w:numPr>
        <w:spacing w:line="360" w:lineRule="auto"/>
        <w:rPr>
          <w:color w:val="000000"/>
          <w:sz w:val="28"/>
          <w:szCs w:val="28"/>
        </w:rPr>
      </w:pPr>
      <w:r w:rsidRPr="00284043">
        <w:rPr>
          <w:color w:val="000000"/>
          <w:sz w:val="28"/>
          <w:szCs w:val="28"/>
        </w:rPr>
        <w:lastRenderedPageBreak/>
        <w:t>Приказ Минфина России от 28.12.2001 №119-н «Об утверждении методических указаний по бухгалтерскому учету материально-производственных запасов»</w:t>
      </w:r>
      <w:r w:rsidR="007416EC">
        <w:rPr>
          <w:color w:val="000000"/>
          <w:sz w:val="28"/>
          <w:szCs w:val="28"/>
        </w:rPr>
        <w:t xml:space="preserve"> //</w:t>
      </w:r>
      <w:r w:rsidR="007416EC" w:rsidRPr="007416EC">
        <w:rPr>
          <w:sz w:val="28"/>
          <w:szCs w:val="28"/>
        </w:rPr>
        <w:t>Российская газета, 2002. - №36.</w:t>
      </w:r>
    </w:p>
    <w:p w:rsidR="00284043" w:rsidRPr="00284043" w:rsidRDefault="00284043" w:rsidP="001D3F41">
      <w:pPr>
        <w:pStyle w:val="af5"/>
        <w:numPr>
          <w:ilvl w:val="0"/>
          <w:numId w:val="27"/>
        </w:numPr>
        <w:spacing w:line="360" w:lineRule="auto"/>
        <w:rPr>
          <w:color w:val="000000"/>
          <w:sz w:val="28"/>
          <w:szCs w:val="28"/>
        </w:rPr>
      </w:pPr>
      <w:r w:rsidRPr="00284043">
        <w:rPr>
          <w:color w:val="000000"/>
          <w:sz w:val="28"/>
          <w:szCs w:val="28"/>
        </w:rPr>
        <w:t>Письмо Роскомторга от 10 июля 1996 г. №1</w:t>
      </w:r>
      <w:r w:rsidR="007416EC">
        <w:rPr>
          <w:color w:val="000000"/>
          <w:sz w:val="28"/>
          <w:szCs w:val="28"/>
        </w:rPr>
        <w:t>-</w:t>
      </w:r>
      <w:r w:rsidRPr="00284043">
        <w:rPr>
          <w:color w:val="000000"/>
          <w:sz w:val="28"/>
          <w:szCs w:val="28"/>
        </w:rPr>
        <w:t>794/32</w:t>
      </w:r>
      <w:r w:rsidR="007416EC">
        <w:rPr>
          <w:color w:val="000000"/>
          <w:sz w:val="28"/>
          <w:szCs w:val="28"/>
        </w:rPr>
        <w:t>-</w:t>
      </w:r>
      <w:r w:rsidRPr="00284043">
        <w:rPr>
          <w:color w:val="000000"/>
          <w:sz w:val="28"/>
          <w:szCs w:val="28"/>
        </w:rPr>
        <w:t xml:space="preserve">5 «Методические рекомендации по учету и оформлению операции приема, хранения и отпуска товаров в организациях торговли» </w:t>
      </w:r>
      <w:r w:rsidR="007416EC">
        <w:rPr>
          <w:color w:val="000000"/>
          <w:sz w:val="28"/>
          <w:szCs w:val="28"/>
        </w:rPr>
        <w:t xml:space="preserve">// </w:t>
      </w:r>
      <w:r w:rsidR="007416EC" w:rsidRPr="007416EC">
        <w:rPr>
          <w:sz w:val="28"/>
          <w:szCs w:val="28"/>
        </w:rPr>
        <w:t>Российский налоговый курьер, 1999. - № 12.</w:t>
      </w:r>
    </w:p>
    <w:p w:rsidR="001D3F41" w:rsidRPr="001D3F41" w:rsidRDefault="001D3F41" w:rsidP="001D3F41">
      <w:pPr>
        <w:pStyle w:val="a8"/>
        <w:numPr>
          <w:ilvl w:val="0"/>
          <w:numId w:val="27"/>
        </w:numPr>
        <w:spacing w:line="360" w:lineRule="auto"/>
        <w:jc w:val="both"/>
        <w:rPr>
          <w:sz w:val="28"/>
          <w:szCs w:val="28"/>
        </w:rPr>
      </w:pPr>
      <w:r w:rsidRPr="001D3F41">
        <w:rPr>
          <w:sz w:val="28"/>
          <w:szCs w:val="28"/>
        </w:rPr>
        <w:t>Баймакова И.А. Особенности формирования учетной политики организации в целях налогообложения // БУХ.1С. – 2013. – №3. – С. 28–35.</w:t>
      </w:r>
    </w:p>
    <w:p w:rsidR="001D3F41" w:rsidRPr="001D3F41" w:rsidRDefault="001D3F41" w:rsidP="001D3F41">
      <w:pPr>
        <w:pStyle w:val="a8"/>
        <w:numPr>
          <w:ilvl w:val="0"/>
          <w:numId w:val="27"/>
        </w:numPr>
        <w:spacing w:line="360" w:lineRule="auto"/>
        <w:jc w:val="both"/>
        <w:rPr>
          <w:sz w:val="28"/>
          <w:szCs w:val="28"/>
        </w:rPr>
      </w:pPr>
      <w:r w:rsidRPr="001D3F41">
        <w:rPr>
          <w:sz w:val="28"/>
          <w:szCs w:val="28"/>
        </w:rPr>
        <w:t>Байнгольц С.Б., Мельник С.П.  Методология экономического деятельности хозяйствующего субъекта. – М.: Финансы и статистика, 2012. – 289 с.</w:t>
      </w:r>
    </w:p>
    <w:p w:rsidR="001D3F41" w:rsidRPr="001D3F41" w:rsidRDefault="001D3F41" w:rsidP="001D3F41">
      <w:pPr>
        <w:pStyle w:val="a8"/>
        <w:numPr>
          <w:ilvl w:val="0"/>
          <w:numId w:val="27"/>
        </w:numPr>
        <w:spacing w:line="360" w:lineRule="auto"/>
        <w:jc w:val="both"/>
        <w:rPr>
          <w:sz w:val="28"/>
          <w:szCs w:val="28"/>
        </w:rPr>
      </w:pPr>
      <w:r w:rsidRPr="001D3F41">
        <w:rPr>
          <w:sz w:val="28"/>
          <w:szCs w:val="28"/>
        </w:rPr>
        <w:t>Бакаев А.С., Шнейдман Л.З. Учетная политика предприятия. – М.: Бухгалтерский учет, 2013. – 370 с.</w:t>
      </w:r>
    </w:p>
    <w:p w:rsidR="001D3F41" w:rsidRPr="001D3F41" w:rsidRDefault="001D3F41" w:rsidP="001D3F41">
      <w:pPr>
        <w:pStyle w:val="a8"/>
        <w:numPr>
          <w:ilvl w:val="0"/>
          <w:numId w:val="27"/>
        </w:numPr>
        <w:spacing w:line="360" w:lineRule="auto"/>
        <w:jc w:val="both"/>
        <w:rPr>
          <w:sz w:val="28"/>
          <w:szCs w:val="28"/>
        </w:rPr>
      </w:pPr>
      <w:r w:rsidRPr="001D3F41">
        <w:rPr>
          <w:sz w:val="28"/>
          <w:szCs w:val="28"/>
        </w:rPr>
        <w:t>Балахонцева М. Учетная политика: перезагрузка-2010 // Расчет. – 2009. – №12. – С. 36–42.</w:t>
      </w:r>
    </w:p>
    <w:p w:rsidR="001D3F41" w:rsidRPr="001D3F41" w:rsidRDefault="001D3F41" w:rsidP="001D3F41">
      <w:pPr>
        <w:pStyle w:val="a8"/>
        <w:numPr>
          <w:ilvl w:val="0"/>
          <w:numId w:val="27"/>
        </w:numPr>
        <w:spacing w:line="360" w:lineRule="auto"/>
        <w:jc w:val="both"/>
        <w:rPr>
          <w:sz w:val="28"/>
          <w:szCs w:val="28"/>
        </w:rPr>
      </w:pPr>
      <w:r w:rsidRPr="001D3F41">
        <w:rPr>
          <w:sz w:val="28"/>
          <w:szCs w:val="28"/>
        </w:rPr>
        <w:t>Белых В.С. Правовое регулирование предпринимательской деятельности в России. – М.: Проспект, 2011. – 419 с.</w:t>
      </w:r>
    </w:p>
    <w:p w:rsidR="001D3F41" w:rsidRPr="001D3F41" w:rsidRDefault="001D3F41" w:rsidP="001D3F41">
      <w:pPr>
        <w:pStyle w:val="a8"/>
        <w:numPr>
          <w:ilvl w:val="0"/>
          <w:numId w:val="27"/>
        </w:numPr>
        <w:spacing w:line="360" w:lineRule="auto"/>
        <w:jc w:val="both"/>
        <w:rPr>
          <w:sz w:val="28"/>
          <w:szCs w:val="28"/>
        </w:rPr>
      </w:pPr>
      <w:r w:rsidRPr="001D3F41">
        <w:rPr>
          <w:sz w:val="28"/>
          <w:szCs w:val="28"/>
        </w:rPr>
        <w:t>Берг О.Н. Типичные ошибки при составлении отчетности. – М.: Гросс-Медиа: РОСБУХ, 2010. – 166 с.</w:t>
      </w:r>
    </w:p>
    <w:p w:rsidR="001D3F41" w:rsidRPr="001D3F41" w:rsidRDefault="001D3F41" w:rsidP="001D3F41">
      <w:pPr>
        <w:pStyle w:val="a8"/>
        <w:numPr>
          <w:ilvl w:val="0"/>
          <w:numId w:val="27"/>
        </w:numPr>
        <w:spacing w:line="360" w:lineRule="auto"/>
        <w:jc w:val="both"/>
        <w:rPr>
          <w:sz w:val="28"/>
          <w:szCs w:val="28"/>
        </w:rPr>
      </w:pPr>
      <w:r w:rsidRPr="001D3F41">
        <w:rPr>
          <w:sz w:val="28"/>
          <w:szCs w:val="28"/>
        </w:rPr>
        <w:t>Брызгалин А.В., Берник В.Р., Головкин А.Н. Учетная политика предприятия для целей бухгалтерского учета на 2014 год // Налоги и финансовое право. 2013. № 12.</w:t>
      </w:r>
    </w:p>
    <w:p w:rsidR="001D3F41" w:rsidRPr="001D3F41" w:rsidRDefault="001D3F41" w:rsidP="001D3F41">
      <w:pPr>
        <w:pStyle w:val="a8"/>
        <w:numPr>
          <w:ilvl w:val="0"/>
          <w:numId w:val="27"/>
        </w:numPr>
        <w:spacing w:line="360" w:lineRule="auto"/>
        <w:jc w:val="both"/>
        <w:rPr>
          <w:sz w:val="28"/>
          <w:szCs w:val="28"/>
        </w:rPr>
      </w:pPr>
      <w:r w:rsidRPr="001D3F41">
        <w:rPr>
          <w:sz w:val="28"/>
          <w:szCs w:val="28"/>
        </w:rPr>
        <w:t>Брызгалин А.В., Головкин А.Н. Новое в налогообложении в 2014 году. Учетная политика предприятия для целей бухгалтерского учета на 2014 год. – М.: Налоги и финансовое право, 2014.</w:t>
      </w:r>
    </w:p>
    <w:p w:rsidR="001D3F41" w:rsidRPr="001D3F41" w:rsidRDefault="001D3F41" w:rsidP="001D3F41">
      <w:pPr>
        <w:pStyle w:val="a8"/>
        <w:numPr>
          <w:ilvl w:val="0"/>
          <w:numId w:val="27"/>
        </w:numPr>
        <w:spacing w:line="360" w:lineRule="auto"/>
        <w:jc w:val="both"/>
        <w:rPr>
          <w:sz w:val="28"/>
          <w:szCs w:val="28"/>
        </w:rPr>
      </w:pPr>
      <w:r w:rsidRPr="001D3F41">
        <w:rPr>
          <w:sz w:val="28"/>
          <w:szCs w:val="28"/>
        </w:rPr>
        <w:t>Бухгалтерский учет: Учебник / Ф.П. Васин, П.П. Новиченко, Т.Н. Шеина и др. / Под. ред. П.П. Новиченко. – М.: Финансы и статистика, 2010. – 464 с.</w:t>
      </w:r>
    </w:p>
    <w:p w:rsidR="001D3F41" w:rsidRPr="001D3F41" w:rsidRDefault="001D3F41" w:rsidP="001D3F41">
      <w:pPr>
        <w:pStyle w:val="a8"/>
        <w:numPr>
          <w:ilvl w:val="0"/>
          <w:numId w:val="27"/>
        </w:numPr>
        <w:spacing w:line="360" w:lineRule="auto"/>
        <w:jc w:val="both"/>
        <w:rPr>
          <w:sz w:val="28"/>
          <w:szCs w:val="28"/>
        </w:rPr>
      </w:pPr>
      <w:r w:rsidRPr="001D3F41">
        <w:rPr>
          <w:sz w:val="28"/>
          <w:szCs w:val="28"/>
        </w:rPr>
        <w:lastRenderedPageBreak/>
        <w:t>Волков Н.Г. Бухгалтерский учет и отчетность на предприятии. – М.: Дело и право, 2012. – 387 с.</w:t>
      </w:r>
    </w:p>
    <w:p w:rsidR="001D3F41" w:rsidRPr="001D3F41" w:rsidRDefault="001D3F41" w:rsidP="001D3F41">
      <w:pPr>
        <w:pStyle w:val="a8"/>
        <w:numPr>
          <w:ilvl w:val="0"/>
          <w:numId w:val="27"/>
        </w:numPr>
        <w:spacing w:line="360" w:lineRule="auto"/>
        <w:jc w:val="both"/>
        <w:rPr>
          <w:sz w:val="28"/>
          <w:szCs w:val="28"/>
        </w:rPr>
      </w:pPr>
      <w:r w:rsidRPr="001D3F41">
        <w:rPr>
          <w:sz w:val="28"/>
          <w:szCs w:val="28"/>
        </w:rPr>
        <w:t>Гарнов И.Ю. Учетная политика в бюджетном учреждении // Бухгалтерский учет в бюджетных и некоммерческих организациях. – 2013. – №15. – С. 15–21.</w:t>
      </w:r>
    </w:p>
    <w:p w:rsidR="001D3F41" w:rsidRPr="001D3F41" w:rsidRDefault="001D3F41" w:rsidP="001D3F41">
      <w:pPr>
        <w:pStyle w:val="a8"/>
        <w:numPr>
          <w:ilvl w:val="0"/>
          <w:numId w:val="27"/>
        </w:numPr>
        <w:spacing w:line="360" w:lineRule="auto"/>
        <w:jc w:val="both"/>
        <w:rPr>
          <w:sz w:val="28"/>
          <w:szCs w:val="28"/>
        </w:rPr>
      </w:pPr>
      <w:r w:rsidRPr="001D3F41">
        <w:rPr>
          <w:sz w:val="28"/>
          <w:szCs w:val="28"/>
        </w:rPr>
        <w:t>Гуккаев В.Б. Учетная политика организации для целей бухгалтерского учета на 2014 год // Консультант бухгалтера. – 2014. – №1. – С. 43–48.</w:t>
      </w:r>
    </w:p>
    <w:p w:rsidR="001D3F41" w:rsidRPr="001D3F41" w:rsidRDefault="001D3F41" w:rsidP="001D3F41">
      <w:pPr>
        <w:pStyle w:val="a8"/>
        <w:numPr>
          <w:ilvl w:val="0"/>
          <w:numId w:val="27"/>
        </w:numPr>
        <w:spacing w:line="360" w:lineRule="auto"/>
        <w:jc w:val="both"/>
        <w:rPr>
          <w:sz w:val="28"/>
          <w:szCs w:val="28"/>
        </w:rPr>
      </w:pPr>
      <w:r w:rsidRPr="001D3F41">
        <w:rPr>
          <w:sz w:val="28"/>
          <w:szCs w:val="28"/>
        </w:rPr>
        <w:t>Ефимова О.В. Финансовый анализ. – М.: Бухгалтерский учет, 2013. – 366 с.</w:t>
      </w:r>
    </w:p>
    <w:p w:rsidR="001D3F41" w:rsidRPr="001D3F41" w:rsidRDefault="001D3F41" w:rsidP="001D3F41">
      <w:pPr>
        <w:pStyle w:val="a8"/>
        <w:numPr>
          <w:ilvl w:val="0"/>
          <w:numId w:val="27"/>
        </w:numPr>
        <w:spacing w:line="360" w:lineRule="auto"/>
        <w:jc w:val="both"/>
        <w:rPr>
          <w:sz w:val="28"/>
          <w:szCs w:val="28"/>
        </w:rPr>
      </w:pPr>
      <w:r w:rsidRPr="001D3F41">
        <w:rPr>
          <w:sz w:val="28"/>
          <w:szCs w:val="28"/>
        </w:rPr>
        <w:t>Здоровенко А.О. Практика применения ПБУ во взаимосвязи с налоговым учетом. – М.: Налоговый вестник, 2013. – 217 с.</w:t>
      </w:r>
    </w:p>
    <w:p w:rsidR="001D3F41" w:rsidRPr="001D3F41" w:rsidRDefault="001D3F41" w:rsidP="001D3F41">
      <w:pPr>
        <w:pStyle w:val="a8"/>
        <w:numPr>
          <w:ilvl w:val="0"/>
          <w:numId w:val="27"/>
        </w:numPr>
        <w:spacing w:line="360" w:lineRule="auto"/>
        <w:jc w:val="both"/>
        <w:rPr>
          <w:sz w:val="28"/>
          <w:szCs w:val="28"/>
        </w:rPr>
      </w:pPr>
      <w:r w:rsidRPr="001D3F41">
        <w:rPr>
          <w:sz w:val="28"/>
          <w:szCs w:val="28"/>
        </w:rPr>
        <w:t>Зимакова Л.А. Совершенствование организации контроля за остатками производственных ресурсов на предприятиях // «Экономический анализ: теория и практика». – 2012. – №9. – С. 52–25</w:t>
      </w:r>
    </w:p>
    <w:p w:rsidR="001D3F41" w:rsidRPr="001D3F41" w:rsidRDefault="001D3F41" w:rsidP="001D3F41">
      <w:pPr>
        <w:pStyle w:val="a8"/>
        <w:numPr>
          <w:ilvl w:val="0"/>
          <w:numId w:val="27"/>
        </w:numPr>
        <w:spacing w:line="360" w:lineRule="auto"/>
        <w:jc w:val="both"/>
        <w:rPr>
          <w:sz w:val="28"/>
          <w:szCs w:val="28"/>
        </w:rPr>
      </w:pPr>
      <w:r w:rsidRPr="001D3F41">
        <w:rPr>
          <w:sz w:val="28"/>
          <w:szCs w:val="28"/>
        </w:rPr>
        <w:t>Зонова А.В., Горячих С.П. Учетная политика организации на 2014 г. (рекомендации по составлению) // Бухгалтер и закон. – 2014. – №3. – С. 15–23.</w:t>
      </w:r>
    </w:p>
    <w:p w:rsidR="001D3F41" w:rsidRPr="001D3F41" w:rsidRDefault="001D3F41" w:rsidP="001D3F41">
      <w:pPr>
        <w:pStyle w:val="a8"/>
        <w:numPr>
          <w:ilvl w:val="0"/>
          <w:numId w:val="27"/>
        </w:numPr>
        <w:spacing w:line="360" w:lineRule="auto"/>
        <w:jc w:val="both"/>
        <w:rPr>
          <w:sz w:val="28"/>
          <w:szCs w:val="28"/>
        </w:rPr>
      </w:pPr>
      <w:r w:rsidRPr="001D3F41">
        <w:rPr>
          <w:sz w:val="28"/>
          <w:szCs w:val="28"/>
        </w:rPr>
        <w:t>Зырянова Т.В., Скребкова Ж.Р. Методологические и методические подходы к гармонизации бухгалтерского учета в условиях автоматизации и перехода на МСФО // «Международный бухгалтерский учет». – 2012. – №8. – С. 36–41</w:t>
      </w:r>
    </w:p>
    <w:p w:rsidR="001D3F41" w:rsidRPr="001D3F41" w:rsidRDefault="001D3F41" w:rsidP="001D3F41">
      <w:pPr>
        <w:pStyle w:val="a8"/>
        <w:numPr>
          <w:ilvl w:val="0"/>
          <w:numId w:val="27"/>
        </w:numPr>
        <w:spacing w:line="360" w:lineRule="auto"/>
        <w:jc w:val="both"/>
        <w:rPr>
          <w:sz w:val="28"/>
          <w:szCs w:val="28"/>
        </w:rPr>
      </w:pPr>
      <w:r w:rsidRPr="001D3F41">
        <w:rPr>
          <w:sz w:val="28"/>
          <w:szCs w:val="28"/>
        </w:rPr>
        <w:t>Каморджанова Н.А., Карташова И.В. Бухгалтерский финансовый учет. – СПб.: Питер, 2013. – 362 с.</w:t>
      </w:r>
    </w:p>
    <w:p w:rsidR="001D3F41" w:rsidRPr="001D3F41" w:rsidRDefault="001D3F41" w:rsidP="001D3F41">
      <w:pPr>
        <w:pStyle w:val="a8"/>
        <w:numPr>
          <w:ilvl w:val="0"/>
          <w:numId w:val="27"/>
        </w:numPr>
        <w:spacing w:line="360" w:lineRule="auto"/>
        <w:jc w:val="both"/>
        <w:rPr>
          <w:sz w:val="28"/>
          <w:szCs w:val="28"/>
        </w:rPr>
      </w:pPr>
      <w:r w:rsidRPr="001D3F41">
        <w:rPr>
          <w:sz w:val="28"/>
          <w:szCs w:val="28"/>
        </w:rPr>
        <w:t>Киселева И.А. Строительство: постановка налогового учета. – М.: Налог Инфо. 2012. – 298 с.</w:t>
      </w:r>
    </w:p>
    <w:p w:rsidR="001D3F41" w:rsidRPr="001D3F41" w:rsidRDefault="001D3F41" w:rsidP="001D3F41">
      <w:pPr>
        <w:pStyle w:val="a8"/>
        <w:numPr>
          <w:ilvl w:val="0"/>
          <w:numId w:val="27"/>
        </w:numPr>
        <w:spacing w:line="360" w:lineRule="auto"/>
        <w:jc w:val="both"/>
        <w:rPr>
          <w:sz w:val="28"/>
          <w:szCs w:val="28"/>
        </w:rPr>
      </w:pPr>
      <w:r w:rsidRPr="001D3F41">
        <w:rPr>
          <w:sz w:val="28"/>
          <w:szCs w:val="28"/>
        </w:rPr>
        <w:t>Киселева И.А. Учетная политика – 2014: легко и просто // Консультант бухгалтера. – 2014. – №2. – С. 42–46.</w:t>
      </w:r>
    </w:p>
    <w:p w:rsidR="001D3F41" w:rsidRPr="001D3F41" w:rsidRDefault="001D3F41" w:rsidP="001D3F41">
      <w:pPr>
        <w:pStyle w:val="a8"/>
        <w:numPr>
          <w:ilvl w:val="0"/>
          <w:numId w:val="27"/>
        </w:numPr>
        <w:spacing w:line="360" w:lineRule="auto"/>
        <w:jc w:val="both"/>
        <w:rPr>
          <w:sz w:val="28"/>
          <w:szCs w:val="28"/>
        </w:rPr>
      </w:pPr>
      <w:r w:rsidRPr="001D3F41">
        <w:rPr>
          <w:sz w:val="28"/>
          <w:szCs w:val="28"/>
        </w:rPr>
        <w:t>Козенкова Т.А. Методы налогового планирования // Консультант бухгалтера. – 2011. – №7. – С. 9–15.</w:t>
      </w:r>
    </w:p>
    <w:p w:rsidR="001D3F41" w:rsidRPr="001D3F41" w:rsidRDefault="001D3F41" w:rsidP="001D3F41">
      <w:pPr>
        <w:pStyle w:val="a8"/>
        <w:numPr>
          <w:ilvl w:val="0"/>
          <w:numId w:val="27"/>
        </w:numPr>
        <w:spacing w:line="360" w:lineRule="auto"/>
        <w:jc w:val="both"/>
        <w:rPr>
          <w:sz w:val="28"/>
          <w:szCs w:val="28"/>
        </w:rPr>
      </w:pPr>
      <w:r w:rsidRPr="001D3F41">
        <w:rPr>
          <w:sz w:val="28"/>
          <w:szCs w:val="28"/>
        </w:rPr>
        <w:t>Кондраков Н.П. Бухгалтерский учет. – М: Инфра-М, 2013. – 560 с.</w:t>
      </w:r>
    </w:p>
    <w:p w:rsidR="001D3F41" w:rsidRPr="001D3F41" w:rsidRDefault="001D3F41" w:rsidP="001D3F41">
      <w:pPr>
        <w:pStyle w:val="a8"/>
        <w:numPr>
          <w:ilvl w:val="0"/>
          <w:numId w:val="27"/>
        </w:numPr>
        <w:spacing w:line="360" w:lineRule="auto"/>
        <w:jc w:val="both"/>
        <w:rPr>
          <w:sz w:val="28"/>
          <w:szCs w:val="28"/>
        </w:rPr>
      </w:pPr>
      <w:r w:rsidRPr="001D3F41">
        <w:rPr>
          <w:sz w:val="28"/>
          <w:szCs w:val="28"/>
        </w:rPr>
        <w:lastRenderedPageBreak/>
        <w:t>Красноперова О.А. Учетная политика организаций на 2014 год. – М.: ГроссМедиа: РОСБУХ, 2014. – 169 с.</w:t>
      </w:r>
    </w:p>
    <w:p w:rsidR="001D3F41" w:rsidRPr="001D3F41" w:rsidRDefault="001D3F41" w:rsidP="001D3F41">
      <w:pPr>
        <w:pStyle w:val="a8"/>
        <w:numPr>
          <w:ilvl w:val="0"/>
          <w:numId w:val="27"/>
        </w:numPr>
        <w:spacing w:line="360" w:lineRule="auto"/>
        <w:jc w:val="both"/>
        <w:rPr>
          <w:sz w:val="28"/>
          <w:szCs w:val="28"/>
        </w:rPr>
      </w:pPr>
      <w:r w:rsidRPr="001D3F41">
        <w:rPr>
          <w:sz w:val="28"/>
          <w:szCs w:val="28"/>
        </w:rPr>
        <w:t>Крутякова Т.Л. Годовой отчет 2013. – М.: АйСи Групп, 2013. – 208 с.</w:t>
      </w:r>
    </w:p>
    <w:p w:rsidR="001D3F41" w:rsidRPr="001D3F41" w:rsidRDefault="001D3F41" w:rsidP="001D3F41">
      <w:pPr>
        <w:pStyle w:val="a8"/>
        <w:numPr>
          <w:ilvl w:val="0"/>
          <w:numId w:val="27"/>
        </w:numPr>
        <w:spacing w:line="360" w:lineRule="auto"/>
        <w:jc w:val="both"/>
        <w:rPr>
          <w:sz w:val="28"/>
          <w:szCs w:val="28"/>
        </w:rPr>
      </w:pPr>
      <w:r w:rsidRPr="001D3F41">
        <w:rPr>
          <w:sz w:val="28"/>
          <w:szCs w:val="28"/>
        </w:rPr>
        <w:t>Кузнецова В.А. Организация бухгалтерского и налогового учета на предприятиях торговли. – М.: Бератор-паблишинг, 2013. – 319 с.</w:t>
      </w:r>
    </w:p>
    <w:p w:rsidR="001D3F41" w:rsidRPr="001D3F41" w:rsidRDefault="001D3F41" w:rsidP="001D3F41">
      <w:pPr>
        <w:pStyle w:val="a8"/>
        <w:numPr>
          <w:ilvl w:val="0"/>
          <w:numId w:val="27"/>
        </w:numPr>
        <w:spacing w:line="360" w:lineRule="auto"/>
        <w:jc w:val="both"/>
        <w:rPr>
          <w:sz w:val="28"/>
          <w:szCs w:val="28"/>
        </w:rPr>
      </w:pPr>
      <w:r w:rsidRPr="001D3F41">
        <w:rPr>
          <w:sz w:val="28"/>
          <w:szCs w:val="28"/>
        </w:rPr>
        <w:t>Кучмий О. Последствия изменения учетной политики организации с начала года // Финансовая газета. – 2012. – №33. – С. 14–18.</w:t>
      </w:r>
    </w:p>
    <w:p w:rsidR="001D3F41" w:rsidRPr="001D3F41" w:rsidRDefault="001D3F41" w:rsidP="001D3F41">
      <w:pPr>
        <w:pStyle w:val="a8"/>
        <w:numPr>
          <w:ilvl w:val="0"/>
          <w:numId w:val="27"/>
        </w:numPr>
        <w:spacing w:line="360" w:lineRule="auto"/>
        <w:jc w:val="both"/>
        <w:rPr>
          <w:sz w:val="28"/>
          <w:szCs w:val="28"/>
        </w:rPr>
      </w:pPr>
      <w:r w:rsidRPr="001D3F41">
        <w:rPr>
          <w:sz w:val="28"/>
          <w:szCs w:val="28"/>
        </w:rPr>
        <w:t>Мещирякова Е.И. Как упростить работу и сэкономить с помощью учетной политики [Электронный ресурс] // Главбух. – 2013. – №12.</w:t>
      </w:r>
    </w:p>
    <w:p w:rsidR="001D3F41" w:rsidRPr="001D3F41" w:rsidRDefault="001D3F41" w:rsidP="001D3F41">
      <w:pPr>
        <w:pStyle w:val="a8"/>
        <w:numPr>
          <w:ilvl w:val="0"/>
          <w:numId w:val="27"/>
        </w:numPr>
        <w:spacing w:line="360" w:lineRule="auto"/>
        <w:jc w:val="both"/>
        <w:rPr>
          <w:sz w:val="28"/>
          <w:szCs w:val="28"/>
        </w:rPr>
      </w:pPr>
      <w:r w:rsidRPr="001D3F41">
        <w:rPr>
          <w:sz w:val="28"/>
          <w:szCs w:val="28"/>
        </w:rPr>
        <w:t>Митрич О. Документальное оформление движения МПЗ [Электронный ресурс] // Практический бухгалтерский учет. – 2013. – №6.</w:t>
      </w:r>
    </w:p>
    <w:p w:rsidR="001D3F41" w:rsidRPr="001D3F41" w:rsidRDefault="001D3F41" w:rsidP="001D3F41">
      <w:pPr>
        <w:pStyle w:val="a8"/>
        <w:numPr>
          <w:ilvl w:val="0"/>
          <w:numId w:val="27"/>
        </w:numPr>
        <w:spacing w:line="360" w:lineRule="auto"/>
        <w:jc w:val="both"/>
        <w:rPr>
          <w:sz w:val="28"/>
          <w:szCs w:val="28"/>
        </w:rPr>
      </w:pPr>
      <w:r w:rsidRPr="001D3F41">
        <w:rPr>
          <w:sz w:val="28"/>
          <w:szCs w:val="28"/>
        </w:rPr>
        <w:t>Палий В.Ф., Палий В.В. Финансовый учет. – М., ИД ФБК-Пресс, 2010. – 348 с.</w:t>
      </w:r>
    </w:p>
    <w:p w:rsidR="001D3F41" w:rsidRPr="001D3F41" w:rsidRDefault="001D3F41" w:rsidP="001D3F41">
      <w:pPr>
        <w:pStyle w:val="a8"/>
        <w:numPr>
          <w:ilvl w:val="0"/>
          <w:numId w:val="27"/>
        </w:numPr>
        <w:spacing w:line="360" w:lineRule="auto"/>
        <w:jc w:val="both"/>
        <w:rPr>
          <w:sz w:val="28"/>
          <w:szCs w:val="28"/>
        </w:rPr>
      </w:pPr>
      <w:r w:rsidRPr="001D3F41">
        <w:rPr>
          <w:sz w:val="28"/>
          <w:szCs w:val="28"/>
        </w:rPr>
        <w:t>Подпорин Ю.В. Комментарий к НК РФ. Глава 25. Налог на прибыль: вчера, сегодня, завтра. – М.: Издательский Дом ФБК Пресс, 2013. – 283 с.</w:t>
      </w:r>
    </w:p>
    <w:p w:rsidR="001D3F41" w:rsidRPr="001D3F41" w:rsidRDefault="001D3F41" w:rsidP="001D3F41">
      <w:pPr>
        <w:pStyle w:val="a8"/>
        <w:numPr>
          <w:ilvl w:val="0"/>
          <w:numId w:val="27"/>
        </w:numPr>
        <w:spacing w:line="360" w:lineRule="auto"/>
        <w:jc w:val="both"/>
        <w:rPr>
          <w:sz w:val="28"/>
          <w:szCs w:val="28"/>
        </w:rPr>
      </w:pPr>
      <w:r w:rsidRPr="001D3F41">
        <w:rPr>
          <w:sz w:val="28"/>
          <w:szCs w:val="28"/>
        </w:rPr>
        <w:t>Полякова М.С. ПБУ 1/2008: формирование и изменение учетной политики организации с 2009 года [Электронный ресурс] // Российский налоговый курьер. – 2013. – №3.</w:t>
      </w:r>
    </w:p>
    <w:p w:rsidR="001D3F41" w:rsidRPr="001D3F41" w:rsidRDefault="001D3F41" w:rsidP="001D3F41">
      <w:pPr>
        <w:pStyle w:val="a8"/>
        <w:numPr>
          <w:ilvl w:val="0"/>
          <w:numId w:val="27"/>
        </w:numPr>
        <w:spacing w:line="360" w:lineRule="auto"/>
        <w:jc w:val="both"/>
        <w:rPr>
          <w:sz w:val="28"/>
          <w:szCs w:val="28"/>
        </w:rPr>
      </w:pPr>
      <w:r w:rsidRPr="001D3F41">
        <w:rPr>
          <w:sz w:val="28"/>
          <w:szCs w:val="28"/>
        </w:rPr>
        <w:t>Практическая энциклопедия бухгалтера / Под общ. ред. В.И. Мещерякова. – М.: Бератор, 2012. – 467 с.</w:t>
      </w:r>
    </w:p>
    <w:p w:rsidR="001D3F41" w:rsidRPr="001D3F41" w:rsidRDefault="001D3F41" w:rsidP="001D3F41">
      <w:pPr>
        <w:pStyle w:val="a8"/>
        <w:numPr>
          <w:ilvl w:val="0"/>
          <w:numId w:val="27"/>
        </w:numPr>
        <w:spacing w:line="360" w:lineRule="auto"/>
        <w:jc w:val="both"/>
        <w:rPr>
          <w:sz w:val="28"/>
          <w:szCs w:val="28"/>
        </w:rPr>
      </w:pPr>
      <w:r w:rsidRPr="001D3F41">
        <w:rPr>
          <w:sz w:val="28"/>
          <w:szCs w:val="28"/>
        </w:rPr>
        <w:t>Пятов М.Л. Учетная политика организации на 2014 год как область принятия управленческих решений [Электронный ресурс] // БУХ.1С. – 2013. – №1.</w:t>
      </w:r>
    </w:p>
    <w:p w:rsidR="001D3F41" w:rsidRPr="001D3F41" w:rsidRDefault="001D3F41" w:rsidP="001D3F41">
      <w:pPr>
        <w:pStyle w:val="a8"/>
        <w:numPr>
          <w:ilvl w:val="0"/>
          <w:numId w:val="27"/>
        </w:numPr>
        <w:spacing w:line="360" w:lineRule="auto"/>
        <w:jc w:val="both"/>
        <w:rPr>
          <w:sz w:val="28"/>
          <w:szCs w:val="28"/>
        </w:rPr>
      </w:pPr>
      <w:r w:rsidRPr="001D3F41">
        <w:rPr>
          <w:sz w:val="28"/>
          <w:szCs w:val="28"/>
        </w:rPr>
        <w:t>Пятов М.Л. Учетная политика организации: Учеб.-практич. пособие. М.: ТК Велби; Проспект, 2012. -192 с.</w:t>
      </w:r>
    </w:p>
    <w:p w:rsidR="001D3F41" w:rsidRPr="001D3F41" w:rsidRDefault="001D3F41" w:rsidP="001D3F41">
      <w:pPr>
        <w:pStyle w:val="a8"/>
        <w:numPr>
          <w:ilvl w:val="0"/>
          <w:numId w:val="27"/>
        </w:numPr>
        <w:spacing w:line="360" w:lineRule="auto"/>
        <w:jc w:val="both"/>
        <w:rPr>
          <w:sz w:val="28"/>
          <w:szCs w:val="28"/>
        </w:rPr>
      </w:pPr>
      <w:r w:rsidRPr="001D3F41">
        <w:rPr>
          <w:sz w:val="28"/>
          <w:szCs w:val="28"/>
        </w:rPr>
        <w:t>Ремизова Е.Ю., Султанова Г.С. Подготовка к переходу на МСФО: что необходимо знать главному бухгалтеру [Электронный ресурс]. – Система ГАРАНТ, 2011.</w:t>
      </w:r>
    </w:p>
    <w:p w:rsidR="001D3F41" w:rsidRPr="001D3F41" w:rsidRDefault="001D3F41" w:rsidP="001D3F41">
      <w:pPr>
        <w:pStyle w:val="a8"/>
        <w:numPr>
          <w:ilvl w:val="0"/>
          <w:numId w:val="27"/>
        </w:numPr>
        <w:spacing w:line="360" w:lineRule="auto"/>
        <w:jc w:val="both"/>
        <w:rPr>
          <w:sz w:val="28"/>
          <w:szCs w:val="28"/>
        </w:rPr>
      </w:pPr>
      <w:r w:rsidRPr="001D3F41">
        <w:rPr>
          <w:sz w:val="28"/>
          <w:szCs w:val="28"/>
        </w:rPr>
        <w:lastRenderedPageBreak/>
        <w:t>Савицкая Г.В. Анализ хозяйственной деятельности предприятия. – М.: ИНФРА-М, 2009. – 548 с.</w:t>
      </w:r>
    </w:p>
    <w:p w:rsidR="001D3F41" w:rsidRPr="001D3F41" w:rsidRDefault="001D3F41" w:rsidP="001D3F41">
      <w:pPr>
        <w:pStyle w:val="a8"/>
        <w:numPr>
          <w:ilvl w:val="0"/>
          <w:numId w:val="27"/>
        </w:numPr>
        <w:spacing w:line="360" w:lineRule="auto"/>
        <w:jc w:val="both"/>
        <w:rPr>
          <w:sz w:val="28"/>
          <w:szCs w:val="28"/>
        </w:rPr>
      </w:pPr>
      <w:r w:rsidRPr="001D3F41">
        <w:rPr>
          <w:sz w:val="28"/>
          <w:szCs w:val="28"/>
        </w:rPr>
        <w:t>Сафина З.З. Бухгалтерский учет в условиях автоматизации и перехода на МСФО // Международный бухгалтерский учет. – 2012. – №9. – С. 9–13.</w:t>
      </w:r>
    </w:p>
    <w:p w:rsidR="001D3F41" w:rsidRPr="001D3F41" w:rsidRDefault="001D3F41" w:rsidP="001D3F41">
      <w:pPr>
        <w:pStyle w:val="a8"/>
        <w:numPr>
          <w:ilvl w:val="0"/>
          <w:numId w:val="27"/>
        </w:numPr>
        <w:spacing w:line="360" w:lineRule="auto"/>
        <w:jc w:val="both"/>
        <w:rPr>
          <w:sz w:val="28"/>
          <w:szCs w:val="28"/>
        </w:rPr>
      </w:pPr>
      <w:r w:rsidRPr="001D3F41">
        <w:rPr>
          <w:sz w:val="28"/>
          <w:szCs w:val="28"/>
        </w:rPr>
        <w:t>Сейфулин Р.С., Шеремет А.Д. Методика финансового анализа. – М.: Финансы и статистика, 2010. – 582 с.</w:t>
      </w:r>
    </w:p>
    <w:p w:rsidR="001D3F41" w:rsidRPr="001D3F41" w:rsidRDefault="001D3F41" w:rsidP="001D3F41">
      <w:pPr>
        <w:pStyle w:val="a8"/>
        <w:numPr>
          <w:ilvl w:val="0"/>
          <w:numId w:val="27"/>
        </w:numPr>
        <w:spacing w:line="360" w:lineRule="auto"/>
        <w:jc w:val="both"/>
        <w:rPr>
          <w:sz w:val="28"/>
          <w:szCs w:val="28"/>
        </w:rPr>
      </w:pPr>
      <w:r w:rsidRPr="001D3F41">
        <w:rPr>
          <w:sz w:val="28"/>
          <w:szCs w:val="28"/>
        </w:rPr>
        <w:t>Соколов А.А. Проблемы формирования учетной политики // Все для бухгалтера. 2013. - № 12. – С.19-23</w:t>
      </w:r>
    </w:p>
    <w:p w:rsidR="001D3F41" w:rsidRPr="001D3F41" w:rsidRDefault="001D3F41" w:rsidP="001D3F41">
      <w:pPr>
        <w:pStyle w:val="a8"/>
        <w:numPr>
          <w:ilvl w:val="0"/>
          <w:numId w:val="27"/>
        </w:numPr>
        <w:spacing w:line="360" w:lineRule="auto"/>
        <w:jc w:val="both"/>
        <w:rPr>
          <w:sz w:val="28"/>
          <w:szCs w:val="28"/>
        </w:rPr>
      </w:pPr>
      <w:r w:rsidRPr="001D3F41">
        <w:rPr>
          <w:sz w:val="28"/>
          <w:szCs w:val="28"/>
        </w:rPr>
        <w:t>Филина Ф.Н., Беспалов М.В. Бухгалтерский и налоговый учет: пути сближения. – М.: Гросс-Медиа: РОСБУХ, 2011. – 319 с.</w:t>
      </w:r>
    </w:p>
    <w:p w:rsidR="001D3F41" w:rsidRPr="001D3F41" w:rsidRDefault="001D3F41" w:rsidP="001D3F41">
      <w:pPr>
        <w:pStyle w:val="a8"/>
        <w:numPr>
          <w:ilvl w:val="0"/>
          <w:numId w:val="27"/>
        </w:numPr>
        <w:spacing w:line="360" w:lineRule="auto"/>
        <w:jc w:val="both"/>
        <w:rPr>
          <w:sz w:val="28"/>
          <w:szCs w:val="28"/>
        </w:rPr>
      </w:pPr>
      <w:r w:rsidRPr="001D3F41">
        <w:rPr>
          <w:sz w:val="28"/>
          <w:szCs w:val="28"/>
        </w:rPr>
        <w:t>Филобокова Л.Ю. Налоговая политика малого предприятия: оценка эффективности [Электронный ресурс] // Аудиторские ведомости. – 2013. – №5.</w:t>
      </w:r>
    </w:p>
    <w:p w:rsidR="001D3F41" w:rsidRDefault="001D3F41" w:rsidP="001D3F41">
      <w:pPr>
        <w:pStyle w:val="a8"/>
        <w:numPr>
          <w:ilvl w:val="0"/>
          <w:numId w:val="27"/>
        </w:numPr>
        <w:spacing w:line="360" w:lineRule="auto"/>
        <w:jc w:val="both"/>
        <w:rPr>
          <w:sz w:val="28"/>
          <w:szCs w:val="28"/>
        </w:rPr>
      </w:pPr>
      <w:r w:rsidRPr="001D3F41">
        <w:rPr>
          <w:sz w:val="28"/>
          <w:szCs w:val="28"/>
        </w:rPr>
        <w:t>Шадрин В.В. Основы бухгалтерского учета. – М: Юристъ, 2012. – 298с.</w:t>
      </w:r>
    </w:p>
    <w:p w:rsidR="00751BAF" w:rsidRDefault="00751BAF" w:rsidP="00751BAF">
      <w:pPr>
        <w:spacing w:line="360" w:lineRule="auto"/>
        <w:jc w:val="both"/>
        <w:rPr>
          <w:sz w:val="28"/>
          <w:szCs w:val="28"/>
        </w:rPr>
      </w:pPr>
    </w:p>
    <w:p w:rsidR="00751BAF" w:rsidRDefault="00751BAF" w:rsidP="00751BAF">
      <w:pPr>
        <w:spacing w:line="360" w:lineRule="auto"/>
        <w:jc w:val="both"/>
        <w:rPr>
          <w:sz w:val="28"/>
          <w:szCs w:val="28"/>
        </w:rPr>
      </w:pPr>
    </w:p>
    <w:p w:rsidR="00751BAF" w:rsidRDefault="00751BAF">
      <w:pPr>
        <w:rPr>
          <w:sz w:val="28"/>
          <w:szCs w:val="28"/>
        </w:rPr>
      </w:pPr>
      <w:r>
        <w:rPr>
          <w:sz w:val="28"/>
          <w:szCs w:val="28"/>
        </w:rPr>
        <w:br w:type="page"/>
      </w:r>
    </w:p>
    <w:p w:rsidR="00751BAF" w:rsidRDefault="00751BAF" w:rsidP="00751BAF">
      <w:pPr>
        <w:widowControl w:val="0"/>
        <w:autoSpaceDE w:val="0"/>
        <w:autoSpaceDN w:val="0"/>
        <w:adjustRightInd w:val="0"/>
        <w:spacing w:line="360" w:lineRule="auto"/>
        <w:ind w:firstLine="720"/>
        <w:jc w:val="right"/>
        <w:rPr>
          <w:sz w:val="28"/>
          <w:szCs w:val="28"/>
        </w:rPr>
      </w:pPr>
      <w:r>
        <w:rPr>
          <w:sz w:val="28"/>
          <w:szCs w:val="28"/>
        </w:rPr>
        <w:lastRenderedPageBreak/>
        <w:t>Приложение 1</w:t>
      </w:r>
    </w:p>
    <w:p w:rsidR="00751BAF" w:rsidRDefault="00751BAF" w:rsidP="00751BAF">
      <w:pPr>
        <w:widowControl w:val="0"/>
        <w:autoSpaceDE w:val="0"/>
        <w:autoSpaceDN w:val="0"/>
        <w:adjustRightInd w:val="0"/>
        <w:spacing w:line="360" w:lineRule="auto"/>
        <w:ind w:firstLine="720"/>
        <w:jc w:val="both"/>
        <w:rPr>
          <w:sz w:val="28"/>
          <w:szCs w:val="28"/>
        </w:rPr>
      </w:pPr>
    </w:p>
    <w:p w:rsidR="00751BAF" w:rsidRPr="00BB76FF" w:rsidRDefault="008546BE" w:rsidP="00751BAF">
      <w:pPr>
        <w:widowControl w:val="0"/>
        <w:autoSpaceDE w:val="0"/>
        <w:autoSpaceDN w:val="0"/>
        <w:adjustRightInd w:val="0"/>
        <w:spacing w:line="360" w:lineRule="auto"/>
        <w:jc w:val="both"/>
        <w:rPr>
          <w:sz w:val="28"/>
          <w:szCs w:val="28"/>
        </w:rPr>
      </w:pPr>
      <w:r>
        <w:rPr>
          <w:sz w:val="28"/>
          <w:szCs w:val="28"/>
        </w:rPr>
      </w:r>
      <w:r>
        <w:rPr>
          <w:sz w:val="28"/>
          <w:szCs w:val="28"/>
        </w:rPr>
        <w:pict>
          <v:group id="_x0000_s1148" editas="canvas" style="width:495pt;height:558pt;mso-position-horizontal-relative:char;mso-position-vertical-relative:line" coordorigin="2202,5029" coordsize="7200,8116">
            <o:lock v:ext="edit" aspectratio="t"/>
            <v:shape id="_x0000_s1149" type="#_x0000_t75" style="position:absolute;left:2202;top:5029;width:7200;height:8116" o:preferrelative="f">
              <v:fill o:detectmouseclick="t"/>
              <v:path o:extrusionok="t" o:connecttype="none"/>
              <o:lock v:ext="edit" text="t"/>
            </v:shape>
            <v:rect id="_x0000_s1150" style="position:absolute;left:2464;top:5683;width:1571;height:916" strokecolor="#92cddc" strokeweight="1pt">
              <v:fill color2="#b6dde8" focusposition="1" focussize="" focus="100%" type="gradient"/>
              <v:shadow on="t" type="perspective" color="#205867" opacity=".5" offset="1pt" offset2="-3pt"/>
              <v:textbox style="mso-next-textbox:#_x0000_s1150">
                <w:txbxContent>
                  <w:p w:rsidR="00A86246" w:rsidRDefault="00A86246" w:rsidP="00751BAF">
                    <w:pPr>
                      <w:spacing w:before="240"/>
                      <w:jc w:val="center"/>
                    </w:pPr>
                    <w:r>
                      <w:rPr>
                        <w:sz w:val="20"/>
                        <w:szCs w:val="20"/>
                      </w:rPr>
                      <w:t>Этапыформирования</w:t>
                    </w:r>
                    <w:r w:rsidRPr="00882A81">
                      <w:rPr>
                        <w:sz w:val="20"/>
                        <w:szCs w:val="20"/>
                      </w:rPr>
                      <w:t xml:space="preserve"> учетной политики</w:t>
                    </w:r>
                  </w:p>
                </w:txbxContent>
              </v:textbox>
            </v:rect>
            <v:rect id="_x0000_s1151" style="position:absolute;left:2464;top:7254;width:1571;height:786" strokecolor="#92cddc" strokeweight="1pt">
              <v:fill color2="#b6dde8" focusposition="1" focussize="" focus="100%" type="gradient"/>
              <v:shadow on="t" type="perspective" color="#205867" opacity=".5" offset="1pt" offset2="-3pt"/>
              <v:textbox style="mso-next-textbox:#_x0000_s1151">
                <w:txbxContent>
                  <w:p w:rsidR="00A86246" w:rsidRDefault="00A86246" w:rsidP="00751BAF">
                    <w:pPr>
                      <w:spacing w:before="200"/>
                      <w:jc w:val="center"/>
                    </w:pPr>
                    <w:r>
                      <w:rPr>
                        <w:sz w:val="20"/>
                        <w:szCs w:val="20"/>
                      </w:rPr>
                      <w:t>Цель учетной    политики</w:t>
                    </w:r>
                  </w:p>
                </w:txbxContent>
              </v:textbox>
            </v:rect>
            <v:rect id="_x0000_s1152" style="position:absolute;left:2464;top:8563;width:1571;height:918" strokecolor="#92cddc" strokeweight="1pt">
              <v:fill color2="#b6dde8" focusposition="1" focussize="" focus="100%" type="gradient"/>
              <v:shadow on="t" type="perspective" color="#205867" opacity=".5" offset="1pt" offset2="-3pt"/>
              <v:textbox style="mso-next-textbox:#_x0000_s1152">
                <w:txbxContent>
                  <w:p w:rsidR="00A86246" w:rsidRDefault="00A86246" w:rsidP="00751BAF">
                    <w:pPr>
                      <w:spacing w:before="120"/>
                      <w:jc w:val="center"/>
                    </w:pPr>
                    <w:r>
                      <w:rPr>
                        <w:sz w:val="20"/>
                        <w:szCs w:val="20"/>
                      </w:rPr>
                      <w:t>Принципы        формирования    учетной политики</w:t>
                    </w:r>
                  </w:p>
                </w:txbxContent>
              </v:textbox>
            </v:rect>
            <v:rect id="_x0000_s1153" style="position:absolute;left:2464;top:9873;width:1571;height:916" strokecolor="#92cddc" strokeweight="1pt">
              <v:fill color2="#b6dde8" focusposition="1" focussize="" focus="100%" type="gradient"/>
              <v:shadow on="t" type="perspective" color="#205867" opacity=".5" offset="1pt" offset2="-3pt"/>
              <v:textbox style="mso-next-textbox:#_x0000_s1153">
                <w:txbxContent>
                  <w:p w:rsidR="00A86246" w:rsidRDefault="00A86246" w:rsidP="00751BAF">
                    <w:pPr>
                      <w:spacing w:before="120"/>
                      <w:jc w:val="center"/>
                    </w:pPr>
                    <w:r>
                      <w:rPr>
                        <w:sz w:val="20"/>
                        <w:szCs w:val="20"/>
                      </w:rPr>
                      <w:t>Требования,предъявляемые кучетной политике</w:t>
                    </w:r>
                  </w:p>
                </w:txbxContent>
              </v:textbox>
            </v:rect>
            <v:rect id="_x0000_s1154" style="position:absolute;left:2464;top:11574;width:1571;height:917" strokecolor="#92cddc" strokeweight="1pt">
              <v:fill color2="#b6dde8" focusposition="1" focussize="" focus="100%" type="gradient"/>
              <v:shadow on="t" type="perspective" color="#205867" opacity=".5" offset="1pt" offset2="-3pt"/>
              <v:textbox style="mso-next-textbox:#_x0000_s1154">
                <w:txbxContent>
                  <w:p w:rsidR="00A86246" w:rsidRDefault="00A86246" w:rsidP="00751BAF">
                    <w:r>
                      <w:rPr>
                        <w:sz w:val="20"/>
                        <w:szCs w:val="20"/>
                      </w:rPr>
                      <w:t>Факторы,влияющие        на формированиеучетной политики</w:t>
                    </w:r>
                  </w:p>
                </w:txbxContent>
              </v:textbox>
            </v:rect>
            <v:rect id="_x0000_s1155" style="position:absolute;left:4820;top:5160;width:4451;height:1702" fillcolor="#c2d69b" strokecolor="#c2d69b" strokeweight="1pt">
              <v:fill color2="#eaf1dd" angle="-45" focus="-50%" type="gradient"/>
              <v:shadow on="t" type="perspective" color="#4e6128" opacity=".5" offset="1pt" offset2="-3pt"/>
              <v:textbox style="mso-next-textbox:#_x0000_s1155">
                <w:txbxContent>
                  <w:p w:rsidR="00A86246" w:rsidRDefault="00A86246" w:rsidP="00751BAF">
                    <w:pPr>
                      <w:rPr>
                        <w:sz w:val="20"/>
                        <w:szCs w:val="20"/>
                      </w:rPr>
                    </w:pPr>
                    <w:r>
                      <w:rPr>
                        <w:sz w:val="20"/>
                        <w:szCs w:val="20"/>
                      </w:rPr>
                      <w:t>1. Анализ нормативных документов в области регулирования бухгалтерского учета и налогообложения.</w:t>
                    </w:r>
                  </w:p>
                  <w:p w:rsidR="00A86246" w:rsidRDefault="00A86246" w:rsidP="00751BAF">
                    <w:pPr>
                      <w:rPr>
                        <w:sz w:val="20"/>
                        <w:szCs w:val="20"/>
                      </w:rPr>
                    </w:pPr>
                    <w:r>
                      <w:rPr>
                        <w:sz w:val="20"/>
                        <w:szCs w:val="20"/>
                      </w:rPr>
                      <w:t>2. Анализ деятельности организации и оценка влияния внешних факторов (вида экономической деятельности, формы собственности).</w:t>
                    </w:r>
                  </w:p>
                  <w:p w:rsidR="00A86246" w:rsidRDefault="00A86246" w:rsidP="00751BAF">
                    <w:pPr>
                      <w:rPr>
                        <w:sz w:val="20"/>
                        <w:szCs w:val="20"/>
                      </w:rPr>
                    </w:pPr>
                    <w:r>
                      <w:rPr>
                        <w:sz w:val="20"/>
                        <w:szCs w:val="20"/>
                      </w:rPr>
                      <w:t>3. Разработка и утверждение системы методов и способов ведения учета и порядка подготовки и представления отчетности.</w:t>
                    </w:r>
                  </w:p>
                  <w:p w:rsidR="00A86246" w:rsidRDefault="00A86246" w:rsidP="00751BAF">
                    <w:r>
                      <w:rPr>
                        <w:sz w:val="20"/>
                        <w:szCs w:val="20"/>
                      </w:rPr>
                      <w:t xml:space="preserve">4. Разработка и утверждение изменений учетной политики, принятие управленческих решений       </w:t>
                    </w:r>
                  </w:p>
                </w:txbxContent>
              </v:textbox>
            </v:rect>
            <v:rect id="_x0000_s1156" style="position:absolute;left:4820;top:7123;width:4451;height:1048" fillcolor="#c2d69b" strokecolor="#c2d69b" strokeweight="1pt">
              <v:fill color2="#eaf1dd" angle="-45" focus="-50%" type="gradient"/>
              <v:shadow on="t" type="perspective" color="#4e6128" opacity=".5" offset="1pt" offset2="-3pt"/>
              <v:textbox style="mso-next-textbox:#_x0000_s1156">
                <w:txbxContent>
                  <w:p w:rsidR="00A86246" w:rsidRDefault="00A86246" w:rsidP="00751BAF">
                    <w:pPr>
                      <w:rPr>
                        <w:sz w:val="20"/>
                        <w:szCs w:val="20"/>
                      </w:rPr>
                    </w:pPr>
                    <w:r>
                      <w:rPr>
                        <w:sz w:val="20"/>
                        <w:szCs w:val="20"/>
                      </w:rPr>
                      <w:t>1. Разработка методологии ведения учета конкретного экономического субъекта.</w:t>
                    </w:r>
                  </w:p>
                  <w:p w:rsidR="00A86246" w:rsidRDefault="00A86246" w:rsidP="00751BAF">
                    <w:pPr>
                      <w:rPr>
                        <w:sz w:val="20"/>
                        <w:szCs w:val="20"/>
                      </w:rPr>
                    </w:pPr>
                    <w:r>
                      <w:rPr>
                        <w:sz w:val="20"/>
                        <w:szCs w:val="20"/>
                      </w:rPr>
                      <w:t>2. Конкретизация методики оценки активов и обязательств.</w:t>
                    </w:r>
                  </w:p>
                  <w:p w:rsidR="00A86246" w:rsidRPr="00DD44B9" w:rsidRDefault="00A86246" w:rsidP="00751BAF">
                    <w:r>
                      <w:rPr>
                        <w:sz w:val="20"/>
                        <w:szCs w:val="20"/>
                      </w:rPr>
                      <w:t>3. Утверждение порядка составления отчетности бухгалтерской, налоговой, управленческой), систематизации документооборота</w:t>
                    </w:r>
                  </w:p>
                </w:txbxContent>
              </v:textbox>
            </v:rect>
            <v:rect id="_x0000_s1157" style="position:absolute;left:4820;top:8433;width:4451;height:916" fillcolor="#c2d69b" strokecolor="#c2d69b" strokeweight="1pt">
              <v:fill color2="#eaf1dd" angle="-45" focus="-50%" type="gradient"/>
              <v:shadow on="t" type="perspective" color="#4e6128" opacity=".5" offset="1pt" offset2="-3pt"/>
              <v:textbox style="mso-next-textbox:#_x0000_s1157">
                <w:txbxContent>
                  <w:p w:rsidR="00A86246" w:rsidRDefault="00A86246" w:rsidP="00751BAF">
                    <w:pPr>
                      <w:rPr>
                        <w:sz w:val="20"/>
                        <w:szCs w:val="20"/>
                      </w:rPr>
                    </w:pPr>
                    <w:r>
                      <w:rPr>
                        <w:sz w:val="20"/>
                        <w:szCs w:val="20"/>
                      </w:rPr>
                      <w:t>1. Имущественная обособленность.</w:t>
                    </w:r>
                  </w:p>
                  <w:p w:rsidR="00A86246" w:rsidRDefault="00A86246" w:rsidP="00751BAF">
                    <w:pPr>
                      <w:rPr>
                        <w:sz w:val="20"/>
                        <w:szCs w:val="20"/>
                      </w:rPr>
                    </w:pPr>
                    <w:r>
                      <w:rPr>
                        <w:sz w:val="20"/>
                        <w:szCs w:val="20"/>
                      </w:rPr>
                      <w:t>2. Непрерывность деятельности.</w:t>
                    </w:r>
                  </w:p>
                  <w:p w:rsidR="00A86246" w:rsidRDefault="00A86246" w:rsidP="00751BAF">
                    <w:pPr>
                      <w:rPr>
                        <w:sz w:val="20"/>
                        <w:szCs w:val="20"/>
                      </w:rPr>
                    </w:pPr>
                    <w:r>
                      <w:rPr>
                        <w:sz w:val="20"/>
                        <w:szCs w:val="20"/>
                      </w:rPr>
                      <w:t>3. Последовательность применения учетной политики.</w:t>
                    </w:r>
                  </w:p>
                  <w:p w:rsidR="00A86246" w:rsidRPr="00DD44B9" w:rsidRDefault="00A86246" w:rsidP="00751BAF">
                    <w:r>
                      <w:rPr>
                        <w:sz w:val="20"/>
                        <w:szCs w:val="20"/>
                      </w:rPr>
                      <w:t xml:space="preserve">4. Временная определенность фактов хозяйственной деятельности                                    </w:t>
                    </w:r>
                  </w:p>
                </w:txbxContent>
              </v:textbox>
            </v:rect>
            <v:rect id="_x0000_s1158" style="position:absolute;left:4820;top:9742;width:4451;height:1177" fillcolor="#c2d69b" strokecolor="#c2d69b" strokeweight="1pt">
              <v:fill color2="#eaf1dd" angle="-45" focus="-50%" type="gradient"/>
              <v:shadow on="t" type="perspective" color="#4e6128" opacity=".5" offset="1pt" offset2="-3pt"/>
              <v:textbox style="mso-next-textbox:#_x0000_s1158">
                <w:txbxContent>
                  <w:p w:rsidR="00A86246" w:rsidRDefault="00A86246" w:rsidP="00751BAF">
                    <w:pPr>
                      <w:rPr>
                        <w:sz w:val="20"/>
                        <w:szCs w:val="20"/>
                      </w:rPr>
                    </w:pPr>
                    <w:r>
                      <w:rPr>
                        <w:sz w:val="20"/>
                        <w:szCs w:val="20"/>
                      </w:rPr>
                      <w:t>1. Полнота.</w:t>
                    </w:r>
                  </w:p>
                  <w:p w:rsidR="00A86246" w:rsidRDefault="00A86246" w:rsidP="00751BAF">
                    <w:pPr>
                      <w:rPr>
                        <w:sz w:val="20"/>
                        <w:szCs w:val="20"/>
                      </w:rPr>
                    </w:pPr>
                    <w:r>
                      <w:rPr>
                        <w:sz w:val="20"/>
                        <w:szCs w:val="20"/>
                      </w:rPr>
                      <w:t>2. Своевременность.</w:t>
                    </w:r>
                  </w:p>
                  <w:p w:rsidR="00A86246" w:rsidRDefault="00A86246" w:rsidP="00751BAF">
                    <w:pPr>
                      <w:rPr>
                        <w:sz w:val="20"/>
                        <w:szCs w:val="20"/>
                      </w:rPr>
                    </w:pPr>
                    <w:r>
                      <w:rPr>
                        <w:sz w:val="20"/>
                        <w:szCs w:val="20"/>
                      </w:rPr>
                      <w:t>3. Осмотрительность.</w:t>
                    </w:r>
                  </w:p>
                  <w:p w:rsidR="00A86246" w:rsidRDefault="00A86246" w:rsidP="00751BAF">
                    <w:pPr>
                      <w:rPr>
                        <w:szCs w:val="20"/>
                      </w:rPr>
                    </w:pPr>
                    <w:r>
                      <w:rPr>
                        <w:sz w:val="20"/>
                        <w:szCs w:val="20"/>
                      </w:rPr>
                      <w:t>4. Приоритет содержания над формой.</w:t>
                    </w:r>
                  </w:p>
                  <w:p w:rsidR="00A86246" w:rsidRDefault="00A86246" w:rsidP="00751BAF">
                    <w:pPr>
                      <w:rPr>
                        <w:sz w:val="20"/>
                        <w:szCs w:val="20"/>
                      </w:rPr>
                    </w:pPr>
                    <w:r>
                      <w:rPr>
                        <w:sz w:val="20"/>
                        <w:szCs w:val="20"/>
                      </w:rPr>
                      <w:t>5. Противоречивость.</w:t>
                    </w:r>
                  </w:p>
                  <w:p w:rsidR="00A86246" w:rsidRPr="00DD44B9" w:rsidRDefault="00A86246" w:rsidP="00751BAF">
                    <w:r>
                      <w:rPr>
                        <w:sz w:val="20"/>
                        <w:szCs w:val="20"/>
                      </w:rPr>
                      <w:t>6. Рациональность</w:t>
                    </w:r>
                  </w:p>
                </w:txbxContent>
              </v:textbox>
            </v:rect>
            <v:rect id="_x0000_s1159" style="position:absolute;left:4820;top:11313;width:4451;height:1569" fillcolor="#c2d69b" strokecolor="#c2d69b" strokeweight="1pt">
              <v:fill color2="#eaf1dd" angle="-45" focus="-50%" type="gradient"/>
              <v:shadow on="t" type="perspective" color="#4e6128" opacity=".5" offset="1pt" offset2="-3pt"/>
              <v:textbox style="mso-next-textbox:#_x0000_s1159">
                <w:txbxContent>
                  <w:p w:rsidR="00A86246" w:rsidRDefault="00A86246" w:rsidP="00751BAF">
                    <w:pPr>
                      <w:rPr>
                        <w:sz w:val="20"/>
                        <w:szCs w:val="20"/>
                      </w:rPr>
                    </w:pPr>
                    <w:r>
                      <w:rPr>
                        <w:sz w:val="20"/>
                        <w:szCs w:val="20"/>
                      </w:rPr>
                      <w:t xml:space="preserve">Внешние факторы:   </w:t>
                    </w:r>
                  </w:p>
                  <w:p w:rsidR="00A86246" w:rsidRDefault="00A86246" w:rsidP="00751BAF">
                    <w:pPr>
                      <w:rPr>
                        <w:sz w:val="20"/>
                        <w:szCs w:val="20"/>
                      </w:rPr>
                    </w:pPr>
                    <w:r>
                      <w:rPr>
                        <w:sz w:val="20"/>
                        <w:szCs w:val="20"/>
                      </w:rPr>
                      <w:t xml:space="preserve">- бухгалтерское и налоговое законодательство  РФ;         </w:t>
                    </w:r>
                  </w:p>
                  <w:p w:rsidR="00A86246" w:rsidRDefault="00A86246" w:rsidP="00751BAF">
                    <w:pPr>
                      <w:rPr>
                        <w:sz w:val="20"/>
                        <w:szCs w:val="20"/>
                      </w:rPr>
                    </w:pPr>
                    <w:r>
                      <w:rPr>
                        <w:sz w:val="20"/>
                        <w:szCs w:val="20"/>
                      </w:rPr>
                      <w:t xml:space="preserve">- налоговая система Российской Федерации;       </w:t>
                    </w:r>
                  </w:p>
                  <w:p w:rsidR="00A86246" w:rsidRDefault="00A86246" w:rsidP="00751BAF">
                    <w:pPr>
                      <w:rPr>
                        <w:sz w:val="20"/>
                        <w:szCs w:val="20"/>
                      </w:rPr>
                    </w:pPr>
                    <w:r>
                      <w:rPr>
                        <w:sz w:val="20"/>
                        <w:szCs w:val="20"/>
                      </w:rPr>
                      <w:t xml:space="preserve">- реформирование отечественного  законодательства.  </w:t>
                    </w:r>
                  </w:p>
                  <w:p w:rsidR="00A86246" w:rsidRDefault="00A86246" w:rsidP="00751BAF">
                    <w:pPr>
                      <w:rPr>
                        <w:sz w:val="20"/>
                        <w:szCs w:val="20"/>
                      </w:rPr>
                    </w:pPr>
                    <w:r>
                      <w:rPr>
                        <w:sz w:val="20"/>
                        <w:szCs w:val="20"/>
                      </w:rPr>
                      <w:t xml:space="preserve">Внутренние факторы:  </w:t>
                    </w:r>
                  </w:p>
                  <w:p w:rsidR="00A86246" w:rsidRDefault="00A86246" w:rsidP="00751BAF">
                    <w:pPr>
                      <w:rPr>
                        <w:sz w:val="20"/>
                        <w:szCs w:val="20"/>
                      </w:rPr>
                    </w:pPr>
                    <w:r>
                      <w:rPr>
                        <w:sz w:val="20"/>
                        <w:szCs w:val="20"/>
                      </w:rPr>
                      <w:t xml:space="preserve">- организационно-правовая форма;                </w:t>
                    </w:r>
                  </w:p>
                  <w:p w:rsidR="00A86246" w:rsidRDefault="00A86246" w:rsidP="00751BAF">
                    <w:pPr>
                      <w:rPr>
                        <w:sz w:val="20"/>
                        <w:szCs w:val="20"/>
                      </w:rPr>
                    </w:pPr>
                    <w:r>
                      <w:rPr>
                        <w:sz w:val="20"/>
                        <w:szCs w:val="20"/>
                      </w:rPr>
                      <w:t xml:space="preserve">- вид деятельности;                             </w:t>
                    </w:r>
                  </w:p>
                  <w:p w:rsidR="00A86246" w:rsidRPr="00DD44B9" w:rsidRDefault="00A86246" w:rsidP="00751BAF">
                    <w:r>
                      <w:rPr>
                        <w:sz w:val="20"/>
                        <w:szCs w:val="20"/>
                      </w:rPr>
                      <w:t xml:space="preserve">- уровень квалификации бухгалтеров и др.                                                                                                               </w:t>
                    </w:r>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160" type="#_x0000_t13" style="position:absolute;left:4166;top:6076;width:523;height:262" fillcolor="#4bacc6" strokecolor="#f2f2f2" strokeweight="3pt">
              <v:shadow on="t" type="perspective" color="#205867" opacity=".5" offset="1pt" offset2="-1pt"/>
            </v:shape>
            <v:shape id="_x0000_s1161" type="#_x0000_t13" style="position:absolute;left:4166;top:7385;width:523;height:262" fillcolor="#4bacc6" strokecolor="#f2f2f2" strokeweight="3pt">
              <v:shadow on="t" type="perspective" color="#205867" opacity=".5" offset="1pt" offset2="-1pt"/>
            </v:shape>
            <v:shape id="_x0000_s1162" type="#_x0000_t13" style="position:absolute;left:4166;top:8825;width:523;height:262" fillcolor="#4bacc6" strokecolor="#f2f2f2" strokeweight="3pt">
              <v:shadow on="t" type="perspective" color="#205867" opacity=".5" offset="1pt" offset2="-1pt"/>
            </v:shape>
            <v:shape id="_x0000_s1163" type="#_x0000_t13" style="position:absolute;left:4166;top:10134;width:523;height:262" fillcolor="#4bacc6" strokecolor="#f2f2f2" strokeweight="3pt">
              <v:shadow on="t" type="perspective" color="#205867" opacity=".5" offset="1pt" offset2="-1pt"/>
            </v:shape>
            <v:shape id="_x0000_s1164" type="#_x0000_t13" style="position:absolute;left:4166;top:11836;width:523;height:262" fillcolor="#4bacc6" strokecolor="#f2f2f2" strokeweight="3pt">
              <v:shadow on="t" type="perspective" color="#205867" opacity=".5" offset="1pt" offset2="-1pt"/>
            </v:shape>
            <w10:wrap type="none"/>
            <w10:anchorlock/>
          </v:group>
        </w:pict>
      </w:r>
    </w:p>
    <w:p w:rsidR="00751BAF" w:rsidRPr="00882A81" w:rsidRDefault="00751BAF" w:rsidP="00751BAF">
      <w:pPr>
        <w:widowControl w:val="0"/>
        <w:autoSpaceDE w:val="0"/>
        <w:autoSpaceDN w:val="0"/>
        <w:adjustRightInd w:val="0"/>
        <w:jc w:val="center"/>
        <w:rPr>
          <w:sz w:val="20"/>
          <w:szCs w:val="20"/>
        </w:rPr>
      </w:pPr>
      <w:r>
        <w:rPr>
          <w:sz w:val="28"/>
          <w:szCs w:val="28"/>
        </w:rPr>
        <w:t xml:space="preserve">Рис. </w:t>
      </w:r>
      <w:r w:rsidRPr="00487148">
        <w:rPr>
          <w:sz w:val="28"/>
          <w:szCs w:val="28"/>
        </w:rPr>
        <w:t>Концепция формирования учетной политики экономического субъекта</w:t>
      </w:r>
    </w:p>
    <w:p w:rsidR="00751BAF" w:rsidRDefault="00751BAF" w:rsidP="00751BAF">
      <w:pPr>
        <w:spacing w:line="360" w:lineRule="auto"/>
        <w:jc w:val="both"/>
        <w:rPr>
          <w:sz w:val="28"/>
          <w:szCs w:val="28"/>
        </w:rPr>
      </w:pPr>
    </w:p>
    <w:p w:rsidR="00D90976" w:rsidRPr="00751BAF" w:rsidRDefault="00D90976" w:rsidP="00751BAF">
      <w:pPr>
        <w:spacing w:line="360" w:lineRule="auto"/>
        <w:jc w:val="both"/>
        <w:rPr>
          <w:sz w:val="28"/>
          <w:szCs w:val="28"/>
        </w:rPr>
        <w:sectPr w:rsidR="00D90976" w:rsidRPr="00751BAF" w:rsidSect="005753EC">
          <w:footerReference w:type="default" r:id="rId46"/>
          <w:pgSz w:w="11906" w:h="16838"/>
          <w:pgMar w:top="851" w:right="851" w:bottom="851" w:left="1701" w:header="709" w:footer="709" w:gutter="0"/>
          <w:pgNumType w:start="2"/>
          <w:cols w:space="708"/>
          <w:titlePg/>
          <w:docGrid w:linePitch="360"/>
        </w:sectPr>
      </w:pPr>
    </w:p>
    <w:p w:rsidR="00AD2736" w:rsidRDefault="00AD2736" w:rsidP="0050401C">
      <w:pPr>
        <w:widowControl w:val="0"/>
        <w:tabs>
          <w:tab w:val="left" w:pos="3709"/>
        </w:tabs>
        <w:spacing w:line="360" w:lineRule="auto"/>
        <w:ind w:firstLine="709"/>
        <w:jc w:val="right"/>
        <w:rPr>
          <w:sz w:val="28"/>
          <w:szCs w:val="28"/>
        </w:rPr>
      </w:pPr>
      <w:r>
        <w:rPr>
          <w:sz w:val="28"/>
          <w:szCs w:val="28"/>
        </w:rPr>
        <w:lastRenderedPageBreak/>
        <w:t xml:space="preserve">Приложение </w:t>
      </w:r>
      <w:r w:rsidR="00751BAF">
        <w:rPr>
          <w:sz w:val="28"/>
          <w:szCs w:val="28"/>
        </w:rPr>
        <w:t>2</w:t>
      </w:r>
    </w:p>
    <w:p w:rsidR="00AD2736" w:rsidRDefault="00AD2736" w:rsidP="0050401C">
      <w:pPr>
        <w:widowControl w:val="0"/>
        <w:tabs>
          <w:tab w:val="left" w:pos="3709"/>
        </w:tabs>
        <w:spacing w:line="360" w:lineRule="auto"/>
        <w:ind w:firstLine="709"/>
        <w:jc w:val="center"/>
        <w:rPr>
          <w:sz w:val="28"/>
          <w:szCs w:val="28"/>
        </w:rPr>
      </w:pPr>
      <w:r>
        <w:rPr>
          <w:sz w:val="28"/>
          <w:szCs w:val="28"/>
        </w:rPr>
        <w:t>Основные технико-экономические показатели ООО «Лидер»</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53"/>
        <w:gridCol w:w="1134"/>
        <w:gridCol w:w="992"/>
        <w:gridCol w:w="1134"/>
        <w:gridCol w:w="1134"/>
        <w:gridCol w:w="851"/>
        <w:gridCol w:w="992"/>
        <w:gridCol w:w="840"/>
        <w:gridCol w:w="1026"/>
        <w:gridCol w:w="18"/>
        <w:gridCol w:w="974"/>
        <w:gridCol w:w="18"/>
        <w:gridCol w:w="1093"/>
      </w:tblGrid>
      <w:tr w:rsidR="00AD2736" w:rsidTr="00FB1246">
        <w:trPr>
          <w:trHeight w:val="20"/>
        </w:trPr>
        <w:tc>
          <w:tcPr>
            <w:tcW w:w="4253" w:type="dxa"/>
            <w:vMerge w:val="restart"/>
          </w:tcPr>
          <w:p w:rsidR="00AD2736" w:rsidRDefault="00AD2736" w:rsidP="00FB1246">
            <w:pPr>
              <w:pStyle w:val="af3"/>
              <w:widowControl w:val="0"/>
              <w:spacing w:before="0" w:beforeAutospacing="0" w:after="0" w:afterAutospacing="0" w:line="360" w:lineRule="auto"/>
              <w:jc w:val="both"/>
              <w:rPr>
                <w:sz w:val="20"/>
                <w:szCs w:val="20"/>
                <w:lang w:eastAsia="en-US"/>
              </w:rPr>
            </w:pPr>
            <w:r>
              <w:rPr>
                <w:sz w:val="20"/>
                <w:szCs w:val="20"/>
                <w:lang w:eastAsia="en-US"/>
              </w:rPr>
              <w:t>Показатели</w:t>
            </w:r>
          </w:p>
        </w:tc>
        <w:tc>
          <w:tcPr>
            <w:tcW w:w="1134" w:type="dxa"/>
            <w:vMerge w:val="restart"/>
          </w:tcPr>
          <w:p w:rsidR="00AD2736" w:rsidRDefault="00AD2736" w:rsidP="00FB1246">
            <w:pPr>
              <w:pStyle w:val="af3"/>
              <w:widowControl w:val="0"/>
              <w:spacing w:before="0" w:beforeAutospacing="0" w:after="0" w:afterAutospacing="0" w:line="360" w:lineRule="auto"/>
              <w:jc w:val="both"/>
              <w:rPr>
                <w:sz w:val="20"/>
                <w:szCs w:val="20"/>
                <w:lang w:eastAsia="en-US"/>
              </w:rPr>
            </w:pPr>
            <w:r>
              <w:rPr>
                <w:sz w:val="20"/>
                <w:szCs w:val="20"/>
                <w:lang w:eastAsia="en-US"/>
              </w:rPr>
              <w:t>Единицы измерения</w:t>
            </w:r>
          </w:p>
        </w:tc>
        <w:tc>
          <w:tcPr>
            <w:tcW w:w="992" w:type="dxa"/>
            <w:vMerge w:val="restart"/>
          </w:tcPr>
          <w:p w:rsidR="00AD2736" w:rsidRDefault="00AD2736" w:rsidP="00FB1246">
            <w:pPr>
              <w:pStyle w:val="af3"/>
              <w:widowControl w:val="0"/>
              <w:spacing w:before="0" w:beforeAutospacing="0" w:after="0" w:afterAutospacing="0" w:line="360" w:lineRule="auto"/>
              <w:jc w:val="both"/>
              <w:rPr>
                <w:sz w:val="20"/>
                <w:szCs w:val="20"/>
                <w:lang w:eastAsia="en-US"/>
              </w:rPr>
            </w:pPr>
            <w:r>
              <w:rPr>
                <w:sz w:val="20"/>
                <w:szCs w:val="20"/>
                <w:lang w:eastAsia="en-US"/>
              </w:rPr>
              <w:t>2011</w:t>
            </w:r>
          </w:p>
        </w:tc>
        <w:tc>
          <w:tcPr>
            <w:tcW w:w="1134" w:type="dxa"/>
            <w:vMerge w:val="restart"/>
          </w:tcPr>
          <w:p w:rsidR="00AD2736" w:rsidRDefault="00AD2736" w:rsidP="00FB1246">
            <w:pPr>
              <w:pStyle w:val="af3"/>
              <w:widowControl w:val="0"/>
              <w:spacing w:before="0" w:beforeAutospacing="0" w:after="0" w:afterAutospacing="0" w:line="360" w:lineRule="auto"/>
              <w:jc w:val="both"/>
              <w:rPr>
                <w:sz w:val="20"/>
                <w:szCs w:val="20"/>
                <w:lang w:eastAsia="en-US"/>
              </w:rPr>
            </w:pPr>
            <w:r>
              <w:rPr>
                <w:sz w:val="20"/>
                <w:szCs w:val="20"/>
                <w:lang w:eastAsia="en-US"/>
              </w:rPr>
              <w:t>2012</w:t>
            </w:r>
          </w:p>
        </w:tc>
        <w:tc>
          <w:tcPr>
            <w:tcW w:w="1134" w:type="dxa"/>
            <w:vMerge w:val="restart"/>
          </w:tcPr>
          <w:p w:rsidR="00AD2736" w:rsidRDefault="00AD2736" w:rsidP="00FB1246">
            <w:pPr>
              <w:pStyle w:val="af3"/>
              <w:widowControl w:val="0"/>
              <w:spacing w:before="0" w:beforeAutospacing="0" w:after="0" w:afterAutospacing="0" w:line="360" w:lineRule="auto"/>
              <w:jc w:val="both"/>
              <w:rPr>
                <w:sz w:val="20"/>
                <w:szCs w:val="20"/>
                <w:lang w:eastAsia="en-US"/>
              </w:rPr>
            </w:pPr>
            <w:r>
              <w:rPr>
                <w:sz w:val="20"/>
                <w:szCs w:val="20"/>
                <w:lang w:eastAsia="en-US"/>
              </w:rPr>
              <w:t>2013</w:t>
            </w:r>
          </w:p>
        </w:tc>
        <w:tc>
          <w:tcPr>
            <w:tcW w:w="2683" w:type="dxa"/>
            <w:gridSpan w:val="3"/>
          </w:tcPr>
          <w:p w:rsidR="00AD2736" w:rsidRDefault="00AD2736" w:rsidP="00FB1246">
            <w:pPr>
              <w:pStyle w:val="af3"/>
              <w:widowControl w:val="0"/>
              <w:spacing w:before="0" w:beforeAutospacing="0" w:after="0" w:afterAutospacing="0" w:line="360" w:lineRule="auto"/>
              <w:jc w:val="both"/>
              <w:rPr>
                <w:sz w:val="20"/>
                <w:szCs w:val="20"/>
                <w:lang w:eastAsia="en-US"/>
              </w:rPr>
            </w:pPr>
            <w:r>
              <w:rPr>
                <w:sz w:val="20"/>
                <w:szCs w:val="20"/>
                <w:lang w:eastAsia="en-US"/>
              </w:rPr>
              <w:t>Абсолютное отклонение</w:t>
            </w:r>
          </w:p>
        </w:tc>
        <w:tc>
          <w:tcPr>
            <w:tcW w:w="3129" w:type="dxa"/>
            <w:gridSpan w:val="5"/>
          </w:tcPr>
          <w:p w:rsidR="00AD2736" w:rsidRDefault="00AD2736" w:rsidP="00FB1246">
            <w:pPr>
              <w:pStyle w:val="af3"/>
              <w:widowControl w:val="0"/>
              <w:spacing w:before="0" w:beforeAutospacing="0" w:after="0" w:afterAutospacing="0" w:line="360" w:lineRule="auto"/>
              <w:jc w:val="both"/>
              <w:rPr>
                <w:sz w:val="20"/>
                <w:szCs w:val="20"/>
                <w:lang w:eastAsia="en-US"/>
              </w:rPr>
            </w:pPr>
            <w:r>
              <w:rPr>
                <w:sz w:val="20"/>
                <w:szCs w:val="20"/>
                <w:lang w:eastAsia="en-US"/>
              </w:rPr>
              <w:t>Темп роста, %</w:t>
            </w:r>
          </w:p>
        </w:tc>
      </w:tr>
      <w:tr w:rsidR="00AD2736" w:rsidTr="00FB1246">
        <w:trPr>
          <w:trHeight w:val="20"/>
        </w:trPr>
        <w:tc>
          <w:tcPr>
            <w:tcW w:w="4253" w:type="dxa"/>
            <w:vMerge/>
            <w:vAlign w:val="center"/>
          </w:tcPr>
          <w:p w:rsidR="00AD2736" w:rsidRDefault="00AD2736" w:rsidP="00FB1246">
            <w:pPr>
              <w:rPr>
                <w:sz w:val="20"/>
                <w:szCs w:val="20"/>
                <w:lang w:eastAsia="en-US"/>
              </w:rPr>
            </w:pPr>
          </w:p>
        </w:tc>
        <w:tc>
          <w:tcPr>
            <w:tcW w:w="1134" w:type="dxa"/>
            <w:vMerge/>
            <w:vAlign w:val="center"/>
          </w:tcPr>
          <w:p w:rsidR="00AD2736" w:rsidRDefault="00AD2736" w:rsidP="00FB1246">
            <w:pPr>
              <w:rPr>
                <w:sz w:val="20"/>
                <w:szCs w:val="20"/>
                <w:lang w:eastAsia="en-US"/>
              </w:rPr>
            </w:pPr>
          </w:p>
        </w:tc>
        <w:tc>
          <w:tcPr>
            <w:tcW w:w="992" w:type="dxa"/>
            <w:vMerge/>
            <w:vAlign w:val="center"/>
          </w:tcPr>
          <w:p w:rsidR="00AD2736" w:rsidRDefault="00AD2736" w:rsidP="00FB1246">
            <w:pPr>
              <w:rPr>
                <w:sz w:val="20"/>
                <w:szCs w:val="20"/>
                <w:lang w:eastAsia="en-US"/>
              </w:rPr>
            </w:pPr>
          </w:p>
        </w:tc>
        <w:tc>
          <w:tcPr>
            <w:tcW w:w="1134" w:type="dxa"/>
            <w:vMerge/>
            <w:vAlign w:val="center"/>
          </w:tcPr>
          <w:p w:rsidR="00AD2736" w:rsidRDefault="00AD2736" w:rsidP="00FB1246">
            <w:pPr>
              <w:rPr>
                <w:sz w:val="20"/>
                <w:szCs w:val="20"/>
                <w:lang w:eastAsia="en-US"/>
              </w:rPr>
            </w:pPr>
          </w:p>
        </w:tc>
        <w:tc>
          <w:tcPr>
            <w:tcW w:w="1134" w:type="dxa"/>
            <w:vMerge/>
            <w:vAlign w:val="center"/>
          </w:tcPr>
          <w:p w:rsidR="00AD2736" w:rsidRDefault="00AD2736" w:rsidP="00FB1246">
            <w:pPr>
              <w:rPr>
                <w:sz w:val="20"/>
                <w:szCs w:val="20"/>
                <w:lang w:eastAsia="en-US"/>
              </w:rPr>
            </w:pPr>
          </w:p>
        </w:tc>
        <w:tc>
          <w:tcPr>
            <w:tcW w:w="851" w:type="dxa"/>
          </w:tcPr>
          <w:p w:rsidR="00AD2736" w:rsidRDefault="00AD2736" w:rsidP="00FB1246">
            <w:pPr>
              <w:widowControl w:val="0"/>
              <w:tabs>
                <w:tab w:val="left" w:pos="3709"/>
              </w:tabs>
              <w:spacing w:line="360" w:lineRule="auto"/>
              <w:jc w:val="both"/>
              <w:rPr>
                <w:sz w:val="20"/>
                <w:szCs w:val="20"/>
              </w:rPr>
            </w:pPr>
            <w:r>
              <w:rPr>
                <w:sz w:val="20"/>
                <w:szCs w:val="20"/>
              </w:rPr>
              <w:t>2012-2011</w:t>
            </w:r>
          </w:p>
        </w:tc>
        <w:tc>
          <w:tcPr>
            <w:tcW w:w="992" w:type="dxa"/>
          </w:tcPr>
          <w:p w:rsidR="00AD2736" w:rsidRDefault="00AD2736" w:rsidP="00FB1246">
            <w:pPr>
              <w:widowControl w:val="0"/>
              <w:tabs>
                <w:tab w:val="left" w:pos="3709"/>
              </w:tabs>
              <w:spacing w:line="360" w:lineRule="auto"/>
              <w:jc w:val="both"/>
              <w:rPr>
                <w:sz w:val="20"/>
                <w:szCs w:val="20"/>
              </w:rPr>
            </w:pPr>
            <w:r>
              <w:rPr>
                <w:sz w:val="20"/>
                <w:szCs w:val="20"/>
              </w:rPr>
              <w:t>2013-2012</w:t>
            </w:r>
          </w:p>
        </w:tc>
        <w:tc>
          <w:tcPr>
            <w:tcW w:w="840" w:type="dxa"/>
          </w:tcPr>
          <w:p w:rsidR="00AD2736" w:rsidRDefault="00AD2736" w:rsidP="00FB1246">
            <w:pPr>
              <w:pStyle w:val="af3"/>
              <w:widowControl w:val="0"/>
              <w:tabs>
                <w:tab w:val="left" w:pos="808"/>
              </w:tabs>
              <w:spacing w:before="0" w:beforeAutospacing="0" w:after="0" w:afterAutospacing="0" w:line="360" w:lineRule="auto"/>
              <w:jc w:val="both"/>
              <w:rPr>
                <w:sz w:val="20"/>
                <w:szCs w:val="20"/>
              </w:rPr>
            </w:pPr>
            <w:r>
              <w:rPr>
                <w:sz w:val="20"/>
                <w:szCs w:val="20"/>
                <w:lang w:eastAsia="en-US"/>
              </w:rPr>
              <w:t>2013-</w:t>
            </w:r>
            <w:r>
              <w:rPr>
                <w:sz w:val="20"/>
                <w:szCs w:val="20"/>
              </w:rPr>
              <w:t>2011</w:t>
            </w:r>
          </w:p>
        </w:tc>
        <w:tc>
          <w:tcPr>
            <w:tcW w:w="1044" w:type="dxa"/>
            <w:gridSpan w:val="2"/>
          </w:tcPr>
          <w:p w:rsidR="00AD2736" w:rsidRDefault="00AD2736" w:rsidP="00FB1246">
            <w:pPr>
              <w:pStyle w:val="af3"/>
              <w:widowControl w:val="0"/>
              <w:spacing w:before="0" w:beforeAutospacing="0" w:after="0" w:afterAutospacing="0" w:line="360" w:lineRule="auto"/>
              <w:jc w:val="both"/>
              <w:rPr>
                <w:sz w:val="20"/>
                <w:szCs w:val="20"/>
              </w:rPr>
            </w:pPr>
            <w:r>
              <w:rPr>
                <w:sz w:val="20"/>
                <w:szCs w:val="20"/>
                <w:lang w:eastAsia="en-US"/>
              </w:rPr>
              <w:t xml:space="preserve">2012/ </w:t>
            </w:r>
            <w:r>
              <w:rPr>
                <w:sz w:val="20"/>
                <w:szCs w:val="20"/>
              </w:rPr>
              <w:t>2011</w:t>
            </w:r>
          </w:p>
        </w:tc>
        <w:tc>
          <w:tcPr>
            <w:tcW w:w="992" w:type="dxa"/>
            <w:gridSpan w:val="2"/>
          </w:tcPr>
          <w:p w:rsidR="00AD2736" w:rsidRDefault="00AD2736" w:rsidP="00FB1246">
            <w:pPr>
              <w:pStyle w:val="af3"/>
              <w:widowControl w:val="0"/>
              <w:spacing w:before="0" w:beforeAutospacing="0" w:after="0" w:afterAutospacing="0" w:line="360" w:lineRule="auto"/>
              <w:jc w:val="both"/>
              <w:rPr>
                <w:sz w:val="20"/>
                <w:szCs w:val="20"/>
              </w:rPr>
            </w:pPr>
            <w:r>
              <w:rPr>
                <w:sz w:val="20"/>
                <w:szCs w:val="20"/>
                <w:lang w:eastAsia="en-US"/>
              </w:rPr>
              <w:t xml:space="preserve">2013/ </w:t>
            </w:r>
            <w:r>
              <w:rPr>
                <w:sz w:val="20"/>
                <w:szCs w:val="20"/>
              </w:rPr>
              <w:t>2012</w:t>
            </w:r>
          </w:p>
        </w:tc>
        <w:tc>
          <w:tcPr>
            <w:tcW w:w="1093" w:type="dxa"/>
          </w:tcPr>
          <w:p w:rsidR="00AD2736" w:rsidRDefault="00AD2736" w:rsidP="00FB1246">
            <w:pPr>
              <w:pStyle w:val="af3"/>
              <w:widowControl w:val="0"/>
              <w:spacing w:before="0" w:beforeAutospacing="0" w:after="0" w:afterAutospacing="0" w:line="360" w:lineRule="auto"/>
              <w:jc w:val="both"/>
              <w:rPr>
                <w:sz w:val="20"/>
                <w:szCs w:val="20"/>
              </w:rPr>
            </w:pPr>
            <w:r>
              <w:rPr>
                <w:sz w:val="20"/>
                <w:szCs w:val="20"/>
                <w:lang w:eastAsia="en-US"/>
              </w:rPr>
              <w:t xml:space="preserve">2013/ </w:t>
            </w:r>
            <w:r>
              <w:rPr>
                <w:sz w:val="20"/>
                <w:szCs w:val="20"/>
              </w:rPr>
              <w:t>2011</w:t>
            </w:r>
          </w:p>
        </w:tc>
      </w:tr>
      <w:tr w:rsidR="00AD2736" w:rsidTr="00FB1246">
        <w:trPr>
          <w:trHeight w:val="20"/>
        </w:trPr>
        <w:tc>
          <w:tcPr>
            <w:tcW w:w="4253" w:type="dxa"/>
          </w:tcPr>
          <w:p w:rsidR="00AD2736" w:rsidRDefault="00AD2736" w:rsidP="00FB1246">
            <w:pPr>
              <w:pStyle w:val="af3"/>
              <w:widowControl w:val="0"/>
              <w:spacing w:before="0" w:beforeAutospacing="0" w:after="0" w:afterAutospacing="0" w:line="360" w:lineRule="auto"/>
              <w:jc w:val="both"/>
              <w:rPr>
                <w:sz w:val="20"/>
                <w:szCs w:val="20"/>
                <w:lang w:eastAsia="en-US"/>
              </w:rPr>
            </w:pPr>
            <w:r>
              <w:rPr>
                <w:sz w:val="20"/>
                <w:szCs w:val="20"/>
                <w:lang w:eastAsia="en-US"/>
              </w:rPr>
              <w:t>Товарооборот</w:t>
            </w:r>
          </w:p>
        </w:tc>
        <w:tc>
          <w:tcPr>
            <w:tcW w:w="1134" w:type="dxa"/>
          </w:tcPr>
          <w:p w:rsidR="00AD2736" w:rsidRDefault="00AD2736" w:rsidP="00FB1246">
            <w:pPr>
              <w:pStyle w:val="af3"/>
              <w:widowControl w:val="0"/>
              <w:spacing w:before="0" w:beforeAutospacing="0" w:after="0" w:afterAutospacing="0" w:line="360" w:lineRule="auto"/>
              <w:jc w:val="both"/>
              <w:rPr>
                <w:sz w:val="20"/>
                <w:szCs w:val="20"/>
                <w:lang w:eastAsia="en-US"/>
              </w:rPr>
            </w:pPr>
            <w:r>
              <w:rPr>
                <w:sz w:val="20"/>
                <w:szCs w:val="20"/>
                <w:lang w:eastAsia="en-US"/>
              </w:rPr>
              <w:t>Тыс. руб.</w:t>
            </w:r>
          </w:p>
        </w:tc>
        <w:tc>
          <w:tcPr>
            <w:tcW w:w="992" w:type="dxa"/>
          </w:tcPr>
          <w:p w:rsidR="00AD2736" w:rsidRDefault="00AD2736" w:rsidP="00FB1246">
            <w:pPr>
              <w:widowControl w:val="0"/>
              <w:spacing w:line="360" w:lineRule="auto"/>
              <w:jc w:val="both"/>
              <w:rPr>
                <w:sz w:val="20"/>
                <w:szCs w:val="20"/>
              </w:rPr>
            </w:pPr>
            <w:r>
              <w:rPr>
                <w:sz w:val="20"/>
                <w:szCs w:val="20"/>
              </w:rPr>
              <w:t>162630</w:t>
            </w:r>
          </w:p>
        </w:tc>
        <w:tc>
          <w:tcPr>
            <w:tcW w:w="1134" w:type="dxa"/>
          </w:tcPr>
          <w:p w:rsidR="00AD2736" w:rsidRDefault="00AD2736" w:rsidP="00FB1246">
            <w:pPr>
              <w:widowControl w:val="0"/>
              <w:spacing w:line="360" w:lineRule="auto"/>
              <w:jc w:val="both"/>
              <w:rPr>
                <w:sz w:val="20"/>
                <w:szCs w:val="20"/>
              </w:rPr>
            </w:pPr>
            <w:r>
              <w:rPr>
                <w:sz w:val="20"/>
                <w:szCs w:val="20"/>
              </w:rPr>
              <w:t>459830</w:t>
            </w:r>
          </w:p>
        </w:tc>
        <w:tc>
          <w:tcPr>
            <w:tcW w:w="1134" w:type="dxa"/>
          </w:tcPr>
          <w:p w:rsidR="00AD2736" w:rsidRDefault="00AD2736" w:rsidP="00FB1246">
            <w:pPr>
              <w:widowControl w:val="0"/>
              <w:spacing w:line="360" w:lineRule="auto"/>
              <w:jc w:val="both"/>
              <w:rPr>
                <w:sz w:val="20"/>
                <w:szCs w:val="20"/>
              </w:rPr>
            </w:pPr>
            <w:r>
              <w:rPr>
                <w:sz w:val="20"/>
                <w:szCs w:val="20"/>
              </w:rPr>
              <w:t>517840</w:t>
            </w:r>
          </w:p>
        </w:tc>
        <w:tc>
          <w:tcPr>
            <w:tcW w:w="851" w:type="dxa"/>
          </w:tcPr>
          <w:p w:rsidR="00AD2736" w:rsidRDefault="00AD2736" w:rsidP="00FB1246">
            <w:pPr>
              <w:widowControl w:val="0"/>
              <w:spacing w:line="360" w:lineRule="auto"/>
              <w:jc w:val="both"/>
              <w:rPr>
                <w:sz w:val="20"/>
                <w:szCs w:val="20"/>
              </w:rPr>
            </w:pPr>
            <w:r>
              <w:rPr>
                <w:sz w:val="20"/>
                <w:szCs w:val="20"/>
              </w:rPr>
              <w:t>29720</w:t>
            </w:r>
          </w:p>
        </w:tc>
        <w:tc>
          <w:tcPr>
            <w:tcW w:w="992" w:type="dxa"/>
          </w:tcPr>
          <w:p w:rsidR="00AD2736" w:rsidRDefault="00AD2736" w:rsidP="00FB1246">
            <w:pPr>
              <w:widowControl w:val="0"/>
              <w:spacing w:line="360" w:lineRule="auto"/>
              <w:jc w:val="both"/>
              <w:rPr>
                <w:sz w:val="20"/>
                <w:szCs w:val="20"/>
              </w:rPr>
            </w:pPr>
            <w:r>
              <w:rPr>
                <w:sz w:val="20"/>
                <w:szCs w:val="20"/>
              </w:rPr>
              <w:t>5801</w:t>
            </w:r>
          </w:p>
        </w:tc>
        <w:tc>
          <w:tcPr>
            <w:tcW w:w="840" w:type="dxa"/>
          </w:tcPr>
          <w:p w:rsidR="00AD2736" w:rsidRDefault="00AD2736" w:rsidP="00FB1246">
            <w:pPr>
              <w:widowControl w:val="0"/>
              <w:spacing w:line="360" w:lineRule="auto"/>
              <w:jc w:val="both"/>
              <w:rPr>
                <w:sz w:val="20"/>
                <w:szCs w:val="20"/>
              </w:rPr>
            </w:pPr>
            <w:r>
              <w:rPr>
                <w:sz w:val="20"/>
                <w:szCs w:val="20"/>
              </w:rPr>
              <w:t>35521</w:t>
            </w:r>
          </w:p>
        </w:tc>
        <w:tc>
          <w:tcPr>
            <w:tcW w:w="1044" w:type="dxa"/>
            <w:gridSpan w:val="2"/>
          </w:tcPr>
          <w:p w:rsidR="00AD2736" w:rsidRDefault="00AD2736" w:rsidP="00FB1246">
            <w:pPr>
              <w:widowControl w:val="0"/>
              <w:spacing w:line="360" w:lineRule="auto"/>
              <w:jc w:val="both"/>
              <w:rPr>
                <w:sz w:val="20"/>
                <w:szCs w:val="20"/>
              </w:rPr>
            </w:pPr>
            <w:r>
              <w:rPr>
                <w:sz w:val="20"/>
                <w:szCs w:val="20"/>
              </w:rPr>
              <w:t>282</w:t>
            </w:r>
          </w:p>
        </w:tc>
        <w:tc>
          <w:tcPr>
            <w:tcW w:w="992" w:type="dxa"/>
            <w:gridSpan w:val="2"/>
          </w:tcPr>
          <w:p w:rsidR="00AD2736" w:rsidRDefault="00AD2736" w:rsidP="00FB1246">
            <w:pPr>
              <w:widowControl w:val="0"/>
              <w:spacing w:line="360" w:lineRule="auto"/>
              <w:jc w:val="both"/>
              <w:rPr>
                <w:sz w:val="20"/>
                <w:szCs w:val="20"/>
              </w:rPr>
            </w:pPr>
            <w:r>
              <w:rPr>
                <w:sz w:val="20"/>
                <w:szCs w:val="20"/>
              </w:rPr>
              <w:t>112,62</w:t>
            </w:r>
          </w:p>
        </w:tc>
        <w:tc>
          <w:tcPr>
            <w:tcW w:w="1093" w:type="dxa"/>
          </w:tcPr>
          <w:p w:rsidR="00AD2736" w:rsidRDefault="00AD2736" w:rsidP="00FB1246">
            <w:pPr>
              <w:widowControl w:val="0"/>
              <w:spacing w:line="360" w:lineRule="auto"/>
              <w:jc w:val="both"/>
              <w:rPr>
                <w:sz w:val="20"/>
                <w:szCs w:val="20"/>
              </w:rPr>
            </w:pPr>
            <w:r>
              <w:rPr>
                <w:sz w:val="20"/>
                <w:szCs w:val="20"/>
              </w:rPr>
              <w:t>318,42</w:t>
            </w:r>
          </w:p>
        </w:tc>
      </w:tr>
      <w:tr w:rsidR="00AD2736" w:rsidTr="00FB1246">
        <w:trPr>
          <w:trHeight w:val="20"/>
        </w:trPr>
        <w:tc>
          <w:tcPr>
            <w:tcW w:w="4253" w:type="dxa"/>
          </w:tcPr>
          <w:p w:rsidR="00AD2736" w:rsidRDefault="00AD2736" w:rsidP="00FB1246">
            <w:pPr>
              <w:pStyle w:val="af3"/>
              <w:widowControl w:val="0"/>
              <w:spacing w:before="0" w:beforeAutospacing="0" w:after="0" w:afterAutospacing="0" w:line="360" w:lineRule="auto"/>
              <w:jc w:val="both"/>
              <w:rPr>
                <w:sz w:val="20"/>
                <w:szCs w:val="20"/>
                <w:lang w:eastAsia="en-US"/>
              </w:rPr>
            </w:pPr>
            <w:r>
              <w:rPr>
                <w:sz w:val="20"/>
                <w:szCs w:val="20"/>
                <w:lang w:eastAsia="en-US"/>
              </w:rPr>
              <w:t>Торговая площадь</w:t>
            </w:r>
          </w:p>
        </w:tc>
        <w:tc>
          <w:tcPr>
            <w:tcW w:w="1134" w:type="dxa"/>
          </w:tcPr>
          <w:p w:rsidR="00AD2736" w:rsidRDefault="00AD2736" w:rsidP="00FB1246">
            <w:pPr>
              <w:pStyle w:val="af3"/>
              <w:widowControl w:val="0"/>
              <w:spacing w:before="0" w:beforeAutospacing="0" w:after="0" w:afterAutospacing="0" w:line="360" w:lineRule="auto"/>
              <w:jc w:val="both"/>
              <w:rPr>
                <w:sz w:val="20"/>
                <w:szCs w:val="20"/>
                <w:lang w:eastAsia="en-US"/>
              </w:rPr>
            </w:pPr>
            <w:r>
              <w:rPr>
                <w:sz w:val="20"/>
                <w:szCs w:val="20"/>
                <w:lang w:eastAsia="en-US"/>
              </w:rPr>
              <w:t>м2</w:t>
            </w:r>
          </w:p>
        </w:tc>
        <w:tc>
          <w:tcPr>
            <w:tcW w:w="992" w:type="dxa"/>
          </w:tcPr>
          <w:p w:rsidR="00AD2736" w:rsidRDefault="00AD2736" w:rsidP="00FB1246">
            <w:pPr>
              <w:widowControl w:val="0"/>
              <w:spacing w:line="360" w:lineRule="auto"/>
              <w:jc w:val="both"/>
              <w:rPr>
                <w:sz w:val="20"/>
                <w:szCs w:val="20"/>
              </w:rPr>
            </w:pPr>
            <w:r>
              <w:rPr>
                <w:sz w:val="20"/>
                <w:szCs w:val="20"/>
              </w:rPr>
              <w:t>1800</w:t>
            </w:r>
          </w:p>
        </w:tc>
        <w:tc>
          <w:tcPr>
            <w:tcW w:w="1134" w:type="dxa"/>
          </w:tcPr>
          <w:p w:rsidR="00AD2736" w:rsidRDefault="00AD2736" w:rsidP="00FB1246">
            <w:pPr>
              <w:widowControl w:val="0"/>
              <w:spacing w:line="360" w:lineRule="auto"/>
              <w:jc w:val="both"/>
              <w:rPr>
                <w:sz w:val="20"/>
                <w:szCs w:val="20"/>
              </w:rPr>
            </w:pPr>
            <w:r>
              <w:rPr>
                <w:sz w:val="20"/>
                <w:szCs w:val="20"/>
              </w:rPr>
              <w:t>1800</w:t>
            </w:r>
          </w:p>
        </w:tc>
        <w:tc>
          <w:tcPr>
            <w:tcW w:w="1134" w:type="dxa"/>
          </w:tcPr>
          <w:p w:rsidR="00AD2736" w:rsidRDefault="00AD2736" w:rsidP="00FB1246">
            <w:pPr>
              <w:widowControl w:val="0"/>
              <w:spacing w:line="360" w:lineRule="auto"/>
              <w:jc w:val="both"/>
              <w:rPr>
                <w:sz w:val="20"/>
                <w:szCs w:val="20"/>
              </w:rPr>
            </w:pPr>
            <w:r>
              <w:rPr>
                <w:sz w:val="20"/>
                <w:szCs w:val="20"/>
              </w:rPr>
              <w:t>1800</w:t>
            </w:r>
          </w:p>
        </w:tc>
        <w:tc>
          <w:tcPr>
            <w:tcW w:w="851" w:type="dxa"/>
          </w:tcPr>
          <w:p w:rsidR="00AD2736" w:rsidRDefault="00AD2736" w:rsidP="00FB1246">
            <w:pPr>
              <w:widowControl w:val="0"/>
              <w:spacing w:line="360" w:lineRule="auto"/>
              <w:jc w:val="both"/>
              <w:rPr>
                <w:sz w:val="20"/>
                <w:szCs w:val="20"/>
              </w:rPr>
            </w:pPr>
            <w:r>
              <w:rPr>
                <w:sz w:val="20"/>
                <w:szCs w:val="20"/>
              </w:rPr>
              <w:t>0,00</w:t>
            </w:r>
          </w:p>
        </w:tc>
        <w:tc>
          <w:tcPr>
            <w:tcW w:w="992" w:type="dxa"/>
          </w:tcPr>
          <w:p w:rsidR="00AD2736" w:rsidRDefault="00AD2736" w:rsidP="00FB1246">
            <w:pPr>
              <w:widowControl w:val="0"/>
              <w:spacing w:line="360" w:lineRule="auto"/>
              <w:jc w:val="both"/>
              <w:rPr>
                <w:sz w:val="20"/>
                <w:szCs w:val="20"/>
              </w:rPr>
            </w:pPr>
            <w:r>
              <w:rPr>
                <w:sz w:val="20"/>
                <w:szCs w:val="20"/>
              </w:rPr>
              <w:t>0,00</w:t>
            </w:r>
          </w:p>
        </w:tc>
        <w:tc>
          <w:tcPr>
            <w:tcW w:w="840" w:type="dxa"/>
          </w:tcPr>
          <w:p w:rsidR="00AD2736" w:rsidRDefault="00AD2736" w:rsidP="00FB1246">
            <w:pPr>
              <w:widowControl w:val="0"/>
              <w:spacing w:line="360" w:lineRule="auto"/>
              <w:jc w:val="both"/>
              <w:rPr>
                <w:sz w:val="20"/>
                <w:szCs w:val="20"/>
              </w:rPr>
            </w:pPr>
            <w:r>
              <w:rPr>
                <w:sz w:val="20"/>
                <w:szCs w:val="20"/>
              </w:rPr>
              <w:t>0,00</w:t>
            </w:r>
          </w:p>
        </w:tc>
        <w:tc>
          <w:tcPr>
            <w:tcW w:w="1044" w:type="dxa"/>
            <w:gridSpan w:val="2"/>
          </w:tcPr>
          <w:p w:rsidR="00AD2736" w:rsidRDefault="00AD2736" w:rsidP="00FB1246">
            <w:pPr>
              <w:widowControl w:val="0"/>
              <w:spacing w:line="360" w:lineRule="auto"/>
              <w:jc w:val="both"/>
              <w:rPr>
                <w:sz w:val="20"/>
                <w:szCs w:val="20"/>
              </w:rPr>
            </w:pPr>
            <w:r>
              <w:rPr>
                <w:sz w:val="20"/>
                <w:szCs w:val="20"/>
              </w:rPr>
              <w:t>100,00</w:t>
            </w:r>
          </w:p>
        </w:tc>
        <w:tc>
          <w:tcPr>
            <w:tcW w:w="992" w:type="dxa"/>
            <w:gridSpan w:val="2"/>
          </w:tcPr>
          <w:p w:rsidR="00AD2736" w:rsidRDefault="00AD2736" w:rsidP="00FB1246">
            <w:pPr>
              <w:widowControl w:val="0"/>
              <w:spacing w:line="360" w:lineRule="auto"/>
              <w:jc w:val="both"/>
              <w:rPr>
                <w:sz w:val="20"/>
                <w:szCs w:val="20"/>
              </w:rPr>
            </w:pPr>
            <w:r>
              <w:rPr>
                <w:sz w:val="20"/>
                <w:szCs w:val="20"/>
              </w:rPr>
              <w:t>100,00</w:t>
            </w:r>
          </w:p>
        </w:tc>
        <w:tc>
          <w:tcPr>
            <w:tcW w:w="1093" w:type="dxa"/>
          </w:tcPr>
          <w:p w:rsidR="00AD2736" w:rsidRDefault="00AD2736" w:rsidP="00FB1246">
            <w:pPr>
              <w:widowControl w:val="0"/>
              <w:spacing w:line="360" w:lineRule="auto"/>
              <w:jc w:val="both"/>
              <w:rPr>
                <w:sz w:val="20"/>
                <w:szCs w:val="20"/>
              </w:rPr>
            </w:pPr>
            <w:r>
              <w:rPr>
                <w:sz w:val="20"/>
                <w:szCs w:val="20"/>
              </w:rPr>
              <w:t>100,00</w:t>
            </w:r>
          </w:p>
        </w:tc>
      </w:tr>
      <w:tr w:rsidR="00AD2736" w:rsidTr="00FB1246">
        <w:trPr>
          <w:trHeight w:val="20"/>
        </w:trPr>
        <w:tc>
          <w:tcPr>
            <w:tcW w:w="4253" w:type="dxa"/>
          </w:tcPr>
          <w:p w:rsidR="00AD2736" w:rsidRDefault="00AD2736" w:rsidP="00FB1246">
            <w:pPr>
              <w:pStyle w:val="af3"/>
              <w:widowControl w:val="0"/>
              <w:spacing w:before="0" w:beforeAutospacing="0" w:after="0" w:afterAutospacing="0" w:line="360" w:lineRule="auto"/>
              <w:jc w:val="both"/>
              <w:rPr>
                <w:sz w:val="20"/>
                <w:szCs w:val="20"/>
                <w:lang w:eastAsia="en-US"/>
              </w:rPr>
            </w:pPr>
            <w:r>
              <w:rPr>
                <w:sz w:val="20"/>
                <w:szCs w:val="20"/>
                <w:lang w:eastAsia="en-US"/>
              </w:rPr>
              <w:t>Товарооборот на 1м2 торговой площади</w:t>
            </w:r>
          </w:p>
        </w:tc>
        <w:tc>
          <w:tcPr>
            <w:tcW w:w="1134" w:type="dxa"/>
          </w:tcPr>
          <w:p w:rsidR="00AD2736" w:rsidRDefault="00AD2736" w:rsidP="00FB1246">
            <w:pPr>
              <w:widowControl w:val="0"/>
              <w:spacing w:line="360" w:lineRule="auto"/>
              <w:jc w:val="both"/>
              <w:rPr>
                <w:sz w:val="20"/>
                <w:szCs w:val="20"/>
              </w:rPr>
            </w:pPr>
            <w:r>
              <w:rPr>
                <w:sz w:val="20"/>
                <w:szCs w:val="20"/>
              </w:rPr>
              <w:t>тыс. руб./ м.</w:t>
            </w:r>
          </w:p>
        </w:tc>
        <w:tc>
          <w:tcPr>
            <w:tcW w:w="992" w:type="dxa"/>
          </w:tcPr>
          <w:p w:rsidR="00AD2736" w:rsidRDefault="00AD2736" w:rsidP="00FB1246">
            <w:pPr>
              <w:widowControl w:val="0"/>
              <w:spacing w:line="360" w:lineRule="auto"/>
              <w:jc w:val="both"/>
              <w:rPr>
                <w:sz w:val="20"/>
                <w:szCs w:val="20"/>
              </w:rPr>
            </w:pPr>
            <w:r>
              <w:rPr>
                <w:sz w:val="20"/>
                <w:szCs w:val="20"/>
              </w:rPr>
              <w:t>90,35</w:t>
            </w:r>
          </w:p>
        </w:tc>
        <w:tc>
          <w:tcPr>
            <w:tcW w:w="1134" w:type="dxa"/>
          </w:tcPr>
          <w:p w:rsidR="00AD2736" w:rsidRDefault="00AD2736" w:rsidP="00FB1246">
            <w:pPr>
              <w:widowControl w:val="0"/>
              <w:spacing w:line="360" w:lineRule="auto"/>
              <w:jc w:val="both"/>
              <w:rPr>
                <w:sz w:val="20"/>
                <w:szCs w:val="20"/>
              </w:rPr>
            </w:pPr>
            <w:r>
              <w:rPr>
                <w:sz w:val="20"/>
                <w:szCs w:val="20"/>
              </w:rPr>
              <w:t>255,46</w:t>
            </w:r>
          </w:p>
        </w:tc>
        <w:tc>
          <w:tcPr>
            <w:tcW w:w="1134" w:type="dxa"/>
          </w:tcPr>
          <w:p w:rsidR="00AD2736" w:rsidRDefault="00AD2736" w:rsidP="00FB1246">
            <w:pPr>
              <w:widowControl w:val="0"/>
              <w:spacing w:line="360" w:lineRule="auto"/>
              <w:jc w:val="both"/>
              <w:rPr>
                <w:sz w:val="20"/>
                <w:szCs w:val="20"/>
              </w:rPr>
            </w:pPr>
            <w:r>
              <w:rPr>
                <w:sz w:val="20"/>
                <w:szCs w:val="20"/>
              </w:rPr>
              <w:t>287,69</w:t>
            </w:r>
          </w:p>
        </w:tc>
        <w:tc>
          <w:tcPr>
            <w:tcW w:w="851" w:type="dxa"/>
          </w:tcPr>
          <w:p w:rsidR="00AD2736" w:rsidRDefault="00AD2736" w:rsidP="00FB1246">
            <w:pPr>
              <w:widowControl w:val="0"/>
              <w:spacing w:line="360" w:lineRule="auto"/>
              <w:jc w:val="both"/>
              <w:rPr>
                <w:sz w:val="20"/>
                <w:szCs w:val="20"/>
              </w:rPr>
            </w:pPr>
            <w:r>
              <w:rPr>
                <w:sz w:val="20"/>
                <w:szCs w:val="20"/>
              </w:rPr>
              <w:t>165,11</w:t>
            </w:r>
          </w:p>
        </w:tc>
        <w:tc>
          <w:tcPr>
            <w:tcW w:w="992" w:type="dxa"/>
          </w:tcPr>
          <w:p w:rsidR="00AD2736" w:rsidRDefault="00AD2736" w:rsidP="00FB1246">
            <w:pPr>
              <w:widowControl w:val="0"/>
              <w:spacing w:line="360" w:lineRule="auto"/>
              <w:jc w:val="both"/>
              <w:rPr>
                <w:sz w:val="20"/>
                <w:szCs w:val="20"/>
              </w:rPr>
            </w:pPr>
            <w:r>
              <w:rPr>
                <w:sz w:val="20"/>
                <w:szCs w:val="20"/>
              </w:rPr>
              <w:t>32,23</w:t>
            </w:r>
          </w:p>
        </w:tc>
        <w:tc>
          <w:tcPr>
            <w:tcW w:w="840" w:type="dxa"/>
          </w:tcPr>
          <w:p w:rsidR="00AD2736" w:rsidRDefault="00AD2736" w:rsidP="00FB1246">
            <w:pPr>
              <w:widowControl w:val="0"/>
              <w:spacing w:line="360" w:lineRule="auto"/>
              <w:jc w:val="both"/>
              <w:rPr>
                <w:sz w:val="20"/>
                <w:szCs w:val="20"/>
              </w:rPr>
            </w:pPr>
            <w:r>
              <w:rPr>
                <w:sz w:val="20"/>
                <w:szCs w:val="20"/>
              </w:rPr>
              <w:t>197,34</w:t>
            </w:r>
          </w:p>
        </w:tc>
        <w:tc>
          <w:tcPr>
            <w:tcW w:w="1044" w:type="dxa"/>
            <w:gridSpan w:val="2"/>
          </w:tcPr>
          <w:p w:rsidR="00AD2736" w:rsidRDefault="00AD2736" w:rsidP="00FB1246">
            <w:pPr>
              <w:widowControl w:val="0"/>
              <w:spacing w:line="360" w:lineRule="auto"/>
              <w:jc w:val="both"/>
              <w:rPr>
                <w:sz w:val="20"/>
                <w:szCs w:val="20"/>
              </w:rPr>
            </w:pPr>
            <w:r>
              <w:rPr>
                <w:sz w:val="20"/>
                <w:szCs w:val="20"/>
              </w:rPr>
              <w:t>282,75</w:t>
            </w:r>
          </w:p>
        </w:tc>
        <w:tc>
          <w:tcPr>
            <w:tcW w:w="992" w:type="dxa"/>
            <w:gridSpan w:val="2"/>
          </w:tcPr>
          <w:p w:rsidR="00AD2736" w:rsidRDefault="00AD2736" w:rsidP="00FB1246">
            <w:pPr>
              <w:widowControl w:val="0"/>
              <w:spacing w:line="360" w:lineRule="auto"/>
              <w:jc w:val="both"/>
              <w:rPr>
                <w:sz w:val="20"/>
                <w:szCs w:val="20"/>
              </w:rPr>
            </w:pPr>
            <w:r>
              <w:rPr>
                <w:sz w:val="20"/>
                <w:szCs w:val="20"/>
              </w:rPr>
              <w:t>112,62</w:t>
            </w:r>
          </w:p>
        </w:tc>
        <w:tc>
          <w:tcPr>
            <w:tcW w:w="1093" w:type="dxa"/>
          </w:tcPr>
          <w:p w:rsidR="00AD2736" w:rsidRDefault="00AD2736" w:rsidP="00FB1246">
            <w:pPr>
              <w:widowControl w:val="0"/>
              <w:spacing w:line="360" w:lineRule="auto"/>
              <w:jc w:val="both"/>
              <w:rPr>
                <w:sz w:val="20"/>
                <w:szCs w:val="20"/>
              </w:rPr>
            </w:pPr>
            <w:r>
              <w:rPr>
                <w:sz w:val="20"/>
                <w:szCs w:val="20"/>
              </w:rPr>
              <w:t>318,42</w:t>
            </w:r>
          </w:p>
        </w:tc>
      </w:tr>
      <w:tr w:rsidR="00AD2736" w:rsidTr="00FB1246">
        <w:trPr>
          <w:trHeight w:val="20"/>
        </w:trPr>
        <w:tc>
          <w:tcPr>
            <w:tcW w:w="4253" w:type="dxa"/>
          </w:tcPr>
          <w:p w:rsidR="00AD2736" w:rsidRDefault="00AD2736" w:rsidP="00FB1246">
            <w:pPr>
              <w:pStyle w:val="af3"/>
              <w:widowControl w:val="0"/>
              <w:spacing w:before="0" w:beforeAutospacing="0" w:after="0" w:afterAutospacing="0" w:line="360" w:lineRule="auto"/>
              <w:jc w:val="both"/>
              <w:rPr>
                <w:sz w:val="20"/>
                <w:szCs w:val="20"/>
                <w:lang w:eastAsia="en-US"/>
              </w:rPr>
            </w:pPr>
            <w:r>
              <w:rPr>
                <w:sz w:val="20"/>
                <w:szCs w:val="20"/>
                <w:lang w:eastAsia="en-US"/>
              </w:rPr>
              <w:t>Себестоимость:</w:t>
            </w:r>
          </w:p>
        </w:tc>
        <w:tc>
          <w:tcPr>
            <w:tcW w:w="1134" w:type="dxa"/>
          </w:tcPr>
          <w:p w:rsidR="00AD2736" w:rsidRDefault="00AD2736" w:rsidP="00FB1246">
            <w:pPr>
              <w:widowControl w:val="0"/>
              <w:spacing w:line="360" w:lineRule="auto"/>
              <w:jc w:val="both"/>
              <w:rPr>
                <w:sz w:val="20"/>
                <w:szCs w:val="20"/>
              </w:rPr>
            </w:pPr>
          </w:p>
        </w:tc>
        <w:tc>
          <w:tcPr>
            <w:tcW w:w="992" w:type="dxa"/>
          </w:tcPr>
          <w:p w:rsidR="00AD2736" w:rsidRDefault="00AD2736" w:rsidP="00FB1246">
            <w:pPr>
              <w:widowControl w:val="0"/>
              <w:spacing w:line="360" w:lineRule="auto"/>
              <w:jc w:val="both"/>
              <w:rPr>
                <w:sz w:val="20"/>
                <w:szCs w:val="20"/>
              </w:rPr>
            </w:pPr>
          </w:p>
        </w:tc>
        <w:tc>
          <w:tcPr>
            <w:tcW w:w="1134" w:type="dxa"/>
          </w:tcPr>
          <w:p w:rsidR="00AD2736" w:rsidRDefault="00AD2736" w:rsidP="00FB1246">
            <w:pPr>
              <w:widowControl w:val="0"/>
              <w:spacing w:line="360" w:lineRule="auto"/>
              <w:jc w:val="both"/>
              <w:rPr>
                <w:sz w:val="20"/>
                <w:szCs w:val="20"/>
              </w:rPr>
            </w:pPr>
          </w:p>
        </w:tc>
        <w:tc>
          <w:tcPr>
            <w:tcW w:w="1134" w:type="dxa"/>
          </w:tcPr>
          <w:p w:rsidR="00AD2736" w:rsidRDefault="00AD2736" w:rsidP="00FB1246">
            <w:pPr>
              <w:widowControl w:val="0"/>
              <w:spacing w:line="360" w:lineRule="auto"/>
              <w:jc w:val="both"/>
              <w:rPr>
                <w:sz w:val="20"/>
                <w:szCs w:val="20"/>
              </w:rPr>
            </w:pPr>
          </w:p>
        </w:tc>
        <w:tc>
          <w:tcPr>
            <w:tcW w:w="851" w:type="dxa"/>
          </w:tcPr>
          <w:p w:rsidR="00AD2736" w:rsidRDefault="00AD2736" w:rsidP="00FB1246">
            <w:pPr>
              <w:widowControl w:val="0"/>
              <w:spacing w:line="360" w:lineRule="auto"/>
              <w:jc w:val="both"/>
              <w:rPr>
                <w:sz w:val="20"/>
                <w:szCs w:val="20"/>
              </w:rPr>
            </w:pPr>
          </w:p>
        </w:tc>
        <w:tc>
          <w:tcPr>
            <w:tcW w:w="992" w:type="dxa"/>
          </w:tcPr>
          <w:p w:rsidR="00AD2736" w:rsidRDefault="00AD2736" w:rsidP="00FB1246">
            <w:pPr>
              <w:widowControl w:val="0"/>
              <w:spacing w:line="360" w:lineRule="auto"/>
              <w:jc w:val="both"/>
              <w:rPr>
                <w:sz w:val="20"/>
                <w:szCs w:val="20"/>
              </w:rPr>
            </w:pPr>
          </w:p>
        </w:tc>
        <w:tc>
          <w:tcPr>
            <w:tcW w:w="840" w:type="dxa"/>
          </w:tcPr>
          <w:p w:rsidR="00AD2736" w:rsidRDefault="00AD2736" w:rsidP="00FB1246">
            <w:pPr>
              <w:widowControl w:val="0"/>
              <w:spacing w:line="360" w:lineRule="auto"/>
              <w:jc w:val="both"/>
              <w:rPr>
                <w:sz w:val="20"/>
                <w:szCs w:val="20"/>
              </w:rPr>
            </w:pPr>
          </w:p>
        </w:tc>
        <w:tc>
          <w:tcPr>
            <w:tcW w:w="1044" w:type="dxa"/>
            <w:gridSpan w:val="2"/>
          </w:tcPr>
          <w:p w:rsidR="00AD2736" w:rsidRDefault="00AD2736" w:rsidP="00FB1246">
            <w:pPr>
              <w:widowControl w:val="0"/>
              <w:spacing w:line="360" w:lineRule="auto"/>
              <w:jc w:val="both"/>
              <w:rPr>
                <w:sz w:val="20"/>
                <w:szCs w:val="20"/>
              </w:rPr>
            </w:pPr>
          </w:p>
        </w:tc>
        <w:tc>
          <w:tcPr>
            <w:tcW w:w="992" w:type="dxa"/>
            <w:gridSpan w:val="2"/>
          </w:tcPr>
          <w:p w:rsidR="00AD2736" w:rsidRDefault="00AD2736" w:rsidP="00FB1246">
            <w:pPr>
              <w:widowControl w:val="0"/>
              <w:spacing w:line="360" w:lineRule="auto"/>
              <w:jc w:val="both"/>
              <w:rPr>
                <w:sz w:val="20"/>
                <w:szCs w:val="20"/>
              </w:rPr>
            </w:pPr>
          </w:p>
        </w:tc>
        <w:tc>
          <w:tcPr>
            <w:tcW w:w="1093" w:type="dxa"/>
          </w:tcPr>
          <w:p w:rsidR="00AD2736" w:rsidRDefault="00AD2736" w:rsidP="00FB1246">
            <w:pPr>
              <w:widowControl w:val="0"/>
              <w:spacing w:line="360" w:lineRule="auto"/>
              <w:jc w:val="both"/>
              <w:rPr>
                <w:sz w:val="20"/>
                <w:szCs w:val="20"/>
              </w:rPr>
            </w:pPr>
          </w:p>
        </w:tc>
      </w:tr>
      <w:tr w:rsidR="00AD2736" w:rsidTr="00FB1246">
        <w:trPr>
          <w:trHeight w:val="20"/>
        </w:trPr>
        <w:tc>
          <w:tcPr>
            <w:tcW w:w="4253" w:type="dxa"/>
          </w:tcPr>
          <w:p w:rsidR="00AD2736" w:rsidRDefault="00AD2736" w:rsidP="00FB1246">
            <w:pPr>
              <w:pStyle w:val="af3"/>
              <w:widowControl w:val="0"/>
              <w:spacing w:before="0" w:beforeAutospacing="0" w:after="0" w:afterAutospacing="0" w:line="360" w:lineRule="auto"/>
              <w:jc w:val="both"/>
              <w:rPr>
                <w:sz w:val="20"/>
                <w:szCs w:val="20"/>
                <w:lang w:eastAsia="en-US"/>
              </w:rPr>
            </w:pPr>
            <w:r>
              <w:rPr>
                <w:sz w:val="20"/>
                <w:szCs w:val="20"/>
                <w:lang w:eastAsia="en-US"/>
              </w:rPr>
              <w:t>-сумма</w:t>
            </w:r>
          </w:p>
        </w:tc>
        <w:tc>
          <w:tcPr>
            <w:tcW w:w="1134" w:type="dxa"/>
          </w:tcPr>
          <w:p w:rsidR="00AD2736" w:rsidRDefault="00AD2736" w:rsidP="00FB1246">
            <w:pPr>
              <w:pStyle w:val="af3"/>
              <w:widowControl w:val="0"/>
              <w:spacing w:before="0" w:beforeAutospacing="0" w:after="0" w:afterAutospacing="0" w:line="360" w:lineRule="auto"/>
              <w:jc w:val="both"/>
              <w:rPr>
                <w:sz w:val="20"/>
                <w:szCs w:val="20"/>
                <w:lang w:eastAsia="en-US"/>
              </w:rPr>
            </w:pPr>
            <w:r>
              <w:rPr>
                <w:sz w:val="20"/>
                <w:szCs w:val="20"/>
                <w:lang w:eastAsia="en-US"/>
              </w:rPr>
              <w:t>Тыс. руб.</w:t>
            </w:r>
          </w:p>
        </w:tc>
        <w:tc>
          <w:tcPr>
            <w:tcW w:w="992" w:type="dxa"/>
          </w:tcPr>
          <w:p w:rsidR="00AD2736" w:rsidRDefault="00AD2736" w:rsidP="00FB1246">
            <w:pPr>
              <w:widowControl w:val="0"/>
              <w:spacing w:line="360" w:lineRule="auto"/>
              <w:jc w:val="both"/>
              <w:rPr>
                <w:sz w:val="20"/>
                <w:szCs w:val="20"/>
              </w:rPr>
            </w:pPr>
            <w:r>
              <w:rPr>
                <w:sz w:val="20"/>
                <w:szCs w:val="20"/>
              </w:rPr>
              <w:t>148114</w:t>
            </w:r>
          </w:p>
        </w:tc>
        <w:tc>
          <w:tcPr>
            <w:tcW w:w="1134" w:type="dxa"/>
          </w:tcPr>
          <w:p w:rsidR="00AD2736" w:rsidRDefault="00AD2736" w:rsidP="00FB1246">
            <w:pPr>
              <w:widowControl w:val="0"/>
              <w:spacing w:line="360" w:lineRule="auto"/>
              <w:jc w:val="both"/>
              <w:rPr>
                <w:sz w:val="20"/>
                <w:szCs w:val="20"/>
              </w:rPr>
            </w:pPr>
            <w:r>
              <w:rPr>
                <w:sz w:val="20"/>
                <w:szCs w:val="20"/>
              </w:rPr>
              <w:t>425630</w:t>
            </w:r>
          </w:p>
        </w:tc>
        <w:tc>
          <w:tcPr>
            <w:tcW w:w="1134" w:type="dxa"/>
          </w:tcPr>
          <w:p w:rsidR="00AD2736" w:rsidRDefault="00AD2736" w:rsidP="00FB1246">
            <w:pPr>
              <w:widowControl w:val="0"/>
              <w:spacing w:line="360" w:lineRule="auto"/>
              <w:jc w:val="both"/>
              <w:rPr>
                <w:sz w:val="20"/>
                <w:szCs w:val="20"/>
              </w:rPr>
            </w:pPr>
            <w:r>
              <w:rPr>
                <w:sz w:val="20"/>
                <w:szCs w:val="20"/>
              </w:rPr>
              <w:t>455360</w:t>
            </w:r>
          </w:p>
        </w:tc>
        <w:tc>
          <w:tcPr>
            <w:tcW w:w="851" w:type="dxa"/>
          </w:tcPr>
          <w:p w:rsidR="00AD2736" w:rsidRDefault="00AD2736" w:rsidP="00FB1246">
            <w:pPr>
              <w:widowControl w:val="0"/>
              <w:spacing w:line="360" w:lineRule="auto"/>
              <w:jc w:val="both"/>
              <w:rPr>
                <w:sz w:val="20"/>
                <w:szCs w:val="20"/>
              </w:rPr>
            </w:pPr>
            <w:r>
              <w:rPr>
                <w:sz w:val="20"/>
                <w:szCs w:val="20"/>
              </w:rPr>
              <w:t>277516</w:t>
            </w:r>
          </w:p>
        </w:tc>
        <w:tc>
          <w:tcPr>
            <w:tcW w:w="992" w:type="dxa"/>
          </w:tcPr>
          <w:p w:rsidR="00AD2736" w:rsidRDefault="00AD2736" w:rsidP="00FB1246">
            <w:pPr>
              <w:widowControl w:val="0"/>
              <w:spacing w:line="360" w:lineRule="auto"/>
              <w:jc w:val="both"/>
              <w:rPr>
                <w:sz w:val="20"/>
                <w:szCs w:val="20"/>
              </w:rPr>
            </w:pPr>
            <w:r>
              <w:rPr>
                <w:sz w:val="20"/>
                <w:szCs w:val="20"/>
              </w:rPr>
              <w:t>29730</w:t>
            </w:r>
          </w:p>
        </w:tc>
        <w:tc>
          <w:tcPr>
            <w:tcW w:w="840" w:type="dxa"/>
          </w:tcPr>
          <w:p w:rsidR="00AD2736" w:rsidRDefault="00AD2736" w:rsidP="00FB1246">
            <w:pPr>
              <w:widowControl w:val="0"/>
              <w:spacing w:line="360" w:lineRule="auto"/>
              <w:jc w:val="both"/>
              <w:rPr>
                <w:sz w:val="20"/>
                <w:szCs w:val="20"/>
              </w:rPr>
            </w:pPr>
            <w:r>
              <w:rPr>
                <w:sz w:val="20"/>
                <w:szCs w:val="20"/>
              </w:rPr>
              <w:t>307246</w:t>
            </w:r>
          </w:p>
        </w:tc>
        <w:tc>
          <w:tcPr>
            <w:tcW w:w="1044" w:type="dxa"/>
            <w:gridSpan w:val="2"/>
          </w:tcPr>
          <w:p w:rsidR="00AD2736" w:rsidRDefault="00AD2736" w:rsidP="00FB1246">
            <w:pPr>
              <w:widowControl w:val="0"/>
              <w:spacing w:line="360" w:lineRule="auto"/>
              <w:jc w:val="both"/>
              <w:rPr>
                <w:sz w:val="20"/>
                <w:szCs w:val="20"/>
              </w:rPr>
            </w:pPr>
            <w:r>
              <w:rPr>
                <w:sz w:val="20"/>
                <w:szCs w:val="20"/>
              </w:rPr>
              <w:t>287,37</w:t>
            </w:r>
          </w:p>
        </w:tc>
        <w:tc>
          <w:tcPr>
            <w:tcW w:w="992" w:type="dxa"/>
            <w:gridSpan w:val="2"/>
          </w:tcPr>
          <w:p w:rsidR="00AD2736" w:rsidRDefault="00AD2736" w:rsidP="00FB1246">
            <w:pPr>
              <w:widowControl w:val="0"/>
              <w:spacing w:line="360" w:lineRule="auto"/>
              <w:jc w:val="both"/>
              <w:rPr>
                <w:sz w:val="20"/>
                <w:szCs w:val="20"/>
              </w:rPr>
            </w:pPr>
            <w:r>
              <w:rPr>
                <w:sz w:val="20"/>
                <w:szCs w:val="20"/>
              </w:rPr>
              <w:t>106,98</w:t>
            </w:r>
          </w:p>
        </w:tc>
        <w:tc>
          <w:tcPr>
            <w:tcW w:w="1093" w:type="dxa"/>
          </w:tcPr>
          <w:p w:rsidR="00AD2736" w:rsidRDefault="00AD2736" w:rsidP="00FB1246">
            <w:pPr>
              <w:widowControl w:val="0"/>
              <w:spacing w:line="360" w:lineRule="auto"/>
              <w:jc w:val="both"/>
              <w:rPr>
                <w:sz w:val="20"/>
                <w:szCs w:val="20"/>
              </w:rPr>
            </w:pPr>
            <w:r>
              <w:rPr>
                <w:sz w:val="20"/>
                <w:szCs w:val="20"/>
              </w:rPr>
              <w:t>307,44</w:t>
            </w:r>
          </w:p>
        </w:tc>
      </w:tr>
      <w:tr w:rsidR="00AD2736" w:rsidTr="00FB1246">
        <w:trPr>
          <w:trHeight w:val="20"/>
        </w:trPr>
        <w:tc>
          <w:tcPr>
            <w:tcW w:w="4253" w:type="dxa"/>
          </w:tcPr>
          <w:p w:rsidR="00AD2736" w:rsidRDefault="00AD2736" w:rsidP="00FB1246">
            <w:pPr>
              <w:pStyle w:val="af3"/>
              <w:widowControl w:val="0"/>
              <w:spacing w:before="0" w:beforeAutospacing="0" w:after="0" w:afterAutospacing="0" w:line="360" w:lineRule="auto"/>
              <w:jc w:val="both"/>
              <w:rPr>
                <w:sz w:val="20"/>
                <w:szCs w:val="20"/>
                <w:lang w:eastAsia="en-US"/>
              </w:rPr>
            </w:pPr>
            <w:r>
              <w:rPr>
                <w:sz w:val="20"/>
                <w:szCs w:val="20"/>
                <w:lang w:eastAsia="en-US"/>
              </w:rPr>
              <w:t>-уровень к товарообороту</w:t>
            </w:r>
          </w:p>
        </w:tc>
        <w:tc>
          <w:tcPr>
            <w:tcW w:w="1134" w:type="dxa"/>
          </w:tcPr>
          <w:p w:rsidR="00AD2736" w:rsidRDefault="00AD2736" w:rsidP="00FB1246">
            <w:pPr>
              <w:pStyle w:val="af3"/>
              <w:widowControl w:val="0"/>
              <w:spacing w:before="0" w:beforeAutospacing="0" w:after="0" w:afterAutospacing="0" w:line="360" w:lineRule="auto"/>
              <w:jc w:val="both"/>
              <w:rPr>
                <w:sz w:val="20"/>
                <w:szCs w:val="20"/>
                <w:lang w:eastAsia="en-US"/>
              </w:rPr>
            </w:pPr>
            <w:r>
              <w:rPr>
                <w:sz w:val="20"/>
                <w:szCs w:val="20"/>
                <w:lang w:eastAsia="en-US"/>
              </w:rPr>
              <w:t>%</w:t>
            </w:r>
          </w:p>
        </w:tc>
        <w:tc>
          <w:tcPr>
            <w:tcW w:w="992" w:type="dxa"/>
          </w:tcPr>
          <w:p w:rsidR="00AD2736" w:rsidRDefault="00AD2736" w:rsidP="00FB1246">
            <w:pPr>
              <w:widowControl w:val="0"/>
              <w:spacing w:line="360" w:lineRule="auto"/>
              <w:jc w:val="both"/>
              <w:rPr>
                <w:sz w:val="20"/>
                <w:szCs w:val="20"/>
              </w:rPr>
            </w:pPr>
            <w:r>
              <w:rPr>
                <w:sz w:val="20"/>
                <w:szCs w:val="20"/>
              </w:rPr>
              <w:t>91,07</w:t>
            </w:r>
          </w:p>
        </w:tc>
        <w:tc>
          <w:tcPr>
            <w:tcW w:w="1134" w:type="dxa"/>
          </w:tcPr>
          <w:p w:rsidR="00AD2736" w:rsidRDefault="00AD2736" w:rsidP="00FB1246">
            <w:pPr>
              <w:widowControl w:val="0"/>
              <w:spacing w:line="360" w:lineRule="auto"/>
              <w:jc w:val="both"/>
              <w:rPr>
                <w:sz w:val="20"/>
                <w:szCs w:val="20"/>
              </w:rPr>
            </w:pPr>
            <w:r>
              <w:rPr>
                <w:sz w:val="20"/>
                <w:szCs w:val="20"/>
              </w:rPr>
              <w:t>92,56</w:t>
            </w:r>
          </w:p>
        </w:tc>
        <w:tc>
          <w:tcPr>
            <w:tcW w:w="1134" w:type="dxa"/>
          </w:tcPr>
          <w:p w:rsidR="00AD2736" w:rsidRDefault="00AD2736" w:rsidP="00FB1246">
            <w:pPr>
              <w:widowControl w:val="0"/>
              <w:spacing w:line="360" w:lineRule="auto"/>
              <w:jc w:val="both"/>
              <w:rPr>
                <w:sz w:val="20"/>
                <w:szCs w:val="20"/>
              </w:rPr>
            </w:pPr>
            <w:r>
              <w:rPr>
                <w:sz w:val="20"/>
                <w:szCs w:val="20"/>
              </w:rPr>
              <w:t>87,9</w:t>
            </w:r>
          </w:p>
        </w:tc>
        <w:tc>
          <w:tcPr>
            <w:tcW w:w="851" w:type="dxa"/>
          </w:tcPr>
          <w:p w:rsidR="00AD2736" w:rsidRDefault="00AD2736" w:rsidP="00FB1246">
            <w:pPr>
              <w:widowControl w:val="0"/>
              <w:spacing w:line="360" w:lineRule="auto"/>
              <w:jc w:val="both"/>
              <w:rPr>
                <w:sz w:val="20"/>
                <w:szCs w:val="20"/>
              </w:rPr>
            </w:pPr>
            <w:r>
              <w:rPr>
                <w:sz w:val="20"/>
                <w:szCs w:val="20"/>
              </w:rPr>
              <w:t>1,49</w:t>
            </w:r>
          </w:p>
        </w:tc>
        <w:tc>
          <w:tcPr>
            <w:tcW w:w="992" w:type="dxa"/>
          </w:tcPr>
          <w:p w:rsidR="00AD2736" w:rsidRDefault="00AD2736" w:rsidP="00FB1246">
            <w:pPr>
              <w:widowControl w:val="0"/>
              <w:spacing w:line="360" w:lineRule="auto"/>
              <w:jc w:val="both"/>
              <w:rPr>
                <w:sz w:val="20"/>
                <w:szCs w:val="20"/>
              </w:rPr>
            </w:pPr>
            <w:r>
              <w:rPr>
                <w:sz w:val="20"/>
                <w:szCs w:val="20"/>
              </w:rPr>
              <w:t>-4,66</w:t>
            </w:r>
          </w:p>
        </w:tc>
        <w:tc>
          <w:tcPr>
            <w:tcW w:w="840" w:type="dxa"/>
          </w:tcPr>
          <w:p w:rsidR="00AD2736" w:rsidRDefault="00AD2736" w:rsidP="00FB1246">
            <w:pPr>
              <w:widowControl w:val="0"/>
              <w:spacing w:line="360" w:lineRule="auto"/>
              <w:jc w:val="both"/>
              <w:rPr>
                <w:sz w:val="20"/>
                <w:szCs w:val="20"/>
              </w:rPr>
            </w:pPr>
            <w:r>
              <w:rPr>
                <w:sz w:val="20"/>
                <w:szCs w:val="20"/>
              </w:rPr>
              <w:t>-3,17</w:t>
            </w:r>
          </w:p>
        </w:tc>
        <w:tc>
          <w:tcPr>
            <w:tcW w:w="1044" w:type="dxa"/>
            <w:gridSpan w:val="2"/>
          </w:tcPr>
          <w:p w:rsidR="00AD2736" w:rsidRDefault="00AD2736" w:rsidP="00FB1246">
            <w:pPr>
              <w:widowControl w:val="0"/>
              <w:spacing w:line="360" w:lineRule="auto"/>
              <w:jc w:val="both"/>
              <w:rPr>
                <w:sz w:val="20"/>
                <w:szCs w:val="20"/>
              </w:rPr>
            </w:pPr>
            <w:r>
              <w:rPr>
                <w:sz w:val="20"/>
                <w:szCs w:val="20"/>
              </w:rPr>
              <w:t>101,63</w:t>
            </w:r>
          </w:p>
        </w:tc>
        <w:tc>
          <w:tcPr>
            <w:tcW w:w="992" w:type="dxa"/>
            <w:gridSpan w:val="2"/>
          </w:tcPr>
          <w:p w:rsidR="00AD2736" w:rsidRDefault="00AD2736" w:rsidP="00FB1246">
            <w:pPr>
              <w:widowControl w:val="0"/>
              <w:spacing w:line="360" w:lineRule="auto"/>
              <w:jc w:val="both"/>
              <w:rPr>
                <w:sz w:val="20"/>
                <w:szCs w:val="20"/>
              </w:rPr>
            </w:pPr>
            <w:r>
              <w:rPr>
                <w:sz w:val="20"/>
                <w:szCs w:val="20"/>
              </w:rPr>
              <w:t>94,97</w:t>
            </w:r>
          </w:p>
        </w:tc>
        <w:tc>
          <w:tcPr>
            <w:tcW w:w="1093" w:type="dxa"/>
          </w:tcPr>
          <w:p w:rsidR="00AD2736" w:rsidRDefault="00AD2736" w:rsidP="00FB1246">
            <w:pPr>
              <w:widowControl w:val="0"/>
              <w:spacing w:line="360" w:lineRule="auto"/>
              <w:jc w:val="both"/>
              <w:rPr>
                <w:sz w:val="20"/>
                <w:szCs w:val="20"/>
              </w:rPr>
            </w:pPr>
            <w:r>
              <w:rPr>
                <w:sz w:val="20"/>
                <w:szCs w:val="20"/>
              </w:rPr>
              <w:t>96,52</w:t>
            </w:r>
          </w:p>
        </w:tc>
      </w:tr>
      <w:tr w:rsidR="00AD2736" w:rsidTr="00FB1246">
        <w:trPr>
          <w:trHeight w:val="20"/>
        </w:trPr>
        <w:tc>
          <w:tcPr>
            <w:tcW w:w="4253" w:type="dxa"/>
          </w:tcPr>
          <w:p w:rsidR="00AD2736" w:rsidRDefault="00AD2736" w:rsidP="00FB1246">
            <w:pPr>
              <w:pStyle w:val="af3"/>
              <w:widowControl w:val="0"/>
              <w:spacing w:before="0" w:beforeAutospacing="0" w:after="0" w:afterAutospacing="0" w:line="360" w:lineRule="auto"/>
              <w:jc w:val="both"/>
              <w:rPr>
                <w:sz w:val="20"/>
                <w:szCs w:val="20"/>
                <w:lang w:eastAsia="en-US"/>
              </w:rPr>
            </w:pPr>
            <w:r>
              <w:rPr>
                <w:sz w:val="20"/>
                <w:szCs w:val="20"/>
                <w:lang w:eastAsia="en-US"/>
              </w:rPr>
              <w:t>Численность работников всего</w:t>
            </w:r>
          </w:p>
        </w:tc>
        <w:tc>
          <w:tcPr>
            <w:tcW w:w="1134" w:type="dxa"/>
          </w:tcPr>
          <w:p w:rsidR="00AD2736" w:rsidRDefault="00AD2736" w:rsidP="00FB1246">
            <w:pPr>
              <w:pStyle w:val="af3"/>
              <w:widowControl w:val="0"/>
              <w:spacing w:before="0" w:beforeAutospacing="0" w:after="0" w:afterAutospacing="0" w:line="360" w:lineRule="auto"/>
              <w:jc w:val="both"/>
              <w:rPr>
                <w:sz w:val="20"/>
                <w:szCs w:val="20"/>
                <w:lang w:eastAsia="en-US"/>
              </w:rPr>
            </w:pPr>
            <w:r>
              <w:rPr>
                <w:sz w:val="20"/>
                <w:szCs w:val="20"/>
                <w:lang w:eastAsia="en-US"/>
              </w:rPr>
              <w:t>чел.</w:t>
            </w:r>
          </w:p>
        </w:tc>
        <w:tc>
          <w:tcPr>
            <w:tcW w:w="992" w:type="dxa"/>
          </w:tcPr>
          <w:p w:rsidR="00AD2736" w:rsidRDefault="00AD2736" w:rsidP="00FB1246">
            <w:pPr>
              <w:widowControl w:val="0"/>
              <w:spacing w:line="360" w:lineRule="auto"/>
              <w:jc w:val="both"/>
              <w:rPr>
                <w:sz w:val="20"/>
                <w:szCs w:val="20"/>
              </w:rPr>
            </w:pPr>
            <w:r>
              <w:rPr>
                <w:sz w:val="20"/>
                <w:szCs w:val="20"/>
              </w:rPr>
              <w:t>17</w:t>
            </w:r>
          </w:p>
        </w:tc>
        <w:tc>
          <w:tcPr>
            <w:tcW w:w="1134" w:type="dxa"/>
          </w:tcPr>
          <w:p w:rsidR="00AD2736" w:rsidRDefault="00AD2736" w:rsidP="00FB1246">
            <w:pPr>
              <w:widowControl w:val="0"/>
              <w:spacing w:line="360" w:lineRule="auto"/>
              <w:jc w:val="both"/>
              <w:rPr>
                <w:sz w:val="20"/>
                <w:szCs w:val="20"/>
              </w:rPr>
            </w:pPr>
            <w:r>
              <w:rPr>
                <w:sz w:val="20"/>
                <w:szCs w:val="20"/>
              </w:rPr>
              <w:t>42</w:t>
            </w:r>
          </w:p>
        </w:tc>
        <w:tc>
          <w:tcPr>
            <w:tcW w:w="1134" w:type="dxa"/>
          </w:tcPr>
          <w:p w:rsidR="00AD2736" w:rsidRDefault="00AD2736" w:rsidP="00FB1246">
            <w:pPr>
              <w:widowControl w:val="0"/>
              <w:spacing w:line="360" w:lineRule="auto"/>
              <w:jc w:val="both"/>
              <w:rPr>
                <w:sz w:val="20"/>
                <w:szCs w:val="20"/>
              </w:rPr>
            </w:pPr>
            <w:r>
              <w:rPr>
                <w:sz w:val="20"/>
                <w:szCs w:val="20"/>
              </w:rPr>
              <w:t>29,</w:t>
            </w:r>
          </w:p>
        </w:tc>
        <w:tc>
          <w:tcPr>
            <w:tcW w:w="851" w:type="dxa"/>
          </w:tcPr>
          <w:p w:rsidR="00AD2736" w:rsidRDefault="00AD2736" w:rsidP="00FB1246">
            <w:pPr>
              <w:widowControl w:val="0"/>
              <w:spacing w:line="360" w:lineRule="auto"/>
              <w:jc w:val="both"/>
              <w:rPr>
                <w:sz w:val="20"/>
                <w:szCs w:val="20"/>
              </w:rPr>
            </w:pPr>
            <w:r>
              <w:rPr>
                <w:sz w:val="20"/>
                <w:szCs w:val="20"/>
              </w:rPr>
              <w:t>25</w:t>
            </w:r>
          </w:p>
        </w:tc>
        <w:tc>
          <w:tcPr>
            <w:tcW w:w="992" w:type="dxa"/>
          </w:tcPr>
          <w:p w:rsidR="00AD2736" w:rsidRDefault="00AD2736" w:rsidP="00FB1246">
            <w:pPr>
              <w:widowControl w:val="0"/>
              <w:spacing w:line="360" w:lineRule="auto"/>
              <w:jc w:val="both"/>
              <w:rPr>
                <w:sz w:val="20"/>
                <w:szCs w:val="20"/>
              </w:rPr>
            </w:pPr>
            <w:r>
              <w:rPr>
                <w:sz w:val="20"/>
                <w:szCs w:val="20"/>
              </w:rPr>
              <w:t>-13</w:t>
            </w:r>
          </w:p>
        </w:tc>
        <w:tc>
          <w:tcPr>
            <w:tcW w:w="840" w:type="dxa"/>
          </w:tcPr>
          <w:p w:rsidR="00AD2736" w:rsidRDefault="00AD2736" w:rsidP="00FB1246">
            <w:pPr>
              <w:widowControl w:val="0"/>
              <w:spacing w:line="360" w:lineRule="auto"/>
              <w:jc w:val="both"/>
              <w:rPr>
                <w:sz w:val="20"/>
                <w:szCs w:val="20"/>
              </w:rPr>
            </w:pPr>
            <w:r>
              <w:rPr>
                <w:sz w:val="20"/>
                <w:szCs w:val="20"/>
              </w:rPr>
              <w:t>12</w:t>
            </w:r>
          </w:p>
        </w:tc>
        <w:tc>
          <w:tcPr>
            <w:tcW w:w="1044" w:type="dxa"/>
            <w:gridSpan w:val="2"/>
          </w:tcPr>
          <w:p w:rsidR="00AD2736" w:rsidRDefault="00AD2736" w:rsidP="00FB1246">
            <w:pPr>
              <w:widowControl w:val="0"/>
              <w:spacing w:line="360" w:lineRule="auto"/>
              <w:jc w:val="both"/>
              <w:rPr>
                <w:sz w:val="20"/>
                <w:szCs w:val="20"/>
              </w:rPr>
            </w:pPr>
            <w:r>
              <w:rPr>
                <w:sz w:val="20"/>
                <w:szCs w:val="20"/>
              </w:rPr>
              <w:t>247</w:t>
            </w:r>
          </w:p>
        </w:tc>
        <w:tc>
          <w:tcPr>
            <w:tcW w:w="992" w:type="dxa"/>
            <w:gridSpan w:val="2"/>
          </w:tcPr>
          <w:p w:rsidR="00AD2736" w:rsidRDefault="00AD2736" w:rsidP="00FB1246">
            <w:pPr>
              <w:widowControl w:val="0"/>
              <w:spacing w:line="360" w:lineRule="auto"/>
              <w:jc w:val="both"/>
              <w:rPr>
                <w:sz w:val="20"/>
                <w:szCs w:val="20"/>
              </w:rPr>
            </w:pPr>
            <w:r>
              <w:rPr>
                <w:sz w:val="20"/>
                <w:szCs w:val="20"/>
              </w:rPr>
              <w:t>69</w:t>
            </w:r>
          </w:p>
        </w:tc>
        <w:tc>
          <w:tcPr>
            <w:tcW w:w="1093" w:type="dxa"/>
          </w:tcPr>
          <w:p w:rsidR="00AD2736" w:rsidRDefault="00AD2736" w:rsidP="00FB1246">
            <w:pPr>
              <w:widowControl w:val="0"/>
              <w:spacing w:line="360" w:lineRule="auto"/>
              <w:jc w:val="both"/>
              <w:rPr>
                <w:sz w:val="20"/>
                <w:szCs w:val="20"/>
              </w:rPr>
            </w:pPr>
            <w:r>
              <w:rPr>
                <w:sz w:val="20"/>
                <w:szCs w:val="20"/>
              </w:rPr>
              <w:t>170</w:t>
            </w:r>
          </w:p>
        </w:tc>
      </w:tr>
      <w:tr w:rsidR="00AD2736" w:rsidTr="00FB1246">
        <w:trPr>
          <w:trHeight w:val="20"/>
        </w:trPr>
        <w:tc>
          <w:tcPr>
            <w:tcW w:w="4253" w:type="dxa"/>
          </w:tcPr>
          <w:p w:rsidR="00AD2736" w:rsidRDefault="00AD2736" w:rsidP="00FB1246">
            <w:pPr>
              <w:widowControl w:val="0"/>
              <w:spacing w:line="360" w:lineRule="auto"/>
              <w:jc w:val="both"/>
              <w:rPr>
                <w:sz w:val="20"/>
                <w:szCs w:val="20"/>
              </w:rPr>
            </w:pPr>
            <w:r>
              <w:rPr>
                <w:sz w:val="20"/>
                <w:szCs w:val="20"/>
              </w:rPr>
              <w:t>В т. ч. работников ТОП</w:t>
            </w:r>
          </w:p>
        </w:tc>
        <w:tc>
          <w:tcPr>
            <w:tcW w:w="1134" w:type="dxa"/>
          </w:tcPr>
          <w:p w:rsidR="00AD2736" w:rsidRDefault="00AD2736" w:rsidP="00FB1246">
            <w:pPr>
              <w:widowControl w:val="0"/>
              <w:spacing w:line="360" w:lineRule="auto"/>
              <w:jc w:val="both"/>
              <w:rPr>
                <w:sz w:val="20"/>
                <w:szCs w:val="20"/>
              </w:rPr>
            </w:pPr>
            <w:r>
              <w:rPr>
                <w:sz w:val="20"/>
                <w:szCs w:val="20"/>
              </w:rPr>
              <w:t>чел.</w:t>
            </w:r>
          </w:p>
        </w:tc>
        <w:tc>
          <w:tcPr>
            <w:tcW w:w="992" w:type="dxa"/>
          </w:tcPr>
          <w:p w:rsidR="00AD2736" w:rsidRDefault="00AD2736" w:rsidP="00FB1246">
            <w:pPr>
              <w:widowControl w:val="0"/>
              <w:spacing w:line="360" w:lineRule="auto"/>
              <w:jc w:val="both"/>
              <w:rPr>
                <w:sz w:val="20"/>
                <w:szCs w:val="20"/>
              </w:rPr>
            </w:pPr>
            <w:r>
              <w:rPr>
                <w:sz w:val="20"/>
                <w:szCs w:val="20"/>
              </w:rPr>
              <w:t>4</w:t>
            </w:r>
          </w:p>
        </w:tc>
        <w:tc>
          <w:tcPr>
            <w:tcW w:w="1134" w:type="dxa"/>
          </w:tcPr>
          <w:p w:rsidR="00AD2736" w:rsidRDefault="00AD2736" w:rsidP="00FB1246">
            <w:pPr>
              <w:widowControl w:val="0"/>
              <w:spacing w:line="360" w:lineRule="auto"/>
              <w:jc w:val="both"/>
              <w:rPr>
                <w:sz w:val="20"/>
                <w:szCs w:val="20"/>
              </w:rPr>
            </w:pPr>
            <w:r>
              <w:rPr>
                <w:sz w:val="20"/>
                <w:szCs w:val="20"/>
              </w:rPr>
              <w:t>11</w:t>
            </w:r>
          </w:p>
        </w:tc>
        <w:tc>
          <w:tcPr>
            <w:tcW w:w="1134" w:type="dxa"/>
          </w:tcPr>
          <w:p w:rsidR="00AD2736" w:rsidRDefault="00AD2736" w:rsidP="00FB1246">
            <w:pPr>
              <w:widowControl w:val="0"/>
              <w:spacing w:line="360" w:lineRule="auto"/>
              <w:jc w:val="both"/>
              <w:rPr>
                <w:sz w:val="20"/>
                <w:szCs w:val="20"/>
              </w:rPr>
            </w:pPr>
            <w:r>
              <w:rPr>
                <w:sz w:val="20"/>
                <w:szCs w:val="20"/>
              </w:rPr>
              <w:t>11</w:t>
            </w:r>
          </w:p>
        </w:tc>
        <w:tc>
          <w:tcPr>
            <w:tcW w:w="851" w:type="dxa"/>
          </w:tcPr>
          <w:p w:rsidR="00AD2736" w:rsidRDefault="00AD2736" w:rsidP="00FB1246">
            <w:pPr>
              <w:widowControl w:val="0"/>
              <w:spacing w:line="360" w:lineRule="auto"/>
              <w:jc w:val="both"/>
              <w:rPr>
                <w:sz w:val="20"/>
                <w:szCs w:val="20"/>
              </w:rPr>
            </w:pPr>
            <w:r>
              <w:rPr>
                <w:sz w:val="20"/>
                <w:szCs w:val="20"/>
              </w:rPr>
              <w:t>7</w:t>
            </w:r>
          </w:p>
        </w:tc>
        <w:tc>
          <w:tcPr>
            <w:tcW w:w="992" w:type="dxa"/>
          </w:tcPr>
          <w:p w:rsidR="00AD2736" w:rsidRDefault="00AD2736" w:rsidP="00FB1246">
            <w:pPr>
              <w:widowControl w:val="0"/>
              <w:spacing w:line="360" w:lineRule="auto"/>
              <w:jc w:val="both"/>
              <w:rPr>
                <w:sz w:val="20"/>
                <w:szCs w:val="20"/>
              </w:rPr>
            </w:pPr>
            <w:r>
              <w:rPr>
                <w:sz w:val="20"/>
                <w:szCs w:val="20"/>
              </w:rPr>
              <w:t>0</w:t>
            </w:r>
          </w:p>
        </w:tc>
        <w:tc>
          <w:tcPr>
            <w:tcW w:w="840" w:type="dxa"/>
          </w:tcPr>
          <w:p w:rsidR="00AD2736" w:rsidRDefault="00AD2736" w:rsidP="00FB1246">
            <w:pPr>
              <w:widowControl w:val="0"/>
              <w:spacing w:line="360" w:lineRule="auto"/>
              <w:jc w:val="both"/>
              <w:rPr>
                <w:sz w:val="20"/>
                <w:szCs w:val="20"/>
              </w:rPr>
            </w:pPr>
            <w:r>
              <w:rPr>
                <w:sz w:val="20"/>
                <w:szCs w:val="20"/>
              </w:rPr>
              <w:t>7</w:t>
            </w:r>
          </w:p>
        </w:tc>
        <w:tc>
          <w:tcPr>
            <w:tcW w:w="1044" w:type="dxa"/>
            <w:gridSpan w:val="2"/>
          </w:tcPr>
          <w:p w:rsidR="00AD2736" w:rsidRDefault="00AD2736" w:rsidP="00FB1246">
            <w:pPr>
              <w:widowControl w:val="0"/>
              <w:spacing w:line="360" w:lineRule="auto"/>
              <w:jc w:val="both"/>
              <w:rPr>
                <w:sz w:val="20"/>
                <w:szCs w:val="20"/>
              </w:rPr>
            </w:pPr>
            <w:r>
              <w:rPr>
                <w:sz w:val="20"/>
                <w:szCs w:val="20"/>
              </w:rPr>
              <w:t>275</w:t>
            </w:r>
          </w:p>
        </w:tc>
        <w:tc>
          <w:tcPr>
            <w:tcW w:w="992" w:type="dxa"/>
            <w:gridSpan w:val="2"/>
          </w:tcPr>
          <w:p w:rsidR="00AD2736" w:rsidRDefault="00AD2736" w:rsidP="00FB1246">
            <w:pPr>
              <w:widowControl w:val="0"/>
              <w:spacing w:line="360" w:lineRule="auto"/>
              <w:jc w:val="both"/>
              <w:rPr>
                <w:sz w:val="20"/>
                <w:szCs w:val="20"/>
              </w:rPr>
            </w:pPr>
            <w:r>
              <w:rPr>
                <w:sz w:val="20"/>
                <w:szCs w:val="20"/>
              </w:rPr>
              <w:t>100</w:t>
            </w:r>
          </w:p>
        </w:tc>
        <w:tc>
          <w:tcPr>
            <w:tcW w:w="1093" w:type="dxa"/>
          </w:tcPr>
          <w:p w:rsidR="00AD2736" w:rsidRDefault="00AD2736" w:rsidP="00FB1246">
            <w:pPr>
              <w:widowControl w:val="0"/>
              <w:spacing w:line="360" w:lineRule="auto"/>
              <w:jc w:val="both"/>
              <w:rPr>
                <w:sz w:val="20"/>
                <w:szCs w:val="20"/>
              </w:rPr>
            </w:pPr>
            <w:r>
              <w:rPr>
                <w:sz w:val="20"/>
                <w:szCs w:val="20"/>
              </w:rPr>
              <w:t>275</w:t>
            </w:r>
          </w:p>
        </w:tc>
      </w:tr>
      <w:tr w:rsidR="00AD2736" w:rsidTr="00FB1246">
        <w:trPr>
          <w:trHeight w:val="20"/>
        </w:trPr>
        <w:tc>
          <w:tcPr>
            <w:tcW w:w="4253" w:type="dxa"/>
          </w:tcPr>
          <w:p w:rsidR="00AD2736" w:rsidRDefault="00AD2736" w:rsidP="00FB1246">
            <w:pPr>
              <w:pStyle w:val="af3"/>
              <w:widowControl w:val="0"/>
              <w:spacing w:before="0" w:beforeAutospacing="0" w:after="0" w:afterAutospacing="0" w:line="360" w:lineRule="auto"/>
              <w:jc w:val="both"/>
              <w:rPr>
                <w:sz w:val="20"/>
                <w:szCs w:val="20"/>
                <w:lang w:eastAsia="en-US"/>
              </w:rPr>
            </w:pPr>
            <w:r>
              <w:rPr>
                <w:sz w:val="20"/>
                <w:szCs w:val="20"/>
                <w:lang w:eastAsia="en-US"/>
              </w:rPr>
              <w:t>Производи-тельность труда одного работника</w:t>
            </w:r>
          </w:p>
        </w:tc>
        <w:tc>
          <w:tcPr>
            <w:tcW w:w="1134" w:type="dxa"/>
          </w:tcPr>
          <w:p w:rsidR="00AD2736" w:rsidRDefault="00AD2736" w:rsidP="00FB1246">
            <w:pPr>
              <w:pStyle w:val="af3"/>
              <w:widowControl w:val="0"/>
              <w:spacing w:before="0" w:beforeAutospacing="0" w:after="0" w:afterAutospacing="0" w:line="360" w:lineRule="auto"/>
              <w:jc w:val="both"/>
              <w:rPr>
                <w:sz w:val="20"/>
                <w:szCs w:val="20"/>
                <w:lang w:eastAsia="en-US"/>
              </w:rPr>
            </w:pPr>
            <w:r>
              <w:rPr>
                <w:sz w:val="20"/>
                <w:szCs w:val="20"/>
                <w:lang w:eastAsia="en-US"/>
              </w:rPr>
              <w:t>Тыс. руб./ чел.</w:t>
            </w:r>
          </w:p>
        </w:tc>
        <w:tc>
          <w:tcPr>
            <w:tcW w:w="992" w:type="dxa"/>
          </w:tcPr>
          <w:p w:rsidR="00AD2736" w:rsidRDefault="00AD2736" w:rsidP="00FB1246">
            <w:pPr>
              <w:widowControl w:val="0"/>
              <w:spacing w:line="360" w:lineRule="auto"/>
              <w:jc w:val="both"/>
              <w:rPr>
                <w:sz w:val="20"/>
                <w:szCs w:val="20"/>
              </w:rPr>
            </w:pPr>
            <w:r>
              <w:rPr>
                <w:sz w:val="20"/>
                <w:szCs w:val="20"/>
              </w:rPr>
              <w:t>9566,47</w:t>
            </w:r>
          </w:p>
        </w:tc>
        <w:tc>
          <w:tcPr>
            <w:tcW w:w="1134" w:type="dxa"/>
          </w:tcPr>
          <w:p w:rsidR="00AD2736" w:rsidRDefault="00AD2736" w:rsidP="00FB1246">
            <w:pPr>
              <w:widowControl w:val="0"/>
              <w:spacing w:line="360" w:lineRule="auto"/>
              <w:jc w:val="both"/>
              <w:rPr>
                <w:sz w:val="20"/>
                <w:szCs w:val="20"/>
              </w:rPr>
            </w:pPr>
            <w:r>
              <w:rPr>
                <w:sz w:val="20"/>
                <w:szCs w:val="20"/>
              </w:rPr>
              <w:t>10948,3</w:t>
            </w:r>
          </w:p>
        </w:tc>
        <w:tc>
          <w:tcPr>
            <w:tcW w:w="1134" w:type="dxa"/>
          </w:tcPr>
          <w:p w:rsidR="00AD2736" w:rsidRDefault="00AD2736" w:rsidP="00FB1246">
            <w:pPr>
              <w:widowControl w:val="0"/>
              <w:spacing w:line="360" w:lineRule="auto"/>
              <w:jc w:val="both"/>
              <w:rPr>
                <w:sz w:val="20"/>
                <w:szCs w:val="20"/>
              </w:rPr>
            </w:pPr>
            <w:r>
              <w:rPr>
                <w:sz w:val="20"/>
                <w:szCs w:val="20"/>
              </w:rPr>
              <w:t>17856,6</w:t>
            </w:r>
          </w:p>
        </w:tc>
        <w:tc>
          <w:tcPr>
            <w:tcW w:w="851" w:type="dxa"/>
          </w:tcPr>
          <w:p w:rsidR="00AD2736" w:rsidRDefault="00AD2736" w:rsidP="00FB1246">
            <w:pPr>
              <w:widowControl w:val="0"/>
              <w:spacing w:line="360" w:lineRule="auto"/>
              <w:jc w:val="both"/>
              <w:rPr>
                <w:sz w:val="20"/>
                <w:szCs w:val="20"/>
              </w:rPr>
            </w:pPr>
            <w:r>
              <w:rPr>
                <w:sz w:val="20"/>
                <w:szCs w:val="20"/>
              </w:rPr>
              <w:t>1381,9</w:t>
            </w:r>
          </w:p>
        </w:tc>
        <w:tc>
          <w:tcPr>
            <w:tcW w:w="992" w:type="dxa"/>
          </w:tcPr>
          <w:p w:rsidR="00AD2736" w:rsidRDefault="00AD2736" w:rsidP="00FB1246">
            <w:pPr>
              <w:widowControl w:val="0"/>
              <w:spacing w:line="360" w:lineRule="auto"/>
              <w:jc w:val="both"/>
              <w:rPr>
                <w:sz w:val="20"/>
                <w:szCs w:val="20"/>
              </w:rPr>
            </w:pPr>
            <w:r>
              <w:rPr>
                <w:sz w:val="20"/>
                <w:szCs w:val="20"/>
              </w:rPr>
              <w:t>6908,2</w:t>
            </w:r>
          </w:p>
        </w:tc>
        <w:tc>
          <w:tcPr>
            <w:tcW w:w="840" w:type="dxa"/>
          </w:tcPr>
          <w:p w:rsidR="00AD2736" w:rsidRDefault="00AD2736" w:rsidP="00FB1246">
            <w:pPr>
              <w:widowControl w:val="0"/>
              <w:spacing w:line="360" w:lineRule="auto"/>
              <w:jc w:val="both"/>
              <w:rPr>
                <w:sz w:val="20"/>
                <w:szCs w:val="20"/>
              </w:rPr>
            </w:pPr>
            <w:r>
              <w:rPr>
                <w:sz w:val="20"/>
                <w:szCs w:val="20"/>
              </w:rPr>
              <w:t>8290,1</w:t>
            </w:r>
          </w:p>
        </w:tc>
        <w:tc>
          <w:tcPr>
            <w:tcW w:w="1044" w:type="dxa"/>
            <w:gridSpan w:val="2"/>
          </w:tcPr>
          <w:p w:rsidR="00AD2736" w:rsidRDefault="00AD2736" w:rsidP="00FB1246">
            <w:pPr>
              <w:widowControl w:val="0"/>
              <w:spacing w:line="360" w:lineRule="auto"/>
              <w:jc w:val="both"/>
              <w:rPr>
                <w:sz w:val="20"/>
                <w:szCs w:val="20"/>
              </w:rPr>
            </w:pPr>
            <w:r>
              <w:rPr>
                <w:sz w:val="20"/>
                <w:szCs w:val="20"/>
              </w:rPr>
              <w:t>114,44</w:t>
            </w:r>
          </w:p>
        </w:tc>
        <w:tc>
          <w:tcPr>
            <w:tcW w:w="992" w:type="dxa"/>
            <w:gridSpan w:val="2"/>
          </w:tcPr>
          <w:p w:rsidR="00AD2736" w:rsidRDefault="00AD2736" w:rsidP="00FB1246">
            <w:pPr>
              <w:widowControl w:val="0"/>
              <w:spacing w:line="360" w:lineRule="auto"/>
              <w:jc w:val="both"/>
              <w:rPr>
                <w:sz w:val="20"/>
                <w:szCs w:val="20"/>
              </w:rPr>
            </w:pPr>
            <w:r>
              <w:rPr>
                <w:sz w:val="20"/>
                <w:szCs w:val="20"/>
              </w:rPr>
              <w:t>163,10</w:t>
            </w:r>
          </w:p>
        </w:tc>
        <w:tc>
          <w:tcPr>
            <w:tcW w:w="1093" w:type="dxa"/>
          </w:tcPr>
          <w:p w:rsidR="00AD2736" w:rsidRDefault="00AD2736" w:rsidP="00FB1246">
            <w:pPr>
              <w:widowControl w:val="0"/>
              <w:spacing w:line="360" w:lineRule="auto"/>
              <w:jc w:val="both"/>
              <w:rPr>
                <w:sz w:val="20"/>
                <w:szCs w:val="20"/>
              </w:rPr>
            </w:pPr>
            <w:r>
              <w:rPr>
                <w:sz w:val="20"/>
                <w:szCs w:val="20"/>
              </w:rPr>
              <w:t>186,66</w:t>
            </w:r>
          </w:p>
        </w:tc>
      </w:tr>
      <w:tr w:rsidR="00AD2736" w:rsidTr="00FB1246">
        <w:trPr>
          <w:trHeight w:val="20"/>
        </w:trPr>
        <w:tc>
          <w:tcPr>
            <w:tcW w:w="4253" w:type="dxa"/>
          </w:tcPr>
          <w:p w:rsidR="00AD2736" w:rsidRDefault="00AD2736" w:rsidP="00FB1246">
            <w:pPr>
              <w:pStyle w:val="af3"/>
              <w:widowControl w:val="0"/>
              <w:spacing w:before="0" w:beforeAutospacing="0" w:after="0" w:afterAutospacing="0" w:line="360" w:lineRule="auto"/>
              <w:jc w:val="both"/>
              <w:rPr>
                <w:sz w:val="20"/>
                <w:szCs w:val="20"/>
                <w:lang w:eastAsia="en-US"/>
              </w:rPr>
            </w:pPr>
            <w:r>
              <w:rPr>
                <w:sz w:val="20"/>
                <w:szCs w:val="20"/>
                <w:lang w:eastAsia="en-US"/>
              </w:rPr>
              <w:t>Производи-тельность труда одного работника ТОП</w:t>
            </w:r>
          </w:p>
        </w:tc>
        <w:tc>
          <w:tcPr>
            <w:tcW w:w="1134" w:type="dxa"/>
          </w:tcPr>
          <w:p w:rsidR="00AD2736" w:rsidRDefault="00AD2736" w:rsidP="00FB1246">
            <w:pPr>
              <w:pStyle w:val="af3"/>
              <w:widowControl w:val="0"/>
              <w:spacing w:before="0" w:beforeAutospacing="0" w:after="0" w:afterAutospacing="0" w:line="360" w:lineRule="auto"/>
              <w:jc w:val="both"/>
              <w:rPr>
                <w:sz w:val="20"/>
                <w:szCs w:val="20"/>
                <w:lang w:eastAsia="en-US"/>
              </w:rPr>
            </w:pPr>
            <w:r>
              <w:rPr>
                <w:sz w:val="20"/>
                <w:szCs w:val="20"/>
                <w:lang w:eastAsia="en-US"/>
              </w:rPr>
              <w:t>Тыс. руб./ чел.</w:t>
            </w:r>
          </w:p>
        </w:tc>
        <w:tc>
          <w:tcPr>
            <w:tcW w:w="992" w:type="dxa"/>
          </w:tcPr>
          <w:p w:rsidR="00AD2736" w:rsidRDefault="00AD2736" w:rsidP="00FB1246">
            <w:pPr>
              <w:widowControl w:val="0"/>
              <w:spacing w:line="360" w:lineRule="auto"/>
              <w:jc w:val="both"/>
              <w:rPr>
                <w:sz w:val="20"/>
                <w:szCs w:val="20"/>
              </w:rPr>
            </w:pPr>
            <w:r>
              <w:rPr>
                <w:sz w:val="20"/>
                <w:szCs w:val="20"/>
              </w:rPr>
              <w:t>40657,5</w:t>
            </w:r>
          </w:p>
        </w:tc>
        <w:tc>
          <w:tcPr>
            <w:tcW w:w="1134" w:type="dxa"/>
          </w:tcPr>
          <w:p w:rsidR="00AD2736" w:rsidRDefault="00AD2736" w:rsidP="00FB1246">
            <w:pPr>
              <w:widowControl w:val="0"/>
              <w:spacing w:line="360" w:lineRule="auto"/>
              <w:jc w:val="both"/>
              <w:rPr>
                <w:sz w:val="20"/>
                <w:szCs w:val="20"/>
              </w:rPr>
            </w:pPr>
            <w:r>
              <w:rPr>
                <w:sz w:val="20"/>
                <w:szCs w:val="20"/>
              </w:rPr>
              <w:t>41802,7</w:t>
            </w:r>
          </w:p>
        </w:tc>
        <w:tc>
          <w:tcPr>
            <w:tcW w:w="1134" w:type="dxa"/>
          </w:tcPr>
          <w:p w:rsidR="00AD2736" w:rsidRDefault="00AD2736" w:rsidP="00FB1246">
            <w:pPr>
              <w:widowControl w:val="0"/>
              <w:spacing w:line="360" w:lineRule="auto"/>
              <w:jc w:val="both"/>
              <w:rPr>
                <w:sz w:val="20"/>
                <w:szCs w:val="20"/>
              </w:rPr>
            </w:pPr>
            <w:r>
              <w:rPr>
                <w:sz w:val="20"/>
                <w:szCs w:val="20"/>
              </w:rPr>
              <w:t>47076,4</w:t>
            </w:r>
          </w:p>
        </w:tc>
        <w:tc>
          <w:tcPr>
            <w:tcW w:w="851" w:type="dxa"/>
          </w:tcPr>
          <w:p w:rsidR="00AD2736" w:rsidRDefault="00AD2736" w:rsidP="00FB1246">
            <w:pPr>
              <w:widowControl w:val="0"/>
              <w:spacing w:line="360" w:lineRule="auto"/>
              <w:jc w:val="both"/>
              <w:rPr>
                <w:sz w:val="20"/>
                <w:szCs w:val="20"/>
              </w:rPr>
            </w:pPr>
            <w:r>
              <w:rPr>
                <w:sz w:val="20"/>
                <w:szCs w:val="20"/>
              </w:rPr>
              <w:t>1145,2</w:t>
            </w:r>
          </w:p>
        </w:tc>
        <w:tc>
          <w:tcPr>
            <w:tcW w:w="992" w:type="dxa"/>
          </w:tcPr>
          <w:p w:rsidR="00AD2736" w:rsidRDefault="00AD2736" w:rsidP="00FB1246">
            <w:pPr>
              <w:widowControl w:val="0"/>
              <w:spacing w:line="360" w:lineRule="auto"/>
              <w:jc w:val="both"/>
              <w:rPr>
                <w:sz w:val="20"/>
                <w:szCs w:val="20"/>
              </w:rPr>
            </w:pPr>
            <w:r>
              <w:rPr>
                <w:sz w:val="20"/>
                <w:szCs w:val="20"/>
              </w:rPr>
              <w:t>5273,6</w:t>
            </w:r>
          </w:p>
        </w:tc>
        <w:tc>
          <w:tcPr>
            <w:tcW w:w="840" w:type="dxa"/>
          </w:tcPr>
          <w:p w:rsidR="00AD2736" w:rsidRDefault="00AD2736" w:rsidP="00FB1246">
            <w:pPr>
              <w:widowControl w:val="0"/>
              <w:spacing w:line="360" w:lineRule="auto"/>
              <w:jc w:val="both"/>
              <w:rPr>
                <w:sz w:val="20"/>
                <w:szCs w:val="20"/>
              </w:rPr>
            </w:pPr>
            <w:r>
              <w:rPr>
                <w:sz w:val="20"/>
                <w:szCs w:val="20"/>
              </w:rPr>
              <w:t>6418,9</w:t>
            </w:r>
          </w:p>
        </w:tc>
        <w:tc>
          <w:tcPr>
            <w:tcW w:w="1044" w:type="dxa"/>
            <w:gridSpan w:val="2"/>
          </w:tcPr>
          <w:p w:rsidR="00AD2736" w:rsidRDefault="00AD2736" w:rsidP="00FB1246">
            <w:pPr>
              <w:widowControl w:val="0"/>
              <w:spacing w:line="360" w:lineRule="auto"/>
              <w:jc w:val="both"/>
              <w:rPr>
                <w:sz w:val="20"/>
                <w:szCs w:val="20"/>
              </w:rPr>
            </w:pPr>
            <w:r>
              <w:rPr>
                <w:sz w:val="20"/>
                <w:szCs w:val="20"/>
              </w:rPr>
              <w:t>102,82</w:t>
            </w:r>
          </w:p>
        </w:tc>
        <w:tc>
          <w:tcPr>
            <w:tcW w:w="992" w:type="dxa"/>
            <w:gridSpan w:val="2"/>
          </w:tcPr>
          <w:p w:rsidR="00AD2736" w:rsidRDefault="00AD2736" w:rsidP="00FB1246">
            <w:pPr>
              <w:widowControl w:val="0"/>
              <w:spacing w:line="360" w:lineRule="auto"/>
              <w:jc w:val="both"/>
              <w:rPr>
                <w:sz w:val="20"/>
                <w:szCs w:val="20"/>
              </w:rPr>
            </w:pPr>
            <w:r>
              <w:rPr>
                <w:sz w:val="20"/>
                <w:szCs w:val="20"/>
              </w:rPr>
              <w:t>112,62</w:t>
            </w:r>
          </w:p>
        </w:tc>
        <w:tc>
          <w:tcPr>
            <w:tcW w:w="1093" w:type="dxa"/>
          </w:tcPr>
          <w:p w:rsidR="00AD2736" w:rsidRDefault="00AD2736" w:rsidP="00FB1246">
            <w:pPr>
              <w:widowControl w:val="0"/>
              <w:spacing w:line="360" w:lineRule="auto"/>
              <w:jc w:val="both"/>
              <w:rPr>
                <w:sz w:val="20"/>
                <w:szCs w:val="20"/>
              </w:rPr>
            </w:pPr>
            <w:r>
              <w:rPr>
                <w:sz w:val="20"/>
                <w:szCs w:val="20"/>
              </w:rPr>
              <w:t>115,79</w:t>
            </w:r>
          </w:p>
        </w:tc>
      </w:tr>
      <w:tr w:rsidR="00AD2736" w:rsidTr="00FB1246">
        <w:trPr>
          <w:trHeight w:val="20"/>
        </w:trPr>
        <w:tc>
          <w:tcPr>
            <w:tcW w:w="4253" w:type="dxa"/>
          </w:tcPr>
          <w:p w:rsidR="00AD2736" w:rsidRDefault="00AD2736" w:rsidP="00FB1246">
            <w:pPr>
              <w:pStyle w:val="af3"/>
              <w:widowControl w:val="0"/>
              <w:spacing w:before="0" w:beforeAutospacing="0" w:after="0" w:afterAutospacing="0" w:line="360" w:lineRule="auto"/>
              <w:jc w:val="both"/>
              <w:rPr>
                <w:sz w:val="20"/>
                <w:szCs w:val="20"/>
                <w:lang w:eastAsia="en-US"/>
              </w:rPr>
            </w:pPr>
            <w:r>
              <w:rPr>
                <w:sz w:val="20"/>
                <w:szCs w:val="20"/>
                <w:lang w:eastAsia="en-US"/>
              </w:rPr>
              <w:t>Фонд заработной платы</w:t>
            </w:r>
          </w:p>
        </w:tc>
        <w:tc>
          <w:tcPr>
            <w:tcW w:w="1134" w:type="dxa"/>
          </w:tcPr>
          <w:p w:rsidR="00AD2736" w:rsidRDefault="00AD2736" w:rsidP="00FB1246">
            <w:pPr>
              <w:pStyle w:val="af3"/>
              <w:widowControl w:val="0"/>
              <w:spacing w:before="0" w:beforeAutospacing="0" w:after="0" w:afterAutospacing="0" w:line="360" w:lineRule="auto"/>
              <w:jc w:val="both"/>
              <w:rPr>
                <w:sz w:val="20"/>
                <w:szCs w:val="20"/>
                <w:lang w:eastAsia="en-US"/>
              </w:rPr>
            </w:pPr>
            <w:r>
              <w:rPr>
                <w:sz w:val="20"/>
                <w:szCs w:val="20"/>
                <w:lang w:eastAsia="en-US"/>
              </w:rPr>
              <w:t>Тыс. руб.</w:t>
            </w:r>
          </w:p>
        </w:tc>
        <w:tc>
          <w:tcPr>
            <w:tcW w:w="992" w:type="dxa"/>
          </w:tcPr>
          <w:p w:rsidR="00AD2736" w:rsidRDefault="00AD2736" w:rsidP="00FB1246">
            <w:pPr>
              <w:widowControl w:val="0"/>
              <w:spacing w:line="360" w:lineRule="auto"/>
              <w:jc w:val="both"/>
              <w:rPr>
                <w:sz w:val="20"/>
                <w:szCs w:val="20"/>
              </w:rPr>
            </w:pPr>
            <w:r>
              <w:rPr>
                <w:sz w:val="20"/>
                <w:szCs w:val="20"/>
              </w:rPr>
              <w:t>1682,18</w:t>
            </w:r>
          </w:p>
        </w:tc>
        <w:tc>
          <w:tcPr>
            <w:tcW w:w="1134" w:type="dxa"/>
          </w:tcPr>
          <w:p w:rsidR="00AD2736" w:rsidRDefault="00AD2736" w:rsidP="00FB1246">
            <w:pPr>
              <w:widowControl w:val="0"/>
              <w:spacing w:line="360" w:lineRule="auto"/>
              <w:jc w:val="both"/>
              <w:rPr>
                <w:sz w:val="20"/>
                <w:szCs w:val="20"/>
              </w:rPr>
            </w:pPr>
            <w:r>
              <w:rPr>
                <w:sz w:val="20"/>
                <w:szCs w:val="20"/>
              </w:rPr>
              <w:t>4461,42</w:t>
            </w:r>
          </w:p>
        </w:tc>
        <w:tc>
          <w:tcPr>
            <w:tcW w:w="1134" w:type="dxa"/>
          </w:tcPr>
          <w:p w:rsidR="00AD2736" w:rsidRDefault="00AD2736" w:rsidP="00FB1246">
            <w:pPr>
              <w:widowControl w:val="0"/>
              <w:spacing w:line="360" w:lineRule="auto"/>
              <w:jc w:val="both"/>
              <w:rPr>
                <w:sz w:val="20"/>
                <w:szCs w:val="20"/>
              </w:rPr>
            </w:pPr>
            <w:r>
              <w:rPr>
                <w:sz w:val="20"/>
                <w:szCs w:val="20"/>
              </w:rPr>
              <w:t>3806,11</w:t>
            </w:r>
          </w:p>
        </w:tc>
        <w:tc>
          <w:tcPr>
            <w:tcW w:w="851" w:type="dxa"/>
          </w:tcPr>
          <w:p w:rsidR="00AD2736" w:rsidRDefault="00AD2736" w:rsidP="00FB1246">
            <w:pPr>
              <w:widowControl w:val="0"/>
              <w:spacing w:line="360" w:lineRule="auto"/>
              <w:jc w:val="both"/>
              <w:rPr>
                <w:sz w:val="20"/>
                <w:szCs w:val="20"/>
              </w:rPr>
            </w:pPr>
            <w:r>
              <w:rPr>
                <w:sz w:val="20"/>
                <w:szCs w:val="20"/>
              </w:rPr>
              <w:t>2779,2</w:t>
            </w:r>
          </w:p>
        </w:tc>
        <w:tc>
          <w:tcPr>
            <w:tcW w:w="992" w:type="dxa"/>
          </w:tcPr>
          <w:p w:rsidR="00AD2736" w:rsidRDefault="00AD2736" w:rsidP="00FB1246">
            <w:pPr>
              <w:widowControl w:val="0"/>
              <w:spacing w:line="360" w:lineRule="auto"/>
              <w:jc w:val="both"/>
              <w:rPr>
                <w:sz w:val="20"/>
                <w:szCs w:val="20"/>
              </w:rPr>
            </w:pPr>
            <w:r>
              <w:rPr>
                <w:sz w:val="20"/>
                <w:szCs w:val="20"/>
              </w:rPr>
              <w:t>-655,31</w:t>
            </w:r>
          </w:p>
        </w:tc>
        <w:tc>
          <w:tcPr>
            <w:tcW w:w="840" w:type="dxa"/>
          </w:tcPr>
          <w:p w:rsidR="00AD2736" w:rsidRDefault="00AD2736" w:rsidP="00FB1246">
            <w:pPr>
              <w:widowControl w:val="0"/>
              <w:spacing w:line="360" w:lineRule="auto"/>
              <w:jc w:val="both"/>
              <w:rPr>
                <w:sz w:val="20"/>
                <w:szCs w:val="20"/>
              </w:rPr>
            </w:pPr>
            <w:r>
              <w:rPr>
                <w:sz w:val="20"/>
                <w:szCs w:val="20"/>
              </w:rPr>
              <w:t>2123,9</w:t>
            </w:r>
          </w:p>
        </w:tc>
        <w:tc>
          <w:tcPr>
            <w:tcW w:w="1044" w:type="dxa"/>
            <w:gridSpan w:val="2"/>
          </w:tcPr>
          <w:p w:rsidR="00AD2736" w:rsidRDefault="00AD2736" w:rsidP="00FB1246">
            <w:pPr>
              <w:widowControl w:val="0"/>
              <w:spacing w:line="360" w:lineRule="auto"/>
              <w:jc w:val="both"/>
              <w:rPr>
                <w:sz w:val="20"/>
                <w:szCs w:val="20"/>
              </w:rPr>
            </w:pPr>
            <w:r>
              <w:rPr>
                <w:sz w:val="20"/>
                <w:szCs w:val="20"/>
              </w:rPr>
              <w:t>265,22</w:t>
            </w:r>
          </w:p>
        </w:tc>
        <w:tc>
          <w:tcPr>
            <w:tcW w:w="992" w:type="dxa"/>
            <w:gridSpan w:val="2"/>
          </w:tcPr>
          <w:p w:rsidR="00AD2736" w:rsidRDefault="00AD2736" w:rsidP="00FB1246">
            <w:pPr>
              <w:widowControl w:val="0"/>
              <w:spacing w:line="360" w:lineRule="auto"/>
              <w:jc w:val="both"/>
              <w:rPr>
                <w:sz w:val="20"/>
                <w:szCs w:val="20"/>
              </w:rPr>
            </w:pPr>
            <w:r>
              <w:rPr>
                <w:sz w:val="20"/>
                <w:szCs w:val="20"/>
              </w:rPr>
              <w:t>85,31</w:t>
            </w:r>
          </w:p>
        </w:tc>
        <w:tc>
          <w:tcPr>
            <w:tcW w:w="1093" w:type="dxa"/>
          </w:tcPr>
          <w:p w:rsidR="00AD2736" w:rsidRDefault="00AD2736" w:rsidP="00FB1246">
            <w:pPr>
              <w:widowControl w:val="0"/>
              <w:spacing w:line="360" w:lineRule="auto"/>
              <w:jc w:val="both"/>
              <w:rPr>
                <w:sz w:val="20"/>
                <w:szCs w:val="20"/>
              </w:rPr>
            </w:pPr>
            <w:r>
              <w:rPr>
                <w:sz w:val="20"/>
                <w:szCs w:val="20"/>
              </w:rPr>
              <w:t>226,26</w:t>
            </w:r>
          </w:p>
        </w:tc>
      </w:tr>
      <w:tr w:rsidR="00AD2736" w:rsidTr="00FB1246">
        <w:trPr>
          <w:trHeight w:val="20"/>
        </w:trPr>
        <w:tc>
          <w:tcPr>
            <w:tcW w:w="4253" w:type="dxa"/>
          </w:tcPr>
          <w:p w:rsidR="00AD2736" w:rsidRDefault="00AD2736" w:rsidP="00FB1246">
            <w:pPr>
              <w:pStyle w:val="af3"/>
              <w:widowControl w:val="0"/>
              <w:tabs>
                <w:tab w:val="left" w:pos="1200"/>
              </w:tabs>
              <w:spacing w:before="0" w:beforeAutospacing="0" w:after="0" w:afterAutospacing="0" w:line="360" w:lineRule="auto"/>
              <w:jc w:val="both"/>
              <w:rPr>
                <w:sz w:val="20"/>
                <w:szCs w:val="20"/>
                <w:lang w:eastAsia="en-US"/>
              </w:rPr>
            </w:pPr>
            <w:r>
              <w:rPr>
                <w:sz w:val="20"/>
                <w:szCs w:val="20"/>
                <w:lang w:eastAsia="en-US"/>
              </w:rPr>
              <w:t>Уровень фонда заработной платы в % к товарообороту</w:t>
            </w:r>
          </w:p>
        </w:tc>
        <w:tc>
          <w:tcPr>
            <w:tcW w:w="1134" w:type="dxa"/>
          </w:tcPr>
          <w:p w:rsidR="00AD2736" w:rsidRDefault="00AD2736" w:rsidP="00FB1246">
            <w:pPr>
              <w:pStyle w:val="af3"/>
              <w:widowControl w:val="0"/>
              <w:spacing w:before="0" w:beforeAutospacing="0" w:after="0" w:afterAutospacing="0" w:line="360" w:lineRule="auto"/>
              <w:jc w:val="both"/>
              <w:rPr>
                <w:sz w:val="20"/>
                <w:szCs w:val="20"/>
                <w:lang w:eastAsia="en-US"/>
              </w:rPr>
            </w:pPr>
            <w:r>
              <w:rPr>
                <w:sz w:val="20"/>
                <w:szCs w:val="20"/>
                <w:lang w:eastAsia="en-US"/>
              </w:rPr>
              <w:t>%</w:t>
            </w:r>
          </w:p>
        </w:tc>
        <w:tc>
          <w:tcPr>
            <w:tcW w:w="992" w:type="dxa"/>
          </w:tcPr>
          <w:p w:rsidR="00AD2736" w:rsidRDefault="00AD2736" w:rsidP="00FB1246">
            <w:pPr>
              <w:widowControl w:val="0"/>
              <w:spacing w:line="360" w:lineRule="auto"/>
              <w:jc w:val="both"/>
              <w:rPr>
                <w:sz w:val="20"/>
                <w:szCs w:val="20"/>
              </w:rPr>
            </w:pPr>
            <w:r>
              <w:rPr>
                <w:sz w:val="20"/>
                <w:szCs w:val="20"/>
              </w:rPr>
              <w:t>1,03</w:t>
            </w:r>
          </w:p>
        </w:tc>
        <w:tc>
          <w:tcPr>
            <w:tcW w:w="1134" w:type="dxa"/>
          </w:tcPr>
          <w:p w:rsidR="00AD2736" w:rsidRDefault="00AD2736" w:rsidP="00FB1246">
            <w:pPr>
              <w:widowControl w:val="0"/>
              <w:spacing w:line="360" w:lineRule="auto"/>
              <w:jc w:val="both"/>
              <w:rPr>
                <w:sz w:val="20"/>
                <w:szCs w:val="20"/>
              </w:rPr>
            </w:pPr>
            <w:r>
              <w:rPr>
                <w:sz w:val="20"/>
                <w:szCs w:val="20"/>
              </w:rPr>
              <w:t>0,97</w:t>
            </w:r>
          </w:p>
        </w:tc>
        <w:tc>
          <w:tcPr>
            <w:tcW w:w="1134" w:type="dxa"/>
          </w:tcPr>
          <w:p w:rsidR="00AD2736" w:rsidRDefault="00AD2736" w:rsidP="00FB1246">
            <w:pPr>
              <w:widowControl w:val="0"/>
              <w:spacing w:line="360" w:lineRule="auto"/>
              <w:jc w:val="both"/>
              <w:rPr>
                <w:sz w:val="20"/>
                <w:szCs w:val="20"/>
              </w:rPr>
            </w:pPr>
            <w:r>
              <w:rPr>
                <w:sz w:val="20"/>
                <w:szCs w:val="20"/>
              </w:rPr>
              <w:t>0,73</w:t>
            </w:r>
          </w:p>
        </w:tc>
        <w:tc>
          <w:tcPr>
            <w:tcW w:w="851" w:type="dxa"/>
          </w:tcPr>
          <w:p w:rsidR="00AD2736" w:rsidRDefault="00AD2736" w:rsidP="00FB1246">
            <w:pPr>
              <w:widowControl w:val="0"/>
              <w:spacing w:line="360" w:lineRule="auto"/>
              <w:jc w:val="both"/>
              <w:rPr>
                <w:sz w:val="20"/>
                <w:szCs w:val="20"/>
              </w:rPr>
            </w:pPr>
            <w:r>
              <w:rPr>
                <w:sz w:val="20"/>
                <w:szCs w:val="20"/>
              </w:rPr>
              <w:t>-0,06</w:t>
            </w:r>
          </w:p>
        </w:tc>
        <w:tc>
          <w:tcPr>
            <w:tcW w:w="992" w:type="dxa"/>
          </w:tcPr>
          <w:p w:rsidR="00AD2736" w:rsidRDefault="00AD2736" w:rsidP="00FB1246">
            <w:pPr>
              <w:widowControl w:val="0"/>
              <w:spacing w:line="360" w:lineRule="auto"/>
              <w:jc w:val="both"/>
              <w:rPr>
                <w:sz w:val="20"/>
                <w:szCs w:val="20"/>
              </w:rPr>
            </w:pPr>
            <w:r>
              <w:rPr>
                <w:sz w:val="20"/>
                <w:szCs w:val="20"/>
              </w:rPr>
              <w:t>-0,24</w:t>
            </w:r>
          </w:p>
        </w:tc>
        <w:tc>
          <w:tcPr>
            <w:tcW w:w="840" w:type="dxa"/>
          </w:tcPr>
          <w:p w:rsidR="00AD2736" w:rsidRDefault="00AD2736" w:rsidP="00FB1246">
            <w:pPr>
              <w:widowControl w:val="0"/>
              <w:spacing w:line="360" w:lineRule="auto"/>
              <w:jc w:val="both"/>
              <w:rPr>
                <w:sz w:val="20"/>
                <w:szCs w:val="20"/>
              </w:rPr>
            </w:pPr>
            <w:r>
              <w:rPr>
                <w:sz w:val="20"/>
                <w:szCs w:val="20"/>
              </w:rPr>
              <w:t>-0,30</w:t>
            </w:r>
          </w:p>
        </w:tc>
        <w:tc>
          <w:tcPr>
            <w:tcW w:w="1026" w:type="dxa"/>
          </w:tcPr>
          <w:p w:rsidR="00AD2736" w:rsidRDefault="00AD2736" w:rsidP="00FB1246">
            <w:pPr>
              <w:widowControl w:val="0"/>
              <w:spacing w:line="360" w:lineRule="auto"/>
              <w:jc w:val="both"/>
              <w:rPr>
                <w:sz w:val="20"/>
                <w:szCs w:val="20"/>
              </w:rPr>
            </w:pPr>
            <w:r>
              <w:rPr>
                <w:sz w:val="20"/>
                <w:szCs w:val="20"/>
              </w:rPr>
              <w:t>94,17</w:t>
            </w:r>
          </w:p>
        </w:tc>
        <w:tc>
          <w:tcPr>
            <w:tcW w:w="992" w:type="dxa"/>
            <w:gridSpan w:val="2"/>
          </w:tcPr>
          <w:p w:rsidR="00AD2736" w:rsidRDefault="00AD2736" w:rsidP="00FB1246">
            <w:pPr>
              <w:widowControl w:val="0"/>
              <w:spacing w:line="360" w:lineRule="auto"/>
              <w:jc w:val="both"/>
              <w:rPr>
                <w:sz w:val="20"/>
                <w:szCs w:val="20"/>
              </w:rPr>
            </w:pPr>
            <w:r>
              <w:rPr>
                <w:sz w:val="20"/>
                <w:szCs w:val="20"/>
              </w:rPr>
              <w:t>75,25</w:t>
            </w:r>
          </w:p>
        </w:tc>
        <w:tc>
          <w:tcPr>
            <w:tcW w:w="1111" w:type="dxa"/>
            <w:gridSpan w:val="2"/>
          </w:tcPr>
          <w:p w:rsidR="00AD2736" w:rsidRDefault="00AD2736" w:rsidP="00FB1246">
            <w:pPr>
              <w:widowControl w:val="0"/>
              <w:spacing w:line="360" w:lineRule="auto"/>
              <w:jc w:val="both"/>
              <w:rPr>
                <w:sz w:val="20"/>
                <w:szCs w:val="20"/>
              </w:rPr>
            </w:pPr>
            <w:r>
              <w:rPr>
                <w:sz w:val="20"/>
                <w:szCs w:val="20"/>
              </w:rPr>
              <w:t>70,9</w:t>
            </w:r>
          </w:p>
        </w:tc>
      </w:tr>
      <w:tr w:rsidR="00AD2736" w:rsidTr="00FB1246">
        <w:trPr>
          <w:trHeight w:val="20"/>
        </w:trPr>
        <w:tc>
          <w:tcPr>
            <w:tcW w:w="4253" w:type="dxa"/>
          </w:tcPr>
          <w:p w:rsidR="00AD2736" w:rsidRDefault="00AD2736" w:rsidP="00FB1246">
            <w:pPr>
              <w:pStyle w:val="af3"/>
              <w:widowControl w:val="0"/>
              <w:spacing w:before="0" w:beforeAutospacing="0" w:after="0" w:afterAutospacing="0" w:line="360" w:lineRule="auto"/>
              <w:jc w:val="both"/>
              <w:rPr>
                <w:sz w:val="20"/>
                <w:szCs w:val="20"/>
                <w:lang w:eastAsia="en-US"/>
              </w:rPr>
            </w:pPr>
            <w:r>
              <w:rPr>
                <w:sz w:val="20"/>
                <w:szCs w:val="20"/>
                <w:lang w:eastAsia="en-US"/>
              </w:rPr>
              <w:t>Среднемесячная зарплата на 1 работника</w:t>
            </w:r>
          </w:p>
        </w:tc>
        <w:tc>
          <w:tcPr>
            <w:tcW w:w="1134" w:type="dxa"/>
          </w:tcPr>
          <w:p w:rsidR="00AD2736" w:rsidRDefault="00AD2736" w:rsidP="00FB1246">
            <w:pPr>
              <w:pStyle w:val="af3"/>
              <w:widowControl w:val="0"/>
              <w:spacing w:before="0" w:beforeAutospacing="0" w:after="0" w:afterAutospacing="0" w:line="360" w:lineRule="auto"/>
              <w:jc w:val="both"/>
              <w:rPr>
                <w:sz w:val="20"/>
                <w:szCs w:val="20"/>
                <w:lang w:eastAsia="en-US"/>
              </w:rPr>
            </w:pPr>
            <w:r>
              <w:rPr>
                <w:sz w:val="20"/>
                <w:szCs w:val="20"/>
                <w:lang w:eastAsia="en-US"/>
              </w:rPr>
              <w:t>Тыс. руб.</w:t>
            </w:r>
          </w:p>
        </w:tc>
        <w:tc>
          <w:tcPr>
            <w:tcW w:w="992" w:type="dxa"/>
          </w:tcPr>
          <w:p w:rsidR="00AD2736" w:rsidRDefault="00AD2736" w:rsidP="00FB1246">
            <w:pPr>
              <w:widowControl w:val="0"/>
              <w:spacing w:line="360" w:lineRule="auto"/>
              <w:jc w:val="both"/>
              <w:rPr>
                <w:sz w:val="20"/>
                <w:szCs w:val="20"/>
              </w:rPr>
            </w:pPr>
            <w:r>
              <w:rPr>
                <w:sz w:val="20"/>
                <w:szCs w:val="20"/>
              </w:rPr>
              <w:t>8,25</w:t>
            </w:r>
          </w:p>
        </w:tc>
        <w:tc>
          <w:tcPr>
            <w:tcW w:w="1134" w:type="dxa"/>
          </w:tcPr>
          <w:p w:rsidR="00AD2736" w:rsidRDefault="00AD2736" w:rsidP="00FB1246">
            <w:pPr>
              <w:widowControl w:val="0"/>
              <w:spacing w:line="360" w:lineRule="auto"/>
              <w:jc w:val="both"/>
              <w:rPr>
                <w:sz w:val="20"/>
                <w:szCs w:val="20"/>
              </w:rPr>
            </w:pPr>
            <w:r>
              <w:rPr>
                <w:sz w:val="20"/>
                <w:szCs w:val="20"/>
              </w:rPr>
              <w:t>8,85</w:t>
            </w:r>
          </w:p>
        </w:tc>
        <w:tc>
          <w:tcPr>
            <w:tcW w:w="1134" w:type="dxa"/>
          </w:tcPr>
          <w:p w:rsidR="00AD2736" w:rsidRDefault="00AD2736" w:rsidP="00FB1246">
            <w:pPr>
              <w:widowControl w:val="0"/>
              <w:spacing w:line="360" w:lineRule="auto"/>
              <w:jc w:val="both"/>
              <w:rPr>
                <w:sz w:val="20"/>
                <w:szCs w:val="20"/>
              </w:rPr>
            </w:pPr>
            <w:r>
              <w:rPr>
                <w:sz w:val="20"/>
                <w:szCs w:val="20"/>
              </w:rPr>
              <w:t>10,94</w:t>
            </w:r>
          </w:p>
        </w:tc>
        <w:tc>
          <w:tcPr>
            <w:tcW w:w="851" w:type="dxa"/>
          </w:tcPr>
          <w:p w:rsidR="00AD2736" w:rsidRDefault="00AD2736" w:rsidP="00FB1246">
            <w:pPr>
              <w:widowControl w:val="0"/>
              <w:spacing w:line="360" w:lineRule="auto"/>
              <w:jc w:val="both"/>
              <w:rPr>
                <w:sz w:val="20"/>
                <w:szCs w:val="20"/>
              </w:rPr>
            </w:pPr>
            <w:r>
              <w:rPr>
                <w:sz w:val="20"/>
                <w:szCs w:val="20"/>
              </w:rPr>
              <w:t>0,6</w:t>
            </w:r>
          </w:p>
        </w:tc>
        <w:tc>
          <w:tcPr>
            <w:tcW w:w="992" w:type="dxa"/>
          </w:tcPr>
          <w:p w:rsidR="00AD2736" w:rsidRDefault="00AD2736" w:rsidP="00FB1246">
            <w:pPr>
              <w:widowControl w:val="0"/>
              <w:spacing w:line="360" w:lineRule="auto"/>
              <w:jc w:val="both"/>
              <w:rPr>
                <w:sz w:val="20"/>
                <w:szCs w:val="20"/>
              </w:rPr>
            </w:pPr>
            <w:r>
              <w:rPr>
                <w:sz w:val="20"/>
                <w:szCs w:val="20"/>
              </w:rPr>
              <w:t>2,09</w:t>
            </w:r>
          </w:p>
        </w:tc>
        <w:tc>
          <w:tcPr>
            <w:tcW w:w="840" w:type="dxa"/>
          </w:tcPr>
          <w:p w:rsidR="00AD2736" w:rsidRDefault="00AD2736" w:rsidP="00FB1246">
            <w:pPr>
              <w:widowControl w:val="0"/>
              <w:spacing w:line="360" w:lineRule="auto"/>
              <w:jc w:val="both"/>
              <w:rPr>
                <w:sz w:val="20"/>
                <w:szCs w:val="20"/>
              </w:rPr>
            </w:pPr>
            <w:r>
              <w:rPr>
                <w:sz w:val="20"/>
                <w:szCs w:val="20"/>
              </w:rPr>
              <w:t>2,69</w:t>
            </w:r>
          </w:p>
        </w:tc>
        <w:tc>
          <w:tcPr>
            <w:tcW w:w="1026" w:type="dxa"/>
          </w:tcPr>
          <w:p w:rsidR="00AD2736" w:rsidRDefault="00AD2736" w:rsidP="00FB1246">
            <w:pPr>
              <w:widowControl w:val="0"/>
              <w:spacing w:line="360" w:lineRule="auto"/>
              <w:jc w:val="both"/>
              <w:rPr>
                <w:sz w:val="20"/>
                <w:szCs w:val="20"/>
              </w:rPr>
            </w:pPr>
            <w:r>
              <w:rPr>
                <w:sz w:val="20"/>
                <w:szCs w:val="20"/>
              </w:rPr>
              <w:t>107,27</w:t>
            </w:r>
          </w:p>
        </w:tc>
        <w:tc>
          <w:tcPr>
            <w:tcW w:w="992" w:type="dxa"/>
            <w:gridSpan w:val="2"/>
          </w:tcPr>
          <w:p w:rsidR="00AD2736" w:rsidRDefault="00AD2736" w:rsidP="00FB1246">
            <w:pPr>
              <w:widowControl w:val="0"/>
              <w:spacing w:line="360" w:lineRule="auto"/>
              <w:jc w:val="both"/>
              <w:rPr>
                <w:sz w:val="20"/>
                <w:szCs w:val="20"/>
              </w:rPr>
            </w:pPr>
            <w:r>
              <w:rPr>
                <w:sz w:val="20"/>
                <w:szCs w:val="20"/>
              </w:rPr>
              <w:t>123,61</w:t>
            </w:r>
          </w:p>
        </w:tc>
        <w:tc>
          <w:tcPr>
            <w:tcW w:w="1111" w:type="dxa"/>
            <w:gridSpan w:val="2"/>
          </w:tcPr>
          <w:p w:rsidR="00AD2736" w:rsidRDefault="00AD2736" w:rsidP="00FB1246">
            <w:pPr>
              <w:widowControl w:val="0"/>
              <w:spacing w:line="360" w:lineRule="auto"/>
              <w:jc w:val="both"/>
              <w:rPr>
                <w:sz w:val="20"/>
                <w:szCs w:val="20"/>
              </w:rPr>
            </w:pPr>
            <w:r>
              <w:rPr>
                <w:sz w:val="20"/>
                <w:szCs w:val="20"/>
              </w:rPr>
              <w:t>132,61</w:t>
            </w:r>
          </w:p>
        </w:tc>
      </w:tr>
      <w:tr w:rsidR="00AD2736" w:rsidTr="00FB1246">
        <w:trPr>
          <w:trHeight w:val="20"/>
        </w:trPr>
        <w:tc>
          <w:tcPr>
            <w:tcW w:w="4253" w:type="dxa"/>
          </w:tcPr>
          <w:p w:rsidR="00AD2736" w:rsidRDefault="00AD2736" w:rsidP="00FB1246">
            <w:pPr>
              <w:pStyle w:val="af3"/>
              <w:widowControl w:val="0"/>
              <w:spacing w:before="0" w:beforeAutospacing="0" w:after="0" w:afterAutospacing="0" w:line="360" w:lineRule="auto"/>
              <w:jc w:val="both"/>
              <w:rPr>
                <w:sz w:val="20"/>
                <w:szCs w:val="20"/>
                <w:lang w:eastAsia="en-US"/>
              </w:rPr>
            </w:pPr>
            <w:r>
              <w:rPr>
                <w:sz w:val="20"/>
                <w:szCs w:val="20"/>
                <w:lang w:eastAsia="en-US"/>
              </w:rPr>
              <w:t>Среднегодовая стоимость основных фондов</w:t>
            </w:r>
          </w:p>
        </w:tc>
        <w:tc>
          <w:tcPr>
            <w:tcW w:w="1134" w:type="dxa"/>
          </w:tcPr>
          <w:p w:rsidR="00AD2736" w:rsidRDefault="00AD2736" w:rsidP="00FB1246">
            <w:pPr>
              <w:pStyle w:val="af3"/>
              <w:widowControl w:val="0"/>
              <w:spacing w:before="0" w:beforeAutospacing="0" w:after="0" w:afterAutospacing="0" w:line="360" w:lineRule="auto"/>
              <w:jc w:val="both"/>
              <w:rPr>
                <w:sz w:val="20"/>
                <w:szCs w:val="20"/>
                <w:lang w:eastAsia="en-US"/>
              </w:rPr>
            </w:pPr>
            <w:r>
              <w:rPr>
                <w:sz w:val="20"/>
                <w:szCs w:val="20"/>
                <w:lang w:eastAsia="en-US"/>
              </w:rPr>
              <w:t>Тыс. руб.</w:t>
            </w:r>
          </w:p>
        </w:tc>
        <w:tc>
          <w:tcPr>
            <w:tcW w:w="992" w:type="dxa"/>
          </w:tcPr>
          <w:p w:rsidR="00AD2736" w:rsidRDefault="00AD2736" w:rsidP="00FB1246">
            <w:pPr>
              <w:widowControl w:val="0"/>
              <w:spacing w:line="360" w:lineRule="auto"/>
              <w:jc w:val="both"/>
              <w:rPr>
                <w:sz w:val="20"/>
                <w:szCs w:val="20"/>
              </w:rPr>
            </w:pPr>
            <w:r>
              <w:rPr>
                <w:sz w:val="20"/>
                <w:szCs w:val="20"/>
              </w:rPr>
              <w:t>8514,50</w:t>
            </w:r>
          </w:p>
        </w:tc>
        <w:tc>
          <w:tcPr>
            <w:tcW w:w="1134" w:type="dxa"/>
          </w:tcPr>
          <w:p w:rsidR="00AD2736" w:rsidRDefault="00AD2736" w:rsidP="00FB1246">
            <w:pPr>
              <w:widowControl w:val="0"/>
              <w:spacing w:line="360" w:lineRule="auto"/>
              <w:jc w:val="both"/>
              <w:rPr>
                <w:sz w:val="20"/>
                <w:szCs w:val="20"/>
              </w:rPr>
            </w:pPr>
            <w:r>
              <w:rPr>
                <w:sz w:val="20"/>
                <w:szCs w:val="20"/>
              </w:rPr>
              <w:t>58086,5</w:t>
            </w:r>
          </w:p>
        </w:tc>
        <w:tc>
          <w:tcPr>
            <w:tcW w:w="1134" w:type="dxa"/>
          </w:tcPr>
          <w:p w:rsidR="00AD2736" w:rsidRDefault="00AD2736" w:rsidP="00FB1246">
            <w:pPr>
              <w:widowControl w:val="0"/>
              <w:spacing w:line="360" w:lineRule="auto"/>
              <w:jc w:val="both"/>
              <w:rPr>
                <w:sz w:val="20"/>
                <w:szCs w:val="20"/>
              </w:rPr>
            </w:pPr>
            <w:r>
              <w:rPr>
                <w:sz w:val="20"/>
                <w:szCs w:val="20"/>
              </w:rPr>
              <w:t>104874</w:t>
            </w:r>
          </w:p>
        </w:tc>
        <w:tc>
          <w:tcPr>
            <w:tcW w:w="851" w:type="dxa"/>
          </w:tcPr>
          <w:p w:rsidR="00AD2736" w:rsidRDefault="00AD2736" w:rsidP="00FB1246">
            <w:pPr>
              <w:widowControl w:val="0"/>
              <w:spacing w:line="360" w:lineRule="auto"/>
              <w:jc w:val="both"/>
              <w:rPr>
                <w:sz w:val="20"/>
                <w:szCs w:val="20"/>
              </w:rPr>
            </w:pPr>
            <w:r>
              <w:rPr>
                <w:sz w:val="20"/>
                <w:szCs w:val="20"/>
              </w:rPr>
              <w:t>49572</w:t>
            </w:r>
          </w:p>
        </w:tc>
        <w:tc>
          <w:tcPr>
            <w:tcW w:w="992" w:type="dxa"/>
          </w:tcPr>
          <w:p w:rsidR="00AD2736" w:rsidRDefault="00AD2736" w:rsidP="00FB1246">
            <w:pPr>
              <w:widowControl w:val="0"/>
              <w:spacing w:line="360" w:lineRule="auto"/>
              <w:jc w:val="both"/>
              <w:rPr>
                <w:sz w:val="20"/>
                <w:szCs w:val="20"/>
              </w:rPr>
            </w:pPr>
            <w:r>
              <w:rPr>
                <w:sz w:val="20"/>
                <w:szCs w:val="20"/>
              </w:rPr>
              <w:t>46788</w:t>
            </w:r>
          </w:p>
        </w:tc>
        <w:tc>
          <w:tcPr>
            <w:tcW w:w="840" w:type="dxa"/>
          </w:tcPr>
          <w:p w:rsidR="00AD2736" w:rsidRDefault="00AD2736" w:rsidP="00FB1246">
            <w:pPr>
              <w:widowControl w:val="0"/>
              <w:spacing w:line="360" w:lineRule="auto"/>
              <w:jc w:val="both"/>
              <w:rPr>
                <w:sz w:val="20"/>
                <w:szCs w:val="20"/>
              </w:rPr>
            </w:pPr>
            <w:r>
              <w:rPr>
                <w:sz w:val="20"/>
                <w:szCs w:val="20"/>
              </w:rPr>
              <w:t>96360</w:t>
            </w:r>
          </w:p>
        </w:tc>
        <w:tc>
          <w:tcPr>
            <w:tcW w:w="1026" w:type="dxa"/>
          </w:tcPr>
          <w:p w:rsidR="00AD2736" w:rsidRDefault="00AD2736" w:rsidP="00FB1246">
            <w:pPr>
              <w:widowControl w:val="0"/>
              <w:spacing w:line="360" w:lineRule="auto"/>
              <w:jc w:val="both"/>
              <w:rPr>
                <w:sz w:val="20"/>
                <w:szCs w:val="20"/>
              </w:rPr>
            </w:pPr>
            <w:r>
              <w:rPr>
                <w:sz w:val="20"/>
                <w:szCs w:val="20"/>
              </w:rPr>
              <w:t>682,21</w:t>
            </w:r>
          </w:p>
        </w:tc>
        <w:tc>
          <w:tcPr>
            <w:tcW w:w="992" w:type="dxa"/>
            <w:gridSpan w:val="2"/>
          </w:tcPr>
          <w:p w:rsidR="00AD2736" w:rsidRDefault="00AD2736" w:rsidP="00FB1246">
            <w:pPr>
              <w:widowControl w:val="0"/>
              <w:spacing w:line="360" w:lineRule="auto"/>
              <w:jc w:val="both"/>
              <w:rPr>
                <w:sz w:val="20"/>
                <w:szCs w:val="20"/>
              </w:rPr>
            </w:pPr>
            <w:r>
              <w:rPr>
                <w:sz w:val="20"/>
                <w:szCs w:val="20"/>
              </w:rPr>
              <w:t>180,55</w:t>
            </w:r>
          </w:p>
        </w:tc>
        <w:tc>
          <w:tcPr>
            <w:tcW w:w="1111" w:type="dxa"/>
            <w:gridSpan w:val="2"/>
          </w:tcPr>
          <w:p w:rsidR="00AD2736" w:rsidRDefault="00AD2736" w:rsidP="00FB1246">
            <w:pPr>
              <w:widowControl w:val="0"/>
              <w:spacing w:line="360" w:lineRule="auto"/>
              <w:jc w:val="both"/>
              <w:rPr>
                <w:sz w:val="20"/>
                <w:szCs w:val="20"/>
              </w:rPr>
            </w:pPr>
            <w:r>
              <w:rPr>
                <w:sz w:val="20"/>
                <w:szCs w:val="20"/>
              </w:rPr>
              <w:t>1231,72</w:t>
            </w:r>
          </w:p>
        </w:tc>
      </w:tr>
      <w:tr w:rsidR="00AD2736" w:rsidTr="00FB1246">
        <w:trPr>
          <w:trHeight w:val="20"/>
        </w:trPr>
        <w:tc>
          <w:tcPr>
            <w:tcW w:w="4253" w:type="dxa"/>
          </w:tcPr>
          <w:p w:rsidR="00AD2736" w:rsidRDefault="00AD2736" w:rsidP="00FB1246">
            <w:pPr>
              <w:pStyle w:val="af3"/>
              <w:widowControl w:val="0"/>
              <w:spacing w:before="0" w:beforeAutospacing="0" w:after="0" w:afterAutospacing="0" w:line="360" w:lineRule="auto"/>
              <w:jc w:val="both"/>
              <w:rPr>
                <w:sz w:val="20"/>
                <w:szCs w:val="20"/>
                <w:lang w:eastAsia="en-US"/>
              </w:rPr>
            </w:pPr>
            <w:r>
              <w:rPr>
                <w:sz w:val="20"/>
                <w:szCs w:val="20"/>
                <w:lang w:eastAsia="en-US"/>
              </w:rPr>
              <w:t>Фондоотдача</w:t>
            </w:r>
          </w:p>
        </w:tc>
        <w:tc>
          <w:tcPr>
            <w:tcW w:w="1134" w:type="dxa"/>
          </w:tcPr>
          <w:p w:rsidR="00AD2736" w:rsidRDefault="00AD2736" w:rsidP="00FB1246">
            <w:pPr>
              <w:pStyle w:val="af3"/>
              <w:widowControl w:val="0"/>
              <w:spacing w:before="0" w:beforeAutospacing="0" w:after="0" w:afterAutospacing="0" w:line="360" w:lineRule="auto"/>
              <w:jc w:val="both"/>
              <w:rPr>
                <w:sz w:val="20"/>
                <w:szCs w:val="20"/>
                <w:lang w:eastAsia="en-US"/>
              </w:rPr>
            </w:pPr>
            <w:r>
              <w:rPr>
                <w:sz w:val="20"/>
                <w:szCs w:val="20"/>
                <w:lang w:eastAsia="en-US"/>
              </w:rPr>
              <w:t>Руб./ руб.</w:t>
            </w:r>
          </w:p>
        </w:tc>
        <w:tc>
          <w:tcPr>
            <w:tcW w:w="992" w:type="dxa"/>
          </w:tcPr>
          <w:p w:rsidR="00AD2736" w:rsidRDefault="00AD2736" w:rsidP="00FB1246">
            <w:pPr>
              <w:widowControl w:val="0"/>
              <w:spacing w:line="360" w:lineRule="auto"/>
              <w:jc w:val="both"/>
              <w:rPr>
                <w:sz w:val="20"/>
                <w:szCs w:val="20"/>
              </w:rPr>
            </w:pPr>
            <w:r>
              <w:rPr>
                <w:sz w:val="20"/>
                <w:szCs w:val="20"/>
              </w:rPr>
              <w:t>19,10</w:t>
            </w:r>
          </w:p>
        </w:tc>
        <w:tc>
          <w:tcPr>
            <w:tcW w:w="1134" w:type="dxa"/>
          </w:tcPr>
          <w:p w:rsidR="00AD2736" w:rsidRDefault="00AD2736" w:rsidP="00FB1246">
            <w:pPr>
              <w:widowControl w:val="0"/>
              <w:spacing w:line="360" w:lineRule="auto"/>
              <w:jc w:val="both"/>
              <w:rPr>
                <w:sz w:val="20"/>
                <w:szCs w:val="20"/>
              </w:rPr>
            </w:pPr>
            <w:r>
              <w:rPr>
                <w:sz w:val="20"/>
                <w:szCs w:val="20"/>
              </w:rPr>
              <w:t>7,92</w:t>
            </w:r>
          </w:p>
        </w:tc>
        <w:tc>
          <w:tcPr>
            <w:tcW w:w="1134" w:type="dxa"/>
          </w:tcPr>
          <w:p w:rsidR="00AD2736" w:rsidRDefault="00AD2736" w:rsidP="00FB1246">
            <w:pPr>
              <w:widowControl w:val="0"/>
              <w:spacing w:line="360" w:lineRule="auto"/>
              <w:jc w:val="both"/>
              <w:rPr>
                <w:sz w:val="20"/>
                <w:szCs w:val="20"/>
              </w:rPr>
            </w:pPr>
            <w:r>
              <w:rPr>
                <w:sz w:val="20"/>
                <w:szCs w:val="20"/>
              </w:rPr>
              <w:t>4,94</w:t>
            </w:r>
          </w:p>
        </w:tc>
        <w:tc>
          <w:tcPr>
            <w:tcW w:w="851" w:type="dxa"/>
          </w:tcPr>
          <w:p w:rsidR="00AD2736" w:rsidRDefault="00AD2736" w:rsidP="00FB1246">
            <w:pPr>
              <w:widowControl w:val="0"/>
              <w:spacing w:line="360" w:lineRule="auto"/>
              <w:jc w:val="both"/>
              <w:rPr>
                <w:sz w:val="20"/>
                <w:szCs w:val="20"/>
              </w:rPr>
            </w:pPr>
            <w:r>
              <w:rPr>
                <w:sz w:val="20"/>
                <w:szCs w:val="20"/>
              </w:rPr>
              <w:t>-11,18</w:t>
            </w:r>
          </w:p>
        </w:tc>
        <w:tc>
          <w:tcPr>
            <w:tcW w:w="992" w:type="dxa"/>
          </w:tcPr>
          <w:p w:rsidR="00AD2736" w:rsidRDefault="00AD2736" w:rsidP="00FB1246">
            <w:pPr>
              <w:widowControl w:val="0"/>
              <w:spacing w:line="360" w:lineRule="auto"/>
              <w:jc w:val="both"/>
              <w:rPr>
                <w:sz w:val="20"/>
                <w:szCs w:val="20"/>
              </w:rPr>
            </w:pPr>
            <w:r>
              <w:rPr>
                <w:sz w:val="20"/>
                <w:szCs w:val="20"/>
              </w:rPr>
              <w:t>-2,98</w:t>
            </w:r>
          </w:p>
        </w:tc>
        <w:tc>
          <w:tcPr>
            <w:tcW w:w="840" w:type="dxa"/>
          </w:tcPr>
          <w:p w:rsidR="00AD2736" w:rsidRDefault="00AD2736" w:rsidP="00FB1246">
            <w:pPr>
              <w:widowControl w:val="0"/>
              <w:spacing w:line="360" w:lineRule="auto"/>
              <w:jc w:val="both"/>
              <w:rPr>
                <w:sz w:val="20"/>
                <w:szCs w:val="20"/>
              </w:rPr>
            </w:pPr>
            <w:r>
              <w:rPr>
                <w:sz w:val="20"/>
                <w:szCs w:val="20"/>
              </w:rPr>
              <w:t>-14,16</w:t>
            </w:r>
          </w:p>
        </w:tc>
        <w:tc>
          <w:tcPr>
            <w:tcW w:w="1026" w:type="dxa"/>
          </w:tcPr>
          <w:p w:rsidR="00AD2736" w:rsidRDefault="00AD2736" w:rsidP="00FB1246">
            <w:pPr>
              <w:widowControl w:val="0"/>
              <w:spacing w:line="360" w:lineRule="auto"/>
              <w:jc w:val="both"/>
              <w:rPr>
                <w:sz w:val="20"/>
                <w:szCs w:val="20"/>
              </w:rPr>
            </w:pPr>
            <w:r>
              <w:rPr>
                <w:sz w:val="20"/>
                <w:szCs w:val="20"/>
              </w:rPr>
              <w:t>41,45</w:t>
            </w:r>
          </w:p>
        </w:tc>
        <w:tc>
          <w:tcPr>
            <w:tcW w:w="992" w:type="dxa"/>
            <w:gridSpan w:val="2"/>
          </w:tcPr>
          <w:p w:rsidR="00AD2736" w:rsidRDefault="00AD2736" w:rsidP="00FB1246">
            <w:pPr>
              <w:widowControl w:val="0"/>
              <w:spacing w:line="360" w:lineRule="auto"/>
              <w:jc w:val="both"/>
              <w:rPr>
                <w:sz w:val="20"/>
                <w:szCs w:val="20"/>
              </w:rPr>
            </w:pPr>
            <w:r>
              <w:rPr>
                <w:sz w:val="20"/>
                <w:szCs w:val="20"/>
              </w:rPr>
              <w:t>62,37</w:t>
            </w:r>
          </w:p>
        </w:tc>
        <w:tc>
          <w:tcPr>
            <w:tcW w:w="1111" w:type="dxa"/>
            <w:gridSpan w:val="2"/>
          </w:tcPr>
          <w:p w:rsidR="00AD2736" w:rsidRDefault="00AD2736" w:rsidP="00FB1246">
            <w:pPr>
              <w:widowControl w:val="0"/>
              <w:spacing w:line="360" w:lineRule="auto"/>
              <w:jc w:val="both"/>
              <w:rPr>
                <w:sz w:val="20"/>
                <w:szCs w:val="20"/>
              </w:rPr>
            </w:pPr>
            <w:r>
              <w:rPr>
                <w:sz w:val="20"/>
                <w:szCs w:val="20"/>
              </w:rPr>
              <w:t>25,85</w:t>
            </w:r>
          </w:p>
        </w:tc>
      </w:tr>
      <w:tr w:rsidR="00AD2736" w:rsidTr="00FB1246">
        <w:trPr>
          <w:trHeight w:val="20"/>
        </w:trPr>
        <w:tc>
          <w:tcPr>
            <w:tcW w:w="4253" w:type="dxa"/>
          </w:tcPr>
          <w:p w:rsidR="00AD2736" w:rsidRDefault="00AD2736" w:rsidP="00FB1246">
            <w:pPr>
              <w:pStyle w:val="af3"/>
              <w:widowControl w:val="0"/>
              <w:spacing w:before="0" w:beforeAutospacing="0" w:after="0" w:afterAutospacing="0" w:line="360" w:lineRule="auto"/>
              <w:jc w:val="both"/>
              <w:rPr>
                <w:sz w:val="20"/>
                <w:szCs w:val="20"/>
                <w:lang w:eastAsia="en-US"/>
              </w:rPr>
            </w:pPr>
            <w:r>
              <w:rPr>
                <w:sz w:val="20"/>
                <w:szCs w:val="20"/>
                <w:lang w:eastAsia="en-US"/>
              </w:rPr>
              <w:lastRenderedPageBreak/>
              <w:t>Фондоемкость</w:t>
            </w:r>
          </w:p>
        </w:tc>
        <w:tc>
          <w:tcPr>
            <w:tcW w:w="1134" w:type="dxa"/>
          </w:tcPr>
          <w:p w:rsidR="00AD2736" w:rsidRDefault="00AD2736" w:rsidP="00FB1246">
            <w:pPr>
              <w:pStyle w:val="af3"/>
              <w:widowControl w:val="0"/>
              <w:spacing w:before="0" w:beforeAutospacing="0" w:after="0" w:afterAutospacing="0" w:line="360" w:lineRule="auto"/>
              <w:jc w:val="both"/>
              <w:rPr>
                <w:sz w:val="20"/>
                <w:szCs w:val="20"/>
                <w:lang w:eastAsia="en-US"/>
              </w:rPr>
            </w:pPr>
            <w:r>
              <w:rPr>
                <w:sz w:val="20"/>
                <w:szCs w:val="20"/>
                <w:lang w:eastAsia="en-US"/>
              </w:rPr>
              <w:t>Руб./ руб.</w:t>
            </w:r>
          </w:p>
        </w:tc>
        <w:tc>
          <w:tcPr>
            <w:tcW w:w="992" w:type="dxa"/>
          </w:tcPr>
          <w:p w:rsidR="00AD2736" w:rsidRDefault="00AD2736" w:rsidP="00FB1246">
            <w:pPr>
              <w:widowControl w:val="0"/>
              <w:spacing w:line="360" w:lineRule="auto"/>
              <w:jc w:val="both"/>
              <w:rPr>
                <w:sz w:val="20"/>
                <w:szCs w:val="20"/>
              </w:rPr>
            </w:pPr>
            <w:r>
              <w:rPr>
                <w:sz w:val="20"/>
                <w:szCs w:val="20"/>
              </w:rPr>
              <w:t>0,05</w:t>
            </w:r>
          </w:p>
        </w:tc>
        <w:tc>
          <w:tcPr>
            <w:tcW w:w="1134" w:type="dxa"/>
          </w:tcPr>
          <w:p w:rsidR="00AD2736" w:rsidRDefault="00AD2736" w:rsidP="00FB1246">
            <w:pPr>
              <w:widowControl w:val="0"/>
              <w:spacing w:line="360" w:lineRule="auto"/>
              <w:jc w:val="both"/>
              <w:rPr>
                <w:sz w:val="20"/>
                <w:szCs w:val="20"/>
              </w:rPr>
            </w:pPr>
            <w:r>
              <w:rPr>
                <w:sz w:val="20"/>
                <w:szCs w:val="20"/>
              </w:rPr>
              <w:t>0,13</w:t>
            </w:r>
          </w:p>
        </w:tc>
        <w:tc>
          <w:tcPr>
            <w:tcW w:w="1134" w:type="dxa"/>
          </w:tcPr>
          <w:p w:rsidR="00AD2736" w:rsidRDefault="00AD2736" w:rsidP="00FB1246">
            <w:pPr>
              <w:widowControl w:val="0"/>
              <w:spacing w:line="360" w:lineRule="auto"/>
              <w:jc w:val="both"/>
              <w:rPr>
                <w:sz w:val="20"/>
                <w:szCs w:val="20"/>
              </w:rPr>
            </w:pPr>
            <w:r>
              <w:rPr>
                <w:sz w:val="20"/>
                <w:szCs w:val="20"/>
              </w:rPr>
              <w:t>0,20</w:t>
            </w:r>
          </w:p>
        </w:tc>
        <w:tc>
          <w:tcPr>
            <w:tcW w:w="851" w:type="dxa"/>
          </w:tcPr>
          <w:p w:rsidR="00AD2736" w:rsidRDefault="00AD2736" w:rsidP="00FB1246">
            <w:pPr>
              <w:widowControl w:val="0"/>
              <w:spacing w:line="360" w:lineRule="auto"/>
              <w:jc w:val="both"/>
              <w:rPr>
                <w:sz w:val="20"/>
                <w:szCs w:val="20"/>
              </w:rPr>
            </w:pPr>
            <w:r>
              <w:rPr>
                <w:sz w:val="20"/>
                <w:szCs w:val="20"/>
              </w:rPr>
              <w:t>0,08</w:t>
            </w:r>
          </w:p>
        </w:tc>
        <w:tc>
          <w:tcPr>
            <w:tcW w:w="992" w:type="dxa"/>
          </w:tcPr>
          <w:p w:rsidR="00AD2736" w:rsidRDefault="00AD2736" w:rsidP="00FB1246">
            <w:pPr>
              <w:widowControl w:val="0"/>
              <w:spacing w:line="360" w:lineRule="auto"/>
              <w:jc w:val="both"/>
              <w:rPr>
                <w:sz w:val="20"/>
                <w:szCs w:val="20"/>
              </w:rPr>
            </w:pPr>
            <w:r>
              <w:rPr>
                <w:sz w:val="20"/>
                <w:szCs w:val="20"/>
              </w:rPr>
              <w:t>0,07</w:t>
            </w:r>
          </w:p>
        </w:tc>
        <w:tc>
          <w:tcPr>
            <w:tcW w:w="840" w:type="dxa"/>
          </w:tcPr>
          <w:p w:rsidR="00AD2736" w:rsidRDefault="00AD2736" w:rsidP="00FB1246">
            <w:pPr>
              <w:widowControl w:val="0"/>
              <w:spacing w:line="360" w:lineRule="auto"/>
              <w:jc w:val="both"/>
              <w:rPr>
                <w:sz w:val="20"/>
                <w:szCs w:val="20"/>
              </w:rPr>
            </w:pPr>
            <w:r>
              <w:rPr>
                <w:sz w:val="20"/>
                <w:szCs w:val="20"/>
              </w:rPr>
              <w:t>0,15</w:t>
            </w:r>
          </w:p>
        </w:tc>
        <w:tc>
          <w:tcPr>
            <w:tcW w:w="1026" w:type="dxa"/>
          </w:tcPr>
          <w:p w:rsidR="00AD2736" w:rsidRDefault="00AD2736" w:rsidP="00FB1246">
            <w:pPr>
              <w:widowControl w:val="0"/>
              <w:spacing w:line="360" w:lineRule="auto"/>
              <w:jc w:val="both"/>
              <w:rPr>
                <w:sz w:val="20"/>
                <w:szCs w:val="20"/>
              </w:rPr>
            </w:pPr>
            <w:r>
              <w:rPr>
                <w:sz w:val="20"/>
                <w:szCs w:val="20"/>
              </w:rPr>
              <w:t>260</w:t>
            </w:r>
          </w:p>
        </w:tc>
        <w:tc>
          <w:tcPr>
            <w:tcW w:w="992" w:type="dxa"/>
            <w:gridSpan w:val="2"/>
          </w:tcPr>
          <w:p w:rsidR="00AD2736" w:rsidRDefault="00AD2736" w:rsidP="00FB1246">
            <w:pPr>
              <w:widowControl w:val="0"/>
              <w:spacing w:line="360" w:lineRule="auto"/>
              <w:jc w:val="both"/>
              <w:rPr>
                <w:sz w:val="20"/>
                <w:szCs w:val="20"/>
              </w:rPr>
            </w:pPr>
            <w:r>
              <w:rPr>
                <w:sz w:val="20"/>
                <w:szCs w:val="20"/>
              </w:rPr>
              <w:t>153,85</w:t>
            </w:r>
          </w:p>
        </w:tc>
        <w:tc>
          <w:tcPr>
            <w:tcW w:w="1111" w:type="dxa"/>
            <w:gridSpan w:val="2"/>
          </w:tcPr>
          <w:p w:rsidR="00AD2736" w:rsidRDefault="00AD2736" w:rsidP="00FB1246">
            <w:pPr>
              <w:widowControl w:val="0"/>
              <w:spacing w:line="360" w:lineRule="auto"/>
              <w:jc w:val="both"/>
              <w:rPr>
                <w:sz w:val="20"/>
                <w:szCs w:val="20"/>
              </w:rPr>
            </w:pPr>
            <w:r>
              <w:rPr>
                <w:sz w:val="20"/>
                <w:szCs w:val="20"/>
              </w:rPr>
              <w:t>400</w:t>
            </w:r>
          </w:p>
        </w:tc>
      </w:tr>
      <w:tr w:rsidR="00AD2736" w:rsidTr="00FB1246">
        <w:trPr>
          <w:trHeight w:val="20"/>
        </w:trPr>
        <w:tc>
          <w:tcPr>
            <w:tcW w:w="4253" w:type="dxa"/>
          </w:tcPr>
          <w:p w:rsidR="00AD2736" w:rsidRDefault="00AD2736" w:rsidP="00FB1246">
            <w:pPr>
              <w:pStyle w:val="af3"/>
              <w:widowControl w:val="0"/>
              <w:spacing w:before="0" w:beforeAutospacing="0" w:after="0" w:afterAutospacing="0" w:line="360" w:lineRule="auto"/>
              <w:jc w:val="both"/>
              <w:rPr>
                <w:sz w:val="20"/>
                <w:szCs w:val="20"/>
                <w:lang w:eastAsia="en-US"/>
              </w:rPr>
            </w:pPr>
            <w:r>
              <w:rPr>
                <w:sz w:val="20"/>
                <w:szCs w:val="20"/>
                <w:lang w:eastAsia="en-US"/>
              </w:rPr>
              <w:t>Фондо-вооруженность</w:t>
            </w:r>
          </w:p>
        </w:tc>
        <w:tc>
          <w:tcPr>
            <w:tcW w:w="1134" w:type="dxa"/>
          </w:tcPr>
          <w:p w:rsidR="00AD2736" w:rsidRDefault="00AD2736" w:rsidP="00FB1246">
            <w:pPr>
              <w:pStyle w:val="af3"/>
              <w:widowControl w:val="0"/>
              <w:spacing w:before="0" w:beforeAutospacing="0" w:after="0" w:afterAutospacing="0" w:line="360" w:lineRule="auto"/>
              <w:jc w:val="both"/>
              <w:rPr>
                <w:sz w:val="20"/>
                <w:szCs w:val="20"/>
                <w:lang w:eastAsia="en-US"/>
              </w:rPr>
            </w:pPr>
            <w:r>
              <w:rPr>
                <w:sz w:val="20"/>
                <w:szCs w:val="20"/>
                <w:lang w:eastAsia="en-US"/>
              </w:rPr>
              <w:t>Руб./ чел.</w:t>
            </w:r>
          </w:p>
        </w:tc>
        <w:tc>
          <w:tcPr>
            <w:tcW w:w="992" w:type="dxa"/>
          </w:tcPr>
          <w:p w:rsidR="00AD2736" w:rsidRDefault="00AD2736" w:rsidP="00FB1246">
            <w:pPr>
              <w:widowControl w:val="0"/>
              <w:spacing w:line="360" w:lineRule="auto"/>
              <w:jc w:val="both"/>
              <w:rPr>
                <w:sz w:val="20"/>
                <w:szCs w:val="20"/>
              </w:rPr>
            </w:pPr>
            <w:r>
              <w:rPr>
                <w:sz w:val="20"/>
                <w:szCs w:val="20"/>
              </w:rPr>
              <w:t>500,85</w:t>
            </w:r>
          </w:p>
        </w:tc>
        <w:tc>
          <w:tcPr>
            <w:tcW w:w="1134" w:type="dxa"/>
          </w:tcPr>
          <w:p w:rsidR="00AD2736" w:rsidRDefault="00AD2736" w:rsidP="00FB1246">
            <w:pPr>
              <w:widowControl w:val="0"/>
              <w:spacing w:line="360" w:lineRule="auto"/>
              <w:jc w:val="both"/>
              <w:rPr>
                <w:sz w:val="20"/>
                <w:szCs w:val="20"/>
              </w:rPr>
            </w:pPr>
            <w:r>
              <w:rPr>
                <w:sz w:val="20"/>
                <w:szCs w:val="20"/>
              </w:rPr>
              <w:t>1383,01</w:t>
            </w:r>
          </w:p>
        </w:tc>
        <w:tc>
          <w:tcPr>
            <w:tcW w:w="1134" w:type="dxa"/>
          </w:tcPr>
          <w:p w:rsidR="00AD2736" w:rsidRDefault="00AD2736" w:rsidP="00FB1246">
            <w:pPr>
              <w:widowControl w:val="0"/>
              <w:spacing w:line="360" w:lineRule="auto"/>
              <w:jc w:val="both"/>
              <w:rPr>
                <w:sz w:val="20"/>
                <w:szCs w:val="20"/>
              </w:rPr>
            </w:pPr>
            <w:r>
              <w:rPr>
                <w:sz w:val="20"/>
                <w:szCs w:val="20"/>
              </w:rPr>
              <w:t>3616,36</w:t>
            </w:r>
          </w:p>
        </w:tc>
        <w:tc>
          <w:tcPr>
            <w:tcW w:w="851" w:type="dxa"/>
          </w:tcPr>
          <w:p w:rsidR="00AD2736" w:rsidRDefault="00AD2736" w:rsidP="00FB1246">
            <w:pPr>
              <w:widowControl w:val="0"/>
              <w:spacing w:line="360" w:lineRule="auto"/>
              <w:jc w:val="both"/>
              <w:rPr>
                <w:sz w:val="20"/>
                <w:szCs w:val="20"/>
              </w:rPr>
            </w:pPr>
            <w:r>
              <w:rPr>
                <w:sz w:val="20"/>
                <w:szCs w:val="20"/>
              </w:rPr>
              <w:t>882,16</w:t>
            </w:r>
          </w:p>
        </w:tc>
        <w:tc>
          <w:tcPr>
            <w:tcW w:w="992" w:type="dxa"/>
          </w:tcPr>
          <w:p w:rsidR="00AD2736" w:rsidRDefault="00AD2736" w:rsidP="00FB1246">
            <w:pPr>
              <w:widowControl w:val="0"/>
              <w:spacing w:line="360" w:lineRule="auto"/>
              <w:jc w:val="both"/>
              <w:rPr>
                <w:sz w:val="20"/>
                <w:szCs w:val="20"/>
              </w:rPr>
            </w:pPr>
            <w:r>
              <w:rPr>
                <w:sz w:val="20"/>
                <w:szCs w:val="20"/>
              </w:rPr>
              <w:t>2233,4</w:t>
            </w:r>
          </w:p>
        </w:tc>
        <w:tc>
          <w:tcPr>
            <w:tcW w:w="840" w:type="dxa"/>
          </w:tcPr>
          <w:p w:rsidR="00AD2736" w:rsidRDefault="00AD2736" w:rsidP="00FB1246">
            <w:pPr>
              <w:widowControl w:val="0"/>
              <w:spacing w:line="360" w:lineRule="auto"/>
              <w:jc w:val="both"/>
              <w:rPr>
                <w:sz w:val="20"/>
                <w:szCs w:val="20"/>
              </w:rPr>
            </w:pPr>
            <w:r>
              <w:rPr>
                <w:sz w:val="20"/>
                <w:szCs w:val="20"/>
              </w:rPr>
              <w:t>3115,5</w:t>
            </w:r>
          </w:p>
        </w:tc>
        <w:tc>
          <w:tcPr>
            <w:tcW w:w="1026" w:type="dxa"/>
          </w:tcPr>
          <w:p w:rsidR="00AD2736" w:rsidRDefault="00AD2736" w:rsidP="00FB1246">
            <w:pPr>
              <w:widowControl w:val="0"/>
              <w:spacing w:line="360" w:lineRule="auto"/>
              <w:jc w:val="both"/>
              <w:rPr>
                <w:sz w:val="20"/>
                <w:szCs w:val="20"/>
              </w:rPr>
            </w:pPr>
            <w:r>
              <w:rPr>
                <w:sz w:val="20"/>
                <w:szCs w:val="20"/>
              </w:rPr>
              <w:t>276,13</w:t>
            </w:r>
          </w:p>
        </w:tc>
        <w:tc>
          <w:tcPr>
            <w:tcW w:w="992" w:type="dxa"/>
            <w:gridSpan w:val="2"/>
          </w:tcPr>
          <w:p w:rsidR="00AD2736" w:rsidRDefault="00AD2736" w:rsidP="00FB1246">
            <w:pPr>
              <w:widowControl w:val="0"/>
              <w:spacing w:line="360" w:lineRule="auto"/>
              <w:jc w:val="both"/>
              <w:rPr>
                <w:sz w:val="20"/>
                <w:szCs w:val="20"/>
              </w:rPr>
            </w:pPr>
            <w:r>
              <w:rPr>
                <w:sz w:val="20"/>
                <w:szCs w:val="20"/>
              </w:rPr>
              <w:t>261,48</w:t>
            </w:r>
          </w:p>
        </w:tc>
        <w:tc>
          <w:tcPr>
            <w:tcW w:w="1111" w:type="dxa"/>
            <w:gridSpan w:val="2"/>
          </w:tcPr>
          <w:p w:rsidR="00AD2736" w:rsidRDefault="00AD2736" w:rsidP="00FB1246">
            <w:pPr>
              <w:widowControl w:val="0"/>
              <w:spacing w:line="360" w:lineRule="auto"/>
              <w:jc w:val="both"/>
              <w:rPr>
                <w:sz w:val="20"/>
                <w:szCs w:val="20"/>
              </w:rPr>
            </w:pPr>
            <w:r>
              <w:rPr>
                <w:sz w:val="20"/>
                <w:szCs w:val="20"/>
              </w:rPr>
              <w:t>722,04</w:t>
            </w:r>
          </w:p>
        </w:tc>
      </w:tr>
      <w:tr w:rsidR="00AD2736" w:rsidTr="00FB1246">
        <w:trPr>
          <w:trHeight w:val="20"/>
        </w:trPr>
        <w:tc>
          <w:tcPr>
            <w:tcW w:w="4253" w:type="dxa"/>
          </w:tcPr>
          <w:p w:rsidR="00AD2736" w:rsidRDefault="00AD2736" w:rsidP="00FB1246">
            <w:pPr>
              <w:pStyle w:val="af3"/>
              <w:widowControl w:val="0"/>
              <w:spacing w:before="0" w:beforeAutospacing="0" w:after="0" w:afterAutospacing="0" w:line="360" w:lineRule="auto"/>
              <w:jc w:val="both"/>
              <w:rPr>
                <w:sz w:val="20"/>
                <w:szCs w:val="20"/>
                <w:lang w:eastAsia="en-US"/>
              </w:rPr>
            </w:pPr>
            <w:r>
              <w:rPr>
                <w:sz w:val="20"/>
                <w:szCs w:val="20"/>
                <w:lang w:eastAsia="en-US"/>
              </w:rPr>
              <w:t>Оборотные средства</w:t>
            </w:r>
          </w:p>
        </w:tc>
        <w:tc>
          <w:tcPr>
            <w:tcW w:w="1134" w:type="dxa"/>
          </w:tcPr>
          <w:p w:rsidR="00AD2736" w:rsidRDefault="00AD2736" w:rsidP="00FB1246">
            <w:pPr>
              <w:pStyle w:val="af3"/>
              <w:widowControl w:val="0"/>
              <w:spacing w:before="0" w:beforeAutospacing="0" w:after="0" w:afterAutospacing="0" w:line="360" w:lineRule="auto"/>
              <w:jc w:val="both"/>
              <w:rPr>
                <w:sz w:val="20"/>
                <w:szCs w:val="20"/>
                <w:lang w:eastAsia="en-US"/>
              </w:rPr>
            </w:pPr>
            <w:r>
              <w:rPr>
                <w:sz w:val="20"/>
                <w:szCs w:val="20"/>
                <w:lang w:eastAsia="en-US"/>
              </w:rPr>
              <w:t>Тыс. руб.</w:t>
            </w:r>
          </w:p>
        </w:tc>
        <w:tc>
          <w:tcPr>
            <w:tcW w:w="992" w:type="dxa"/>
          </w:tcPr>
          <w:p w:rsidR="00AD2736" w:rsidRDefault="00AD2736" w:rsidP="00FB1246">
            <w:pPr>
              <w:widowControl w:val="0"/>
              <w:spacing w:line="360" w:lineRule="auto"/>
              <w:jc w:val="both"/>
              <w:rPr>
                <w:sz w:val="20"/>
                <w:szCs w:val="20"/>
              </w:rPr>
            </w:pPr>
            <w:r>
              <w:rPr>
                <w:sz w:val="20"/>
                <w:szCs w:val="20"/>
              </w:rPr>
              <w:t>15439,5</w:t>
            </w:r>
          </w:p>
        </w:tc>
        <w:tc>
          <w:tcPr>
            <w:tcW w:w="1134" w:type="dxa"/>
          </w:tcPr>
          <w:p w:rsidR="00AD2736" w:rsidRDefault="00AD2736" w:rsidP="00FB1246">
            <w:pPr>
              <w:widowControl w:val="0"/>
              <w:spacing w:line="360" w:lineRule="auto"/>
              <w:jc w:val="both"/>
              <w:rPr>
                <w:sz w:val="20"/>
                <w:szCs w:val="20"/>
              </w:rPr>
            </w:pPr>
            <w:r>
              <w:rPr>
                <w:sz w:val="20"/>
                <w:szCs w:val="20"/>
              </w:rPr>
              <w:t>38894</w:t>
            </w:r>
          </w:p>
        </w:tc>
        <w:tc>
          <w:tcPr>
            <w:tcW w:w="1134" w:type="dxa"/>
          </w:tcPr>
          <w:p w:rsidR="00AD2736" w:rsidRDefault="00AD2736" w:rsidP="00FB1246">
            <w:pPr>
              <w:widowControl w:val="0"/>
              <w:spacing w:line="360" w:lineRule="auto"/>
              <w:jc w:val="both"/>
              <w:rPr>
                <w:sz w:val="20"/>
                <w:szCs w:val="20"/>
              </w:rPr>
            </w:pPr>
            <w:r>
              <w:rPr>
                <w:sz w:val="20"/>
                <w:szCs w:val="20"/>
              </w:rPr>
              <w:t>61768</w:t>
            </w:r>
          </w:p>
        </w:tc>
        <w:tc>
          <w:tcPr>
            <w:tcW w:w="851" w:type="dxa"/>
          </w:tcPr>
          <w:p w:rsidR="00AD2736" w:rsidRDefault="00AD2736" w:rsidP="00FB1246">
            <w:pPr>
              <w:widowControl w:val="0"/>
              <w:spacing w:line="360" w:lineRule="auto"/>
              <w:jc w:val="both"/>
              <w:rPr>
                <w:sz w:val="20"/>
                <w:szCs w:val="20"/>
              </w:rPr>
            </w:pPr>
            <w:r>
              <w:rPr>
                <w:sz w:val="20"/>
                <w:szCs w:val="20"/>
              </w:rPr>
              <w:t>23455</w:t>
            </w:r>
          </w:p>
        </w:tc>
        <w:tc>
          <w:tcPr>
            <w:tcW w:w="992" w:type="dxa"/>
          </w:tcPr>
          <w:p w:rsidR="00AD2736" w:rsidRDefault="00AD2736" w:rsidP="00FB1246">
            <w:pPr>
              <w:widowControl w:val="0"/>
              <w:spacing w:line="360" w:lineRule="auto"/>
              <w:jc w:val="both"/>
              <w:rPr>
                <w:sz w:val="20"/>
                <w:szCs w:val="20"/>
              </w:rPr>
            </w:pPr>
            <w:r>
              <w:rPr>
                <w:sz w:val="20"/>
                <w:szCs w:val="20"/>
              </w:rPr>
              <w:t>22874</w:t>
            </w:r>
          </w:p>
        </w:tc>
        <w:tc>
          <w:tcPr>
            <w:tcW w:w="840" w:type="dxa"/>
          </w:tcPr>
          <w:p w:rsidR="00AD2736" w:rsidRDefault="00AD2736" w:rsidP="00FB1246">
            <w:pPr>
              <w:widowControl w:val="0"/>
              <w:spacing w:line="360" w:lineRule="auto"/>
              <w:jc w:val="both"/>
              <w:rPr>
                <w:sz w:val="20"/>
                <w:szCs w:val="20"/>
              </w:rPr>
            </w:pPr>
            <w:r>
              <w:rPr>
                <w:sz w:val="20"/>
                <w:szCs w:val="20"/>
              </w:rPr>
              <w:t>46329</w:t>
            </w:r>
          </w:p>
        </w:tc>
        <w:tc>
          <w:tcPr>
            <w:tcW w:w="1026" w:type="dxa"/>
          </w:tcPr>
          <w:p w:rsidR="00AD2736" w:rsidRDefault="00AD2736" w:rsidP="00FB1246">
            <w:pPr>
              <w:widowControl w:val="0"/>
              <w:spacing w:line="360" w:lineRule="auto"/>
              <w:jc w:val="both"/>
              <w:rPr>
                <w:sz w:val="20"/>
                <w:szCs w:val="20"/>
              </w:rPr>
            </w:pPr>
            <w:r>
              <w:rPr>
                <w:sz w:val="20"/>
                <w:szCs w:val="20"/>
              </w:rPr>
              <w:t>252</w:t>
            </w:r>
          </w:p>
        </w:tc>
        <w:tc>
          <w:tcPr>
            <w:tcW w:w="992" w:type="dxa"/>
            <w:gridSpan w:val="2"/>
          </w:tcPr>
          <w:p w:rsidR="00AD2736" w:rsidRDefault="00AD2736" w:rsidP="00FB1246">
            <w:pPr>
              <w:widowControl w:val="0"/>
              <w:spacing w:line="360" w:lineRule="auto"/>
              <w:jc w:val="both"/>
              <w:rPr>
                <w:sz w:val="20"/>
                <w:szCs w:val="20"/>
              </w:rPr>
            </w:pPr>
            <w:r>
              <w:rPr>
                <w:sz w:val="20"/>
                <w:szCs w:val="20"/>
              </w:rPr>
              <w:t>158,81</w:t>
            </w:r>
          </w:p>
        </w:tc>
        <w:tc>
          <w:tcPr>
            <w:tcW w:w="1111" w:type="dxa"/>
            <w:gridSpan w:val="2"/>
          </w:tcPr>
          <w:p w:rsidR="00AD2736" w:rsidRDefault="00AD2736" w:rsidP="00FB1246">
            <w:pPr>
              <w:widowControl w:val="0"/>
              <w:spacing w:line="360" w:lineRule="auto"/>
              <w:jc w:val="both"/>
              <w:rPr>
                <w:sz w:val="20"/>
                <w:szCs w:val="20"/>
              </w:rPr>
            </w:pPr>
            <w:r>
              <w:rPr>
                <w:sz w:val="20"/>
                <w:szCs w:val="20"/>
              </w:rPr>
              <w:t>400,06</w:t>
            </w:r>
          </w:p>
        </w:tc>
      </w:tr>
      <w:tr w:rsidR="00AD2736" w:rsidTr="00FB1246">
        <w:trPr>
          <w:trHeight w:val="20"/>
        </w:trPr>
        <w:tc>
          <w:tcPr>
            <w:tcW w:w="4253" w:type="dxa"/>
          </w:tcPr>
          <w:p w:rsidR="00AD2736" w:rsidRDefault="00AD2736" w:rsidP="00FB1246">
            <w:pPr>
              <w:pStyle w:val="af3"/>
              <w:widowControl w:val="0"/>
              <w:spacing w:before="0" w:beforeAutospacing="0" w:after="0" w:afterAutospacing="0" w:line="360" w:lineRule="auto"/>
              <w:jc w:val="both"/>
              <w:rPr>
                <w:sz w:val="20"/>
                <w:szCs w:val="20"/>
                <w:lang w:eastAsia="en-US"/>
              </w:rPr>
            </w:pPr>
            <w:r>
              <w:rPr>
                <w:sz w:val="20"/>
                <w:szCs w:val="20"/>
                <w:lang w:eastAsia="en-US"/>
              </w:rPr>
              <w:t>Время обращения оборотных средств</w:t>
            </w:r>
          </w:p>
        </w:tc>
        <w:tc>
          <w:tcPr>
            <w:tcW w:w="1134" w:type="dxa"/>
          </w:tcPr>
          <w:p w:rsidR="00AD2736" w:rsidRDefault="00AD2736" w:rsidP="00FB1246">
            <w:pPr>
              <w:pStyle w:val="af3"/>
              <w:widowControl w:val="0"/>
              <w:spacing w:before="0" w:beforeAutospacing="0" w:after="0" w:afterAutospacing="0" w:line="360" w:lineRule="auto"/>
              <w:jc w:val="both"/>
              <w:rPr>
                <w:sz w:val="20"/>
                <w:szCs w:val="20"/>
                <w:lang w:eastAsia="en-US"/>
              </w:rPr>
            </w:pPr>
            <w:r>
              <w:rPr>
                <w:sz w:val="20"/>
                <w:szCs w:val="20"/>
                <w:lang w:eastAsia="en-US"/>
              </w:rPr>
              <w:t>дни</w:t>
            </w:r>
          </w:p>
        </w:tc>
        <w:tc>
          <w:tcPr>
            <w:tcW w:w="992" w:type="dxa"/>
          </w:tcPr>
          <w:p w:rsidR="00AD2736" w:rsidRDefault="00AD2736" w:rsidP="00FB1246">
            <w:pPr>
              <w:widowControl w:val="0"/>
              <w:spacing w:line="360" w:lineRule="auto"/>
              <w:jc w:val="both"/>
              <w:rPr>
                <w:sz w:val="20"/>
                <w:szCs w:val="20"/>
              </w:rPr>
            </w:pPr>
            <w:r>
              <w:rPr>
                <w:sz w:val="20"/>
                <w:szCs w:val="20"/>
              </w:rPr>
              <w:t>34,65</w:t>
            </w:r>
          </w:p>
        </w:tc>
        <w:tc>
          <w:tcPr>
            <w:tcW w:w="1134" w:type="dxa"/>
          </w:tcPr>
          <w:p w:rsidR="00AD2736" w:rsidRDefault="00AD2736" w:rsidP="00FB1246">
            <w:pPr>
              <w:widowControl w:val="0"/>
              <w:spacing w:line="360" w:lineRule="auto"/>
              <w:jc w:val="both"/>
              <w:rPr>
                <w:sz w:val="20"/>
                <w:szCs w:val="20"/>
              </w:rPr>
            </w:pPr>
            <w:r>
              <w:rPr>
                <w:sz w:val="20"/>
                <w:szCs w:val="20"/>
              </w:rPr>
              <w:t>30,87</w:t>
            </w:r>
          </w:p>
        </w:tc>
        <w:tc>
          <w:tcPr>
            <w:tcW w:w="1134" w:type="dxa"/>
          </w:tcPr>
          <w:p w:rsidR="00AD2736" w:rsidRDefault="00AD2736" w:rsidP="00FB1246">
            <w:pPr>
              <w:widowControl w:val="0"/>
              <w:spacing w:line="360" w:lineRule="auto"/>
              <w:jc w:val="both"/>
              <w:rPr>
                <w:sz w:val="20"/>
                <w:szCs w:val="20"/>
              </w:rPr>
            </w:pPr>
            <w:r>
              <w:rPr>
                <w:sz w:val="20"/>
                <w:szCs w:val="20"/>
              </w:rPr>
              <w:t>43,54</w:t>
            </w:r>
          </w:p>
        </w:tc>
        <w:tc>
          <w:tcPr>
            <w:tcW w:w="851" w:type="dxa"/>
          </w:tcPr>
          <w:p w:rsidR="00AD2736" w:rsidRDefault="00AD2736" w:rsidP="00FB1246">
            <w:pPr>
              <w:widowControl w:val="0"/>
              <w:spacing w:line="360" w:lineRule="auto"/>
              <w:jc w:val="both"/>
              <w:rPr>
                <w:sz w:val="20"/>
                <w:szCs w:val="20"/>
              </w:rPr>
            </w:pPr>
            <w:r>
              <w:rPr>
                <w:sz w:val="20"/>
                <w:szCs w:val="20"/>
              </w:rPr>
              <w:t>-3,78</w:t>
            </w:r>
          </w:p>
        </w:tc>
        <w:tc>
          <w:tcPr>
            <w:tcW w:w="992" w:type="dxa"/>
          </w:tcPr>
          <w:p w:rsidR="00AD2736" w:rsidRDefault="00AD2736" w:rsidP="00FB1246">
            <w:pPr>
              <w:widowControl w:val="0"/>
              <w:spacing w:line="360" w:lineRule="auto"/>
              <w:jc w:val="both"/>
              <w:rPr>
                <w:sz w:val="20"/>
                <w:szCs w:val="20"/>
              </w:rPr>
            </w:pPr>
            <w:r>
              <w:rPr>
                <w:sz w:val="20"/>
                <w:szCs w:val="20"/>
              </w:rPr>
              <w:t>12,66</w:t>
            </w:r>
          </w:p>
        </w:tc>
        <w:tc>
          <w:tcPr>
            <w:tcW w:w="840" w:type="dxa"/>
          </w:tcPr>
          <w:p w:rsidR="00AD2736" w:rsidRDefault="00AD2736" w:rsidP="00FB1246">
            <w:pPr>
              <w:widowControl w:val="0"/>
              <w:spacing w:line="360" w:lineRule="auto"/>
              <w:jc w:val="both"/>
              <w:rPr>
                <w:sz w:val="20"/>
                <w:szCs w:val="20"/>
              </w:rPr>
            </w:pPr>
            <w:r>
              <w:rPr>
                <w:sz w:val="20"/>
                <w:szCs w:val="20"/>
              </w:rPr>
              <w:t>8,89</w:t>
            </w:r>
          </w:p>
        </w:tc>
        <w:tc>
          <w:tcPr>
            <w:tcW w:w="1026" w:type="dxa"/>
          </w:tcPr>
          <w:p w:rsidR="00AD2736" w:rsidRDefault="00AD2736" w:rsidP="00FB1246">
            <w:pPr>
              <w:widowControl w:val="0"/>
              <w:spacing w:line="360" w:lineRule="auto"/>
              <w:jc w:val="both"/>
              <w:rPr>
                <w:sz w:val="20"/>
                <w:szCs w:val="20"/>
              </w:rPr>
            </w:pPr>
            <w:r>
              <w:rPr>
                <w:sz w:val="20"/>
                <w:szCs w:val="20"/>
              </w:rPr>
              <w:t>89,09</w:t>
            </w:r>
          </w:p>
        </w:tc>
        <w:tc>
          <w:tcPr>
            <w:tcW w:w="992" w:type="dxa"/>
            <w:gridSpan w:val="2"/>
          </w:tcPr>
          <w:p w:rsidR="00AD2736" w:rsidRDefault="00AD2736" w:rsidP="00FB1246">
            <w:pPr>
              <w:widowControl w:val="0"/>
              <w:spacing w:line="360" w:lineRule="auto"/>
              <w:jc w:val="both"/>
              <w:rPr>
                <w:sz w:val="20"/>
                <w:szCs w:val="20"/>
              </w:rPr>
            </w:pPr>
            <w:r>
              <w:rPr>
                <w:sz w:val="20"/>
                <w:szCs w:val="20"/>
              </w:rPr>
              <w:t>141,04</w:t>
            </w:r>
          </w:p>
        </w:tc>
        <w:tc>
          <w:tcPr>
            <w:tcW w:w="1111" w:type="dxa"/>
            <w:gridSpan w:val="2"/>
          </w:tcPr>
          <w:p w:rsidR="00AD2736" w:rsidRDefault="00AD2736" w:rsidP="00FB1246">
            <w:pPr>
              <w:widowControl w:val="0"/>
              <w:spacing w:line="360" w:lineRule="auto"/>
              <w:jc w:val="both"/>
              <w:rPr>
                <w:sz w:val="20"/>
                <w:szCs w:val="20"/>
              </w:rPr>
            </w:pPr>
            <w:r>
              <w:rPr>
                <w:sz w:val="20"/>
                <w:szCs w:val="20"/>
              </w:rPr>
              <w:t>125,66</w:t>
            </w:r>
          </w:p>
        </w:tc>
      </w:tr>
      <w:tr w:rsidR="00AD2736" w:rsidTr="00FB1246">
        <w:trPr>
          <w:trHeight w:val="20"/>
        </w:trPr>
        <w:tc>
          <w:tcPr>
            <w:tcW w:w="4253" w:type="dxa"/>
          </w:tcPr>
          <w:p w:rsidR="00AD2736" w:rsidRDefault="00AD2736" w:rsidP="00FB1246">
            <w:pPr>
              <w:pStyle w:val="af3"/>
              <w:widowControl w:val="0"/>
              <w:spacing w:before="0" w:beforeAutospacing="0" w:after="0" w:afterAutospacing="0" w:line="360" w:lineRule="auto"/>
              <w:jc w:val="both"/>
              <w:rPr>
                <w:sz w:val="20"/>
                <w:szCs w:val="20"/>
                <w:lang w:eastAsia="en-US"/>
              </w:rPr>
            </w:pPr>
            <w:r>
              <w:rPr>
                <w:sz w:val="20"/>
                <w:szCs w:val="20"/>
                <w:lang w:eastAsia="en-US"/>
              </w:rPr>
              <w:t>Скорость обращения оборонных средств</w:t>
            </w:r>
          </w:p>
        </w:tc>
        <w:tc>
          <w:tcPr>
            <w:tcW w:w="1134" w:type="dxa"/>
          </w:tcPr>
          <w:p w:rsidR="00AD2736" w:rsidRDefault="00AD2736" w:rsidP="00FB1246">
            <w:pPr>
              <w:pStyle w:val="af3"/>
              <w:widowControl w:val="0"/>
              <w:spacing w:before="0" w:beforeAutospacing="0" w:after="0" w:afterAutospacing="0" w:line="360" w:lineRule="auto"/>
              <w:jc w:val="both"/>
              <w:rPr>
                <w:sz w:val="20"/>
                <w:szCs w:val="20"/>
                <w:lang w:eastAsia="en-US"/>
              </w:rPr>
            </w:pPr>
            <w:r>
              <w:rPr>
                <w:sz w:val="20"/>
                <w:szCs w:val="20"/>
                <w:lang w:eastAsia="en-US"/>
              </w:rPr>
              <w:t>Число оборотов</w:t>
            </w:r>
          </w:p>
        </w:tc>
        <w:tc>
          <w:tcPr>
            <w:tcW w:w="992" w:type="dxa"/>
          </w:tcPr>
          <w:p w:rsidR="00AD2736" w:rsidRDefault="00AD2736" w:rsidP="00FB1246">
            <w:pPr>
              <w:widowControl w:val="0"/>
              <w:spacing w:line="360" w:lineRule="auto"/>
              <w:jc w:val="both"/>
              <w:rPr>
                <w:sz w:val="20"/>
                <w:szCs w:val="20"/>
              </w:rPr>
            </w:pPr>
            <w:r>
              <w:rPr>
                <w:sz w:val="20"/>
                <w:szCs w:val="20"/>
              </w:rPr>
              <w:t>10,53</w:t>
            </w:r>
          </w:p>
        </w:tc>
        <w:tc>
          <w:tcPr>
            <w:tcW w:w="1134" w:type="dxa"/>
          </w:tcPr>
          <w:p w:rsidR="00AD2736" w:rsidRDefault="00AD2736" w:rsidP="00FB1246">
            <w:pPr>
              <w:widowControl w:val="0"/>
              <w:spacing w:line="360" w:lineRule="auto"/>
              <w:jc w:val="both"/>
              <w:rPr>
                <w:sz w:val="20"/>
                <w:szCs w:val="20"/>
              </w:rPr>
            </w:pPr>
            <w:r>
              <w:rPr>
                <w:sz w:val="20"/>
                <w:szCs w:val="20"/>
              </w:rPr>
              <w:t>11,82</w:t>
            </w:r>
          </w:p>
        </w:tc>
        <w:tc>
          <w:tcPr>
            <w:tcW w:w="1134" w:type="dxa"/>
          </w:tcPr>
          <w:p w:rsidR="00AD2736" w:rsidRDefault="00AD2736" w:rsidP="00FB1246">
            <w:pPr>
              <w:widowControl w:val="0"/>
              <w:spacing w:line="360" w:lineRule="auto"/>
              <w:jc w:val="both"/>
              <w:rPr>
                <w:sz w:val="20"/>
                <w:szCs w:val="20"/>
              </w:rPr>
            </w:pPr>
            <w:r>
              <w:rPr>
                <w:sz w:val="20"/>
                <w:szCs w:val="20"/>
              </w:rPr>
              <w:t>8,38</w:t>
            </w:r>
          </w:p>
        </w:tc>
        <w:tc>
          <w:tcPr>
            <w:tcW w:w="851" w:type="dxa"/>
          </w:tcPr>
          <w:p w:rsidR="00AD2736" w:rsidRDefault="00AD2736" w:rsidP="00FB1246">
            <w:pPr>
              <w:widowControl w:val="0"/>
              <w:spacing w:line="360" w:lineRule="auto"/>
              <w:jc w:val="both"/>
              <w:rPr>
                <w:sz w:val="20"/>
                <w:szCs w:val="20"/>
              </w:rPr>
            </w:pPr>
            <w:r>
              <w:rPr>
                <w:sz w:val="20"/>
                <w:szCs w:val="20"/>
              </w:rPr>
              <w:t>1,29</w:t>
            </w:r>
          </w:p>
        </w:tc>
        <w:tc>
          <w:tcPr>
            <w:tcW w:w="992" w:type="dxa"/>
          </w:tcPr>
          <w:p w:rsidR="00AD2736" w:rsidRDefault="00AD2736" w:rsidP="00FB1246">
            <w:pPr>
              <w:widowControl w:val="0"/>
              <w:spacing w:line="360" w:lineRule="auto"/>
              <w:jc w:val="both"/>
              <w:rPr>
                <w:sz w:val="20"/>
                <w:szCs w:val="20"/>
              </w:rPr>
            </w:pPr>
            <w:r>
              <w:rPr>
                <w:sz w:val="20"/>
                <w:szCs w:val="20"/>
              </w:rPr>
              <w:t>-3,44</w:t>
            </w:r>
          </w:p>
        </w:tc>
        <w:tc>
          <w:tcPr>
            <w:tcW w:w="840" w:type="dxa"/>
          </w:tcPr>
          <w:p w:rsidR="00AD2736" w:rsidRDefault="00AD2736" w:rsidP="00FB1246">
            <w:pPr>
              <w:widowControl w:val="0"/>
              <w:spacing w:line="360" w:lineRule="auto"/>
              <w:jc w:val="both"/>
              <w:rPr>
                <w:sz w:val="20"/>
                <w:szCs w:val="20"/>
              </w:rPr>
            </w:pPr>
            <w:r>
              <w:rPr>
                <w:sz w:val="20"/>
                <w:szCs w:val="20"/>
              </w:rPr>
              <w:t>-2,15</w:t>
            </w:r>
          </w:p>
        </w:tc>
        <w:tc>
          <w:tcPr>
            <w:tcW w:w="1026" w:type="dxa"/>
          </w:tcPr>
          <w:p w:rsidR="00AD2736" w:rsidRDefault="00AD2736" w:rsidP="00FB1246">
            <w:pPr>
              <w:widowControl w:val="0"/>
              <w:spacing w:line="360" w:lineRule="auto"/>
              <w:jc w:val="both"/>
              <w:rPr>
                <w:sz w:val="20"/>
                <w:szCs w:val="20"/>
              </w:rPr>
            </w:pPr>
            <w:r>
              <w:rPr>
                <w:sz w:val="20"/>
                <w:szCs w:val="20"/>
              </w:rPr>
              <w:t>112,24</w:t>
            </w:r>
          </w:p>
        </w:tc>
        <w:tc>
          <w:tcPr>
            <w:tcW w:w="992" w:type="dxa"/>
            <w:gridSpan w:val="2"/>
          </w:tcPr>
          <w:p w:rsidR="00AD2736" w:rsidRDefault="00AD2736" w:rsidP="00FB1246">
            <w:pPr>
              <w:widowControl w:val="0"/>
              <w:spacing w:line="360" w:lineRule="auto"/>
              <w:jc w:val="both"/>
              <w:rPr>
                <w:sz w:val="20"/>
                <w:szCs w:val="20"/>
              </w:rPr>
            </w:pPr>
            <w:r>
              <w:rPr>
                <w:sz w:val="20"/>
                <w:szCs w:val="20"/>
              </w:rPr>
              <w:t>70,9</w:t>
            </w:r>
          </w:p>
        </w:tc>
        <w:tc>
          <w:tcPr>
            <w:tcW w:w="1111" w:type="dxa"/>
            <w:gridSpan w:val="2"/>
          </w:tcPr>
          <w:p w:rsidR="00AD2736" w:rsidRDefault="00AD2736" w:rsidP="00FB1246">
            <w:pPr>
              <w:widowControl w:val="0"/>
              <w:spacing w:line="360" w:lineRule="auto"/>
              <w:jc w:val="both"/>
              <w:rPr>
                <w:sz w:val="20"/>
                <w:szCs w:val="20"/>
              </w:rPr>
            </w:pPr>
            <w:r>
              <w:rPr>
                <w:sz w:val="20"/>
                <w:szCs w:val="20"/>
              </w:rPr>
              <w:t>79,58</w:t>
            </w:r>
          </w:p>
        </w:tc>
      </w:tr>
      <w:tr w:rsidR="00AD2736" w:rsidTr="00FB1246">
        <w:trPr>
          <w:trHeight w:val="20"/>
        </w:trPr>
        <w:tc>
          <w:tcPr>
            <w:tcW w:w="4253" w:type="dxa"/>
          </w:tcPr>
          <w:p w:rsidR="00AD2736" w:rsidRDefault="00AD2736" w:rsidP="00FB1246">
            <w:pPr>
              <w:pStyle w:val="af3"/>
              <w:widowControl w:val="0"/>
              <w:spacing w:before="0" w:beforeAutospacing="0" w:after="0" w:afterAutospacing="0" w:line="360" w:lineRule="auto"/>
              <w:jc w:val="both"/>
              <w:rPr>
                <w:sz w:val="20"/>
                <w:szCs w:val="20"/>
                <w:lang w:eastAsia="en-US"/>
              </w:rPr>
            </w:pPr>
            <w:r>
              <w:rPr>
                <w:sz w:val="20"/>
                <w:szCs w:val="20"/>
                <w:lang w:eastAsia="en-US"/>
              </w:rPr>
              <w:t>Валовая прибыль</w:t>
            </w:r>
          </w:p>
        </w:tc>
        <w:tc>
          <w:tcPr>
            <w:tcW w:w="1134" w:type="dxa"/>
          </w:tcPr>
          <w:p w:rsidR="00AD2736" w:rsidRDefault="00AD2736" w:rsidP="00FB1246">
            <w:pPr>
              <w:pStyle w:val="af3"/>
              <w:widowControl w:val="0"/>
              <w:spacing w:before="0" w:beforeAutospacing="0" w:after="0" w:afterAutospacing="0" w:line="360" w:lineRule="auto"/>
              <w:jc w:val="both"/>
              <w:rPr>
                <w:sz w:val="20"/>
                <w:szCs w:val="20"/>
                <w:lang w:eastAsia="en-US"/>
              </w:rPr>
            </w:pPr>
          </w:p>
        </w:tc>
        <w:tc>
          <w:tcPr>
            <w:tcW w:w="992" w:type="dxa"/>
          </w:tcPr>
          <w:p w:rsidR="00AD2736" w:rsidRDefault="00AD2736" w:rsidP="00FB1246">
            <w:pPr>
              <w:widowControl w:val="0"/>
              <w:spacing w:line="360" w:lineRule="auto"/>
              <w:jc w:val="both"/>
              <w:rPr>
                <w:sz w:val="20"/>
                <w:szCs w:val="20"/>
              </w:rPr>
            </w:pPr>
          </w:p>
        </w:tc>
        <w:tc>
          <w:tcPr>
            <w:tcW w:w="1134" w:type="dxa"/>
          </w:tcPr>
          <w:p w:rsidR="00AD2736" w:rsidRDefault="00AD2736" w:rsidP="00FB1246">
            <w:pPr>
              <w:widowControl w:val="0"/>
              <w:spacing w:line="360" w:lineRule="auto"/>
              <w:jc w:val="both"/>
              <w:rPr>
                <w:sz w:val="20"/>
                <w:szCs w:val="20"/>
              </w:rPr>
            </w:pPr>
          </w:p>
        </w:tc>
        <w:tc>
          <w:tcPr>
            <w:tcW w:w="1134" w:type="dxa"/>
          </w:tcPr>
          <w:p w:rsidR="00AD2736" w:rsidRDefault="00AD2736" w:rsidP="00FB1246">
            <w:pPr>
              <w:widowControl w:val="0"/>
              <w:spacing w:line="360" w:lineRule="auto"/>
              <w:jc w:val="both"/>
              <w:rPr>
                <w:sz w:val="20"/>
                <w:szCs w:val="20"/>
              </w:rPr>
            </w:pPr>
          </w:p>
        </w:tc>
        <w:tc>
          <w:tcPr>
            <w:tcW w:w="851" w:type="dxa"/>
          </w:tcPr>
          <w:p w:rsidR="00AD2736" w:rsidRDefault="00AD2736" w:rsidP="00FB1246">
            <w:pPr>
              <w:widowControl w:val="0"/>
              <w:spacing w:line="360" w:lineRule="auto"/>
              <w:jc w:val="both"/>
              <w:rPr>
                <w:sz w:val="20"/>
                <w:szCs w:val="20"/>
              </w:rPr>
            </w:pPr>
          </w:p>
        </w:tc>
        <w:tc>
          <w:tcPr>
            <w:tcW w:w="992" w:type="dxa"/>
          </w:tcPr>
          <w:p w:rsidR="00AD2736" w:rsidRDefault="00AD2736" w:rsidP="00FB1246">
            <w:pPr>
              <w:widowControl w:val="0"/>
              <w:spacing w:line="360" w:lineRule="auto"/>
              <w:jc w:val="both"/>
              <w:rPr>
                <w:sz w:val="20"/>
                <w:szCs w:val="20"/>
              </w:rPr>
            </w:pPr>
          </w:p>
        </w:tc>
        <w:tc>
          <w:tcPr>
            <w:tcW w:w="840" w:type="dxa"/>
          </w:tcPr>
          <w:p w:rsidR="00AD2736" w:rsidRDefault="00AD2736" w:rsidP="00FB1246">
            <w:pPr>
              <w:widowControl w:val="0"/>
              <w:spacing w:line="360" w:lineRule="auto"/>
              <w:jc w:val="both"/>
              <w:rPr>
                <w:sz w:val="20"/>
                <w:szCs w:val="20"/>
              </w:rPr>
            </w:pPr>
          </w:p>
        </w:tc>
        <w:tc>
          <w:tcPr>
            <w:tcW w:w="1026" w:type="dxa"/>
          </w:tcPr>
          <w:p w:rsidR="00AD2736" w:rsidRDefault="00AD2736" w:rsidP="00FB1246">
            <w:pPr>
              <w:widowControl w:val="0"/>
              <w:spacing w:line="360" w:lineRule="auto"/>
              <w:jc w:val="both"/>
              <w:rPr>
                <w:sz w:val="20"/>
                <w:szCs w:val="20"/>
              </w:rPr>
            </w:pPr>
          </w:p>
        </w:tc>
        <w:tc>
          <w:tcPr>
            <w:tcW w:w="992" w:type="dxa"/>
            <w:gridSpan w:val="2"/>
          </w:tcPr>
          <w:p w:rsidR="00AD2736" w:rsidRDefault="00AD2736" w:rsidP="00FB1246">
            <w:pPr>
              <w:widowControl w:val="0"/>
              <w:spacing w:line="360" w:lineRule="auto"/>
              <w:jc w:val="both"/>
              <w:rPr>
                <w:sz w:val="20"/>
                <w:szCs w:val="20"/>
              </w:rPr>
            </w:pPr>
          </w:p>
        </w:tc>
        <w:tc>
          <w:tcPr>
            <w:tcW w:w="1111" w:type="dxa"/>
            <w:gridSpan w:val="2"/>
          </w:tcPr>
          <w:p w:rsidR="00AD2736" w:rsidRDefault="00AD2736" w:rsidP="00FB1246">
            <w:pPr>
              <w:widowControl w:val="0"/>
              <w:spacing w:line="360" w:lineRule="auto"/>
              <w:jc w:val="both"/>
              <w:rPr>
                <w:sz w:val="20"/>
                <w:szCs w:val="20"/>
              </w:rPr>
            </w:pPr>
          </w:p>
        </w:tc>
      </w:tr>
      <w:tr w:rsidR="00AD2736" w:rsidTr="00FB1246">
        <w:trPr>
          <w:trHeight w:val="20"/>
        </w:trPr>
        <w:tc>
          <w:tcPr>
            <w:tcW w:w="4253" w:type="dxa"/>
          </w:tcPr>
          <w:p w:rsidR="00AD2736" w:rsidRDefault="00AD2736" w:rsidP="00FB1246">
            <w:pPr>
              <w:pStyle w:val="af3"/>
              <w:widowControl w:val="0"/>
              <w:spacing w:before="0" w:beforeAutospacing="0" w:after="0" w:afterAutospacing="0" w:line="360" w:lineRule="auto"/>
              <w:jc w:val="both"/>
              <w:rPr>
                <w:sz w:val="20"/>
                <w:szCs w:val="20"/>
                <w:lang w:eastAsia="en-US"/>
              </w:rPr>
            </w:pPr>
            <w:r>
              <w:rPr>
                <w:sz w:val="20"/>
                <w:szCs w:val="20"/>
                <w:lang w:eastAsia="en-US"/>
              </w:rPr>
              <w:t>-сумма</w:t>
            </w:r>
          </w:p>
        </w:tc>
        <w:tc>
          <w:tcPr>
            <w:tcW w:w="1134" w:type="dxa"/>
          </w:tcPr>
          <w:p w:rsidR="00AD2736" w:rsidRDefault="00AD2736" w:rsidP="00FB1246">
            <w:pPr>
              <w:pStyle w:val="af3"/>
              <w:widowControl w:val="0"/>
              <w:spacing w:before="0" w:beforeAutospacing="0" w:after="0" w:afterAutospacing="0" w:line="360" w:lineRule="auto"/>
              <w:jc w:val="both"/>
              <w:rPr>
                <w:sz w:val="20"/>
                <w:szCs w:val="20"/>
                <w:lang w:eastAsia="en-US"/>
              </w:rPr>
            </w:pPr>
            <w:r>
              <w:rPr>
                <w:sz w:val="20"/>
                <w:szCs w:val="20"/>
                <w:lang w:eastAsia="en-US"/>
              </w:rPr>
              <w:t>Тыс. руб.</w:t>
            </w:r>
          </w:p>
        </w:tc>
        <w:tc>
          <w:tcPr>
            <w:tcW w:w="992" w:type="dxa"/>
          </w:tcPr>
          <w:p w:rsidR="00AD2736" w:rsidRDefault="00AD2736" w:rsidP="00FB1246">
            <w:pPr>
              <w:widowControl w:val="0"/>
              <w:spacing w:line="360" w:lineRule="auto"/>
              <w:jc w:val="both"/>
              <w:rPr>
                <w:sz w:val="20"/>
                <w:szCs w:val="20"/>
              </w:rPr>
            </w:pPr>
            <w:r>
              <w:rPr>
                <w:sz w:val="20"/>
                <w:szCs w:val="20"/>
              </w:rPr>
              <w:t>14516</w:t>
            </w:r>
          </w:p>
        </w:tc>
        <w:tc>
          <w:tcPr>
            <w:tcW w:w="1134" w:type="dxa"/>
          </w:tcPr>
          <w:p w:rsidR="00AD2736" w:rsidRDefault="00AD2736" w:rsidP="00FB1246">
            <w:pPr>
              <w:widowControl w:val="0"/>
              <w:spacing w:line="360" w:lineRule="auto"/>
              <w:jc w:val="both"/>
              <w:rPr>
                <w:sz w:val="20"/>
                <w:szCs w:val="20"/>
              </w:rPr>
            </w:pPr>
            <w:r>
              <w:rPr>
                <w:sz w:val="20"/>
                <w:szCs w:val="20"/>
              </w:rPr>
              <w:t>34200</w:t>
            </w:r>
          </w:p>
        </w:tc>
        <w:tc>
          <w:tcPr>
            <w:tcW w:w="1134" w:type="dxa"/>
          </w:tcPr>
          <w:p w:rsidR="00AD2736" w:rsidRDefault="00AD2736" w:rsidP="00FB1246">
            <w:pPr>
              <w:widowControl w:val="0"/>
              <w:spacing w:line="360" w:lineRule="auto"/>
              <w:jc w:val="both"/>
              <w:rPr>
                <w:sz w:val="20"/>
                <w:szCs w:val="20"/>
              </w:rPr>
            </w:pPr>
            <w:r>
              <w:rPr>
                <w:sz w:val="20"/>
                <w:szCs w:val="20"/>
              </w:rPr>
              <w:t>62480</w:t>
            </w:r>
          </w:p>
        </w:tc>
        <w:tc>
          <w:tcPr>
            <w:tcW w:w="851" w:type="dxa"/>
          </w:tcPr>
          <w:p w:rsidR="00AD2736" w:rsidRDefault="00AD2736" w:rsidP="00FB1246">
            <w:pPr>
              <w:widowControl w:val="0"/>
              <w:spacing w:line="360" w:lineRule="auto"/>
              <w:jc w:val="both"/>
              <w:rPr>
                <w:sz w:val="20"/>
                <w:szCs w:val="20"/>
              </w:rPr>
            </w:pPr>
            <w:r>
              <w:rPr>
                <w:sz w:val="20"/>
                <w:szCs w:val="20"/>
              </w:rPr>
              <w:t>19684</w:t>
            </w:r>
          </w:p>
        </w:tc>
        <w:tc>
          <w:tcPr>
            <w:tcW w:w="992" w:type="dxa"/>
          </w:tcPr>
          <w:p w:rsidR="00AD2736" w:rsidRDefault="00AD2736" w:rsidP="00FB1246">
            <w:pPr>
              <w:widowControl w:val="0"/>
              <w:spacing w:line="360" w:lineRule="auto"/>
              <w:jc w:val="both"/>
              <w:rPr>
                <w:sz w:val="20"/>
                <w:szCs w:val="20"/>
              </w:rPr>
            </w:pPr>
            <w:r>
              <w:rPr>
                <w:sz w:val="20"/>
                <w:szCs w:val="20"/>
              </w:rPr>
              <w:t>28280</w:t>
            </w:r>
          </w:p>
        </w:tc>
        <w:tc>
          <w:tcPr>
            <w:tcW w:w="840" w:type="dxa"/>
          </w:tcPr>
          <w:p w:rsidR="00AD2736" w:rsidRDefault="00AD2736" w:rsidP="00FB1246">
            <w:pPr>
              <w:widowControl w:val="0"/>
              <w:spacing w:line="360" w:lineRule="auto"/>
              <w:jc w:val="both"/>
              <w:rPr>
                <w:sz w:val="20"/>
                <w:szCs w:val="20"/>
              </w:rPr>
            </w:pPr>
            <w:r>
              <w:rPr>
                <w:sz w:val="20"/>
                <w:szCs w:val="20"/>
              </w:rPr>
              <w:t>47964</w:t>
            </w:r>
          </w:p>
        </w:tc>
        <w:tc>
          <w:tcPr>
            <w:tcW w:w="1026" w:type="dxa"/>
          </w:tcPr>
          <w:p w:rsidR="00AD2736" w:rsidRDefault="00AD2736" w:rsidP="00FB1246">
            <w:pPr>
              <w:widowControl w:val="0"/>
              <w:spacing w:line="360" w:lineRule="auto"/>
              <w:jc w:val="both"/>
              <w:rPr>
                <w:sz w:val="20"/>
                <w:szCs w:val="20"/>
              </w:rPr>
            </w:pPr>
            <w:r>
              <w:rPr>
                <w:sz w:val="20"/>
                <w:szCs w:val="20"/>
              </w:rPr>
              <w:t>235,60</w:t>
            </w:r>
          </w:p>
        </w:tc>
        <w:tc>
          <w:tcPr>
            <w:tcW w:w="992" w:type="dxa"/>
            <w:gridSpan w:val="2"/>
          </w:tcPr>
          <w:p w:rsidR="00AD2736" w:rsidRDefault="00AD2736" w:rsidP="00FB1246">
            <w:pPr>
              <w:widowControl w:val="0"/>
              <w:spacing w:line="360" w:lineRule="auto"/>
              <w:jc w:val="both"/>
              <w:rPr>
                <w:sz w:val="20"/>
                <w:szCs w:val="20"/>
              </w:rPr>
            </w:pPr>
            <w:r>
              <w:rPr>
                <w:sz w:val="20"/>
                <w:szCs w:val="20"/>
              </w:rPr>
              <w:t>182,7</w:t>
            </w:r>
          </w:p>
        </w:tc>
        <w:tc>
          <w:tcPr>
            <w:tcW w:w="1111" w:type="dxa"/>
            <w:gridSpan w:val="2"/>
          </w:tcPr>
          <w:p w:rsidR="00AD2736" w:rsidRDefault="00AD2736" w:rsidP="00FB1246">
            <w:pPr>
              <w:widowControl w:val="0"/>
              <w:spacing w:line="360" w:lineRule="auto"/>
              <w:jc w:val="both"/>
              <w:rPr>
                <w:sz w:val="20"/>
                <w:szCs w:val="20"/>
              </w:rPr>
            </w:pPr>
            <w:r>
              <w:rPr>
                <w:sz w:val="20"/>
                <w:szCs w:val="20"/>
              </w:rPr>
              <w:t>430,42</w:t>
            </w:r>
          </w:p>
        </w:tc>
      </w:tr>
      <w:tr w:rsidR="00AD2736" w:rsidTr="00FB1246">
        <w:trPr>
          <w:trHeight w:val="20"/>
        </w:trPr>
        <w:tc>
          <w:tcPr>
            <w:tcW w:w="4253" w:type="dxa"/>
          </w:tcPr>
          <w:p w:rsidR="00AD2736" w:rsidRDefault="00AD2736" w:rsidP="00FB1246">
            <w:pPr>
              <w:pStyle w:val="af3"/>
              <w:widowControl w:val="0"/>
              <w:spacing w:before="0" w:beforeAutospacing="0" w:after="0" w:afterAutospacing="0" w:line="360" w:lineRule="auto"/>
              <w:jc w:val="both"/>
              <w:rPr>
                <w:sz w:val="20"/>
                <w:szCs w:val="20"/>
                <w:lang w:eastAsia="en-US"/>
              </w:rPr>
            </w:pPr>
            <w:r>
              <w:rPr>
                <w:sz w:val="20"/>
                <w:szCs w:val="20"/>
                <w:lang w:eastAsia="en-US"/>
              </w:rPr>
              <w:t>-уровень к товарообороту</w:t>
            </w:r>
          </w:p>
        </w:tc>
        <w:tc>
          <w:tcPr>
            <w:tcW w:w="1134" w:type="dxa"/>
          </w:tcPr>
          <w:p w:rsidR="00AD2736" w:rsidRDefault="00AD2736" w:rsidP="00FB1246">
            <w:pPr>
              <w:pStyle w:val="af3"/>
              <w:widowControl w:val="0"/>
              <w:spacing w:before="0" w:beforeAutospacing="0" w:after="0" w:afterAutospacing="0" w:line="360" w:lineRule="auto"/>
              <w:jc w:val="both"/>
              <w:rPr>
                <w:sz w:val="20"/>
                <w:szCs w:val="20"/>
                <w:lang w:eastAsia="en-US"/>
              </w:rPr>
            </w:pPr>
            <w:r>
              <w:rPr>
                <w:sz w:val="20"/>
                <w:szCs w:val="20"/>
                <w:lang w:eastAsia="en-US"/>
              </w:rPr>
              <w:t>%</w:t>
            </w:r>
          </w:p>
        </w:tc>
        <w:tc>
          <w:tcPr>
            <w:tcW w:w="992" w:type="dxa"/>
          </w:tcPr>
          <w:p w:rsidR="00AD2736" w:rsidRDefault="00AD2736" w:rsidP="00FB1246">
            <w:pPr>
              <w:widowControl w:val="0"/>
              <w:spacing w:line="360" w:lineRule="auto"/>
              <w:jc w:val="both"/>
              <w:rPr>
                <w:sz w:val="20"/>
                <w:szCs w:val="20"/>
              </w:rPr>
            </w:pPr>
            <w:r>
              <w:rPr>
                <w:sz w:val="20"/>
                <w:szCs w:val="20"/>
              </w:rPr>
              <w:t>8,93</w:t>
            </w:r>
          </w:p>
        </w:tc>
        <w:tc>
          <w:tcPr>
            <w:tcW w:w="1134" w:type="dxa"/>
          </w:tcPr>
          <w:p w:rsidR="00AD2736" w:rsidRDefault="00AD2736" w:rsidP="00FB1246">
            <w:pPr>
              <w:widowControl w:val="0"/>
              <w:spacing w:line="360" w:lineRule="auto"/>
              <w:jc w:val="both"/>
              <w:rPr>
                <w:sz w:val="20"/>
                <w:szCs w:val="20"/>
              </w:rPr>
            </w:pPr>
            <w:r>
              <w:rPr>
                <w:sz w:val="20"/>
                <w:szCs w:val="20"/>
              </w:rPr>
              <w:t>7,44</w:t>
            </w:r>
          </w:p>
        </w:tc>
        <w:tc>
          <w:tcPr>
            <w:tcW w:w="1134" w:type="dxa"/>
          </w:tcPr>
          <w:p w:rsidR="00AD2736" w:rsidRDefault="00AD2736" w:rsidP="00FB1246">
            <w:pPr>
              <w:widowControl w:val="0"/>
              <w:spacing w:line="360" w:lineRule="auto"/>
              <w:jc w:val="both"/>
              <w:rPr>
                <w:sz w:val="20"/>
                <w:szCs w:val="20"/>
              </w:rPr>
            </w:pPr>
            <w:r>
              <w:rPr>
                <w:sz w:val="20"/>
                <w:szCs w:val="20"/>
              </w:rPr>
              <w:t>12,06</w:t>
            </w:r>
          </w:p>
        </w:tc>
        <w:tc>
          <w:tcPr>
            <w:tcW w:w="851" w:type="dxa"/>
          </w:tcPr>
          <w:p w:rsidR="00AD2736" w:rsidRDefault="00AD2736" w:rsidP="00FB1246">
            <w:pPr>
              <w:widowControl w:val="0"/>
              <w:spacing w:line="360" w:lineRule="auto"/>
              <w:jc w:val="both"/>
              <w:rPr>
                <w:sz w:val="20"/>
                <w:szCs w:val="20"/>
              </w:rPr>
            </w:pPr>
            <w:r>
              <w:rPr>
                <w:sz w:val="20"/>
                <w:szCs w:val="20"/>
              </w:rPr>
              <w:t>-1,49</w:t>
            </w:r>
          </w:p>
        </w:tc>
        <w:tc>
          <w:tcPr>
            <w:tcW w:w="992" w:type="dxa"/>
          </w:tcPr>
          <w:p w:rsidR="00AD2736" w:rsidRDefault="00AD2736" w:rsidP="00FB1246">
            <w:pPr>
              <w:widowControl w:val="0"/>
              <w:spacing w:line="360" w:lineRule="auto"/>
              <w:jc w:val="both"/>
              <w:rPr>
                <w:sz w:val="20"/>
                <w:szCs w:val="20"/>
              </w:rPr>
            </w:pPr>
            <w:r>
              <w:rPr>
                <w:sz w:val="20"/>
                <w:szCs w:val="20"/>
              </w:rPr>
              <w:t>4,62</w:t>
            </w:r>
          </w:p>
        </w:tc>
        <w:tc>
          <w:tcPr>
            <w:tcW w:w="840" w:type="dxa"/>
          </w:tcPr>
          <w:p w:rsidR="00AD2736" w:rsidRDefault="00AD2736" w:rsidP="00FB1246">
            <w:pPr>
              <w:widowControl w:val="0"/>
              <w:spacing w:line="360" w:lineRule="auto"/>
              <w:jc w:val="both"/>
              <w:rPr>
                <w:sz w:val="20"/>
                <w:szCs w:val="20"/>
              </w:rPr>
            </w:pPr>
            <w:r>
              <w:rPr>
                <w:sz w:val="20"/>
                <w:szCs w:val="20"/>
              </w:rPr>
              <w:t>3,13</w:t>
            </w:r>
          </w:p>
        </w:tc>
        <w:tc>
          <w:tcPr>
            <w:tcW w:w="1026" w:type="dxa"/>
          </w:tcPr>
          <w:p w:rsidR="00AD2736" w:rsidRDefault="00AD2736" w:rsidP="00FB1246">
            <w:pPr>
              <w:widowControl w:val="0"/>
              <w:spacing w:line="360" w:lineRule="auto"/>
              <w:jc w:val="both"/>
              <w:rPr>
                <w:sz w:val="20"/>
                <w:szCs w:val="20"/>
              </w:rPr>
            </w:pPr>
            <w:r>
              <w:rPr>
                <w:sz w:val="20"/>
                <w:szCs w:val="20"/>
              </w:rPr>
              <w:t>83,31</w:t>
            </w:r>
          </w:p>
        </w:tc>
        <w:tc>
          <w:tcPr>
            <w:tcW w:w="992" w:type="dxa"/>
            <w:gridSpan w:val="2"/>
          </w:tcPr>
          <w:p w:rsidR="00AD2736" w:rsidRDefault="00AD2736" w:rsidP="00FB1246">
            <w:pPr>
              <w:widowControl w:val="0"/>
              <w:spacing w:line="360" w:lineRule="auto"/>
              <w:jc w:val="both"/>
              <w:rPr>
                <w:sz w:val="20"/>
                <w:szCs w:val="20"/>
              </w:rPr>
            </w:pPr>
            <w:r>
              <w:rPr>
                <w:sz w:val="20"/>
                <w:szCs w:val="20"/>
              </w:rPr>
              <w:t>162,1</w:t>
            </w:r>
          </w:p>
        </w:tc>
        <w:tc>
          <w:tcPr>
            <w:tcW w:w="1111" w:type="dxa"/>
            <w:gridSpan w:val="2"/>
          </w:tcPr>
          <w:p w:rsidR="00AD2736" w:rsidRDefault="00AD2736" w:rsidP="00FB1246">
            <w:pPr>
              <w:widowControl w:val="0"/>
              <w:spacing w:line="360" w:lineRule="auto"/>
              <w:jc w:val="both"/>
              <w:rPr>
                <w:sz w:val="20"/>
                <w:szCs w:val="20"/>
              </w:rPr>
            </w:pPr>
            <w:r>
              <w:rPr>
                <w:sz w:val="20"/>
                <w:szCs w:val="20"/>
              </w:rPr>
              <w:t>135,05</w:t>
            </w:r>
          </w:p>
        </w:tc>
      </w:tr>
      <w:tr w:rsidR="00AD2736" w:rsidTr="00FB1246">
        <w:trPr>
          <w:trHeight w:val="20"/>
        </w:trPr>
        <w:tc>
          <w:tcPr>
            <w:tcW w:w="4253" w:type="dxa"/>
          </w:tcPr>
          <w:p w:rsidR="00AD2736" w:rsidRDefault="00AD2736" w:rsidP="00FB1246">
            <w:pPr>
              <w:pStyle w:val="af3"/>
              <w:widowControl w:val="0"/>
              <w:spacing w:before="0" w:beforeAutospacing="0" w:after="0" w:afterAutospacing="0" w:line="360" w:lineRule="auto"/>
              <w:jc w:val="both"/>
              <w:rPr>
                <w:sz w:val="20"/>
                <w:szCs w:val="20"/>
                <w:lang w:eastAsia="en-US"/>
              </w:rPr>
            </w:pPr>
            <w:r>
              <w:rPr>
                <w:sz w:val="20"/>
                <w:szCs w:val="20"/>
                <w:lang w:eastAsia="en-US"/>
              </w:rPr>
              <w:t>Издержки обращения</w:t>
            </w:r>
          </w:p>
        </w:tc>
        <w:tc>
          <w:tcPr>
            <w:tcW w:w="1134" w:type="dxa"/>
          </w:tcPr>
          <w:p w:rsidR="00AD2736" w:rsidRDefault="00AD2736" w:rsidP="00FB1246">
            <w:pPr>
              <w:pStyle w:val="af3"/>
              <w:widowControl w:val="0"/>
              <w:spacing w:before="0" w:beforeAutospacing="0" w:after="0" w:afterAutospacing="0" w:line="360" w:lineRule="auto"/>
              <w:jc w:val="both"/>
              <w:rPr>
                <w:sz w:val="20"/>
                <w:szCs w:val="20"/>
                <w:lang w:eastAsia="en-US"/>
              </w:rPr>
            </w:pPr>
          </w:p>
        </w:tc>
        <w:tc>
          <w:tcPr>
            <w:tcW w:w="992" w:type="dxa"/>
          </w:tcPr>
          <w:p w:rsidR="00AD2736" w:rsidRDefault="00AD2736" w:rsidP="00FB1246">
            <w:pPr>
              <w:widowControl w:val="0"/>
              <w:spacing w:line="360" w:lineRule="auto"/>
              <w:jc w:val="both"/>
              <w:rPr>
                <w:sz w:val="20"/>
                <w:szCs w:val="20"/>
              </w:rPr>
            </w:pPr>
          </w:p>
        </w:tc>
        <w:tc>
          <w:tcPr>
            <w:tcW w:w="1134" w:type="dxa"/>
          </w:tcPr>
          <w:p w:rsidR="00AD2736" w:rsidRDefault="00AD2736" w:rsidP="00FB1246">
            <w:pPr>
              <w:widowControl w:val="0"/>
              <w:spacing w:line="360" w:lineRule="auto"/>
              <w:jc w:val="both"/>
              <w:rPr>
                <w:sz w:val="20"/>
                <w:szCs w:val="20"/>
              </w:rPr>
            </w:pPr>
          </w:p>
        </w:tc>
        <w:tc>
          <w:tcPr>
            <w:tcW w:w="1134" w:type="dxa"/>
          </w:tcPr>
          <w:p w:rsidR="00AD2736" w:rsidRDefault="00AD2736" w:rsidP="00FB1246">
            <w:pPr>
              <w:widowControl w:val="0"/>
              <w:spacing w:line="360" w:lineRule="auto"/>
              <w:jc w:val="both"/>
              <w:rPr>
                <w:sz w:val="20"/>
                <w:szCs w:val="20"/>
              </w:rPr>
            </w:pPr>
          </w:p>
        </w:tc>
        <w:tc>
          <w:tcPr>
            <w:tcW w:w="851" w:type="dxa"/>
          </w:tcPr>
          <w:p w:rsidR="00AD2736" w:rsidRDefault="00AD2736" w:rsidP="00FB1246">
            <w:pPr>
              <w:widowControl w:val="0"/>
              <w:spacing w:line="360" w:lineRule="auto"/>
              <w:jc w:val="both"/>
              <w:rPr>
                <w:sz w:val="20"/>
                <w:szCs w:val="20"/>
              </w:rPr>
            </w:pPr>
          </w:p>
        </w:tc>
        <w:tc>
          <w:tcPr>
            <w:tcW w:w="992" w:type="dxa"/>
          </w:tcPr>
          <w:p w:rsidR="00AD2736" w:rsidRDefault="00AD2736" w:rsidP="00FB1246">
            <w:pPr>
              <w:widowControl w:val="0"/>
              <w:spacing w:line="360" w:lineRule="auto"/>
              <w:jc w:val="both"/>
              <w:rPr>
                <w:sz w:val="20"/>
                <w:szCs w:val="20"/>
              </w:rPr>
            </w:pPr>
          </w:p>
        </w:tc>
        <w:tc>
          <w:tcPr>
            <w:tcW w:w="840" w:type="dxa"/>
          </w:tcPr>
          <w:p w:rsidR="00AD2736" w:rsidRDefault="00AD2736" w:rsidP="00FB1246">
            <w:pPr>
              <w:widowControl w:val="0"/>
              <w:spacing w:line="360" w:lineRule="auto"/>
              <w:jc w:val="both"/>
              <w:rPr>
                <w:sz w:val="20"/>
                <w:szCs w:val="20"/>
              </w:rPr>
            </w:pPr>
          </w:p>
        </w:tc>
        <w:tc>
          <w:tcPr>
            <w:tcW w:w="1026" w:type="dxa"/>
          </w:tcPr>
          <w:p w:rsidR="00AD2736" w:rsidRDefault="00AD2736" w:rsidP="00FB1246">
            <w:pPr>
              <w:widowControl w:val="0"/>
              <w:spacing w:line="360" w:lineRule="auto"/>
              <w:jc w:val="both"/>
              <w:rPr>
                <w:sz w:val="20"/>
                <w:szCs w:val="20"/>
              </w:rPr>
            </w:pPr>
          </w:p>
        </w:tc>
        <w:tc>
          <w:tcPr>
            <w:tcW w:w="992" w:type="dxa"/>
            <w:gridSpan w:val="2"/>
          </w:tcPr>
          <w:p w:rsidR="00AD2736" w:rsidRDefault="00AD2736" w:rsidP="00FB1246">
            <w:pPr>
              <w:widowControl w:val="0"/>
              <w:spacing w:line="360" w:lineRule="auto"/>
              <w:jc w:val="both"/>
              <w:rPr>
                <w:sz w:val="20"/>
                <w:szCs w:val="20"/>
              </w:rPr>
            </w:pPr>
          </w:p>
        </w:tc>
        <w:tc>
          <w:tcPr>
            <w:tcW w:w="1111" w:type="dxa"/>
            <w:gridSpan w:val="2"/>
          </w:tcPr>
          <w:p w:rsidR="00AD2736" w:rsidRDefault="00AD2736" w:rsidP="00FB1246">
            <w:pPr>
              <w:widowControl w:val="0"/>
              <w:spacing w:line="360" w:lineRule="auto"/>
              <w:jc w:val="both"/>
              <w:rPr>
                <w:sz w:val="20"/>
                <w:szCs w:val="20"/>
              </w:rPr>
            </w:pPr>
          </w:p>
        </w:tc>
      </w:tr>
      <w:tr w:rsidR="00AD2736" w:rsidTr="00FB1246">
        <w:trPr>
          <w:trHeight w:val="20"/>
        </w:trPr>
        <w:tc>
          <w:tcPr>
            <w:tcW w:w="4253" w:type="dxa"/>
          </w:tcPr>
          <w:p w:rsidR="00AD2736" w:rsidRDefault="00AD2736" w:rsidP="00FB1246">
            <w:pPr>
              <w:pStyle w:val="af3"/>
              <w:widowControl w:val="0"/>
              <w:spacing w:before="0" w:beforeAutospacing="0" w:after="0" w:afterAutospacing="0" w:line="360" w:lineRule="auto"/>
              <w:jc w:val="both"/>
              <w:rPr>
                <w:sz w:val="20"/>
                <w:szCs w:val="20"/>
                <w:lang w:eastAsia="en-US"/>
              </w:rPr>
            </w:pPr>
            <w:r>
              <w:rPr>
                <w:sz w:val="20"/>
                <w:szCs w:val="20"/>
                <w:lang w:eastAsia="en-US"/>
              </w:rPr>
              <w:t>-сумма</w:t>
            </w:r>
          </w:p>
        </w:tc>
        <w:tc>
          <w:tcPr>
            <w:tcW w:w="1134" w:type="dxa"/>
          </w:tcPr>
          <w:p w:rsidR="00AD2736" w:rsidRDefault="00AD2736" w:rsidP="00FB1246">
            <w:pPr>
              <w:pStyle w:val="af3"/>
              <w:widowControl w:val="0"/>
              <w:spacing w:before="0" w:beforeAutospacing="0" w:after="0" w:afterAutospacing="0" w:line="360" w:lineRule="auto"/>
              <w:jc w:val="both"/>
              <w:rPr>
                <w:sz w:val="20"/>
                <w:szCs w:val="20"/>
                <w:lang w:eastAsia="en-US"/>
              </w:rPr>
            </w:pPr>
            <w:r>
              <w:rPr>
                <w:sz w:val="20"/>
                <w:szCs w:val="20"/>
                <w:lang w:eastAsia="en-US"/>
              </w:rPr>
              <w:t>Тыс. руб.</w:t>
            </w:r>
          </w:p>
        </w:tc>
        <w:tc>
          <w:tcPr>
            <w:tcW w:w="992" w:type="dxa"/>
          </w:tcPr>
          <w:p w:rsidR="00AD2736" w:rsidRDefault="00AD2736" w:rsidP="00FB1246">
            <w:pPr>
              <w:widowControl w:val="0"/>
              <w:spacing w:line="360" w:lineRule="auto"/>
              <w:jc w:val="both"/>
              <w:rPr>
                <w:sz w:val="20"/>
                <w:szCs w:val="20"/>
              </w:rPr>
            </w:pPr>
            <w:r>
              <w:rPr>
                <w:sz w:val="20"/>
                <w:szCs w:val="20"/>
              </w:rPr>
              <w:t>12266</w:t>
            </w:r>
          </w:p>
        </w:tc>
        <w:tc>
          <w:tcPr>
            <w:tcW w:w="1134" w:type="dxa"/>
          </w:tcPr>
          <w:p w:rsidR="00AD2736" w:rsidRDefault="00AD2736" w:rsidP="00FB1246">
            <w:pPr>
              <w:widowControl w:val="0"/>
              <w:spacing w:line="360" w:lineRule="auto"/>
              <w:jc w:val="both"/>
              <w:rPr>
                <w:sz w:val="20"/>
                <w:szCs w:val="20"/>
              </w:rPr>
            </w:pPr>
            <w:r>
              <w:rPr>
                <w:sz w:val="20"/>
                <w:szCs w:val="20"/>
              </w:rPr>
              <w:t>30471</w:t>
            </w:r>
          </w:p>
        </w:tc>
        <w:tc>
          <w:tcPr>
            <w:tcW w:w="1134" w:type="dxa"/>
          </w:tcPr>
          <w:p w:rsidR="00AD2736" w:rsidRDefault="00AD2736" w:rsidP="00FB1246">
            <w:pPr>
              <w:widowControl w:val="0"/>
              <w:spacing w:line="360" w:lineRule="auto"/>
              <w:jc w:val="both"/>
              <w:rPr>
                <w:sz w:val="20"/>
                <w:szCs w:val="20"/>
              </w:rPr>
            </w:pPr>
            <w:r>
              <w:rPr>
                <w:sz w:val="20"/>
                <w:szCs w:val="20"/>
              </w:rPr>
              <w:t>57236</w:t>
            </w:r>
          </w:p>
        </w:tc>
        <w:tc>
          <w:tcPr>
            <w:tcW w:w="851" w:type="dxa"/>
          </w:tcPr>
          <w:p w:rsidR="00AD2736" w:rsidRDefault="00AD2736" w:rsidP="00FB1246">
            <w:pPr>
              <w:widowControl w:val="0"/>
              <w:spacing w:line="360" w:lineRule="auto"/>
              <w:jc w:val="both"/>
              <w:rPr>
                <w:sz w:val="20"/>
                <w:szCs w:val="20"/>
              </w:rPr>
            </w:pPr>
            <w:r>
              <w:rPr>
                <w:sz w:val="20"/>
                <w:szCs w:val="20"/>
              </w:rPr>
              <w:t>18205</w:t>
            </w:r>
          </w:p>
        </w:tc>
        <w:tc>
          <w:tcPr>
            <w:tcW w:w="992" w:type="dxa"/>
          </w:tcPr>
          <w:p w:rsidR="00AD2736" w:rsidRDefault="00AD2736" w:rsidP="00FB1246">
            <w:pPr>
              <w:widowControl w:val="0"/>
              <w:spacing w:line="360" w:lineRule="auto"/>
              <w:jc w:val="both"/>
              <w:rPr>
                <w:sz w:val="20"/>
                <w:szCs w:val="20"/>
              </w:rPr>
            </w:pPr>
            <w:r>
              <w:rPr>
                <w:sz w:val="20"/>
                <w:szCs w:val="20"/>
              </w:rPr>
              <w:t>26765</w:t>
            </w:r>
          </w:p>
        </w:tc>
        <w:tc>
          <w:tcPr>
            <w:tcW w:w="840" w:type="dxa"/>
          </w:tcPr>
          <w:p w:rsidR="00AD2736" w:rsidRDefault="00AD2736" w:rsidP="00FB1246">
            <w:pPr>
              <w:widowControl w:val="0"/>
              <w:spacing w:line="360" w:lineRule="auto"/>
              <w:jc w:val="both"/>
              <w:rPr>
                <w:sz w:val="20"/>
                <w:szCs w:val="20"/>
              </w:rPr>
            </w:pPr>
            <w:r>
              <w:rPr>
                <w:sz w:val="20"/>
                <w:szCs w:val="20"/>
              </w:rPr>
              <w:t>44970</w:t>
            </w:r>
          </w:p>
        </w:tc>
        <w:tc>
          <w:tcPr>
            <w:tcW w:w="1044" w:type="dxa"/>
            <w:gridSpan w:val="2"/>
          </w:tcPr>
          <w:p w:rsidR="00AD2736" w:rsidRDefault="00AD2736" w:rsidP="00FB1246">
            <w:pPr>
              <w:widowControl w:val="0"/>
              <w:spacing w:line="360" w:lineRule="auto"/>
              <w:jc w:val="both"/>
              <w:rPr>
                <w:sz w:val="20"/>
                <w:szCs w:val="20"/>
              </w:rPr>
            </w:pPr>
            <w:r>
              <w:rPr>
                <w:sz w:val="20"/>
                <w:szCs w:val="20"/>
              </w:rPr>
              <w:t>248,41</w:t>
            </w:r>
          </w:p>
        </w:tc>
        <w:tc>
          <w:tcPr>
            <w:tcW w:w="992" w:type="dxa"/>
            <w:gridSpan w:val="2"/>
          </w:tcPr>
          <w:p w:rsidR="00AD2736" w:rsidRDefault="00AD2736" w:rsidP="00FB1246">
            <w:pPr>
              <w:widowControl w:val="0"/>
              <w:spacing w:line="360" w:lineRule="auto"/>
              <w:jc w:val="both"/>
              <w:rPr>
                <w:sz w:val="20"/>
                <w:szCs w:val="20"/>
              </w:rPr>
            </w:pPr>
            <w:r>
              <w:rPr>
                <w:sz w:val="20"/>
                <w:szCs w:val="20"/>
              </w:rPr>
              <w:t>187,83</w:t>
            </w:r>
          </w:p>
        </w:tc>
        <w:tc>
          <w:tcPr>
            <w:tcW w:w="1093" w:type="dxa"/>
          </w:tcPr>
          <w:p w:rsidR="00AD2736" w:rsidRDefault="00AD2736" w:rsidP="00FB1246">
            <w:pPr>
              <w:widowControl w:val="0"/>
              <w:spacing w:line="360" w:lineRule="auto"/>
              <w:jc w:val="both"/>
              <w:rPr>
                <w:sz w:val="20"/>
                <w:szCs w:val="20"/>
              </w:rPr>
            </w:pPr>
            <w:r>
              <w:rPr>
                <w:sz w:val="20"/>
                <w:szCs w:val="20"/>
              </w:rPr>
              <w:t>466,62</w:t>
            </w:r>
          </w:p>
        </w:tc>
      </w:tr>
      <w:tr w:rsidR="00AD2736" w:rsidTr="00FB1246">
        <w:trPr>
          <w:trHeight w:val="20"/>
        </w:trPr>
        <w:tc>
          <w:tcPr>
            <w:tcW w:w="4253" w:type="dxa"/>
          </w:tcPr>
          <w:p w:rsidR="00AD2736" w:rsidRDefault="00AD2736" w:rsidP="00FB1246">
            <w:pPr>
              <w:pStyle w:val="af3"/>
              <w:widowControl w:val="0"/>
              <w:spacing w:before="0" w:beforeAutospacing="0" w:after="0" w:afterAutospacing="0" w:line="360" w:lineRule="auto"/>
              <w:jc w:val="both"/>
              <w:rPr>
                <w:sz w:val="20"/>
                <w:szCs w:val="20"/>
                <w:lang w:eastAsia="en-US"/>
              </w:rPr>
            </w:pPr>
            <w:r>
              <w:rPr>
                <w:sz w:val="20"/>
                <w:szCs w:val="20"/>
                <w:lang w:eastAsia="en-US"/>
              </w:rPr>
              <w:t>-уровень к товарообороту</w:t>
            </w:r>
          </w:p>
        </w:tc>
        <w:tc>
          <w:tcPr>
            <w:tcW w:w="1134" w:type="dxa"/>
          </w:tcPr>
          <w:p w:rsidR="00AD2736" w:rsidRDefault="00AD2736" w:rsidP="00FB1246">
            <w:pPr>
              <w:pStyle w:val="af3"/>
              <w:widowControl w:val="0"/>
              <w:spacing w:before="0" w:beforeAutospacing="0" w:after="0" w:afterAutospacing="0" w:line="360" w:lineRule="auto"/>
              <w:jc w:val="both"/>
              <w:rPr>
                <w:sz w:val="20"/>
                <w:szCs w:val="20"/>
                <w:lang w:eastAsia="en-US"/>
              </w:rPr>
            </w:pPr>
            <w:r>
              <w:rPr>
                <w:sz w:val="20"/>
                <w:szCs w:val="20"/>
                <w:lang w:eastAsia="en-US"/>
              </w:rPr>
              <w:t>%</w:t>
            </w:r>
          </w:p>
        </w:tc>
        <w:tc>
          <w:tcPr>
            <w:tcW w:w="992" w:type="dxa"/>
          </w:tcPr>
          <w:p w:rsidR="00AD2736" w:rsidRDefault="00AD2736" w:rsidP="00FB1246">
            <w:pPr>
              <w:widowControl w:val="0"/>
              <w:spacing w:line="360" w:lineRule="auto"/>
              <w:jc w:val="both"/>
              <w:rPr>
                <w:sz w:val="20"/>
                <w:szCs w:val="20"/>
              </w:rPr>
            </w:pPr>
            <w:r>
              <w:rPr>
                <w:sz w:val="20"/>
                <w:szCs w:val="20"/>
              </w:rPr>
              <w:t>7,55</w:t>
            </w:r>
          </w:p>
        </w:tc>
        <w:tc>
          <w:tcPr>
            <w:tcW w:w="1134" w:type="dxa"/>
          </w:tcPr>
          <w:p w:rsidR="00AD2736" w:rsidRDefault="00AD2736" w:rsidP="00FB1246">
            <w:pPr>
              <w:widowControl w:val="0"/>
              <w:spacing w:line="360" w:lineRule="auto"/>
              <w:jc w:val="both"/>
              <w:rPr>
                <w:sz w:val="20"/>
                <w:szCs w:val="20"/>
              </w:rPr>
            </w:pPr>
            <w:r>
              <w:rPr>
                <w:sz w:val="20"/>
                <w:szCs w:val="20"/>
              </w:rPr>
              <w:t>6,63</w:t>
            </w:r>
          </w:p>
        </w:tc>
        <w:tc>
          <w:tcPr>
            <w:tcW w:w="1134" w:type="dxa"/>
          </w:tcPr>
          <w:p w:rsidR="00AD2736" w:rsidRDefault="00AD2736" w:rsidP="00FB1246">
            <w:pPr>
              <w:widowControl w:val="0"/>
              <w:spacing w:line="360" w:lineRule="auto"/>
              <w:jc w:val="both"/>
              <w:rPr>
                <w:sz w:val="20"/>
                <w:szCs w:val="20"/>
              </w:rPr>
            </w:pPr>
            <w:r>
              <w:rPr>
                <w:sz w:val="20"/>
                <w:szCs w:val="20"/>
              </w:rPr>
              <w:t>11,05</w:t>
            </w:r>
          </w:p>
        </w:tc>
        <w:tc>
          <w:tcPr>
            <w:tcW w:w="851" w:type="dxa"/>
          </w:tcPr>
          <w:p w:rsidR="00AD2736" w:rsidRDefault="00AD2736" w:rsidP="00FB1246">
            <w:pPr>
              <w:widowControl w:val="0"/>
              <w:spacing w:line="360" w:lineRule="auto"/>
              <w:jc w:val="both"/>
              <w:rPr>
                <w:sz w:val="20"/>
                <w:szCs w:val="20"/>
              </w:rPr>
            </w:pPr>
            <w:r>
              <w:rPr>
                <w:sz w:val="20"/>
                <w:szCs w:val="20"/>
              </w:rPr>
              <w:t>-0,92</w:t>
            </w:r>
          </w:p>
        </w:tc>
        <w:tc>
          <w:tcPr>
            <w:tcW w:w="992" w:type="dxa"/>
          </w:tcPr>
          <w:p w:rsidR="00AD2736" w:rsidRDefault="00AD2736" w:rsidP="00FB1246">
            <w:pPr>
              <w:widowControl w:val="0"/>
              <w:spacing w:line="360" w:lineRule="auto"/>
              <w:jc w:val="both"/>
              <w:rPr>
                <w:sz w:val="20"/>
                <w:szCs w:val="20"/>
              </w:rPr>
            </w:pPr>
            <w:r>
              <w:rPr>
                <w:sz w:val="20"/>
                <w:szCs w:val="20"/>
              </w:rPr>
              <w:t>4,42</w:t>
            </w:r>
          </w:p>
        </w:tc>
        <w:tc>
          <w:tcPr>
            <w:tcW w:w="840" w:type="dxa"/>
          </w:tcPr>
          <w:p w:rsidR="00AD2736" w:rsidRDefault="00AD2736" w:rsidP="00FB1246">
            <w:pPr>
              <w:widowControl w:val="0"/>
              <w:spacing w:line="360" w:lineRule="auto"/>
              <w:jc w:val="both"/>
              <w:rPr>
                <w:sz w:val="20"/>
                <w:szCs w:val="20"/>
              </w:rPr>
            </w:pPr>
            <w:r>
              <w:rPr>
                <w:sz w:val="20"/>
                <w:szCs w:val="20"/>
              </w:rPr>
              <w:t>3,5</w:t>
            </w:r>
          </w:p>
        </w:tc>
        <w:tc>
          <w:tcPr>
            <w:tcW w:w="1044" w:type="dxa"/>
            <w:gridSpan w:val="2"/>
          </w:tcPr>
          <w:p w:rsidR="00AD2736" w:rsidRDefault="00AD2736" w:rsidP="00FB1246">
            <w:pPr>
              <w:widowControl w:val="0"/>
              <w:spacing w:line="360" w:lineRule="auto"/>
              <w:jc w:val="both"/>
              <w:rPr>
                <w:sz w:val="20"/>
                <w:szCs w:val="20"/>
              </w:rPr>
            </w:pPr>
            <w:r>
              <w:rPr>
                <w:sz w:val="20"/>
                <w:szCs w:val="20"/>
              </w:rPr>
              <w:t>87,81</w:t>
            </w:r>
          </w:p>
        </w:tc>
        <w:tc>
          <w:tcPr>
            <w:tcW w:w="992" w:type="dxa"/>
            <w:gridSpan w:val="2"/>
          </w:tcPr>
          <w:p w:rsidR="00AD2736" w:rsidRDefault="00AD2736" w:rsidP="00FB1246">
            <w:pPr>
              <w:widowControl w:val="0"/>
              <w:spacing w:line="360" w:lineRule="auto"/>
              <w:jc w:val="both"/>
              <w:rPr>
                <w:sz w:val="20"/>
                <w:szCs w:val="20"/>
              </w:rPr>
            </w:pPr>
            <w:r>
              <w:rPr>
                <w:sz w:val="20"/>
                <w:szCs w:val="20"/>
              </w:rPr>
              <w:t>167</w:t>
            </w:r>
          </w:p>
        </w:tc>
        <w:tc>
          <w:tcPr>
            <w:tcW w:w="1093" w:type="dxa"/>
          </w:tcPr>
          <w:p w:rsidR="00AD2736" w:rsidRDefault="00AD2736" w:rsidP="00FB1246">
            <w:pPr>
              <w:widowControl w:val="0"/>
              <w:spacing w:line="360" w:lineRule="auto"/>
              <w:jc w:val="both"/>
              <w:rPr>
                <w:sz w:val="20"/>
                <w:szCs w:val="20"/>
              </w:rPr>
            </w:pPr>
            <w:r>
              <w:rPr>
                <w:sz w:val="20"/>
                <w:szCs w:val="20"/>
              </w:rPr>
              <w:t>146,36</w:t>
            </w:r>
          </w:p>
        </w:tc>
      </w:tr>
      <w:tr w:rsidR="00AD2736" w:rsidTr="00FB1246">
        <w:trPr>
          <w:trHeight w:val="20"/>
        </w:trPr>
        <w:tc>
          <w:tcPr>
            <w:tcW w:w="4253" w:type="dxa"/>
          </w:tcPr>
          <w:p w:rsidR="00AD2736" w:rsidRDefault="00AD2736" w:rsidP="00FB1246">
            <w:pPr>
              <w:pStyle w:val="af3"/>
              <w:widowControl w:val="0"/>
              <w:spacing w:before="0" w:beforeAutospacing="0" w:after="0" w:afterAutospacing="0" w:line="360" w:lineRule="auto"/>
              <w:jc w:val="both"/>
              <w:rPr>
                <w:sz w:val="20"/>
                <w:szCs w:val="20"/>
                <w:lang w:eastAsia="en-US"/>
              </w:rPr>
            </w:pPr>
            <w:r>
              <w:rPr>
                <w:sz w:val="20"/>
                <w:szCs w:val="20"/>
                <w:lang w:eastAsia="en-US"/>
              </w:rPr>
              <w:t>Прибыль (убыток) от продаж</w:t>
            </w:r>
          </w:p>
        </w:tc>
        <w:tc>
          <w:tcPr>
            <w:tcW w:w="1134" w:type="dxa"/>
          </w:tcPr>
          <w:p w:rsidR="00AD2736" w:rsidRDefault="00AD2736" w:rsidP="00FB1246">
            <w:pPr>
              <w:pStyle w:val="af3"/>
              <w:widowControl w:val="0"/>
              <w:spacing w:before="0" w:beforeAutospacing="0" w:after="0" w:afterAutospacing="0" w:line="360" w:lineRule="auto"/>
              <w:jc w:val="both"/>
              <w:rPr>
                <w:sz w:val="20"/>
                <w:szCs w:val="20"/>
                <w:lang w:eastAsia="en-US"/>
              </w:rPr>
            </w:pPr>
          </w:p>
        </w:tc>
        <w:tc>
          <w:tcPr>
            <w:tcW w:w="992" w:type="dxa"/>
          </w:tcPr>
          <w:p w:rsidR="00AD2736" w:rsidRDefault="00AD2736" w:rsidP="00FB1246">
            <w:pPr>
              <w:widowControl w:val="0"/>
              <w:spacing w:line="360" w:lineRule="auto"/>
              <w:jc w:val="both"/>
              <w:rPr>
                <w:sz w:val="20"/>
                <w:szCs w:val="20"/>
              </w:rPr>
            </w:pPr>
          </w:p>
        </w:tc>
        <w:tc>
          <w:tcPr>
            <w:tcW w:w="1134" w:type="dxa"/>
          </w:tcPr>
          <w:p w:rsidR="00AD2736" w:rsidRDefault="00AD2736" w:rsidP="00FB1246">
            <w:pPr>
              <w:widowControl w:val="0"/>
              <w:spacing w:line="360" w:lineRule="auto"/>
              <w:jc w:val="both"/>
              <w:rPr>
                <w:sz w:val="20"/>
                <w:szCs w:val="20"/>
              </w:rPr>
            </w:pPr>
          </w:p>
        </w:tc>
        <w:tc>
          <w:tcPr>
            <w:tcW w:w="1134" w:type="dxa"/>
          </w:tcPr>
          <w:p w:rsidR="00AD2736" w:rsidRDefault="00AD2736" w:rsidP="00FB1246">
            <w:pPr>
              <w:widowControl w:val="0"/>
              <w:spacing w:line="360" w:lineRule="auto"/>
              <w:jc w:val="both"/>
              <w:rPr>
                <w:sz w:val="20"/>
                <w:szCs w:val="20"/>
              </w:rPr>
            </w:pPr>
          </w:p>
        </w:tc>
        <w:tc>
          <w:tcPr>
            <w:tcW w:w="851" w:type="dxa"/>
          </w:tcPr>
          <w:p w:rsidR="00AD2736" w:rsidRDefault="00AD2736" w:rsidP="00FB1246">
            <w:pPr>
              <w:widowControl w:val="0"/>
              <w:spacing w:line="360" w:lineRule="auto"/>
              <w:jc w:val="both"/>
              <w:rPr>
                <w:sz w:val="20"/>
                <w:szCs w:val="20"/>
              </w:rPr>
            </w:pPr>
          </w:p>
        </w:tc>
        <w:tc>
          <w:tcPr>
            <w:tcW w:w="992" w:type="dxa"/>
          </w:tcPr>
          <w:p w:rsidR="00AD2736" w:rsidRDefault="00AD2736" w:rsidP="00FB1246">
            <w:pPr>
              <w:widowControl w:val="0"/>
              <w:spacing w:line="360" w:lineRule="auto"/>
              <w:jc w:val="both"/>
              <w:rPr>
                <w:sz w:val="20"/>
                <w:szCs w:val="20"/>
              </w:rPr>
            </w:pPr>
          </w:p>
        </w:tc>
        <w:tc>
          <w:tcPr>
            <w:tcW w:w="840" w:type="dxa"/>
          </w:tcPr>
          <w:p w:rsidR="00AD2736" w:rsidRDefault="00AD2736" w:rsidP="00FB1246">
            <w:pPr>
              <w:widowControl w:val="0"/>
              <w:spacing w:line="360" w:lineRule="auto"/>
              <w:jc w:val="both"/>
              <w:rPr>
                <w:sz w:val="20"/>
                <w:szCs w:val="20"/>
              </w:rPr>
            </w:pPr>
          </w:p>
        </w:tc>
        <w:tc>
          <w:tcPr>
            <w:tcW w:w="1044" w:type="dxa"/>
            <w:gridSpan w:val="2"/>
          </w:tcPr>
          <w:p w:rsidR="00AD2736" w:rsidRDefault="00AD2736" w:rsidP="00FB1246">
            <w:pPr>
              <w:widowControl w:val="0"/>
              <w:spacing w:line="360" w:lineRule="auto"/>
              <w:jc w:val="both"/>
              <w:rPr>
                <w:sz w:val="20"/>
                <w:szCs w:val="20"/>
              </w:rPr>
            </w:pPr>
          </w:p>
        </w:tc>
        <w:tc>
          <w:tcPr>
            <w:tcW w:w="992" w:type="dxa"/>
            <w:gridSpan w:val="2"/>
          </w:tcPr>
          <w:p w:rsidR="00AD2736" w:rsidRDefault="00AD2736" w:rsidP="00FB1246">
            <w:pPr>
              <w:widowControl w:val="0"/>
              <w:spacing w:line="360" w:lineRule="auto"/>
              <w:jc w:val="both"/>
              <w:rPr>
                <w:sz w:val="20"/>
                <w:szCs w:val="20"/>
              </w:rPr>
            </w:pPr>
          </w:p>
        </w:tc>
        <w:tc>
          <w:tcPr>
            <w:tcW w:w="1093" w:type="dxa"/>
          </w:tcPr>
          <w:p w:rsidR="00AD2736" w:rsidRDefault="00AD2736" w:rsidP="00FB1246">
            <w:pPr>
              <w:widowControl w:val="0"/>
              <w:spacing w:line="360" w:lineRule="auto"/>
              <w:jc w:val="both"/>
              <w:rPr>
                <w:sz w:val="20"/>
                <w:szCs w:val="20"/>
              </w:rPr>
            </w:pPr>
          </w:p>
        </w:tc>
      </w:tr>
      <w:tr w:rsidR="00AD2736" w:rsidTr="00FB1246">
        <w:trPr>
          <w:trHeight w:val="20"/>
        </w:trPr>
        <w:tc>
          <w:tcPr>
            <w:tcW w:w="4253" w:type="dxa"/>
          </w:tcPr>
          <w:p w:rsidR="00AD2736" w:rsidRDefault="00AD2736" w:rsidP="00FB1246">
            <w:pPr>
              <w:pStyle w:val="af3"/>
              <w:widowControl w:val="0"/>
              <w:spacing w:before="0" w:beforeAutospacing="0" w:after="0" w:afterAutospacing="0" w:line="360" w:lineRule="auto"/>
              <w:jc w:val="both"/>
              <w:rPr>
                <w:sz w:val="20"/>
                <w:szCs w:val="20"/>
                <w:lang w:eastAsia="en-US"/>
              </w:rPr>
            </w:pPr>
            <w:r>
              <w:rPr>
                <w:sz w:val="20"/>
                <w:szCs w:val="20"/>
                <w:lang w:eastAsia="en-US"/>
              </w:rPr>
              <w:t>- сумма</w:t>
            </w:r>
          </w:p>
        </w:tc>
        <w:tc>
          <w:tcPr>
            <w:tcW w:w="1134" w:type="dxa"/>
          </w:tcPr>
          <w:p w:rsidR="00AD2736" w:rsidRDefault="00AD2736" w:rsidP="00FB1246">
            <w:pPr>
              <w:pStyle w:val="af3"/>
              <w:widowControl w:val="0"/>
              <w:spacing w:before="0" w:beforeAutospacing="0" w:after="0" w:afterAutospacing="0" w:line="360" w:lineRule="auto"/>
              <w:jc w:val="both"/>
              <w:rPr>
                <w:sz w:val="20"/>
                <w:szCs w:val="20"/>
                <w:lang w:eastAsia="en-US"/>
              </w:rPr>
            </w:pPr>
            <w:r>
              <w:rPr>
                <w:sz w:val="20"/>
                <w:szCs w:val="20"/>
                <w:lang w:eastAsia="en-US"/>
              </w:rPr>
              <w:t>Тыс. руб.</w:t>
            </w:r>
          </w:p>
        </w:tc>
        <w:tc>
          <w:tcPr>
            <w:tcW w:w="992" w:type="dxa"/>
          </w:tcPr>
          <w:p w:rsidR="00AD2736" w:rsidRDefault="00AD2736" w:rsidP="00FB1246">
            <w:pPr>
              <w:widowControl w:val="0"/>
              <w:spacing w:line="360" w:lineRule="auto"/>
              <w:jc w:val="both"/>
              <w:rPr>
                <w:sz w:val="20"/>
                <w:szCs w:val="20"/>
              </w:rPr>
            </w:pPr>
            <w:r>
              <w:rPr>
                <w:sz w:val="20"/>
                <w:szCs w:val="20"/>
              </w:rPr>
              <w:t>2250</w:t>
            </w:r>
          </w:p>
        </w:tc>
        <w:tc>
          <w:tcPr>
            <w:tcW w:w="1134" w:type="dxa"/>
          </w:tcPr>
          <w:p w:rsidR="00AD2736" w:rsidRDefault="00AD2736" w:rsidP="00FB1246">
            <w:pPr>
              <w:widowControl w:val="0"/>
              <w:spacing w:line="360" w:lineRule="auto"/>
              <w:jc w:val="both"/>
              <w:rPr>
                <w:sz w:val="20"/>
                <w:szCs w:val="20"/>
              </w:rPr>
            </w:pPr>
            <w:r>
              <w:rPr>
                <w:sz w:val="20"/>
                <w:szCs w:val="20"/>
              </w:rPr>
              <w:t>3729</w:t>
            </w:r>
          </w:p>
        </w:tc>
        <w:tc>
          <w:tcPr>
            <w:tcW w:w="1134" w:type="dxa"/>
          </w:tcPr>
          <w:p w:rsidR="00AD2736" w:rsidRDefault="00AD2736" w:rsidP="00FB1246">
            <w:pPr>
              <w:widowControl w:val="0"/>
              <w:spacing w:line="360" w:lineRule="auto"/>
              <w:jc w:val="both"/>
              <w:rPr>
                <w:sz w:val="20"/>
                <w:szCs w:val="20"/>
              </w:rPr>
            </w:pPr>
            <w:r>
              <w:rPr>
                <w:sz w:val="20"/>
                <w:szCs w:val="20"/>
              </w:rPr>
              <w:t>5244</w:t>
            </w:r>
          </w:p>
        </w:tc>
        <w:tc>
          <w:tcPr>
            <w:tcW w:w="851" w:type="dxa"/>
          </w:tcPr>
          <w:p w:rsidR="00AD2736" w:rsidRDefault="00AD2736" w:rsidP="00FB1246">
            <w:pPr>
              <w:widowControl w:val="0"/>
              <w:spacing w:line="360" w:lineRule="auto"/>
              <w:jc w:val="both"/>
              <w:rPr>
                <w:sz w:val="20"/>
                <w:szCs w:val="20"/>
              </w:rPr>
            </w:pPr>
            <w:r>
              <w:rPr>
                <w:sz w:val="20"/>
                <w:szCs w:val="20"/>
              </w:rPr>
              <w:t>1479</w:t>
            </w:r>
          </w:p>
        </w:tc>
        <w:tc>
          <w:tcPr>
            <w:tcW w:w="992" w:type="dxa"/>
          </w:tcPr>
          <w:p w:rsidR="00AD2736" w:rsidRDefault="00AD2736" w:rsidP="00FB1246">
            <w:pPr>
              <w:widowControl w:val="0"/>
              <w:spacing w:line="360" w:lineRule="auto"/>
              <w:jc w:val="both"/>
              <w:rPr>
                <w:sz w:val="20"/>
                <w:szCs w:val="20"/>
              </w:rPr>
            </w:pPr>
            <w:r>
              <w:rPr>
                <w:sz w:val="20"/>
                <w:szCs w:val="20"/>
              </w:rPr>
              <w:t>1515</w:t>
            </w:r>
          </w:p>
        </w:tc>
        <w:tc>
          <w:tcPr>
            <w:tcW w:w="840" w:type="dxa"/>
          </w:tcPr>
          <w:p w:rsidR="00AD2736" w:rsidRDefault="00AD2736" w:rsidP="00FB1246">
            <w:pPr>
              <w:widowControl w:val="0"/>
              <w:spacing w:line="360" w:lineRule="auto"/>
              <w:jc w:val="both"/>
              <w:rPr>
                <w:sz w:val="20"/>
                <w:szCs w:val="20"/>
              </w:rPr>
            </w:pPr>
            <w:r>
              <w:rPr>
                <w:sz w:val="20"/>
                <w:szCs w:val="20"/>
              </w:rPr>
              <w:t>2994</w:t>
            </w:r>
          </w:p>
        </w:tc>
        <w:tc>
          <w:tcPr>
            <w:tcW w:w="1044" w:type="dxa"/>
            <w:gridSpan w:val="2"/>
          </w:tcPr>
          <w:p w:rsidR="00AD2736" w:rsidRDefault="00AD2736" w:rsidP="00FB1246">
            <w:pPr>
              <w:widowControl w:val="0"/>
              <w:spacing w:line="360" w:lineRule="auto"/>
              <w:jc w:val="both"/>
              <w:rPr>
                <w:sz w:val="20"/>
                <w:szCs w:val="20"/>
              </w:rPr>
            </w:pPr>
            <w:r>
              <w:rPr>
                <w:sz w:val="20"/>
                <w:szCs w:val="20"/>
              </w:rPr>
              <w:t>165,73</w:t>
            </w:r>
          </w:p>
        </w:tc>
        <w:tc>
          <w:tcPr>
            <w:tcW w:w="992" w:type="dxa"/>
            <w:gridSpan w:val="2"/>
          </w:tcPr>
          <w:p w:rsidR="00AD2736" w:rsidRDefault="00AD2736" w:rsidP="00FB1246">
            <w:pPr>
              <w:widowControl w:val="0"/>
              <w:spacing w:line="360" w:lineRule="auto"/>
              <w:jc w:val="both"/>
              <w:rPr>
                <w:sz w:val="20"/>
                <w:szCs w:val="20"/>
              </w:rPr>
            </w:pPr>
            <w:r>
              <w:rPr>
                <w:sz w:val="20"/>
                <w:szCs w:val="20"/>
              </w:rPr>
              <w:t>140,6</w:t>
            </w:r>
          </w:p>
        </w:tc>
        <w:tc>
          <w:tcPr>
            <w:tcW w:w="1093" w:type="dxa"/>
          </w:tcPr>
          <w:p w:rsidR="00AD2736" w:rsidRDefault="00AD2736" w:rsidP="00FB1246">
            <w:pPr>
              <w:widowControl w:val="0"/>
              <w:spacing w:line="360" w:lineRule="auto"/>
              <w:jc w:val="both"/>
              <w:rPr>
                <w:sz w:val="20"/>
                <w:szCs w:val="20"/>
              </w:rPr>
            </w:pPr>
            <w:r>
              <w:rPr>
                <w:sz w:val="20"/>
                <w:szCs w:val="20"/>
              </w:rPr>
              <w:t>233,07</w:t>
            </w:r>
          </w:p>
        </w:tc>
      </w:tr>
      <w:tr w:rsidR="00AD2736" w:rsidTr="00FB1246">
        <w:trPr>
          <w:trHeight w:val="20"/>
        </w:trPr>
        <w:tc>
          <w:tcPr>
            <w:tcW w:w="4253" w:type="dxa"/>
          </w:tcPr>
          <w:p w:rsidR="00AD2736" w:rsidRDefault="00AD2736" w:rsidP="00FB1246">
            <w:pPr>
              <w:pStyle w:val="af3"/>
              <w:widowControl w:val="0"/>
              <w:spacing w:before="0" w:beforeAutospacing="0" w:after="0" w:afterAutospacing="0" w:line="360" w:lineRule="auto"/>
              <w:jc w:val="both"/>
              <w:rPr>
                <w:sz w:val="20"/>
                <w:szCs w:val="20"/>
                <w:lang w:eastAsia="en-US"/>
              </w:rPr>
            </w:pPr>
            <w:r>
              <w:rPr>
                <w:sz w:val="20"/>
                <w:szCs w:val="20"/>
                <w:lang w:eastAsia="en-US"/>
              </w:rPr>
              <w:t>- рентабельность продаж</w:t>
            </w:r>
          </w:p>
        </w:tc>
        <w:tc>
          <w:tcPr>
            <w:tcW w:w="1134" w:type="dxa"/>
          </w:tcPr>
          <w:p w:rsidR="00AD2736" w:rsidRDefault="00AD2736" w:rsidP="00FB1246">
            <w:pPr>
              <w:pStyle w:val="af3"/>
              <w:widowControl w:val="0"/>
              <w:spacing w:before="0" w:beforeAutospacing="0" w:after="0" w:afterAutospacing="0" w:line="360" w:lineRule="auto"/>
              <w:jc w:val="both"/>
              <w:rPr>
                <w:sz w:val="20"/>
                <w:szCs w:val="20"/>
                <w:lang w:eastAsia="en-US"/>
              </w:rPr>
            </w:pPr>
            <w:r>
              <w:rPr>
                <w:sz w:val="20"/>
                <w:szCs w:val="20"/>
                <w:lang w:eastAsia="en-US"/>
              </w:rPr>
              <w:t>%</w:t>
            </w:r>
          </w:p>
        </w:tc>
        <w:tc>
          <w:tcPr>
            <w:tcW w:w="992" w:type="dxa"/>
          </w:tcPr>
          <w:p w:rsidR="00AD2736" w:rsidRDefault="00AD2736" w:rsidP="00FB1246">
            <w:pPr>
              <w:widowControl w:val="0"/>
              <w:spacing w:line="360" w:lineRule="auto"/>
              <w:jc w:val="both"/>
              <w:rPr>
                <w:sz w:val="20"/>
                <w:szCs w:val="20"/>
              </w:rPr>
            </w:pPr>
            <w:r>
              <w:rPr>
                <w:sz w:val="20"/>
                <w:szCs w:val="20"/>
              </w:rPr>
              <w:t>1,38</w:t>
            </w:r>
          </w:p>
        </w:tc>
        <w:tc>
          <w:tcPr>
            <w:tcW w:w="1134" w:type="dxa"/>
          </w:tcPr>
          <w:p w:rsidR="00AD2736" w:rsidRDefault="00AD2736" w:rsidP="00FB1246">
            <w:pPr>
              <w:widowControl w:val="0"/>
              <w:spacing w:line="360" w:lineRule="auto"/>
              <w:jc w:val="both"/>
              <w:rPr>
                <w:sz w:val="20"/>
                <w:szCs w:val="20"/>
              </w:rPr>
            </w:pPr>
            <w:r>
              <w:rPr>
                <w:sz w:val="20"/>
                <w:szCs w:val="20"/>
              </w:rPr>
              <w:t>0,81</w:t>
            </w:r>
          </w:p>
        </w:tc>
        <w:tc>
          <w:tcPr>
            <w:tcW w:w="1134" w:type="dxa"/>
          </w:tcPr>
          <w:p w:rsidR="00AD2736" w:rsidRDefault="00AD2736" w:rsidP="00FB1246">
            <w:pPr>
              <w:widowControl w:val="0"/>
              <w:spacing w:line="360" w:lineRule="auto"/>
              <w:jc w:val="both"/>
              <w:rPr>
                <w:sz w:val="20"/>
                <w:szCs w:val="20"/>
              </w:rPr>
            </w:pPr>
            <w:r>
              <w:rPr>
                <w:sz w:val="20"/>
                <w:szCs w:val="20"/>
              </w:rPr>
              <w:t>1,01</w:t>
            </w:r>
          </w:p>
        </w:tc>
        <w:tc>
          <w:tcPr>
            <w:tcW w:w="851" w:type="dxa"/>
          </w:tcPr>
          <w:p w:rsidR="00AD2736" w:rsidRDefault="00AD2736" w:rsidP="00FB1246">
            <w:pPr>
              <w:widowControl w:val="0"/>
              <w:spacing w:line="360" w:lineRule="auto"/>
              <w:jc w:val="both"/>
              <w:rPr>
                <w:sz w:val="20"/>
                <w:szCs w:val="20"/>
              </w:rPr>
            </w:pPr>
            <w:r>
              <w:rPr>
                <w:sz w:val="20"/>
                <w:szCs w:val="20"/>
              </w:rPr>
              <w:t>-0,57</w:t>
            </w:r>
          </w:p>
        </w:tc>
        <w:tc>
          <w:tcPr>
            <w:tcW w:w="992" w:type="dxa"/>
          </w:tcPr>
          <w:p w:rsidR="00AD2736" w:rsidRDefault="00AD2736" w:rsidP="00FB1246">
            <w:pPr>
              <w:widowControl w:val="0"/>
              <w:spacing w:line="360" w:lineRule="auto"/>
              <w:jc w:val="both"/>
              <w:rPr>
                <w:sz w:val="20"/>
                <w:szCs w:val="20"/>
              </w:rPr>
            </w:pPr>
            <w:r>
              <w:rPr>
                <w:sz w:val="20"/>
                <w:szCs w:val="20"/>
              </w:rPr>
              <w:t>0,20</w:t>
            </w:r>
          </w:p>
        </w:tc>
        <w:tc>
          <w:tcPr>
            <w:tcW w:w="840" w:type="dxa"/>
          </w:tcPr>
          <w:p w:rsidR="00AD2736" w:rsidRDefault="00AD2736" w:rsidP="00FB1246">
            <w:pPr>
              <w:widowControl w:val="0"/>
              <w:spacing w:line="360" w:lineRule="auto"/>
              <w:jc w:val="both"/>
              <w:rPr>
                <w:sz w:val="20"/>
                <w:szCs w:val="20"/>
              </w:rPr>
            </w:pPr>
            <w:r>
              <w:rPr>
                <w:sz w:val="20"/>
                <w:szCs w:val="20"/>
              </w:rPr>
              <w:t>-0,37</w:t>
            </w:r>
          </w:p>
        </w:tc>
        <w:tc>
          <w:tcPr>
            <w:tcW w:w="1044" w:type="dxa"/>
            <w:gridSpan w:val="2"/>
          </w:tcPr>
          <w:p w:rsidR="00AD2736" w:rsidRDefault="00AD2736" w:rsidP="00FB1246">
            <w:pPr>
              <w:widowControl w:val="0"/>
              <w:spacing w:line="360" w:lineRule="auto"/>
              <w:jc w:val="both"/>
              <w:rPr>
                <w:sz w:val="20"/>
                <w:szCs w:val="20"/>
              </w:rPr>
            </w:pPr>
            <w:r>
              <w:rPr>
                <w:sz w:val="20"/>
                <w:szCs w:val="20"/>
              </w:rPr>
              <w:t>58,62</w:t>
            </w:r>
          </w:p>
        </w:tc>
        <w:tc>
          <w:tcPr>
            <w:tcW w:w="992" w:type="dxa"/>
            <w:gridSpan w:val="2"/>
          </w:tcPr>
          <w:p w:rsidR="00AD2736" w:rsidRDefault="00AD2736" w:rsidP="00FB1246">
            <w:pPr>
              <w:widowControl w:val="0"/>
              <w:spacing w:line="360" w:lineRule="auto"/>
              <w:jc w:val="both"/>
              <w:rPr>
                <w:sz w:val="20"/>
                <w:szCs w:val="20"/>
              </w:rPr>
            </w:pPr>
            <w:r>
              <w:rPr>
                <w:sz w:val="20"/>
                <w:szCs w:val="20"/>
              </w:rPr>
              <w:t>124,9</w:t>
            </w:r>
          </w:p>
        </w:tc>
        <w:tc>
          <w:tcPr>
            <w:tcW w:w="1093" w:type="dxa"/>
          </w:tcPr>
          <w:p w:rsidR="00AD2736" w:rsidRDefault="00AD2736" w:rsidP="00FB1246">
            <w:pPr>
              <w:widowControl w:val="0"/>
              <w:spacing w:line="360" w:lineRule="auto"/>
              <w:jc w:val="both"/>
              <w:rPr>
                <w:sz w:val="20"/>
                <w:szCs w:val="20"/>
              </w:rPr>
            </w:pPr>
            <w:r>
              <w:rPr>
                <w:sz w:val="20"/>
                <w:szCs w:val="20"/>
              </w:rPr>
              <w:t>73,2</w:t>
            </w:r>
          </w:p>
        </w:tc>
      </w:tr>
      <w:tr w:rsidR="00AD2736" w:rsidTr="00FB1246">
        <w:trPr>
          <w:trHeight w:val="20"/>
        </w:trPr>
        <w:tc>
          <w:tcPr>
            <w:tcW w:w="4253" w:type="dxa"/>
          </w:tcPr>
          <w:p w:rsidR="00AD2736" w:rsidRDefault="00AD2736" w:rsidP="00FB1246">
            <w:pPr>
              <w:pStyle w:val="af3"/>
              <w:widowControl w:val="0"/>
              <w:spacing w:before="0" w:beforeAutospacing="0" w:after="0" w:afterAutospacing="0" w:line="360" w:lineRule="auto"/>
              <w:jc w:val="both"/>
              <w:rPr>
                <w:sz w:val="20"/>
                <w:szCs w:val="20"/>
                <w:lang w:eastAsia="en-US"/>
              </w:rPr>
            </w:pPr>
            <w:r>
              <w:rPr>
                <w:sz w:val="20"/>
                <w:szCs w:val="20"/>
                <w:lang w:eastAsia="en-US"/>
              </w:rPr>
              <w:t>Проценты к получению</w:t>
            </w:r>
          </w:p>
        </w:tc>
        <w:tc>
          <w:tcPr>
            <w:tcW w:w="1134" w:type="dxa"/>
          </w:tcPr>
          <w:p w:rsidR="00AD2736" w:rsidRDefault="00AD2736" w:rsidP="00FB1246">
            <w:pPr>
              <w:pStyle w:val="af3"/>
              <w:widowControl w:val="0"/>
              <w:spacing w:before="0" w:beforeAutospacing="0" w:after="0" w:afterAutospacing="0" w:line="360" w:lineRule="auto"/>
              <w:jc w:val="both"/>
              <w:rPr>
                <w:sz w:val="20"/>
                <w:szCs w:val="20"/>
                <w:lang w:eastAsia="en-US"/>
              </w:rPr>
            </w:pPr>
            <w:r>
              <w:rPr>
                <w:sz w:val="20"/>
                <w:szCs w:val="20"/>
                <w:lang w:eastAsia="en-US"/>
              </w:rPr>
              <w:t>Тыс. руб.</w:t>
            </w:r>
          </w:p>
        </w:tc>
        <w:tc>
          <w:tcPr>
            <w:tcW w:w="992" w:type="dxa"/>
          </w:tcPr>
          <w:p w:rsidR="00AD2736" w:rsidRDefault="00AD2736" w:rsidP="00FB1246">
            <w:pPr>
              <w:widowControl w:val="0"/>
              <w:spacing w:line="360" w:lineRule="auto"/>
              <w:jc w:val="both"/>
              <w:rPr>
                <w:sz w:val="20"/>
                <w:szCs w:val="20"/>
              </w:rPr>
            </w:pPr>
            <w:r>
              <w:rPr>
                <w:sz w:val="20"/>
                <w:szCs w:val="20"/>
              </w:rPr>
              <w:t>153</w:t>
            </w:r>
          </w:p>
        </w:tc>
        <w:tc>
          <w:tcPr>
            <w:tcW w:w="1134" w:type="dxa"/>
          </w:tcPr>
          <w:p w:rsidR="00AD2736" w:rsidRDefault="00AD2736" w:rsidP="00FB1246">
            <w:pPr>
              <w:widowControl w:val="0"/>
              <w:spacing w:line="360" w:lineRule="auto"/>
              <w:jc w:val="both"/>
              <w:rPr>
                <w:sz w:val="20"/>
                <w:szCs w:val="20"/>
              </w:rPr>
            </w:pPr>
            <w:r>
              <w:rPr>
                <w:sz w:val="20"/>
                <w:szCs w:val="20"/>
              </w:rPr>
              <w:t>40</w:t>
            </w:r>
          </w:p>
        </w:tc>
        <w:tc>
          <w:tcPr>
            <w:tcW w:w="1134" w:type="dxa"/>
          </w:tcPr>
          <w:p w:rsidR="00AD2736" w:rsidRDefault="00AD2736" w:rsidP="00FB1246">
            <w:pPr>
              <w:widowControl w:val="0"/>
              <w:spacing w:line="360" w:lineRule="auto"/>
              <w:jc w:val="both"/>
              <w:rPr>
                <w:sz w:val="20"/>
                <w:szCs w:val="20"/>
              </w:rPr>
            </w:pPr>
            <w:r>
              <w:rPr>
                <w:sz w:val="20"/>
                <w:szCs w:val="20"/>
              </w:rPr>
              <w:t>96</w:t>
            </w:r>
          </w:p>
        </w:tc>
        <w:tc>
          <w:tcPr>
            <w:tcW w:w="851" w:type="dxa"/>
          </w:tcPr>
          <w:p w:rsidR="00AD2736" w:rsidRDefault="00AD2736" w:rsidP="00FB1246">
            <w:pPr>
              <w:widowControl w:val="0"/>
              <w:spacing w:line="360" w:lineRule="auto"/>
              <w:jc w:val="both"/>
              <w:rPr>
                <w:sz w:val="20"/>
                <w:szCs w:val="20"/>
              </w:rPr>
            </w:pPr>
            <w:r>
              <w:rPr>
                <w:sz w:val="20"/>
                <w:szCs w:val="20"/>
              </w:rPr>
              <w:t>-113</w:t>
            </w:r>
          </w:p>
        </w:tc>
        <w:tc>
          <w:tcPr>
            <w:tcW w:w="992" w:type="dxa"/>
          </w:tcPr>
          <w:p w:rsidR="00AD2736" w:rsidRDefault="00AD2736" w:rsidP="00FB1246">
            <w:pPr>
              <w:widowControl w:val="0"/>
              <w:spacing w:line="360" w:lineRule="auto"/>
              <w:jc w:val="both"/>
              <w:rPr>
                <w:sz w:val="20"/>
                <w:szCs w:val="20"/>
              </w:rPr>
            </w:pPr>
            <w:r>
              <w:rPr>
                <w:sz w:val="20"/>
                <w:szCs w:val="20"/>
              </w:rPr>
              <w:t>56</w:t>
            </w:r>
          </w:p>
        </w:tc>
        <w:tc>
          <w:tcPr>
            <w:tcW w:w="840" w:type="dxa"/>
          </w:tcPr>
          <w:p w:rsidR="00AD2736" w:rsidRDefault="00AD2736" w:rsidP="00FB1246">
            <w:pPr>
              <w:widowControl w:val="0"/>
              <w:spacing w:line="360" w:lineRule="auto"/>
              <w:jc w:val="both"/>
              <w:rPr>
                <w:sz w:val="20"/>
                <w:szCs w:val="20"/>
              </w:rPr>
            </w:pPr>
            <w:r>
              <w:rPr>
                <w:sz w:val="20"/>
                <w:szCs w:val="20"/>
              </w:rPr>
              <w:t>-57</w:t>
            </w:r>
          </w:p>
        </w:tc>
        <w:tc>
          <w:tcPr>
            <w:tcW w:w="1044" w:type="dxa"/>
            <w:gridSpan w:val="2"/>
          </w:tcPr>
          <w:p w:rsidR="00AD2736" w:rsidRDefault="00AD2736" w:rsidP="00FB1246">
            <w:pPr>
              <w:widowControl w:val="0"/>
              <w:spacing w:line="360" w:lineRule="auto"/>
              <w:jc w:val="both"/>
              <w:rPr>
                <w:sz w:val="20"/>
                <w:szCs w:val="20"/>
              </w:rPr>
            </w:pPr>
            <w:r>
              <w:rPr>
                <w:sz w:val="20"/>
                <w:szCs w:val="20"/>
              </w:rPr>
              <w:t>26,14</w:t>
            </w:r>
          </w:p>
        </w:tc>
        <w:tc>
          <w:tcPr>
            <w:tcW w:w="992" w:type="dxa"/>
            <w:gridSpan w:val="2"/>
          </w:tcPr>
          <w:p w:rsidR="00AD2736" w:rsidRDefault="00AD2736" w:rsidP="00FB1246">
            <w:pPr>
              <w:widowControl w:val="0"/>
              <w:spacing w:line="360" w:lineRule="auto"/>
              <w:jc w:val="both"/>
              <w:rPr>
                <w:sz w:val="20"/>
                <w:szCs w:val="20"/>
              </w:rPr>
            </w:pPr>
            <w:r>
              <w:rPr>
                <w:sz w:val="20"/>
                <w:szCs w:val="20"/>
              </w:rPr>
              <w:t>240</w:t>
            </w:r>
          </w:p>
        </w:tc>
        <w:tc>
          <w:tcPr>
            <w:tcW w:w="1093" w:type="dxa"/>
          </w:tcPr>
          <w:p w:rsidR="00AD2736" w:rsidRDefault="00AD2736" w:rsidP="00FB1246">
            <w:pPr>
              <w:widowControl w:val="0"/>
              <w:spacing w:line="360" w:lineRule="auto"/>
              <w:jc w:val="both"/>
              <w:rPr>
                <w:sz w:val="20"/>
                <w:szCs w:val="20"/>
              </w:rPr>
            </w:pPr>
            <w:r>
              <w:rPr>
                <w:sz w:val="20"/>
                <w:szCs w:val="20"/>
              </w:rPr>
              <w:t>62,75</w:t>
            </w:r>
          </w:p>
        </w:tc>
      </w:tr>
      <w:tr w:rsidR="00AD2736" w:rsidTr="00FB1246">
        <w:trPr>
          <w:trHeight w:val="20"/>
        </w:trPr>
        <w:tc>
          <w:tcPr>
            <w:tcW w:w="4253" w:type="dxa"/>
          </w:tcPr>
          <w:p w:rsidR="00AD2736" w:rsidRDefault="00AD2736" w:rsidP="00FB1246">
            <w:pPr>
              <w:pStyle w:val="af3"/>
              <w:widowControl w:val="0"/>
              <w:spacing w:before="0" w:beforeAutospacing="0" w:after="0" w:afterAutospacing="0" w:line="360" w:lineRule="auto"/>
              <w:jc w:val="both"/>
              <w:rPr>
                <w:sz w:val="20"/>
                <w:szCs w:val="20"/>
                <w:lang w:eastAsia="en-US"/>
              </w:rPr>
            </w:pPr>
            <w:r>
              <w:rPr>
                <w:sz w:val="20"/>
                <w:szCs w:val="20"/>
                <w:lang w:eastAsia="en-US"/>
              </w:rPr>
              <w:t>Проценты к уплате</w:t>
            </w:r>
          </w:p>
        </w:tc>
        <w:tc>
          <w:tcPr>
            <w:tcW w:w="1134" w:type="dxa"/>
          </w:tcPr>
          <w:p w:rsidR="00AD2736" w:rsidRDefault="00AD2736" w:rsidP="00FB1246">
            <w:pPr>
              <w:pStyle w:val="af3"/>
              <w:widowControl w:val="0"/>
              <w:spacing w:before="0" w:beforeAutospacing="0" w:after="0" w:afterAutospacing="0" w:line="360" w:lineRule="auto"/>
              <w:jc w:val="both"/>
              <w:rPr>
                <w:sz w:val="20"/>
                <w:szCs w:val="20"/>
                <w:lang w:eastAsia="en-US"/>
              </w:rPr>
            </w:pPr>
            <w:r>
              <w:rPr>
                <w:sz w:val="20"/>
                <w:szCs w:val="20"/>
                <w:lang w:eastAsia="en-US"/>
              </w:rPr>
              <w:t>Тыс. руб.</w:t>
            </w:r>
          </w:p>
        </w:tc>
        <w:tc>
          <w:tcPr>
            <w:tcW w:w="992" w:type="dxa"/>
          </w:tcPr>
          <w:p w:rsidR="00AD2736" w:rsidRDefault="00AD2736" w:rsidP="00FB1246">
            <w:pPr>
              <w:widowControl w:val="0"/>
              <w:spacing w:line="360" w:lineRule="auto"/>
              <w:jc w:val="both"/>
              <w:rPr>
                <w:sz w:val="20"/>
                <w:szCs w:val="20"/>
              </w:rPr>
            </w:pPr>
            <w:r>
              <w:rPr>
                <w:sz w:val="20"/>
                <w:szCs w:val="20"/>
              </w:rPr>
              <w:t>231,00</w:t>
            </w:r>
          </w:p>
        </w:tc>
        <w:tc>
          <w:tcPr>
            <w:tcW w:w="1134" w:type="dxa"/>
          </w:tcPr>
          <w:p w:rsidR="00AD2736" w:rsidRDefault="00AD2736" w:rsidP="00FB1246">
            <w:pPr>
              <w:widowControl w:val="0"/>
              <w:spacing w:line="360" w:lineRule="auto"/>
              <w:jc w:val="both"/>
              <w:rPr>
                <w:sz w:val="20"/>
                <w:szCs w:val="20"/>
              </w:rPr>
            </w:pPr>
            <w:r>
              <w:rPr>
                <w:sz w:val="20"/>
                <w:szCs w:val="20"/>
              </w:rPr>
              <w:t>181,00</w:t>
            </w:r>
          </w:p>
        </w:tc>
        <w:tc>
          <w:tcPr>
            <w:tcW w:w="1134" w:type="dxa"/>
          </w:tcPr>
          <w:p w:rsidR="00AD2736" w:rsidRDefault="00AD2736" w:rsidP="00FB1246">
            <w:pPr>
              <w:widowControl w:val="0"/>
              <w:spacing w:line="360" w:lineRule="auto"/>
              <w:jc w:val="both"/>
              <w:rPr>
                <w:sz w:val="20"/>
                <w:szCs w:val="20"/>
              </w:rPr>
            </w:pPr>
            <w:r>
              <w:rPr>
                <w:sz w:val="20"/>
                <w:szCs w:val="20"/>
              </w:rPr>
              <w:t>192,00</w:t>
            </w:r>
          </w:p>
        </w:tc>
        <w:tc>
          <w:tcPr>
            <w:tcW w:w="851" w:type="dxa"/>
          </w:tcPr>
          <w:p w:rsidR="00AD2736" w:rsidRDefault="00AD2736" w:rsidP="00FB1246">
            <w:pPr>
              <w:widowControl w:val="0"/>
              <w:spacing w:line="360" w:lineRule="auto"/>
              <w:jc w:val="both"/>
              <w:rPr>
                <w:sz w:val="20"/>
                <w:szCs w:val="20"/>
              </w:rPr>
            </w:pPr>
            <w:r>
              <w:rPr>
                <w:sz w:val="20"/>
                <w:szCs w:val="20"/>
              </w:rPr>
              <w:t>-50,00</w:t>
            </w:r>
          </w:p>
        </w:tc>
        <w:tc>
          <w:tcPr>
            <w:tcW w:w="992" w:type="dxa"/>
          </w:tcPr>
          <w:p w:rsidR="00AD2736" w:rsidRDefault="00AD2736" w:rsidP="00FB1246">
            <w:pPr>
              <w:widowControl w:val="0"/>
              <w:spacing w:line="360" w:lineRule="auto"/>
              <w:jc w:val="both"/>
              <w:rPr>
                <w:sz w:val="20"/>
                <w:szCs w:val="20"/>
              </w:rPr>
            </w:pPr>
            <w:r>
              <w:rPr>
                <w:sz w:val="20"/>
                <w:szCs w:val="20"/>
              </w:rPr>
              <w:t>11,00</w:t>
            </w:r>
          </w:p>
        </w:tc>
        <w:tc>
          <w:tcPr>
            <w:tcW w:w="840" w:type="dxa"/>
          </w:tcPr>
          <w:p w:rsidR="00AD2736" w:rsidRDefault="00AD2736" w:rsidP="00FB1246">
            <w:pPr>
              <w:widowControl w:val="0"/>
              <w:spacing w:line="360" w:lineRule="auto"/>
              <w:jc w:val="both"/>
              <w:rPr>
                <w:sz w:val="20"/>
                <w:szCs w:val="20"/>
              </w:rPr>
            </w:pPr>
            <w:r>
              <w:rPr>
                <w:sz w:val="20"/>
                <w:szCs w:val="20"/>
              </w:rPr>
              <w:t>-39,00</w:t>
            </w:r>
          </w:p>
        </w:tc>
        <w:tc>
          <w:tcPr>
            <w:tcW w:w="1044" w:type="dxa"/>
            <w:gridSpan w:val="2"/>
          </w:tcPr>
          <w:p w:rsidR="00AD2736" w:rsidRDefault="00AD2736" w:rsidP="00FB1246">
            <w:pPr>
              <w:widowControl w:val="0"/>
              <w:spacing w:line="360" w:lineRule="auto"/>
              <w:jc w:val="both"/>
              <w:rPr>
                <w:sz w:val="20"/>
                <w:szCs w:val="20"/>
              </w:rPr>
            </w:pPr>
            <w:r>
              <w:rPr>
                <w:sz w:val="20"/>
                <w:szCs w:val="20"/>
              </w:rPr>
              <w:t>78,35</w:t>
            </w:r>
          </w:p>
        </w:tc>
        <w:tc>
          <w:tcPr>
            <w:tcW w:w="992" w:type="dxa"/>
            <w:gridSpan w:val="2"/>
          </w:tcPr>
          <w:p w:rsidR="00AD2736" w:rsidRDefault="00AD2736" w:rsidP="00FB1246">
            <w:pPr>
              <w:widowControl w:val="0"/>
              <w:spacing w:line="360" w:lineRule="auto"/>
              <w:jc w:val="both"/>
              <w:rPr>
                <w:sz w:val="20"/>
                <w:szCs w:val="20"/>
              </w:rPr>
            </w:pPr>
            <w:r>
              <w:rPr>
                <w:sz w:val="20"/>
                <w:szCs w:val="20"/>
              </w:rPr>
              <w:t>106,08</w:t>
            </w:r>
          </w:p>
        </w:tc>
        <w:tc>
          <w:tcPr>
            <w:tcW w:w="1093" w:type="dxa"/>
          </w:tcPr>
          <w:p w:rsidR="00AD2736" w:rsidRDefault="00AD2736" w:rsidP="00FB1246">
            <w:pPr>
              <w:widowControl w:val="0"/>
              <w:spacing w:line="360" w:lineRule="auto"/>
              <w:jc w:val="both"/>
              <w:rPr>
                <w:sz w:val="20"/>
                <w:szCs w:val="20"/>
              </w:rPr>
            </w:pPr>
            <w:r>
              <w:rPr>
                <w:sz w:val="20"/>
                <w:szCs w:val="20"/>
              </w:rPr>
              <w:t>83,12</w:t>
            </w:r>
          </w:p>
        </w:tc>
      </w:tr>
      <w:tr w:rsidR="00AD2736" w:rsidTr="00FB1246">
        <w:trPr>
          <w:trHeight w:val="20"/>
        </w:trPr>
        <w:tc>
          <w:tcPr>
            <w:tcW w:w="4253" w:type="dxa"/>
          </w:tcPr>
          <w:p w:rsidR="00AD2736" w:rsidRDefault="00AD2736" w:rsidP="00FB1246">
            <w:pPr>
              <w:pStyle w:val="af3"/>
              <w:widowControl w:val="0"/>
              <w:spacing w:before="0" w:beforeAutospacing="0" w:after="0" w:afterAutospacing="0" w:line="360" w:lineRule="auto"/>
              <w:jc w:val="both"/>
              <w:rPr>
                <w:sz w:val="20"/>
                <w:szCs w:val="20"/>
                <w:lang w:eastAsia="en-US"/>
              </w:rPr>
            </w:pPr>
            <w:r>
              <w:rPr>
                <w:sz w:val="20"/>
                <w:szCs w:val="20"/>
                <w:lang w:eastAsia="en-US"/>
              </w:rPr>
              <w:t>Прочие доходы</w:t>
            </w:r>
          </w:p>
        </w:tc>
        <w:tc>
          <w:tcPr>
            <w:tcW w:w="1134" w:type="dxa"/>
          </w:tcPr>
          <w:p w:rsidR="00AD2736" w:rsidRDefault="00AD2736" w:rsidP="00FB1246">
            <w:pPr>
              <w:pStyle w:val="af3"/>
              <w:widowControl w:val="0"/>
              <w:spacing w:before="0" w:beforeAutospacing="0" w:after="0" w:afterAutospacing="0" w:line="360" w:lineRule="auto"/>
              <w:jc w:val="both"/>
              <w:rPr>
                <w:sz w:val="20"/>
                <w:szCs w:val="20"/>
                <w:lang w:eastAsia="en-US"/>
              </w:rPr>
            </w:pPr>
            <w:r>
              <w:rPr>
                <w:sz w:val="20"/>
                <w:szCs w:val="20"/>
                <w:lang w:eastAsia="en-US"/>
              </w:rPr>
              <w:t>Тыс. руб.</w:t>
            </w:r>
          </w:p>
        </w:tc>
        <w:tc>
          <w:tcPr>
            <w:tcW w:w="992" w:type="dxa"/>
          </w:tcPr>
          <w:p w:rsidR="00AD2736" w:rsidRDefault="00AD2736" w:rsidP="00FB1246">
            <w:pPr>
              <w:widowControl w:val="0"/>
              <w:spacing w:line="360" w:lineRule="auto"/>
              <w:jc w:val="both"/>
              <w:rPr>
                <w:sz w:val="20"/>
                <w:szCs w:val="20"/>
              </w:rPr>
            </w:pPr>
            <w:r>
              <w:rPr>
                <w:sz w:val="20"/>
                <w:szCs w:val="20"/>
              </w:rPr>
              <w:t>556</w:t>
            </w:r>
          </w:p>
        </w:tc>
        <w:tc>
          <w:tcPr>
            <w:tcW w:w="1134" w:type="dxa"/>
          </w:tcPr>
          <w:p w:rsidR="00AD2736" w:rsidRDefault="00AD2736" w:rsidP="00FB1246">
            <w:pPr>
              <w:widowControl w:val="0"/>
              <w:spacing w:line="360" w:lineRule="auto"/>
              <w:jc w:val="both"/>
              <w:rPr>
                <w:sz w:val="20"/>
                <w:szCs w:val="20"/>
              </w:rPr>
            </w:pPr>
            <w:r>
              <w:rPr>
                <w:sz w:val="20"/>
                <w:szCs w:val="20"/>
              </w:rPr>
              <w:t>6681</w:t>
            </w:r>
          </w:p>
        </w:tc>
        <w:tc>
          <w:tcPr>
            <w:tcW w:w="1134" w:type="dxa"/>
          </w:tcPr>
          <w:p w:rsidR="00AD2736" w:rsidRDefault="00AD2736" w:rsidP="00FB1246">
            <w:pPr>
              <w:widowControl w:val="0"/>
              <w:spacing w:line="360" w:lineRule="auto"/>
              <w:jc w:val="both"/>
              <w:rPr>
                <w:sz w:val="20"/>
                <w:szCs w:val="20"/>
              </w:rPr>
            </w:pPr>
            <w:r>
              <w:rPr>
                <w:sz w:val="20"/>
                <w:szCs w:val="20"/>
              </w:rPr>
              <w:t>6044</w:t>
            </w:r>
          </w:p>
        </w:tc>
        <w:tc>
          <w:tcPr>
            <w:tcW w:w="851" w:type="dxa"/>
          </w:tcPr>
          <w:p w:rsidR="00AD2736" w:rsidRDefault="00AD2736" w:rsidP="00FB1246">
            <w:pPr>
              <w:widowControl w:val="0"/>
              <w:spacing w:line="360" w:lineRule="auto"/>
              <w:jc w:val="both"/>
              <w:rPr>
                <w:sz w:val="20"/>
                <w:szCs w:val="20"/>
              </w:rPr>
            </w:pPr>
            <w:r>
              <w:rPr>
                <w:sz w:val="20"/>
                <w:szCs w:val="20"/>
              </w:rPr>
              <w:t>61250</w:t>
            </w:r>
          </w:p>
        </w:tc>
        <w:tc>
          <w:tcPr>
            <w:tcW w:w="992" w:type="dxa"/>
          </w:tcPr>
          <w:p w:rsidR="00AD2736" w:rsidRDefault="00AD2736" w:rsidP="00FB1246">
            <w:pPr>
              <w:widowControl w:val="0"/>
              <w:spacing w:line="360" w:lineRule="auto"/>
              <w:jc w:val="both"/>
              <w:rPr>
                <w:sz w:val="20"/>
                <w:szCs w:val="20"/>
              </w:rPr>
            </w:pPr>
            <w:r>
              <w:rPr>
                <w:sz w:val="20"/>
                <w:szCs w:val="20"/>
              </w:rPr>
              <w:t>-637</w:t>
            </w:r>
          </w:p>
        </w:tc>
        <w:tc>
          <w:tcPr>
            <w:tcW w:w="840" w:type="dxa"/>
          </w:tcPr>
          <w:p w:rsidR="00AD2736" w:rsidRDefault="00AD2736" w:rsidP="00FB1246">
            <w:pPr>
              <w:widowControl w:val="0"/>
              <w:spacing w:line="360" w:lineRule="auto"/>
              <w:jc w:val="both"/>
              <w:rPr>
                <w:sz w:val="20"/>
                <w:szCs w:val="20"/>
              </w:rPr>
            </w:pPr>
            <w:r>
              <w:rPr>
                <w:sz w:val="20"/>
                <w:szCs w:val="20"/>
              </w:rPr>
              <w:t>5488</w:t>
            </w:r>
          </w:p>
        </w:tc>
        <w:tc>
          <w:tcPr>
            <w:tcW w:w="1044" w:type="dxa"/>
            <w:gridSpan w:val="2"/>
          </w:tcPr>
          <w:p w:rsidR="00AD2736" w:rsidRDefault="00AD2736" w:rsidP="00FB1246">
            <w:pPr>
              <w:widowControl w:val="0"/>
              <w:spacing w:line="360" w:lineRule="auto"/>
              <w:jc w:val="both"/>
              <w:rPr>
                <w:sz w:val="20"/>
                <w:szCs w:val="20"/>
              </w:rPr>
            </w:pPr>
            <w:r>
              <w:rPr>
                <w:sz w:val="20"/>
                <w:szCs w:val="20"/>
              </w:rPr>
              <w:t>1201,6</w:t>
            </w:r>
          </w:p>
        </w:tc>
        <w:tc>
          <w:tcPr>
            <w:tcW w:w="992" w:type="dxa"/>
            <w:gridSpan w:val="2"/>
          </w:tcPr>
          <w:p w:rsidR="00AD2736" w:rsidRDefault="00AD2736" w:rsidP="00FB1246">
            <w:pPr>
              <w:widowControl w:val="0"/>
              <w:spacing w:line="360" w:lineRule="auto"/>
              <w:jc w:val="both"/>
              <w:rPr>
                <w:sz w:val="20"/>
                <w:szCs w:val="20"/>
              </w:rPr>
            </w:pPr>
            <w:r>
              <w:rPr>
                <w:sz w:val="20"/>
                <w:szCs w:val="20"/>
              </w:rPr>
              <w:t>90,47</w:t>
            </w:r>
          </w:p>
        </w:tc>
        <w:tc>
          <w:tcPr>
            <w:tcW w:w="1093" w:type="dxa"/>
          </w:tcPr>
          <w:p w:rsidR="00AD2736" w:rsidRDefault="00AD2736" w:rsidP="00FB1246">
            <w:pPr>
              <w:widowControl w:val="0"/>
              <w:spacing w:line="360" w:lineRule="auto"/>
              <w:jc w:val="both"/>
              <w:rPr>
                <w:sz w:val="20"/>
                <w:szCs w:val="20"/>
              </w:rPr>
            </w:pPr>
            <w:r>
              <w:rPr>
                <w:sz w:val="20"/>
                <w:szCs w:val="20"/>
              </w:rPr>
              <w:t>1087,05</w:t>
            </w:r>
          </w:p>
        </w:tc>
      </w:tr>
      <w:tr w:rsidR="00AD2736" w:rsidTr="00FB1246">
        <w:trPr>
          <w:trHeight w:val="20"/>
        </w:trPr>
        <w:tc>
          <w:tcPr>
            <w:tcW w:w="4253" w:type="dxa"/>
          </w:tcPr>
          <w:p w:rsidR="00AD2736" w:rsidRDefault="00AD2736" w:rsidP="00FB1246">
            <w:pPr>
              <w:pStyle w:val="af3"/>
              <w:widowControl w:val="0"/>
              <w:spacing w:before="0" w:beforeAutospacing="0" w:after="0" w:afterAutospacing="0" w:line="360" w:lineRule="auto"/>
              <w:jc w:val="both"/>
              <w:rPr>
                <w:sz w:val="20"/>
                <w:szCs w:val="20"/>
                <w:lang w:eastAsia="en-US"/>
              </w:rPr>
            </w:pPr>
            <w:r>
              <w:rPr>
                <w:sz w:val="20"/>
                <w:szCs w:val="20"/>
                <w:lang w:eastAsia="en-US"/>
              </w:rPr>
              <w:t>Прочие расходы</w:t>
            </w:r>
          </w:p>
        </w:tc>
        <w:tc>
          <w:tcPr>
            <w:tcW w:w="1134" w:type="dxa"/>
          </w:tcPr>
          <w:p w:rsidR="00AD2736" w:rsidRDefault="00AD2736" w:rsidP="00FB1246">
            <w:pPr>
              <w:pStyle w:val="af3"/>
              <w:widowControl w:val="0"/>
              <w:spacing w:before="0" w:beforeAutospacing="0" w:after="0" w:afterAutospacing="0" w:line="360" w:lineRule="auto"/>
              <w:jc w:val="both"/>
              <w:rPr>
                <w:sz w:val="20"/>
                <w:szCs w:val="20"/>
                <w:lang w:eastAsia="en-US"/>
              </w:rPr>
            </w:pPr>
            <w:r>
              <w:rPr>
                <w:sz w:val="20"/>
                <w:szCs w:val="20"/>
                <w:lang w:eastAsia="en-US"/>
              </w:rPr>
              <w:t>Тыс. руб.</w:t>
            </w:r>
          </w:p>
        </w:tc>
        <w:tc>
          <w:tcPr>
            <w:tcW w:w="992" w:type="dxa"/>
          </w:tcPr>
          <w:p w:rsidR="00AD2736" w:rsidRDefault="00AD2736" w:rsidP="00FB1246">
            <w:pPr>
              <w:widowControl w:val="0"/>
              <w:spacing w:line="360" w:lineRule="auto"/>
              <w:jc w:val="both"/>
              <w:rPr>
                <w:sz w:val="20"/>
                <w:szCs w:val="20"/>
              </w:rPr>
            </w:pPr>
            <w:r>
              <w:rPr>
                <w:sz w:val="20"/>
                <w:szCs w:val="20"/>
              </w:rPr>
              <w:t>659</w:t>
            </w:r>
          </w:p>
        </w:tc>
        <w:tc>
          <w:tcPr>
            <w:tcW w:w="1134" w:type="dxa"/>
          </w:tcPr>
          <w:p w:rsidR="00AD2736" w:rsidRDefault="00AD2736" w:rsidP="00FB1246">
            <w:pPr>
              <w:widowControl w:val="0"/>
              <w:spacing w:line="360" w:lineRule="auto"/>
              <w:jc w:val="both"/>
              <w:rPr>
                <w:sz w:val="20"/>
                <w:szCs w:val="20"/>
              </w:rPr>
            </w:pPr>
            <w:r>
              <w:rPr>
                <w:sz w:val="20"/>
                <w:szCs w:val="20"/>
              </w:rPr>
              <w:t>6199</w:t>
            </w:r>
          </w:p>
        </w:tc>
        <w:tc>
          <w:tcPr>
            <w:tcW w:w="1134" w:type="dxa"/>
          </w:tcPr>
          <w:p w:rsidR="00AD2736" w:rsidRDefault="00AD2736" w:rsidP="00FB1246">
            <w:pPr>
              <w:widowControl w:val="0"/>
              <w:spacing w:line="360" w:lineRule="auto"/>
              <w:jc w:val="both"/>
              <w:rPr>
                <w:sz w:val="20"/>
                <w:szCs w:val="20"/>
              </w:rPr>
            </w:pPr>
            <w:r>
              <w:rPr>
                <w:sz w:val="20"/>
                <w:szCs w:val="20"/>
              </w:rPr>
              <w:t>1144</w:t>
            </w:r>
          </w:p>
        </w:tc>
        <w:tc>
          <w:tcPr>
            <w:tcW w:w="851" w:type="dxa"/>
          </w:tcPr>
          <w:p w:rsidR="00AD2736" w:rsidRDefault="00AD2736" w:rsidP="00FB1246">
            <w:pPr>
              <w:widowControl w:val="0"/>
              <w:spacing w:line="360" w:lineRule="auto"/>
              <w:jc w:val="both"/>
              <w:rPr>
                <w:sz w:val="20"/>
                <w:szCs w:val="20"/>
              </w:rPr>
            </w:pPr>
            <w:r>
              <w:rPr>
                <w:sz w:val="20"/>
                <w:szCs w:val="20"/>
              </w:rPr>
              <w:t>5540</w:t>
            </w:r>
          </w:p>
        </w:tc>
        <w:tc>
          <w:tcPr>
            <w:tcW w:w="992" w:type="dxa"/>
          </w:tcPr>
          <w:p w:rsidR="00AD2736" w:rsidRDefault="00AD2736" w:rsidP="00FB1246">
            <w:pPr>
              <w:widowControl w:val="0"/>
              <w:spacing w:line="360" w:lineRule="auto"/>
              <w:jc w:val="both"/>
              <w:rPr>
                <w:sz w:val="20"/>
                <w:szCs w:val="20"/>
              </w:rPr>
            </w:pPr>
            <w:r>
              <w:rPr>
                <w:sz w:val="20"/>
                <w:szCs w:val="20"/>
              </w:rPr>
              <w:t>-5055</w:t>
            </w:r>
          </w:p>
        </w:tc>
        <w:tc>
          <w:tcPr>
            <w:tcW w:w="840" w:type="dxa"/>
          </w:tcPr>
          <w:p w:rsidR="00AD2736" w:rsidRDefault="00AD2736" w:rsidP="00FB1246">
            <w:pPr>
              <w:widowControl w:val="0"/>
              <w:spacing w:line="360" w:lineRule="auto"/>
              <w:jc w:val="both"/>
              <w:rPr>
                <w:sz w:val="20"/>
                <w:szCs w:val="20"/>
              </w:rPr>
            </w:pPr>
            <w:r>
              <w:rPr>
                <w:sz w:val="20"/>
                <w:szCs w:val="20"/>
              </w:rPr>
              <w:t>485</w:t>
            </w:r>
          </w:p>
        </w:tc>
        <w:tc>
          <w:tcPr>
            <w:tcW w:w="1044" w:type="dxa"/>
            <w:gridSpan w:val="2"/>
          </w:tcPr>
          <w:p w:rsidR="00AD2736" w:rsidRDefault="00AD2736" w:rsidP="00FB1246">
            <w:pPr>
              <w:widowControl w:val="0"/>
              <w:spacing w:line="360" w:lineRule="auto"/>
              <w:jc w:val="both"/>
              <w:rPr>
                <w:sz w:val="20"/>
                <w:szCs w:val="20"/>
              </w:rPr>
            </w:pPr>
            <w:r>
              <w:rPr>
                <w:sz w:val="20"/>
                <w:szCs w:val="20"/>
              </w:rPr>
              <w:t>940,67</w:t>
            </w:r>
          </w:p>
        </w:tc>
        <w:tc>
          <w:tcPr>
            <w:tcW w:w="992" w:type="dxa"/>
            <w:gridSpan w:val="2"/>
          </w:tcPr>
          <w:p w:rsidR="00AD2736" w:rsidRDefault="00AD2736" w:rsidP="00FB1246">
            <w:pPr>
              <w:widowControl w:val="0"/>
              <w:spacing w:line="360" w:lineRule="auto"/>
              <w:jc w:val="both"/>
              <w:rPr>
                <w:sz w:val="20"/>
                <w:szCs w:val="20"/>
              </w:rPr>
            </w:pPr>
            <w:r>
              <w:rPr>
                <w:sz w:val="20"/>
                <w:szCs w:val="20"/>
              </w:rPr>
              <w:t>18,45</w:t>
            </w:r>
          </w:p>
        </w:tc>
        <w:tc>
          <w:tcPr>
            <w:tcW w:w="1093" w:type="dxa"/>
          </w:tcPr>
          <w:p w:rsidR="00AD2736" w:rsidRDefault="00AD2736" w:rsidP="00FB1246">
            <w:pPr>
              <w:widowControl w:val="0"/>
              <w:spacing w:line="360" w:lineRule="auto"/>
              <w:jc w:val="both"/>
              <w:rPr>
                <w:sz w:val="20"/>
                <w:szCs w:val="20"/>
              </w:rPr>
            </w:pPr>
            <w:r>
              <w:rPr>
                <w:sz w:val="20"/>
                <w:szCs w:val="20"/>
              </w:rPr>
              <w:t>173,60</w:t>
            </w:r>
          </w:p>
        </w:tc>
      </w:tr>
      <w:tr w:rsidR="00AD2736" w:rsidTr="00FB1246">
        <w:trPr>
          <w:trHeight w:val="20"/>
        </w:trPr>
        <w:tc>
          <w:tcPr>
            <w:tcW w:w="4253" w:type="dxa"/>
          </w:tcPr>
          <w:p w:rsidR="00AD2736" w:rsidRDefault="00AD2736" w:rsidP="00FB1246">
            <w:pPr>
              <w:pStyle w:val="af3"/>
              <w:widowControl w:val="0"/>
              <w:spacing w:before="0" w:beforeAutospacing="0" w:after="0" w:afterAutospacing="0" w:line="360" w:lineRule="auto"/>
              <w:jc w:val="both"/>
              <w:rPr>
                <w:sz w:val="20"/>
                <w:szCs w:val="20"/>
                <w:lang w:eastAsia="en-US"/>
              </w:rPr>
            </w:pPr>
            <w:r>
              <w:rPr>
                <w:sz w:val="20"/>
                <w:szCs w:val="20"/>
                <w:lang w:eastAsia="en-US"/>
              </w:rPr>
              <w:t>Прибыль (убыток) до налогообложения</w:t>
            </w:r>
          </w:p>
        </w:tc>
        <w:tc>
          <w:tcPr>
            <w:tcW w:w="1134" w:type="dxa"/>
          </w:tcPr>
          <w:p w:rsidR="00AD2736" w:rsidRDefault="00AD2736" w:rsidP="00FB1246">
            <w:pPr>
              <w:pStyle w:val="af3"/>
              <w:widowControl w:val="0"/>
              <w:spacing w:before="0" w:beforeAutospacing="0" w:after="0" w:afterAutospacing="0" w:line="360" w:lineRule="auto"/>
              <w:jc w:val="both"/>
              <w:rPr>
                <w:sz w:val="20"/>
                <w:szCs w:val="20"/>
                <w:lang w:eastAsia="en-US"/>
              </w:rPr>
            </w:pPr>
            <w:r>
              <w:rPr>
                <w:sz w:val="20"/>
                <w:szCs w:val="20"/>
                <w:lang w:eastAsia="en-US"/>
              </w:rPr>
              <w:t>Тыс. руб.</w:t>
            </w:r>
          </w:p>
        </w:tc>
        <w:tc>
          <w:tcPr>
            <w:tcW w:w="992" w:type="dxa"/>
          </w:tcPr>
          <w:p w:rsidR="00AD2736" w:rsidRDefault="00AD2736" w:rsidP="00FB1246">
            <w:pPr>
              <w:widowControl w:val="0"/>
              <w:spacing w:line="360" w:lineRule="auto"/>
              <w:jc w:val="both"/>
              <w:rPr>
                <w:sz w:val="20"/>
                <w:szCs w:val="20"/>
              </w:rPr>
            </w:pPr>
            <w:r>
              <w:rPr>
                <w:sz w:val="20"/>
                <w:szCs w:val="20"/>
              </w:rPr>
              <w:t>2069</w:t>
            </w:r>
          </w:p>
        </w:tc>
        <w:tc>
          <w:tcPr>
            <w:tcW w:w="1134" w:type="dxa"/>
          </w:tcPr>
          <w:p w:rsidR="00AD2736" w:rsidRDefault="00AD2736" w:rsidP="00FB1246">
            <w:pPr>
              <w:widowControl w:val="0"/>
              <w:spacing w:line="360" w:lineRule="auto"/>
              <w:jc w:val="both"/>
              <w:rPr>
                <w:sz w:val="20"/>
                <w:szCs w:val="20"/>
              </w:rPr>
            </w:pPr>
            <w:r>
              <w:rPr>
                <w:sz w:val="20"/>
                <w:szCs w:val="20"/>
              </w:rPr>
              <w:t>4070</w:t>
            </w:r>
          </w:p>
        </w:tc>
        <w:tc>
          <w:tcPr>
            <w:tcW w:w="1134" w:type="dxa"/>
          </w:tcPr>
          <w:p w:rsidR="00AD2736" w:rsidRDefault="00AD2736" w:rsidP="00FB1246">
            <w:pPr>
              <w:widowControl w:val="0"/>
              <w:spacing w:line="360" w:lineRule="auto"/>
              <w:jc w:val="both"/>
              <w:rPr>
                <w:sz w:val="20"/>
                <w:szCs w:val="20"/>
              </w:rPr>
            </w:pPr>
            <w:r>
              <w:rPr>
                <w:sz w:val="20"/>
                <w:szCs w:val="20"/>
              </w:rPr>
              <w:t>10048</w:t>
            </w:r>
          </w:p>
        </w:tc>
        <w:tc>
          <w:tcPr>
            <w:tcW w:w="851" w:type="dxa"/>
          </w:tcPr>
          <w:p w:rsidR="00AD2736" w:rsidRDefault="00AD2736" w:rsidP="00FB1246">
            <w:pPr>
              <w:widowControl w:val="0"/>
              <w:spacing w:line="360" w:lineRule="auto"/>
              <w:jc w:val="both"/>
              <w:rPr>
                <w:sz w:val="20"/>
                <w:szCs w:val="20"/>
              </w:rPr>
            </w:pPr>
            <w:r>
              <w:rPr>
                <w:sz w:val="20"/>
                <w:szCs w:val="20"/>
              </w:rPr>
              <w:t>2001</w:t>
            </w:r>
          </w:p>
        </w:tc>
        <w:tc>
          <w:tcPr>
            <w:tcW w:w="992" w:type="dxa"/>
          </w:tcPr>
          <w:p w:rsidR="00AD2736" w:rsidRDefault="00AD2736" w:rsidP="00FB1246">
            <w:pPr>
              <w:widowControl w:val="0"/>
              <w:spacing w:line="360" w:lineRule="auto"/>
              <w:jc w:val="both"/>
              <w:rPr>
                <w:sz w:val="20"/>
                <w:szCs w:val="20"/>
              </w:rPr>
            </w:pPr>
            <w:r>
              <w:rPr>
                <w:sz w:val="20"/>
                <w:szCs w:val="20"/>
              </w:rPr>
              <w:t>5978</w:t>
            </w:r>
          </w:p>
        </w:tc>
        <w:tc>
          <w:tcPr>
            <w:tcW w:w="840" w:type="dxa"/>
          </w:tcPr>
          <w:p w:rsidR="00AD2736" w:rsidRDefault="00AD2736" w:rsidP="00FB1246">
            <w:pPr>
              <w:widowControl w:val="0"/>
              <w:spacing w:line="360" w:lineRule="auto"/>
              <w:jc w:val="both"/>
              <w:rPr>
                <w:sz w:val="20"/>
                <w:szCs w:val="20"/>
              </w:rPr>
            </w:pPr>
            <w:r>
              <w:rPr>
                <w:sz w:val="20"/>
                <w:szCs w:val="20"/>
              </w:rPr>
              <w:t>7979</w:t>
            </w:r>
          </w:p>
        </w:tc>
        <w:tc>
          <w:tcPr>
            <w:tcW w:w="1044" w:type="dxa"/>
            <w:gridSpan w:val="2"/>
          </w:tcPr>
          <w:p w:rsidR="00AD2736" w:rsidRDefault="00AD2736" w:rsidP="00FB1246">
            <w:pPr>
              <w:widowControl w:val="0"/>
              <w:spacing w:line="360" w:lineRule="auto"/>
              <w:jc w:val="both"/>
              <w:rPr>
                <w:sz w:val="20"/>
                <w:szCs w:val="20"/>
              </w:rPr>
            </w:pPr>
            <w:r>
              <w:rPr>
                <w:sz w:val="20"/>
                <w:szCs w:val="20"/>
              </w:rPr>
              <w:t>196,71</w:t>
            </w:r>
          </w:p>
        </w:tc>
        <w:tc>
          <w:tcPr>
            <w:tcW w:w="992" w:type="dxa"/>
            <w:gridSpan w:val="2"/>
          </w:tcPr>
          <w:p w:rsidR="00AD2736" w:rsidRDefault="00AD2736" w:rsidP="00FB1246">
            <w:pPr>
              <w:widowControl w:val="0"/>
              <w:spacing w:line="360" w:lineRule="auto"/>
              <w:jc w:val="both"/>
              <w:rPr>
                <w:sz w:val="20"/>
                <w:szCs w:val="20"/>
              </w:rPr>
            </w:pPr>
            <w:r>
              <w:rPr>
                <w:sz w:val="20"/>
                <w:szCs w:val="20"/>
              </w:rPr>
              <w:t>246,88</w:t>
            </w:r>
          </w:p>
        </w:tc>
        <w:tc>
          <w:tcPr>
            <w:tcW w:w="1093" w:type="dxa"/>
          </w:tcPr>
          <w:p w:rsidR="00AD2736" w:rsidRDefault="00AD2736" w:rsidP="00FB1246">
            <w:pPr>
              <w:widowControl w:val="0"/>
              <w:spacing w:line="360" w:lineRule="auto"/>
              <w:jc w:val="both"/>
              <w:rPr>
                <w:sz w:val="20"/>
                <w:szCs w:val="20"/>
              </w:rPr>
            </w:pPr>
            <w:r>
              <w:rPr>
                <w:sz w:val="20"/>
                <w:szCs w:val="20"/>
              </w:rPr>
              <w:t>485,65</w:t>
            </w:r>
          </w:p>
        </w:tc>
      </w:tr>
      <w:tr w:rsidR="00AD2736" w:rsidTr="00FB1246">
        <w:trPr>
          <w:trHeight w:val="20"/>
        </w:trPr>
        <w:tc>
          <w:tcPr>
            <w:tcW w:w="4253" w:type="dxa"/>
          </w:tcPr>
          <w:p w:rsidR="00AD2736" w:rsidRDefault="00AD2736" w:rsidP="00FB1246">
            <w:pPr>
              <w:pStyle w:val="af3"/>
              <w:widowControl w:val="0"/>
              <w:spacing w:before="0" w:beforeAutospacing="0" w:after="0" w:afterAutospacing="0" w:line="360" w:lineRule="auto"/>
              <w:jc w:val="both"/>
              <w:rPr>
                <w:sz w:val="20"/>
                <w:szCs w:val="20"/>
                <w:lang w:eastAsia="en-US"/>
              </w:rPr>
            </w:pPr>
            <w:r>
              <w:rPr>
                <w:sz w:val="20"/>
                <w:szCs w:val="20"/>
                <w:lang w:eastAsia="en-US"/>
              </w:rPr>
              <w:t>Чистая прибыль (убыток) отчетного периода</w:t>
            </w:r>
          </w:p>
        </w:tc>
        <w:tc>
          <w:tcPr>
            <w:tcW w:w="1134" w:type="dxa"/>
          </w:tcPr>
          <w:p w:rsidR="00AD2736" w:rsidRDefault="00AD2736" w:rsidP="00FB1246">
            <w:pPr>
              <w:pStyle w:val="af3"/>
              <w:widowControl w:val="0"/>
              <w:spacing w:before="0" w:beforeAutospacing="0" w:after="0" w:afterAutospacing="0" w:line="360" w:lineRule="auto"/>
              <w:jc w:val="both"/>
              <w:rPr>
                <w:sz w:val="20"/>
                <w:szCs w:val="20"/>
                <w:lang w:eastAsia="en-US"/>
              </w:rPr>
            </w:pPr>
          </w:p>
        </w:tc>
        <w:tc>
          <w:tcPr>
            <w:tcW w:w="992" w:type="dxa"/>
          </w:tcPr>
          <w:p w:rsidR="00AD2736" w:rsidRDefault="00AD2736" w:rsidP="00FB1246">
            <w:pPr>
              <w:widowControl w:val="0"/>
              <w:spacing w:line="360" w:lineRule="auto"/>
              <w:jc w:val="both"/>
              <w:rPr>
                <w:sz w:val="20"/>
                <w:szCs w:val="20"/>
              </w:rPr>
            </w:pPr>
          </w:p>
        </w:tc>
        <w:tc>
          <w:tcPr>
            <w:tcW w:w="1134" w:type="dxa"/>
          </w:tcPr>
          <w:p w:rsidR="00AD2736" w:rsidRDefault="00AD2736" w:rsidP="00FB1246">
            <w:pPr>
              <w:widowControl w:val="0"/>
              <w:spacing w:line="360" w:lineRule="auto"/>
              <w:jc w:val="both"/>
              <w:rPr>
                <w:sz w:val="20"/>
                <w:szCs w:val="20"/>
              </w:rPr>
            </w:pPr>
          </w:p>
        </w:tc>
        <w:tc>
          <w:tcPr>
            <w:tcW w:w="1134" w:type="dxa"/>
          </w:tcPr>
          <w:p w:rsidR="00AD2736" w:rsidRDefault="00AD2736" w:rsidP="00FB1246">
            <w:pPr>
              <w:widowControl w:val="0"/>
              <w:spacing w:line="360" w:lineRule="auto"/>
              <w:jc w:val="both"/>
              <w:rPr>
                <w:sz w:val="20"/>
                <w:szCs w:val="20"/>
              </w:rPr>
            </w:pPr>
          </w:p>
        </w:tc>
        <w:tc>
          <w:tcPr>
            <w:tcW w:w="851" w:type="dxa"/>
          </w:tcPr>
          <w:p w:rsidR="00AD2736" w:rsidRDefault="00AD2736" w:rsidP="00FB1246">
            <w:pPr>
              <w:widowControl w:val="0"/>
              <w:spacing w:line="360" w:lineRule="auto"/>
              <w:jc w:val="both"/>
              <w:rPr>
                <w:sz w:val="20"/>
                <w:szCs w:val="20"/>
              </w:rPr>
            </w:pPr>
          </w:p>
        </w:tc>
        <w:tc>
          <w:tcPr>
            <w:tcW w:w="992" w:type="dxa"/>
          </w:tcPr>
          <w:p w:rsidR="00AD2736" w:rsidRDefault="00AD2736" w:rsidP="00FB1246">
            <w:pPr>
              <w:widowControl w:val="0"/>
              <w:spacing w:line="360" w:lineRule="auto"/>
              <w:jc w:val="both"/>
              <w:rPr>
                <w:sz w:val="20"/>
                <w:szCs w:val="20"/>
              </w:rPr>
            </w:pPr>
          </w:p>
        </w:tc>
        <w:tc>
          <w:tcPr>
            <w:tcW w:w="840" w:type="dxa"/>
          </w:tcPr>
          <w:p w:rsidR="00AD2736" w:rsidRDefault="00AD2736" w:rsidP="00FB1246">
            <w:pPr>
              <w:widowControl w:val="0"/>
              <w:spacing w:line="360" w:lineRule="auto"/>
              <w:jc w:val="both"/>
              <w:rPr>
                <w:sz w:val="20"/>
                <w:szCs w:val="20"/>
              </w:rPr>
            </w:pPr>
          </w:p>
        </w:tc>
        <w:tc>
          <w:tcPr>
            <w:tcW w:w="1044" w:type="dxa"/>
            <w:gridSpan w:val="2"/>
          </w:tcPr>
          <w:p w:rsidR="00AD2736" w:rsidRDefault="00AD2736" w:rsidP="00FB1246">
            <w:pPr>
              <w:widowControl w:val="0"/>
              <w:spacing w:line="360" w:lineRule="auto"/>
              <w:jc w:val="both"/>
              <w:rPr>
                <w:sz w:val="20"/>
                <w:szCs w:val="20"/>
              </w:rPr>
            </w:pPr>
          </w:p>
        </w:tc>
        <w:tc>
          <w:tcPr>
            <w:tcW w:w="992" w:type="dxa"/>
            <w:gridSpan w:val="2"/>
          </w:tcPr>
          <w:p w:rsidR="00AD2736" w:rsidRDefault="00AD2736" w:rsidP="00FB1246">
            <w:pPr>
              <w:widowControl w:val="0"/>
              <w:spacing w:line="360" w:lineRule="auto"/>
              <w:jc w:val="both"/>
              <w:rPr>
                <w:sz w:val="20"/>
                <w:szCs w:val="20"/>
              </w:rPr>
            </w:pPr>
          </w:p>
        </w:tc>
        <w:tc>
          <w:tcPr>
            <w:tcW w:w="1093" w:type="dxa"/>
          </w:tcPr>
          <w:p w:rsidR="00AD2736" w:rsidRDefault="00AD2736" w:rsidP="00FB1246">
            <w:pPr>
              <w:widowControl w:val="0"/>
              <w:spacing w:line="360" w:lineRule="auto"/>
              <w:jc w:val="both"/>
              <w:rPr>
                <w:sz w:val="20"/>
                <w:szCs w:val="20"/>
              </w:rPr>
            </w:pPr>
          </w:p>
        </w:tc>
      </w:tr>
      <w:tr w:rsidR="00AD2736" w:rsidTr="00FB1246">
        <w:trPr>
          <w:trHeight w:val="20"/>
        </w:trPr>
        <w:tc>
          <w:tcPr>
            <w:tcW w:w="4253" w:type="dxa"/>
          </w:tcPr>
          <w:p w:rsidR="00AD2736" w:rsidRDefault="00AD2736" w:rsidP="00FB1246">
            <w:pPr>
              <w:pStyle w:val="af3"/>
              <w:widowControl w:val="0"/>
              <w:spacing w:before="0" w:beforeAutospacing="0" w:after="0" w:afterAutospacing="0" w:line="360" w:lineRule="auto"/>
              <w:jc w:val="both"/>
              <w:rPr>
                <w:sz w:val="20"/>
                <w:szCs w:val="20"/>
                <w:lang w:eastAsia="en-US"/>
              </w:rPr>
            </w:pPr>
            <w:r>
              <w:rPr>
                <w:sz w:val="20"/>
                <w:szCs w:val="20"/>
                <w:lang w:eastAsia="en-US"/>
              </w:rPr>
              <w:t>- сумма</w:t>
            </w:r>
          </w:p>
        </w:tc>
        <w:tc>
          <w:tcPr>
            <w:tcW w:w="1134" w:type="dxa"/>
          </w:tcPr>
          <w:p w:rsidR="00AD2736" w:rsidRDefault="00AD2736" w:rsidP="00FB1246">
            <w:pPr>
              <w:pStyle w:val="af3"/>
              <w:widowControl w:val="0"/>
              <w:spacing w:before="0" w:beforeAutospacing="0" w:after="0" w:afterAutospacing="0" w:line="360" w:lineRule="auto"/>
              <w:jc w:val="both"/>
              <w:rPr>
                <w:sz w:val="20"/>
                <w:szCs w:val="20"/>
                <w:lang w:eastAsia="en-US"/>
              </w:rPr>
            </w:pPr>
            <w:r>
              <w:rPr>
                <w:sz w:val="20"/>
                <w:szCs w:val="20"/>
                <w:lang w:eastAsia="en-US"/>
              </w:rPr>
              <w:t>Тыс. руб.</w:t>
            </w:r>
          </w:p>
        </w:tc>
        <w:tc>
          <w:tcPr>
            <w:tcW w:w="992" w:type="dxa"/>
          </w:tcPr>
          <w:p w:rsidR="00AD2736" w:rsidRDefault="00AD2736" w:rsidP="00FB1246">
            <w:pPr>
              <w:widowControl w:val="0"/>
              <w:spacing w:line="360" w:lineRule="auto"/>
              <w:jc w:val="both"/>
              <w:rPr>
                <w:sz w:val="20"/>
                <w:szCs w:val="20"/>
              </w:rPr>
            </w:pPr>
            <w:r>
              <w:rPr>
                <w:sz w:val="20"/>
                <w:szCs w:val="20"/>
              </w:rPr>
              <w:t>1676</w:t>
            </w:r>
          </w:p>
        </w:tc>
        <w:tc>
          <w:tcPr>
            <w:tcW w:w="1134" w:type="dxa"/>
          </w:tcPr>
          <w:p w:rsidR="00AD2736" w:rsidRDefault="00AD2736" w:rsidP="00FB1246">
            <w:pPr>
              <w:widowControl w:val="0"/>
              <w:spacing w:line="360" w:lineRule="auto"/>
              <w:jc w:val="both"/>
              <w:rPr>
                <w:sz w:val="20"/>
                <w:szCs w:val="20"/>
              </w:rPr>
            </w:pPr>
            <w:r>
              <w:rPr>
                <w:sz w:val="20"/>
                <w:szCs w:val="20"/>
              </w:rPr>
              <w:t>3832</w:t>
            </w:r>
          </w:p>
        </w:tc>
        <w:tc>
          <w:tcPr>
            <w:tcW w:w="1134" w:type="dxa"/>
          </w:tcPr>
          <w:p w:rsidR="00AD2736" w:rsidRDefault="00AD2736" w:rsidP="00FB1246">
            <w:pPr>
              <w:widowControl w:val="0"/>
              <w:spacing w:line="360" w:lineRule="auto"/>
              <w:jc w:val="both"/>
              <w:rPr>
                <w:sz w:val="20"/>
                <w:szCs w:val="20"/>
              </w:rPr>
            </w:pPr>
            <w:r>
              <w:rPr>
                <w:sz w:val="20"/>
                <w:szCs w:val="20"/>
              </w:rPr>
              <w:t>9124</w:t>
            </w:r>
          </w:p>
        </w:tc>
        <w:tc>
          <w:tcPr>
            <w:tcW w:w="851" w:type="dxa"/>
          </w:tcPr>
          <w:p w:rsidR="00AD2736" w:rsidRDefault="00AD2736" w:rsidP="00FB1246">
            <w:pPr>
              <w:widowControl w:val="0"/>
              <w:spacing w:line="360" w:lineRule="auto"/>
              <w:jc w:val="both"/>
              <w:rPr>
                <w:sz w:val="20"/>
                <w:szCs w:val="20"/>
              </w:rPr>
            </w:pPr>
            <w:r>
              <w:rPr>
                <w:sz w:val="20"/>
                <w:szCs w:val="20"/>
              </w:rPr>
              <w:t>2156</w:t>
            </w:r>
          </w:p>
        </w:tc>
        <w:tc>
          <w:tcPr>
            <w:tcW w:w="992" w:type="dxa"/>
          </w:tcPr>
          <w:p w:rsidR="00AD2736" w:rsidRDefault="00AD2736" w:rsidP="00FB1246">
            <w:pPr>
              <w:widowControl w:val="0"/>
              <w:spacing w:line="360" w:lineRule="auto"/>
              <w:jc w:val="both"/>
              <w:rPr>
                <w:sz w:val="20"/>
                <w:szCs w:val="20"/>
              </w:rPr>
            </w:pPr>
            <w:r>
              <w:rPr>
                <w:sz w:val="20"/>
                <w:szCs w:val="20"/>
              </w:rPr>
              <w:t>5292</w:t>
            </w:r>
          </w:p>
        </w:tc>
        <w:tc>
          <w:tcPr>
            <w:tcW w:w="840" w:type="dxa"/>
          </w:tcPr>
          <w:p w:rsidR="00AD2736" w:rsidRDefault="00AD2736" w:rsidP="00FB1246">
            <w:pPr>
              <w:widowControl w:val="0"/>
              <w:spacing w:line="360" w:lineRule="auto"/>
              <w:jc w:val="both"/>
              <w:rPr>
                <w:sz w:val="20"/>
                <w:szCs w:val="20"/>
              </w:rPr>
            </w:pPr>
            <w:r>
              <w:rPr>
                <w:sz w:val="20"/>
                <w:szCs w:val="20"/>
              </w:rPr>
              <w:t>7448</w:t>
            </w:r>
          </w:p>
        </w:tc>
        <w:tc>
          <w:tcPr>
            <w:tcW w:w="1044" w:type="dxa"/>
            <w:gridSpan w:val="2"/>
          </w:tcPr>
          <w:p w:rsidR="00AD2736" w:rsidRDefault="00AD2736" w:rsidP="00FB1246">
            <w:pPr>
              <w:widowControl w:val="0"/>
              <w:spacing w:line="360" w:lineRule="auto"/>
              <w:jc w:val="both"/>
              <w:rPr>
                <w:sz w:val="20"/>
                <w:szCs w:val="20"/>
              </w:rPr>
            </w:pPr>
            <w:r>
              <w:rPr>
                <w:sz w:val="20"/>
                <w:szCs w:val="20"/>
              </w:rPr>
              <w:t>228,64</w:t>
            </w:r>
          </w:p>
        </w:tc>
        <w:tc>
          <w:tcPr>
            <w:tcW w:w="992" w:type="dxa"/>
            <w:gridSpan w:val="2"/>
          </w:tcPr>
          <w:p w:rsidR="00AD2736" w:rsidRDefault="00AD2736" w:rsidP="00FB1246">
            <w:pPr>
              <w:widowControl w:val="0"/>
              <w:spacing w:line="360" w:lineRule="auto"/>
              <w:jc w:val="both"/>
              <w:rPr>
                <w:sz w:val="20"/>
                <w:szCs w:val="20"/>
              </w:rPr>
            </w:pPr>
            <w:r>
              <w:rPr>
                <w:sz w:val="20"/>
                <w:szCs w:val="20"/>
              </w:rPr>
              <w:t>238,1</w:t>
            </w:r>
          </w:p>
        </w:tc>
        <w:tc>
          <w:tcPr>
            <w:tcW w:w="1093" w:type="dxa"/>
          </w:tcPr>
          <w:p w:rsidR="00AD2736" w:rsidRDefault="00AD2736" w:rsidP="00FB1246">
            <w:pPr>
              <w:widowControl w:val="0"/>
              <w:spacing w:line="360" w:lineRule="auto"/>
              <w:jc w:val="both"/>
              <w:rPr>
                <w:sz w:val="20"/>
                <w:szCs w:val="20"/>
              </w:rPr>
            </w:pPr>
            <w:r>
              <w:rPr>
                <w:sz w:val="20"/>
                <w:szCs w:val="20"/>
              </w:rPr>
              <w:t>544,39</w:t>
            </w:r>
          </w:p>
        </w:tc>
      </w:tr>
      <w:tr w:rsidR="00AD2736" w:rsidTr="00FB1246">
        <w:trPr>
          <w:trHeight w:val="20"/>
        </w:trPr>
        <w:tc>
          <w:tcPr>
            <w:tcW w:w="4253" w:type="dxa"/>
          </w:tcPr>
          <w:p w:rsidR="00AD2736" w:rsidRDefault="00AD2736" w:rsidP="00FB1246">
            <w:pPr>
              <w:pStyle w:val="af3"/>
              <w:widowControl w:val="0"/>
              <w:spacing w:before="0" w:beforeAutospacing="0" w:after="0" w:afterAutospacing="0" w:line="360" w:lineRule="auto"/>
              <w:jc w:val="both"/>
              <w:rPr>
                <w:sz w:val="20"/>
                <w:szCs w:val="20"/>
                <w:lang w:eastAsia="en-US"/>
              </w:rPr>
            </w:pPr>
            <w:r>
              <w:rPr>
                <w:sz w:val="20"/>
                <w:szCs w:val="20"/>
              </w:rPr>
              <w:t>- рентабельность деятельности предприятия</w:t>
            </w:r>
          </w:p>
        </w:tc>
        <w:tc>
          <w:tcPr>
            <w:tcW w:w="1134" w:type="dxa"/>
          </w:tcPr>
          <w:p w:rsidR="00AD2736" w:rsidRDefault="00AD2736" w:rsidP="00FB1246">
            <w:pPr>
              <w:pStyle w:val="af3"/>
              <w:widowControl w:val="0"/>
              <w:spacing w:before="0" w:beforeAutospacing="0" w:after="0" w:afterAutospacing="0" w:line="360" w:lineRule="auto"/>
              <w:jc w:val="both"/>
              <w:rPr>
                <w:sz w:val="20"/>
                <w:szCs w:val="20"/>
                <w:lang w:eastAsia="en-US"/>
              </w:rPr>
            </w:pPr>
            <w:r>
              <w:rPr>
                <w:sz w:val="20"/>
                <w:szCs w:val="20"/>
                <w:lang w:eastAsia="en-US"/>
              </w:rPr>
              <w:t>%</w:t>
            </w:r>
          </w:p>
        </w:tc>
        <w:tc>
          <w:tcPr>
            <w:tcW w:w="992" w:type="dxa"/>
          </w:tcPr>
          <w:p w:rsidR="00AD2736" w:rsidRDefault="00AD2736" w:rsidP="00FB1246">
            <w:pPr>
              <w:widowControl w:val="0"/>
              <w:spacing w:line="360" w:lineRule="auto"/>
              <w:jc w:val="both"/>
              <w:rPr>
                <w:sz w:val="20"/>
                <w:szCs w:val="20"/>
              </w:rPr>
            </w:pPr>
            <w:r>
              <w:rPr>
                <w:sz w:val="20"/>
                <w:szCs w:val="20"/>
              </w:rPr>
              <w:t>1,03</w:t>
            </w:r>
          </w:p>
        </w:tc>
        <w:tc>
          <w:tcPr>
            <w:tcW w:w="1134" w:type="dxa"/>
          </w:tcPr>
          <w:p w:rsidR="00AD2736" w:rsidRDefault="00AD2736" w:rsidP="00FB1246">
            <w:pPr>
              <w:widowControl w:val="0"/>
              <w:spacing w:line="360" w:lineRule="auto"/>
              <w:jc w:val="both"/>
              <w:rPr>
                <w:sz w:val="20"/>
                <w:szCs w:val="20"/>
              </w:rPr>
            </w:pPr>
            <w:r>
              <w:rPr>
                <w:sz w:val="20"/>
                <w:szCs w:val="20"/>
              </w:rPr>
              <w:t>0,83</w:t>
            </w:r>
          </w:p>
        </w:tc>
        <w:tc>
          <w:tcPr>
            <w:tcW w:w="1134" w:type="dxa"/>
          </w:tcPr>
          <w:p w:rsidR="00AD2736" w:rsidRDefault="00AD2736" w:rsidP="00FB1246">
            <w:pPr>
              <w:widowControl w:val="0"/>
              <w:spacing w:line="360" w:lineRule="auto"/>
              <w:jc w:val="both"/>
              <w:rPr>
                <w:sz w:val="20"/>
                <w:szCs w:val="20"/>
              </w:rPr>
            </w:pPr>
            <w:r>
              <w:rPr>
                <w:sz w:val="20"/>
                <w:szCs w:val="20"/>
              </w:rPr>
              <w:t>1,76</w:t>
            </w:r>
          </w:p>
        </w:tc>
        <w:tc>
          <w:tcPr>
            <w:tcW w:w="851" w:type="dxa"/>
          </w:tcPr>
          <w:p w:rsidR="00AD2736" w:rsidRDefault="00AD2736" w:rsidP="00FB1246">
            <w:pPr>
              <w:widowControl w:val="0"/>
              <w:spacing w:line="360" w:lineRule="auto"/>
              <w:jc w:val="both"/>
              <w:rPr>
                <w:sz w:val="20"/>
                <w:szCs w:val="20"/>
              </w:rPr>
            </w:pPr>
            <w:r>
              <w:rPr>
                <w:sz w:val="20"/>
                <w:szCs w:val="20"/>
              </w:rPr>
              <w:t>-0,20</w:t>
            </w:r>
          </w:p>
        </w:tc>
        <w:tc>
          <w:tcPr>
            <w:tcW w:w="992" w:type="dxa"/>
          </w:tcPr>
          <w:p w:rsidR="00AD2736" w:rsidRDefault="00AD2736" w:rsidP="00FB1246">
            <w:pPr>
              <w:widowControl w:val="0"/>
              <w:spacing w:line="360" w:lineRule="auto"/>
              <w:jc w:val="both"/>
              <w:rPr>
                <w:sz w:val="20"/>
                <w:szCs w:val="20"/>
              </w:rPr>
            </w:pPr>
            <w:r>
              <w:rPr>
                <w:sz w:val="20"/>
                <w:szCs w:val="20"/>
              </w:rPr>
              <w:t>0,93</w:t>
            </w:r>
          </w:p>
        </w:tc>
        <w:tc>
          <w:tcPr>
            <w:tcW w:w="840" w:type="dxa"/>
          </w:tcPr>
          <w:p w:rsidR="00AD2736" w:rsidRDefault="00AD2736" w:rsidP="00FB1246">
            <w:pPr>
              <w:widowControl w:val="0"/>
              <w:spacing w:line="360" w:lineRule="auto"/>
              <w:jc w:val="both"/>
              <w:rPr>
                <w:sz w:val="20"/>
                <w:szCs w:val="20"/>
              </w:rPr>
            </w:pPr>
            <w:r>
              <w:rPr>
                <w:sz w:val="20"/>
                <w:szCs w:val="20"/>
              </w:rPr>
              <w:t>0,73</w:t>
            </w:r>
          </w:p>
        </w:tc>
        <w:tc>
          <w:tcPr>
            <w:tcW w:w="1044" w:type="dxa"/>
            <w:gridSpan w:val="2"/>
          </w:tcPr>
          <w:p w:rsidR="00AD2736" w:rsidRDefault="00AD2736" w:rsidP="00FB1246">
            <w:pPr>
              <w:widowControl w:val="0"/>
              <w:spacing w:line="360" w:lineRule="auto"/>
              <w:jc w:val="both"/>
              <w:rPr>
                <w:sz w:val="20"/>
                <w:szCs w:val="20"/>
              </w:rPr>
            </w:pPr>
            <w:r>
              <w:rPr>
                <w:sz w:val="20"/>
                <w:szCs w:val="20"/>
              </w:rPr>
              <w:t>80,58</w:t>
            </w:r>
          </w:p>
        </w:tc>
        <w:tc>
          <w:tcPr>
            <w:tcW w:w="992" w:type="dxa"/>
            <w:gridSpan w:val="2"/>
          </w:tcPr>
          <w:p w:rsidR="00AD2736" w:rsidRDefault="00AD2736" w:rsidP="00FB1246">
            <w:pPr>
              <w:widowControl w:val="0"/>
              <w:spacing w:line="360" w:lineRule="auto"/>
              <w:jc w:val="both"/>
              <w:rPr>
                <w:sz w:val="20"/>
                <w:szCs w:val="20"/>
              </w:rPr>
            </w:pPr>
            <w:r>
              <w:rPr>
                <w:sz w:val="20"/>
                <w:szCs w:val="20"/>
              </w:rPr>
              <w:t>212,05</w:t>
            </w:r>
          </w:p>
        </w:tc>
        <w:tc>
          <w:tcPr>
            <w:tcW w:w="1093" w:type="dxa"/>
          </w:tcPr>
          <w:p w:rsidR="00AD2736" w:rsidRDefault="00AD2736" w:rsidP="00FB1246">
            <w:pPr>
              <w:widowControl w:val="0"/>
              <w:spacing w:line="360" w:lineRule="auto"/>
              <w:jc w:val="both"/>
              <w:rPr>
                <w:sz w:val="20"/>
                <w:szCs w:val="20"/>
              </w:rPr>
            </w:pPr>
            <w:r>
              <w:rPr>
                <w:sz w:val="20"/>
                <w:szCs w:val="20"/>
              </w:rPr>
              <w:t>170,87</w:t>
            </w:r>
          </w:p>
        </w:tc>
      </w:tr>
    </w:tbl>
    <w:p w:rsidR="00AD2736" w:rsidRDefault="00AD2736">
      <w:pPr>
        <w:rPr>
          <w:sz w:val="28"/>
          <w:szCs w:val="28"/>
        </w:rPr>
      </w:pPr>
      <w:r>
        <w:rPr>
          <w:sz w:val="28"/>
          <w:szCs w:val="28"/>
        </w:rPr>
        <w:br w:type="page"/>
      </w:r>
    </w:p>
    <w:p w:rsidR="00AD2736" w:rsidRDefault="00AD2736" w:rsidP="0073517F">
      <w:pPr>
        <w:widowControl w:val="0"/>
        <w:spacing w:line="360" w:lineRule="auto"/>
        <w:ind w:firstLine="709"/>
        <w:jc w:val="both"/>
        <w:rPr>
          <w:sz w:val="28"/>
          <w:szCs w:val="28"/>
        </w:rPr>
        <w:sectPr w:rsidR="00AD2736" w:rsidSect="0073517F">
          <w:pgSz w:w="16838" w:h="11906" w:orient="landscape"/>
          <w:pgMar w:top="1701" w:right="851" w:bottom="851" w:left="851" w:header="227" w:footer="720" w:gutter="0"/>
          <w:cols w:space="720"/>
        </w:sectPr>
      </w:pPr>
    </w:p>
    <w:p w:rsidR="00AD2736" w:rsidRDefault="00AD2736" w:rsidP="0073517F">
      <w:pPr>
        <w:widowControl w:val="0"/>
        <w:spacing w:line="360" w:lineRule="auto"/>
        <w:ind w:firstLine="709"/>
        <w:jc w:val="right"/>
        <w:rPr>
          <w:sz w:val="28"/>
          <w:szCs w:val="28"/>
        </w:rPr>
      </w:pPr>
      <w:r>
        <w:rPr>
          <w:sz w:val="28"/>
          <w:szCs w:val="28"/>
        </w:rPr>
        <w:lastRenderedPageBreak/>
        <w:t xml:space="preserve">Приложение </w:t>
      </w:r>
      <w:r w:rsidR="00751BAF">
        <w:rPr>
          <w:sz w:val="28"/>
          <w:szCs w:val="28"/>
        </w:rPr>
        <w:t>3</w:t>
      </w:r>
    </w:p>
    <w:p w:rsidR="00AD2736" w:rsidRDefault="00AD2736" w:rsidP="0073517F">
      <w:pPr>
        <w:widowControl w:val="0"/>
        <w:spacing w:line="360" w:lineRule="auto"/>
        <w:ind w:firstLine="709"/>
        <w:jc w:val="center"/>
        <w:rPr>
          <w:sz w:val="28"/>
          <w:szCs w:val="28"/>
        </w:rPr>
      </w:pPr>
      <w:r>
        <w:rPr>
          <w:sz w:val="28"/>
          <w:szCs w:val="28"/>
        </w:rPr>
        <w:t>Динамика показателей прибыли и рентабельности ООО «Лидер»</w:t>
      </w:r>
    </w:p>
    <w:tbl>
      <w:tblPr>
        <w:tblW w:w="0" w:type="auto"/>
        <w:tblLayout w:type="fixed"/>
        <w:tblLook w:val="00A0"/>
      </w:tblPr>
      <w:tblGrid>
        <w:gridCol w:w="3794"/>
        <w:gridCol w:w="1222"/>
        <w:gridCol w:w="1276"/>
        <w:gridCol w:w="1133"/>
        <w:gridCol w:w="1134"/>
        <w:gridCol w:w="1276"/>
        <w:gridCol w:w="1134"/>
        <w:gridCol w:w="1134"/>
        <w:gridCol w:w="1134"/>
        <w:gridCol w:w="1134"/>
      </w:tblGrid>
      <w:tr w:rsidR="00AD2736" w:rsidTr="00451539">
        <w:trPr>
          <w:trHeight w:val="20"/>
        </w:trPr>
        <w:tc>
          <w:tcPr>
            <w:tcW w:w="3794" w:type="dxa"/>
            <w:vMerge w:val="restart"/>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Показатели</w:t>
            </w:r>
          </w:p>
        </w:tc>
        <w:tc>
          <w:tcPr>
            <w:tcW w:w="1222" w:type="dxa"/>
            <w:vMerge w:val="restart"/>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2011</w:t>
            </w:r>
          </w:p>
        </w:tc>
        <w:tc>
          <w:tcPr>
            <w:tcW w:w="1276" w:type="dxa"/>
            <w:vMerge w:val="restart"/>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2012</w:t>
            </w:r>
          </w:p>
        </w:tc>
        <w:tc>
          <w:tcPr>
            <w:tcW w:w="1133" w:type="dxa"/>
            <w:vMerge w:val="restart"/>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2013</w:t>
            </w:r>
          </w:p>
        </w:tc>
        <w:tc>
          <w:tcPr>
            <w:tcW w:w="3544" w:type="dxa"/>
            <w:gridSpan w:val="3"/>
            <w:tcBorders>
              <w:top w:val="single" w:sz="4" w:space="0" w:color="auto"/>
              <w:left w:val="single" w:sz="4" w:space="0" w:color="auto"/>
              <w:bottom w:val="single" w:sz="4" w:space="0" w:color="auto"/>
              <w:right w:val="single" w:sz="4" w:space="0" w:color="auto"/>
            </w:tcBorders>
          </w:tcPr>
          <w:p w:rsidR="00AD2736" w:rsidRDefault="00AD2736" w:rsidP="004B3817">
            <w:pPr>
              <w:widowControl w:val="0"/>
              <w:spacing w:line="360" w:lineRule="auto"/>
              <w:jc w:val="center"/>
              <w:rPr>
                <w:rFonts w:ascii="Calibri" w:hAnsi="Calibri"/>
                <w:sz w:val="20"/>
                <w:szCs w:val="20"/>
              </w:rPr>
            </w:pPr>
            <w:r>
              <w:rPr>
                <w:sz w:val="20"/>
                <w:szCs w:val="20"/>
              </w:rPr>
              <w:t>Абс. измен.</w:t>
            </w:r>
          </w:p>
        </w:tc>
        <w:tc>
          <w:tcPr>
            <w:tcW w:w="3402" w:type="dxa"/>
            <w:gridSpan w:val="3"/>
            <w:tcBorders>
              <w:top w:val="single" w:sz="4" w:space="0" w:color="auto"/>
              <w:left w:val="single" w:sz="4" w:space="0" w:color="auto"/>
              <w:bottom w:val="single" w:sz="4" w:space="0" w:color="auto"/>
              <w:right w:val="single" w:sz="4" w:space="0" w:color="auto"/>
            </w:tcBorders>
          </w:tcPr>
          <w:p w:rsidR="00AD2736" w:rsidRDefault="00AD2736" w:rsidP="004B3817">
            <w:pPr>
              <w:widowControl w:val="0"/>
              <w:spacing w:line="360" w:lineRule="auto"/>
              <w:jc w:val="center"/>
              <w:rPr>
                <w:rFonts w:ascii="Calibri" w:hAnsi="Calibri"/>
                <w:sz w:val="20"/>
                <w:szCs w:val="20"/>
              </w:rPr>
            </w:pPr>
            <w:r>
              <w:rPr>
                <w:sz w:val="20"/>
                <w:szCs w:val="20"/>
              </w:rPr>
              <w:t>Темп роста, %</w:t>
            </w:r>
          </w:p>
        </w:tc>
      </w:tr>
      <w:tr w:rsidR="00AD2736" w:rsidTr="00451539">
        <w:trPr>
          <w:trHeight w:val="20"/>
        </w:trPr>
        <w:tc>
          <w:tcPr>
            <w:tcW w:w="3794" w:type="dxa"/>
            <w:vMerge/>
            <w:tcBorders>
              <w:top w:val="single" w:sz="4" w:space="0" w:color="auto"/>
              <w:left w:val="single" w:sz="4" w:space="0" w:color="auto"/>
              <w:bottom w:val="single" w:sz="4" w:space="0" w:color="auto"/>
              <w:right w:val="single" w:sz="4" w:space="0" w:color="auto"/>
            </w:tcBorders>
            <w:vAlign w:val="center"/>
          </w:tcPr>
          <w:p w:rsidR="00AD2736" w:rsidRDefault="00AD2736" w:rsidP="00451539">
            <w:pPr>
              <w:rPr>
                <w:rFonts w:ascii="Calibri" w:hAnsi="Calibri"/>
                <w:sz w:val="20"/>
                <w:szCs w:val="20"/>
              </w:rPr>
            </w:pPr>
          </w:p>
        </w:tc>
        <w:tc>
          <w:tcPr>
            <w:tcW w:w="1222" w:type="dxa"/>
            <w:vMerge/>
            <w:tcBorders>
              <w:top w:val="single" w:sz="4" w:space="0" w:color="auto"/>
              <w:left w:val="single" w:sz="4" w:space="0" w:color="auto"/>
              <w:bottom w:val="single" w:sz="4" w:space="0" w:color="auto"/>
              <w:right w:val="single" w:sz="4" w:space="0" w:color="auto"/>
            </w:tcBorders>
            <w:vAlign w:val="center"/>
          </w:tcPr>
          <w:p w:rsidR="00AD2736" w:rsidRDefault="00AD2736" w:rsidP="00451539">
            <w:pPr>
              <w:rPr>
                <w:rFonts w:ascii="Calibri" w:hAnsi="Calibri"/>
                <w:sz w:val="20"/>
                <w:szCs w:val="20"/>
              </w:rPr>
            </w:pPr>
          </w:p>
        </w:tc>
        <w:tc>
          <w:tcPr>
            <w:tcW w:w="1276" w:type="dxa"/>
            <w:vMerge/>
            <w:tcBorders>
              <w:top w:val="single" w:sz="4" w:space="0" w:color="auto"/>
              <w:left w:val="single" w:sz="4" w:space="0" w:color="auto"/>
              <w:bottom w:val="single" w:sz="4" w:space="0" w:color="auto"/>
              <w:right w:val="single" w:sz="4" w:space="0" w:color="auto"/>
            </w:tcBorders>
            <w:vAlign w:val="center"/>
          </w:tcPr>
          <w:p w:rsidR="00AD2736" w:rsidRDefault="00AD2736" w:rsidP="00451539">
            <w:pPr>
              <w:rPr>
                <w:rFonts w:ascii="Calibri" w:hAnsi="Calibri"/>
                <w:sz w:val="20"/>
                <w:szCs w:val="20"/>
              </w:rPr>
            </w:pPr>
          </w:p>
        </w:tc>
        <w:tc>
          <w:tcPr>
            <w:tcW w:w="1133" w:type="dxa"/>
            <w:vMerge/>
            <w:tcBorders>
              <w:top w:val="single" w:sz="4" w:space="0" w:color="auto"/>
              <w:left w:val="single" w:sz="4" w:space="0" w:color="auto"/>
              <w:bottom w:val="single" w:sz="4" w:space="0" w:color="auto"/>
              <w:right w:val="single" w:sz="4" w:space="0" w:color="auto"/>
            </w:tcBorders>
            <w:vAlign w:val="center"/>
          </w:tcPr>
          <w:p w:rsidR="00AD2736" w:rsidRDefault="00AD2736" w:rsidP="00451539">
            <w:pPr>
              <w:rPr>
                <w:rFonts w:ascii="Calibri" w:hAnsi="Calibri"/>
                <w:sz w:val="20"/>
                <w:szCs w:val="20"/>
              </w:rPr>
            </w:pPr>
          </w:p>
        </w:tc>
        <w:tc>
          <w:tcPr>
            <w:tcW w:w="1134"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2012/2011</w:t>
            </w:r>
          </w:p>
        </w:tc>
        <w:tc>
          <w:tcPr>
            <w:tcW w:w="1276"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2013/2012</w:t>
            </w:r>
          </w:p>
        </w:tc>
        <w:tc>
          <w:tcPr>
            <w:tcW w:w="1134"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2013/2011</w:t>
            </w:r>
          </w:p>
        </w:tc>
        <w:tc>
          <w:tcPr>
            <w:tcW w:w="1134"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2012/2011</w:t>
            </w:r>
          </w:p>
        </w:tc>
        <w:tc>
          <w:tcPr>
            <w:tcW w:w="1134"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2013/2012</w:t>
            </w:r>
          </w:p>
        </w:tc>
        <w:tc>
          <w:tcPr>
            <w:tcW w:w="1134"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2013/2011</w:t>
            </w:r>
          </w:p>
        </w:tc>
      </w:tr>
      <w:tr w:rsidR="00AD2736" w:rsidTr="00451539">
        <w:trPr>
          <w:trHeight w:val="20"/>
        </w:trPr>
        <w:tc>
          <w:tcPr>
            <w:tcW w:w="3794"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Товарооборот, тыс. руб.</w:t>
            </w:r>
          </w:p>
        </w:tc>
        <w:tc>
          <w:tcPr>
            <w:tcW w:w="1222"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162630</w:t>
            </w:r>
          </w:p>
        </w:tc>
        <w:tc>
          <w:tcPr>
            <w:tcW w:w="1276"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459830</w:t>
            </w:r>
          </w:p>
        </w:tc>
        <w:tc>
          <w:tcPr>
            <w:tcW w:w="1133"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517840</w:t>
            </w:r>
          </w:p>
        </w:tc>
        <w:tc>
          <w:tcPr>
            <w:tcW w:w="1134"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297200</w:t>
            </w:r>
          </w:p>
        </w:tc>
        <w:tc>
          <w:tcPr>
            <w:tcW w:w="1276"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58010</w:t>
            </w:r>
          </w:p>
        </w:tc>
        <w:tc>
          <w:tcPr>
            <w:tcW w:w="1134"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355210</w:t>
            </w:r>
          </w:p>
        </w:tc>
        <w:tc>
          <w:tcPr>
            <w:tcW w:w="1134"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282</w:t>
            </w:r>
          </w:p>
        </w:tc>
        <w:tc>
          <w:tcPr>
            <w:tcW w:w="1134"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112,62</w:t>
            </w:r>
          </w:p>
        </w:tc>
        <w:tc>
          <w:tcPr>
            <w:tcW w:w="1134"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318,42</w:t>
            </w:r>
          </w:p>
        </w:tc>
      </w:tr>
      <w:tr w:rsidR="00AD2736" w:rsidTr="00451539">
        <w:trPr>
          <w:trHeight w:val="20"/>
        </w:trPr>
        <w:tc>
          <w:tcPr>
            <w:tcW w:w="3794"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Себестоимость, тыс. руб.</w:t>
            </w:r>
          </w:p>
        </w:tc>
        <w:tc>
          <w:tcPr>
            <w:tcW w:w="1222"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148114</w:t>
            </w:r>
          </w:p>
        </w:tc>
        <w:tc>
          <w:tcPr>
            <w:tcW w:w="1276"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425630</w:t>
            </w:r>
          </w:p>
        </w:tc>
        <w:tc>
          <w:tcPr>
            <w:tcW w:w="1133"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455360</w:t>
            </w:r>
          </w:p>
        </w:tc>
        <w:tc>
          <w:tcPr>
            <w:tcW w:w="1134"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277516</w:t>
            </w:r>
          </w:p>
        </w:tc>
        <w:tc>
          <w:tcPr>
            <w:tcW w:w="1276"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29730</w:t>
            </w:r>
          </w:p>
        </w:tc>
        <w:tc>
          <w:tcPr>
            <w:tcW w:w="1134"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307246</w:t>
            </w:r>
          </w:p>
        </w:tc>
        <w:tc>
          <w:tcPr>
            <w:tcW w:w="1134"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287,37</w:t>
            </w:r>
          </w:p>
        </w:tc>
        <w:tc>
          <w:tcPr>
            <w:tcW w:w="1134"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106,98</w:t>
            </w:r>
          </w:p>
        </w:tc>
        <w:tc>
          <w:tcPr>
            <w:tcW w:w="1134"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307,44</w:t>
            </w:r>
          </w:p>
        </w:tc>
      </w:tr>
      <w:tr w:rsidR="00AD2736" w:rsidTr="00451539">
        <w:trPr>
          <w:trHeight w:val="20"/>
        </w:trPr>
        <w:tc>
          <w:tcPr>
            <w:tcW w:w="3794"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Валовая прибыль, тыс. руб.</w:t>
            </w:r>
          </w:p>
        </w:tc>
        <w:tc>
          <w:tcPr>
            <w:tcW w:w="1222"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14516</w:t>
            </w:r>
          </w:p>
        </w:tc>
        <w:tc>
          <w:tcPr>
            <w:tcW w:w="1276"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34200</w:t>
            </w:r>
          </w:p>
        </w:tc>
        <w:tc>
          <w:tcPr>
            <w:tcW w:w="1133"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62480</w:t>
            </w:r>
          </w:p>
        </w:tc>
        <w:tc>
          <w:tcPr>
            <w:tcW w:w="1134"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19684</w:t>
            </w:r>
          </w:p>
        </w:tc>
        <w:tc>
          <w:tcPr>
            <w:tcW w:w="1276"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28280</w:t>
            </w:r>
          </w:p>
        </w:tc>
        <w:tc>
          <w:tcPr>
            <w:tcW w:w="1134"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47964</w:t>
            </w:r>
          </w:p>
        </w:tc>
        <w:tc>
          <w:tcPr>
            <w:tcW w:w="1134"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235,60</w:t>
            </w:r>
          </w:p>
        </w:tc>
        <w:tc>
          <w:tcPr>
            <w:tcW w:w="1134"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182,7</w:t>
            </w:r>
          </w:p>
        </w:tc>
        <w:tc>
          <w:tcPr>
            <w:tcW w:w="1134"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430,42</w:t>
            </w:r>
          </w:p>
        </w:tc>
      </w:tr>
      <w:tr w:rsidR="00AD2736" w:rsidTr="00451539">
        <w:trPr>
          <w:trHeight w:val="20"/>
        </w:trPr>
        <w:tc>
          <w:tcPr>
            <w:tcW w:w="3794"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Издержки обращения, тыс. руб.</w:t>
            </w:r>
          </w:p>
        </w:tc>
        <w:tc>
          <w:tcPr>
            <w:tcW w:w="1222"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12266</w:t>
            </w:r>
          </w:p>
        </w:tc>
        <w:tc>
          <w:tcPr>
            <w:tcW w:w="1276"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30471</w:t>
            </w:r>
          </w:p>
        </w:tc>
        <w:tc>
          <w:tcPr>
            <w:tcW w:w="1133"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57236</w:t>
            </w:r>
          </w:p>
        </w:tc>
        <w:tc>
          <w:tcPr>
            <w:tcW w:w="1134"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18205</w:t>
            </w:r>
          </w:p>
        </w:tc>
        <w:tc>
          <w:tcPr>
            <w:tcW w:w="1276"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26765</w:t>
            </w:r>
          </w:p>
        </w:tc>
        <w:tc>
          <w:tcPr>
            <w:tcW w:w="1134"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44970</w:t>
            </w:r>
          </w:p>
        </w:tc>
        <w:tc>
          <w:tcPr>
            <w:tcW w:w="1134"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248,41</w:t>
            </w:r>
          </w:p>
        </w:tc>
        <w:tc>
          <w:tcPr>
            <w:tcW w:w="1134"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187,83</w:t>
            </w:r>
          </w:p>
        </w:tc>
        <w:tc>
          <w:tcPr>
            <w:tcW w:w="1134"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466,62</w:t>
            </w:r>
          </w:p>
        </w:tc>
      </w:tr>
      <w:tr w:rsidR="00AD2736" w:rsidTr="00451539">
        <w:trPr>
          <w:trHeight w:val="20"/>
        </w:trPr>
        <w:tc>
          <w:tcPr>
            <w:tcW w:w="3794"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Прибыль от продаж, тыс. руб.</w:t>
            </w:r>
          </w:p>
        </w:tc>
        <w:tc>
          <w:tcPr>
            <w:tcW w:w="1222"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2250</w:t>
            </w:r>
          </w:p>
        </w:tc>
        <w:tc>
          <w:tcPr>
            <w:tcW w:w="1276"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3729</w:t>
            </w:r>
          </w:p>
        </w:tc>
        <w:tc>
          <w:tcPr>
            <w:tcW w:w="1133"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5244</w:t>
            </w:r>
          </w:p>
        </w:tc>
        <w:tc>
          <w:tcPr>
            <w:tcW w:w="1134"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1479</w:t>
            </w:r>
          </w:p>
        </w:tc>
        <w:tc>
          <w:tcPr>
            <w:tcW w:w="1276"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1515</w:t>
            </w:r>
          </w:p>
        </w:tc>
        <w:tc>
          <w:tcPr>
            <w:tcW w:w="1134"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2994</w:t>
            </w:r>
          </w:p>
        </w:tc>
        <w:tc>
          <w:tcPr>
            <w:tcW w:w="1134"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165,73</w:t>
            </w:r>
          </w:p>
        </w:tc>
        <w:tc>
          <w:tcPr>
            <w:tcW w:w="1134"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140,6</w:t>
            </w:r>
          </w:p>
        </w:tc>
        <w:tc>
          <w:tcPr>
            <w:tcW w:w="1134"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233,07</w:t>
            </w:r>
          </w:p>
        </w:tc>
      </w:tr>
      <w:tr w:rsidR="00AD2736" w:rsidTr="00451539">
        <w:trPr>
          <w:trHeight w:val="20"/>
        </w:trPr>
        <w:tc>
          <w:tcPr>
            <w:tcW w:w="3794"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Прочие доходы, тыс. руб.</w:t>
            </w:r>
          </w:p>
        </w:tc>
        <w:tc>
          <w:tcPr>
            <w:tcW w:w="1222"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556</w:t>
            </w:r>
          </w:p>
        </w:tc>
        <w:tc>
          <w:tcPr>
            <w:tcW w:w="1276"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6681</w:t>
            </w:r>
          </w:p>
        </w:tc>
        <w:tc>
          <w:tcPr>
            <w:tcW w:w="1133"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6044</w:t>
            </w:r>
          </w:p>
        </w:tc>
        <w:tc>
          <w:tcPr>
            <w:tcW w:w="1134"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61250</w:t>
            </w:r>
          </w:p>
        </w:tc>
        <w:tc>
          <w:tcPr>
            <w:tcW w:w="1276"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-637</w:t>
            </w:r>
          </w:p>
        </w:tc>
        <w:tc>
          <w:tcPr>
            <w:tcW w:w="1134"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5488</w:t>
            </w:r>
          </w:p>
        </w:tc>
        <w:tc>
          <w:tcPr>
            <w:tcW w:w="1134"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1201,6</w:t>
            </w:r>
          </w:p>
        </w:tc>
        <w:tc>
          <w:tcPr>
            <w:tcW w:w="1134"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90,47</w:t>
            </w:r>
          </w:p>
        </w:tc>
        <w:tc>
          <w:tcPr>
            <w:tcW w:w="1134"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1087,05</w:t>
            </w:r>
          </w:p>
        </w:tc>
      </w:tr>
      <w:tr w:rsidR="00AD2736" w:rsidTr="00451539">
        <w:trPr>
          <w:trHeight w:val="20"/>
        </w:trPr>
        <w:tc>
          <w:tcPr>
            <w:tcW w:w="3794"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Прочие расходы, тыс. руб.</w:t>
            </w:r>
          </w:p>
        </w:tc>
        <w:tc>
          <w:tcPr>
            <w:tcW w:w="1222"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659</w:t>
            </w:r>
          </w:p>
        </w:tc>
        <w:tc>
          <w:tcPr>
            <w:tcW w:w="1276"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6199</w:t>
            </w:r>
          </w:p>
        </w:tc>
        <w:tc>
          <w:tcPr>
            <w:tcW w:w="1133"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1144</w:t>
            </w:r>
          </w:p>
        </w:tc>
        <w:tc>
          <w:tcPr>
            <w:tcW w:w="1134"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5540</w:t>
            </w:r>
          </w:p>
        </w:tc>
        <w:tc>
          <w:tcPr>
            <w:tcW w:w="1276"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-5055</w:t>
            </w:r>
          </w:p>
        </w:tc>
        <w:tc>
          <w:tcPr>
            <w:tcW w:w="1134"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485</w:t>
            </w:r>
          </w:p>
        </w:tc>
        <w:tc>
          <w:tcPr>
            <w:tcW w:w="1134"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940,67</w:t>
            </w:r>
          </w:p>
        </w:tc>
        <w:tc>
          <w:tcPr>
            <w:tcW w:w="1134"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18,45</w:t>
            </w:r>
          </w:p>
        </w:tc>
        <w:tc>
          <w:tcPr>
            <w:tcW w:w="1134"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173,60</w:t>
            </w:r>
          </w:p>
        </w:tc>
      </w:tr>
      <w:tr w:rsidR="00AD2736" w:rsidTr="00451539">
        <w:trPr>
          <w:trHeight w:val="20"/>
        </w:trPr>
        <w:tc>
          <w:tcPr>
            <w:tcW w:w="3794"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Прибыль до налогообложения, тыс. руб.</w:t>
            </w:r>
          </w:p>
        </w:tc>
        <w:tc>
          <w:tcPr>
            <w:tcW w:w="1222"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2069</w:t>
            </w:r>
          </w:p>
        </w:tc>
        <w:tc>
          <w:tcPr>
            <w:tcW w:w="1276"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4070</w:t>
            </w:r>
          </w:p>
        </w:tc>
        <w:tc>
          <w:tcPr>
            <w:tcW w:w="1133"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10048</w:t>
            </w:r>
          </w:p>
        </w:tc>
        <w:tc>
          <w:tcPr>
            <w:tcW w:w="1134"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2001</w:t>
            </w:r>
          </w:p>
        </w:tc>
        <w:tc>
          <w:tcPr>
            <w:tcW w:w="1276"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5978</w:t>
            </w:r>
          </w:p>
        </w:tc>
        <w:tc>
          <w:tcPr>
            <w:tcW w:w="1134"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7979</w:t>
            </w:r>
          </w:p>
        </w:tc>
        <w:tc>
          <w:tcPr>
            <w:tcW w:w="1134"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196,71</w:t>
            </w:r>
          </w:p>
        </w:tc>
        <w:tc>
          <w:tcPr>
            <w:tcW w:w="1134"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246,88</w:t>
            </w:r>
          </w:p>
        </w:tc>
        <w:tc>
          <w:tcPr>
            <w:tcW w:w="1134"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485,65</w:t>
            </w:r>
          </w:p>
        </w:tc>
      </w:tr>
      <w:tr w:rsidR="00AD2736" w:rsidTr="00451539">
        <w:trPr>
          <w:trHeight w:val="20"/>
        </w:trPr>
        <w:tc>
          <w:tcPr>
            <w:tcW w:w="3794"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Чистая прибыль, тыс. руб.</w:t>
            </w:r>
          </w:p>
        </w:tc>
        <w:tc>
          <w:tcPr>
            <w:tcW w:w="1222"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1676</w:t>
            </w:r>
          </w:p>
        </w:tc>
        <w:tc>
          <w:tcPr>
            <w:tcW w:w="1276"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3832</w:t>
            </w:r>
          </w:p>
        </w:tc>
        <w:tc>
          <w:tcPr>
            <w:tcW w:w="1133"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9124</w:t>
            </w:r>
          </w:p>
        </w:tc>
        <w:tc>
          <w:tcPr>
            <w:tcW w:w="1134"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2156</w:t>
            </w:r>
          </w:p>
        </w:tc>
        <w:tc>
          <w:tcPr>
            <w:tcW w:w="1276"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5292</w:t>
            </w:r>
          </w:p>
        </w:tc>
        <w:tc>
          <w:tcPr>
            <w:tcW w:w="1134"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7448</w:t>
            </w:r>
          </w:p>
        </w:tc>
        <w:tc>
          <w:tcPr>
            <w:tcW w:w="1134"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228,64</w:t>
            </w:r>
          </w:p>
        </w:tc>
        <w:tc>
          <w:tcPr>
            <w:tcW w:w="1134"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238,1</w:t>
            </w:r>
          </w:p>
        </w:tc>
        <w:tc>
          <w:tcPr>
            <w:tcW w:w="1134"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544,39</w:t>
            </w:r>
          </w:p>
        </w:tc>
      </w:tr>
      <w:tr w:rsidR="00AD2736" w:rsidTr="00451539">
        <w:trPr>
          <w:trHeight w:val="20"/>
        </w:trPr>
        <w:tc>
          <w:tcPr>
            <w:tcW w:w="3794"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Уровень прибыли от продаж к валовой прибыли, %</w:t>
            </w:r>
          </w:p>
        </w:tc>
        <w:tc>
          <w:tcPr>
            <w:tcW w:w="1222"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15,5</w:t>
            </w:r>
          </w:p>
        </w:tc>
        <w:tc>
          <w:tcPr>
            <w:tcW w:w="1276"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10,9</w:t>
            </w:r>
          </w:p>
        </w:tc>
        <w:tc>
          <w:tcPr>
            <w:tcW w:w="1133"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8,39</w:t>
            </w:r>
          </w:p>
        </w:tc>
        <w:tc>
          <w:tcPr>
            <w:tcW w:w="1134"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-4,6</w:t>
            </w:r>
          </w:p>
        </w:tc>
        <w:tc>
          <w:tcPr>
            <w:tcW w:w="1276"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-2,51</w:t>
            </w:r>
          </w:p>
        </w:tc>
        <w:tc>
          <w:tcPr>
            <w:tcW w:w="1134"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-7,11</w:t>
            </w:r>
          </w:p>
        </w:tc>
        <w:tc>
          <w:tcPr>
            <w:tcW w:w="1134"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70,32</w:t>
            </w:r>
          </w:p>
        </w:tc>
        <w:tc>
          <w:tcPr>
            <w:tcW w:w="1134"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76,97</w:t>
            </w:r>
          </w:p>
        </w:tc>
        <w:tc>
          <w:tcPr>
            <w:tcW w:w="1134"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54,13</w:t>
            </w:r>
          </w:p>
        </w:tc>
      </w:tr>
      <w:tr w:rsidR="00AD2736" w:rsidTr="00451539">
        <w:trPr>
          <w:trHeight w:val="20"/>
        </w:trPr>
        <w:tc>
          <w:tcPr>
            <w:tcW w:w="3794"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Отношение прибыли от продаж к издержкам обращения (рентабельность текущей деятельности), %</w:t>
            </w:r>
          </w:p>
        </w:tc>
        <w:tc>
          <w:tcPr>
            <w:tcW w:w="1222"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18,34</w:t>
            </w:r>
          </w:p>
        </w:tc>
        <w:tc>
          <w:tcPr>
            <w:tcW w:w="1276"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12,24</w:t>
            </w:r>
          </w:p>
        </w:tc>
        <w:tc>
          <w:tcPr>
            <w:tcW w:w="1133"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9,16</w:t>
            </w:r>
          </w:p>
        </w:tc>
        <w:tc>
          <w:tcPr>
            <w:tcW w:w="1134"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-5,94</w:t>
            </w:r>
          </w:p>
        </w:tc>
        <w:tc>
          <w:tcPr>
            <w:tcW w:w="1276"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-3,08</w:t>
            </w:r>
          </w:p>
        </w:tc>
        <w:tc>
          <w:tcPr>
            <w:tcW w:w="1134"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-9,21</w:t>
            </w:r>
          </w:p>
        </w:tc>
        <w:tc>
          <w:tcPr>
            <w:tcW w:w="1134"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66,74</w:t>
            </w:r>
          </w:p>
        </w:tc>
        <w:tc>
          <w:tcPr>
            <w:tcW w:w="1134"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74,84</w:t>
            </w:r>
          </w:p>
        </w:tc>
        <w:tc>
          <w:tcPr>
            <w:tcW w:w="1134"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49,95</w:t>
            </w:r>
          </w:p>
        </w:tc>
      </w:tr>
      <w:tr w:rsidR="00AD2736" w:rsidTr="00451539">
        <w:trPr>
          <w:trHeight w:val="20"/>
        </w:trPr>
        <w:tc>
          <w:tcPr>
            <w:tcW w:w="3794"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Рентабельность деятельности предприятия, %</w:t>
            </w:r>
          </w:p>
        </w:tc>
        <w:tc>
          <w:tcPr>
            <w:tcW w:w="1222"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1,03</w:t>
            </w:r>
          </w:p>
        </w:tc>
        <w:tc>
          <w:tcPr>
            <w:tcW w:w="1276"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0,83</w:t>
            </w:r>
          </w:p>
        </w:tc>
        <w:tc>
          <w:tcPr>
            <w:tcW w:w="1133"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1,76</w:t>
            </w:r>
          </w:p>
        </w:tc>
        <w:tc>
          <w:tcPr>
            <w:tcW w:w="1134"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-0,20</w:t>
            </w:r>
          </w:p>
        </w:tc>
        <w:tc>
          <w:tcPr>
            <w:tcW w:w="1276"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0,93</w:t>
            </w:r>
          </w:p>
        </w:tc>
        <w:tc>
          <w:tcPr>
            <w:tcW w:w="1134"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0,73</w:t>
            </w:r>
          </w:p>
        </w:tc>
        <w:tc>
          <w:tcPr>
            <w:tcW w:w="1134"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80,58</w:t>
            </w:r>
          </w:p>
        </w:tc>
        <w:tc>
          <w:tcPr>
            <w:tcW w:w="1134"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212,05</w:t>
            </w:r>
          </w:p>
        </w:tc>
        <w:tc>
          <w:tcPr>
            <w:tcW w:w="1134" w:type="dxa"/>
            <w:tcBorders>
              <w:top w:val="single" w:sz="4" w:space="0" w:color="auto"/>
              <w:left w:val="single" w:sz="4" w:space="0" w:color="auto"/>
              <w:bottom w:val="single" w:sz="4" w:space="0" w:color="auto"/>
              <w:right w:val="single" w:sz="4" w:space="0" w:color="auto"/>
            </w:tcBorders>
          </w:tcPr>
          <w:p w:rsidR="00AD2736" w:rsidRDefault="00AD2736" w:rsidP="00451539">
            <w:pPr>
              <w:widowControl w:val="0"/>
              <w:spacing w:line="360" w:lineRule="auto"/>
              <w:jc w:val="both"/>
              <w:rPr>
                <w:rFonts w:ascii="Calibri" w:hAnsi="Calibri"/>
                <w:sz w:val="20"/>
                <w:szCs w:val="20"/>
              </w:rPr>
            </w:pPr>
            <w:r>
              <w:rPr>
                <w:sz w:val="20"/>
                <w:szCs w:val="20"/>
              </w:rPr>
              <w:t>170,87</w:t>
            </w:r>
          </w:p>
        </w:tc>
      </w:tr>
    </w:tbl>
    <w:p w:rsidR="00AD2736" w:rsidRDefault="00AD2736" w:rsidP="0073517F">
      <w:pPr>
        <w:widowControl w:val="0"/>
        <w:spacing w:line="360" w:lineRule="auto"/>
        <w:ind w:firstLine="709"/>
        <w:jc w:val="both"/>
        <w:rPr>
          <w:sz w:val="28"/>
          <w:szCs w:val="28"/>
          <w:lang w:eastAsia="en-US"/>
        </w:rPr>
      </w:pPr>
    </w:p>
    <w:p w:rsidR="00AD2736" w:rsidRDefault="00AD2736" w:rsidP="0073517F">
      <w:pPr>
        <w:widowControl w:val="0"/>
        <w:spacing w:line="360" w:lineRule="auto"/>
        <w:ind w:firstLine="709"/>
        <w:jc w:val="both"/>
        <w:rPr>
          <w:sz w:val="28"/>
          <w:szCs w:val="28"/>
        </w:rPr>
      </w:pPr>
    </w:p>
    <w:p w:rsidR="00AD2736" w:rsidRDefault="00AD2736" w:rsidP="0073517F">
      <w:pPr>
        <w:spacing w:line="360" w:lineRule="auto"/>
        <w:rPr>
          <w:sz w:val="28"/>
          <w:szCs w:val="28"/>
        </w:rPr>
        <w:sectPr w:rsidR="00AD2736" w:rsidSect="005753EC">
          <w:pgSz w:w="16838" w:h="11906" w:orient="landscape"/>
          <w:pgMar w:top="851" w:right="851" w:bottom="851" w:left="1701" w:header="227" w:footer="720" w:gutter="0"/>
          <w:cols w:space="720"/>
        </w:sectPr>
      </w:pPr>
    </w:p>
    <w:p w:rsidR="00AD2736" w:rsidRPr="00BB76FF" w:rsidRDefault="00AD2736" w:rsidP="00BB76FF">
      <w:pPr>
        <w:widowControl w:val="0"/>
        <w:autoSpaceDE w:val="0"/>
        <w:autoSpaceDN w:val="0"/>
        <w:adjustRightInd w:val="0"/>
        <w:spacing w:line="360" w:lineRule="auto"/>
        <w:ind w:firstLine="720"/>
        <w:jc w:val="both"/>
        <w:rPr>
          <w:sz w:val="28"/>
          <w:szCs w:val="28"/>
        </w:rPr>
      </w:pPr>
    </w:p>
    <w:p w:rsidR="001D3F41" w:rsidRPr="00BB76FF" w:rsidRDefault="001D3F41">
      <w:pPr>
        <w:widowControl w:val="0"/>
        <w:autoSpaceDE w:val="0"/>
        <w:autoSpaceDN w:val="0"/>
        <w:adjustRightInd w:val="0"/>
        <w:spacing w:line="360" w:lineRule="auto"/>
        <w:ind w:firstLine="720"/>
        <w:jc w:val="both"/>
        <w:rPr>
          <w:sz w:val="28"/>
          <w:szCs w:val="28"/>
        </w:rPr>
      </w:pPr>
    </w:p>
    <w:sectPr w:rsidR="001D3F41" w:rsidRPr="00BB76FF" w:rsidSect="005753EC">
      <w:pgSz w:w="11906" w:h="16838"/>
      <w:pgMar w:top="851" w:right="851" w:bottom="851" w:left="1701" w:header="709" w:footer="709" w:gutter="0"/>
      <w:pgNumType w:start="2"/>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5DE9" w:rsidRDefault="00325DE9">
      <w:r>
        <w:separator/>
      </w:r>
    </w:p>
  </w:endnote>
  <w:endnote w:type="continuationSeparator" w:id="1">
    <w:p w:rsidR="00325DE9" w:rsidRDefault="00325DE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6246" w:rsidRDefault="00A86246">
    <w:pPr>
      <w:pStyle w:val="ac"/>
      <w:jc w:val="right"/>
    </w:pPr>
    <w:fldSimple w:instr=" PAGE   \* MERGEFORMAT ">
      <w:r w:rsidR="00D86869">
        <w:rPr>
          <w:noProof/>
        </w:rPr>
        <w:t>13</w:t>
      </w:r>
    </w:fldSimple>
  </w:p>
  <w:p w:rsidR="00A86246" w:rsidRDefault="00A86246">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5DE9" w:rsidRDefault="00325DE9">
      <w:r>
        <w:separator/>
      </w:r>
    </w:p>
  </w:footnote>
  <w:footnote w:type="continuationSeparator" w:id="1">
    <w:p w:rsidR="00325DE9" w:rsidRDefault="00325DE9">
      <w:r>
        <w:continuationSeparator/>
      </w:r>
    </w:p>
  </w:footnote>
  <w:footnote w:id="2">
    <w:p w:rsidR="00A86246" w:rsidRDefault="00A86246">
      <w:pPr>
        <w:pStyle w:val="a3"/>
      </w:pPr>
      <w:r>
        <w:rPr>
          <w:rStyle w:val="a5"/>
        </w:rPr>
        <w:footnoteRef/>
      </w:r>
      <w:r w:rsidRPr="00D47A6C">
        <w:t>Собрание законодательства РФ</w:t>
      </w:r>
      <w:r>
        <w:t>, 2013</w:t>
      </w:r>
      <w:r w:rsidRPr="00D47A6C">
        <w:t xml:space="preserve">, </w:t>
      </w:r>
      <w:r>
        <w:t>№</w:t>
      </w:r>
      <w:r w:rsidRPr="00D47A6C">
        <w:t xml:space="preserve"> 50, ст. 7344.</w:t>
      </w:r>
    </w:p>
  </w:footnote>
  <w:footnote w:id="3">
    <w:p w:rsidR="00A86246" w:rsidRDefault="00A86246">
      <w:pPr>
        <w:pStyle w:val="a3"/>
      </w:pPr>
      <w:r>
        <w:rPr>
          <w:rStyle w:val="a5"/>
        </w:rPr>
        <w:footnoteRef/>
      </w:r>
      <w:r w:rsidRPr="007A3699">
        <w:t>Бюллетень нормативных актов федеральных органов исполнительной власти</w:t>
      </w:r>
      <w:r>
        <w:t>, 2008,  №</w:t>
      </w:r>
      <w:r w:rsidRPr="007A3699">
        <w:t xml:space="preserve"> 44</w:t>
      </w:r>
      <w:r>
        <w:t>.</w:t>
      </w:r>
    </w:p>
  </w:footnote>
  <w:footnote w:id="4">
    <w:p w:rsidR="00A86246" w:rsidRDefault="00A86246">
      <w:pPr>
        <w:pStyle w:val="a3"/>
      </w:pPr>
      <w:r>
        <w:rPr>
          <w:rStyle w:val="a5"/>
        </w:rPr>
        <w:footnoteRef/>
      </w:r>
      <w:r w:rsidRPr="00D47A6C">
        <w:t>Собрание законодательства РФ</w:t>
      </w:r>
      <w:r>
        <w:t>, 2013</w:t>
      </w:r>
      <w:r w:rsidRPr="00D47A6C">
        <w:t xml:space="preserve">, </w:t>
      </w:r>
      <w:r>
        <w:t>№</w:t>
      </w:r>
      <w:r w:rsidRPr="00D47A6C">
        <w:t xml:space="preserve"> 50, ст. 7344.</w:t>
      </w:r>
    </w:p>
  </w:footnote>
  <w:footnote w:id="5">
    <w:p w:rsidR="00A86246" w:rsidRDefault="00A86246" w:rsidP="00EC68D5">
      <w:pPr>
        <w:pStyle w:val="a3"/>
        <w:jc w:val="both"/>
      </w:pPr>
      <w:r>
        <w:rPr>
          <w:rStyle w:val="a5"/>
        </w:rPr>
        <w:footnoteRef/>
      </w:r>
      <w:r>
        <w:t xml:space="preserve"> Анищенко А.В. Учетная политика для целей бухгалтерского учета и налогообложения на 2011 год. М.: Статус–Кво 97, 2012. 340 с.</w:t>
      </w:r>
    </w:p>
  </w:footnote>
  <w:footnote w:id="6">
    <w:p w:rsidR="00A86246" w:rsidRPr="003030B8" w:rsidRDefault="00A86246" w:rsidP="00441AB4">
      <w:pPr>
        <w:pStyle w:val="af5"/>
        <w:spacing w:line="360" w:lineRule="auto"/>
        <w:rPr>
          <w:color w:val="000000"/>
        </w:rPr>
      </w:pPr>
      <w:r>
        <w:rPr>
          <w:rStyle w:val="a5"/>
        </w:rPr>
        <w:footnoteRef/>
      </w:r>
      <w:r w:rsidRPr="003030B8">
        <w:rPr>
          <w:color w:val="000000"/>
        </w:rPr>
        <w:t>Мещирякова</w:t>
      </w:r>
      <w:r>
        <w:rPr>
          <w:color w:val="000000"/>
        </w:rPr>
        <w:t> </w:t>
      </w:r>
      <w:r w:rsidRPr="003030B8">
        <w:rPr>
          <w:color w:val="000000"/>
        </w:rPr>
        <w:t>Е.И.</w:t>
      </w:r>
      <w:r>
        <w:rPr>
          <w:color w:val="000000"/>
        </w:rPr>
        <w:t> </w:t>
      </w:r>
      <w:r w:rsidRPr="003030B8">
        <w:rPr>
          <w:color w:val="000000"/>
        </w:rPr>
        <w:t>Как упростить работу и сэкономить с помощью учетной политики [Электронный ресурс]</w:t>
      </w:r>
      <w:r>
        <w:rPr>
          <w:color w:val="000000"/>
        </w:rPr>
        <w:t xml:space="preserve"> // Главбух., </w:t>
      </w:r>
      <w:r w:rsidRPr="003030B8">
        <w:rPr>
          <w:color w:val="000000"/>
        </w:rPr>
        <w:t>20</w:t>
      </w:r>
      <w:r>
        <w:rPr>
          <w:color w:val="000000"/>
        </w:rPr>
        <w:t>13</w:t>
      </w:r>
      <w:r w:rsidRPr="003030B8">
        <w:rPr>
          <w:color w:val="000000"/>
        </w:rPr>
        <w:t>.</w:t>
      </w:r>
      <w:r>
        <w:rPr>
          <w:color w:val="000000"/>
        </w:rPr>
        <w:t>, №</w:t>
      </w:r>
      <w:r w:rsidRPr="003030B8">
        <w:rPr>
          <w:color w:val="000000"/>
        </w:rPr>
        <w:t>12.</w:t>
      </w:r>
    </w:p>
    <w:p w:rsidR="00A86246" w:rsidRDefault="00A86246">
      <w:pPr>
        <w:pStyle w:val="a3"/>
      </w:pPr>
    </w:p>
  </w:footnote>
  <w:footnote w:id="7">
    <w:p w:rsidR="00A86246" w:rsidRDefault="00A86246">
      <w:pPr>
        <w:pStyle w:val="a3"/>
      </w:pPr>
      <w:r>
        <w:rPr>
          <w:rStyle w:val="a5"/>
        </w:rPr>
        <w:footnoteRef/>
      </w:r>
      <w:r w:rsidRPr="007A3699">
        <w:t>Бюллетень нормативных актов федеральных органов исполнительной власти</w:t>
      </w:r>
      <w:r>
        <w:t>, 2008,  №</w:t>
      </w:r>
      <w:r w:rsidRPr="007A3699">
        <w:t xml:space="preserve"> 44</w:t>
      </w:r>
      <w:r>
        <w:t>.</w:t>
      </w:r>
    </w:p>
  </w:footnote>
  <w:footnote w:id="8">
    <w:p w:rsidR="00A86246" w:rsidRPr="003030B8" w:rsidRDefault="00A86246" w:rsidP="00441AB4">
      <w:pPr>
        <w:pStyle w:val="af5"/>
        <w:rPr>
          <w:color w:val="000000"/>
        </w:rPr>
      </w:pPr>
      <w:r>
        <w:rPr>
          <w:rStyle w:val="a5"/>
        </w:rPr>
        <w:footnoteRef/>
      </w:r>
      <w:r w:rsidRPr="003030B8">
        <w:rPr>
          <w:color w:val="000000"/>
        </w:rPr>
        <w:t>Пятов</w:t>
      </w:r>
      <w:r>
        <w:rPr>
          <w:color w:val="000000"/>
        </w:rPr>
        <w:t> </w:t>
      </w:r>
      <w:r w:rsidRPr="003030B8">
        <w:rPr>
          <w:color w:val="000000"/>
        </w:rPr>
        <w:t>М.Л.</w:t>
      </w:r>
      <w:r>
        <w:rPr>
          <w:color w:val="000000"/>
        </w:rPr>
        <w:t> </w:t>
      </w:r>
      <w:r w:rsidRPr="003030B8">
        <w:rPr>
          <w:color w:val="000000"/>
        </w:rPr>
        <w:t>Учетная политика организации на 201</w:t>
      </w:r>
      <w:r>
        <w:rPr>
          <w:color w:val="000000"/>
        </w:rPr>
        <w:t>4</w:t>
      </w:r>
      <w:r w:rsidRPr="003030B8">
        <w:rPr>
          <w:color w:val="000000"/>
        </w:rPr>
        <w:t xml:space="preserve"> год как область принятия управленческих решений [Электронный ресурс]</w:t>
      </w:r>
      <w:r>
        <w:rPr>
          <w:color w:val="000000"/>
        </w:rPr>
        <w:t>  // БУХ.1С.,</w:t>
      </w:r>
      <w:r w:rsidRPr="003030B8">
        <w:rPr>
          <w:color w:val="000000"/>
        </w:rPr>
        <w:t xml:space="preserve"> 201</w:t>
      </w:r>
      <w:r>
        <w:rPr>
          <w:color w:val="000000"/>
        </w:rPr>
        <w:t>3</w:t>
      </w:r>
      <w:r w:rsidRPr="003030B8">
        <w:rPr>
          <w:color w:val="000000"/>
        </w:rPr>
        <w:t>.</w:t>
      </w:r>
      <w:r>
        <w:rPr>
          <w:color w:val="000000"/>
        </w:rPr>
        <w:t>, №</w:t>
      </w:r>
      <w:r w:rsidRPr="003030B8">
        <w:rPr>
          <w:color w:val="000000"/>
        </w:rPr>
        <w:t>1.</w:t>
      </w:r>
    </w:p>
    <w:p w:rsidR="00A86246" w:rsidRDefault="00A86246">
      <w:pPr>
        <w:pStyle w:val="a3"/>
      </w:pPr>
    </w:p>
  </w:footnote>
  <w:footnote w:id="9">
    <w:p w:rsidR="00A86246" w:rsidRPr="003030B8" w:rsidRDefault="00A86246" w:rsidP="00441AB4">
      <w:pPr>
        <w:pStyle w:val="af5"/>
        <w:rPr>
          <w:color w:val="000000"/>
        </w:rPr>
      </w:pPr>
      <w:r>
        <w:rPr>
          <w:rStyle w:val="a5"/>
        </w:rPr>
        <w:footnoteRef/>
      </w:r>
      <w:r w:rsidRPr="003030B8">
        <w:rPr>
          <w:color w:val="000000"/>
        </w:rPr>
        <w:t>Баймакова</w:t>
      </w:r>
      <w:r>
        <w:rPr>
          <w:color w:val="000000"/>
        </w:rPr>
        <w:t> </w:t>
      </w:r>
      <w:r w:rsidRPr="003030B8">
        <w:rPr>
          <w:color w:val="000000"/>
        </w:rPr>
        <w:t>И.А.</w:t>
      </w:r>
      <w:r>
        <w:rPr>
          <w:color w:val="000000"/>
        </w:rPr>
        <w:t> </w:t>
      </w:r>
      <w:r w:rsidRPr="003030B8">
        <w:rPr>
          <w:color w:val="000000"/>
        </w:rPr>
        <w:t>Особенности формирования учетной политики организации в целях налогообложения</w:t>
      </w:r>
      <w:r>
        <w:rPr>
          <w:color w:val="000000"/>
        </w:rPr>
        <w:t> </w:t>
      </w:r>
      <w:r w:rsidRPr="003030B8">
        <w:rPr>
          <w:color w:val="000000"/>
        </w:rPr>
        <w:t xml:space="preserve">// БУХ.1С. </w:t>
      </w:r>
      <w:r>
        <w:rPr>
          <w:color w:val="000000"/>
        </w:rPr>
        <w:t>,</w:t>
      </w:r>
      <w:r w:rsidRPr="003030B8">
        <w:rPr>
          <w:color w:val="000000"/>
        </w:rPr>
        <w:t>20</w:t>
      </w:r>
      <w:r>
        <w:rPr>
          <w:color w:val="000000"/>
        </w:rPr>
        <w:t>11</w:t>
      </w:r>
      <w:r w:rsidRPr="003030B8">
        <w:rPr>
          <w:color w:val="000000"/>
        </w:rPr>
        <w:t>.</w:t>
      </w:r>
      <w:r>
        <w:rPr>
          <w:color w:val="000000"/>
        </w:rPr>
        <w:t>,№</w:t>
      </w:r>
      <w:r w:rsidRPr="003030B8">
        <w:rPr>
          <w:color w:val="000000"/>
        </w:rPr>
        <w:t xml:space="preserve">3. </w:t>
      </w:r>
      <w:r>
        <w:rPr>
          <w:color w:val="000000"/>
        </w:rPr>
        <w:t>,</w:t>
      </w:r>
      <w:r w:rsidRPr="003030B8">
        <w:rPr>
          <w:color w:val="000000"/>
        </w:rPr>
        <w:t xml:space="preserve"> С.</w:t>
      </w:r>
      <w:r>
        <w:rPr>
          <w:color w:val="000000"/>
        </w:rPr>
        <w:t> </w:t>
      </w:r>
      <w:r w:rsidRPr="003030B8">
        <w:rPr>
          <w:color w:val="000000"/>
        </w:rPr>
        <w:t>28</w:t>
      </w:r>
      <w:r>
        <w:rPr>
          <w:color w:val="000000"/>
        </w:rPr>
        <w:t>–</w:t>
      </w:r>
      <w:r w:rsidRPr="003030B8">
        <w:rPr>
          <w:color w:val="000000"/>
        </w:rPr>
        <w:t>35.</w:t>
      </w:r>
    </w:p>
    <w:p w:rsidR="00A86246" w:rsidRDefault="00A86246">
      <w:pPr>
        <w:pStyle w:val="a3"/>
      </w:pPr>
    </w:p>
  </w:footnote>
  <w:footnote w:id="10">
    <w:p w:rsidR="00A86246" w:rsidRDefault="00A86246" w:rsidP="0093001F">
      <w:pPr>
        <w:pStyle w:val="a3"/>
      </w:pPr>
      <w:r>
        <w:rPr>
          <w:rStyle w:val="a5"/>
        </w:rPr>
        <w:footnoteRef/>
      </w:r>
      <w:r>
        <w:t xml:space="preserve"> Анищенко А.В. Учетная политика для целей бухгалтерского учета и налогообложения на 2011 год. М.: Статус–Кво 97, 2012. 340 с.</w:t>
      </w:r>
    </w:p>
  </w:footnote>
  <w:footnote w:id="11">
    <w:p w:rsidR="00A86246" w:rsidRDefault="00A86246" w:rsidP="0093001F">
      <w:pPr>
        <w:pStyle w:val="af"/>
        <w:widowControl/>
        <w:spacing w:line="240" w:lineRule="auto"/>
        <w:ind w:firstLine="0"/>
      </w:pPr>
      <w:r>
        <w:rPr>
          <w:rStyle w:val="a5"/>
          <w:sz w:val="20"/>
          <w:szCs w:val="20"/>
        </w:rPr>
        <w:footnoteRef/>
      </w:r>
      <w:r>
        <w:rPr>
          <w:sz w:val="20"/>
          <w:szCs w:val="20"/>
        </w:rPr>
        <w:t>Брызгалин А.В., Берник В.Р., Головкин А.Н. Учетная политика предприятия для целей бухгалтерского учета. - "Налоги и финансовое право", 2008г. с.14</w:t>
      </w:r>
    </w:p>
  </w:footnote>
  <w:footnote w:id="12">
    <w:p w:rsidR="00A86246" w:rsidRDefault="00A86246" w:rsidP="0093001F">
      <w:pPr>
        <w:pStyle w:val="af"/>
        <w:widowControl/>
        <w:spacing w:line="240" w:lineRule="auto"/>
        <w:ind w:firstLine="0"/>
      </w:pPr>
      <w:r>
        <w:rPr>
          <w:rStyle w:val="a5"/>
          <w:sz w:val="20"/>
          <w:szCs w:val="20"/>
        </w:rPr>
        <w:footnoteRef/>
      </w:r>
      <w:r>
        <w:rPr>
          <w:sz w:val="20"/>
          <w:szCs w:val="20"/>
        </w:rPr>
        <w:t xml:space="preserve"> Выгодная учетная политика //Л.И. Зеленкова, "Нормативные акты для бухгалтера", № 24, декабрь 2013 г. С.122</w:t>
      </w:r>
    </w:p>
  </w:footnote>
  <w:footnote w:id="13">
    <w:p w:rsidR="00A86246" w:rsidRDefault="00A86246">
      <w:pPr>
        <w:pStyle w:val="a3"/>
      </w:pPr>
      <w:r>
        <w:rPr>
          <w:rStyle w:val="a5"/>
        </w:rPr>
        <w:footnoteRef/>
      </w:r>
      <w:r>
        <w:t xml:space="preserve"> Бюллетень нормативных актов федеральных органов исполнительной власти, 2008,  № 44.</w:t>
      </w:r>
    </w:p>
  </w:footnote>
  <w:footnote w:id="14">
    <w:p w:rsidR="00A86246" w:rsidRPr="003030B8" w:rsidRDefault="00A86246" w:rsidP="00441AB4">
      <w:pPr>
        <w:pStyle w:val="a8"/>
        <w:tabs>
          <w:tab w:val="left" w:pos="567"/>
        </w:tabs>
        <w:ind w:left="0"/>
        <w:jc w:val="both"/>
        <w:rPr>
          <w:color w:val="000000"/>
          <w:sz w:val="28"/>
          <w:szCs w:val="28"/>
        </w:rPr>
      </w:pPr>
      <w:r>
        <w:rPr>
          <w:rStyle w:val="a5"/>
        </w:rPr>
        <w:footnoteRef/>
      </w:r>
      <w:r w:rsidRPr="00441AB4">
        <w:rPr>
          <w:color w:val="000000"/>
          <w:sz w:val="20"/>
          <w:szCs w:val="20"/>
        </w:rPr>
        <w:t>Бухгалтерский учет: Учебник / Ф.П. Васин, П.П. Новиченко, Т.Н. Шеина и др. / Под.ред. П.П. Новиченко. – М.: Финансы и статистика, 20</w:t>
      </w:r>
      <w:r>
        <w:rPr>
          <w:color w:val="000000"/>
          <w:sz w:val="20"/>
          <w:szCs w:val="20"/>
        </w:rPr>
        <w:t>12</w:t>
      </w:r>
      <w:r w:rsidRPr="00441AB4">
        <w:rPr>
          <w:color w:val="000000"/>
          <w:sz w:val="20"/>
          <w:szCs w:val="20"/>
        </w:rPr>
        <w:t xml:space="preserve">. </w:t>
      </w:r>
      <w:r>
        <w:rPr>
          <w:color w:val="000000"/>
          <w:sz w:val="20"/>
          <w:szCs w:val="20"/>
        </w:rPr>
        <w:t>С 93.</w:t>
      </w:r>
    </w:p>
    <w:p w:rsidR="00A86246" w:rsidRDefault="00A86246">
      <w:pPr>
        <w:pStyle w:val="a3"/>
      </w:pPr>
    </w:p>
  </w:footnote>
  <w:footnote w:id="15">
    <w:p w:rsidR="00A86246" w:rsidRDefault="00A86246" w:rsidP="00642D70">
      <w:pPr>
        <w:pStyle w:val="af2"/>
        <w:shd w:val="clear" w:color="auto" w:fill="FFFFFF"/>
        <w:tabs>
          <w:tab w:val="left" w:pos="567"/>
        </w:tabs>
        <w:spacing w:after="0"/>
        <w:ind w:left="0"/>
        <w:jc w:val="both"/>
      </w:pPr>
      <w:r w:rsidRPr="00441AB4">
        <w:rPr>
          <w:rStyle w:val="a5"/>
          <w:rFonts w:ascii="Times New Roman" w:hAnsi="Times New Roman"/>
          <w:sz w:val="20"/>
          <w:szCs w:val="20"/>
        </w:rPr>
        <w:footnoteRef/>
      </w:r>
      <w:r w:rsidRPr="00441AB4">
        <w:rPr>
          <w:rFonts w:ascii="Times New Roman" w:hAnsi="Times New Roman"/>
          <w:sz w:val="20"/>
          <w:szCs w:val="20"/>
        </w:rPr>
        <w:t>Байнгольц С.Б., Мельник С.П. Методология экономического деятельности хозяйствующего субъекта. – М.: Финансы и статистика, 20</w:t>
      </w:r>
      <w:r>
        <w:rPr>
          <w:rFonts w:ascii="Times New Roman" w:hAnsi="Times New Roman"/>
          <w:sz w:val="20"/>
          <w:szCs w:val="20"/>
        </w:rPr>
        <w:t>11</w:t>
      </w:r>
      <w:r w:rsidRPr="00441AB4">
        <w:rPr>
          <w:rFonts w:ascii="Times New Roman" w:hAnsi="Times New Roman"/>
          <w:sz w:val="20"/>
          <w:szCs w:val="20"/>
        </w:rPr>
        <w:t xml:space="preserve">. </w:t>
      </w:r>
      <w:r>
        <w:rPr>
          <w:rFonts w:ascii="Times New Roman" w:hAnsi="Times New Roman"/>
          <w:sz w:val="20"/>
          <w:szCs w:val="20"/>
        </w:rPr>
        <w:t>С. 76</w:t>
      </w:r>
    </w:p>
  </w:footnote>
  <w:footnote w:id="16">
    <w:p w:rsidR="00A86246" w:rsidRPr="00441AB4" w:rsidRDefault="00A86246" w:rsidP="00441AB4">
      <w:pPr>
        <w:tabs>
          <w:tab w:val="left" w:pos="567"/>
        </w:tabs>
        <w:spacing w:line="360" w:lineRule="auto"/>
        <w:jc w:val="both"/>
        <w:rPr>
          <w:color w:val="000000"/>
          <w:sz w:val="28"/>
          <w:szCs w:val="28"/>
        </w:rPr>
      </w:pPr>
      <w:r>
        <w:rPr>
          <w:rStyle w:val="a5"/>
        </w:rPr>
        <w:footnoteRef/>
      </w:r>
      <w:r w:rsidRPr="00441AB4">
        <w:rPr>
          <w:color w:val="000000"/>
          <w:sz w:val="20"/>
          <w:szCs w:val="20"/>
        </w:rPr>
        <w:t>Каморджанова Н.А., Карташова И.В. Бухгалтерский финансовый учет. – СПб.: Питер, 2010</w:t>
      </w:r>
      <w:r>
        <w:rPr>
          <w:color w:val="000000"/>
          <w:sz w:val="20"/>
          <w:szCs w:val="20"/>
        </w:rPr>
        <w:t xml:space="preserve">, </w:t>
      </w:r>
      <w:r>
        <w:rPr>
          <w:color w:val="000000"/>
          <w:sz w:val="20"/>
          <w:szCs w:val="20"/>
          <w:lang w:val="en-US"/>
        </w:rPr>
        <w:t>C</w:t>
      </w:r>
      <w:r>
        <w:rPr>
          <w:color w:val="000000"/>
          <w:sz w:val="20"/>
          <w:szCs w:val="20"/>
        </w:rPr>
        <w:t>.</w:t>
      </w:r>
      <w:r w:rsidRPr="00441AB4">
        <w:rPr>
          <w:color w:val="000000"/>
          <w:sz w:val="20"/>
          <w:szCs w:val="20"/>
        </w:rPr>
        <w:t xml:space="preserve"> 59.</w:t>
      </w:r>
    </w:p>
    <w:p w:rsidR="00A86246" w:rsidRDefault="00A86246">
      <w:pPr>
        <w:pStyle w:val="a3"/>
      </w:pPr>
    </w:p>
  </w:footnote>
  <w:footnote w:id="17">
    <w:p w:rsidR="00A86246" w:rsidRDefault="00A86246" w:rsidP="00BB76FF">
      <w:pPr>
        <w:autoSpaceDE w:val="0"/>
        <w:autoSpaceDN w:val="0"/>
        <w:adjustRightInd w:val="0"/>
        <w:jc w:val="both"/>
      </w:pPr>
      <w:r>
        <w:rPr>
          <w:rStyle w:val="a5"/>
        </w:rPr>
        <w:footnoteRef/>
      </w:r>
      <w:r w:rsidRPr="00BB76FF">
        <w:rPr>
          <w:sz w:val="20"/>
          <w:szCs w:val="20"/>
        </w:rPr>
        <w:t xml:space="preserve">Собрание законодательства РФ, </w:t>
      </w:r>
      <w:r>
        <w:rPr>
          <w:sz w:val="20"/>
          <w:szCs w:val="20"/>
        </w:rPr>
        <w:t>2013.,№</w:t>
      </w:r>
      <w:r w:rsidRPr="00BB76FF">
        <w:rPr>
          <w:sz w:val="20"/>
          <w:szCs w:val="20"/>
        </w:rPr>
        <w:t xml:space="preserve"> 50, ст. 7344.</w:t>
      </w:r>
    </w:p>
  </w:footnote>
  <w:footnote w:id="18">
    <w:p w:rsidR="00A86246" w:rsidRDefault="00A86246" w:rsidP="00882A81">
      <w:pPr>
        <w:autoSpaceDE w:val="0"/>
        <w:autoSpaceDN w:val="0"/>
        <w:adjustRightInd w:val="0"/>
        <w:jc w:val="both"/>
      </w:pPr>
      <w:r w:rsidRPr="00882A81">
        <w:rPr>
          <w:rStyle w:val="a5"/>
          <w:sz w:val="20"/>
          <w:szCs w:val="20"/>
        </w:rPr>
        <w:footnoteRef/>
      </w:r>
      <w:r w:rsidRPr="00882A81">
        <w:rPr>
          <w:sz w:val="20"/>
          <w:szCs w:val="20"/>
        </w:rPr>
        <w:t>Бюллетень нормативных актов федеральных органов исполнительной власти, 2008.,  № 44.</w:t>
      </w:r>
    </w:p>
  </w:footnote>
  <w:footnote w:id="19">
    <w:p w:rsidR="00A86246" w:rsidRDefault="00A86246" w:rsidP="00882A81">
      <w:pPr>
        <w:autoSpaceDE w:val="0"/>
        <w:autoSpaceDN w:val="0"/>
        <w:adjustRightInd w:val="0"/>
        <w:jc w:val="both"/>
        <w:rPr>
          <w:sz w:val="20"/>
          <w:szCs w:val="20"/>
        </w:rPr>
      </w:pPr>
      <w:r>
        <w:rPr>
          <w:rStyle w:val="a5"/>
        </w:rPr>
        <w:footnoteRef/>
      </w:r>
      <w:r>
        <w:rPr>
          <w:sz w:val="20"/>
          <w:szCs w:val="20"/>
        </w:rPr>
        <w:t>Собрание законодательства РФ, 2000., № 32, ст. 3340</w:t>
      </w:r>
    </w:p>
    <w:p w:rsidR="00A86246" w:rsidRDefault="00A86246" w:rsidP="00882A81">
      <w:pPr>
        <w:autoSpaceDE w:val="0"/>
        <w:autoSpaceDN w:val="0"/>
        <w:adjustRightInd w:val="0"/>
        <w:jc w:val="both"/>
      </w:pPr>
    </w:p>
  </w:footnote>
  <w:footnote w:id="20">
    <w:p w:rsidR="00A86246" w:rsidRDefault="00A86246" w:rsidP="00642D70">
      <w:pPr>
        <w:pStyle w:val="a3"/>
      </w:pPr>
      <w:r>
        <w:rPr>
          <w:rStyle w:val="a5"/>
        </w:rPr>
        <w:footnoteRef/>
      </w:r>
      <w:r w:rsidRPr="00B6169F">
        <w:t xml:space="preserve">Соколов А.А. </w:t>
      </w:r>
      <w:hyperlink r:id="rId1" w:history="1">
        <w:r w:rsidRPr="00B6169F">
          <w:t>Проблемы формирования учетной политики</w:t>
        </w:r>
      </w:hyperlink>
      <w:r>
        <w:t xml:space="preserve"> // Все для бухгалтера. 2012</w:t>
      </w:r>
      <w:r w:rsidRPr="00B6169F">
        <w:t xml:space="preserve">. </w:t>
      </w:r>
      <w:r>
        <w:t>№</w:t>
      </w:r>
      <w:r w:rsidRPr="00B6169F">
        <w:t xml:space="preserve"> 12. С. 14.</w:t>
      </w:r>
    </w:p>
  </w:footnote>
  <w:footnote w:id="21">
    <w:p w:rsidR="00A86246" w:rsidRDefault="00A86246">
      <w:pPr>
        <w:pStyle w:val="a3"/>
      </w:pPr>
      <w:r>
        <w:rPr>
          <w:rStyle w:val="a5"/>
        </w:rPr>
        <w:footnoteRef/>
      </w:r>
      <w:r w:rsidRPr="00B6169F">
        <w:t xml:space="preserve">Соколов А.А. </w:t>
      </w:r>
      <w:hyperlink r:id="rId2" w:history="1">
        <w:r w:rsidRPr="00B6169F">
          <w:t>Проблемы формирования учетной политики</w:t>
        </w:r>
      </w:hyperlink>
      <w:r>
        <w:t xml:space="preserve"> // Все для бухгалтера. 2012</w:t>
      </w:r>
      <w:r w:rsidRPr="00B6169F">
        <w:t xml:space="preserve">. </w:t>
      </w:r>
      <w:r>
        <w:t>№</w:t>
      </w:r>
      <w:r w:rsidRPr="00B6169F">
        <w:t xml:space="preserve"> 12. С. </w:t>
      </w:r>
      <w:r w:rsidRPr="00B91BF3">
        <w:t>20</w:t>
      </w:r>
      <w:r w:rsidRPr="00B6169F">
        <w:t>.</w:t>
      </w:r>
    </w:p>
  </w:footnote>
  <w:footnote w:id="22">
    <w:p w:rsidR="00A86246" w:rsidRDefault="00A86246">
      <w:pPr>
        <w:pStyle w:val="a3"/>
      </w:pPr>
      <w:r>
        <w:rPr>
          <w:rStyle w:val="a5"/>
        </w:rPr>
        <w:footnoteRef/>
      </w:r>
      <w:r>
        <w:t xml:space="preserve"> Собрание законодательства РФ, 2000., № 32, ст. 3340</w:t>
      </w:r>
    </w:p>
  </w:footnote>
  <w:footnote w:id="23">
    <w:p w:rsidR="00A86246" w:rsidRDefault="00A86246">
      <w:pPr>
        <w:pStyle w:val="a3"/>
      </w:pPr>
      <w:r>
        <w:rPr>
          <w:rStyle w:val="a5"/>
        </w:rPr>
        <w:footnoteRef/>
      </w:r>
      <w:r w:rsidRPr="00CB3F70">
        <w:t>Красноперова О.А. Налоговое планирование как элемент учетной политики 20</w:t>
      </w:r>
      <w:r>
        <w:t>14</w:t>
      </w:r>
      <w:r w:rsidRPr="00CB3F70">
        <w:t xml:space="preserve"> / О.А. Красноперова. М.: ГроссМедиа; РОСБУХ, 20</w:t>
      </w:r>
      <w:r>
        <w:t>13</w:t>
      </w:r>
      <w:r w:rsidRPr="00CB3F70">
        <w:t>. С. 47.</w:t>
      </w:r>
    </w:p>
  </w:footnote>
  <w:footnote w:id="24">
    <w:p w:rsidR="00A86246" w:rsidRDefault="00A86246">
      <w:pPr>
        <w:pStyle w:val="a3"/>
      </w:pPr>
      <w:r>
        <w:rPr>
          <w:rStyle w:val="a5"/>
        </w:rPr>
        <w:footnoteRef/>
      </w:r>
      <w:r w:rsidRPr="0047417E">
        <w:t xml:space="preserve">Соколов А.А. </w:t>
      </w:r>
      <w:hyperlink r:id="rId3" w:history="1">
        <w:r w:rsidRPr="0047417E">
          <w:t>Проблемы формирования учетной политики</w:t>
        </w:r>
      </w:hyperlink>
      <w:r w:rsidRPr="0047417E">
        <w:t xml:space="preserve"> // Все для бухгалтера. 20</w:t>
      </w:r>
      <w:r>
        <w:t>12,№</w:t>
      </w:r>
      <w:r w:rsidRPr="0047417E">
        <w:t xml:space="preserve"> 12.</w:t>
      </w:r>
      <w:r>
        <w:t xml:space="preserve"> С.23</w:t>
      </w:r>
    </w:p>
  </w:footnote>
  <w:footnote w:id="25">
    <w:p w:rsidR="00A86246" w:rsidRPr="00BB76FF" w:rsidRDefault="00A86246" w:rsidP="0047417E">
      <w:pPr>
        <w:autoSpaceDE w:val="0"/>
        <w:autoSpaceDN w:val="0"/>
        <w:adjustRightInd w:val="0"/>
        <w:jc w:val="both"/>
        <w:rPr>
          <w:sz w:val="28"/>
          <w:szCs w:val="28"/>
        </w:rPr>
      </w:pPr>
      <w:r>
        <w:rPr>
          <w:rStyle w:val="a5"/>
        </w:rPr>
        <w:footnoteRef/>
      </w:r>
      <w:r w:rsidRPr="0047417E">
        <w:rPr>
          <w:sz w:val="20"/>
          <w:szCs w:val="20"/>
        </w:rPr>
        <w:t>Зарипова Н.Д. Учетная политика организаций как инструмент налогового регулирования // Международный бухгалтерский учет. 201</w:t>
      </w:r>
      <w:r>
        <w:rPr>
          <w:sz w:val="20"/>
          <w:szCs w:val="20"/>
        </w:rPr>
        <w:t>3</w:t>
      </w:r>
      <w:r w:rsidRPr="0047417E">
        <w:rPr>
          <w:sz w:val="20"/>
          <w:szCs w:val="20"/>
        </w:rPr>
        <w:t xml:space="preserve">. </w:t>
      </w:r>
      <w:r>
        <w:rPr>
          <w:sz w:val="20"/>
          <w:szCs w:val="20"/>
        </w:rPr>
        <w:t>№</w:t>
      </w:r>
      <w:r w:rsidRPr="0047417E">
        <w:rPr>
          <w:sz w:val="20"/>
          <w:szCs w:val="20"/>
        </w:rPr>
        <w:t xml:space="preserve"> 43. С. 49 - 54.</w:t>
      </w:r>
    </w:p>
    <w:p w:rsidR="00A86246" w:rsidRDefault="00A86246" w:rsidP="0047417E">
      <w:pPr>
        <w:autoSpaceDE w:val="0"/>
        <w:autoSpaceDN w:val="0"/>
        <w:adjustRightInd w:val="0"/>
        <w:jc w:val="both"/>
      </w:pPr>
    </w:p>
  </w:footnote>
  <w:footnote w:id="26">
    <w:p w:rsidR="00A86246" w:rsidRDefault="00A86246" w:rsidP="001D12A3">
      <w:pPr>
        <w:autoSpaceDE w:val="0"/>
        <w:autoSpaceDN w:val="0"/>
        <w:adjustRightInd w:val="0"/>
        <w:jc w:val="both"/>
        <w:rPr>
          <w:sz w:val="28"/>
          <w:szCs w:val="28"/>
        </w:rPr>
      </w:pPr>
      <w:r>
        <w:rPr>
          <w:rStyle w:val="a5"/>
        </w:rPr>
        <w:footnoteRef/>
      </w:r>
      <w:r w:rsidRPr="001D12A3">
        <w:rPr>
          <w:sz w:val="20"/>
          <w:szCs w:val="20"/>
        </w:rPr>
        <w:t>Российская газета",</w:t>
      </w:r>
      <w:r>
        <w:rPr>
          <w:sz w:val="20"/>
          <w:szCs w:val="20"/>
        </w:rPr>
        <w:t xml:space="preserve"> 2014.,№</w:t>
      </w:r>
      <w:r w:rsidRPr="001D12A3">
        <w:rPr>
          <w:sz w:val="20"/>
          <w:szCs w:val="20"/>
        </w:rPr>
        <w:t xml:space="preserve"> 101, </w:t>
      </w:r>
      <w:r>
        <w:rPr>
          <w:sz w:val="20"/>
          <w:szCs w:val="20"/>
        </w:rPr>
        <w:t>С.5-7.</w:t>
      </w:r>
    </w:p>
    <w:p w:rsidR="00A86246" w:rsidRDefault="00A86246" w:rsidP="001D12A3">
      <w:pPr>
        <w:autoSpaceDE w:val="0"/>
        <w:autoSpaceDN w:val="0"/>
        <w:adjustRightInd w:val="0"/>
        <w:jc w:val="both"/>
      </w:pPr>
    </w:p>
  </w:footnote>
  <w:footnote w:id="27">
    <w:p w:rsidR="00A86246" w:rsidRDefault="00A86246" w:rsidP="00695D7A">
      <w:pPr>
        <w:pStyle w:val="a3"/>
      </w:pPr>
      <w:r>
        <w:rPr>
          <w:rStyle w:val="a5"/>
        </w:rPr>
        <w:footnoteRef/>
      </w:r>
      <w:r w:rsidRPr="00D47A6C">
        <w:t>Собрание законодательства РФ</w:t>
      </w:r>
      <w:r>
        <w:t>, 2013</w:t>
      </w:r>
      <w:r w:rsidRPr="00D47A6C">
        <w:t xml:space="preserve">, </w:t>
      </w:r>
      <w:r>
        <w:t>№</w:t>
      </w:r>
      <w:r w:rsidRPr="00D47A6C">
        <w:t xml:space="preserve"> 50, ст. 7344.</w:t>
      </w:r>
    </w:p>
  </w:footnote>
  <w:footnote w:id="28">
    <w:p w:rsidR="00A86246" w:rsidRDefault="00A86246">
      <w:pPr>
        <w:pStyle w:val="a3"/>
      </w:pPr>
      <w:r>
        <w:rPr>
          <w:rStyle w:val="a5"/>
        </w:rPr>
        <w:footnoteRef/>
      </w:r>
      <w:r w:rsidRPr="00695D7A">
        <w:t>Бюллетень нормативных актов федеральных органов исполнительной власти,</w:t>
      </w:r>
      <w:r>
        <w:t xml:space="preserve"> 1998, №</w:t>
      </w:r>
      <w:r w:rsidRPr="00695D7A">
        <w:t xml:space="preserve"> 23</w:t>
      </w:r>
      <w:r>
        <w:t>.</w:t>
      </w:r>
    </w:p>
  </w:footnote>
  <w:footnote w:id="29">
    <w:p w:rsidR="00A86246" w:rsidRDefault="00A86246">
      <w:pPr>
        <w:pStyle w:val="a3"/>
      </w:pPr>
      <w:r>
        <w:rPr>
          <w:rStyle w:val="a5"/>
        </w:rPr>
        <w:footnoteRef/>
      </w:r>
      <w:r w:rsidRPr="00695D7A">
        <w:t>Финансовая газета, 2000</w:t>
      </w:r>
      <w:r>
        <w:t>,</w:t>
      </w:r>
      <w:r w:rsidRPr="00695D7A">
        <w:t>.</w:t>
      </w:r>
      <w:r>
        <w:t>№</w:t>
      </w:r>
      <w:r w:rsidRPr="00695D7A">
        <w:t xml:space="preserve"> 47</w:t>
      </w:r>
      <w:r>
        <w:t>.</w:t>
      </w:r>
    </w:p>
  </w:footnote>
  <w:footnote w:id="30">
    <w:p w:rsidR="00A86246" w:rsidRDefault="00A86246" w:rsidP="00A8255E">
      <w:pPr>
        <w:pStyle w:val="a3"/>
      </w:pPr>
      <w:r>
        <w:rPr>
          <w:rStyle w:val="a5"/>
        </w:rPr>
        <w:footnoteRef/>
      </w:r>
      <w:r>
        <w:t xml:space="preserve"> Бюллетень нормативных актов федеральных органов исполнительной власти, 2010, № 35.</w:t>
      </w:r>
    </w:p>
    <w:p w:rsidR="00A86246" w:rsidRDefault="00A86246" w:rsidP="00A8255E">
      <w:pPr>
        <w:pStyle w:val="a3"/>
      </w:pPr>
    </w:p>
  </w:footnote>
  <w:footnote w:id="31">
    <w:p w:rsidR="00A86246" w:rsidRDefault="00A86246">
      <w:pPr>
        <w:pStyle w:val="a3"/>
      </w:pPr>
      <w:r>
        <w:rPr>
          <w:rStyle w:val="a5"/>
        </w:rPr>
        <w:footnoteRef/>
      </w:r>
      <w:r w:rsidRPr="00C037B5">
        <w:t xml:space="preserve">Собрание законодательства РФ, 2000, </w:t>
      </w:r>
      <w:r>
        <w:t>№</w:t>
      </w:r>
      <w:r w:rsidRPr="00C037B5">
        <w:t xml:space="preserve"> 32, ст. 3340</w:t>
      </w:r>
      <w:r>
        <w:t>.</w:t>
      </w:r>
    </w:p>
  </w:footnote>
  <w:footnote w:id="32">
    <w:p w:rsidR="00A86246" w:rsidRDefault="00A86246">
      <w:pPr>
        <w:pStyle w:val="a3"/>
      </w:pPr>
      <w:r>
        <w:rPr>
          <w:rStyle w:val="a5"/>
        </w:rPr>
        <w:footnoteRef/>
      </w:r>
      <w:r w:rsidRPr="00C037B5">
        <w:t xml:space="preserve">Собрание законодательства РФ, 2000, </w:t>
      </w:r>
      <w:r>
        <w:t>№</w:t>
      </w:r>
      <w:r w:rsidRPr="00C037B5">
        <w:t xml:space="preserve"> 32, ст. 3340</w:t>
      </w:r>
      <w:r>
        <w:t>.</w:t>
      </w:r>
    </w:p>
  </w:footnote>
  <w:footnote w:id="33">
    <w:p w:rsidR="00A86246" w:rsidRDefault="00A86246">
      <w:pPr>
        <w:pStyle w:val="a3"/>
      </w:pPr>
      <w:r>
        <w:rPr>
          <w:rStyle w:val="a5"/>
        </w:rPr>
        <w:footnoteRef/>
      </w:r>
      <w:r w:rsidRPr="00C037B5">
        <w:t xml:space="preserve">Собрание законодательства РФ, 2000, </w:t>
      </w:r>
      <w:r>
        <w:t>№</w:t>
      </w:r>
      <w:r w:rsidRPr="00C037B5">
        <w:t xml:space="preserve"> 32, ст. 3340</w:t>
      </w:r>
      <w:r>
        <w:t>.</w:t>
      </w:r>
    </w:p>
  </w:footnote>
  <w:footnote w:id="34">
    <w:p w:rsidR="00A86246" w:rsidRDefault="00A86246">
      <w:pPr>
        <w:pStyle w:val="a3"/>
      </w:pPr>
      <w:r>
        <w:rPr>
          <w:rStyle w:val="a5"/>
        </w:rPr>
        <w:footnoteRef/>
      </w:r>
      <w:r w:rsidRPr="00C037B5">
        <w:t xml:space="preserve">Собрание законодательства РФ, 2000, </w:t>
      </w:r>
      <w:r>
        <w:t>№</w:t>
      </w:r>
      <w:r w:rsidRPr="00C037B5">
        <w:t xml:space="preserve"> 32, ст. 3340</w:t>
      </w:r>
      <w: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1A1076"/>
    <w:multiLevelType w:val="hybridMultilevel"/>
    <w:tmpl w:val="88F6AC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5B6FF1"/>
    <w:multiLevelType w:val="hybridMultilevel"/>
    <w:tmpl w:val="7834CDA4"/>
    <w:lvl w:ilvl="0" w:tplc="4B1ABD3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9EB2958"/>
    <w:multiLevelType w:val="hybridMultilevel"/>
    <w:tmpl w:val="946EBE62"/>
    <w:lvl w:ilvl="0" w:tplc="956E0078">
      <w:start w:val="1"/>
      <w:numFmt w:val="bullet"/>
      <w:lvlText w:val=""/>
      <w:lvlJc w:val="left"/>
      <w:pPr>
        <w:tabs>
          <w:tab w:val="num" w:pos="1474"/>
        </w:tabs>
        <w:ind w:left="1361" w:firstLine="11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2126E1D"/>
    <w:multiLevelType w:val="hybridMultilevel"/>
    <w:tmpl w:val="3EF0F476"/>
    <w:lvl w:ilvl="0" w:tplc="956E0078">
      <w:start w:val="1"/>
      <w:numFmt w:val="bullet"/>
      <w:lvlText w:val=""/>
      <w:lvlJc w:val="left"/>
      <w:pPr>
        <w:tabs>
          <w:tab w:val="num" w:pos="1474"/>
        </w:tabs>
        <w:ind w:left="1361" w:firstLine="11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9D82211"/>
    <w:multiLevelType w:val="hybridMultilevel"/>
    <w:tmpl w:val="546877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B6D61DD"/>
    <w:multiLevelType w:val="hybridMultilevel"/>
    <w:tmpl w:val="7C28684A"/>
    <w:lvl w:ilvl="0" w:tplc="549A3034">
      <w:start w:val="1"/>
      <w:numFmt w:val="decimal"/>
      <w:lvlText w:val="%1."/>
      <w:lvlJc w:val="left"/>
      <w:pPr>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EA84BA7"/>
    <w:multiLevelType w:val="hybridMultilevel"/>
    <w:tmpl w:val="2E9EDC68"/>
    <w:lvl w:ilvl="0" w:tplc="956E0078">
      <w:start w:val="1"/>
      <w:numFmt w:val="bullet"/>
      <w:lvlText w:val=""/>
      <w:lvlJc w:val="left"/>
      <w:pPr>
        <w:tabs>
          <w:tab w:val="num" w:pos="1080"/>
        </w:tabs>
        <w:ind w:left="967" w:firstLine="113"/>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7">
    <w:nsid w:val="28EC140C"/>
    <w:multiLevelType w:val="hybridMultilevel"/>
    <w:tmpl w:val="A982590E"/>
    <w:lvl w:ilvl="0" w:tplc="0419000F">
      <w:start w:val="1"/>
      <w:numFmt w:val="decimal"/>
      <w:lvlText w:val="%1."/>
      <w:lvlJc w:val="left"/>
      <w:pPr>
        <w:tabs>
          <w:tab w:val="num" w:pos="1440"/>
        </w:tabs>
        <w:ind w:left="144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2FCC6F0E"/>
    <w:multiLevelType w:val="hybridMultilevel"/>
    <w:tmpl w:val="5B0409BA"/>
    <w:lvl w:ilvl="0" w:tplc="0419000F">
      <w:start w:val="1"/>
      <w:numFmt w:val="decimal"/>
      <w:lvlText w:val="%1."/>
      <w:lvlJc w:val="left"/>
      <w:pPr>
        <w:tabs>
          <w:tab w:val="num" w:pos="1440"/>
        </w:tabs>
        <w:ind w:left="144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9">
    <w:nsid w:val="359A0E86"/>
    <w:multiLevelType w:val="hybridMultilevel"/>
    <w:tmpl w:val="7ACE9930"/>
    <w:lvl w:ilvl="0" w:tplc="4B1ABD3C">
      <w:start w:val="1"/>
      <w:numFmt w:val="bullet"/>
      <w:lvlText w:val=""/>
      <w:lvlJc w:val="left"/>
      <w:pPr>
        <w:ind w:left="720" w:hanging="360"/>
      </w:pPr>
      <w:rPr>
        <w:rFonts w:ascii="Symbol" w:hAnsi="Symbol" w:hint="default"/>
      </w:rPr>
    </w:lvl>
    <w:lvl w:ilvl="1" w:tplc="956E0078">
      <w:start w:val="1"/>
      <w:numFmt w:val="bullet"/>
      <w:lvlText w:val=""/>
      <w:lvlJc w:val="left"/>
      <w:pPr>
        <w:tabs>
          <w:tab w:val="num" w:pos="1080"/>
        </w:tabs>
        <w:ind w:left="967" w:firstLine="113"/>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7E50DFB"/>
    <w:multiLevelType w:val="hybridMultilevel"/>
    <w:tmpl w:val="28F0C52C"/>
    <w:lvl w:ilvl="0" w:tplc="0419000F">
      <w:start w:val="1"/>
      <w:numFmt w:val="decimal"/>
      <w:lvlText w:val="%1."/>
      <w:lvlJc w:val="left"/>
      <w:pPr>
        <w:tabs>
          <w:tab w:val="num" w:pos="1440"/>
        </w:tabs>
        <w:ind w:left="144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1">
    <w:nsid w:val="382064D5"/>
    <w:multiLevelType w:val="multilevel"/>
    <w:tmpl w:val="5B0409BA"/>
    <w:lvl w:ilvl="0">
      <w:start w:val="1"/>
      <w:numFmt w:val="decimal"/>
      <w:lvlText w:val="%1."/>
      <w:lvlJc w:val="left"/>
      <w:pPr>
        <w:tabs>
          <w:tab w:val="num" w:pos="1440"/>
        </w:tabs>
        <w:ind w:left="144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2">
    <w:nsid w:val="446515D6"/>
    <w:multiLevelType w:val="multilevel"/>
    <w:tmpl w:val="B2AC0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8BB7A16"/>
    <w:multiLevelType w:val="hybridMultilevel"/>
    <w:tmpl w:val="F57AF4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EE57E27"/>
    <w:multiLevelType w:val="multilevel"/>
    <w:tmpl w:val="BE80BF4C"/>
    <w:lvl w:ilvl="0">
      <w:start w:val="1"/>
      <w:numFmt w:val="decimal"/>
      <w:lvlText w:val="%1"/>
      <w:lvlJc w:val="left"/>
      <w:pPr>
        <w:tabs>
          <w:tab w:val="num" w:pos="435"/>
        </w:tabs>
        <w:ind w:left="435" w:hanging="435"/>
      </w:pPr>
      <w:rPr>
        <w:rFonts w:cs="Times New Roman"/>
      </w:rPr>
    </w:lvl>
    <w:lvl w:ilvl="1">
      <w:start w:val="1"/>
      <w:numFmt w:val="decimal"/>
      <w:lvlText w:val="%1.%2"/>
      <w:lvlJc w:val="left"/>
      <w:pPr>
        <w:tabs>
          <w:tab w:val="num" w:pos="435"/>
        </w:tabs>
        <w:ind w:left="435" w:hanging="435"/>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15">
    <w:nsid w:val="4F884E6F"/>
    <w:multiLevelType w:val="hybridMultilevel"/>
    <w:tmpl w:val="63FC1482"/>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51BB2D76"/>
    <w:multiLevelType w:val="hybridMultilevel"/>
    <w:tmpl w:val="9B36E932"/>
    <w:lvl w:ilvl="0" w:tplc="956E0078">
      <w:start w:val="1"/>
      <w:numFmt w:val="bullet"/>
      <w:lvlText w:val=""/>
      <w:lvlJc w:val="left"/>
      <w:pPr>
        <w:tabs>
          <w:tab w:val="num" w:pos="1474"/>
        </w:tabs>
        <w:ind w:left="1361" w:firstLine="11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54BC7E19"/>
    <w:multiLevelType w:val="hybridMultilevel"/>
    <w:tmpl w:val="BE429E74"/>
    <w:lvl w:ilvl="0" w:tplc="0419000F">
      <w:start w:val="1"/>
      <w:numFmt w:val="decimal"/>
      <w:lvlText w:val="%1."/>
      <w:lvlJc w:val="left"/>
      <w:pPr>
        <w:tabs>
          <w:tab w:val="num" w:pos="1440"/>
        </w:tabs>
        <w:ind w:left="144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8">
    <w:nsid w:val="5F340873"/>
    <w:multiLevelType w:val="hybridMultilevel"/>
    <w:tmpl w:val="891C695A"/>
    <w:lvl w:ilvl="0" w:tplc="4B1ABD3C">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nsid w:val="6333612C"/>
    <w:multiLevelType w:val="hybridMultilevel"/>
    <w:tmpl w:val="1AD2700A"/>
    <w:lvl w:ilvl="0" w:tplc="26BEB8F0">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0">
    <w:nsid w:val="6D176235"/>
    <w:multiLevelType w:val="hybridMultilevel"/>
    <w:tmpl w:val="B8D8B2D6"/>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1">
    <w:nsid w:val="704D771A"/>
    <w:multiLevelType w:val="hybridMultilevel"/>
    <w:tmpl w:val="FA9CBACA"/>
    <w:lvl w:ilvl="0" w:tplc="956E0078">
      <w:start w:val="1"/>
      <w:numFmt w:val="bullet"/>
      <w:lvlText w:val=""/>
      <w:lvlJc w:val="left"/>
      <w:pPr>
        <w:tabs>
          <w:tab w:val="num" w:pos="1474"/>
        </w:tabs>
        <w:ind w:left="1361" w:firstLine="113"/>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6027ABB"/>
    <w:multiLevelType w:val="hybridMultilevel"/>
    <w:tmpl w:val="47BA1614"/>
    <w:lvl w:ilvl="0" w:tplc="4B1ABD3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7B9A1AB1"/>
    <w:multiLevelType w:val="hybridMultilevel"/>
    <w:tmpl w:val="6D780E42"/>
    <w:lvl w:ilvl="0" w:tplc="BE1270AE">
      <w:start w:val="1"/>
      <w:numFmt w:val="decimal"/>
      <w:lvlText w:val="%1."/>
      <w:lvlJc w:val="left"/>
      <w:pPr>
        <w:tabs>
          <w:tab w:val="num" w:pos="1440"/>
        </w:tabs>
        <w:ind w:left="144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num w:numId="1">
    <w:abstractNumId w:val="16"/>
  </w:num>
  <w:num w:numId="2">
    <w:abstractNumId w:val="22"/>
  </w:num>
  <w:num w:numId="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8"/>
  </w:num>
  <w:num w:numId="12">
    <w:abstractNumId w:val="7"/>
  </w:num>
  <w:num w:numId="13">
    <w:abstractNumId w:val="9"/>
  </w:num>
  <w:num w:numId="14">
    <w:abstractNumId w:val="18"/>
  </w:num>
  <w:num w:numId="15">
    <w:abstractNumId w:val="11"/>
  </w:num>
  <w:num w:numId="16">
    <w:abstractNumId w:val="6"/>
  </w:num>
  <w:num w:numId="17">
    <w:abstractNumId w:val="3"/>
  </w:num>
  <w:num w:numId="18">
    <w:abstractNumId w:val="21"/>
  </w:num>
  <w:num w:numId="19">
    <w:abstractNumId w:val="15"/>
  </w:num>
  <w:num w:numId="20">
    <w:abstractNumId w:val="2"/>
  </w:num>
  <w:num w:numId="21">
    <w:abstractNumId w:val="19"/>
  </w:num>
  <w:num w:numId="22">
    <w:abstractNumId w:val="5"/>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1"/>
  </w:num>
  <w:num w:numId="26">
    <w:abstractNumId w:val="13"/>
  </w:num>
  <w:num w:numId="27">
    <w:abstractNumId w:val="0"/>
  </w:num>
  <w:num w:numId="2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012B60"/>
    <w:rsid w:val="00012B60"/>
    <w:rsid w:val="00021778"/>
    <w:rsid w:val="00030EB7"/>
    <w:rsid w:val="000350C5"/>
    <w:rsid w:val="00036FFC"/>
    <w:rsid w:val="00054DA0"/>
    <w:rsid w:val="000629D9"/>
    <w:rsid w:val="00070EC7"/>
    <w:rsid w:val="00081BA3"/>
    <w:rsid w:val="00083D6E"/>
    <w:rsid w:val="000921B6"/>
    <w:rsid w:val="000C2AC6"/>
    <w:rsid w:val="000C47F0"/>
    <w:rsid w:val="00107598"/>
    <w:rsid w:val="00113945"/>
    <w:rsid w:val="00120BBC"/>
    <w:rsid w:val="00124143"/>
    <w:rsid w:val="00155F94"/>
    <w:rsid w:val="001A1B13"/>
    <w:rsid w:val="001C414C"/>
    <w:rsid w:val="001D12A3"/>
    <w:rsid w:val="001D3F41"/>
    <w:rsid w:val="001E39FA"/>
    <w:rsid w:val="001E4D36"/>
    <w:rsid w:val="002063F9"/>
    <w:rsid w:val="00236F63"/>
    <w:rsid w:val="00284043"/>
    <w:rsid w:val="00290B5C"/>
    <w:rsid w:val="00292241"/>
    <w:rsid w:val="002A0D12"/>
    <w:rsid w:val="002C1B7E"/>
    <w:rsid w:val="002C5301"/>
    <w:rsid w:val="002C5B18"/>
    <w:rsid w:val="00302B47"/>
    <w:rsid w:val="00316E3A"/>
    <w:rsid w:val="0032271D"/>
    <w:rsid w:val="00323928"/>
    <w:rsid w:val="00323C6C"/>
    <w:rsid w:val="00325DE9"/>
    <w:rsid w:val="00335A1B"/>
    <w:rsid w:val="003510A7"/>
    <w:rsid w:val="00354BF5"/>
    <w:rsid w:val="003920F5"/>
    <w:rsid w:val="003C1BC2"/>
    <w:rsid w:val="003C3ADB"/>
    <w:rsid w:val="003C5305"/>
    <w:rsid w:val="003D1046"/>
    <w:rsid w:val="003E3E3E"/>
    <w:rsid w:val="003F6FDE"/>
    <w:rsid w:val="00435E03"/>
    <w:rsid w:val="00441AB4"/>
    <w:rsid w:val="00451539"/>
    <w:rsid w:val="0046470F"/>
    <w:rsid w:val="0047417E"/>
    <w:rsid w:val="00487148"/>
    <w:rsid w:val="00493D96"/>
    <w:rsid w:val="004A1FF9"/>
    <w:rsid w:val="004B3817"/>
    <w:rsid w:val="004B4502"/>
    <w:rsid w:val="004E63C8"/>
    <w:rsid w:val="004E693D"/>
    <w:rsid w:val="005016E1"/>
    <w:rsid w:val="005029BC"/>
    <w:rsid w:val="00502A6A"/>
    <w:rsid w:val="0050401C"/>
    <w:rsid w:val="005108EB"/>
    <w:rsid w:val="005118A2"/>
    <w:rsid w:val="00512358"/>
    <w:rsid w:val="0051274E"/>
    <w:rsid w:val="00512A34"/>
    <w:rsid w:val="0053180A"/>
    <w:rsid w:val="005458B9"/>
    <w:rsid w:val="0056536F"/>
    <w:rsid w:val="005701C1"/>
    <w:rsid w:val="005736E0"/>
    <w:rsid w:val="005753EC"/>
    <w:rsid w:val="005B4129"/>
    <w:rsid w:val="005D219E"/>
    <w:rsid w:val="005D5435"/>
    <w:rsid w:val="005D68AF"/>
    <w:rsid w:val="00617DBE"/>
    <w:rsid w:val="00634587"/>
    <w:rsid w:val="00636233"/>
    <w:rsid w:val="00642D70"/>
    <w:rsid w:val="00661686"/>
    <w:rsid w:val="00670F03"/>
    <w:rsid w:val="006801B8"/>
    <w:rsid w:val="00682E08"/>
    <w:rsid w:val="00694F2E"/>
    <w:rsid w:val="00695D7A"/>
    <w:rsid w:val="006C7B9D"/>
    <w:rsid w:val="006D5151"/>
    <w:rsid w:val="006F2627"/>
    <w:rsid w:val="006F3B14"/>
    <w:rsid w:val="00703150"/>
    <w:rsid w:val="00712CEA"/>
    <w:rsid w:val="007141D4"/>
    <w:rsid w:val="00727F20"/>
    <w:rsid w:val="0073517F"/>
    <w:rsid w:val="007416EC"/>
    <w:rsid w:val="007418FE"/>
    <w:rsid w:val="00751BAF"/>
    <w:rsid w:val="00776CCA"/>
    <w:rsid w:val="00791B17"/>
    <w:rsid w:val="007966DF"/>
    <w:rsid w:val="007A3699"/>
    <w:rsid w:val="007B3ABC"/>
    <w:rsid w:val="007B6A58"/>
    <w:rsid w:val="007E0BFB"/>
    <w:rsid w:val="008219D3"/>
    <w:rsid w:val="008244FC"/>
    <w:rsid w:val="0083766F"/>
    <w:rsid w:val="00847AF2"/>
    <w:rsid w:val="0085026E"/>
    <w:rsid w:val="00852D7E"/>
    <w:rsid w:val="008546BE"/>
    <w:rsid w:val="00882A81"/>
    <w:rsid w:val="00895A26"/>
    <w:rsid w:val="008A1C34"/>
    <w:rsid w:val="008B4FB5"/>
    <w:rsid w:val="008C440A"/>
    <w:rsid w:val="008F5831"/>
    <w:rsid w:val="00904806"/>
    <w:rsid w:val="00912E2C"/>
    <w:rsid w:val="0093001F"/>
    <w:rsid w:val="009310EB"/>
    <w:rsid w:val="00944046"/>
    <w:rsid w:val="00952787"/>
    <w:rsid w:val="00975497"/>
    <w:rsid w:val="00985BA1"/>
    <w:rsid w:val="009A0FE2"/>
    <w:rsid w:val="009A7570"/>
    <w:rsid w:val="009D712A"/>
    <w:rsid w:val="009E49F9"/>
    <w:rsid w:val="00A06443"/>
    <w:rsid w:val="00A1792D"/>
    <w:rsid w:val="00A27CFC"/>
    <w:rsid w:val="00A602D7"/>
    <w:rsid w:val="00A66513"/>
    <w:rsid w:val="00A8255E"/>
    <w:rsid w:val="00A86246"/>
    <w:rsid w:val="00AA1CD8"/>
    <w:rsid w:val="00AB1AE1"/>
    <w:rsid w:val="00AB1E80"/>
    <w:rsid w:val="00AB4690"/>
    <w:rsid w:val="00AD2736"/>
    <w:rsid w:val="00AD410E"/>
    <w:rsid w:val="00B077AB"/>
    <w:rsid w:val="00B52285"/>
    <w:rsid w:val="00B6169F"/>
    <w:rsid w:val="00B76C43"/>
    <w:rsid w:val="00B77596"/>
    <w:rsid w:val="00B84F89"/>
    <w:rsid w:val="00B8638B"/>
    <w:rsid w:val="00B91304"/>
    <w:rsid w:val="00B91BF3"/>
    <w:rsid w:val="00BB729D"/>
    <w:rsid w:val="00BB76FF"/>
    <w:rsid w:val="00BC7023"/>
    <w:rsid w:val="00BE2717"/>
    <w:rsid w:val="00BF1345"/>
    <w:rsid w:val="00C037B5"/>
    <w:rsid w:val="00C05CED"/>
    <w:rsid w:val="00C232A3"/>
    <w:rsid w:val="00C30B56"/>
    <w:rsid w:val="00C53456"/>
    <w:rsid w:val="00C72457"/>
    <w:rsid w:val="00CB3F70"/>
    <w:rsid w:val="00CB6526"/>
    <w:rsid w:val="00CD252F"/>
    <w:rsid w:val="00CE386F"/>
    <w:rsid w:val="00D209DB"/>
    <w:rsid w:val="00D46CE0"/>
    <w:rsid w:val="00D47A6C"/>
    <w:rsid w:val="00D53677"/>
    <w:rsid w:val="00D70ED5"/>
    <w:rsid w:val="00D72CBC"/>
    <w:rsid w:val="00D777BB"/>
    <w:rsid w:val="00D77DA6"/>
    <w:rsid w:val="00D818D8"/>
    <w:rsid w:val="00D86869"/>
    <w:rsid w:val="00D90976"/>
    <w:rsid w:val="00D97A10"/>
    <w:rsid w:val="00DD44B9"/>
    <w:rsid w:val="00DF540F"/>
    <w:rsid w:val="00E0098B"/>
    <w:rsid w:val="00E165D3"/>
    <w:rsid w:val="00E17220"/>
    <w:rsid w:val="00E207C1"/>
    <w:rsid w:val="00E23ECB"/>
    <w:rsid w:val="00E670F6"/>
    <w:rsid w:val="00E74360"/>
    <w:rsid w:val="00E90FD6"/>
    <w:rsid w:val="00EA65E6"/>
    <w:rsid w:val="00EC3005"/>
    <w:rsid w:val="00EC3FD8"/>
    <w:rsid w:val="00EC68D5"/>
    <w:rsid w:val="00F328B1"/>
    <w:rsid w:val="00F37D7F"/>
    <w:rsid w:val="00F50002"/>
    <w:rsid w:val="00F52DA6"/>
    <w:rsid w:val="00F547D4"/>
    <w:rsid w:val="00F5776B"/>
    <w:rsid w:val="00F760A7"/>
    <w:rsid w:val="00FB1246"/>
    <w:rsid w:val="00FB2865"/>
    <w:rsid w:val="00FD7CB2"/>
    <w:rsid w:val="00FF029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nhideWhenUsed="0"/>
    <w:lsdException w:name="footer" w:locked="1" w:semiHidden="0" w:uiPriority="0" w:unhideWhenUsed="0"/>
    <w:lsdException w:name="caption" w:locked="1" w:uiPriority="0" w:qFormat="1"/>
    <w:lsdException w:name="footnote reference" w:locked="1" w:semiHidden="0" w:unhideWhenUsed="0"/>
    <w:lsdException w:name="Title" w:locked="1" w:semiHidden="0" w:uiPriority="0" w:unhideWhenUsed="0" w:qFormat="1"/>
    <w:lsdException w:name="Default Paragraph Font" w:uiPriority="1"/>
    <w:lsdException w:name="Body Tex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792D"/>
    <w:rPr>
      <w:sz w:val="24"/>
      <w:szCs w:val="24"/>
    </w:rPr>
  </w:style>
  <w:style w:type="paragraph" w:styleId="2">
    <w:name w:val="heading 2"/>
    <w:basedOn w:val="a"/>
    <w:next w:val="a"/>
    <w:link w:val="20"/>
    <w:autoRedefine/>
    <w:uiPriority w:val="99"/>
    <w:qFormat/>
    <w:rsid w:val="00E0098B"/>
    <w:pPr>
      <w:autoSpaceDE w:val="0"/>
      <w:autoSpaceDN w:val="0"/>
      <w:adjustRightInd w:val="0"/>
      <w:spacing w:line="360" w:lineRule="auto"/>
      <w:ind w:right="-250"/>
      <w:jc w:val="center"/>
      <w:outlineLvl w:val="1"/>
    </w:pPr>
    <w:rPr>
      <w:color w:val="000000"/>
      <w:sz w:val="28"/>
      <w:szCs w:val="28"/>
    </w:rPr>
  </w:style>
  <w:style w:type="paragraph" w:styleId="3">
    <w:name w:val="heading 3"/>
    <w:basedOn w:val="a"/>
    <w:next w:val="a"/>
    <w:link w:val="30"/>
    <w:semiHidden/>
    <w:unhideWhenUsed/>
    <w:qFormat/>
    <w:locked/>
    <w:rsid w:val="007B6A58"/>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9"/>
    <w:qFormat/>
    <w:locked/>
    <w:rsid w:val="009E49F9"/>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locked/>
    <w:rsid w:val="00E0098B"/>
    <w:rPr>
      <w:rFonts w:cs="Times New Roman"/>
      <w:color w:val="000000"/>
      <w:sz w:val="28"/>
      <w:szCs w:val="28"/>
      <w:lang w:val="ru-RU" w:eastAsia="ru-RU" w:bidi="ar-SA"/>
    </w:rPr>
  </w:style>
  <w:style w:type="character" w:customStyle="1" w:styleId="Heading5Char">
    <w:name w:val="Heading 5 Char"/>
    <w:basedOn w:val="a0"/>
    <w:uiPriority w:val="9"/>
    <w:semiHidden/>
    <w:rsid w:val="00177C7A"/>
    <w:rPr>
      <w:rFonts w:asciiTheme="minorHAnsi" w:eastAsiaTheme="minorEastAsia" w:hAnsiTheme="minorHAnsi" w:cstheme="minorBidi"/>
      <w:b/>
      <w:bCs/>
      <w:i/>
      <w:iCs/>
      <w:sz w:val="26"/>
      <w:szCs w:val="26"/>
    </w:rPr>
  </w:style>
  <w:style w:type="character" w:customStyle="1" w:styleId="50">
    <w:name w:val="Заголовок 5 Знак"/>
    <w:link w:val="5"/>
    <w:uiPriority w:val="99"/>
    <w:locked/>
    <w:rsid w:val="009E49F9"/>
    <w:rPr>
      <w:rFonts w:eastAsia="Times New Roman"/>
      <w:b/>
      <w:i/>
      <w:sz w:val="26"/>
      <w:lang w:val="ru-RU" w:eastAsia="ru-RU"/>
    </w:rPr>
  </w:style>
  <w:style w:type="paragraph" w:customStyle="1" w:styleId="ConsPlusNonformat">
    <w:name w:val="ConsPlusNonformat"/>
    <w:uiPriority w:val="99"/>
    <w:rsid w:val="00012B60"/>
    <w:pPr>
      <w:widowControl w:val="0"/>
      <w:autoSpaceDE w:val="0"/>
      <w:autoSpaceDN w:val="0"/>
      <w:adjustRightInd w:val="0"/>
    </w:pPr>
    <w:rPr>
      <w:rFonts w:ascii="Courier New" w:hAnsi="Courier New" w:cs="Courier New"/>
      <w:sz w:val="20"/>
      <w:szCs w:val="20"/>
    </w:rPr>
  </w:style>
  <w:style w:type="paragraph" w:styleId="a3">
    <w:name w:val="footnote text"/>
    <w:basedOn w:val="a"/>
    <w:link w:val="a4"/>
    <w:uiPriority w:val="99"/>
    <w:semiHidden/>
    <w:rsid w:val="00B6169F"/>
    <w:rPr>
      <w:sz w:val="20"/>
      <w:szCs w:val="20"/>
    </w:rPr>
  </w:style>
  <w:style w:type="character" w:customStyle="1" w:styleId="a4">
    <w:name w:val="Текст сноски Знак"/>
    <w:basedOn w:val="a0"/>
    <w:link w:val="a3"/>
    <w:uiPriority w:val="99"/>
    <w:semiHidden/>
    <w:locked/>
    <w:rsid w:val="00D97A10"/>
    <w:rPr>
      <w:rFonts w:cs="Times New Roman"/>
    </w:rPr>
  </w:style>
  <w:style w:type="character" w:styleId="a5">
    <w:name w:val="footnote reference"/>
    <w:basedOn w:val="a0"/>
    <w:uiPriority w:val="99"/>
    <w:semiHidden/>
    <w:rsid w:val="00B6169F"/>
    <w:rPr>
      <w:rFonts w:cs="Times New Roman"/>
      <w:vertAlign w:val="superscript"/>
    </w:rPr>
  </w:style>
  <w:style w:type="paragraph" w:styleId="a6">
    <w:name w:val="Balloon Text"/>
    <w:basedOn w:val="a"/>
    <w:link w:val="a7"/>
    <w:uiPriority w:val="99"/>
    <w:rsid w:val="0047417E"/>
    <w:rPr>
      <w:rFonts w:ascii="Tahoma" w:hAnsi="Tahoma" w:cs="Tahoma"/>
      <w:sz w:val="16"/>
      <w:szCs w:val="16"/>
    </w:rPr>
  </w:style>
  <w:style w:type="character" w:customStyle="1" w:styleId="a7">
    <w:name w:val="Текст выноски Знак"/>
    <w:basedOn w:val="a0"/>
    <w:link w:val="a6"/>
    <w:uiPriority w:val="99"/>
    <w:locked/>
    <w:rsid w:val="0047417E"/>
    <w:rPr>
      <w:rFonts w:ascii="Tahoma" w:hAnsi="Tahoma" w:cs="Tahoma"/>
      <w:sz w:val="16"/>
      <w:szCs w:val="16"/>
    </w:rPr>
  </w:style>
  <w:style w:type="paragraph" w:styleId="a8">
    <w:name w:val="List Paragraph"/>
    <w:basedOn w:val="a"/>
    <w:link w:val="a9"/>
    <w:uiPriority w:val="34"/>
    <w:qFormat/>
    <w:rsid w:val="0047417E"/>
    <w:pPr>
      <w:ind w:left="720"/>
      <w:contextualSpacing/>
    </w:pPr>
  </w:style>
  <w:style w:type="character" w:customStyle="1" w:styleId="a9">
    <w:name w:val="Абзац списка Знак"/>
    <w:link w:val="a8"/>
    <w:uiPriority w:val="34"/>
    <w:locked/>
    <w:rsid w:val="00D97A10"/>
    <w:rPr>
      <w:sz w:val="24"/>
    </w:rPr>
  </w:style>
  <w:style w:type="paragraph" w:styleId="aa">
    <w:name w:val="header"/>
    <w:basedOn w:val="a"/>
    <w:link w:val="ab"/>
    <w:uiPriority w:val="99"/>
    <w:rsid w:val="0051274E"/>
    <w:pPr>
      <w:tabs>
        <w:tab w:val="center" w:pos="4677"/>
        <w:tab w:val="right" w:pos="9355"/>
      </w:tabs>
    </w:pPr>
  </w:style>
  <w:style w:type="character" w:customStyle="1" w:styleId="ab">
    <w:name w:val="Верхний колонтитул Знак"/>
    <w:basedOn w:val="a0"/>
    <w:link w:val="aa"/>
    <w:uiPriority w:val="99"/>
    <w:locked/>
    <w:rsid w:val="0051274E"/>
    <w:rPr>
      <w:rFonts w:cs="Times New Roman"/>
      <w:sz w:val="24"/>
      <w:szCs w:val="24"/>
    </w:rPr>
  </w:style>
  <w:style w:type="paragraph" w:styleId="ac">
    <w:name w:val="footer"/>
    <w:basedOn w:val="a"/>
    <w:link w:val="ad"/>
    <w:uiPriority w:val="99"/>
    <w:rsid w:val="0051274E"/>
    <w:pPr>
      <w:tabs>
        <w:tab w:val="center" w:pos="4677"/>
        <w:tab w:val="right" w:pos="9355"/>
      </w:tabs>
    </w:pPr>
  </w:style>
  <w:style w:type="character" w:customStyle="1" w:styleId="ad">
    <w:name w:val="Нижний колонтитул Знак"/>
    <w:basedOn w:val="a0"/>
    <w:link w:val="ac"/>
    <w:uiPriority w:val="99"/>
    <w:locked/>
    <w:rsid w:val="0051274E"/>
    <w:rPr>
      <w:rFonts w:cs="Times New Roman"/>
      <w:sz w:val="24"/>
      <w:szCs w:val="24"/>
    </w:rPr>
  </w:style>
  <w:style w:type="table" w:styleId="ae">
    <w:name w:val="Table Grid"/>
    <w:basedOn w:val="a1"/>
    <w:uiPriority w:val="99"/>
    <w:rsid w:val="0051274E"/>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
    <w:name w:val="Body Text"/>
    <w:basedOn w:val="a"/>
    <w:link w:val="af0"/>
    <w:uiPriority w:val="99"/>
    <w:rsid w:val="00D97A10"/>
    <w:pPr>
      <w:widowControl w:val="0"/>
      <w:autoSpaceDE w:val="0"/>
      <w:autoSpaceDN w:val="0"/>
      <w:adjustRightInd w:val="0"/>
      <w:spacing w:line="360" w:lineRule="auto"/>
      <w:ind w:firstLine="720"/>
      <w:jc w:val="both"/>
    </w:pPr>
    <w:rPr>
      <w:sz w:val="28"/>
      <w:szCs w:val="28"/>
    </w:rPr>
  </w:style>
  <w:style w:type="character" w:customStyle="1" w:styleId="af0">
    <w:name w:val="Основной текст Знак"/>
    <w:basedOn w:val="a0"/>
    <w:link w:val="af"/>
    <w:uiPriority w:val="99"/>
    <w:locked/>
    <w:rsid w:val="00D97A10"/>
    <w:rPr>
      <w:rFonts w:cs="Times New Roman"/>
      <w:sz w:val="28"/>
      <w:szCs w:val="28"/>
    </w:rPr>
  </w:style>
  <w:style w:type="character" w:customStyle="1" w:styleId="HTML">
    <w:name w:val="Стандартный HTML Знак"/>
    <w:link w:val="HTML0"/>
    <w:uiPriority w:val="99"/>
    <w:semiHidden/>
    <w:locked/>
    <w:rsid w:val="009E49F9"/>
    <w:rPr>
      <w:rFonts w:ascii="Courier New" w:eastAsia="Times New Roman" w:hAnsi="Courier New"/>
      <w:lang w:val="ru-RU" w:eastAsia="ru-RU"/>
    </w:rPr>
  </w:style>
  <w:style w:type="paragraph" w:styleId="HTML0">
    <w:name w:val="HTML Preformatted"/>
    <w:basedOn w:val="a"/>
    <w:link w:val="HTML"/>
    <w:uiPriority w:val="99"/>
    <w:semiHidden/>
    <w:rsid w:val="009E4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a0"/>
    <w:uiPriority w:val="99"/>
    <w:semiHidden/>
    <w:rsid w:val="00177C7A"/>
    <w:rPr>
      <w:rFonts w:ascii="Courier New" w:hAnsi="Courier New" w:cs="Courier New"/>
      <w:sz w:val="20"/>
      <w:szCs w:val="20"/>
    </w:rPr>
  </w:style>
  <w:style w:type="character" w:customStyle="1" w:styleId="af1">
    <w:name w:val="Основной текст с отступом Знак"/>
    <w:link w:val="af2"/>
    <w:uiPriority w:val="99"/>
    <w:locked/>
    <w:rsid w:val="009E49F9"/>
    <w:rPr>
      <w:rFonts w:ascii="Calibri" w:eastAsia="Times New Roman" w:hAnsi="Calibri"/>
      <w:sz w:val="24"/>
      <w:lang w:val="ru-RU" w:eastAsia="ru-RU"/>
    </w:rPr>
  </w:style>
  <w:style w:type="paragraph" w:styleId="af2">
    <w:name w:val="Body Text Indent"/>
    <w:basedOn w:val="a"/>
    <w:link w:val="af1"/>
    <w:uiPriority w:val="99"/>
    <w:rsid w:val="009E49F9"/>
    <w:pPr>
      <w:spacing w:after="120"/>
      <w:ind w:left="283"/>
    </w:pPr>
    <w:rPr>
      <w:rFonts w:ascii="Calibri" w:hAnsi="Calibri"/>
    </w:rPr>
  </w:style>
  <w:style w:type="character" w:customStyle="1" w:styleId="BodyTextIndentChar">
    <w:name w:val="Body Text Indent Char"/>
    <w:basedOn w:val="a0"/>
    <w:uiPriority w:val="99"/>
    <w:semiHidden/>
    <w:rsid w:val="00177C7A"/>
    <w:rPr>
      <w:sz w:val="24"/>
      <w:szCs w:val="24"/>
    </w:rPr>
  </w:style>
  <w:style w:type="character" w:customStyle="1" w:styleId="21">
    <w:name w:val="Основной текст 2 Знак"/>
    <w:basedOn w:val="a0"/>
    <w:link w:val="22"/>
    <w:uiPriority w:val="99"/>
    <w:semiHidden/>
    <w:locked/>
    <w:rsid w:val="009E49F9"/>
    <w:rPr>
      <w:rFonts w:ascii="Calibri" w:hAnsi="Calibri" w:cs="Times New Roman"/>
      <w:sz w:val="22"/>
      <w:szCs w:val="22"/>
      <w:lang w:val="ru-RU" w:eastAsia="en-US" w:bidi="ar-SA"/>
    </w:rPr>
  </w:style>
  <w:style w:type="paragraph" w:styleId="22">
    <w:name w:val="Body Text 2"/>
    <w:basedOn w:val="a"/>
    <w:link w:val="21"/>
    <w:uiPriority w:val="99"/>
    <w:semiHidden/>
    <w:rsid w:val="009E49F9"/>
    <w:pPr>
      <w:spacing w:after="120" w:line="480" w:lineRule="auto"/>
    </w:pPr>
    <w:rPr>
      <w:rFonts w:ascii="Calibri" w:hAnsi="Calibri"/>
      <w:sz w:val="22"/>
      <w:szCs w:val="22"/>
      <w:lang w:eastAsia="en-US"/>
    </w:rPr>
  </w:style>
  <w:style w:type="character" w:customStyle="1" w:styleId="BodyText2Char">
    <w:name w:val="Body Text 2 Char"/>
    <w:basedOn w:val="a0"/>
    <w:uiPriority w:val="99"/>
    <w:semiHidden/>
    <w:rsid w:val="00177C7A"/>
    <w:rPr>
      <w:sz w:val="24"/>
      <w:szCs w:val="24"/>
    </w:rPr>
  </w:style>
  <w:style w:type="paragraph" w:styleId="af3">
    <w:name w:val="Normal (Web)"/>
    <w:basedOn w:val="a"/>
    <w:uiPriority w:val="99"/>
    <w:rsid w:val="009E49F9"/>
    <w:pPr>
      <w:spacing w:before="100" w:beforeAutospacing="1" w:after="100" w:afterAutospacing="1"/>
    </w:pPr>
  </w:style>
  <w:style w:type="character" w:styleId="af4">
    <w:name w:val="Hyperlink"/>
    <w:basedOn w:val="a0"/>
    <w:uiPriority w:val="99"/>
    <w:semiHidden/>
    <w:unhideWhenUsed/>
    <w:rsid w:val="006F3B14"/>
    <w:rPr>
      <w:color w:val="0000FF" w:themeColor="hyperlink"/>
      <w:u w:val="single"/>
    </w:rPr>
  </w:style>
  <w:style w:type="paragraph" w:customStyle="1" w:styleId="af5">
    <w:name w:val="лит+нумерация"/>
    <w:basedOn w:val="a"/>
    <w:next w:val="a"/>
    <w:autoRedefine/>
    <w:uiPriority w:val="99"/>
    <w:rsid w:val="00441AB4"/>
    <w:pPr>
      <w:tabs>
        <w:tab w:val="left" w:pos="567"/>
      </w:tabs>
      <w:jc w:val="both"/>
    </w:pPr>
    <w:rPr>
      <w:iCs/>
      <w:sz w:val="20"/>
      <w:szCs w:val="20"/>
    </w:rPr>
  </w:style>
  <w:style w:type="paragraph" w:styleId="31">
    <w:name w:val="Body Text Indent 3"/>
    <w:basedOn w:val="a"/>
    <w:link w:val="32"/>
    <w:uiPriority w:val="99"/>
    <w:semiHidden/>
    <w:unhideWhenUsed/>
    <w:rsid w:val="00284043"/>
    <w:pPr>
      <w:spacing w:after="120"/>
      <w:ind w:left="283"/>
    </w:pPr>
    <w:rPr>
      <w:sz w:val="16"/>
      <w:szCs w:val="16"/>
    </w:rPr>
  </w:style>
  <w:style w:type="character" w:customStyle="1" w:styleId="32">
    <w:name w:val="Основной текст с отступом 3 Знак"/>
    <w:basedOn w:val="a0"/>
    <w:link w:val="31"/>
    <w:uiPriority w:val="99"/>
    <w:semiHidden/>
    <w:rsid w:val="00284043"/>
    <w:rPr>
      <w:sz w:val="16"/>
      <w:szCs w:val="16"/>
    </w:rPr>
  </w:style>
  <w:style w:type="character" w:customStyle="1" w:styleId="apple-converted-space">
    <w:name w:val="apple-converted-space"/>
    <w:basedOn w:val="a0"/>
    <w:rsid w:val="007B6A58"/>
  </w:style>
  <w:style w:type="character" w:customStyle="1" w:styleId="30">
    <w:name w:val="Заголовок 3 Знак"/>
    <w:basedOn w:val="a0"/>
    <w:link w:val="3"/>
    <w:semiHidden/>
    <w:rsid w:val="007B6A58"/>
    <w:rPr>
      <w:rFonts w:asciiTheme="majorHAnsi" w:eastAsiaTheme="majorEastAsia" w:hAnsiTheme="majorHAnsi" w:cstheme="majorBidi"/>
      <w:b/>
      <w:bCs/>
      <w:color w:val="4F81BD" w:themeColor="accent1"/>
      <w:sz w:val="24"/>
      <w:szCs w:val="24"/>
    </w:rPr>
  </w:style>
  <w:style w:type="character" w:styleId="af6">
    <w:name w:val="Strong"/>
    <w:basedOn w:val="a0"/>
    <w:uiPriority w:val="22"/>
    <w:qFormat/>
    <w:locked/>
    <w:rsid w:val="007B6A58"/>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2383187">
      <w:bodyDiv w:val="1"/>
      <w:marLeft w:val="0"/>
      <w:marRight w:val="0"/>
      <w:marTop w:val="0"/>
      <w:marBottom w:val="0"/>
      <w:divBdr>
        <w:top w:val="none" w:sz="0" w:space="0" w:color="auto"/>
        <w:left w:val="none" w:sz="0" w:space="0" w:color="auto"/>
        <w:bottom w:val="none" w:sz="0" w:space="0" w:color="auto"/>
        <w:right w:val="none" w:sz="0" w:space="0" w:color="auto"/>
      </w:divBdr>
    </w:div>
    <w:div w:id="521746394">
      <w:bodyDiv w:val="1"/>
      <w:marLeft w:val="0"/>
      <w:marRight w:val="0"/>
      <w:marTop w:val="0"/>
      <w:marBottom w:val="0"/>
      <w:divBdr>
        <w:top w:val="none" w:sz="0" w:space="0" w:color="auto"/>
        <w:left w:val="none" w:sz="0" w:space="0" w:color="auto"/>
        <w:bottom w:val="none" w:sz="0" w:space="0" w:color="auto"/>
        <w:right w:val="none" w:sz="0" w:space="0" w:color="auto"/>
      </w:divBdr>
    </w:div>
    <w:div w:id="596450709">
      <w:bodyDiv w:val="1"/>
      <w:marLeft w:val="0"/>
      <w:marRight w:val="0"/>
      <w:marTop w:val="0"/>
      <w:marBottom w:val="0"/>
      <w:divBdr>
        <w:top w:val="none" w:sz="0" w:space="0" w:color="auto"/>
        <w:left w:val="none" w:sz="0" w:space="0" w:color="auto"/>
        <w:bottom w:val="none" w:sz="0" w:space="0" w:color="auto"/>
        <w:right w:val="none" w:sz="0" w:space="0" w:color="auto"/>
      </w:divBdr>
    </w:div>
    <w:div w:id="596906904">
      <w:marLeft w:val="0"/>
      <w:marRight w:val="0"/>
      <w:marTop w:val="0"/>
      <w:marBottom w:val="0"/>
      <w:divBdr>
        <w:top w:val="none" w:sz="0" w:space="0" w:color="auto"/>
        <w:left w:val="none" w:sz="0" w:space="0" w:color="auto"/>
        <w:bottom w:val="none" w:sz="0" w:space="0" w:color="auto"/>
        <w:right w:val="none" w:sz="0" w:space="0" w:color="auto"/>
      </w:divBdr>
    </w:div>
    <w:div w:id="596906905">
      <w:marLeft w:val="0"/>
      <w:marRight w:val="0"/>
      <w:marTop w:val="0"/>
      <w:marBottom w:val="0"/>
      <w:divBdr>
        <w:top w:val="none" w:sz="0" w:space="0" w:color="auto"/>
        <w:left w:val="none" w:sz="0" w:space="0" w:color="auto"/>
        <w:bottom w:val="none" w:sz="0" w:space="0" w:color="auto"/>
        <w:right w:val="none" w:sz="0" w:space="0" w:color="auto"/>
      </w:divBdr>
    </w:div>
    <w:div w:id="596906906">
      <w:marLeft w:val="0"/>
      <w:marRight w:val="0"/>
      <w:marTop w:val="0"/>
      <w:marBottom w:val="0"/>
      <w:divBdr>
        <w:top w:val="none" w:sz="0" w:space="0" w:color="auto"/>
        <w:left w:val="none" w:sz="0" w:space="0" w:color="auto"/>
        <w:bottom w:val="none" w:sz="0" w:space="0" w:color="auto"/>
        <w:right w:val="none" w:sz="0" w:space="0" w:color="auto"/>
      </w:divBdr>
    </w:div>
    <w:div w:id="596906907">
      <w:marLeft w:val="0"/>
      <w:marRight w:val="0"/>
      <w:marTop w:val="0"/>
      <w:marBottom w:val="0"/>
      <w:divBdr>
        <w:top w:val="none" w:sz="0" w:space="0" w:color="auto"/>
        <w:left w:val="none" w:sz="0" w:space="0" w:color="auto"/>
        <w:bottom w:val="none" w:sz="0" w:space="0" w:color="auto"/>
        <w:right w:val="none" w:sz="0" w:space="0" w:color="auto"/>
      </w:divBdr>
    </w:div>
    <w:div w:id="596906908">
      <w:marLeft w:val="0"/>
      <w:marRight w:val="0"/>
      <w:marTop w:val="0"/>
      <w:marBottom w:val="0"/>
      <w:divBdr>
        <w:top w:val="none" w:sz="0" w:space="0" w:color="auto"/>
        <w:left w:val="none" w:sz="0" w:space="0" w:color="auto"/>
        <w:bottom w:val="none" w:sz="0" w:space="0" w:color="auto"/>
        <w:right w:val="none" w:sz="0" w:space="0" w:color="auto"/>
      </w:divBdr>
    </w:div>
    <w:div w:id="596906909">
      <w:marLeft w:val="0"/>
      <w:marRight w:val="0"/>
      <w:marTop w:val="0"/>
      <w:marBottom w:val="0"/>
      <w:divBdr>
        <w:top w:val="none" w:sz="0" w:space="0" w:color="auto"/>
        <w:left w:val="none" w:sz="0" w:space="0" w:color="auto"/>
        <w:bottom w:val="none" w:sz="0" w:space="0" w:color="auto"/>
        <w:right w:val="none" w:sz="0" w:space="0" w:color="auto"/>
      </w:divBdr>
    </w:div>
    <w:div w:id="596906910">
      <w:marLeft w:val="0"/>
      <w:marRight w:val="0"/>
      <w:marTop w:val="0"/>
      <w:marBottom w:val="0"/>
      <w:divBdr>
        <w:top w:val="none" w:sz="0" w:space="0" w:color="auto"/>
        <w:left w:val="none" w:sz="0" w:space="0" w:color="auto"/>
        <w:bottom w:val="none" w:sz="0" w:space="0" w:color="auto"/>
        <w:right w:val="none" w:sz="0" w:space="0" w:color="auto"/>
      </w:divBdr>
    </w:div>
    <w:div w:id="617642332">
      <w:bodyDiv w:val="1"/>
      <w:marLeft w:val="0"/>
      <w:marRight w:val="0"/>
      <w:marTop w:val="0"/>
      <w:marBottom w:val="0"/>
      <w:divBdr>
        <w:top w:val="none" w:sz="0" w:space="0" w:color="auto"/>
        <w:left w:val="none" w:sz="0" w:space="0" w:color="auto"/>
        <w:bottom w:val="none" w:sz="0" w:space="0" w:color="auto"/>
        <w:right w:val="none" w:sz="0" w:space="0" w:color="auto"/>
      </w:divBdr>
    </w:div>
    <w:div w:id="703024555">
      <w:bodyDiv w:val="1"/>
      <w:marLeft w:val="0"/>
      <w:marRight w:val="0"/>
      <w:marTop w:val="0"/>
      <w:marBottom w:val="0"/>
      <w:divBdr>
        <w:top w:val="none" w:sz="0" w:space="0" w:color="auto"/>
        <w:left w:val="none" w:sz="0" w:space="0" w:color="auto"/>
        <w:bottom w:val="none" w:sz="0" w:space="0" w:color="auto"/>
        <w:right w:val="none" w:sz="0" w:space="0" w:color="auto"/>
      </w:divBdr>
    </w:div>
    <w:div w:id="923959119">
      <w:bodyDiv w:val="1"/>
      <w:marLeft w:val="0"/>
      <w:marRight w:val="0"/>
      <w:marTop w:val="0"/>
      <w:marBottom w:val="0"/>
      <w:divBdr>
        <w:top w:val="none" w:sz="0" w:space="0" w:color="auto"/>
        <w:left w:val="none" w:sz="0" w:space="0" w:color="auto"/>
        <w:bottom w:val="none" w:sz="0" w:space="0" w:color="auto"/>
        <w:right w:val="none" w:sz="0" w:space="0" w:color="auto"/>
      </w:divBdr>
    </w:div>
    <w:div w:id="973099382">
      <w:bodyDiv w:val="1"/>
      <w:marLeft w:val="0"/>
      <w:marRight w:val="0"/>
      <w:marTop w:val="0"/>
      <w:marBottom w:val="0"/>
      <w:divBdr>
        <w:top w:val="none" w:sz="0" w:space="0" w:color="auto"/>
        <w:left w:val="none" w:sz="0" w:space="0" w:color="auto"/>
        <w:bottom w:val="none" w:sz="0" w:space="0" w:color="auto"/>
        <w:right w:val="none" w:sz="0" w:space="0" w:color="auto"/>
      </w:divBdr>
    </w:div>
    <w:div w:id="1027103433">
      <w:bodyDiv w:val="1"/>
      <w:marLeft w:val="0"/>
      <w:marRight w:val="0"/>
      <w:marTop w:val="0"/>
      <w:marBottom w:val="0"/>
      <w:divBdr>
        <w:top w:val="none" w:sz="0" w:space="0" w:color="auto"/>
        <w:left w:val="none" w:sz="0" w:space="0" w:color="auto"/>
        <w:bottom w:val="none" w:sz="0" w:space="0" w:color="auto"/>
        <w:right w:val="none" w:sz="0" w:space="0" w:color="auto"/>
      </w:divBdr>
    </w:div>
    <w:div w:id="1028525508">
      <w:bodyDiv w:val="1"/>
      <w:marLeft w:val="0"/>
      <w:marRight w:val="0"/>
      <w:marTop w:val="0"/>
      <w:marBottom w:val="0"/>
      <w:divBdr>
        <w:top w:val="none" w:sz="0" w:space="0" w:color="auto"/>
        <w:left w:val="none" w:sz="0" w:space="0" w:color="auto"/>
        <w:bottom w:val="none" w:sz="0" w:space="0" w:color="auto"/>
        <w:right w:val="none" w:sz="0" w:space="0" w:color="auto"/>
      </w:divBdr>
    </w:div>
    <w:div w:id="1568882717">
      <w:bodyDiv w:val="1"/>
      <w:marLeft w:val="0"/>
      <w:marRight w:val="0"/>
      <w:marTop w:val="0"/>
      <w:marBottom w:val="0"/>
      <w:divBdr>
        <w:top w:val="none" w:sz="0" w:space="0" w:color="auto"/>
        <w:left w:val="none" w:sz="0" w:space="0" w:color="auto"/>
        <w:bottom w:val="none" w:sz="0" w:space="0" w:color="auto"/>
        <w:right w:val="none" w:sz="0" w:space="0" w:color="auto"/>
      </w:divBdr>
      <w:divsChild>
        <w:div w:id="1753433769">
          <w:marLeft w:val="0"/>
          <w:marRight w:val="0"/>
          <w:marTop w:val="0"/>
          <w:marBottom w:val="315"/>
          <w:divBdr>
            <w:top w:val="none" w:sz="0" w:space="0" w:color="auto"/>
            <w:left w:val="none" w:sz="0" w:space="0" w:color="auto"/>
            <w:bottom w:val="none" w:sz="0" w:space="0" w:color="auto"/>
            <w:right w:val="none" w:sz="0" w:space="0" w:color="auto"/>
          </w:divBdr>
        </w:div>
        <w:div w:id="1502894602">
          <w:marLeft w:val="0"/>
          <w:marRight w:val="0"/>
          <w:marTop w:val="0"/>
          <w:marBottom w:val="315"/>
          <w:divBdr>
            <w:top w:val="none" w:sz="0" w:space="0" w:color="auto"/>
            <w:left w:val="none" w:sz="0" w:space="0" w:color="auto"/>
            <w:bottom w:val="none" w:sz="0" w:space="0" w:color="auto"/>
            <w:right w:val="none" w:sz="0" w:space="0" w:color="auto"/>
          </w:divBdr>
        </w:div>
        <w:div w:id="2131392014">
          <w:marLeft w:val="0"/>
          <w:marRight w:val="0"/>
          <w:marTop w:val="0"/>
          <w:marBottom w:val="315"/>
          <w:divBdr>
            <w:top w:val="none" w:sz="0" w:space="0" w:color="auto"/>
            <w:left w:val="none" w:sz="0" w:space="0" w:color="auto"/>
            <w:bottom w:val="none" w:sz="0" w:space="0" w:color="auto"/>
            <w:right w:val="none" w:sz="0" w:space="0" w:color="auto"/>
          </w:divBdr>
        </w:div>
        <w:div w:id="751119853">
          <w:marLeft w:val="0"/>
          <w:marRight w:val="0"/>
          <w:marTop w:val="0"/>
          <w:marBottom w:val="315"/>
          <w:divBdr>
            <w:top w:val="none" w:sz="0" w:space="0" w:color="auto"/>
            <w:left w:val="none" w:sz="0" w:space="0" w:color="auto"/>
            <w:bottom w:val="none" w:sz="0" w:space="0" w:color="auto"/>
            <w:right w:val="none" w:sz="0" w:space="0" w:color="auto"/>
          </w:divBdr>
        </w:div>
        <w:div w:id="2014644194">
          <w:marLeft w:val="0"/>
          <w:marRight w:val="0"/>
          <w:marTop w:val="0"/>
          <w:marBottom w:val="315"/>
          <w:divBdr>
            <w:top w:val="none" w:sz="0" w:space="0" w:color="auto"/>
            <w:left w:val="none" w:sz="0" w:space="0" w:color="auto"/>
            <w:bottom w:val="none" w:sz="0" w:space="0" w:color="auto"/>
            <w:right w:val="none" w:sz="0" w:space="0" w:color="auto"/>
          </w:divBdr>
        </w:div>
        <w:div w:id="41373974">
          <w:marLeft w:val="0"/>
          <w:marRight w:val="0"/>
          <w:marTop w:val="0"/>
          <w:marBottom w:val="315"/>
          <w:divBdr>
            <w:top w:val="none" w:sz="0" w:space="0" w:color="auto"/>
            <w:left w:val="none" w:sz="0" w:space="0" w:color="auto"/>
            <w:bottom w:val="none" w:sz="0" w:space="0" w:color="auto"/>
            <w:right w:val="none" w:sz="0" w:space="0" w:color="auto"/>
          </w:divBdr>
        </w:div>
      </w:divsChild>
    </w:div>
    <w:div w:id="1579054239">
      <w:bodyDiv w:val="1"/>
      <w:marLeft w:val="0"/>
      <w:marRight w:val="0"/>
      <w:marTop w:val="0"/>
      <w:marBottom w:val="0"/>
      <w:divBdr>
        <w:top w:val="none" w:sz="0" w:space="0" w:color="auto"/>
        <w:left w:val="none" w:sz="0" w:space="0" w:color="auto"/>
        <w:bottom w:val="none" w:sz="0" w:space="0" w:color="auto"/>
        <w:right w:val="none" w:sz="0" w:space="0" w:color="auto"/>
      </w:divBdr>
    </w:div>
    <w:div w:id="1777599763">
      <w:bodyDiv w:val="1"/>
      <w:marLeft w:val="0"/>
      <w:marRight w:val="0"/>
      <w:marTop w:val="0"/>
      <w:marBottom w:val="0"/>
      <w:divBdr>
        <w:top w:val="none" w:sz="0" w:space="0" w:color="auto"/>
        <w:left w:val="none" w:sz="0" w:space="0" w:color="auto"/>
        <w:bottom w:val="none" w:sz="0" w:space="0" w:color="auto"/>
        <w:right w:val="none" w:sz="0" w:space="0" w:color="auto"/>
      </w:divBdr>
    </w:div>
    <w:div w:id="1818719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glavbukh.ru/edoc/guid/CF897EBB-FC1B-4532-926E-CD96B73866FD" TargetMode="External"/><Relationship Id="rId18" Type="http://schemas.openxmlformats.org/officeDocument/2006/relationships/hyperlink" Target="consultantplus://offline/ref=0F199BCAB312651375C91FEF43EFDFC407E6309DCA0D8DDC58A84516AEAB34FAF66CF928A5B95200w1b8K" TargetMode="External"/><Relationship Id="rId26" Type="http://schemas.openxmlformats.org/officeDocument/2006/relationships/hyperlink" Target="consultantplus://offline/ref=16F95ECABD74971C68BB996FFEFF074FBAFE4EC28C5FBA60A47B90784EE05166956596237C69x9b4K" TargetMode="External"/><Relationship Id="rId39" Type="http://schemas.openxmlformats.org/officeDocument/2006/relationships/diagramData" Target="diagrams/data1.xml"/><Relationship Id="rId3" Type="http://schemas.openxmlformats.org/officeDocument/2006/relationships/styles" Target="styles.xml"/><Relationship Id="rId21" Type="http://schemas.openxmlformats.org/officeDocument/2006/relationships/hyperlink" Target="consultantplus://offline/ref=0F199BCAB312651375C91FEF43EFDFC407E63599CD068DDC58A84516AEAB34FAF66CF92BA7wBbCK" TargetMode="External"/><Relationship Id="rId34" Type="http://schemas.openxmlformats.org/officeDocument/2006/relationships/image" Target="media/image4.png"/><Relationship Id="rId42" Type="http://schemas.openxmlformats.org/officeDocument/2006/relationships/diagramColors" Target="diagrams/colors1.xml"/><Relationship Id="rId47" Type="http://schemas.openxmlformats.org/officeDocument/2006/relationships/fontTable" Target="fontTable.xml"/><Relationship Id="rId50"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glavbukh.ru/edoc/guid/4A4A7360-B61C-4B9B-9EF2-6D37B4EBBA0B" TargetMode="External"/><Relationship Id="rId17" Type="http://schemas.openxmlformats.org/officeDocument/2006/relationships/hyperlink" Target="consultantplus://offline/ref=0F199BCAB312651375C91FEF43EFDFC407E63599CD068DDC58A84516AEwAbBK" TargetMode="External"/><Relationship Id="rId25" Type="http://schemas.openxmlformats.org/officeDocument/2006/relationships/hyperlink" Target="consultantplus://offline/ref=16F95ECABD74971C68BB996FFEFF074FBAFE4EC28C5FBA60A47B90784EE0516695659621756C9464x2b6K" TargetMode="External"/><Relationship Id="rId33" Type="http://schemas.openxmlformats.org/officeDocument/2006/relationships/image" Target="media/image3.png"/><Relationship Id="rId38" Type="http://schemas.openxmlformats.org/officeDocument/2006/relationships/image" Target="media/image8.png"/><Relationship Id="rId46"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consultantplus://offline/ref=0F199BCAB312651375C91FEF43EFDFC407E6379BCF0C8DDC58A84516AEAB34FAF66CF928A5B95604w1bEK" TargetMode="External"/><Relationship Id="rId20" Type="http://schemas.openxmlformats.org/officeDocument/2006/relationships/hyperlink" Target="consultantplus://offline/ref=0F199BCAB312651375C91FEF43EFDFC407E6379BCF0C8DDC58A84516AEAB34FAF66CF928A5B95604w1bAK" TargetMode="External"/><Relationship Id="rId29" Type="http://schemas.openxmlformats.org/officeDocument/2006/relationships/chart" Target="charts/chart1.xml"/><Relationship Id="rId41" Type="http://schemas.openxmlformats.org/officeDocument/2006/relationships/diagramQuickStyle" Target="diagrams/quickStyl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26-2.ru/edoc?modId=99&amp;docId=901765862&amp;Anchor=ZA00MGE2NB" TargetMode="External"/><Relationship Id="rId24" Type="http://schemas.openxmlformats.org/officeDocument/2006/relationships/hyperlink" Target="consultantplus://offline/ref=16F95ECABD74971C68BB996FFEFF074FBAFE4EC28C5FBA60A47B90784EE051669565962277x6bCK" TargetMode="External"/><Relationship Id="rId32" Type="http://schemas.openxmlformats.org/officeDocument/2006/relationships/image" Target="media/image2.png"/><Relationship Id="rId37" Type="http://schemas.openxmlformats.org/officeDocument/2006/relationships/image" Target="media/image7.png"/><Relationship Id="rId40" Type="http://schemas.openxmlformats.org/officeDocument/2006/relationships/diagramLayout" Target="diagrams/layout1.xml"/><Relationship Id="rId45" Type="http://schemas.openxmlformats.org/officeDocument/2006/relationships/hyperlink" Target="consultantplus://offline/ref=72A62DD1B7C34DC7477FEE80A3EB2A6CD9B0226D78B5582099826E11CA509BEC6E17AA3A3868gFU3K" TargetMode="External"/><Relationship Id="rId5" Type="http://schemas.openxmlformats.org/officeDocument/2006/relationships/webSettings" Target="webSettings.xml"/><Relationship Id="rId15" Type="http://schemas.openxmlformats.org/officeDocument/2006/relationships/hyperlink" Target="consultantplus://offline/ref=0F199BCAB312651375C91FEF43EFDFC407E7349FCD038DDC58A84516AEAB34FAF66CF928A5B95606w1b5K" TargetMode="External"/><Relationship Id="rId23" Type="http://schemas.openxmlformats.org/officeDocument/2006/relationships/hyperlink" Target="consultantplus://offline/ref=16F95ECABD74971C68BB996FFEFF074FBAFE4EC28C5FBA60A47B90784EE0516695659621756F9F61x2b6K" TargetMode="External"/><Relationship Id="rId28" Type="http://schemas.openxmlformats.org/officeDocument/2006/relationships/hyperlink" Target="consultantplus://offline/ref=16F95ECABD74971C68BB996FFEFF074FBAFD4FCB8A57BA60A47B90784EE0516695659621756F9561x2b1K" TargetMode="External"/><Relationship Id="rId36" Type="http://schemas.openxmlformats.org/officeDocument/2006/relationships/image" Target="media/image6.png"/><Relationship Id="rId49" Type="http://schemas.microsoft.com/office/2007/relationships/diagramDrawing" Target="diagrams/drawing1.xml"/><Relationship Id="rId10" Type="http://schemas.openxmlformats.org/officeDocument/2006/relationships/hyperlink" Target="http://www.26-2.ru/edoc?modId=99&amp;docId=901765862&amp;Anchor=ZA00M782MF" TargetMode="External"/><Relationship Id="rId19" Type="http://schemas.openxmlformats.org/officeDocument/2006/relationships/hyperlink" Target="consultantplus://offline/ref=0F199BCAB312651375C91FEF43EFDFC407E6309DCA0D8DDC58A84516AEAB34FAF66CF928A5BA5601w1bFK" TargetMode="External"/><Relationship Id="rId31" Type="http://schemas.openxmlformats.org/officeDocument/2006/relationships/chart" Target="charts/chart2.xml"/><Relationship Id="rId44" Type="http://schemas.openxmlformats.org/officeDocument/2006/relationships/hyperlink" Target="consultantplus://offline/ref=72A62DD1B7C34DC7477FEE80A3EB2A6CDAB72D607CBF052A91DB6213CD5FC4FB695EA6323E6BFDg0U5K" TargetMode="External"/><Relationship Id="rId4" Type="http://schemas.openxmlformats.org/officeDocument/2006/relationships/settings" Target="settings.xml"/><Relationship Id="rId9" Type="http://schemas.openxmlformats.org/officeDocument/2006/relationships/hyperlink" Target="http://www.26-2.ru/edoc?modId=99&amp;docId=499090492" TargetMode="External"/><Relationship Id="rId14" Type="http://schemas.openxmlformats.org/officeDocument/2006/relationships/hyperlink" Target="consultantplus://offline/ref=0F199BCAB312651375C91FEF43EFDFC407E7349FCD038DDC58A84516AEAB34FAF66CF928A5B95606w1bAK" TargetMode="External"/><Relationship Id="rId22" Type="http://schemas.openxmlformats.org/officeDocument/2006/relationships/hyperlink" Target="consultantplus://offline/ref=16F95ECABD74971C68BB996FFEFF074FBAFD4FCB8E54BA60A47B90784EE0516695659621756E9665x2b5K" TargetMode="External"/><Relationship Id="rId27" Type="http://schemas.openxmlformats.org/officeDocument/2006/relationships/hyperlink" Target="consultantplus://offline/ref=16F95ECABD74971C68BB996FFEFF074FBAFD4FCB8A57BA60A47B90784EE0516695659621756F9762x2b0K" TargetMode="External"/><Relationship Id="rId30" Type="http://schemas.openxmlformats.org/officeDocument/2006/relationships/image" Target="media/image1.emf"/><Relationship Id="rId35" Type="http://schemas.openxmlformats.org/officeDocument/2006/relationships/image" Target="media/image5.png"/><Relationship Id="rId43" Type="http://schemas.openxmlformats.org/officeDocument/2006/relationships/hyperlink" Target="consultantplus://offline/ref=72A62DD1B7C34DC7477FEE80A3EB2A6CD9B1266D72B3582099826E11CA509BEC6E17AA333F6DFA04g6UFK" TargetMode="External"/><Relationship Id="rId48" Type="http://schemas.openxmlformats.org/officeDocument/2006/relationships/theme" Target="theme/theme1.xml"/><Relationship Id="rId8" Type="http://schemas.openxmlformats.org/officeDocument/2006/relationships/hyperlink" Target="http://www.26-2.ru/edoc?modId=99&amp;docId=499090492"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consultantplus://offline/ref=16F95ECABD74971C68BB856CE0FF074FB2FD4CCA8C5DE76AAC229C7Ax4b9K" TargetMode="External"/><Relationship Id="rId2" Type="http://schemas.openxmlformats.org/officeDocument/2006/relationships/hyperlink" Target="consultantplus://offline/ref=16F95ECABD74971C68BB856CE0FF074FB2FD4CCA8C5DE76AAC229C7Ax4b9K" TargetMode="External"/><Relationship Id="rId1" Type="http://schemas.openxmlformats.org/officeDocument/2006/relationships/hyperlink" Target="consultantplus://offline/ref=16F95ECABD74971C68BB856CE0FF074FB2FD4CCA8C5DE76AAC229C7Ax4b9K"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Users\&#1053;&#1072;&#1090;&#1072;&#1096;&#1072;\Desktop\&#1051;&#1080;&#1089;&#1090;%20Microsoft%20Office%20Excel.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1053;&#1072;&#1090;&#1072;&#1096;&#1072;\Desktop\&#1051;&#1080;&#1089;&#1090;%20Microsoft%20Office%20Excel.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view3D>
      <c:rAngAx val="1"/>
    </c:view3D>
    <c:plotArea>
      <c:layout/>
      <c:bar3DChart>
        <c:barDir val="col"/>
        <c:grouping val="clustered"/>
        <c:ser>
          <c:idx val="0"/>
          <c:order val="0"/>
          <c:tx>
            <c:strRef>
              <c:f>Лист1!$K$125</c:f>
              <c:strCache>
                <c:ptCount val="1"/>
                <c:pt idx="0">
                  <c:v>2011 г.</c:v>
                </c:pt>
              </c:strCache>
            </c:strRef>
          </c:tx>
          <c:dLbls>
            <c:showVal val="1"/>
          </c:dLbls>
          <c:cat>
            <c:strRef>
              <c:f>Лист1!$J$126:$J$127</c:f>
              <c:strCache>
                <c:ptCount val="2"/>
                <c:pt idx="0">
                  <c:v>Товарооборот</c:v>
                </c:pt>
                <c:pt idx="1">
                  <c:v>Себестоимость</c:v>
                </c:pt>
              </c:strCache>
            </c:strRef>
          </c:cat>
          <c:val>
            <c:numRef>
              <c:f>Лист1!$K$126:$K$127</c:f>
              <c:numCache>
                <c:formatCode>General</c:formatCode>
                <c:ptCount val="2"/>
                <c:pt idx="0">
                  <c:v>162630</c:v>
                </c:pt>
                <c:pt idx="1">
                  <c:v>459830</c:v>
                </c:pt>
              </c:numCache>
            </c:numRef>
          </c:val>
        </c:ser>
        <c:ser>
          <c:idx val="1"/>
          <c:order val="1"/>
          <c:tx>
            <c:strRef>
              <c:f>Лист1!$L$125</c:f>
              <c:strCache>
                <c:ptCount val="1"/>
                <c:pt idx="0">
                  <c:v>2012 г.</c:v>
                </c:pt>
              </c:strCache>
            </c:strRef>
          </c:tx>
          <c:dLbls>
            <c:showVal val="1"/>
          </c:dLbls>
          <c:cat>
            <c:strRef>
              <c:f>Лист1!$J$126:$J$127</c:f>
              <c:strCache>
                <c:ptCount val="2"/>
                <c:pt idx="0">
                  <c:v>Товарооборот</c:v>
                </c:pt>
                <c:pt idx="1">
                  <c:v>Себестоимость</c:v>
                </c:pt>
              </c:strCache>
            </c:strRef>
          </c:cat>
          <c:val>
            <c:numRef>
              <c:f>Лист1!$L$126:$L$127</c:f>
              <c:numCache>
                <c:formatCode>General</c:formatCode>
                <c:ptCount val="2"/>
                <c:pt idx="0">
                  <c:v>148114</c:v>
                </c:pt>
                <c:pt idx="1">
                  <c:v>425630</c:v>
                </c:pt>
              </c:numCache>
            </c:numRef>
          </c:val>
        </c:ser>
        <c:ser>
          <c:idx val="2"/>
          <c:order val="2"/>
          <c:tx>
            <c:strRef>
              <c:f>Лист1!$M$125</c:f>
              <c:strCache>
                <c:ptCount val="1"/>
                <c:pt idx="0">
                  <c:v>2013 г.</c:v>
                </c:pt>
              </c:strCache>
            </c:strRef>
          </c:tx>
          <c:dLbls>
            <c:showVal val="1"/>
          </c:dLbls>
          <c:cat>
            <c:strRef>
              <c:f>Лист1!$J$126:$J$127</c:f>
              <c:strCache>
                <c:ptCount val="2"/>
                <c:pt idx="0">
                  <c:v>Товарооборот</c:v>
                </c:pt>
                <c:pt idx="1">
                  <c:v>Себестоимость</c:v>
                </c:pt>
              </c:strCache>
            </c:strRef>
          </c:cat>
          <c:val>
            <c:numRef>
              <c:f>Лист1!$M$126:$M$127</c:f>
              <c:numCache>
                <c:formatCode>General</c:formatCode>
                <c:ptCount val="2"/>
                <c:pt idx="0">
                  <c:v>517840</c:v>
                </c:pt>
                <c:pt idx="1">
                  <c:v>455360</c:v>
                </c:pt>
              </c:numCache>
            </c:numRef>
          </c:val>
        </c:ser>
        <c:dLbls>
          <c:showVal val="1"/>
        </c:dLbls>
        <c:shape val="cylinder"/>
        <c:axId val="99079680"/>
        <c:axId val="99081216"/>
        <c:axId val="0"/>
      </c:bar3DChart>
      <c:catAx>
        <c:axId val="99079680"/>
        <c:scaling>
          <c:orientation val="minMax"/>
        </c:scaling>
        <c:axPos val="b"/>
        <c:tickLblPos val="nextTo"/>
        <c:crossAx val="99081216"/>
        <c:crosses val="autoZero"/>
        <c:auto val="1"/>
        <c:lblAlgn val="ctr"/>
        <c:lblOffset val="100"/>
      </c:catAx>
      <c:valAx>
        <c:axId val="99081216"/>
        <c:scaling>
          <c:orientation val="minMax"/>
        </c:scaling>
        <c:axPos val="l"/>
        <c:majorGridlines/>
        <c:title>
          <c:tx>
            <c:rich>
              <a:bodyPr rot="-5400000" vert="horz"/>
              <a:lstStyle/>
              <a:p>
                <a:pPr>
                  <a:defRPr/>
                </a:pPr>
                <a:r>
                  <a:rPr lang="ru-RU"/>
                  <a:t>тыс. руб.</a:t>
                </a:r>
              </a:p>
            </c:rich>
          </c:tx>
          <c:layout>
            <c:manualLayout>
              <c:xMode val="edge"/>
              <c:yMode val="edge"/>
              <c:x val="2.4958725585169404E-2"/>
              <c:y val="0.13224183183998572"/>
            </c:manualLayout>
          </c:layout>
        </c:title>
        <c:numFmt formatCode="General" sourceLinked="1"/>
        <c:tickLblPos val="nextTo"/>
        <c:crossAx val="99079680"/>
        <c:crosses val="autoZero"/>
        <c:crossBetween val="between"/>
      </c:valAx>
    </c:plotArea>
    <c:legend>
      <c:legendPos val="b"/>
    </c:legend>
    <c:plotVisOnly val="1"/>
    <c:dispBlanksAs val="gap"/>
  </c:chart>
  <c:spPr>
    <a:ln>
      <a:no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autoTitleDeleted val="1"/>
    <c:plotArea>
      <c:layout/>
      <c:lineChart>
        <c:grouping val="standard"/>
        <c:ser>
          <c:idx val="0"/>
          <c:order val="0"/>
          <c:tx>
            <c:strRef>
              <c:f>Лист1!$F$38</c:f>
              <c:strCache>
                <c:ptCount val="1"/>
                <c:pt idx="0">
                  <c:v>Рентабельность деятельности ООО "Лидер" %</c:v>
                </c:pt>
              </c:strCache>
            </c:strRef>
          </c:tx>
          <c:cat>
            <c:strRef>
              <c:f>Лист1!$G$37:$J$37</c:f>
              <c:strCache>
                <c:ptCount val="3"/>
                <c:pt idx="0">
                  <c:v>2011 г.</c:v>
                </c:pt>
                <c:pt idx="1">
                  <c:v>2012 г.</c:v>
                </c:pt>
                <c:pt idx="2">
                  <c:v>2013 г.</c:v>
                </c:pt>
              </c:strCache>
            </c:strRef>
          </c:cat>
          <c:val>
            <c:numRef>
              <c:f>Лист1!$G$38:$J$38</c:f>
              <c:numCache>
                <c:formatCode>General</c:formatCode>
                <c:ptCount val="3"/>
                <c:pt idx="0">
                  <c:v>1.03</c:v>
                </c:pt>
                <c:pt idx="1">
                  <c:v>0.83000000000000029</c:v>
                </c:pt>
                <c:pt idx="2">
                  <c:v>1.76</c:v>
                </c:pt>
              </c:numCache>
            </c:numRef>
          </c:val>
          <c:smooth val="1"/>
        </c:ser>
        <c:marker val="1"/>
        <c:axId val="99646464"/>
        <c:axId val="99660544"/>
      </c:lineChart>
      <c:catAx>
        <c:axId val="99646464"/>
        <c:scaling>
          <c:orientation val="minMax"/>
        </c:scaling>
        <c:axPos val="b"/>
        <c:tickLblPos val="nextTo"/>
        <c:crossAx val="99660544"/>
        <c:crosses val="autoZero"/>
        <c:auto val="1"/>
        <c:lblAlgn val="ctr"/>
        <c:lblOffset val="100"/>
      </c:catAx>
      <c:valAx>
        <c:axId val="99660544"/>
        <c:scaling>
          <c:orientation val="minMax"/>
        </c:scaling>
        <c:axPos val="l"/>
        <c:majorGridlines/>
        <c:numFmt formatCode="General" sourceLinked="1"/>
        <c:tickLblPos val="nextTo"/>
        <c:crossAx val="99646464"/>
        <c:crosses val="autoZero"/>
        <c:crossBetween val="between"/>
      </c:valAx>
    </c:plotArea>
    <c:legend>
      <c:legendPos val="b"/>
    </c:legend>
    <c:plotVisOnly val="1"/>
    <c:dispBlanksAs val="gap"/>
  </c:chart>
  <c:spPr>
    <a:ln>
      <a:noFill/>
    </a:ln>
  </c:spPr>
  <c:externalData r:id="rId1"/>
</c:chartSpace>
</file>

<file path=word/diagrams/colors1.xml><?xml version="1.0" encoding="utf-8"?>
<dgm:colorsDef xmlns:dgm="http://schemas.openxmlformats.org/drawingml/2006/diagram" xmlns:a="http://schemas.openxmlformats.org/drawingml/2006/main" uniqueId="urn:microsoft.com/office/officeart/2005/8/colors/accent1_2#1">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05C5E73E-FB64-4CBC-8189-C3B160D9A1DC}" type="doc">
      <dgm:prSet loTypeId="urn:microsoft.com/office/officeart/2005/8/layout/hierarchy1" loCatId="hierarchy" qsTypeId="urn:microsoft.com/office/officeart/2005/8/quickstyle/simple3" qsCatId="simple" csTypeId="urn:microsoft.com/office/officeart/2005/8/colors/accent1_2#1" csCatId="accent1" phldr="1"/>
      <dgm:spPr/>
      <dgm:t>
        <a:bodyPr/>
        <a:lstStyle/>
        <a:p>
          <a:endParaRPr lang="ru-RU"/>
        </a:p>
      </dgm:t>
    </dgm:pt>
    <dgm:pt modelId="{2050CD5D-BBBA-4620-97C9-08FE6A769F7A}">
      <dgm:prSet phldrT="[Текст]" custT="1"/>
      <dgm:spPr>
        <a:xfrm>
          <a:off x="2489948" y="215268"/>
          <a:ext cx="1748336" cy="541546"/>
        </a:xfrm>
        <a:solidFill>
          <a:sysClr val="window" lastClr="FFFFFF">
            <a:alpha val="90000"/>
            <a:hueOff val="0"/>
            <a:satOff val="0"/>
            <a:lumOff val="0"/>
            <a:alphaOff val="0"/>
          </a:sysClr>
        </a:solidFill>
        <a:ln w="9525" cap="flat" cmpd="sng" algn="ctr">
          <a:solidFill>
            <a:srgbClr val="4F81BD">
              <a:hueOff val="0"/>
              <a:satOff val="0"/>
              <a:lumOff val="0"/>
              <a:alphaOff val="0"/>
            </a:srgbClr>
          </a:solidFill>
          <a:prstDash val="solid"/>
        </a:ln>
        <a:effectLst/>
      </dgm:spPr>
      <dgm:t>
        <a:bodyPr/>
        <a:lstStyle/>
        <a:p>
          <a:r>
            <a:rPr lang="ru-RU" sz="1200">
              <a:solidFill>
                <a:sysClr val="windowText" lastClr="000000">
                  <a:hueOff val="0"/>
                  <a:satOff val="0"/>
                  <a:lumOff val="0"/>
                  <a:alphaOff val="0"/>
                </a:sysClr>
              </a:solidFill>
              <a:latin typeface="Times New Roman" pitchFamily="18" charset="0"/>
              <a:ea typeface="+mn-ea"/>
              <a:cs typeface="Times New Roman" pitchFamily="18" charset="0"/>
            </a:rPr>
            <a:t>Учетная политика ООО «Лидер» </a:t>
          </a:r>
        </a:p>
      </dgm:t>
    </dgm:pt>
    <dgm:pt modelId="{2144FD21-357B-4158-B432-F2D47C72E608}" type="parTrans" cxnId="{2F2DCD4A-95AE-4FAB-848A-D19CE40E6AD3}">
      <dgm:prSet/>
      <dgm:spPr/>
      <dgm:t>
        <a:bodyPr/>
        <a:lstStyle/>
        <a:p>
          <a:endParaRPr lang="ru-RU"/>
        </a:p>
      </dgm:t>
    </dgm:pt>
    <dgm:pt modelId="{4C1503C6-FE38-478A-ADC7-8B7479A09B35}" type="sibTrans" cxnId="{2F2DCD4A-95AE-4FAB-848A-D19CE40E6AD3}">
      <dgm:prSet/>
      <dgm:spPr/>
      <dgm:t>
        <a:bodyPr/>
        <a:lstStyle/>
        <a:p>
          <a:endParaRPr lang="ru-RU"/>
        </a:p>
      </dgm:t>
    </dgm:pt>
    <dgm:pt modelId="{EB94F0B1-34AB-420F-9EEF-73B8EAAB02A3}">
      <dgm:prSet phldrT="[Текст]" custT="1"/>
      <dgm:spPr>
        <a:xfrm>
          <a:off x="1111484" y="1047361"/>
          <a:ext cx="1444186" cy="556251"/>
        </a:xfrm>
        <a:solidFill>
          <a:sysClr val="window" lastClr="FFFFFF">
            <a:alpha val="90000"/>
            <a:hueOff val="0"/>
            <a:satOff val="0"/>
            <a:lumOff val="0"/>
            <a:alphaOff val="0"/>
          </a:sysClr>
        </a:solidFill>
        <a:ln w="9525" cap="flat" cmpd="sng" algn="ctr">
          <a:solidFill>
            <a:srgbClr val="4F81BD">
              <a:hueOff val="0"/>
              <a:satOff val="0"/>
              <a:lumOff val="0"/>
              <a:alphaOff val="0"/>
            </a:srgbClr>
          </a:solidFill>
          <a:prstDash val="solid"/>
        </a:ln>
        <a:effectLst/>
      </dgm:spPr>
      <dgm:t>
        <a:bodyPr/>
        <a:lstStyle/>
        <a:p>
          <a:r>
            <a:rPr lang="ru-RU" sz="1100">
              <a:solidFill>
                <a:sysClr val="windowText" lastClr="000000">
                  <a:hueOff val="0"/>
                  <a:satOff val="0"/>
                  <a:lumOff val="0"/>
                  <a:alphaOff val="0"/>
                </a:sysClr>
              </a:solidFill>
              <a:latin typeface="Times New Roman" pitchFamily="18" charset="0"/>
              <a:ea typeface="+mn-ea"/>
              <a:cs typeface="Times New Roman" pitchFamily="18" charset="0"/>
            </a:rPr>
            <a:t>Учет активов и обязательств </a:t>
          </a:r>
        </a:p>
      </dgm:t>
    </dgm:pt>
    <dgm:pt modelId="{418D6E20-E033-4861-80B4-EA5B3B115B40}" type="parTrans" cxnId="{93C0EEA6-5DCF-47C3-9AE4-BE7B2865337F}">
      <dgm:prSet/>
      <dgm:spPr>
        <a:xfrm>
          <a:off x="1722576" y="651363"/>
          <a:ext cx="1530538" cy="290546"/>
        </a:xfrm>
        <a:noFill/>
        <a:ln w="25400" cap="flat" cmpd="sng" algn="ctr">
          <a:solidFill>
            <a:srgbClr val="4F81BD">
              <a:shade val="60000"/>
              <a:hueOff val="0"/>
              <a:satOff val="0"/>
              <a:lumOff val="0"/>
              <a:alphaOff val="0"/>
            </a:srgbClr>
          </a:solidFill>
          <a:prstDash val="solid"/>
        </a:ln>
        <a:effectLst/>
      </dgm:spPr>
      <dgm:t>
        <a:bodyPr/>
        <a:lstStyle/>
        <a:p>
          <a:endParaRPr lang="ru-RU"/>
        </a:p>
      </dgm:t>
    </dgm:pt>
    <dgm:pt modelId="{98593A08-DC68-4DA6-9812-4153453BEE0F}" type="sibTrans" cxnId="{93C0EEA6-5DCF-47C3-9AE4-BE7B2865337F}">
      <dgm:prSet/>
      <dgm:spPr/>
      <dgm:t>
        <a:bodyPr/>
        <a:lstStyle/>
        <a:p>
          <a:endParaRPr lang="ru-RU"/>
        </a:p>
      </dgm:t>
    </dgm:pt>
    <dgm:pt modelId="{1B890B6B-7DA4-4AA9-87A6-8F9615F9C13E}">
      <dgm:prSet phldrT="[Текст]" custT="1"/>
      <dgm:spPr>
        <a:xfrm>
          <a:off x="113051" y="1894160"/>
          <a:ext cx="999015" cy="800637"/>
        </a:xfrm>
        <a:solidFill>
          <a:sysClr val="window" lastClr="FFFFFF">
            <a:alpha val="90000"/>
            <a:hueOff val="0"/>
            <a:satOff val="0"/>
            <a:lumOff val="0"/>
            <a:alphaOff val="0"/>
          </a:sysClr>
        </a:solidFill>
        <a:ln w="9525" cap="flat" cmpd="sng" algn="ctr">
          <a:solidFill>
            <a:srgbClr val="4F81BD">
              <a:hueOff val="0"/>
              <a:satOff val="0"/>
              <a:lumOff val="0"/>
              <a:alphaOff val="0"/>
            </a:srgbClr>
          </a:solidFill>
          <a:prstDash val="solid"/>
        </a:ln>
        <a:effectLst/>
      </dgm:spPr>
      <dgm:t>
        <a:bodyPr/>
        <a:lstStyle/>
        <a:p>
          <a:r>
            <a:rPr lang="ru-RU" sz="1100">
              <a:solidFill>
                <a:sysClr val="windowText" lastClr="000000">
                  <a:hueOff val="0"/>
                  <a:satOff val="0"/>
                  <a:lumOff val="0"/>
                  <a:alphaOff val="0"/>
                </a:sysClr>
              </a:solidFill>
              <a:latin typeface="Times New Roman" pitchFamily="18" charset="0"/>
              <a:ea typeface="+mn-ea"/>
              <a:cs typeface="Times New Roman" pitchFamily="18" charset="0"/>
            </a:rPr>
            <a:t>Учет основных средств и нематериаль-ных активов</a:t>
          </a:r>
        </a:p>
      </dgm:t>
    </dgm:pt>
    <dgm:pt modelId="{33684536-3A24-4A43-B422-BC88E07B25AC}" type="parTrans" cxnId="{9A2EC7FA-7F7E-4590-BAA7-CB45905AC429}">
      <dgm:prSet/>
      <dgm:spPr>
        <a:xfrm>
          <a:off x="501557" y="1498161"/>
          <a:ext cx="1221018" cy="290546"/>
        </a:xfrm>
        <a:noFill/>
        <a:ln w="25400" cap="flat" cmpd="sng" algn="ctr">
          <a:solidFill>
            <a:srgbClr val="4F81BD">
              <a:shade val="80000"/>
              <a:hueOff val="0"/>
              <a:satOff val="0"/>
              <a:lumOff val="0"/>
              <a:alphaOff val="0"/>
            </a:srgbClr>
          </a:solidFill>
          <a:prstDash val="solid"/>
        </a:ln>
        <a:effectLst/>
      </dgm:spPr>
      <dgm:t>
        <a:bodyPr/>
        <a:lstStyle/>
        <a:p>
          <a:endParaRPr lang="ru-RU"/>
        </a:p>
      </dgm:t>
    </dgm:pt>
    <dgm:pt modelId="{BD9C7A82-1402-45DC-A882-2EB5A37A015E}" type="sibTrans" cxnId="{9A2EC7FA-7F7E-4590-BAA7-CB45905AC429}">
      <dgm:prSet/>
      <dgm:spPr/>
      <dgm:t>
        <a:bodyPr/>
        <a:lstStyle/>
        <a:p>
          <a:endParaRPr lang="ru-RU"/>
        </a:p>
      </dgm:t>
    </dgm:pt>
    <dgm:pt modelId="{76E868CC-DBA0-4C91-B911-6332B79DFF7F}">
      <dgm:prSet phldrT="[Текст]" custT="1"/>
      <dgm:spPr>
        <a:xfrm>
          <a:off x="1334070" y="1894160"/>
          <a:ext cx="999015" cy="800637"/>
        </a:xfrm>
        <a:solidFill>
          <a:sysClr val="window" lastClr="FFFFFF">
            <a:alpha val="90000"/>
            <a:hueOff val="0"/>
            <a:satOff val="0"/>
            <a:lumOff val="0"/>
            <a:alphaOff val="0"/>
          </a:sysClr>
        </a:solidFill>
        <a:ln w="9525" cap="flat" cmpd="sng" algn="ctr">
          <a:solidFill>
            <a:srgbClr val="4F81BD">
              <a:hueOff val="0"/>
              <a:satOff val="0"/>
              <a:lumOff val="0"/>
              <a:alphaOff val="0"/>
            </a:srgbClr>
          </a:solidFill>
          <a:prstDash val="solid"/>
        </a:ln>
        <a:effectLst/>
      </dgm:spPr>
      <dgm:t>
        <a:bodyPr/>
        <a:lstStyle/>
        <a:p>
          <a:r>
            <a:rPr lang="ru-RU" sz="1100">
              <a:solidFill>
                <a:sysClr val="windowText" lastClr="000000">
                  <a:hueOff val="0"/>
                  <a:satOff val="0"/>
                  <a:lumOff val="0"/>
                  <a:alphaOff val="0"/>
                </a:sysClr>
              </a:solidFill>
              <a:latin typeface="Times New Roman" pitchFamily="18" charset="0"/>
              <a:ea typeface="+mn-ea"/>
              <a:cs typeface="Times New Roman" pitchFamily="18" charset="0"/>
            </a:rPr>
            <a:t>Учет запасов</a:t>
          </a:r>
        </a:p>
      </dgm:t>
    </dgm:pt>
    <dgm:pt modelId="{338E7106-B11D-4149-9F89-5E903DC989C4}" type="parTrans" cxnId="{945FDF60-9FAE-4D70-B62C-DD709FC1CA75}">
      <dgm:prSet/>
      <dgm:spPr>
        <a:xfrm>
          <a:off x="1676856" y="1498161"/>
          <a:ext cx="91440" cy="290546"/>
        </a:xfrm>
        <a:noFill/>
        <a:ln w="25400" cap="flat" cmpd="sng" algn="ctr">
          <a:solidFill>
            <a:srgbClr val="4F81BD">
              <a:shade val="80000"/>
              <a:hueOff val="0"/>
              <a:satOff val="0"/>
              <a:lumOff val="0"/>
              <a:alphaOff val="0"/>
            </a:srgbClr>
          </a:solidFill>
          <a:prstDash val="solid"/>
        </a:ln>
        <a:effectLst/>
      </dgm:spPr>
      <dgm:t>
        <a:bodyPr/>
        <a:lstStyle/>
        <a:p>
          <a:endParaRPr lang="ru-RU"/>
        </a:p>
      </dgm:t>
    </dgm:pt>
    <dgm:pt modelId="{15550D50-3B1B-47D7-8032-C6311278EC27}" type="sibTrans" cxnId="{945FDF60-9FAE-4D70-B62C-DD709FC1CA75}">
      <dgm:prSet/>
      <dgm:spPr/>
      <dgm:t>
        <a:bodyPr/>
        <a:lstStyle/>
        <a:p>
          <a:endParaRPr lang="ru-RU"/>
        </a:p>
      </dgm:t>
    </dgm:pt>
    <dgm:pt modelId="{5822FE06-D540-475D-B224-2E945E2E4E79}">
      <dgm:prSet phldrT="[Текст]" custT="1"/>
      <dgm:spPr>
        <a:xfrm>
          <a:off x="4155499" y="1047361"/>
          <a:ext cx="1461249" cy="556251"/>
        </a:xfrm>
        <a:solidFill>
          <a:sysClr val="window" lastClr="FFFFFF">
            <a:alpha val="90000"/>
            <a:hueOff val="0"/>
            <a:satOff val="0"/>
            <a:lumOff val="0"/>
            <a:alphaOff val="0"/>
          </a:sysClr>
        </a:solidFill>
        <a:ln w="9525" cap="flat" cmpd="sng" algn="ctr">
          <a:solidFill>
            <a:srgbClr val="4F81BD">
              <a:hueOff val="0"/>
              <a:satOff val="0"/>
              <a:lumOff val="0"/>
              <a:alphaOff val="0"/>
            </a:srgbClr>
          </a:solidFill>
          <a:prstDash val="solid"/>
        </a:ln>
        <a:effectLst/>
      </dgm:spPr>
      <dgm:t>
        <a:bodyPr/>
        <a:lstStyle/>
        <a:p>
          <a:r>
            <a:rPr lang="ru-RU" sz="1100">
              <a:solidFill>
                <a:sysClr val="windowText" lastClr="000000">
                  <a:hueOff val="0"/>
                  <a:satOff val="0"/>
                  <a:lumOff val="0"/>
                  <a:alphaOff val="0"/>
                </a:sysClr>
              </a:solidFill>
              <a:latin typeface="Times New Roman" pitchFamily="18" charset="0"/>
              <a:ea typeface="+mn-ea"/>
              <a:cs typeface="Times New Roman" pitchFamily="18" charset="0"/>
            </a:rPr>
            <a:t>Учета расходов и доходов</a:t>
          </a:r>
        </a:p>
      </dgm:t>
    </dgm:pt>
    <dgm:pt modelId="{9F26C607-6040-4C12-9DC9-EDF3278ACFD9}" type="parTrans" cxnId="{07A4BE60-BD9D-4A5A-B1E5-1594A95CF22D}">
      <dgm:prSet/>
      <dgm:spPr>
        <a:xfrm>
          <a:off x="3253115" y="651363"/>
          <a:ext cx="1522007" cy="290546"/>
        </a:xfrm>
        <a:noFill/>
        <a:ln w="25400" cap="flat" cmpd="sng" algn="ctr">
          <a:solidFill>
            <a:srgbClr val="4F81BD">
              <a:shade val="60000"/>
              <a:hueOff val="0"/>
              <a:satOff val="0"/>
              <a:lumOff val="0"/>
              <a:alphaOff val="0"/>
            </a:srgbClr>
          </a:solidFill>
          <a:prstDash val="solid"/>
        </a:ln>
        <a:effectLst/>
      </dgm:spPr>
      <dgm:t>
        <a:bodyPr/>
        <a:lstStyle/>
        <a:p>
          <a:endParaRPr lang="ru-RU"/>
        </a:p>
      </dgm:t>
    </dgm:pt>
    <dgm:pt modelId="{24AD74C3-BB69-4961-9D6D-9C1B7B07B7DA}" type="sibTrans" cxnId="{07A4BE60-BD9D-4A5A-B1E5-1594A95CF22D}">
      <dgm:prSet/>
      <dgm:spPr/>
      <dgm:t>
        <a:bodyPr/>
        <a:lstStyle/>
        <a:p>
          <a:endParaRPr lang="ru-RU"/>
        </a:p>
      </dgm:t>
    </dgm:pt>
    <dgm:pt modelId="{60F59048-70DD-4581-947A-1D088AFD4A29}">
      <dgm:prSet phldrT="[Текст]" custT="1"/>
      <dgm:spPr>
        <a:xfrm>
          <a:off x="3776107" y="1894160"/>
          <a:ext cx="999015" cy="800637"/>
        </a:xfrm>
        <a:solidFill>
          <a:sysClr val="window" lastClr="FFFFFF">
            <a:alpha val="90000"/>
            <a:hueOff val="0"/>
            <a:satOff val="0"/>
            <a:lumOff val="0"/>
            <a:alphaOff val="0"/>
          </a:sysClr>
        </a:solidFill>
        <a:ln w="9525" cap="flat" cmpd="sng" algn="ctr">
          <a:solidFill>
            <a:srgbClr val="4F81BD">
              <a:hueOff val="0"/>
              <a:satOff val="0"/>
              <a:lumOff val="0"/>
              <a:alphaOff val="0"/>
            </a:srgbClr>
          </a:solidFill>
          <a:prstDash val="solid"/>
        </a:ln>
        <a:effectLst/>
      </dgm:spPr>
      <dgm:t>
        <a:bodyPr/>
        <a:lstStyle/>
        <a:p>
          <a:r>
            <a:rPr lang="ru-RU" sz="1100">
              <a:solidFill>
                <a:sysClr val="windowText" lastClr="000000">
                  <a:hueOff val="0"/>
                  <a:satOff val="0"/>
                  <a:lumOff val="0"/>
                  <a:alphaOff val="0"/>
                </a:sysClr>
              </a:solidFill>
              <a:latin typeface="Times New Roman" pitchFamily="18" charset="0"/>
              <a:ea typeface="+mn-ea"/>
              <a:cs typeface="Times New Roman" pitchFamily="18" charset="0"/>
            </a:rPr>
            <a:t>Учет расходов</a:t>
          </a:r>
        </a:p>
      </dgm:t>
    </dgm:pt>
    <dgm:pt modelId="{3EE7E787-416D-4055-B091-91D6ECE63A93}" type="parTrans" cxnId="{0571F244-41B0-42B0-BF9B-1695A565C3B8}">
      <dgm:prSet/>
      <dgm:spPr>
        <a:xfrm>
          <a:off x="4164613" y="1498161"/>
          <a:ext cx="610509" cy="290546"/>
        </a:xfrm>
        <a:noFill/>
        <a:ln w="25400" cap="flat" cmpd="sng" algn="ctr">
          <a:solidFill>
            <a:srgbClr val="4F81BD">
              <a:shade val="80000"/>
              <a:hueOff val="0"/>
              <a:satOff val="0"/>
              <a:lumOff val="0"/>
              <a:alphaOff val="0"/>
            </a:srgbClr>
          </a:solidFill>
          <a:prstDash val="solid"/>
        </a:ln>
        <a:effectLst/>
      </dgm:spPr>
      <dgm:t>
        <a:bodyPr/>
        <a:lstStyle/>
        <a:p>
          <a:endParaRPr lang="ru-RU"/>
        </a:p>
      </dgm:t>
    </dgm:pt>
    <dgm:pt modelId="{48B79C14-0617-4577-812F-94C91DD3C2E2}" type="sibTrans" cxnId="{0571F244-41B0-42B0-BF9B-1695A565C3B8}">
      <dgm:prSet/>
      <dgm:spPr/>
      <dgm:t>
        <a:bodyPr/>
        <a:lstStyle/>
        <a:p>
          <a:endParaRPr lang="ru-RU"/>
        </a:p>
      </dgm:t>
    </dgm:pt>
    <dgm:pt modelId="{4A87933C-1122-4957-9646-12E29BAFAD23}">
      <dgm:prSet custT="1"/>
      <dgm:spPr>
        <a:xfrm>
          <a:off x="2555088" y="1894160"/>
          <a:ext cx="999015" cy="800637"/>
        </a:xfrm>
        <a:solidFill>
          <a:sysClr val="window" lastClr="FFFFFF">
            <a:alpha val="90000"/>
            <a:hueOff val="0"/>
            <a:satOff val="0"/>
            <a:lumOff val="0"/>
            <a:alphaOff val="0"/>
          </a:sysClr>
        </a:solidFill>
        <a:ln w="9525" cap="flat" cmpd="sng" algn="ctr">
          <a:solidFill>
            <a:srgbClr val="4F81BD">
              <a:hueOff val="0"/>
              <a:satOff val="0"/>
              <a:lumOff val="0"/>
              <a:alphaOff val="0"/>
            </a:srgbClr>
          </a:solidFill>
          <a:prstDash val="solid"/>
        </a:ln>
        <a:effectLst/>
      </dgm:spPr>
      <dgm:t>
        <a:bodyPr/>
        <a:lstStyle/>
        <a:p>
          <a:r>
            <a:rPr lang="ru-RU" sz="1100">
              <a:solidFill>
                <a:sysClr val="windowText" lastClr="000000">
                  <a:hueOff val="0"/>
                  <a:satOff val="0"/>
                  <a:lumOff val="0"/>
                  <a:alphaOff val="0"/>
                </a:sysClr>
              </a:solidFill>
              <a:latin typeface="Times New Roman" pitchFamily="18" charset="0"/>
              <a:ea typeface="+mn-ea"/>
              <a:cs typeface="Times New Roman" pitchFamily="18" charset="0"/>
            </a:rPr>
            <a:t>Учет заемных средств</a:t>
          </a:r>
        </a:p>
      </dgm:t>
    </dgm:pt>
    <dgm:pt modelId="{FA00264D-387C-4FBF-9548-E11F15B1EDAD}" type="parTrans" cxnId="{9F337B31-ADFD-41AB-BDAA-FD7505113E11}">
      <dgm:prSet/>
      <dgm:spPr>
        <a:xfrm>
          <a:off x="1722576" y="1498161"/>
          <a:ext cx="1221018" cy="290546"/>
        </a:xfrm>
        <a:noFill/>
        <a:ln w="25400" cap="flat" cmpd="sng" algn="ctr">
          <a:solidFill>
            <a:srgbClr val="4F81BD">
              <a:shade val="80000"/>
              <a:hueOff val="0"/>
              <a:satOff val="0"/>
              <a:lumOff val="0"/>
              <a:alphaOff val="0"/>
            </a:srgbClr>
          </a:solidFill>
          <a:prstDash val="solid"/>
        </a:ln>
        <a:effectLst/>
      </dgm:spPr>
      <dgm:t>
        <a:bodyPr/>
        <a:lstStyle/>
        <a:p>
          <a:endParaRPr lang="ru-RU"/>
        </a:p>
      </dgm:t>
    </dgm:pt>
    <dgm:pt modelId="{C49D95DA-0C2F-4CC7-B909-37EB3D8E9679}" type="sibTrans" cxnId="{9F337B31-ADFD-41AB-BDAA-FD7505113E11}">
      <dgm:prSet/>
      <dgm:spPr/>
      <dgm:t>
        <a:bodyPr/>
        <a:lstStyle/>
        <a:p>
          <a:endParaRPr lang="ru-RU"/>
        </a:p>
      </dgm:t>
    </dgm:pt>
    <dgm:pt modelId="{B4972B84-7BB7-4A52-B80B-0F35C54B0290}">
      <dgm:prSet phldrT="[Текст]" custT="1"/>
      <dgm:spPr>
        <a:xfrm>
          <a:off x="4997125" y="1894160"/>
          <a:ext cx="999015" cy="800637"/>
        </a:xfrm>
        <a:solidFill>
          <a:sysClr val="window" lastClr="FFFFFF">
            <a:alpha val="90000"/>
            <a:hueOff val="0"/>
            <a:satOff val="0"/>
            <a:lumOff val="0"/>
            <a:alphaOff val="0"/>
          </a:sysClr>
        </a:solidFill>
        <a:ln w="9525" cap="flat" cmpd="sng" algn="ctr">
          <a:solidFill>
            <a:srgbClr val="4F81BD">
              <a:hueOff val="0"/>
              <a:satOff val="0"/>
              <a:lumOff val="0"/>
              <a:alphaOff val="0"/>
            </a:srgbClr>
          </a:solidFill>
          <a:prstDash val="solid"/>
        </a:ln>
        <a:effectLst/>
      </dgm:spPr>
      <dgm:t>
        <a:bodyPr/>
        <a:lstStyle/>
        <a:p>
          <a:r>
            <a:rPr lang="ru-RU" sz="1100">
              <a:solidFill>
                <a:sysClr val="windowText" lastClr="000000">
                  <a:hueOff val="0"/>
                  <a:satOff val="0"/>
                  <a:lumOff val="0"/>
                  <a:alphaOff val="0"/>
                </a:sysClr>
              </a:solidFill>
              <a:latin typeface="Times New Roman" pitchFamily="18" charset="0"/>
              <a:ea typeface="+mn-ea"/>
              <a:cs typeface="Times New Roman" pitchFamily="18" charset="0"/>
            </a:rPr>
            <a:t>Учет доходов</a:t>
          </a:r>
        </a:p>
      </dgm:t>
    </dgm:pt>
    <dgm:pt modelId="{8F03BDF7-F64D-4F17-B0BE-BB66AB549513}" type="parTrans" cxnId="{7635C87E-74C8-47AC-89FC-9B72DDD1515F}">
      <dgm:prSet/>
      <dgm:spPr>
        <a:xfrm>
          <a:off x="4775122" y="1498161"/>
          <a:ext cx="610509" cy="290546"/>
        </a:xfrm>
        <a:noFill/>
        <a:ln w="25400" cap="flat" cmpd="sng" algn="ctr">
          <a:solidFill>
            <a:srgbClr val="4F81BD">
              <a:shade val="80000"/>
              <a:hueOff val="0"/>
              <a:satOff val="0"/>
              <a:lumOff val="0"/>
              <a:alphaOff val="0"/>
            </a:srgbClr>
          </a:solidFill>
          <a:prstDash val="solid"/>
        </a:ln>
        <a:effectLst/>
      </dgm:spPr>
      <dgm:t>
        <a:bodyPr/>
        <a:lstStyle/>
        <a:p>
          <a:endParaRPr lang="ru-RU"/>
        </a:p>
      </dgm:t>
    </dgm:pt>
    <dgm:pt modelId="{F5D021D0-CBE7-4CED-8FBD-2760D8E524E0}" type="sibTrans" cxnId="{7635C87E-74C8-47AC-89FC-9B72DDD1515F}">
      <dgm:prSet/>
      <dgm:spPr/>
      <dgm:t>
        <a:bodyPr/>
        <a:lstStyle/>
        <a:p>
          <a:endParaRPr lang="ru-RU"/>
        </a:p>
      </dgm:t>
    </dgm:pt>
    <dgm:pt modelId="{73CF9187-9062-49D7-91EE-8F0D8DF057F6}" type="pres">
      <dgm:prSet presAssocID="{05C5E73E-FB64-4CBC-8189-C3B160D9A1DC}" presName="hierChild1" presStyleCnt="0">
        <dgm:presLayoutVars>
          <dgm:chPref val="1"/>
          <dgm:dir/>
          <dgm:animOne val="branch"/>
          <dgm:animLvl val="lvl"/>
          <dgm:resizeHandles/>
        </dgm:presLayoutVars>
      </dgm:prSet>
      <dgm:spPr/>
      <dgm:t>
        <a:bodyPr/>
        <a:lstStyle/>
        <a:p>
          <a:endParaRPr lang="ru-RU"/>
        </a:p>
      </dgm:t>
    </dgm:pt>
    <dgm:pt modelId="{64E2BCF8-3AEE-461F-A196-5EC1B162A374}" type="pres">
      <dgm:prSet presAssocID="{2050CD5D-BBBA-4620-97C9-08FE6A769F7A}" presName="hierRoot1" presStyleCnt="0"/>
      <dgm:spPr/>
    </dgm:pt>
    <dgm:pt modelId="{4043A2B3-5987-4BDE-88EF-3A1F880E13FF}" type="pres">
      <dgm:prSet presAssocID="{2050CD5D-BBBA-4620-97C9-08FE6A769F7A}" presName="composite" presStyleCnt="0"/>
      <dgm:spPr/>
    </dgm:pt>
    <dgm:pt modelId="{F58DDFB9-24AA-49F1-A7B3-EB6CAA623DC0}" type="pres">
      <dgm:prSet presAssocID="{2050CD5D-BBBA-4620-97C9-08FE6A769F7A}" presName="background" presStyleLbl="node0" presStyleIdx="0" presStyleCnt="1"/>
      <dgm:spPr>
        <a:xfrm>
          <a:off x="2378946" y="109816"/>
          <a:ext cx="1748336" cy="541546"/>
        </a:xfrm>
        <a:prstGeom prst="roundRect">
          <a:avLst>
            <a:gd name="adj" fmla="val 10000"/>
          </a:avLst>
        </a:prstGeo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endParaRPr lang="ru-RU"/>
        </a:p>
      </dgm:t>
    </dgm:pt>
    <dgm:pt modelId="{5B20ED7C-4AF5-4A77-B94B-15DF08A0D014}" type="pres">
      <dgm:prSet presAssocID="{2050CD5D-BBBA-4620-97C9-08FE6A769F7A}" presName="text" presStyleLbl="fgAcc0" presStyleIdx="0" presStyleCnt="1" custScaleX="175006" custScaleY="85367">
        <dgm:presLayoutVars>
          <dgm:chPref val="3"/>
        </dgm:presLayoutVars>
      </dgm:prSet>
      <dgm:spPr>
        <a:prstGeom prst="roundRect">
          <a:avLst>
            <a:gd name="adj" fmla="val 10000"/>
          </a:avLst>
        </a:prstGeom>
      </dgm:spPr>
      <dgm:t>
        <a:bodyPr/>
        <a:lstStyle/>
        <a:p>
          <a:endParaRPr lang="ru-RU"/>
        </a:p>
      </dgm:t>
    </dgm:pt>
    <dgm:pt modelId="{E281C7DF-D556-4B6F-8987-68680686EC14}" type="pres">
      <dgm:prSet presAssocID="{2050CD5D-BBBA-4620-97C9-08FE6A769F7A}" presName="hierChild2" presStyleCnt="0"/>
      <dgm:spPr/>
    </dgm:pt>
    <dgm:pt modelId="{3BC9CD4A-29CF-4BBD-B84D-291E1BF120C2}" type="pres">
      <dgm:prSet presAssocID="{418D6E20-E033-4861-80B4-EA5B3B115B40}" presName="Name10" presStyleLbl="parChTrans1D2" presStyleIdx="0" presStyleCnt="2"/>
      <dgm:spPr>
        <a:custGeom>
          <a:avLst/>
          <a:gdLst/>
          <a:ahLst/>
          <a:cxnLst/>
          <a:rect l="0" t="0" r="0" b="0"/>
          <a:pathLst>
            <a:path>
              <a:moveTo>
                <a:pt x="1530538" y="0"/>
              </a:moveTo>
              <a:lnTo>
                <a:pt x="1530538" y="197999"/>
              </a:lnTo>
              <a:lnTo>
                <a:pt x="0" y="197999"/>
              </a:lnTo>
              <a:lnTo>
                <a:pt x="0" y="290546"/>
              </a:lnTo>
            </a:path>
          </a:pathLst>
        </a:custGeom>
      </dgm:spPr>
      <dgm:t>
        <a:bodyPr/>
        <a:lstStyle/>
        <a:p>
          <a:endParaRPr lang="ru-RU"/>
        </a:p>
      </dgm:t>
    </dgm:pt>
    <dgm:pt modelId="{7E24E963-F4CF-4DDC-B46D-2C8CBF8603C1}" type="pres">
      <dgm:prSet presAssocID="{EB94F0B1-34AB-420F-9EEF-73B8EAAB02A3}" presName="hierRoot2" presStyleCnt="0"/>
      <dgm:spPr/>
    </dgm:pt>
    <dgm:pt modelId="{271545C2-B2DB-4853-B8E1-75D96DF6C72F}" type="pres">
      <dgm:prSet presAssocID="{EB94F0B1-34AB-420F-9EEF-73B8EAAB02A3}" presName="composite2" presStyleCnt="0"/>
      <dgm:spPr/>
    </dgm:pt>
    <dgm:pt modelId="{ED843C55-6D6D-4A3F-8AAB-46196C81E66E}" type="pres">
      <dgm:prSet presAssocID="{EB94F0B1-34AB-420F-9EEF-73B8EAAB02A3}" presName="background2" presStyleLbl="node2" presStyleIdx="0" presStyleCnt="2"/>
      <dgm:spPr>
        <a:xfrm>
          <a:off x="1000483" y="941910"/>
          <a:ext cx="1444186" cy="556251"/>
        </a:xfrm>
        <a:prstGeom prst="roundRect">
          <a:avLst>
            <a:gd name="adj" fmla="val 10000"/>
          </a:avLst>
        </a:prstGeo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endParaRPr lang="ru-RU"/>
        </a:p>
      </dgm:t>
    </dgm:pt>
    <dgm:pt modelId="{C9555802-2A49-4044-BE93-A3B0E23A31E3}" type="pres">
      <dgm:prSet presAssocID="{EB94F0B1-34AB-420F-9EEF-73B8EAAB02A3}" presName="text2" presStyleLbl="fgAcc2" presStyleIdx="0" presStyleCnt="2" custScaleX="144561" custScaleY="87685">
        <dgm:presLayoutVars>
          <dgm:chPref val="3"/>
        </dgm:presLayoutVars>
      </dgm:prSet>
      <dgm:spPr>
        <a:prstGeom prst="roundRect">
          <a:avLst>
            <a:gd name="adj" fmla="val 10000"/>
          </a:avLst>
        </a:prstGeom>
      </dgm:spPr>
      <dgm:t>
        <a:bodyPr/>
        <a:lstStyle/>
        <a:p>
          <a:endParaRPr lang="ru-RU"/>
        </a:p>
      </dgm:t>
    </dgm:pt>
    <dgm:pt modelId="{333CCA71-41D0-48AA-9818-469F5EFBA9FE}" type="pres">
      <dgm:prSet presAssocID="{EB94F0B1-34AB-420F-9EEF-73B8EAAB02A3}" presName="hierChild3" presStyleCnt="0"/>
      <dgm:spPr/>
    </dgm:pt>
    <dgm:pt modelId="{6CD3318D-EED8-4999-A8A2-51DDEF360C9A}" type="pres">
      <dgm:prSet presAssocID="{33684536-3A24-4A43-B422-BC88E07B25AC}" presName="Name17" presStyleLbl="parChTrans1D3" presStyleIdx="0" presStyleCnt="5"/>
      <dgm:spPr>
        <a:custGeom>
          <a:avLst/>
          <a:gdLst/>
          <a:ahLst/>
          <a:cxnLst/>
          <a:rect l="0" t="0" r="0" b="0"/>
          <a:pathLst>
            <a:path>
              <a:moveTo>
                <a:pt x="1221018" y="0"/>
              </a:moveTo>
              <a:lnTo>
                <a:pt x="1221018" y="197999"/>
              </a:lnTo>
              <a:lnTo>
                <a:pt x="0" y="197999"/>
              </a:lnTo>
              <a:lnTo>
                <a:pt x="0" y="290546"/>
              </a:lnTo>
            </a:path>
          </a:pathLst>
        </a:custGeom>
      </dgm:spPr>
      <dgm:t>
        <a:bodyPr/>
        <a:lstStyle/>
        <a:p>
          <a:endParaRPr lang="ru-RU"/>
        </a:p>
      </dgm:t>
    </dgm:pt>
    <dgm:pt modelId="{365B7E77-B744-45BE-95A0-CF58AD9A8B14}" type="pres">
      <dgm:prSet presAssocID="{1B890B6B-7DA4-4AA9-87A6-8F9615F9C13E}" presName="hierRoot3" presStyleCnt="0"/>
      <dgm:spPr/>
    </dgm:pt>
    <dgm:pt modelId="{B8FA9905-D86F-4439-B9A4-9D4E42219B8F}" type="pres">
      <dgm:prSet presAssocID="{1B890B6B-7DA4-4AA9-87A6-8F9615F9C13E}" presName="composite3" presStyleCnt="0"/>
      <dgm:spPr/>
    </dgm:pt>
    <dgm:pt modelId="{41174EA6-B5FB-48E1-A478-532443A3027D}" type="pres">
      <dgm:prSet presAssocID="{1B890B6B-7DA4-4AA9-87A6-8F9615F9C13E}" presName="background3" presStyleLbl="node3" presStyleIdx="0" presStyleCnt="5"/>
      <dgm:spPr>
        <a:xfrm>
          <a:off x="2050" y="1788708"/>
          <a:ext cx="999015" cy="800637"/>
        </a:xfrm>
        <a:prstGeom prst="roundRect">
          <a:avLst>
            <a:gd name="adj" fmla="val 10000"/>
          </a:avLst>
        </a:prstGeo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endParaRPr lang="ru-RU"/>
        </a:p>
      </dgm:t>
    </dgm:pt>
    <dgm:pt modelId="{63546BB1-48F1-4F94-A00E-E3E80CE6F2E5}" type="pres">
      <dgm:prSet presAssocID="{1B890B6B-7DA4-4AA9-87A6-8F9615F9C13E}" presName="text3" presStyleLbl="fgAcc3" presStyleIdx="0" presStyleCnt="5" custScaleY="167413">
        <dgm:presLayoutVars>
          <dgm:chPref val="3"/>
        </dgm:presLayoutVars>
      </dgm:prSet>
      <dgm:spPr>
        <a:prstGeom prst="roundRect">
          <a:avLst>
            <a:gd name="adj" fmla="val 10000"/>
          </a:avLst>
        </a:prstGeom>
      </dgm:spPr>
      <dgm:t>
        <a:bodyPr/>
        <a:lstStyle/>
        <a:p>
          <a:endParaRPr lang="ru-RU"/>
        </a:p>
      </dgm:t>
    </dgm:pt>
    <dgm:pt modelId="{62B13090-4A47-4B55-823E-711276AB85D8}" type="pres">
      <dgm:prSet presAssocID="{1B890B6B-7DA4-4AA9-87A6-8F9615F9C13E}" presName="hierChild4" presStyleCnt="0"/>
      <dgm:spPr/>
    </dgm:pt>
    <dgm:pt modelId="{8C664119-DCD4-4055-9A7E-FB99807528F2}" type="pres">
      <dgm:prSet presAssocID="{338E7106-B11D-4149-9F89-5E903DC989C4}" presName="Name17" presStyleLbl="parChTrans1D3" presStyleIdx="1" presStyleCnt="5"/>
      <dgm:spPr>
        <a:custGeom>
          <a:avLst/>
          <a:gdLst/>
          <a:ahLst/>
          <a:cxnLst/>
          <a:rect l="0" t="0" r="0" b="0"/>
          <a:pathLst>
            <a:path>
              <a:moveTo>
                <a:pt x="45720" y="0"/>
              </a:moveTo>
              <a:lnTo>
                <a:pt x="45720" y="290546"/>
              </a:lnTo>
            </a:path>
          </a:pathLst>
        </a:custGeom>
      </dgm:spPr>
      <dgm:t>
        <a:bodyPr/>
        <a:lstStyle/>
        <a:p>
          <a:endParaRPr lang="ru-RU"/>
        </a:p>
      </dgm:t>
    </dgm:pt>
    <dgm:pt modelId="{7FC77865-161D-4DD9-B5EC-6C2CAE7CC9ED}" type="pres">
      <dgm:prSet presAssocID="{76E868CC-DBA0-4C91-B911-6332B79DFF7F}" presName="hierRoot3" presStyleCnt="0"/>
      <dgm:spPr/>
    </dgm:pt>
    <dgm:pt modelId="{46FA821F-3D7B-4A5E-81E7-3D22A84E22BA}" type="pres">
      <dgm:prSet presAssocID="{76E868CC-DBA0-4C91-B911-6332B79DFF7F}" presName="composite3" presStyleCnt="0"/>
      <dgm:spPr/>
    </dgm:pt>
    <dgm:pt modelId="{2C0B067A-C6D3-46F7-ACBE-5CC8395DCE36}" type="pres">
      <dgm:prSet presAssocID="{76E868CC-DBA0-4C91-B911-6332B79DFF7F}" presName="background3" presStyleLbl="node3" presStyleIdx="1" presStyleCnt="5"/>
      <dgm:spPr>
        <a:xfrm>
          <a:off x="1223068" y="1788708"/>
          <a:ext cx="999015" cy="800637"/>
        </a:xfrm>
        <a:prstGeom prst="roundRect">
          <a:avLst>
            <a:gd name="adj" fmla="val 10000"/>
          </a:avLst>
        </a:prstGeo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endParaRPr lang="ru-RU"/>
        </a:p>
      </dgm:t>
    </dgm:pt>
    <dgm:pt modelId="{7F390F40-7C91-4AEB-962E-85BC7E0B006A}" type="pres">
      <dgm:prSet presAssocID="{76E868CC-DBA0-4C91-B911-6332B79DFF7F}" presName="text3" presStyleLbl="fgAcc3" presStyleIdx="1" presStyleCnt="5" custScaleY="153531">
        <dgm:presLayoutVars>
          <dgm:chPref val="3"/>
        </dgm:presLayoutVars>
      </dgm:prSet>
      <dgm:spPr>
        <a:prstGeom prst="roundRect">
          <a:avLst>
            <a:gd name="adj" fmla="val 10000"/>
          </a:avLst>
        </a:prstGeom>
      </dgm:spPr>
      <dgm:t>
        <a:bodyPr/>
        <a:lstStyle/>
        <a:p>
          <a:endParaRPr lang="ru-RU"/>
        </a:p>
      </dgm:t>
    </dgm:pt>
    <dgm:pt modelId="{19D89C2C-7330-4A65-B7AB-7841C54F203B}" type="pres">
      <dgm:prSet presAssocID="{76E868CC-DBA0-4C91-B911-6332B79DFF7F}" presName="hierChild4" presStyleCnt="0"/>
      <dgm:spPr/>
    </dgm:pt>
    <dgm:pt modelId="{B98C074E-F4CA-469F-AF7D-E10CBF40D773}" type="pres">
      <dgm:prSet presAssocID="{FA00264D-387C-4FBF-9548-E11F15B1EDAD}" presName="Name17" presStyleLbl="parChTrans1D3" presStyleIdx="2" presStyleCnt="5"/>
      <dgm:spPr>
        <a:custGeom>
          <a:avLst/>
          <a:gdLst/>
          <a:ahLst/>
          <a:cxnLst/>
          <a:rect l="0" t="0" r="0" b="0"/>
          <a:pathLst>
            <a:path>
              <a:moveTo>
                <a:pt x="0" y="0"/>
              </a:moveTo>
              <a:lnTo>
                <a:pt x="0" y="197999"/>
              </a:lnTo>
              <a:lnTo>
                <a:pt x="1221018" y="197999"/>
              </a:lnTo>
              <a:lnTo>
                <a:pt x="1221018" y="290546"/>
              </a:lnTo>
            </a:path>
          </a:pathLst>
        </a:custGeom>
      </dgm:spPr>
      <dgm:t>
        <a:bodyPr/>
        <a:lstStyle/>
        <a:p>
          <a:endParaRPr lang="ru-RU"/>
        </a:p>
      </dgm:t>
    </dgm:pt>
    <dgm:pt modelId="{0B358CE1-CF02-4C19-89A4-DBE0766C82B2}" type="pres">
      <dgm:prSet presAssocID="{4A87933C-1122-4957-9646-12E29BAFAD23}" presName="hierRoot3" presStyleCnt="0"/>
      <dgm:spPr/>
    </dgm:pt>
    <dgm:pt modelId="{C4C408A8-8128-49BC-9028-EDD51593C709}" type="pres">
      <dgm:prSet presAssocID="{4A87933C-1122-4957-9646-12E29BAFAD23}" presName="composite3" presStyleCnt="0"/>
      <dgm:spPr/>
    </dgm:pt>
    <dgm:pt modelId="{FB09098C-86EB-4A07-A883-A09D80583DA2}" type="pres">
      <dgm:prSet presAssocID="{4A87933C-1122-4957-9646-12E29BAFAD23}" presName="background3" presStyleLbl="node3" presStyleIdx="2" presStyleCnt="5"/>
      <dgm:spPr>
        <a:xfrm>
          <a:off x="2444087" y="1788708"/>
          <a:ext cx="999015" cy="800637"/>
        </a:xfrm>
        <a:prstGeom prst="roundRect">
          <a:avLst>
            <a:gd name="adj" fmla="val 10000"/>
          </a:avLst>
        </a:prstGeo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endParaRPr lang="ru-RU"/>
        </a:p>
      </dgm:t>
    </dgm:pt>
    <dgm:pt modelId="{767B66B5-3E39-4302-87FF-B0B8E6C4AD14}" type="pres">
      <dgm:prSet presAssocID="{4A87933C-1122-4957-9646-12E29BAFAD23}" presName="text3" presStyleLbl="fgAcc3" presStyleIdx="2" presStyleCnt="5" custScaleY="169087">
        <dgm:presLayoutVars>
          <dgm:chPref val="3"/>
        </dgm:presLayoutVars>
      </dgm:prSet>
      <dgm:spPr>
        <a:prstGeom prst="roundRect">
          <a:avLst>
            <a:gd name="adj" fmla="val 10000"/>
          </a:avLst>
        </a:prstGeom>
      </dgm:spPr>
      <dgm:t>
        <a:bodyPr/>
        <a:lstStyle/>
        <a:p>
          <a:endParaRPr lang="ru-RU"/>
        </a:p>
      </dgm:t>
    </dgm:pt>
    <dgm:pt modelId="{4DE860D8-A2F5-44E5-B254-3DF82504B1FD}" type="pres">
      <dgm:prSet presAssocID="{4A87933C-1122-4957-9646-12E29BAFAD23}" presName="hierChild4" presStyleCnt="0"/>
      <dgm:spPr/>
    </dgm:pt>
    <dgm:pt modelId="{45CA241F-082E-4E2D-A26C-64BE53E4757F}" type="pres">
      <dgm:prSet presAssocID="{9F26C607-6040-4C12-9DC9-EDF3278ACFD9}" presName="Name10" presStyleLbl="parChTrans1D2" presStyleIdx="1" presStyleCnt="2"/>
      <dgm:spPr>
        <a:custGeom>
          <a:avLst/>
          <a:gdLst/>
          <a:ahLst/>
          <a:cxnLst/>
          <a:rect l="0" t="0" r="0" b="0"/>
          <a:pathLst>
            <a:path>
              <a:moveTo>
                <a:pt x="0" y="0"/>
              </a:moveTo>
              <a:lnTo>
                <a:pt x="0" y="197999"/>
              </a:lnTo>
              <a:lnTo>
                <a:pt x="1522007" y="197999"/>
              </a:lnTo>
              <a:lnTo>
                <a:pt x="1522007" y="290546"/>
              </a:lnTo>
            </a:path>
          </a:pathLst>
        </a:custGeom>
      </dgm:spPr>
      <dgm:t>
        <a:bodyPr/>
        <a:lstStyle/>
        <a:p>
          <a:endParaRPr lang="ru-RU"/>
        </a:p>
      </dgm:t>
    </dgm:pt>
    <dgm:pt modelId="{73C921D7-AF70-452C-806C-4B84413F7882}" type="pres">
      <dgm:prSet presAssocID="{5822FE06-D540-475D-B224-2E945E2E4E79}" presName="hierRoot2" presStyleCnt="0"/>
      <dgm:spPr/>
    </dgm:pt>
    <dgm:pt modelId="{7CF57D5F-7225-4EAC-9FED-24FEEDFE5EB1}" type="pres">
      <dgm:prSet presAssocID="{5822FE06-D540-475D-B224-2E945E2E4E79}" presName="composite2" presStyleCnt="0"/>
      <dgm:spPr/>
    </dgm:pt>
    <dgm:pt modelId="{46EE592F-24B8-4454-86E9-E0155914A01A}" type="pres">
      <dgm:prSet presAssocID="{5822FE06-D540-475D-B224-2E945E2E4E79}" presName="background2" presStyleLbl="node2" presStyleIdx="1" presStyleCnt="2"/>
      <dgm:spPr>
        <a:xfrm>
          <a:off x="4044497" y="941910"/>
          <a:ext cx="1461249" cy="556251"/>
        </a:xfrm>
        <a:prstGeom prst="roundRect">
          <a:avLst>
            <a:gd name="adj" fmla="val 10000"/>
          </a:avLst>
        </a:prstGeo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endParaRPr lang="ru-RU"/>
        </a:p>
      </dgm:t>
    </dgm:pt>
    <dgm:pt modelId="{C4684964-76D6-46E6-827D-0AD7B615F2C1}" type="pres">
      <dgm:prSet presAssocID="{5822FE06-D540-475D-B224-2E945E2E4E79}" presName="text2" presStyleLbl="fgAcc2" presStyleIdx="1" presStyleCnt="2" custScaleX="146269" custScaleY="87685">
        <dgm:presLayoutVars>
          <dgm:chPref val="3"/>
        </dgm:presLayoutVars>
      </dgm:prSet>
      <dgm:spPr>
        <a:prstGeom prst="roundRect">
          <a:avLst>
            <a:gd name="adj" fmla="val 10000"/>
          </a:avLst>
        </a:prstGeom>
      </dgm:spPr>
      <dgm:t>
        <a:bodyPr/>
        <a:lstStyle/>
        <a:p>
          <a:endParaRPr lang="ru-RU"/>
        </a:p>
      </dgm:t>
    </dgm:pt>
    <dgm:pt modelId="{3CF0E94C-692D-4D09-A7EA-D1EDF5161EE7}" type="pres">
      <dgm:prSet presAssocID="{5822FE06-D540-475D-B224-2E945E2E4E79}" presName="hierChild3" presStyleCnt="0"/>
      <dgm:spPr/>
    </dgm:pt>
    <dgm:pt modelId="{2CBA5857-D9EA-473A-B6F3-5890FBF564A7}" type="pres">
      <dgm:prSet presAssocID="{3EE7E787-416D-4055-B091-91D6ECE63A93}" presName="Name17" presStyleLbl="parChTrans1D3" presStyleIdx="3" presStyleCnt="5"/>
      <dgm:spPr>
        <a:custGeom>
          <a:avLst/>
          <a:gdLst/>
          <a:ahLst/>
          <a:cxnLst/>
          <a:rect l="0" t="0" r="0" b="0"/>
          <a:pathLst>
            <a:path>
              <a:moveTo>
                <a:pt x="610509" y="0"/>
              </a:moveTo>
              <a:lnTo>
                <a:pt x="610509" y="197999"/>
              </a:lnTo>
              <a:lnTo>
                <a:pt x="0" y="197999"/>
              </a:lnTo>
              <a:lnTo>
                <a:pt x="0" y="290546"/>
              </a:lnTo>
            </a:path>
          </a:pathLst>
        </a:custGeom>
      </dgm:spPr>
      <dgm:t>
        <a:bodyPr/>
        <a:lstStyle/>
        <a:p>
          <a:endParaRPr lang="ru-RU"/>
        </a:p>
      </dgm:t>
    </dgm:pt>
    <dgm:pt modelId="{254EB977-CA2B-44C4-903A-AFD1426A5CF1}" type="pres">
      <dgm:prSet presAssocID="{60F59048-70DD-4581-947A-1D088AFD4A29}" presName="hierRoot3" presStyleCnt="0"/>
      <dgm:spPr/>
    </dgm:pt>
    <dgm:pt modelId="{28597ED3-1E57-4BF3-8F47-C30265B4FEE2}" type="pres">
      <dgm:prSet presAssocID="{60F59048-70DD-4581-947A-1D088AFD4A29}" presName="composite3" presStyleCnt="0"/>
      <dgm:spPr/>
    </dgm:pt>
    <dgm:pt modelId="{630C9E28-C3C1-49A5-A1E9-54AEF3C27CDC}" type="pres">
      <dgm:prSet presAssocID="{60F59048-70DD-4581-947A-1D088AFD4A29}" presName="background3" presStyleLbl="node3" presStyleIdx="3" presStyleCnt="5"/>
      <dgm:spPr>
        <a:xfrm>
          <a:off x="3665105" y="1788708"/>
          <a:ext cx="999015" cy="800637"/>
        </a:xfrm>
        <a:prstGeom prst="roundRect">
          <a:avLst>
            <a:gd name="adj" fmla="val 10000"/>
          </a:avLst>
        </a:prstGeo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endParaRPr lang="ru-RU"/>
        </a:p>
      </dgm:t>
    </dgm:pt>
    <dgm:pt modelId="{3467C4DA-86AC-4D03-AE66-568E429A49CC}" type="pres">
      <dgm:prSet presAssocID="{60F59048-70DD-4581-947A-1D088AFD4A29}" presName="text3" presStyleLbl="fgAcc3" presStyleIdx="3" presStyleCnt="5" custScaleY="173611">
        <dgm:presLayoutVars>
          <dgm:chPref val="3"/>
        </dgm:presLayoutVars>
      </dgm:prSet>
      <dgm:spPr>
        <a:prstGeom prst="roundRect">
          <a:avLst>
            <a:gd name="adj" fmla="val 10000"/>
          </a:avLst>
        </a:prstGeom>
      </dgm:spPr>
      <dgm:t>
        <a:bodyPr/>
        <a:lstStyle/>
        <a:p>
          <a:endParaRPr lang="ru-RU"/>
        </a:p>
      </dgm:t>
    </dgm:pt>
    <dgm:pt modelId="{D85AAE90-499E-43F9-9C8E-30039C2D1A3B}" type="pres">
      <dgm:prSet presAssocID="{60F59048-70DD-4581-947A-1D088AFD4A29}" presName="hierChild4" presStyleCnt="0"/>
      <dgm:spPr/>
    </dgm:pt>
    <dgm:pt modelId="{C68D2158-68ED-4B0F-B53B-798DA7C411F6}" type="pres">
      <dgm:prSet presAssocID="{8F03BDF7-F64D-4F17-B0BE-BB66AB549513}" presName="Name17" presStyleLbl="parChTrans1D3" presStyleIdx="4" presStyleCnt="5"/>
      <dgm:spPr>
        <a:custGeom>
          <a:avLst/>
          <a:gdLst/>
          <a:ahLst/>
          <a:cxnLst/>
          <a:rect l="0" t="0" r="0" b="0"/>
          <a:pathLst>
            <a:path>
              <a:moveTo>
                <a:pt x="0" y="0"/>
              </a:moveTo>
              <a:lnTo>
                <a:pt x="0" y="197999"/>
              </a:lnTo>
              <a:lnTo>
                <a:pt x="610509" y="197999"/>
              </a:lnTo>
              <a:lnTo>
                <a:pt x="610509" y="290546"/>
              </a:lnTo>
            </a:path>
          </a:pathLst>
        </a:custGeom>
      </dgm:spPr>
      <dgm:t>
        <a:bodyPr/>
        <a:lstStyle/>
        <a:p>
          <a:endParaRPr lang="ru-RU"/>
        </a:p>
      </dgm:t>
    </dgm:pt>
    <dgm:pt modelId="{2969B1B2-80C7-44AA-BCDA-B0175864C8E3}" type="pres">
      <dgm:prSet presAssocID="{B4972B84-7BB7-4A52-B80B-0F35C54B0290}" presName="hierRoot3" presStyleCnt="0"/>
      <dgm:spPr/>
    </dgm:pt>
    <dgm:pt modelId="{ED855B26-0CCD-4ACE-BA38-545B5F1181F7}" type="pres">
      <dgm:prSet presAssocID="{B4972B84-7BB7-4A52-B80B-0F35C54B0290}" presName="composite3" presStyleCnt="0"/>
      <dgm:spPr/>
    </dgm:pt>
    <dgm:pt modelId="{85AFF7B0-3F95-48AA-B5F8-B3028367951A}" type="pres">
      <dgm:prSet presAssocID="{B4972B84-7BB7-4A52-B80B-0F35C54B0290}" presName="background3" presStyleLbl="node3" presStyleIdx="4" presStyleCnt="5"/>
      <dgm:spPr>
        <a:xfrm>
          <a:off x="4886124" y="1788708"/>
          <a:ext cx="999015" cy="800637"/>
        </a:xfrm>
        <a:prstGeom prst="roundRect">
          <a:avLst>
            <a:gd name="adj" fmla="val 10000"/>
          </a:avLst>
        </a:prstGeo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gm:spPr>
      <dgm:t>
        <a:bodyPr/>
        <a:lstStyle/>
        <a:p>
          <a:endParaRPr lang="ru-RU"/>
        </a:p>
      </dgm:t>
    </dgm:pt>
    <dgm:pt modelId="{16A70AFE-D50E-4B69-914D-FE45A09422C2}" type="pres">
      <dgm:prSet presAssocID="{B4972B84-7BB7-4A52-B80B-0F35C54B0290}" presName="text3" presStyleLbl="fgAcc3" presStyleIdx="4" presStyleCnt="5" custScaleY="186684">
        <dgm:presLayoutVars>
          <dgm:chPref val="3"/>
        </dgm:presLayoutVars>
      </dgm:prSet>
      <dgm:spPr>
        <a:prstGeom prst="roundRect">
          <a:avLst>
            <a:gd name="adj" fmla="val 10000"/>
          </a:avLst>
        </a:prstGeom>
      </dgm:spPr>
      <dgm:t>
        <a:bodyPr/>
        <a:lstStyle/>
        <a:p>
          <a:endParaRPr lang="ru-RU"/>
        </a:p>
      </dgm:t>
    </dgm:pt>
    <dgm:pt modelId="{FE21AEA8-6E14-4E2B-8400-909629608902}" type="pres">
      <dgm:prSet presAssocID="{B4972B84-7BB7-4A52-B80B-0F35C54B0290}" presName="hierChild4" presStyleCnt="0"/>
      <dgm:spPr/>
    </dgm:pt>
  </dgm:ptLst>
  <dgm:cxnLst>
    <dgm:cxn modelId="{9F337B31-ADFD-41AB-BDAA-FD7505113E11}" srcId="{EB94F0B1-34AB-420F-9EEF-73B8EAAB02A3}" destId="{4A87933C-1122-4957-9646-12E29BAFAD23}" srcOrd="2" destOrd="0" parTransId="{FA00264D-387C-4FBF-9548-E11F15B1EDAD}" sibTransId="{C49D95DA-0C2F-4CC7-B909-37EB3D8E9679}"/>
    <dgm:cxn modelId="{6B33995E-2CF8-4729-B2C3-E9588295FA6B}" type="presOf" srcId="{8F03BDF7-F64D-4F17-B0BE-BB66AB549513}" destId="{C68D2158-68ED-4B0F-B53B-798DA7C411F6}" srcOrd="0" destOrd="0" presId="urn:microsoft.com/office/officeart/2005/8/layout/hierarchy1"/>
    <dgm:cxn modelId="{07A4BE60-BD9D-4A5A-B1E5-1594A95CF22D}" srcId="{2050CD5D-BBBA-4620-97C9-08FE6A769F7A}" destId="{5822FE06-D540-475D-B224-2E945E2E4E79}" srcOrd="1" destOrd="0" parTransId="{9F26C607-6040-4C12-9DC9-EDF3278ACFD9}" sibTransId="{24AD74C3-BB69-4961-9D6D-9C1B7B07B7DA}"/>
    <dgm:cxn modelId="{E3DDFFAD-7DA8-44D9-B2E8-160DAA33022C}" type="presOf" srcId="{EB94F0B1-34AB-420F-9EEF-73B8EAAB02A3}" destId="{C9555802-2A49-4044-BE93-A3B0E23A31E3}" srcOrd="0" destOrd="0" presId="urn:microsoft.com/office/officeart/2005/8/layout/hierarchy1"/>
    <dgm:cxn modelId="{3D561C17-ADD1-482E-93AC-4A71E1708FEB}" type="presOf" srcId="{33684536-3A24-4A43-B422-BC88E07B25AC}" destId="{6CD3318D-EED8-4999-A8A2-51DDEF360C9A}" srcOrd="0" destOrd="0" presId="urn:microsoft.com/office/officeart/2005/8/layout/hierarchy1"/>
    <dgm:cxn modelId="{9226FEC3-AEE5-4D1C-AB8E-7399266E85F8}" type="presOf" srcId="{60F59048-70DD-4581-947A-1D088AFD4A29}" destId="{3467C4DA-86AC-4D03-AE66-568E429A49CC}" srcOrd="0" destOrd="0" presId="urn:microsoft.com/office/officeart/2005/8/layout/hierarchy1"/>
    <dgm:cxn modelId="{238CB6A4-D60E-4F80-8906-3D230EE4C1F6}" type="presOf" srcId="{338E7106-B11D-4149-9F89-5E903DC989C4}" destId="{8C664119-DCD4-4055-9A7E-FB99807528F2}" srcOrd="0" destOrd="0" presId="urn:microsoft.com/office/officeart/2005/8/layout/hierarchy1"/>
    <dgm:cxn modelId="{6DDBEC10-C0BA-434F-A4D1-4714142F1DA3}" type="presOf" srcId="{5822FE06-D540-475D-B224-2E945E2E4E79}" destId="{C4684964-76D6-46E6-827D-0AD7B615F2C1}" srcOrd="0" destOrd="0" presId="urn:microsoft.com/office/officeart/2005/8/layout/hierarchy1"/>
    <dgm:cxn modelId="{4FB46359-65E0-4B1D-91EB-E2EE423FBED8}" type="presOf" srcId="{1B890B6B-7DA4-4AA9-87A6-8F9615F9C13E}" destId="{63546BB1-48F1-4F94-A00E-E3E80CE6F2E5}" srcOrd="0" destOrd="0" presId="urn:microsoft.com/office/officeart/2005/8/layout/hierarchy1"/>
    <dgm:cxn modelId="{5668935B-7B4E-41C4-8E49-DCD5B5E6DE31}" type="presOf" srcId="{4A87933C-1122-4957-9646-12E29BAFAD23}" destId="{767B66B5-3E39-4302-87FF-B0B8E6C4AD14}" srcOrd="0" destOrd="0" presId="urn:microsoft.com/office/officeart/2005/8/layout/hierarchy1"/>
    <dgm:cxn modelId="{0571F244-41B0-42B0-BF9B-1695A565C3B8}" srcId="{5822FE06-D540-475D-B224-2E945E2E4E79}" destId="{60F59048-70DD-4581-947A-1D088AFD4A29}" srcOrd="0" destOrd="0" parTransId="{3EE7E787-416D-4055-B091-91D6ECE63A93}" sibTransId="{48B79C14-0617-4577-812F-94C91DD3C2E2}"/>
    <dgm:cxn modelId="{2F2DCD4A-95AE-4FAB-848A-D19CE40E6AD3}" srcId="{05C5E73E-FB64-4CBC-8189-C3B160D9A1DC}" destId="{2050CD5D-BBBA-4620-97C9-08FE6A769F7A}" srcOrd="0" destOrd="0" parTransId="{2144FD21-357B-4158-B432-F2D47C72E608}" sibTransId="{4C1503C6-FE38-478A-ADC7-8B7479A09B35}"/>
    <dgm:cxn modelId="{93C0EEA6-5DCF-47C3-9AE4-BE7B2865337F}" srcId="{2050CD5D-BBBA-4620-97C9-08FE6A769F7A}" destId="{EB94F0B1-34AB-420F-9EEF-73B8EAAB02A3}" srcOrd="0" destOrd="0" parTransId="{418D6E20-E033-4861-80B4-EA5B3B115B40}" sibTransId="{98593A08-DC68-4DA6-9812-4153453BEE0F}"/>
    <dgm:cxn modelId="{282FAD1D-35A7-4044-8771-5876CFF1B9A2}" type="presOf" srcId="{B4972B84-7BB7-4A52-B80B-0F35C54B0290}" destId="{16A70AFE-D50E-4B69-914D-FE45A09422C2}" srcOrd="0" destOrd="0" presId="urn:microsoft.com/office/officeart/2005/8/layout/hierarchy1"/>
    <dgm:cxn modelId="{945FDF60-9FAE-4D70-B62C-DD709FC1CA75}" srcId="{EB94F0B1-34AB-420F-9EEF-73B8EAAB02A3}" destId="{76E868CC-DBA0-4C91-B911-6332B79DFF7F}" srcOrd="1" destOrd="0" parTransId="{338E7106-B11D-4149-9F89-5E903DC989C4}" sibTransId="{15550D50-3B1B-47D7-8032-C6311278EC27}"/>
    <dgm:cxn modelId="{4B49A9DD-8C7C-4064-9DE5-BB61FF973D40}" type="presOf" srcId="{418D6E20-E033-4861-80B4-EA5B3B115B40}" destId="{3BC9CD4A-29CF-4BBD-B84D-291E1BF120C2}" srcOrd="0" destOrd="0" presId="urn:microsoft.com/office/officeart/2005/8/layout/hierarchy1"/>
    <dgm:cxn modelId="{380E50C3-7590-489A-A847-AA88C089926F}" type="presOf" srcId="{9F26C607-6040-4C12-9DC9-EDF3278ACFD9}" destId="{45CA241F-082E-4E2D-A26C-64BE53E4757F}" srcOrd="0" destOrd="0" presId="urn:microsoft.com/office/officeart/2005/8/layout/hierarchy1"/>
    <dgm:cxn modelId="{9444EF40-AB4D-41C6-97AD-08D7D5AAF692}" type="presOf" srcId="{3EE7E787-416D-4055-B091-91D6ECE63A93}" destId="{2CBA5857-D9EA-473A-B6F3-5890FBF564A7}" srcOrd="0" destOrd="0" presId="urn:microsoft.com/office/officeart/2005/8/layout/hierarchy1"/>
    <dgm:cxn modelId="{F537C841-D65E-4640-BFBC-0508F6CBF97F}" type="presOf" srcId="{2050CD5D-BBBA-4620-97C9-08FE6A769F7A}" destId="{5B20ED7C-4AF5-4A77-B94B-15DF08A0D014}" srcOrd="0" destOrd="0" presId="urn:microsoft.com/office/officeart/2005/8/layout/hierarchy1"/>
    <dgm:cxn modelId="{FEC62F8F-E70F-4B30-B993-95191F5E9227}" type="presOf" srcId="{05C5E73E-FB64-4CBC-8189-C3B160D9A1DC}" destId="{73CF9187-9062-49D7-91EE-8F0D8DF057F6}" srcOrd="0" destOrd="0" presId="urn:microsoft.com/office/officeart/2005/8/layout/hierarchy1"/>
    <dgm:cxn modelId="{9C1EADE1-54C4-4DD2-817B-14B8AE6E9FE5}" type="presOf" srcId="{FA00264D-387C-4FBF-9548-E11F15B1EDAD}" destId="{B98C074E-F4CA-469F-AF7D-E10CBF40D773}" srcOrd="0" destOrd="0" presId="urn:microsoft.com/office/officeart/2005/8/layout/hierarchy1"/>
    <dgm:cxn modelId="{9A2EC7FA-7F7E-4590-BAA7-CB45905AC429}" srcId="{EB94F0B1-34AB-420F-9EEF-73B8EAAB02A3}" destId="{1B890B6B-7DA4-4AA9-87A6-8F9615F9C13E}" srcOrd="0" destOrd="0" parTransId="{33684536-3A24-4A43-B422-BC88E07B25AC}" sibTransId="{BD9C7A82-1402-45DC-A882-2EB5A37A015E}"/>
    <dgm:cxn modelId="{8CE1BEE6-23DF-409C-AB57-6452FCA1D9CB}" type="presOf" srcId="{76E868CC-DBA0-4C91-B911-6332B79DFF7F}" destId="{7F390F40-7C91-4AEB-962E-85BC7E0B006A}" srcOrd="0" destOrd="0" presId="urn:microsoft.com/office/officeart/2005/8/layout/hierarchy1"/>
    <dgm:cxn modelId="{7635C87E-74C8-47AC-89FC-9B72DDD1515F}" srcId="{5822FE06-D540-475D-B224-2E945E2E4E79}" destId="{B4972B84-7BB7-4A52-B80B-0F35C54B0290}" srcOrd="1" destOrd="0" parTransId="{8F03BDF7-F64D-4F17-B0BE-BB66AB549513}" sibTransId="{F5D021D0-CBE7-4CED-8FBD-2760D8E524E0}"/>
    <dgm:cxn modelId="{012DDA58-BD03-4676-8807-0C452CD8EB25}" type="presParOf" srcId="{73CF9187-9062-49D7-91EE-8F0D8DF057F6}" destId="{64E2BCF8-3AEE-461F-A196-5EC1B162A374}" srcOrd="0" destOrd="0" presId="urn:microsoft.com/office/officeart/2005/8/layout/hierarchy1"/>
    <dgm:cxn modelId="{46DC75A6-ABB2-43A8-9A2F-12E513C80724}" type="presParOf" srcId="{64E2BCF8-3AEE-461F-A196-5EC1B162A374}" destId="{4043A2B3-5987-4BDE-88EF-3A1F880E13FF}" srcOrd="0" destOrd="0" presId="urn:microsoft.com/office/officeart/2005/8/layout/hierarchy1"/>
    <dgm:cxn modelId="{2BAEDDA6-5589-47CB-9ABC-CF31BEFF0EEC}" type="presParOf" srcId="{4043A2B3-5987-4BDE-88EF-3A1F880E13FF}" destId="{F58DDFB9-24AA-49F1-A7B3-EB6CAA623DC0}" srcOrd="0" destOrd="0" presId="urn:microsoft.com/office/officeart/2005/8/layout/hierarchy1"/>
    <dgm:cxn modelId="{ED403EC1-9E98-48F4-9539-9FF9440139D8}" type="presParOf" srcId="{4043A2B3-5987-4BDE-88EF-3A1F880E13FF}" destId="{5B20ED7C-4AF5-4A77-B94B-15DF08A0D014}" srcOrd="1" destOrd="0" presId="urn:microsoft.com/office/officeart/2005/8/layout/hierarchy1"/>
    <dgm:cxn modelId="{A4DECD91-850B-47DB-B58B-D1C660DDCC9B}" type="presParOf" srcId="{64E2BCF8-3AEE-461F-A196-5EC1B162A374}" destId="{E281C7DF-D556-4B6F-8987-68680686EC14}" srcOrd="1" destOrd="0" presId="urn:microsoft.com/office/officeart/2005/8/layout/hierarchy1"/>
    <dgm:cxn modelId="{6DA14B8E-EDDB-4DDA-8DAB-0478BF1D935F}" type="presParOf" srcId="{E281C7DF-D556-4B6F-8987-68680686EC14}" destId="{3BC9CD4A-29CF-4BBD-B84D-291E1BF120C2}" srcOrd="0" destOrd="0" presId="urn:microsoft.com/office/officeart/2005/8/layout/hierarchy1"/>
    <dgm:cxn modelId="{B1E21908-E038-4CCD-84F8-B0B31CCD7CEA}" type="presParOf" srcId="{E281C7DF-D556-4B6F-8987-68680686EC14}" destId="{7E24E963-F4CF-4DDC-B46D-2C8CBF8603C1}" srcOrd="1" destOrd="0" presId="urn:microsoft.com/office/officeart/2005/8/layout/hierarchy1"/>
    <dgm:cxn modelId="{D04B5FA3-788C-4953-9445-429BFB96EEFC}" type="presParOf" srcId="{7E24E963-F4CF-4DDC-B46D-2C8CBF8603C1}" destId="{271545C2-B2DB-4853-B8E1-75D96DF6C72F}" srcOrd="0" destOrd="0" presId="urn:microsoft.com/office/officeart/2005/8/layout/hierarchy1"/>
    <dgm:cxn modelId="{BA5FC7D1-6DA5-4BCD-8B58-863C85243E79}" type="presParOf" srcId="{271545C2-B2DB-4853-B8E1-75D96DF6C72F}" destId="{ED843C55-6D6D-4A3F-8AAB-46196C81E66E}" srcOrd="0" destOrd="0" presId="urn:microsoft.com/office/officeart/2005/8/layout/hierarchy1"/>
    <dgm:cxn modelId="{6020210F-9261-430A-B701-62AB9D81B89F}" type="presParOf" srcId="{271545C2-B2DB-4853-B8E1-75D96DF6C72F}" destId="{C9555802-2A49-4044-BE93-A3B0E23A31E3}" srcOrd="1" destOrd="0" presId="urn:microsoft.com/office/officeart/2005/8/layout/hierarchy1"/>
    <dgm:cxn modelId="{D8DD2D0E-9A03-4799-ADB5-050174DBB980}" type="presParOf" srcId="{7E24E963-F4CF-4DDC-B46D-2C8CBF8603C1}" destId="{333CCA71-41D0-48AA-9818-469F5EFBA9FE}" srcOrd="1" destOrd="0" presId="urn:microsoft.com/office/officeart/2005/8/layout/hierarchy1"/>
    <dgm:cxn modelId="{49544D29-C349-41AD-9EDF-EEE176103873}" type="presParOf" srcId="{333CCA71-41D0-48AA-9818-469F5EFBA9FE}" destId="{6CD3318D-EED8-4999-A8A2-51DDEF360C9A}" srcOrd="0" destOrd="0" presId="urn:microsoft.com/office/officeart/2005/8/layout/hierarchy1"/>
    <dgm:cxn modelId="{16AF6245-4B1A-4268-A4B0-AF08E347CBFA}" type="presParOf" srcId="{333CCA71-41D0-48AA-9818-469F5EFBA9FE}" destId="{365B7E77-B744-45BE-95A0-CF58AD9A8B14}" srcOrd="1" destOrd="0" presId="urn:microsoft.com/office/officeart/2005/8/layout/hierarchy1"/>
    <dgm:cxn modelId="{84D7C732-913A-43E0-B756-B32D3AEC3C41}" type="presParOf" srcId="{365B7E77-B744-45BE-95A0-CF58AD9A8B14}" destId="{B8FA9905-D86F-4439-B9A4-9D4E42219B8F}" srcOrd="0" destOrd="0" presId="urn:microsoft.com/office/officeart/2005/8/layout/hierarchy1"/>
    <dgm:cxn modelId="{07E2D4F3-FBFC-49DB-952F-EF80672A1D92}" type="presParOf" srcId="{B8FA9905-D86F-4439-B9A4-9D4E42219B8F}" destId="{41174EA6-B5FB-48E1-A478-532443A3027D}" srcOrd="0" destOrd="0" presId="urn:microsoft.com/office/officeart/2005/8/layout/hierarchy1"/>
    <dgm:cxn modelId="{84228701-7FF6-4322-8EDB-C810681F843F}" type="presParOf" srcId="{B8FA9905-D86F-4439-B9A4-9D4E42219B8F}" destId="{63546BB1-48F1-4F94-A00E-E3E80CE6F2E5}" srcOrd="1" destOrd="0" presId="urn:microsoft.com/office/officeart/2005/8/layout/hierarchy1"/>
    <dgm:cxn modelId="{EC4AE5B5-6E61-4988-991B-6DBF1E76EF99}" type="presParOf" srcId="{365B7E77-B744-45BE-95A0-CF58AD9A8B14}" destId="{62B13090-4A47-4B55-823E-711276AB85D8}" srcOrd="1" destOrd="0" presId="urn:microsoft.com/office/officeart/2005/8/layout/hierarchy1"/>
    <dgm:cxn modelId="{8F987299-78D0-4226-BEA2-9A89542DAFD1}" type="presParOf" srcId="{333CCA71-41D0-48AA-9818-469F5EFBA9FE}" destId="{8C664119-DCD4-4055-9A7E-FB99807528F2}" srcOrd="2" destOrd="0" presId="urn:microsoft.com/office/officeart/2005/8/layout/hierarchy1"/>
    <dgm:cxn modelId="{6BF9D949-CA14-40AD-848D-E7A041A16BC7}" type="presParOf" srcId="{333CCA71-41D0-48AA-9818-469F5EFBA9FE}" destId="{7FC77865-161D-4DD9-B5EC-6C2CAE7CC9ED}" srcOrd="3" destOrd="0" presId="urn:microsoft.com/office/officeart/2005/8/layout/hierarchy1"/>
    <dgm:cxn modelId="{8792139D-6F5E-42F2-A82D-2D8FEEDFD385}" type="presParOf" srcId="{7FC77865-161D-4DD9-B5EC-6C2CAE7CC9ED}" destId="{46FA821F-3D7B-4A5E-81E7-3D22A84E22BA}" srcOrd="0" destOrd="0" presId="urn:microsoft.com/office/officeart/2005/8/layout/hierarchy1"/>
    <dgm:cxn modelId="{25EDE081-52F0-4D6E-9932-8A6268972F62}" type="presParOf" srcId="{46FA821F-3D7B-4A5E-81E7-3D22A84E22BA}" destId="{2C0B067A-C6D3-46F7-ACBE-5CC8395DCE36}" srcOrd="0" destOrd="0" presId="urn:microsoft.com/office/officeart/2005/8/layout/hierarchy1"/>
    <dgm:cxn modelId="{06B8F091-BE96-4FE0-AF85-71BB500502AB}" type="presParOf" srcId="{46FA821F-3D7B-4A5E-81E7-3D22A84E22BA}" destId="{7F390F40-7C91-4AEB-962E-85BC7E0B006A}" srcOrd="1" destOrd="0" presId="urn:microsoft.com/office/officeart/2005/8/layout/hierarchy1"/>
    <dgm:cxn modelId="{C029A23C-CF0D-4AEF-9B90-9DF3EA72A34C}" type="presParOf" srcId="{7FC77865-161D-4DD9-B5EC-6C2CAE7CC9ED}" destId="{19D89C2C-7330-4A65-B7AB-7841C54F203B}" srcOrd="1" destOrd="0" presId="urn:microsoft.com/office/officeart/2005/8/layout/hierarchy1"/>
    <dgm:cxn modelId="{DCF23A19-FA17-40C7-A206-DC9A82579C1D}" type="presParOf" srcId="{333CCA71-41D0-48AA-9818-469F5EFBA9FE}" destId="{B98C074E-F4CA-469F-AF7D-E10CBF40D773}" srcOrd="4" destOrd="0" presId="urn:microsoft.com/office/officeart/2005/8/layout/hierarchy1"/>
    <dgm:cxn modelId="{B4BD04FC-ABE9-408F-A512-7309E4685636}" type="presParOf" srcId="{333CCA71-41D0-48AA-9818-469F5EFBA9FE}" destId="{0B358CE1-CF02-4C19-89A4-DBE0766C82B2}" srcOrd="5" destOrd="0" presId="urn:microsoft.com/office/officeart/2005/8/layout/hierarchy1"/>
    <dgm:cxn modelId="{DE34B7B7-929F-4559-BDFC-444CFE4E0FCD}" type="presParOf" srcId="{0B358CE1-CF02-4C19-89A4-DBE0766C82B2}" destId="{C4C408A8-8128-49BC-9028-EDD51593C709}" srcOrd="0" destOrd="0" presId="urn:microsoft.com/office/officeart/2005/8/layout/hierarchy1"/>
    <dgm:cxn modelId="{D27F7AD7-8BE8-4325-90B7-02F7C94B76A4}" type="presParOf" srcId="{C4C408A8-8128-49BC-9028-EDD51593C709}" destId="{FB09098C-86EB-4A07-A883-A09D80583DA2}" srcOrd="0" destOrd="0" presId="urn:microsoft.com/office/officeart/2005/8/layout/hierarchy1"/>
    <dgm:cxn modelId="{49C9618B-CC28-4B5C-9151-FEA95C194D0C}" type="presParOf" srcId="{C4C408A8-8128-49BC-9028-EDD51593C709}" destId="{767B66B5-3E39-4302-87FF-B0B8E6C4AD14}" srcOrd="1" destOrd="0" presId="urn:microsoft.com/office/officeart/2005/8/layout/hierarchy1"/>
    <dgm:cxn modelId="{DA07CAA6-27B0-4D07-BEFD-B98045AEBAD9}" type="presParOf" srcId="{0B358CE1-CF02-4C19-89A4-DBE0766C82B2}" destId="{4DE860D8-A2F5-44E5-B254-3DF82504B1FD}" srcOrd="1" destOrd="0" presId="urn:microsoft.com/office/officeart/2005/8/layout/hierarchy1"/>
    <dgm:cxn modelId="{493DBDD7-86AE-4E05-B289-3C4E191BD553}" type="presParOf" srcId="{E281C7DF-D556-4B6F-8987-68680686EC14}" destId="{45CA241F-082E-4E2D-A26C-64BE53E4757F}" srcOrd="2" destOrd="0" presId="urn:microsoft.com/office/officeart/2005/8/layout/hierarchy1"/>
    <dgm:cxn modelId="{D3144834-6AD1-4A89-9C99-47ECDA29E205}" type="presParOf" srcId="{E281C7DF-D556-4B6F-8987-68680686EC14}" destId="{73C921D7-AF70-452C-806C-4B84413F7882}" srcOrd="3" destOrd="0" presId="urn:microsoft.com/office/officeart/2005/8/layout/hierarchy1"/>
    <dgm:cxn modelId="{7EB89159-A3DD-40D0-8848-AF5AAEE74850}" type="presParOf" srcId="{73C921D7-AF70-452C-806C-4B84413F7882}" destId="{7CF57D5F-7225-4EAC-9FED-24FEEDFE5EB1}" srcOrd="0" destOrd="0" presId="urn:microsoft.com/office/officeart/2005/8/layout/hierarchy1"/>
    <dgm:cxn modelId="{DC4AD9B8-F740-4E21-974C-43D8E437F7F4}" type="presParOf" srcId="{7CF57D5F-7225-4EAC-9FED-24FEEDFE5EB1}" destId="{46EE592F-24B8-4454-86E9-E0155914A01A}" srcOrd="0" destOrd="0" presId="urn:microsoft.com/office/officeart/2005/8/layout/hierarchy1"/>
    <dgm:cxn modelId="{2B167A92-15F3-44D5-9B03-33A27A4C8009}" type="presParOf" srcId="{7CF57D5F-7225-4EAC-9FED-24FEEDFE5EB1}" destId="{C4684964-76D6-46E6-827D-0AD7B615F2C1}" srcOrd="1" destOrd="0" presId="urn:microsoft.com/office/officeart/2005/8/layout/hierarchy1"/>
    <dgm:cxn modelId="{D1014FB5-FA4F-444A-88A0-9A9E967A870B}" type="presParOf" srcId="{73C921D7-AF70-452C-806C-4B84413F7882}" destId="{3CF0E94C-692D-4D09-A7EA-D1EDF5161EE7}" srcOrd="1" destOrd="0" presId="urn:microsoft.com/office/officeart/2005/8/layout/hierarchy1"/>
    <dgm:cxn modelId="{37A550E2-5B00-4E88-8361-7FF27E0F6C86}" type="presParOf" srcId="{3CF0E94C-692D-4D09-A7EA-D1EDF5161EE7}" destId="{2CBA5857-D9EA-473A-B6F3-5890FBF564A7}" srcOrd="0" destOrd="0" presId="urn:microsoft.com/office/officeart/2005/8/layout/hierarchy1"/>
    <dgm:cxn modelId="{4B82D903-F928-4B7A-B3D4-3AF907F393FE}" type="presParOf" srcId="{3CF0E94C-692D-4D09-A7EA-D1EDF5161EE7}" destId="{254EB977-CA2B-44C4-903A-AFD1426A5CF1}" srcOrd="1" destOrd="0" presId="urn:microsoft.com/office/officeart/2005/8/layout/hierarchy1"/>
    <dgm:cxn modelId="{7E81CE69-0B0E-4302-BF7B-B5BCF4B6638B}" type="presParOf" srcId="{254EB977-CA2B-44C4-903A-AFD1426A5CF1}" destId="{28597ED3-1E57-4BF3-8F47-C30265B4FEE2}" srcOrd="0" destOrd="0" presId="urn:microsoft.com/office/officeart/2005/8/layout/hierarchy1"/>
    <dgm:cxn modelId="{8595BECB-FFB7-4FB0-88B9-722DD8E0451B}" type="presParOf" srcId="{28597ED3-1E57-4BF3-8F47-C30265B4FEE2}" destId="{630C9E28-C3C1-49A5-A1E9-54AEF3C27CDC}" srcOrd="0" destOrd="0" presId="urn:microsoft.com/office/officeart/2005/8/layout/hierarchy1"/>
    <dgm:cxn modelId="{4548FF6C-523B-40C7-88DB-D42A42D51AFE}" type="presParOf" srcId="{28597ED3-1E57-4BF3-8F47-C30265B4FEE2}" destId="{3467C4DA-86AC-4D03-AE66-568E429A49CC}" srcOrd="1" destOrd="0" presId="urn:microsoft.com/office/officeart/2005/8/layout/hierarchy1"/>
    <dgm:cxn modelId="{3D172955-3B87-494D-8308-1D1A1EBB0237}" type="presParOf" srcId="{254EB977-CA2B-44C4-903A-AFD1426A5CF1}" destId="{D85AAE90-499E-43F9-9C8E-30039C2D1A3B}" srcOrd="1" destOrd="0" presId="urn:microsoft.com/office/officeart/2005/8/layout/hierarchy1"/>
    <dgm:cxn modelId="{5F19CB72-C166-4589-AE8F-619227958794}" type="presParOf" srcId="{3CF0E94C-692D-4D09-A7EA-D1EDF5161EE7}" destId="{C68D2158-68ED-4B0F-B53B-798DA7C411F6}" srcOrd="2" destOrd="0" presId="urn:microsoft.com/office/officeart/2005/8/layout/hierarchy1"/>
    <dgm:cxn modelId="{62FAC904-1AE4-4923-AF2F-F5F709954FA4}" type="presParOf" srcId="{3CF0E94C-692D-4D09-A7EA-D1EDF5161EE7}" destId="{2969B1B2-80C7-44AA-BCDA-B0175864C8E3}" srcOrd="3" destOrd="0" presId="urn:microsoft.com/office/officeart/2005/8/layout/hierarchy1"/>
    <dgm:cxn modelId="{C1F5AE48-5DB1-47FD-A62C-65FA8DA3A0C5}" type="presParOf" srcId="{2969B1B2-80C7-44AA-BCDA-B0175864C8E3}" destId="{ED855B26-0CCD-4ACE-BA38-545B5F1181F7}" srcOrd="0" destOrd="0" presId="urn:microsoft.com/office/officeart/2005/8/layout/hierarchy1"/>
    <dgm:cxn modelId="{C8F8A3E8-C925-4854-A87E-48273D7B5E46}" type="presParOf" srcId="{ED855B26-0CCD-4ACE-BA38-545B5F1181F7}" destId="{85AFF7B0-3F95-48AA-B5F8-B3028367951A}" srcOrd="0" destOrd="0" presId="urn:microsoft.com/office/officeart/2005/8/layout/hierarchy1"/>
    <dgm:cxn modelId="{586349A8-A372-4B12-9E66-03A92B1103F8}" type="presParOf" srcId="{ED855B26-0CCD-4ACE-BA38-545B5F1181F7}" destId="{16A70AFE-D50E-4B69-914D-FE45A09422C2}" srcOrd="1" destOrd="0" presId="urn:microsoft.com/office/officeart/2005/8/layout/hierarchy1"/>
    <dgm:cxn modelId="{668E1B58-9931-4205-BC3F-DBD2608DF471}" type="presParOf" srcId="{2969B1B2-80C7-44AA-BCDA-B0175864C8E3}" destId="{FE21AEA8-6E14-4E2B-8400-909629608902}" srcOrd="1" destOrd="0" presId="urn:microsoft.com/office/officeart/2005/8/layout/hierarchy1"/>
  </dgm:cxnLst>
  <dgm:bg/>
  <dgm:whole/>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68D2158-68ED-4B0F-B53B-798DA7C411F6}">
      <dsp:nvSpPr>
        <dsp:cNvPr id="0" name=""/>
        <dsp:cNvSpPr/>
      </dsp:nvSpPr>
      <dsp:spPr>
        <a:xfrm>
          <a:off x="4201867" y="1652915"/>
          <a:ext cx="537217" cy="255666"/>
        </a:xfrm>
        <a:custGeom>
          <a:avLst/>
          <a:gdLst/>
          <a:ahLst/>
          <a:cxnLst/>
          <a:rect l="0" t="0" r="0" b="0"/>
          <a:pathLst>
            <a:path>
              <a:moveTo>
                <a:pt x="0" y="0"/>
              </a:moveTo>
              <a:lnTo>
                <a:pt x="0" y="197999"/>
              </a:lnTo>
              <a:lnTo>
                <a:pt x="610509" y="197999"/>
              </a:lnTo>
              <a:lnTo>
                <a:pt x="610509" y="290546"/>
              </a:lnTo>
            </a:path>
          </a:pathLst>
        </a:custGeom>
        <a:noFill/>
        <a:ln w="25400" cap="flat" cmpd="sng" algn="ctr">
          <a:solidFill>
            <a:srgbClr val="4F81BD">
              <a:shade val="8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2CBA5857-D9EA-473A-B6F3-5890FBF564A7}">
      <dsp:nvSpPr>
        <dsp:cNvPr id="0" name=""/>
        <dsp:cNvSpPr/>
      </dsp:nvSpPr>
      <dsp:spPr>
        <a:xfrm>
          <a:off x="3664649" y="1652915"/>
          <a:ext cx="537217" cy="255666"/>
        </a:xfrm>
        <a:custGeom>
          <a:avLst/>
          <a:gdLst/>
          <a:ahLst/>
          <a:cxnLst/>
          <a:rect l="0" t="0" r="0" b="0"/>
          <a:pathLst>
            <a:path>
              <a:moveTo>
                <a:pt x="610509" y="0"/>
              </a:moveTo>
              <a:lnTo>
                <a:pt x="610509" y="197999"/>
              </a:lnTo>
              <a:lnTo>
                <a:pt x="0" y="197999"/>
              </a:lnTo>
              <a:lnTo>
                <a:pt x="0" y="290546"/>
              </a:lnTo>
            </a:path>
          </a:pathLst>
        </a:custGeom>
        <a:noFill/>
        <a:ln w="25400" cap="flat" cmpd="sng" algn="ctr">
          <a:solidFill>
            <a:srgbClr val="4F81BD">
              <a:shade val="8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45CA241F-082E-4E2D-A26C-64BE53E4757F}">
      <dsp:nvSpPr>
        <dsp:cNvPr id="0" name=""/>
        <dsp:cNvSpPr/>
      </dsp:nvSpPr>
      <dsp:spPr>
        <a:xfrm>
          <a:off x="2862577" y="907776"/>
          <a:ext cx="1339289" cy="255666"/>
        </a:xfrm>
        <a:custGeom>
          <a:avLst/>
          <a:gdLst/>
          <a:ahLst/>
          <a:cxnLst/>
          <a:rect l="0" t="0" r="0" b="0"/>
          <a:pathLst>
            <a:path>
              <a:moveTo>
                <a:pt x="0" y="0"/>
              </a:moveTo>
              <a:lnTo>
                <a:pt x="0" y="197999"/>
              </a:lnTo>
              <a:lnTo>
                <a:pt x="1522007" y="197999"/>
              </a:lnTo>
              <a:lnTo>
                <a:pt x="1522007" y="290546"/>
              </a:lnTo>
            </a:path>
          </a:pathLst>
        </a:custGeom>
        <a:noFill/>
        <a:ln w="25400" cap="flat" cmpd="sng" algn="ctr">
          <a:solidFill>
            <a:srgbClr val="4F81BD">
              <a:shade val="6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B98C074E-F4CA-469F-AF7D-E10CBF40D773}">
      <dsp:nvSpPr>
        <dsp:cNvPr id="0" name=""/>
        <dsp:cNvSpPr/>
      </dsp:nvSpPr>
      <dsp:spPr>
        <a:xfrm>
          <a:off x="1515780" y="1652915"/>
          <a:ext cx="1074434" cy="255666"/>
        </a:xfrm>
        <a:custGeom>
          <a:avLst/>
          <a:gdLst/>
          <a:ahLst/>
          <a:cxnLst/>
          <a:rect l="0" t="0" r="0" b="0"/>
          <a:pathLst>
            <a:path>
              <a:moveTo>
                <a:pt x="0" y="0"/>
              </a:moveTo>
              <a:lnTo>
                <a:pt x="0" y="197999"/>
              </a:lnTo>
              <a:lnTo>
                <a:pt x="1221018" y="197999"/>
              </a:lnTo>
              <a:lnTo>
                <a:pt x="1221018" y="290546"/>
              </a:lnTo>
            </a:path>
          </a:pathLst>
        </a:custGeom>
        <a:noFill/>
        <a:ln w="25400" cap="flat" cmpd="sng" algn="ctr">
          <a:solidFill>
            <a:srgbClr val="4F81BD">
              <a:shade val="8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8C664119-DCD4-4055-9A7E-FB99807528F2}">
      <dsp:nvSpPr>
        <dsp:cNvPr id="0" name=""/>
        <dsp:cNvSpPr/>
      </dsp:nvSpPr>
      <dsp:spPr>
        <a:xfrm>
          <a:off x="1470060" y="1652915"/>
          <a:ext cx="91440" cy="255666"/>
        </a:xfrm>
        <a:custGeom>
          <a:avLst/>
          <a:gdLst/>
          <a:ahLst/>
          <a:cxnLst/>
          <a:rect l="0" t="0" r="0" b="0"/>
          <a:pathLst>
            <a:path>
              <a:moveTo>
                <a:pt x="45720" y="0"/>
              </a:moveTo>
              <a:lnTo>
                <a:pt x="45720" y="290546"/>
              </a:lnTo>
            </a:path>
          </a:pathLst>
        </a:custGeom>
        <a:noFill/>
        <a:ln w="25400" cap="flat" cmpd="sng" algn="ctr">
          <a:solidFill>
            <a:srgbClr val="4F81BD">
              <a:shade val="8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6CD3318D-EED8-4999-A8A2-51DDEF360C9A}">
      <dsp:nvSpPr>
        <dsp:cNvPr id="0" name=""/>
        <dsp:cNvSpPr/>
      </dsp:nvSpPr>
      <dsp:spPr>
        <a:xfrm>
          <a:off x="441345" y="1652915"/>
          <a:ext cx="1074434" cy="255666"/>
        </a:xfrm>
        <a:custGeom>
          <a:avLst/>
          <a:gdLst/>
          <a:ahLst/>
          <a:cxnLst/>
          <a:rect l="0" t="0" r="0" b="0"/>
          <a:pathLst>
            <a:path>
              <a:moveTo>
                <a:pt x="1221018" y="0"/>
              </a:moveTo>
              <a:lnTo>
                <a:pt x="1221018" y="197999"/>
              </a:lnTo>
              <a:lnTo>
                <a:pt x="0" y="197999"/>
              </a:lnTo>
              <a:lnTo>
                <a:pt x="0" y="290546"/>
              </a:lnTo>
            </a:path>
          </a:pathLst>
        </a:custGeom>
        <a:noFill/>
        <a:ln w="25400" cap="flat" cmpd="sng" algn="ctr">
          <a:solidFill>
            <a:srgbClr val="4F81BD">
              <a:shade val="8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3BC9CD4A-29CF-4BBD-B84D-291E1BF120C2}">
      <dsp:nvSpPr>
        <dsp:cNvPr id="0" name=""/>
        <dsp:cNvSpPr/>
      </dsp:nvSpPr>
      <dsp:spPr>
        <a:xfrm>
          <a:off x="1515780" y="907776"/>
          <a:ext cx="1346797" cy="255666"/>
        </a:xfrm>
        <a:custGeom>
          <a:avLst/>
          <a:gdLst/>
          <a:ahLst/>
          <a:cxnLst/>
          <a:rect l="0" t="0" r="0" b="0"/>
          <a:pathLst>
            <a:path>
              <a:moveTo>
                <a:pt x="1530538" y="0"/>
              </a:moveTo>
              <a:lnTo>
                <a:pt x="1530538" y="197999"/>
              </a:lnTo>
              <a:lnTo>
                <a:pt x="0" y="197999"/>
              </a:lnTo>
              <a:lnTo>
                <a:pt x="0" y="290546"/>
              </a:lnTo>
            </a:path>
          </a:pathLst>
        </a:custGeom>
        <a:noFill/>
        <a:ln w="25400" cap="flat" cmpd="sng" algn="ctr">
          <a:solidFill>
            <a:srgbClr val="4F81BD">
              <a:shade val="60000"/>
              <a:hueOff val="0"/>
              <a:satOff val="0"/>
              <a:lumOff val="0"/>
              <a:alphaOff val="0"/>
            </a:srgbClr>
          </a:solidFill>
          <a:prstDash val="solid"/>
        </a:ln>
        <a:effectLst/>
      </dsp:spPr>
      <dsp:style>
        <a:lnRef idx="2">
          <a:scrgbClr r="0" g="0" b="0"/>
        </a:lnRef>
        <a:fillRef idx="0">
          <a:scrgbClr r="0" g="0" b="0"/>
        </a:fillRef>
        <a:effectRef idx="0">
          <a:scrgbClr r="0" g="0" b="0"/>
        </a:effectRef>
        <a:fontRef idx="minor"/>
      </dsp:style>
    </dsp:sp>
    <dsp:sp modelId="{F58DDFB9-24AA-49F1-A7B3-EB6CAA623DC0}">
      <dsp:nvSpPr>
        <dsp:cNvPr id="0" name=""/>
        <dsp:cNvSpPr/>
      </dsp:nvSpPr>
      <dsp:spPr>
        <a:xfrm>
          <a:off x="2093353" y="431242"/>
          <a:ext cx="1538447" cy="476533"/>
        </a:xfrm>
        <a:prstGeom prst="roundRect">
          <a:avLst>
            <a:gd name="adj" fmla="val 10000"/>
          </a:avLst>
        </a:prstGeo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5B20ED7C-4AF5-4A77-B94B-15DF08A0D014}">
      <dsp:nvSpPr>
        <dsp:cNvPr id="0" name=""/>
        <dsp:cNvSpPr/>
      </dsp:nvSpPr>
      <dsp:spPr>
        <a:xfrm>
          <a:off x="2191029" y="524034"/>
          <a:ext cx="1538447" cy="476533"/>
        </a:xfrm>
        <a:prstGeom prst="roundRect">
          <a:avLst>
            <a:gd name="adj" fmla="val 10000"/>
          </a:avLst>
        </a:prstGeom>
        <a:solidFill>
          <a:sysClr val="window" lastClr="FFFFFF">
            <a:alpha val="90000"/>
            <a:hueOff val="0"/>
            <a:satOff val="0"/>
            <a:lumOff val="0"/>
            <a:alphaOff val="0"/>
          </a:sysClr>
        </a:solidFill>
        <a:ln w="9525" cap="flat" cmpd="sng" algn="ctr">
          <a:solidFill>
            <a:srgbClr val="4F81BD">
              <a:hueOff val="0"/>
              <a:satOff val="0"/>
              <a:lumOff val="0"/>
              <a:alphaOff val="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ru-RU" sz="1200" kern="1200">
              <a:solidFill>
                <a:sysClr val="windowText" lastClr="000000">
                  <a:hueOff val="0"/>
                  <a:satOff val="0"/>
                  <a:lumOff val="0"/>
                  <a:alphaOff val="0"/>
                </a:sysClr>
              </a:solidFill>
              <a:latin typeface="Times New Roman" pitchFamily="18" charset="0"/>
              <a:ea typeface="+mn-ea"/>
              <a:cs typeface="Times New Roman" pitchFamily="18" charset="0"/>
            </a:rPr>
            <a:t>Учетная политика ООО «Лидер» </a:t>
          </a:r>
        </a:p>
      </dsp:txBody>
      <dsp:txXfrm>
        <a:off x="2204986" y="537991"/>
        <a:ext cx="1510533" cy="448619"/>
      </dsp:txXfrm>
    </dsp:sp>
    <dsp:sp modelId="{ED843C55-6D6D-4A3F-8AAB-46196C81E66E}">
      <dsp:nvSpPr>
        <dsp:cNvPr id="0" name=""/>
        <dsp:cNvSpPr/>
      </dsp:nvSpPr>
      <dsp:spPr>
        <a:xfrm>
          <a:off x="880374" y="1163442"/>
          <a:ext cx="1270811" cy="489473"/>
        </a:xfrm>
        <a:prstGeom prst="roundRect">
          <a:avLst>
            <a:gd name="adj" fmla="val 10000"/>
          </a:avLst>
        </a:prstGeo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C9555802-2A49-4044-BE93-A3B0E23A31E3}">
      <dsp:nvSpPr>
        <dsp:cNvPr id="0" name=""/>
        <dsp:cNvSpPr/>
      </dsp:nvSpPr>
      <dsp:spPr>
        <a:xfrm>
          <a:off x="978050" y="1256234"/>
          <a:ext cx="1270811" cy="489473"/>
        </a:xfrm>
        <a:prstGeom prst="roundRect">
          <a:avLst>
            <a:gd name="adj" fmla="val 10000"/>
          </a:avLst>
        </a:prstGeom>
        <a:solidFill>
          <a:sysClr val="window" lastClr="FFFFFF">
            <a:alpha val="90000"/>
            <a:hueOff val="0"/>
            <a:satOff val="0"/>
            <a:lumOff val="0"/>
            <a:alphaOff val="0"/>
          </a:sysClr>
        </a:solidFill>
        <a:ln w="9525" cap="flat" cmpd="sng" algn="ctr">
          <a:solidFill>
            <a:srgbClr val="4F81BD">
              <a:hueOff val="0"/>
              <a:satOff val="0"/>
              <a:lumOff val="0"/>
              <a:alphaOff val="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ru-RU" sz="1100" kern="1200">
              <a:solidFill>
                <a:sysClr val="windowText" lastClr="000000">
                  <a:hueOff val="0"/>
                  <a:satOff val="0"/>
                  <a:lumOff val="0"/>
                  <a:alphaOff val="0"/>
                </a:sysClr>
              </a:solidFill>
              <a:latin typeface="Times New Roman" pitchFamily="18" charset="0"/>
              <a:ea typeface="+mn-ea"/>
              <a:cs typeface="Times New Roman" pitchFamily="18" charset="0"/>
            </a:rPr>
            <a:t>Учет активов и обязательств </a:t>
          </a:r>
        </a:p>
      </dsp:txBody>
      <dsp:txXfrm>
        <a:off x="992386" y="1270570"/>
        <a:ext cx="1242139" cy="460801"/>
      </dsp:txXfrm>
    </dsp:sp>
    <dsp:sp modelId="{41174EA6-B5FB-48E1-A478-532443A3027D}">
      <dsp:nvSpPr>
        <dsp:cNvPr id="0" name=""/>
        <dsp:cNvSpPr/>
      </dsp:nvSpPr>
      <dsp:spPr>
        <a:xfrm>
          <a:off x="1804" y="1908582"/>
          <a:ext cx="879082" cy="934528"/>
        </a:xfrm>
        <a:prstGeom prst="roundRect">
          <a:avLst>
            <a:gd name="adj" fmla="val 10000"/>
          </a:avLst>
        </a:prstGeo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63546BB1-48F1-4F94-A00E-E3E80CE6F2E5}">
      <dsp:nvSpPr>
        <dsp:cNvPr id="0" name=""/>
        <dsp:cNvSpPr/>
      </dsp:nvSpPr>
      <dsp:spPr>
        <a:xfrm>
          <a:off x="99479" y="2001374"/>
          <a:ext cx="879082" cy="934528"/>
        </a:xfrm>
        <a:prstGeom prst="roundRect">
          <a:avLst>
            <a:gd name="adj" fmla="val 10000"/>
          </a:avLst>
        </a:prstGeom>
        <a:solidFill>
          <a:sysClr val="window" lastClr="FFFFFF">
            <a:alpha val="90000"/>
            <a:hueOff val="0"/>
            <a:satOff val="0"/>
            <a:lumOff val="0"/>
            <a:alphaOff val="0"/>
          </a:sysClr>
        </a:solidFill>
        <a:ln w="9525" cap="flat" cmpd="sng" algn="ctr">
          <a:solidFill>
            <a:srgbClr val="4F81BD">
              <a:hueOff val="0"/>
              <a:satOff val="0"/>
              <a:lumOff val="0"/>
              <a:alphaOff val="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ru-RU" sz="1100" kern="1200">
              <a:solidFill>
                <a:sysClr val="windowText" lastClr="000000">
                  <a:hueOff val="0"/>
                  <a:satOff val="0"/>
                  <a:lumOff val="0"/>
                  <a:alphaOff val="0"/>
                </a:sysClr>
              </a:solidFill>
              <a:latin typeface="Times New Roman" pitchFamily="18" charset="0"/>
              <a:ea typeface="+mn-ea"/>
              <a:cs typeface="Times New Roman" pitchFamily="18" charset="0"/>
            </a:rPr>
            <a:t>Учет основных средств и нематериаль-ных активов</a:t>
          </a:r>
        </a:p>
      </dsp:txBody>
      <dsp:txXfrm>
        <a:off x="125226" y="2027121"/>
        <a:ext cx="827588" cy="883034"/>
      </dsp:txXfrm>
    </dsp:sp>
    <dsp:sp modelId="{2C0B067A-C6D3-46F7-ACBE-5CC8395DCE36}">
      <dsp:nvSpPr>
        <dsp:cNvPr id="0" name=""/>
        <dsp:cNvSpPr/>
      </dsp:nvSpPr>
      <dsp:spPr>
        <a:xfrm>
          <a:off x="1076238" y="1908582"/>
          <a:ext cx="879082" cy="857037"/>
        </a:xfrm>
        <a:prstGeom prst="roundRect">
          <a:avLst>
            <a:gd name="adj" fmla="val 10000"/>
          </a:avLst>
        </a:prstGeo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7F390F40-7C91-4AEB-962E-85BC7E0B006A}">
      <dsp:nvSpPr>
        <dsp:cNvPr id="0" name=""/>
        <dsp:cNvSpPr/>
      </dsp:nvSpPr>
      <dsp:spPr>
        <a:xfrm>
          <a:off x="1173914" y="2001374"/>
          <a:ext cx="879082" cy="857037"/>
        </a:xfrm>
        <a:prstGeom prst="roundRect">
          <a:avLst>
            <a:gd name="adj" fmla="val 10000"/>
          </a:avLst>
        </a:prstGeom>
        <a:solidFill>
          <a:sysClr val="window" lastClr="FFFFFF">
            <a:alpha val="90000"/>
            <a:hueOff val="0"/>
            <a:satOff val="0"/>
            <a:lumOff val="0"/>
            <a:alphaOff val="0"/>
          </a:sysClr>
        </a:solidFill>
        <a:ln w="9525" cap="flat" cmpd="sng" algn="ctr">
          <a:solidFill>
            <a:srgbClr val="4F81BD">
              <a:hueOff val="0"/>
              <a:satOff val="0"/>
              <a:lumOff val="0"/>
              <a:alphaOff val="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ru-RU" sz="1100" kern="1200">
              <a:solidFill>
                <a:sysClr val="windowText" lastClr="000000">
                  <a:hueOff val="0"/>
                  <a:satOff val="0"/>
                  <a:lumOff val="0"/>
                  <a:alphaOff val="0"/>
                </a:sysClr>
              </a:solidFill>
              <a:latin typeface="Times New Roman" pitchFamily="18" charset="0"/>
              <a:ea typeface="+mn-ea"/>
              <a:cs typeface="Times New Roman" pitchFamily="18" charset="0"/>
            </a:rPr>
            <a:t>Учет запасов</a:t>
          </a:r>
        </a:p>
      </dsp:txBody>
      <dsp:txXfrm>
        <a:off x="1199016" y="2026476"/>
        <a:ext cx="828878" cy="806833"/>
      </dsp:txXfrm>
    </dsp:sp>
    <dsp:sp modelId="{FB09098C-86EB-4A07-A883-A09D80583DA2}">
      <dsp:nvSpPr>
        <dsp:cNvPr id="0" name=""/>
        <dsp:cNvSpPr/>
      </dsp:nvSpPr>
      <dsp:spPr>
        <a:xfrm>
          <a:off x="2150673" y="1908582"/>
          <a:ext cx="879082" cy="943873"/>
        </a:xfrm>
        <a:prstGeom prst="roundRect">
          <a:avLst>
            <a:gd name="adj" fmla="val 10000"/>
          </a:avLst>
        </a:prstGeo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767B66B5-3E39-4302-87FF-B0B8E6C4AD14}">
      <dsp:nvSpPr>
        <dsp:cNvPr id="0" name=""/>
        <dsp:cNvSpPr/>
      </dsp:nvSpPr>
      <dsp:spPr>
        <a:xfrm>
          <a:off x="2248349" y="2001374"/>
          <a:ext cx="879082" cy="943873"/>
        </a:xfrm>
        <a:prstGeom prst="roundRect">
          <a:avLst>
            <a:gd name="adj" fmla="val 10000"/>
          </a:avLst>
        </a:prstGeom>
        <a:solidFill>
          <a:sysClr val="window" lastClr="FFFFFF">
            <a:alpha val="90000"/>
            <a:hueOff val="0"/>
            <a:satOff val="0"/>
            <a:lumOff val="0"/>
            <a:alphaOff val="0"/>
          </a:sysClr>
        </a:solidFill>
        <a:ln w="9525" cap="flat" cmpd="sng" algn="ctr">
          <a:solidFill>
            <a:srgbClr val="4F81BD">
              <a:hueOff val="0"/>
              <a:satOff val="0"/>
              <a:lumOff val="0"/>
              <a:alphaOff val="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ru-RU" sz="1100" kern="1200">
              <a:solidFill>
                <a:sysClr val="windowText" lastClr="000000">
                  <a:hueOff val="0"/>
                  <a:satOff val="0"/>
                  <a:lumOff val="0"/>
                  <a:alphaOff val="0"/>
                </a:sysClr>
              </a:solidFill>
              <a:latin typeface="Times New Roman" pitchFamily="18" charset="0"/>
              <a:ea typeface="+mn-ea"/>
              <a:cs typeface="Times New Roman" pitchFamily="18" charset="0"/>
            </a:rPr>
            <a:t>Учет заемных средств</a:t>
          </a:r>
        </a:p>
      </dsp:txBody>
      <dsp:txXfrm>
        <a:off x="2274096" y="2027121"/>
        <a:ext cx="827588" cy="892379"/>
      </dsp:txXfrm>
    </dsp:sp>
    <dsp:sp modelId="{46EE592F-24B8-4454-86E9-E0155914A01A}">
      <dsp:nvSpPr>
        <dsp:cNvPr id="0" name=""/>
        <dsp:cNvSpPr/>
      </dsp:nvSpPr>
      <dsp:spPr>
        <a:xfrm>
          <a:off x="3558954" y="1163442"/>
          <a:ext cx="1285825" cy="489473"/>
        </a:xfrm>
        <a:prstGeom prst="roundRect">
          <a:avLst>
            <a:gd name="adj" fmla="val 10000"/>
          </a:avLst>
        </a:prstGeo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C4684964-76D6-46E6-827D-0AD7B615F2C1}">
      <dsp:nvSpPr>
        <dsp:cNvPr id="0" name=""/>
        <dsp:cNvSpPr/>
      </dsp:nvSpPr>
      <dsp:spPr>
        <a:xfrm>
          <a:off x="3656630" y="1256234"/>
          <a:ext cx="1285825" cy="489473"/>
        </a:xfrm>
        <a:prstGeom prst="roundRect">
          <a:avLst>
            <a:gd name="adj" fmla="val 10000"/>
          </a:avLst>
        </a:prstGeom>
        <a:solidFill>
          <a:sysClr val="window" lastClr="FFFFFF">
            <a:alpha val="90000"/>
            <a:hueOff val="0"/>
            <a:satOff val="0"/>
            <a:lumOff val="0"/>
            <a:alphaOff val="0"/>
          </a:sysClr>
        </a:solidFill>
        <a:ln w="9525" cap="flat" cmpd="sng" algn="ctr">
          <a:solidFill>
            <a:srgbClr val="4F81BD">
              <a:hueOff val="0"/>
              <a:satOff val="0"/>
              <a:lumOff val="0"/>
              <a:alphaOff val="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ru-RU" sz="1100" kern="1200">
              <a:solidFill>
                <a:sysClr val="windowText" lastClr="000000">
                  <a:hueOff val="0"/>
                  <a:satOff val="0"/>
                  <a:lumOff val="0"/>
                  <a:alphaOff val="0"/>
                </a:sysClr>
              </a:solidFill>
              <a:latin typeface="Times New Roman" pitchFamily="18" charset="0"/>
              <a:ea typeface="+mn-ea"/>
              <a:cs typeface="Times New Roman" pitchFamily="18" charset="0"/>
            </a:rPr>
            <a:t>Учета расходов и доходов</a:t>
          </a:r>
        </a:p>
      </dsp:txBody>
      <dsp:txXfrm>
        <a:off x="3670966" y="1270570"/>
        <a:ext cx="1257153" cy="460801"/>
      </dsp:txXfrm>
    </dsp:sp>
    <dsp:sp modelId="{630C9E28-C3C1-49A5-A1E9-54AEF3C27CDC}">
      <dsp:nvSpPr>
        <dsp:cNvPr id="0" name=""/>
        <dsp:cNvSpPr/>
      </dsp:nvSpPr>
      <dsp:spPr>
        <a:xfrm>
          <a:off x="3225108" y="1908582"/>
          <a:ext cx="879082" cy="969127"/>
        </a:xfrm>
        <a:prstGeom prst="roundRect">
          <a:avLst>
            <a:gd name="adj" fmla="val 10000"/>
          </a:avLst>
        </a:prstGeo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3467C4DA-86AC-4D03-AE66-568E429A49CC}">
      <dsp:nvSpPr>
        <dsp:cNvPr id="0" name=""/>
        <dsp:cNvSpPr/>
      </dsp:nvSpPr>
      <dsp:spPr>
        <a:xfrm>
          <a:off x="3322784" y="2001374"/>
          <a:ext cx="879082" cy="969127"/>
        </a:xfrm>
        <a:prstGeom prst="roundRect">
          <a:avLst>
            <a:gd name="adj" fmla="val 10000"/>
          </a:avLst>
        </a:prstGeom>
        <a:solidFill>
          <a:sysClr val="window" lastClr="FFFFFF">
            <a:alpha val="90000"/>
            <a:hueOff val="0"/>
            <a:satOff val="0"/>
            <a:lumOff val="0"/>
            <a:alphaOff val="0"/>
          </a:sysClr>
        </a:solidFill>
        <a:ln w="9525" cap="flat" cmpd="sng" algn="ctr">
          <a:solidFill>
            <a:srgbClr val="4F81BD">
              <a:hueOff val="0"/>
              <a:satOff val="0"/>
              <a:lumOff val="0"/>
              <a:alphaOff val="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ru-RU" sz="1100" kern="1200">
              <a:solidFill>
                <a:sysClr val="windowText" lastClr="000000">
                  <a:hueOff val="0"/>
                  <a:satOff val="0"/>
                  <a:lumOff val="0"/>
                  <a:alphaOff val="0"/>
                </a:sysClr>
              </a:solidFill>
              <a:latin typeface="Times New Roman" pitchFamily="18" charset="0"/>
              <a:ea typeface="+mn-ea"/>
              <a:cs typeface="Times New Roman" pitchFamily="18" charset="0"/>
            </a:rPr>
            <a:t>Учет расходов</a:t>
          </a:r>
        </a:p>
      </dsp:txBody>
      <dsp:txXfrm>
        <a:off x="3348531" y="2027121"/>
        <a:ext cx="827588" cy="917633"/>
      </dsp:txXfrm>
    </dsp:sp>
    <dsp:sp modelId="{85AFF7B0-3F95-48AA-B5F8-B3028367951A}">
      <dsp:nvSpPr>
        <dsp:cNvPr id="0" name=""/>
        <dsp:cNvSpPr/>
      </dsp:nvSpPr>
      <dsp:spPr>
        <a:xfrm>
          <a:off x="4299543" y="1908582"/>
          <a:ext cx="879082" cy="1042103"/>
        </a:xfrm>
        <a:prstGeom prst="roundRect">
          <a:avLst>
            <a:gd name="adj" fmla="val 10000"/>
          </a:avLst>
        </a:prstGeom>
        <a:gradFill rotWithShape="0">
          <a:gsLst>
            <a:gs pos="0">
              <a:srgbClr val="4F81BD">
                <a:hueOff val="0"/>
                <a:satOff val="0"/>
                <a:lumOff val="0"/>
                <a:alphaOff val="0"/>
                <a:tint val="50000"/>
                <a:satMod val="300000"/>
              </a:srgbClr>
            </a:gs>
            <a:gs pos="35000">
              <a:srgbClr val="4F81BD">
                <a:hueOff val="0"/>
                <a:satOff val="0"/>
                <a:lumOff val="0"/>
                <a:alphaOff val="0"/>
                <a:tint val="37000"/>
                <a:satMod val="300000"/>
              </a:srgbClr>
            </a:gs>
            <a:gs pos="100000">
              <a:srgbClr val="4F81BD">
                <a:hueOff val="0"/>
                <a:satOff val="0"/>
                <a:lumOff val="0"/>
                <a:alphaOff val="0"/>
                <a:tint val="15000"/>
                <a:satMod val="350000"/>
              </a:srgb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sp>
    <dsp:sp modelId="{16A70AFE-D50E-4B69-914D-FE45A09422C2}">
      <dsp:nvSpPr>
        <dsp:cNvPr id="0" name=""/>
        <dsp:cNvSpPr/>
      </dsp:nvSpPr>
      <dsp:spPr>
        <a:xfrm>
          <a:off x="4397218" y="2001374"/>
          <a:ext cx="879082" cy="1042103"/>
        </a:xfrm>
        <a:prstGeom prst="roundRect">
          <a:avLst>
            <a:gd name="adj" fmla="val 10000"/>
          </a:avLst>
        </a:prstGeom>
        <a:solidFill>
          <a:sysClr val="window" lastClr="FFFFFF">
            <a:alpha val="90000"/>
            <a:hueOff val="0"/>
            <a:satOff val="0"/>
            <a:lumOff val="0"/>
            <a:alphaOff val="0"/>
          </a:sysClr>
        </a:solidFill>
        <a:ln w="9525" cap="flat" cmpd="sng" algn="ctr">
          <a:solidFill>
            <a:srgbClr val="4F81BD">
              <a:hueOff val="0"/>
              <a:satOff val="0"/>
              <a:lumOff val="0"/>
              <a:alphaOff val="0"/>
            </a:srgbClr>
          </a:solidFill>
          <a:prstDash val="solid"/>
        </a:ln>
        <a:effectLst/>
      </dsp:spPr>
      <dsp:style>
        <a:lnRef idx="1">
          <a:scrgbClr r="0" g="0" b="0"/>
        </a:lnRef>
        <a:fillRef idx="1">
          <a:scrgbClr r="0" g="0" b="0"/>
        </a:fillRef>
        <a:effectRef idx="0">
          <a:scrgbClr r="0" g="0" b="0"/>
        </a:effectRef>
        <a:fontRef idx="minor"/>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ru-RU" sz="1100" kern="1200">
              <a:solidFill>
                <a:sysClr val="windowText" lastClr="000000">
                  <a:hueOff val="0"/>
                  <a:satOff val="0"/>
                  <a:lumOff val="0"/>
                  <a:alphaOff val="0"/>
                </a:sysClr>
              </a:solidFill>
              <a:latin typeface="Times New Roman" pitchFamily="18" charset="0"/>
              <a:ea typeface="+mn-ea"/>
              <a:cs typeface="Times New Roman" pitchFamily="18" charset="0"/>
            </a:rPr>
            <a:t>Учет доходов</a:t>
          </a:r>
        </a:p>
      </dsp:txBody>
      <dsp:txXfrm>
        <a:off x="4422965" y="2027121"/>
        <a:ext cx="827588" cy="990609"/>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1ECF13-F6C7-4092-B5B0-A016F575A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75</Pages>
  <Words>17669</Words>
  <Characters>100716</Characters>
  <Application>Microsoft Office Word</Application>
  <DocSecurity>0</DocSecurity>
  <Lines>839</Lines>
  <Paragraphs>236</Paragraphs>
  <ScaleCrop>false</ScaleCrop>
  <HeadingPairs>
    <vt:vector size="2" baseType="variant">
      <vt:variant>
        <vt:lpstr>Название</vt:lpstr>
      </vt:variant>
      <vt:variant>
        <vt:i4>1</vt:i4>
      </vt:variant>
    </vt:vector>
  </HeadingPairs>
  <TitlesOfParts>
    <vt:vector size="1" baseType="lpstr">
      <vt:lpstr>УЧЕТНАЯ ПОЛИТИКА ОРГАНИЗАЦИЙ КАК ИНСТРУМЕНТ</vt:lpstr>
    </vt:vector>
  </TitlesOfParts>
  <Company>UGH</Company>
  <LinksUpToDate>false</LinksUpToDate>
  <CharactersWithSpaces>118149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УЧЕТНАЯ ПОЛИТИКА ОРГАНИЗАЦИЙ КАК ИНСТРУМЕНТ</dc:title>
  <dc:creator>fedorovana</dc:creator>
  <cp:lastModifiedBy>User</cp:lastModifiedBy>
  <cp:revision>2</cp:revision>
  <dcterms:created xsi:type="dcterms:W3CDTF">2015-05-11T12:29:00Z</dcterms:created>
  <dcterms:modified xsi:type="dcterms:W3CDTF">2015-05-11T12:29:00Z</dcterms:modified>
</cp:coreProperties>
</file>