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9CE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498B32" wp14:editId="796DBA01">
            <wp:extent cx="854817" cy="854817"/>
            <wp:effectExtent l="0" t="0" r="2540" b="2540"/>
            <wp:docPr id="1" name="Рисунок 1" descr="http://resp.su/media/thumb/ac/6c/ac6c737a0adc4a991ebc02aedde0fb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p.su/media/thumb/ac/6c/ac6c737a0adc4a991ebc02aedde0fbc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151" cy="86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300">
        <w:rPr>
          <w:rFonts w:ascii="Times New Roman" w:hAnsi="Times New Roman" w:cs="Times New Roman"/>
          <w:b/>
          <w:sz w:val="28"/>
          <w:szCs w:val="28"/>
        </w:rPr>
        <w:t>«Московский технологический университет»</w:t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300">
        <w:rPr>
          <w:rFonts w:ascii="Times New Roman" w:hAnsi="Times New Roman" w:cs="Times New Roman"/>
          <w:b/>
          <w:sz w:val="28"/>
          <w:szCs w:val="28"/>
        </w:rPr>
        <w:t>МИРЭА</w:t>
      </w:r>
    </w:p>
    <w:p w:rsidR="000429CE" w:rsidRDefault="000429CE" w:rsidP="00042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9CE" w:rsidRPr="00A22300" w:rsidRDefault="000429CE" w:rsidP="00042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9CE" w:rsidRPr="00A22300" w:rsidRDefault="000429CE" w:rsidP="00042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300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>по дисциплине: «</w:t>
      </w:r>
      <w:r>
        <w:rPr>
          <w:rFonts w:ascii="Times New Roman" w:hAnsi="Times New Roman" w:cs="Times New Roman"/>
          <w:sz w:val="28"/>
          <w:szCs w:val="28"/>
        </w:rPr>
        <w:t>Бухгалтерская финансовая отчетность</w:t>
      </w:r>
      <w:r w:rsidRPr="00A22300">
        <w:rPr>
          <w:rFonts w:ascii="Times New Roman" w:hAnsi="Times New Roman" w:cs="Times New Roman"/>
          <w:sz w:val="28"/>
          <w:szCs w:val="28"/>
        </w:rPr>
        <w:t>»</w:t>
      </w:r>
    </w:p>
    <w:p w:rsidR="000429CE" w:rsidRPr="00A22300" w:rsidRDefault="000429CE" w:rsidP="00042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>на тему: «</w:t>
      </w:r>
      <w:r>
        <w:rPr>
          <w:rFonts w:ascii="Times New Roman" w:hAnsi="Times New Roman" w:cs="Times New Roman"/>
          <w:sz w:val="28"/>
          <w:szCs w:val="28"/>
        </w:rPr>
        <w:t>План счетов как информационная основа баланса</w:t>
      </w:r>
      <w:r w:rsidRPr="00A22300">
        <w:rPr>
          <w:rFonts w:ascii="Times New Roman" w:hAnsi="Times New Roman" w:cs="Times New Roman"/>
          <w:sz w:val="28"/>
          <w:szCs w:val="28"/>
        </w:rPr>
        <w:t>»</w:t>
      </w:r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0429CE" w:rsidRPr="00A22300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0429CE" w:rsidRPr="00A22300" w:rsidRDefault="000429CE" w:rsidP="000429CE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A22300">
        <w:rPr>
          <w:rFonts w:ascii="Times New Roman" w:hAnsi="Times New Roman" w:cs="Times New Roman"/>
          <w:sz w:val="28"/>
          <w:szCs w:val="28"/>
        </w:rPr>
        <w:t>Выполнил: студент группы</w:t>
      </w:r>
      <w:r>
        <w:rPr>
          <w:rFonts w:ascii="Times New Roman" w:hAnsi="Times New Roman" w:cs="Times New Roman"/>
          <w:sz w:val="28"/>
          <w:szCs w:val="28"/>
        </w:rPr>
        <w:t xml:space="preserve"> УЭБО 03-14</w:t>
      </w:r>
    </w:p>
    <w:p w:rsidR="000429CE" w:rsidRPr="00A22300" w:rsidRDefault="000429CE" w:rsidP="000429CE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Анжелика Вячеславовна</w:t>
      </w:r>
    </w:p>
    <w:p w:rsidR="000429CE" w:rsidRDefault="000429CE" w:rsidP="000429CE">
      <w:pPr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Проверила: к.э.н., доцент </w:t>
      </w:r>
      <w:r w:rsidRPr="000429CE">
        <w:rPr>
          <w:rFonts w:ascii="Times New Roman" w:hAnsi="Times New Roman" w:cs="Times New Roman"/>
          <w:sz w:val="28"/>
          <w:szCs w:val="28"/>
        </w:rPr>
        <w:t>Лебедева Е.С</w:t>
      </w:r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29CE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0429CE" w:rsidRPr="00A22300" w:rsidRDefault="000429CE" w:rsidP="000429CE">
      <w:pPr>
        <w:rPr>
          <w:rFonts w:ascii="Times New Roman" w:hAnsi="Times New Roman" w:cs="Times New Roman"/>
          <w:sz w:val="28"/>
          <w:szCs w:val="28"/>
        </w:rPr>
      </w:pPr>
    </w:p>
    <w:p w:rsidR="00BF0CC0" w:rsidRDefault="000429CE" w:rsidP="000429CE">
      <w:pPr>
        <w:jc w:val="center"/>
        <w:rPr>
          <w:rFonts w:ascii="Times New Roman" w:hAnsi="Times New Roman" w:cs="Times New Roman"/>
          <w:sz w:val="28"/>
          <w:szCs w:val="28"/>
        </w:rPr>
        <w:sectPr w:rsidR="00BF0CC0" w:rsidSect="001A053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Москва 2016 г</w:t>
      </w:r>
    </w:p>
    <w:sdt>
      <w:sdtPr>
        <w:rPr>
          <w:b/>
        </w:rPr>
        <w:id w:val="779771830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Cs/>
          <w:color w:val="auto"/>
          <w:sz w:val="22"/>
          <w:szCs w:val="22"/>
          <w:lang w:eastAsia="ja-JP"/>
        </w:rPr>
      </w:sdtEndPr>
      <w:sdtContent>
        <w:p w:rsidR="00CE097E" w:rsidRPr="00CE097E" w:rsidRDefault="00CE097E" w:rsidP="00CE097E">
          <w:pPr>
            <w:pStyle w:val="af0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CE097E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E4102E" w:rsidRPr="00E4102E" w:rsidRDefault="00CE097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lang w:eastAsia="ru-RU"/>
            </w:rPr>
          </w:pPr>
          <w:r w:rsidRPr="00CE097E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CE097E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CE097E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70859146" w:history="1">
            <w:r w:rsidR="00E4102E"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Введение</w:t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_Toc470859146 \h </w:instrText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="00E4102E"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E4102E" w:rsidRPr="00E4102E" w:rsidRDefault="00E4102E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lang w:eastAsia="ru-RU"/>
            </w:rPr>
          </w:pPr>
          <w:hyperlink w:anchor="_Toc470859147" w:history="1"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1.</w:t>
            </w:r>
            <w:r w:rsidRPr="00E4102E">
              <w:rPr>
                <w:rFonts w:ascii="Times New Roman" w:hAnsi="Times New Roman" w:cs="Times New Roman"/>
                <w:noProof/>
                <w:sz w:val="28"/>
                <w:lang w:eastAsia="ru-RU"/>
              </w:rPr>
              <w:tab/>
            </w:r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Теоретическая часть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_Toc470859147 \h </w:instrTex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E4102E" w:rsidRPr="00E4102E" w:rsidRDefault="00E4102E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lang w:eastAsia="ru-RU"/>
            </w:rPr>
          </w:pPr>
          <w:hyperlink w:anchor="_Toc470859148" w:history="1"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1.1.</w:t>
            </w:r>
            <w:r w:rsidRPr="00E4102E">
              <w:rPr>
                <w:rFonts w:ascii="Times New Roman" w:hAnsi="Times New Roman" w:cs="Times New Roman"/>
                <w:noProof/>
                <w:sz w:val="28"/>
                <w:lang w:eastAsia="ru-RU"/>
              </w:rPr>
              <w:tab/>
            </w:r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Основные параметры и разделы плана счетов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_Toc470859148 \h </w:instrTex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E4102E" w:rsidRPr="00E4102E" w:rsidRDefault="00E4102E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lang w:eastAsia="ru-RU"/>
            </w:rPr>
          </w:pPr>
          <w:hyperlink w:anchor="_Toc470859149" w:history="1"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1.2.</w:t>
            </w:r>
            <w:r w:rsidRPr="00E4102E">
              <w:rPr>
                <w:rFonts w:ascii="Times New Roman" w:hAnsi="Times New Roman" w:cs="Times New Roman"/>
                <w:noProof/>
                <w:sz w:val="28"/>
                <w:lang w:eastAsia="ru-RU"/>
              </w:rPr>
              <w:tab/>
            </w:r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Разделы Плана счетов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_Toc470859149 \h </w:instrTex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E4102E" w:rsidRPr="00E4102E" w:rsidRDefault="00E4102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lang w:eastAsia="ru-RU"/>
            </w:rPr>
          </w:pPr>
          <w:hyperlink w:anchor="_Toc470859150" w:history="1"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2. Практическая часть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_Toc470859150 \h </w:instrTex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12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E4102E" w:rsidRPr="00E4102E" w:rsidRDefault="00E4102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lang w:eastAsia="ru-RU"/>
            </w:rPr>
          </w:pPr>
          <w:hyperlink w:anchor="_Toc470859151" w:history="1"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Заключение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_Toc470859151 \h </w:instrTex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18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E4102E" w:rsidRDefault="00E4102E">
          <w:pPr>
            <w:pStyle w:val="11"/>
            <w:tabs>
              <w:tab w:val="right" w:leader="dot" w:pos="9345"/>
            </w:tabs>
            <w:rPr>
              <w:noProof/>
              <w:lang w:eastAsia="ru-RU"/>
            </w:rPr>
          </w:pPr>
          <w:hyperlink w:anchor="_Toc470859152" w:history="1">
            <w:r w:rsidRPr="00E4102E">
              <w:rPr>
                <w:rStyle w:val="a6"/>
                <w:rFonts w:ascii="Times New Roman" w:hAnsi="Times New Roman" w:cs="Times New Roman"/>
                <w:noProof/>
                <w:sz w:val="28"/>
              </w:rPr>
              <w:t>Список используемых источников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_Toc470859152 \h </w:instrTex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t>19</w:t>
            </w:r>
            <w:r w:rsidRPr="00E4102E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CE097E" w:rsidRDefault="00CE097E">
          <w:r w:rsidRPr="00CE097E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CE097E" w:rsidRDefault="00CE097E" w:rsidP="00CE097E"/>
    <w:p w:rsidR="00CE097E" w:rsidRDefault="00CE097E" w:rsidP="00CE097E">
      <w:pPr>
        <w:rPr>
          <w:rFonts w:eastAsiaTheme="majorEastAsia"/>
          <w:szCs w:val="32"/>
        </w:rPr>
      </w:pPr>
      <w:r>
        <w:br w:type="page"/>
      </w:r>
    </w:p>
    <w:p w:rsidR="00A30C78" w:rsidRDefault="00585AA6" w:rsidP="00585AA6">
      <w:pPr>
        <w:pStyle w:val="1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470859146"/>
      <w:r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Введение</w:t>
      </w:r>
      <w:bookmarkEnd w:id="1"/>
    </w:p>
    <w:p w:rsidR="00585AA6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5E45">
        <w:rPr>
          <w:rFonts w:ascii="Times New Roman" w:hAnsi="Times New Roman" w:cs="Times New Roman"/>
          <w:sz w:val="28"/>
        </w:rPr>
        <w:t>На любом предприятии, даже на небольшом, существует большое многообразие хозяйственных средств, участвующих в хозяйственных процессах, и источников, образующих хозяйственные средства. Появилась необходимость систематизировать средства труда и их источники по их экономическому содержанию. Для учета каждого вида средств, их источников и хозяйственных процессов открыли отдельный счет, где производятся записи о хозяйственных операциях. Для удобства пользования счета эти поместили в одну таблицу, которую назвали «План счетов бухгалтерского учета»</w:t>
      </w:r>
      <w:r>
        <w:rPr>
          <w:rFonts w:ascii="Times New Roman" w:hAnsi="Times New Roman" w:cs="Times New Roman"/>
          <w:sz w:val="28"/>
        </w:rPr>
        <w:t xml:space="preserve">. </w:t>
      </w: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5E45">
        <w:rPr>
          <w:rFonts w:ascii="Times New Roman" w:hAnsi="Times New Roman" w:cs="Times New Roman"/>
          <w:sz w:val="28"/>
        </w:rPr>
        <w:t>Универсальным инструментом, позволяющим современному бухгалтеру с минимальными затратами времени и средств освоить все многообразие хозяйственных операций, является их кодирование в виде систем проводок на основ</w:t>
      </w:r>
      <w:r>
        <w:rPr>
          <w:rFonts w:ascii="Times New Roman" w:hAnsi="Times New Roman" w:cs="Times New Roman"/>
          <w:sz w:val="28"/>
        </w:rPr>
        <w:t xml:space="preserve">е Плана счетов. </w:t>
      </w:r>
      <w:r w:rsidRPr="00315E45">
        <w:rPr>
          <w:rFonts w:ascii="Times New Roman" w:hAnsi="Times New Roman" w:cs="Times New Roman"/>
          <w:sz w:val="28"/>
        </w:rPr>
        <w:t>Он представляет собой таблицу, отражающую все элементы финансово-хозяйственной деятельности предприятия. Согласно группировке объектов, отражающих ежедневные операции, организуется бухгалтерия всех коммерческих предприятий независимо от выбранной ими формы собственности. Основное назначение – соотношение операций, проводимых организацией при ведении бизнеса, с данными заполняемой отчетности, необходимой для предоставления в контролирующие органы по результатам работы за год.</w:t>
      </w: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15E45" w:rsidRDefault="00315E45" w:rsidP="00315E45">
      <w:pPr>
        <w:pStyle w:val="1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" w:name="_Toc470859147"/>
      <w:r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Теоретическая часть</w:t>
      </w:r>
      <w:bookmarkEnd w:id="2"/>
    </w:p>
    <w:p w:rsidR="00315E45" w:rsidRDefault="00AB2BD5" w:rsidP="00092367">
      <w:pPr>
        <w:pStyle w:val="2"/>
        <w:numPr>
          <w:ilvl w:val="1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B2BD5">
        <w:rPr>
          <w:rFonts w:ascii="Times New Roman" w:hAnsi="Times New Roman" w:cs="Times New Roman"/>
          <w:b/>
          <w:color w:val="000000" w:themeColor="text1"/>
          <w:sz w:val="28"/>
        </w:rPr>
        <w:t> </w:t>
      </w:r>
      <w:bookmarkStart w:id="3" w:name="_Toc470859148"/>
      <w:r w:rsidR="00092367" w:rsidRPr="00092367">
        <w:rPr>
          <w:rFonts w:ascii="Times New Roman" w:hAnsi="Times New Roman" w:cs="Times New Roman"/>
          <w:b/>
          <w:color w:val="000000" w:themeColor="text1"/>
          <w:sz w:val="28"/>
        </w:rPr>
        <w:t>Основные параметры и разделы плана счетов</w:t>
      </w:r>
      <w:bookmarkEnd w:id="3"/>
      <w:r w:rsidR="00092367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</w:p>
    <w:p w:rsidR="00092367" w:rsidRPr="00092367" w:rsidRDefault="00092367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>В теории бухгалтерии под понятием «счет» подразумевается группировка аналогичных по экономическому содержанию объектов. Все счета, используемые коммерческими организациями, по</w:t>
      </w:r>
      <w:r>
        <w:rPr>
          <w:rFonts w:ascii="Times New Roman" w:hAnsi="Times New Roman" w:cs="Times New Roman"/>
          <w:sz w:val="28"/>
        </w:rPr>
        <w:t>дразделяются следующим образом:</w:t>
      </w:r>
    </w:p>
    <w:p w:rsidR="00092367" w:rsidRPr="00092367" w:rsidRDefault="00092367" w:rsidP="006333FB">
      <w:pPr>
        <w:pStyle w:val="a5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>Активные;</w:t>
      </w:r>
    </w:p>
    <w:p w:rsidR="00092367" w:rsidRPr="00092367" w:rsidRDefault="00092367" w:rsidP="006333FB">
      <w:pPr>
        <w:pStyle w:val="a5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>Пассивные;</w:t>
      </w:r>
    </w:p>
    <w:p w:rsidR="00092367" w:rsidRPr="00092367" w:rsidRDefault="00092367" w:rsidP="006333FB">
      <w:pPr>
        <w:pStyle w:val="a5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>Активно-пассивные.</w:t>
      </w:r>
    </w:p>
    <w:p w:rsidR="00092367" w:rsidRDefault="00092367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>Типовая единая схема счетов для отражения фактов хозяйственной деятельности употребляется в соответствии с общепринятым принципом двойной записи.</w:t>
      </w:r>
    </w:p>
    <w:p w:rsidR="00092367" w:rsidRPr="00092367" w:rsidRDefault="00092367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 xml:space="preserve">Действующий в настоящее время типовой план счетов бухгалтерского учета был утвержден Минфином (приказ №94н от 31.10.2010) и используется с 1 января 2011 года (в 2016 году действует редакция </w:t>
      </w:r>
      <w:r>
        <w:rPr>
          <w:rFonts w:ascii="Times New Roman" w:hAnsi="Times New Roman" w:cs="Times New Roman"/>
          <w:sz w:val="28"/>
        </w:rPr>
        <w:t>приказа Минфина от 08.11.2010).</w:t>
      </w:r>
    </w:p>
    <w:p w:rsidR="00092367" w:rsidRDefault="00092367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092367">
        <w:rPr>
          <w:rFonts w:ascii="Times New Roman" w:hAnsi="Times New Roman" w:cs="Times New Roman"/>
          <w:sz w:val="28"/>
        </w:rPr>
        <w:t xml:space="preserve">Представленная в приказе Минфина единая система распределения и группировки операций организаций может быть представлена в виде </w:t>
      </w:r>
      <w:r w:rsidR="006333FB">
        <w:rPr>
          <w:rFonts w:ascii="Times New Roman" w:hAnsi="Times New Roman" w:cs="Times New Roman"/>
          <w:sz w:val="28"/>
        </w:rPr>
        <w:t>таблицы.</w:t>
      </w:r>
    </w:p>
    <w:p w:rsidR="006333FB" w:rsidRPr="006333FB" w:rsidRDefault="006333FB" w:rsidP="006333FB">
      <w:pPr>
        <w:pStyle w:val="a4"/>
        <w:keepNext/>
        <w:spacing w:after="0" w:line="360" w:lineRule="auto"/>
        <w:rPr>
          <w:rFonts w:ascii="Times New Roman" w:hAnsi="Times New Roman" w:cs="Times New Roman"/>
          <w:i w:val="0"/>
          <w:color w:val="000000" w:themeColor="text1"/>
          <w:sz w:val="28"/>
        </w:rPr>
      </w:pPr>
      <w:r w:rsidRPr="006333FB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Таблица </w:t>
      </w:r>
      <w:r w:rsidRPr="006333FB">
        <w:rPr>
          <w:rFonts w:ascii="Times New Roman" w:hAnsi="Times New Roman" w:cs="Times New Roman"/>
          <w:i w:val="0"/>
          <w:color w:val="000000" w:themeColor="text1"/>
          <w:sz w:val="28"/>
        </w:rPr>
        <w:fldChar w:fldCharType="begin"/>
      </w:r>
      <w:r w:rsidRPr="006333FB">
        <w:rPr>
          <w:rFonts w:ascii="Times New Roman" w:hAnsi="Times New Roman" w:cs="Times New Roman"/>
          <w:i w:val="0"/>
          <w:color w:val="000000" w:themeColor="text1"/>
          <w:sz w:val="28"/>
        </w:rPr>
        <w:instrText xml:space="preserve"> SEQ Таблица \* ARABIC </w:instrText>
      </w:r>
      <w:r w:rsidRPr="006333FB">
        <w:rPr>
          <w:rFonts w:ascii="Times New Roman" w:hAnsi="Times New Roman" w:cs="Times New Roman"/>
          <w:i w:val="0"/>
          <w:color w:val="000000" w:themeColor="text1"/>
          <w:sz w:val="28"/>
        </w:rPr>
        <w:fldChar w:fldCharType="separate"/>
      </w:r>
      <w:r w:rsidRPr="006333FB">
        <w:rPr>
          <w:rFonts w:ascii="Times New Roman" w:hAnsi="Times New Roman" w:cs="Times New Roman"/>
          <w:i w:val="0"/>
          <w:noProof/>
          <w:color w:val="000000" w:themeColor="text1"/>
          <w:sz w:val="28"/>
        </w:rPr>
        <w:t>1</w:t>
      </w:r>
      <w:r w:rsidRPr="006333FB">
        <w:rPr>
          <w:rFonts w:ascii="Times New Roman" w:hAnsi="Times New Roman" w:cs="Times New Roman"/>
          <w:i w:val="0"/>
          <w:color w:val="000000" w:themeColor="text1"/>
          <w:sz w:val="28"/>
        </w:rPr>
        <w:fldChar w:fldCharType="end"/>
      </w:r>
      <w:r w:rsidRPr="006333FB">
        <w:rPr>
          <w:rFonts w:ascii="Times New Roman" w:hAnsi="Times New Roman" w:cs="Times New Roman"/>
          <w:i w:val="0"/>
          <w:color w:val="000000" w:themeColor="text1"/>
          <w:sz w:val="28"/>
        </w:rPr>
        <w:t>-  Разделы</w:t>
      </w:r>
      <w:r w:rsidR="0003625D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 Плана счетов бухгалтерского учета</w:t>
      </w:r>
    </w:p>
    <w:tbl>
      <w:tblPr>
        <w:tblW w:w="9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5248"/>
        <w:gridCol w:w="1479"/>
      </w:tblGrid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 1</w:t>
            </w:r>
            <w:hyperlink r:id="rId10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Внеоборотные активы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01-09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</w:t>
            </w:r>
            <w:hyperlink r:id="rId11" w:tgtFrame="_blank" w:history="1"/>
            <w:r w:rsidRPr="006333FB">
              <w:rPr>
                <w:rFonts w:ascii="Times New Roman" w:hAnsi="Times New Roman" w:cs="Times New Roman"/>
                <w:sz w:val="28"/>
              </w:rPr>
              <w:t> 2</w:t>
            </w:r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Производственные запасы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10-19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 3</w:t>
            </w:r>
            <w:hyperlink r:id="rId12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Затраты на производство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20-39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 4</w:t>
            </w:r>
            <w:hyperlink r:id="rId13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Готовая продукция и товары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40-49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 5</w:t>
            </w:r>
            <w:hyperlink r:id="rId14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Денежные средства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50-59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 6</w:t>
            </w:r>
            <w:hyperlink r:id="rId15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Расчеты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60-79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Раздел 7</w:t>
            </w:r>
            <w:hyperlink r:id="rId16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Капитал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80-89</w:t>
            </w:r>
          </w:p>
        </w:tc>
      </w:tr>
      <w:tr w:rsidR="006333FB" w:rsidRPr="006333FB" w:rsidTr="006333FB">
        <w:trPr>
          <w:trHeight w:val="457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Раздел 8 </w:t>
            </w:r>
            <w:hyperlink r:id="rId17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Финансовые результаты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90-99</w:t>
            </w:r>
          </w:p>
        </w:tc>
      </w:tr>
      <w:tr w:rsidR="006333FB" w:rsidRPr="006333FB" w:rsidTr="006333FB">
        <w:trPr>
          <w:trHeight w:val="479"/>
        </w:trPr>
        <w:tc>
          <w:tcPr>
            <w:tcW w:w="268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Забалансовые</w:t>
            </w:r>
            <w:hyperlink r:id="rId18" w:tgtFrame="_blank" w:history="1"/>
          </w:p>
        </w:tc>
        <w:tc>
          <w:tcPr>
            <w:tcW w:w="5248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6333FB" w:rsidRPr="006333FB" w:rsidRDefault="006333FB" w:rsidP="006333FB">
            <w:pPr>
              <w:spacing w:after="0"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</w:rPr>
            </w:pPr>
            <w:r w:rsidRPr="006333FB">
              <w:rPr>
                <w:rFonts w:ascii="Times New Roman" w:hAnsi="Times New Roman" w:cs="Times New Roman"/>
                <w:sz w:val="28"/>
              </w:rPr>
              <w:t>001-011</w:t>
            </w:r>
          </w:p>
        </w:tc>
      </w:tr>
    </w:tbl>
    <w:p w:rsidR="006333FB" w:rsidRDefault="006333FB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6333FB" w:rsidRDefault="006333FB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6333FB">
        <w:rPr>
          <w:rFonts w:ascii="Times New Roman" w:hAnsi="Times New Roman" w:cs="Times New Roman"/>
          <w:sz w:val="28"/>
        </w:rPr>
        <w:lastRenderedPageBreak/>
        <w:t>При постановке бухгалтерии в каждой конкретной организации на основе типовой формы приказа Минфина разрабатывается своя рабочая схема группировки операция, так как в зависимости от формы собственности и специфики бизнеса могу быть применены только некоторые определенные счета.</w:t>
      </w:r>
    </w:p>
    <w:p w:rsidR="006333FB" w:rsidRPr="006333FB" w:rsidRDefault="006333FB" w:rsidP="006333F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6333FB">
        <w:rPr>
          <w:rFonts w:ascii="Times New Roman" w:hAnsi="Times New Roman" w:cs="Times New Roman"/>
          <w:sz w:val="28"/>
        </w:rPr>
        <w:t>Таким образом, План счетов представляет собой классификатор номенклатуры счетов бухгалтерского</w:t>
      </w:r>
      <w:r w:rsidR="0003625D">
        <w:rPr>
          <w:rFonts w:ascii="Times New Roman" w:hAnsi="Times New Roman" w:cs="Times New Roman"/>
          <w:sz w:val="28"/>
        </w:rPr>
        <w:t xml:space="preserve"> учета, на основе которого стро</w:t>
      </w:r>
      <w:r w:rsidRPr="006333FB">
        <w:rPr>
          <w:rFonts w:ascii="Times New Roman" w:hAnsi="Times New Roman" w:cs="Times New Roman"/>
          <w:sz w:val="28"/>
        </w:rPr>
        <w:t>ится вся система кодирования дан</w:t>
      </w:r>
      <w:r w:rsidR="0003625D">
        <w:rPr>
          <w:rFonts w:ascii="Times New Roman" w:hAnsi="Times New Roman" w:cs="Times New Roman"/>
          <w:sz w:val="28"/>
        </w:rPr>
        <w:t>ных бухгалтерского учета и уста</w:t>
      </w:r>
      <w:r w:rsidRPr="006333FB">
        <w:rPr>
          <w:rFonts w:ascii="Times New Roman" w:hAnsi="Times New Roman" w:cs="Times New Roman"/>
          <w:sz w:val="28"/>
        </w:rPr>
        <w:t>новления корреспонденции счетов по отражению данных о фактах финансово-хозяйственной деятельности.</w:t>
      </w:r>
    </w:p>
    <w:p w:rsidR="001E79C8" w:rsidRDefault="001E79C8" w:rsidP="0003625D">
      <w:pPr>
        <w:pStyle w:val="1"/>
        <w:numPr>
          <w:ilvl w:val="1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470859149"/>
      <w:r>
        <w:rPr>
          <w:rFonts w:ascii="Times New Roman" w:hAnsi="Times New Roman" w:cs="Times New Roman"/>
          <w:b/>
          <w:color w:val="000000" w:themeColor="text1"/>
          <w:sz w:val="28"/>
        </w:rPr>
        <w:t>Разделы Плана счетов</w:t>
      </w:r>
      <w:bookmarkEnd w:id="4"/>
    </w:p>
    <w:p w:rsidR="0003625D" w:rsidRPr="001E79C8" w:rsidRDefault="0003625D" w:rsidP="001E79C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E79C8">
        <w:rPr>
          <w:rFonts w:ascii="Times New Roman" w:hAnsi="Times New Roman" w:cs="Times New Roman"/>
          <w:sz w:val="28"/>
          <w:szCs w:val="28"/>
        </w:rPr>
        <w:t>Раздел 1 «Внеоборотные активы»</w:t>
      </w:r>
      <w:r w:rsidR="001E79C8">
        <w:rPr>
          <w:rFonts w:ascii="Times New Roman" w:hAnsi="Times New Roman" w:cs="Times New Roman"/>
          <w:sz w:val="28"/>
          <w:szCs w:val="28"/>
        </w:rPr>
        <w:t xml:space="preserve">. </w:t>
      </w:r>
      <w:r w:rsidRPr="0003625D">
        <w:rPr>
          <w:rFonts w:ascii="Times New Roman" w:hAnsi="Times New Roman" w:cs="Times New Roman"/>
          <w:sz w:val="28"/>
        </w:rPr>
        <w:t>Счета этого раздела предназначены для обобщения информации о наличии и движении активов организации, которые в соответствии с правилами бухгалтерского учета относятся к основным средствам, нематериальным активам и другим внеоборотным активам, а также операций, связанных с их строительством, приобретением и выбытием</w:t>
      </w:r>
      <w:r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851"/>
        <w:gridCol w:w="4388"/>
      </w:tblGrid>
      <w:tr w:rsidR="0003625D" w:rsidTr="0003625D">
        <w:tc>
          <w:tcPr>
            <w:tcW w:w="846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Счет</w:t>
            </w:r>
          </w:p>
        </w:tc>
        <w:tc>
          <w:tcPr>
            <w:tcW w:w="3260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03625D" w:rsidRP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 о счете</w:t>
            </w:r>
          </w:p>
        </w:tc>
      </w:tr>
      <w:tr w:rsidR="0003625D" w:rsidTr="0003625D">
        <w:tc>
          <w:tcPr>
            <w:tcW w:w="846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01</w:t>
            </w:r>
          </w:p>
        </w:tc>
        <w:tc>
          <w:tcPr>
            <w:tcW w:w="3260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средства</w:t>
            </w:r>
          </w:p>
        </w:tc>
        <w:tc>
          <w:tcPr>
            <w:tcW w:w="851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03625D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03625D" w:rsidRPr="0003625D">
              <w:rPr>
                <w:rFonts w:ascii="Times New Roman" w:hAnsi="Times New Roman" w:cs="Times New Roman"/>
                <w:sz w:val="28"/>
              </w:rPr>
              <w:t xml:space="preserve"> наличии и движении основных средств организации, находящихся в эксплуатации, запасе, на консервации, в аренде, доверительном управлении</w:t>
            </w:r>
            <w:r w:rsidR="0003625D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03625D" w:rsidTr="0003625D">
        <w:tc>
          <w:tcPr>
            <w:tcW w:w="846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02</w:t>
            </w:r>
          </w:p>
        </w:tc>
        <w:tc>
          <w:tcPr>
            <w:tcW w:w="3260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Амортизация ОС</w:t>
            </w:r>
          </w:p>
        </w:tc>
        <w:tc>
          <w:tcPr>
            <w:tcW w:w="851" w:type="dxa"/>
            <w:vAlign w:val="center"/>
          </w:tcPr>
          <w:p w:rsidR="0003625D" w:rsidRDefault="0003625D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03625D" w:rsidRPr="0003625D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03625D" w:rsidRPr="0003625D">
              <w:rPr>
                <w:rFonts w:ascii="Times New Roman" w:hAnsi="Times New Roman" w:cs="Times New Roman"/>
                <w:sz w:val="28"/>
              </w:rPr>
              <w:t>б амортизации, накопленной за время эксплуатации объектов основных средств</w:t>
            </w:r>
            <w:r w:rsidR="0003625D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03625D" w:rsidTr="0003625D">
        <w:tc>
          <w:tcPr>
            <w:tcW w:w="846" w:type="dxa"/>
            <w:vAlign w:val="center"/>
          </w:tcPr>
          <w:p w:rsidR="0003625D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</w:t>
            </w:r>
          </w:p>
        </w:tc>
        <w:tc>
          <w:tcPr>
            <w:tcW w:w="3260" w:type="dxa"/>
            <w:vAlign w:val="center"/>
          </w:tcPr>
          <w:p w:rsidR="0003625D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510DF">
              <w:rPr>
                <w:rFonts w:ascii="Times New Roman" w:hAnsi="Times New Roman" w:cs="Times New Roman"/>
                <w:sz w:val="28"/>
              </w:rPr>
              <w:t>Доходные вложения в материальные ценности</w:t>
            </w:r>
          </w:p>
        </w:tc>
        <w:tc>
          <w:tcPr>
            <w:tcW w:w="851" w:type="dxa"/>
            <w:vAlign w:val="center"/>
          </w:tcPr>
          <w:p w:rsidR="0003625D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03625D" w:rsidRPr="0003625D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наличии и движении вложений организации в часть имущества, здания, помещения, оборудование и другие ценности, имеющие материально-вещественную форм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03625D">
        <w:tc>
          <w:tcPr>
            <w:tcW w:w="846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04</w:t>
            </w:r>
          </w:p>
        </w:tc>
        <w:tc>
          <w:tcPr>
            <w:tcW w:w="3260" w:type="dxa"/>
            <w:vAlign w:val="center"/>
          </w:tcPr>
          <w:p w:rsidR="004510DF" w:rsidRP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Нематериальные активы</w:t>
            </w:r>
          </w:p>
        </w:tc>
        <w:tc>
          <w:tcPr>
            <w:tcW w:w="851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наличии и движении нематериальных активов организации, а также о расходах организации на научно-исследовательские, опытно-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lastRenderedPageBreak/>
              <w:t>конструкторские и технологические работы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03625D">
        <w:tc>
          <w:tcPr>
            <w:tcW w:w="846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05</w:t>
            </w:r>
          </w:p>
        </w:tc>
        <w:tc>
          <w:tcPr>
            <w:tcW w:w="3260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Амортизация НМА</w:t>
            </w:r>
          </w:p>
        </w:tc>
        <w:tc>
          <w:tcPr>
            <w:tcW w:w="851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4510DF" w:rsidRDefault="004532FB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>б амортизации, накопленной за время использования объектов нематериальных активов организации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03625D">
        <w:tc>
          <w:tcPr>
            <w:tcW w:w="846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</w:t>
            </w:r>
          </w:p>
        </w:tc>
        <w:tc>
          <w:tcPr>
            <w:tcW w:w="3260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Оборудования к установке</w:t>
            </w:r>
          </w:p>
        </w:tc>
        <w:tc>
          <w:tcPr>
            <w:tcW w:w="851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наличии и движении технологического, энергетического и производственного оборудования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03625D">
        <w:tc>
          <w:tcPr>
            <w:tcW w:w="846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</w:t>
            </w:r>
          </w:p>
        </w:tc>
        <w:tc>
          <w:tcPr>
            <w:tcW w:w="3260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Вложения во внеоборотные активы</w:t>
            </w:r>
          </w:p>
        </w:tc>
        <w:tc>
          <w:tcPr>
            <w:tcW w:w="851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затратах организации в объекты, которые впоследствии будут приняты к бухгалтерскому учету в качестве основных средств</w:t>
            </w:r>
          </w:p>
        </w:tc>
      </w:tr>
      <w:tr w:rsidR="004510DF" w:rsidTr="0003625D">
        <w:tc>
          <w:tcPr>
            <w:tcW w:w="846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</w:t>
            </w:r>
          </w:p>
        </w:tc>
        <w:tc>
          <w:tcPr>
            <w:tcW w:w="3260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Отложенные налоговые активы</w:t>
            </w:r>
          </w:p>
        </w:tc>
        <w:tc>
          <w:tcPr>
            <w:tcW w:w="851" w:type="dxa"/>
            <w:vAlign w:val="center"/>
          </w:tcPr>
          <w:p w:rsidR="004510DF" w:rsidRDefault="004510DF" w:rsidP="00036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036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наличии и движении отложенных налоговых активо</w:t>
            </w:r>
            <w:r w:rsidR="004510DF">
              <w:rPr>
                <w:rFonts w:ascii="Times New Roman" w:hAnsi="Times New Roman" w:cs="Times New Roman"/>
                <w:sz w:val="28"/>
              </w:rPr>
              <w:t>в.</w:t>
            </w:r>
          </w:p>
        </w:tc>
      </w:tr>
    </w:tbl>
    <w:p w:rsidR="0003625D" w:rsidRPr="0003625D" w:rsidRDefault="0003625D" w:rsidP="0003625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4510DF" w:rsidRPr="001E79C8" w:rsidRDefault="004510DF" w:rsidP="001E79C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E79C8">
        <w:rPr>
          <w:rFonts w:ascii="Times New Roman" w:hAnsi="Times New Roman" w:cs="Times New Roman"/>
          <w:sz w:val="28"/>
          <w:szCs w:val="28"/>
        </w:rPr>
        <w:t>Раздел 2 «Производственные запасы»</w:t>
      </w:r>
      <w:r w:rsidR="001E79C8">
        <w:rPr>
          <w:rFonts w:ascii="Times New Roman" w:hAnsi="Times New Roman" w:cs="Times New Roman"/>
          <w:sz w:val="28"/>
          <w:szCs w:val="28"/>
        </w:rPr>
        <w:t xml:space="preserve">. </w:t>
      </w:r>
      <w:r w:rsidRPr="004510DF">
        <w:rPr>
          <w:rFonts w:ascii="Times New Roman" w:hAnsi="Times New Roman" w:cs="Times New Roman"/>
          <w:sz w:val="28"/>
        </w:rPr>
        <w:t>Счета этого раздела предназначены для обобщения информации о наличии и движении предметов труда, предназначенных для обработки, переработки или использования в производстве, либо для хозяйственных нужд, средств труда</w:t>
      </w:r>
      <w:r>
        <w:rPr>
          <w:rFonts w:ascii="Times New Roman" w:hAnsi="Times New Roman" w:cs="Times New Roman"/>
          <w:sz w:val="28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851"/>
        <w:gridCol w:w="4388"/>
      </w:tblGrid>
      <w:tr w:rsidR="004510DF" w:rsidTr="004510DF">
        <w:tc>
          <w:tcPr>
            <w:tcW w:w="846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Счет</w:t>
            </w:r>
          </w:p>
        </w:tc>
        <w:tc>
          <w:tcPr>
            <w:tcW w:w="3260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4510DF" w:rsidRP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 о счете</w:t>
            </w:r>
          </w:p>
        </w:tc>
      </w:tr>
      <w:tr w:rsidR="004510DF" w:rsidTr="004510DF">
        <w:tc>
          <w:tcPr>
            <w:tcW w:w="846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60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Материалы</w:t>
            </w:r>
          </w:p>
        </w:tc>
        <w:tc>
          <w:tcPr>
            <w:tcW w:w="851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451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наличии и движении сырья, материалов, топлива, запасных частей, инвентаря и хозяйственных принадлежностей, тары и т.п. ценностей организации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4510DF">
        <w:tc>
          <w:tcPr>
            <w:tcW w:w="846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60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510DF">
              <w:rPr>
                <w:rFonts w:ascii="Times New Roman" w:hAnsi="Times New Roman" w:cs="Times New Roman"/>
                <w:sz w:val="28"/>
              </w:rPr>
              <w:t>Животные на выращивании и откорме</w:t>
            </w:r>
          </w:p>
        </w:tc>
        <w:tc>
          <w:tcPr>
            <w:tcW w:w="851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451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наличии и движении молодняка животных; взрослых животных, находящихся на откорме и в нагуле</w:t>
            </w:r>
            <w:r w:rsidR="004510DF">
              <w:rPr>
                <w:rFonts w:ascii="Times New Roman" w:hAnsi="Times New Roman" w:cs="Times New Roman"/>
                <w:sz w:val="28"/>
              </w:rPr>
              <w:t xml:space="preserve"> и т.д.</w:t>
            </w:r>
          </w:p>
        </w:tc>
      </w:tr>
      <w:tr w:rsidR="004510DF" w:rsidTr="004510DF">
        <w:tc>
          <w:tcPr>
            <w:tcW w:w="846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60" w:type="dxa"/>
            <w:vAlign w:val="center"/>
          </w:tcPr>
          <w:p w:rsidR="004510DF" w:rsidRP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4510DF">
              <w:rPr>
                <w:rFonts w:ascii="Times New Roman" w:hAnsi="Times New Roman" w:cs="Times New Roman"/>
                <w:sz w:val="28"/>
              </w:rPr>
              <w:t>езервы под снижение стоимости материальных ценностей</w:t>
            </w:r>
          </w:p>
        </w:tc>
        <w:tc>
          <w:tcPr>
            <w:tcW w:w="851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4510DF" w:rsidRDefault="008E6EA2" w:rsidP="00451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резервах под отклонения стоимости сырья, материалов, топлива и т.п. ценностей, определившейся на счетах бухгалтерского учета, от рыночной стоимости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4510DF">
        <w:tc>
          <w:tcPr>
            <w:tcW w:w="846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60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510DF">
              <w:rPr>
                <w:rFonts w:ascii="Times New Roman" w:hAnsi="Times New Roman" w:cs="Times New Roman"/>
                <w:sz w:val="28"/>
              </w:rPr>
              <w:t>Заготовление и приобретение материальных ценностей</w:t>
            </w:r>
          </w:p>
        </w:tc>
        <w:tc>
          <w:tcPr>
            <w:tcW w:w="851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451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заготовлении и приобретении материально-производственных запасов, относящихся к средствам в обороте</w:t>
            </w:r>
            <w:r w:rsidR="004510DF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4510DF">
        <w:tc>
          <w:tcPr>
            <w:tcW w:w="846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16</w:t>
            </w:r>
          </w:p>
        </w:tc>
        <w:tc>
          <w:tcPr>
            <w:tcW w:w="3260" w:type="dxa"/>
            <w:vAlign w:val="center"/>
          </w:tcPr>
          <w:p w:rsidR="004510DF" w:rsidRP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510DF">
              <w:rPr>
                <w:rFonts w:ascii="Times New Roman" w:hAnsi="Times New Roman" w:cs="Times New Roman"/>
                <w:sz w:val="28"/>
              </w:rPr>
              <w:t>Отклонение в стоимости материальных ценностей</w:t>
            </w:r>
          </w:p>
        </w:tc>
        <w:tc>
          <w:tcPr>
            <w:tcW w:w="851" w:type="dxa"/>
            <w:vAlign w:val="center"/>
          </w:tcPr>
          <w:p w:rsidR="004510DF" w:rsidRDefault="004510DF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4510DF" w:rsidRDefault="008E6EA2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 xml:space="preserve"> разницах в стоимости приобретенных материально-производственных запасов</w:t>
            </w:r>
            <w:r w:rsidR="001E79C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510DF" w:rsidRPr="004510DF">
              <w:rPr>
                <w:rFonts w:ascii="Times New Roman" w:hAnsi="Times New Roman" w:cs="Times New Roman"/>
                <w:sz w:val="28"/>
              </w:rPr>
              <w:t>и учетных ценах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10DF" w:rsidTr="004510DF">
        <w:tc>
          <w:tcPr>
            <w:tcW w:w="846" w:type="dxa"/>
            <w:vAlign w:val="center"/>
          </w:tcPr>
          <w:p w:rsidR="004510DF" w:rsidRDefault="001E79C8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3260" w:type="dxa"/>
            <w:vAlign w:val="center"/>
          </w:tcPr>
          <w:p w:rsidR="004510DF" w:rsidRPr="004510DF" w:rsidRDefault="001E79C8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E79C8">
              <w:rPr>
                <w:rFonts w:ascii="Times New Roman" w:hAnsi="Times New Roman" w:cs="Times New Roman"/>
                <w:sz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851" w:type="dxa"/>
            <w:vAlign w:val="center"/>
          </w:tcPr>
          <w:p w:rsidR="004510DF" w:rsidRDefault="001E79C8" w:rsidP="0045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4510DF" w:rsidRDefault="008E6EA2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>
              <w:rPr>
                <w:rFonts w:ascii="Times New Roman" w:hAnsi="Times New Roman" w:cs="Times New Roman"/>
                <w:sz w:val="28"/>
              </w:rPr>
              <w:t xml:space="preserve">б уплаченных 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организацией суммах </w:t>
            </w:r>
            <w:r w:rsidR="001E79C8">
              <w:rPr>
                <w:rFonts w:ascii="Times New Roman" w:hAnsi="Times New Roman" w:cs="Times New Roman"/>
                <w:sz w:val="28"/>
              </w:rPr>
              <w:t>НДС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по приобретенным ценностям, а также работам и услугам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1E79C8" w:rsidRDefault="001E79C8" w:rsidP="001E79C8">
      <w:pPr>
        <w:spacing w:before="240" w:after="0" w:line="360" w:lineRule="auto"/>
        <w:ind w:firstLine="425"/>
        <w:jc w:val="both"/>
        <w:rPr>
          <w:rFonts w:ascii="Times New Roman" w:hAnsi="Times New Roman" w:cs="Times New Roman"/>
          <w:sz w:val="28"/>
        </w:rPr>
      </w:pPr>
      <w:r w:rsidRPr="001E79C8">
        <w:rPr>
          <w:rFonts w:ascii="Times New Roman" w:hAnsi="Times New Roman" w:cs="Times New Roman"/>
          <w:sz w:val="28"/>
        </w:rPr>
        <w:t>Раздел 4 «</w:t>
      </w:r>
      <w:bookmarkStart w:id="5" w:name="_Toc153523744"/>
      <w:r w:rsidRPr="001E79C8">
        <w:rPr>
          <w:rFonts w:ascii="Times New Roman" w:hAnsi="Times New Roman" w:cs="Times New Roman"/>
          <w:bCs/>
          <w:sz w:val="28"/>
        </w:rPr>
        <w:t>Готовая продукция и товары</w:t>
      </w:r>
      <w:bookmarkEnd w:id="5"/>
      <w:r w:rsidRPr="001E79C8">
        <w:rPr>
          <w:rFonts w:ascii="Times New Roman" w:hAnsi="Times New Roman" w:cs="Times New Roman"/>
          <w:sz w:val="28"/>
        </w:rPr>
        <w:t>». Счета этого раздела предназначены для обобщения информации о наличии и движении готовой продукции (продуктов производства) и товаров</w:t>
      </w:r>
      <w:r>
        <w:rPr>
          <w:rFonts w:ascii="Times New Roman" w:hAnsi="Times New Roman" w:cs="Times New Roman"/>
          <w:sz w:val="28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851"/>
        <w:gridCol w:w="4388"/>
      </w:tblGrid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Счет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1E79C8" w:rsidRP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 о счете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Выпуск продукции (работ, услуг)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1E79C8" w:rsidRDefault="004532FB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выпущенной продукции, сданных заказчикам работах и оказанных услугах за отчетный период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Товары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1E79C8" w:rsidRDefault="004532FB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наличии и движении товарно-материальных ценностей, приобретенных в качестве товаров для продажи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Товарная наценка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1E79C8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торговых наценках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Готовая продукция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1E79C8" w:rsidRDefault="008E6EA2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наличии и движении готовой продукции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Расходы на продажу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1E79C8" w:rsidRDefault="008E6EA2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расходах, связанных с продажей продукции, товаров, работ и услуг</w:t>
            </w:r>
            <w:r w:rsidR="001E79C8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Товары отгруженные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1E79C8" w:rsidRDefault="008E6EA2" w:rsidP="001E7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наличии и движении отгруженной продукции</w:t>
            </w:r>
          </w:p>
        </w:tc>
      </w:tr>
      <w:tr w:rsidR="001E79C8" w:rsidTr="001E79C8">
        <w:tc>
          <w:tcPr>
            <w:tcW w:w="846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3260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E79C8">
              <w:rPr>
                <w:rFonts w:ascii="Times New Roman" w:hAnsi="Times New Roman" w:cs="Times New Roman"/>
                <w:sz w:val="28"/>
              </w:rPr>
              <w:t>Выполненные этапы по незавершенным работам</w:t>
            </w:r>
          </w:p>
        </w:tc>
        <w:tc>
          <w:tcPr>
            <w:tcW w:w="851" w:type="dxa"/>
            <w:vAlign w:val="center"/>
          </w:tcPr>
          <w:p w:rsidR="001E79C8" w:rsidRDefault="001E79C8" w:rsidP="001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1E79C8" w:rsidRDefault="008E6EA2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1E79C8" w:rsidRPr="001E79C8">
              <w:rPr>
                <w:rFonts w:ascii="Times New Roman" w:hAnsi="Times New Roman" w:cs="Times New Roman"/>
                <w:sz w:val="28"/>
              </w:rPr>
              <w:t xml:space="preserve"> законченных в соответствии с заключенными договорами этапах работ</w:t>
            </w:r>
            <w:r w:rsidR="00EC61D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1E79C8" w:rsidRDefault="00D36D5B" w:rsidP="00EC61D0">
      <w:pPr>
        <w:spacing w:before="240" w:after="0" w:line="360" w:lineRule="auto"/>
        <w:ind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Раздел 5</w:t>
      </w:r>
      <w:r w:rsidR="00EC61D0">
        <w:rPr>
          <w:rFonts w:ascii="Times New Roman" w:hAnsi="Times New Roman" w:cs="Times New Roman"/>
          <w:sz w:val="28"/>
        </w:rPr>
        <w:t xml:space="preserve"> «Денежные средства». </w:t>
      </w:r>
      <w:r w:rsidR="00EC61D0" w:rsidRPr="00EC61D0">
        <w:rPr>
          <w:rFonts w:ascii="Times New Roman" w:hAnsi="Times New Roman" w:cs="Times New Roman"/>
          <w:sz w:val="28"/>
        </w:rPr>
        <w:t>Счета этого раздела предназначены для обобщения информации о наличии и движении денежных средств в российской и иностранных валютах, находящихся в кассе, на расчетных, валютных и других счетах, открытых в кредитных организациях на территории страны и за ее пределами, а также ценных бумаг, платежных и денежных документов.</w:t>
      </w:r>
      <w:r w:rsidR="00EC61D0">
        <w:rPr>
          <w:rFonts w:ascii="Times New Roman" w:hAnsi="Times New Roman" w:cs="Times New Roman"/>
          <w:sz w:val="28"/>
        </w:rPr>
        <w:t xml:space="preserve"> </w:t>
      </w:r>
    </w:p>
    <w:p w:rsidR="004532FB" w:rsidRDefault="004532FB" w:rsidP="00EC61D0">
      <w:pPr>
        <w:spacing w:before="240" w:after="0" w:line="360" w:lineRule="auto"/>
        <w:ind w:firstLine="425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851"/>
        <w:gridCol w:w="4388"/>
      </w:tblGrid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Счет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EC61D0" w:rsidRP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88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 о счете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Касса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наличии и движении денежных средств в кассах организации</w:t>
            </w:r>
            <w:r w:rsidR="00EC61D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51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Расчетные счета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наличии и движении денежных средств в валюте Российской Федерации на расчетных счетах организации, открытых в кредитных организациях.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Валютные счета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наличии и движении денежных средств в иностранных валютах на валютных счетах организации, открытых в кредитных организациях на территории </w:t>
            </w:r>
            <w:r w:rsidR="00EC61D0">
              <w:rPr>
                <w:rFonts w:ascii="Times New Roman" w:hAnsi="Times New Roman" w:cs="Times New Roman"/>
                <w:sz w:val="28"/>
              </w:rPr>
              <w:t xml:space="preserve">РФ 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>и за ее пределами</w:t>
            </w:r>
            <w:r w:rsidR="00EC61D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55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Специальные счета в банках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наличии и движении денежных средств в валюте </w:t>
            </w:r>
            <w:r w:rsidR="00EC61D0">
              <w:rPr>
                <w:rFonts w:ascii="Times New Roman" w:hAnsi="Times New Roman" w:cs="Times New Roman"/>
                <w:sz w:val="28"/>
              </w:rPr>
              <w:t xml:space="preserve">РФ 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и иностранных валютах, находящихся на территории </w:t>
            </w:r>
            <w:r w:rsidR="00EC61D0">
              <w:rPr>
                <w:rFonts w:ascii="Times New Roman" w:hAnsi="Times New Roman" w:cs="Times New Roman"/>
                <w:sz w:val="28"/>
              </w:rPr>
              <w:t>РФ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и за ее пределами в чековых книжках, иных платежных документах (кроме векселей)</w:t>
            </w:r>
            <w:r w:rsidR="00EC61D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Переводы в пути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движении денежных средств (переводов) в валюте </w:t>
            </w:r>
            <w:r w:rsidR="00EC61D0">
              <w:rPr>
                <w:rFonts w:ascii="Times New Roman" w:hAnsi="Times New Roman" w:cs="Times New Roman"/>
                <w:sz w:val="28"/>
              </w:rPr>
              <w:t>РФ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и иностранных валютах в пути</w:t>
            </w:r>
            <w:r w:rsidR="00EC61D0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Финансовые вложения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наличии и движении инвестиций организации в государственные ценные бумаги, акции, облигации и иные ц</w:t>
            </w:r>
            <w:r w:rsidR="00EC61D0">
              <w:rPr>
                <w:rFonts w:ascii="Times New Roman" w:hAnsi="Times New Roman" w:cs="Times New Roman"/>
                <w:sz w:val="28"/>
              </w:rPr>
              <w:t>енные бумаги других организаций.</w:t>
            </w:r>
          </w:p>
        </w:tc>
      </w:tr>
      <w:tr w:rsidR="00EC61D0" w:rsidTr="00EC61D0">
        <w:tc>
          <w:tcPr>
            <w:tcW w:w="846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3260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EC61D0">
              <w:rPr>
                <w:rFonts w:ascii="Times New Roman" w:hAnsi="Times New Roman" w:cs="Times New Roman"/>
                <w:sz w:val="28"/>
              </w:rPr>
              <w:t xml:space="preserve">Резервы под </w:t>
            </w:r>
            <w:r>
              <w:rPr>
                <w:rFonts w:ascii="Times New Roman" w:hAnsi="Times New Roman" w:cs="Times New Roman"/>
                <w:sz w:val="28"/>
              </w:rPr>
              <w:t>обесценение финансовых вложений</w:t>
            </w:r>
          </w:p>
        </w:tc>
        <w:tc>
          <w:tcPr>
            <w:tcW w:w="851" w:type="dxa"/>
            <w:vAlign w:val="center"/>
          </w:tcPr>
          <w:p w:rsidR="00EC61D0" w:rsidRDefault="00EC61D0" w:rsidP="00EC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4388" w:type="dxa"/>
            <w:vAlign w:val="center"/>
          </w:tcPr>
          <w:p w:rsidR="00EC61D0" w:rsidRDefault="004532FB" w:rsidP="00EC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EC61D0" w:rsidRPr="00EC61D0">
              <w:rPr>
                <w:rFonts w:ascii="Times New Roman" w:hAnsi="Times New Roman" w:cs="Times New Roman"/>
                <w:sz w:val="28"/>
              </w:rPr>
              <w:t xml:space="preserve"> наличии и движении резервов под обесценение финансовых вложений организации.</w:t>
            </w:r>
          </w:p>
        </w:tc>
      </w:tr>
    </w:tbl>
    <w:p w:rsidR="00EC61D0" w:rsidRPr="001E79C8" w:rsidRDefault="00D36D5B" w:rsidP="00EC61D0">
      <w:pPr>
        <w:spacing w:before="240" w:after="0" w:line="360" w:lineRule="auto"/>
        <w:ind w:firstLine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Раздел 6</w:t>
      </w:r>
      <w:r w:rsidR="00EC61D0">
        <w:rPr>
          <w:rFonts w:ascii="Times New Roman" w:hAnsi="Times New Roman" w:cs="Times New Roman"/>
          <w:sz w:val="28"/>
        </w:rPr>
        <w:t xml:space="preserve"> «Расчеты». </w:t>
      </w:r>
      <w:r w:rsidR="00EC61D0" w:rsidRPr="00EC61D0">
        <w:rPr>
          <w:rFonts w:ascii="Times New Roman" w:hAnsi="Times New Roman" w:cs="Times New Roman"/>
          <w:sz w:val="28"/>
        </w:rPr>
        <w:t>Счета этого раздела предназначены для обобщения информации о всех видах расчетов организации с различными юридическими и физическими лицами, а также внутрихозяйственных расчетов</w:t>
      </w:r>
      <w:r w:rsidR="00EC61D0"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6"/>
        <w:gridCol w:w="3110"/>
        <w:gridCol w:w="983"/>
        <w:gridCol w:w="4336"/>
      </w:tblGrid>
      <w:tr w:rsidR="004532FB" w:rsidTr="008E6EA2">
        <w:tc>
          <w:tcPr>
            <w:tcW w:w="916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Счета</w:t>
            </w:r>
          </w:p>
        </w:tc>
        <w:tc>
          <w:tcPr>
            <w:tcW w:w="3110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</w:t>
            </w:r>
          </w:p>
        </w:tc>
        <w:tc>
          <w:tcPr>
            <w:tcW w:w="983" w:type="dxa"/>
            <w:vAlign w:val="center"/>
          </w:tcPr>
          <w:p w:rsidR="00EC61D0" w:rsidRPr="004532FB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 о счете</w:t>
            </w:r>
          </w:p>
        </w:tc>
      </w:tr>
      <w:tr w:rsidR="004532FB" w:rsidTr="008E6EA2">
        <w:tc>
          <w:tcPr>
            <w:tcW w:w="916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3110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532FB">
              <w:rPr>
                <w:rFonts w:ascii="Times New Roman" w:hAnsi="Times New Roman" w:cs="Times New Roman"/>
                <w:sz w:val="28"/>
              </w:rPr>
              <w:t>Расчеты с поставщиками и подрядчиками</w:t>
            </w:r>
          </w:p>
        </w:tc>
        <w:tc>
          <w:tcPr>
            <w:tcW w:w="983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EC61D0" w:rsidRDefault="004532FB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4532FB">
              <w:rPr>
                <w:rFonts w:ascii="Times New Roman" w:hAnsi="Times New Roman" w:cs="Times New Roman"/>
                <w:sz w:val="28"/>
              </w:rPr>
              <w:t xml:space="preserve"> расчетах с поставщиками и подрядчиками за: полученные товарно-материальные ценности, принятые выполненные работы и потребленные услуги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32FB" w:rsidTr="008E6EA2">
        <w:tc>
          <w:tcPr>
            <w:tcW w:w="916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62</w:t>
            </w:r>
          </w:p>
        </w:tc>
        <w:tc>
          <w:tcPr>
            <w:tcW w:w="3110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532FB">
              <w:rPr>
                <w:rFonts w:ascii="Times New Roman" w:hAnsi="Times New Roman" w:cs="Times New Roman"/>
                <w:sz w:val="28"/>
              </w:rPr>
              <w:t>Расчеты с покупателями и заказчиками</w:t>
            </w:r>
          </w:p>
        </w:tc>
        <w:tc>
          <w:tcPr>
            <w:tcW w:w="983" w:type="dxa"/>
            <w:vAlign w:val="center"/>
          </w:tcPr>
          <w:p w:rsidR="00EC61D0" w:rsidRDefault="004532FB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EC61D0" w:rsidRDefault="004532FB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4532FB">
              <w:rPr>
                <w:rFonts w:ascii="Times New Roman" w:hAnsi="Times New Roman" w:cs="Times New Roman"/>
                <w:sz w:val="28"/>
              </w:rPr>
              <w:t xml:space="preserve"> расчетах с покупателями и заказчиками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32FB" w:rsidTr="008E6EA2">
        <w:tc>
          <w:tcPr>
            <w:tcW w:w="916" w:type="dxa"/>
            <w:vAlign w:val="center"/>
          </w:tcPr>
          <w:p w:rsid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3110" w:type="dxa"/>
            <w:vAlign w:val="center"/>
          </w:tcPr>
          <w:p w:rsidR="004532FB" w:rsidRP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Резервы по сомнительным долгам</w:t>
            </w:r>
          </w:p>
        </w:tc>
        <w:tc>
          <w:tcPr>
            <w:tcW w:w="983" w:type="dxa"/>
            <w:vAlign w:val="center"/>
          </w:tcPr>
          <w:p w:rsid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4532FB" w:rsidRDefault="008E6EA2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резервах по сомнительным долгам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4532FB" w:rsidTr="008E6EA2">
        <w:tc>
          <w:tcPr>
            <w:tcW w:w="916" w:type="dxa"/>
            <w:vAlign w:val="center"/>
          </w:tcPr>
          <w:p w:rsid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66</w:t>
            </w:r>
          </w:p>
        </w:tc>
        <w:tc>
          <w:tcPr>
            <w:tcW w:w="3110" w:type="dxa"/>
            <w:vAlign w:val="center"/>
          </w:tcPr>
          <w:p w:rsidR="004532FB" w:rsidRP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по краткосрочным кредитам и займам</w:t>
            </w:r>
          </w:p>
        </w:tc>
        <w:tc>
          <w:tcPr>
            <w:tcW w:w="983" w:type="dxa"/>
            <w:vAlign w:val="center"/>
          </w:tcPr>
          <w:p w:rsid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4532FB" w:rsidRDefault="008E6EA2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состоянии краткосрочных (на срок не более 12 месяцев) кредитов и займов, полученных организацией.</w:t>
            </w:r>
          </w:p>
        </w:tc>
      </w:tr>
      <w:tr w:rsidR="004532FB" w:rsidTr="008E6EA2">
        <w:tc>
          <w:tcPr>
            <w:tcW w:w="916" w:type="dxa"/>
            <w:vAlign w:val="center"/>
          </w:tcPr>
          <w:p w:rsid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67</w:t>
            </w:r>
          </w:p>
        </w:tc>
        <w:tc>
          <w:tcPr>
            <w:tcW w:w="3110" w:type="dxa"/>
            <w:vAlign w:val="center"/>
          </w:tcPr>
          <w:p w:rsidR="004532FB" w:rsidRP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по долгосрочным кредитам и займам</w:t>
            </w:r>
          </w:p>
        </w:tc>
        <w:tc>
          <w:tcPr>
            <w:tcW w:w="983" w:type="dxa"/>
            <w:vAlign w:val="center"/>
          </w:tcPr>
          <w:p w:rsidR="004532FB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4532FB" w:rsidRDefault="008E6EA2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состоянии долгосрочных (на срок более 12 месяцев) кредитов и займов, полученных организацией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68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по налогам и сборам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8E6EA2" w:rsidRDefault="008E6EA2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расчетах с бюджетами по налогам и сборам, уплачиваемым организацией, и налогам с работниками этой организации.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69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по социальному страхованию и обеспечению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8E6EA2" w:rsidRDefault="008E6EA2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расчетах по социальному страхованию, пенсионному обеспечению и обязательному медицинскому страхованию работников организации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70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с персоналом по оплате труда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8E6EA2" w:rsidRDefault="008E6EA2" w:rsidP="00453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расчетах с работниками организации по оплате труда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с подотчетными лицами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А-П</w:t>
            </w:r>
          </w:p>
        </w:tc>
        <w:tc>
          <w:tcPr>
            <w:tcW w:w="4336" w:type="dxa"/>
            <w:vAlign w:val="center"/>
          </w:tcPr>
          <w:p w:rsidR="008E6EA2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расчетах с работниками по суммам, выданным им под отчет на административно-хоз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и операционные расходы.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73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с персоналом по прочим операциям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А-П</w:t>
            </w:r>
          </w:p>
        </w:tc>
        <w:tc>
          <w:tcPr>
            <w:tcW w:w="4336" w:type="dxa"/>
            <w:vAlign w:val="center"/>
          </w:tcPr>
          <w:p w:rsidR="008E6EA2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всех видах расчетов с работниками организации, кроме расчетов по оплате труда и расчетов с подотчетными лицами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75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Расчеты с учредителями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А-П</w:t>
            </w:r>
          </w:p>
        </w:tc>
        <w:tc>
          <w:tcPr>
            <w:tcW w:w="4336" w:type="dxa"/>
            <w:vAlign w:val="center"/>
          </w:tcPr>
          <w:p w:rsidR="008E6EA2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всех видах расчетов с учредителями: по вкладам в уставный (складочный) капитал организации, по выплате доходов (дивидендов) и др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76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Расчеты с разными дебиторами и кредиторами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А-П</w:t>
            </w:r>
          </w:p>
        </w:tc>
        <w:tc>
          <w:tcPr>
            <w:tcW w:w="4336" w:type="dxa"/>
            <w:vAlign w:val="center"/>
          </w:tcPr>
          <w:p w:rsidR="008E6EA2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расчетах по операциям с дебиторами и кредиторами, не упомянутыми в пояснениях к </w:t>
            </w:r>
            <w:r>
              <w:rPr>
                <w:rFonts w:ascii="Times New Roman" w:hAnsi="Times New Roman" w:cs="Times New Roman"/>
                <w:sz w:val="28"/>
              </w:rPr>
              <w:t>счетам 60-75</w:t>
            </w:r>
            <w:r w:rsidRPr="008E6EA2">
              <w:rPr>
                <w:rFonts w:ascii="Times New Roman" w:hAnsi="Times New Roman" w:cs="Times New Roman"/>
                <w:sz w:val="28"/>
              </w:rPr>
              <w:t>: по имущественному и лич</w:t>
            </w:r>
            <w:r>
              <w:rPr>
                <w:rFonts w:ascii="Times New Roman" w:hAnsi="Times New Roman" w:cs="Times New Roman"/>
                <w:sz w:val="28"/>
              </w:rPr>
              <w:t>ному страхованию; по претензиям и др.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77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Отложенные налоговые обязательства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336" w:type="dxa"/>
            <w:vAlign w:val="center"/>
          </w:tcPr>
          <w:p w:rsidR="008E6EA2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наличии и движении отложенных налоговых обязательств. </w:t>
            </w:r>
          </w:p>
        </w:tc>
      </w:tr>
      <w:tr w:rsidR="008E6EA2" w:rsidTr="008E6EA2">
        <w:tc>
          <w:tcPr>
            <w:tcW w:w="916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79</w:t>
            </w:r>
          </w:p>
        </w:tc>
        <w:tc>
          <w:tcPr>
            <w:tcW w:w="3110" w:type="dxa"/>
            <w:vAlign w:val="center"/>
          </w:tcPr>
          <w:p w:rsidR="008E6EA2" w:rsidRP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E6EA2">
              <w:rPr>
                <w:rFonts w:ascii="Times New Roman" w:hAnsi="Times New Roman" w:cs="Times New Roman"/>
                <w:sz w:val="28"/>
              </w:rPr>
              <w:t>Внутрихозяйственные расчет</w:t>
            </w:r>
            <w:r>
              <w:rPr>
                <w:rFonts w:ascii="Times New Roman" w:hAnsi="Times New Roman" w:cs="Times New Roman"/>
                <w:sz w:val="28"/>
              </w:rPr>
              <w:t>ы</w:t>
            </w:r>
          </w:p>
        </w:tc>
        <w:tc>
          <w:tcPr>
            <w:tcW w:w="983" w:type="dxa"/>
            <w:vAlign w:val="center"/>
          </w:tcPr>
          <w:p w:rsidR="008E6EA2" w:rsidRDefault="008E6EA2" w:rsidP="00453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А-П</w:t>
            </w:r>
          </w:p>
        </w:tc>
        <w:tc>
          <w:tcPr>
            <w:tcW w:w="4336" w:type="dxa"/>
            <w:vAlign w:val="center"/>
          </w:tcPr>
          <w:p w:rsidR="008E6EA2" w:rsidRDefault="008E6EA2" w:rsidP="008E6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8E6EA2">
              <w:rPr>
                <w:rFonts w:ascii="Times New Roman" w:hAnsi="Times New Roman" w:cs="Times New Roman"/>
                <w:sz w:val="28"/>
              </w:rPr>
              <w:t xml:space="preserve"> всех видах расчетов с филиалами, представительствами, отделениями и другими обособленными подразделениями организации, вы</w:t>
            </w:r>
            <w:r>
              <w:rPr>
                <w:rFonts w:ascii="Times New Roman" w:hAnsi="Times New Roman" w:cs="Times New Roman"/>
                <w:sz w:val="28"/>
              </w:rPr>
              <w:t>деленными на отдельные балансы.</w:t>
            </w:r>
          </w:p>
        </w:tc>
      </w:tr>
    </w:tbl>
    <w:p w:rsidR="00D36D5B" w:rsidRDefault="008E6EA2" w:rsidP="00D36D5B">
      <w:pPr>
        <w:spacing w:before="240" w:after="0" w:line="360" w:lineRule="auto"/>
        <w:ind w:firstLine="425"/>
        <w:jc w:val="both"/>
        <w:rPr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Раздел </w:t>
      </w:r>
      <w:r w:rsidR="00D36D5B">
        <w:rPr>
          <w:rFonts w:ascii="Times New Roman" w:hAnsi="Times New Roman" w:cs="Times New Roman"/>
          <w:bCs/>
          <w:sz w:val="28"/>
        </w:rPr>
        <w:t>7</w:t>
      </w:r>
      <w:r w:rsidRPr="00D36D5B">
        <w:rPr>
          <w:rFonts w:ascii="Times New Roman" w:hAnsi="Times New Roman" w:cs="Times New Roman"/>
          <w:bCs/>
          <w:sz w:val="28"/>
        </w:rPr>
        <w:t xml:space="preserve"> «Капитал»</w:t>
      </w:r>
      <w:r w:rsidR="00D36D5B">
        <w:rPr>
          <w:rFonts w:ascii="Times New Roman" w:hAnsi="Times New Roman" w:cs="Times New Roman"/>
          <w:bCs/>
          <w:sz w:val="28"/>
        </w:rPr>
        <w:t xml:space="preserve">. </w:t>
      </w:r>
      <w:r w:rsidR="00D36D5B" w:rsidRPr="00D36D5B">
        <w:rPr>
          <w:rFonts w:ascii="Times New Roman" w:hAnsi="Times New Roman" w:cs="Times New Roman"/>
          <w:sz w:val="28"/>
        </w:rPr>
        <w:t>Счета этого раздела предназначены для обобщения информации о состоянии и движении капитала организации.</w:t>
      </w:r>
      <w:r w:rsidR="00D36D5B">
        <w:rPr>
          <w:bCs/>
          <w:sz w:val="28"/>
        </w:rPr>
        <w:t xml:space="preserve"> 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80 «Уставный капитал» – </w:t>
      </w:r>
      <w:r>
        <w:rPr>
          <w:rFonts w:ascii="Times New Roman" w:hAnsi="Times New Roman" w:cs="Times New Roman"/>
          <w:bCs/>
          <w:sz w:val="28"/>
        </w:rPr>
        <w:t>П.</w:t>
      </w:r>
      <w:r w:rsidRPr="00D36D5B">
        <w:rPr>
          <w:rFonts w:ascii="Times New Roman" w:hAnsi="Times New Roman" w:cs="Times New Roman"/>
          <w:bCs/>
          <w:sz w:val="28"/>
        </w:rPr>
        <w:t xml:space="preserve"> Он предназначен для обобщения информации о состоянии и движении уставного капитала (складочного капитала</w:t>
      </w:r>
      <w:r>
        <w:rPr>
          <w:rFonts w:ascii="Times New Roman" w:hAnsi="Times New Roman" w:cs="Times New Roman"/>
          <w:bCs/>
          <w:sz w:val="28"/>
        </w:rPr>
        <w:t>, уставного фонда) организации.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81 «Собственные акции (доли)» – </w:t>
      </w:r>
      <w:r>
        <w:rPr>
          <w:rFonts w:ascii="Times New Roman" w:hAnsi="Times New Roman" w:cs="Times New Roman"/>
          <w:bCs/>
          <w:sz w:val="28"/>
        </w:rPr>
        <w:t>А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наличии и движении собственных акций, выкупленных акционерным обществом у акционеров для их последующей</w:t>
      </w:r>
      <w:r>
        <w:rPr>
          <w:rFonts w:ascii="Times New Roman" w:hAnsi="Times New Roman" w:cs="Times New Roman"/>
          <w:bCs/>
          <w:sz w:val="28"/>
        </w:rPr>
        <w:t xml:space="preserve"> перепродажи или аннулирования.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82 «Резервный капитал» – </w:t>
      </w:r>
      <w:r>
        <w:rPr>
          <w:rFonts w:ascii="Times New Roman" w:hAnsi="Times New Roman" w:cs="Times New Roman"/>
          <w:bCs/>
          <w:sz w:val="28"/>
        </w:rPr>
        <w:t>П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состоянии и движении резервного капитала.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84 «Нераспределенная прибыль (непокрытый убыток)» – </w:t>
      </w:r>
      <w:r>
        <w:rPr>
          <w:rFonts w:ascii="Times New Roman" w:hAnsi="Times New Roman" w:cs="Times New Roman"/>
          <w:bCs/>
          <w:sz w:val="28"/>
        </w:rPr>
        <w:t>А-П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наличии и движении сумм нераспределенной прибыли или непокрытого убытка организации.</w:t>
      </w:r>
    </w:p>
    <w:p w:rsid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86 «Целевое финансирование» – </w:t>
      </w:r>
      <w:r>
        <w:rPr>
          <w:rFonts w:ascii="Times New Roman" w:hAnsi="Times New Roman" w:cs="Times New Roman"/>
          <w:bCs/>
          <w:sz w:val="28"/>
        </w:rPr>
        <w:t>П.</w:t>
      </w:r>
      <w:r w:rsidRPr="00D36D5B">
        <w:rPr>
          <w:rFonts w:ascii="Times New Roman" w:hAnsi="Times New Roman" w:cs="Times New Roman"/>
          <w:bCs/>
          <w:sz w:val="28"/>
        </w:rPr>
        <w:t xml:space="preserve"> Он предназначен для обобщения информации о движении средств, предназначенных для осуществления мероприятий целевого назначения, средств, поступивших от других организаций и лиц, бюджетных средств и др.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>Раздел VIII «Финансовые результаты»</w:t>
      </w:r>
      <w:r>
        <w:rPr>
          <w:rFonts w:ascii="Times New Roman" w:hAnsi="Times New Roman" w:cs="Times New Roman"/>
          <w:bCs/>
          <w:sz w:val="28"/>
        </w:rPr>
        <w:t xml:space="preserve">. </w:t>
      </w:r>
      <w:r w:rsidRPr="00D36D5B">
        <w:rPr>
          <w:rFonts w:ascii="Times New Roman" w:hAnsi="Times New Roman" w:cs="Times New Roman"/>
          <w:bCs/>
          <w:sz w:val="28"/>
        </w:rPr>
        <w:t>Счета этого раздела предназначены для обобщения информации о доходах и расходах организации, а также выявления конечного финансового результата деятельности организации за отчетный период.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lastRenderedPageBreak/>
        <w:t>Счет 90 «Продажи» предназначен для обобщения информации о доходах и расходах, связанных с обычными видами деятельности организации, а также для определения</w:t>
      </w:r>
      <w:r>
        <w:rPr>
          <w:rFonts w:ascii="Times New Roman" w:hAnsi="Times New Roman" w:cs="Times New Roman"/>
          <w:bCs/>
          <w:sz w:val="28"/>
        </w:rPr>
        <w:t xml:space="preserve"> финансового результата по ним.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91 «Прочие доходы и расходы» – </w:t>
      </w:r>
      <w:r>
        <w:rPr>
          <w:rFonts w:ascii="Times New Roman" w:hAnsi="Times New Roman" w:cs="Times New Roman"/>
          <w:bCs/>
          <w:sz w:val="28"/>
        </w:rPr>
        <w:t>А-П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прочих доходах и расходах (операционных, внереализационных) отчетного периода, кроме чрезвычайных доходов и расходов.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94 «Недостачи </w:t>
      </w:r>
      <w:r>
        <w:rPr>
          <w:rFonts w:ascii="Times New Roman" w:hAnsi="Times New Roman" w:cs="Times New Roman"/>
          <w:bCs/>
          <w:sz w:val="28"/>
        </w:rPr>
        <w:t>и потери от порчи ценностей» – А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суммах недостач и потерь от порчи материальных и иных ценностей (включая денежные средства), выявленных в процессе их заготовления, хранения и продажи, независимо от того, подлежат они отнесению на счета учета затрат на производство (расходов на продажу) или виновных лиц.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96 «Резервы предстоящих расходов» – </w:t>
      </w:r>
      <w:r>
        <w:rPr>
          <w:rFonts w:ascii="Times New Roman" w:hAnsi="Times New Roman" w:cs="Times New Roman"/>
          <w:bCs/>
          <w:sz w:val="28"/>
        </w:rPr>
        <w:t>П</w:t>
      </w:r>
      <w:r w:rsidRPr="00D36D5B">
        <w:rPr>
          <w:rFonts w:ascii="Times New Roman" w:hAnsi="Times New Roman" w:cs="Times New Roman"/>
          <w:bCs/>
          <w:sz w:val="28"/>
        </w:rPr>
        <w:t xml:space="preserve">. Он предназначен для обобщения информации о состоянии и движении сумм, зарезервированных в целях равномерного включения расходов в затраты на производство и расходы на продажу. </w:t>
      </w:r>
    </w:p>
    <w:p w:rsid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97 «Расходы будущих периодов» – </w:t>
      </w:r>
      <w:r>
        <w:rPr>
          <w:rFonts w:ascii="Times New Roman" w:hAnsi="Times New Roman" w:cs="Times New Roman"/>
          <w:bCs/>
          <w:sz w:val="28"/>
        </w:rPr>
        <w:t>А</w:t>
      </w:r>
      <w:r w:rsidRPr="00D36D5B">
        <w:rPr>
          <w:rFonts w:ascii="Times New Roman" w:hAnsi="Times New Roman" w:cs="Times New Roman"/>
          <w:bCs/>
          <w:sz w:val="28"/>
        </w:rPr>
        <w:t xml:space="preserve">. Он предназначен для обобщения информации о расходах, произведенных в данном отчетном периоде, но относящихся к будущим отчетным периодам. </w:t>
      </w:r>
    </w:p>
    <w:p w:rsidR="00D36D5B" w:rsidRPr="00D36D5B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98 «Доходы будущих периодов» – </w:t>
      </w:r>
      <w:r>
        <w:rPr>
          <w:rFonts w:ascii="Times New Roman" w:hAnsi="Times New Roman" w:cs="Times New Roman"/>
          <w:bCs/>
          <w:sz w:val="28"/>
        </w:rPr>
        <w:t>П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доходах, полученных (начисленных) в отчетном периоде, но относящихся к будущим отчетным периодам.</w:t>
      </w:r>
    </w:p>
    <w:p w:rsidR="00315E45" w:rsidRDefault="00D36D5B" w:rsidP="00D36D5B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36D5B">
        <w:rPr>
          <w:rFonts w:ascii="Times New Roman" w:hAnsi="Times New Roman" w:cs="Times New Roman"/>
          <w:bCs/>
          <w:sz w:val="28"/>
        </w:rPr>
        <w:t xml:space="preserve">Счет 99 «Прибыли и убытки» – </w:t>
      </w:r>
      <w:r>
        <w:rPr>
          <w:rFonts w:ascii="Times New Roman" w:hAnsi="Times New Roman" w:cs="Times New Roman"/>
          <w:bCs/>
          <w:sz w:val="28"/>
        </w:rPr>
        <w:t>А-П</w:t>
      </w:r>
      <w:r w:rsidRPr="00D36D5B">
        <w:rPr>
          <w:rFonts w:ascii="Times New Roman" w:hAnsi="Times New Roman" w:cs="Times New Roman"/>
          <w:bCs/>
          <w:sz w:val="28"/>
        </w:rPr>
        <w:t>. Он предназначен для обобщения информации о формировании конечного финансового результата деятельности организации в отчетном году.</w:t>
      </w:r>
    </w:p>
    <w:p w:rsidR="00D36D5B" w:rsidRDefault="00D36D5B" w:rsidP="008D02D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15E45" w:rsidRDefault="00315E45">
      <w:pPr>
        <w:spacing w:after="160" w:line="259" w:lineRule="auto"/>
        <w:rPr>
          <w:rFonts w:ascii="Times New Roman" w:hAnsi="Times New Roman" w:cs="Times New Roman"/>
          <w:sz w:val="28"/>
        </w:rPr>
      </w:pPr>
    </w:p>
    <w:p w:rsidR="00315E45" w:rsidRDefault="00315E45">
      <w:pPr>
        <w:spacing w:after="160" w:line="259" w:lineRule="auto"/>
        <w:rPr>
          <w:rFonts w:ascii="Times New Roman" w:hAnsi="Times New Roman" w:cs="Times New Roman"/>
          <w:sz w:val="28"/>
        </w:rPr>
      </w:pPr>
    </w:p>
    <w:p w:rsidR="00315E45" w:rsidRPr="00585AA6" w:rsidRDefault="00315E45" w:rsidP="00315E45">
      <w:pPr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06495" w:rsidRPr="00CE097E" w:rsidRDefault="00585AA6" w:rsidP="00CE097E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470859150"/>
      <w:r w:rsidRPr="00CE09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 Практическая часть</w:t>
      </w:r>
      <w:bookmarkEnd w:id="6"/>
    </w:p>
    <w:p w:rsidR="002743AE" w:rsidRPr="002743AE" w:rsidRDefault="002743AE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  <w:szCs w:val="24"/>
        </w:rPr>
      </w:pP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t xml:space="preserve">Таблица </w:t>
      </w: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fldChar w:fldCharType="begin"/>
      </w: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instrText xml:space="preserve"> SEQ Таблица \* ARABIC </w:instrText>
      </w: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fldChar w:fldCharType="separate"/>
      </w:r>
      <w:r w:rsidR="006333FB">
        <w:rPr>
          <w:rFonts w:ascii="Times New Roman" w:hAnsi="Times New Roman" w:cs="Times New Roman"/>
          <w:i w:val="0"/>
          <w:noProof/>
          <w:color w:val="auto"/>
          <w:sz w:val="28"/>
          <w:szCs w:val="24"/>
        </w:rPr>
        <w:t>2</w:t>
      </w: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fldChar w:fldCharType="end"/>
      </w: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8"/>
          <w:szCs w:val="24"/>
        </w:rPr>
        <w:t>–</w:t>
      </w:r>
      <w:r w:rsidRPr="002743AE">
        <w:rPr>
          <w:rFonts w:ascii="Times New Roman" w:hAnsi="Times New Roman" w:cs="Times New Roman"/>
          <w:i w:val="0"/>
          <w:color w:val="auto"/>
          <w:sz w:val="28"/>
          <w:szCs w:val="24"/>
        </w:rPr>
        <w:t xml:space="preserve"> Вступительный баланс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256"/>
        <w:gridCol w:w="1530"/>
        <w:gridCol w:w="2835"/>
        <w:gridCol w:w="1843"/>
      </w:tblGrid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Актив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руб.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Пассив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руб.</w:t>
            </w:r>
          </w:p>
        </w:tc>
      </w:tr>
      <w:tr w:rsidR="00161B85" w:rsidRPr="002743AE" w:rsidTr="00BB44D4">
        <w:trPr>
          <w:trHeight w:val="315"/>
        </w:trPr>
        <w:tc>
          <w:tcPr>
            <w:tcW w:w="4786" w:type="dxa"/>
            <w:gridSpan w:val="2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4678" w:type="dxa"/>
            <w:gridSpan w:val="2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III. Капитал и резервы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132 300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по разделу I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132 300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Нераспределенная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прибыль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350 500</w:t>
            </w:r>
          </w:p>
        </w:tc>
      </w:tr>
      <w:tr w:rsidR="00161B85" w:rsidRPr="002743AE" w:rsidTr="00BB44D4">
        <w:trPr>
          <w:trHeight w:val="315"/>
        </w:trPr>
        <w:tc>
          <w:tcPr>
            <w:tcW w:w="4786" w:type="dxa"/>
            <w:gridSpan w:val="2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по разделу III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450 500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720 000</w:t>
            </w:r>
          </w:p>
        </w:tc>
        <w:tc>
          <w:tcPr>
            <w:tcW w:w="4678" w:type="dxa"/>
            <w:gridSpan w:val="2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IV. Долгосрочные обязательства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91 100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по разделу IV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21 500</w:t>
            </w:r>
          </w:p>
        </w:tc>
        <w:tc>
          <w:tcPr>
            <w:tcW w:w="4678" w:type="dxa"/>
            <w:gridSpan w:val="2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V. Краткосрочные обязательства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Краткосрочные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финансовые вложения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задолженность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</w:rPr>
              <w:t>815 200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по разделу II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1 133 400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по разделу V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815 200</w:t>
            </w:r>
          </w:p>
        </w:tc>
      </w:tr>
      <w:tr w:rsidR="00161B85" w:rsidRPr="002743AE" w:rsidTr="002743AE">
        <w:trPr>
          <w:trHeight w:val="315"/>
        </w:trPr>
        <w:tc>
          <w:tcPr>
            <w:tcW w:w="3256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БАЛАНС</w:t>
            </w:r>
          </w:p>
        </w:tc>
        <w:tc>
          <w:tcPr>
            <w:tcW w:w="1530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1 265 700</w:t>
            </w:r>
          </w:p>
        </w:tc>
        <w:tc>
          <w:tcPr>
            <w:tcW w:w="2835" w:type="dxa"/>
            <w:noWrap/>
            <w:vAlign w:val="center"/>
            <w:hideMark/>
          </w:tcPr>
          <w:p w:rsidR="00161B85" w:rsidRPr="002743AE" w:rsidRDefault="00161B8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БАЛАНС</w:t>
            </w:r>
          </w:p>
        </w:tc>
        <w:tc>
          <w:tcPr>
            <w:tcW w:w="1843" w:type="dxa"/>
            <w:noWrap/>
            <w:vAlign w:val="center"/>
            <w:hideMark/>
          </w:tcPr>
          <w:p w:rsidR="00161B85" w:rsidRPr="002743AE" w:rsidRDefault="00161B85" w:rsidP="00274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1 265 700</w:t>
            </w:r>
          </w:p>
        </w:tc>
      </w:tr>
    </w:tbl>
    <w:p w:rsidR="00D06495" w:rsidRPr="002743AE" w:rsidRDefault="00D06495" w:rsidP="00D06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3AE" w:rsidRPr="002743AE" w:rsidRDefault="002743AE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</w:rPr>
      </w:pPr>
      <w:r w:rsidRPr="002743AE">
        <w:rPr>
          <w:rFonts w:ascii="Times New Roman" w:hAnsi="Times New Roman" w:cs="Times New Roman"/>
          <w:i w:val="0"/>
          <w:color w:val="auto"/>
          <w:sz w:val="28"/>
        </w:rPr>
        <w:t xml:space="preserve">Таблица </w: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fldChar w:fldCharType="begin"/>
      </w:r>
      <w:r w:rsidRPr="002743AE">
        <w:rPr>
          <w:rFonts w:ascii="Times New Roman" w:hAnsi="Times New Roman" w:cs="Times New Roman"/>
          <w:i w:val="0"/>
          <w:color w:val="auto"/>
          <w:sz w:val="28"/>
        </w:rPr>
        <w:instrText xml:space="preserve"> SEQ Таблица \* ARABIC </w:instrTex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fldChar w:fldCharType="separate"/>
      </w:r>
      <w:r w:rsidR="006333FB">
        <w:rPr>
          <w:rFonts w:ascii="Times New Roman" w:hAnsi="Times New Roman" w:cs="Times New Roman"/>
          <w:i w:val="0"/>
          <w:noProof/>
          <w:color w:val="auto"/>
          <w:sz w:val="28"/>
        </w:rPr>
        <w:t>3</w: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8"/>
        </w:rPr>
        <w:t xml:space="preserve"> – </w: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t>Операции за период (условно Январь-Март)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662"/>
        <w:gridCol w:w="1276"/>
        <w:gridCol w:w="1276"/>
        <w:gridCol w:w="1573"/>
      </w:tblGrid>
      <w:tr w:rsidR="00161B85" w:rsidRPr="002743AE" w:rsidTr="00BB44D4">
        <w:trPr>
          <w:trHeight w:val="525"/>
          <w:tblHeader/>
        </w:trPr>
        <w:tc>
          <w:tcPr>
            <w:tcW w:w="691" w:type="dxa"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161B85" w:rsidRPr="002743AE" w:rsidTr="00BB44D4">
        <w:trPr>
          <w:trHeight w:val="52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Получены денежные средства возврат займа, выданного организации "А"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161B85" w:rsidRPr="002743AE" w:rsidTr="00BB44D4">
        <w:trPr>
          <w:trHeight w:val="810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текущая задолженность поставщику товаров, которая образовалась в прошлом периоде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</w:t>
            </w:r>
          </w:p>
        </w:tc>
      </w:tr>
      <w:tr w:rsidR="00161B85" w:rsidRPr="002743AE" w:rsidTr="00BB44D4">
        <w:trPr>
          <w:trHeight w:val="570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и получены проценты по выданному займу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161B85" w:rsidRPr="002743AE" w:rsidTr="00BB44D4">
        <w:trPr>
          <w:trHeight w:val="570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161B85" w:rsidRPr="002743AE" w:rsidTr="00BB44D4">
        <w:trPr>
          <w:trHeight w:val="615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Отгружены товары покупателю "Б" за 1 826 000 руб., в т.ч. НДС 18 % 278 542 руб. Себестоимость реализованного товара 420 000 руб.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1 826 000</w:t>
            </w:r>
          </w:p>
        </w:tc>
      </w:tr>
      <w:tr w:rsidR="00161B85" w:rsidRPr="002743AE" w:rsidTr="00BB44D4">
        <w:trPr>
          <w:trHeight w:val="695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90.2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</w:t>
            </w:r>
          </w:p>
        </w:tc>
      </w:tr>
      <w:tr w:rsidR="00161B85" w:rsidRPr="002743AE" w:rsidTr="00BB44D4">
        <w:trPr>
          <w:trHeight w:val="691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90.3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278 542</w:t>
            </w:r>
          </w:p>
        </w:tc>
      </w:tr>
      <w:tr w:rsidR="00161B85" w:rsidRPr="002743AE" w:rsidTr="00BB44D4">
        <w:trPr>
          <w:trHeight w:val="76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задолженность покупателя за реализованные товары в прошлом отчетном периоде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</w:tr>
      <w:tr w:rsidR="00161B85" w:rsidRPr="002743AE" w:rsidTr="00BB44D4">
        <w:trPr>
          <w:trHeight w:val="713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задолженность покупателя за реализованные товары (операция 4)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</w:t>
            </w:r>
          </w:p>
        </w:tc>
      </w:tr>
      <w:tr w:rsidR="00161B85" w:rsidRPr="002743AE" w:rsidTr="00BB44D4">
        <w:trPr>
          <w:trHeight w:val="76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задолженность по НДФЛ за прошлый месяц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68.НДФЛ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35 386</w:t>
            </w:r>
          </w:p>
        </w:tc>
      </w:tr>
      <w:tr w:rsidR="00161B85" w:rsidRPr="002743AE" w:rsidTr="00BB44D4">
        <w:trPr>
          <w:trHeight w:val="63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Погашена задолженность по страховым взносам за прошлый месяц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6" w:type="dxa"/>
            <w:vAlign w:val="center"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161B85" w:rsidRPr="002743AE" w:rsidRDefault="00161B8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82 500</w:t>
            </w:r>
          </w:p>
        </w:tc>
      </w:tr>
    </w:tbl>
    <w:p w:rsidR="00D06495" w:rsidRPr="002743AE" w:rsidRDefault="00D06495" w:rsidP="002743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3AE" w:rsidRPr="002743AE" w:rsidRDefault="00585AA6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</w:rPr>
      </w:pPr>
      <w:r>
        <w:rPr>
          <w:rFonts w:ascii="Times New Roman" w:hAnsi="Times New Roman" w:cs="Times New Roman"/>
          <w:i w:val="0"/>
          <w:color w:val="auto"/>
          <w:sz w:val="28"/>
        </w:rPr>
        <w:lastRenderedPageBreak/>
        <w:t>Продолжение таблицы 2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662"/>
        <w:gridCol w:w="1276"/>
        <w:gridCol w:w="1276"/>
        <w:gridCol w:w="1573"/>
      </w:tblGrid>
      <w:tr w:rsidR="00D06495" w:rsidRPr="002743AE" w:rsidTr="00BB44D4">
        <w:trPr>
          <w:trHeight w:val="76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Перечислена задолженность по НДС за прошлый квартал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D06495" w:rsidRPr="002743AE" w:rsidTr="00BB44D4">
        <w:trPr>
          <w:trHeight w:val="641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D06495" w:rsidRPr="002743AE" w:rsidRDefault="00D06495" w:rsidP="00161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 договор с иностранным поставщиком на приобретение импортного товара контрактной стоимостью 28 000 Евро. При ввозе товаров организация уп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латила таможенную пошлину – 66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руб., сбор за таможенное оформление – 4 125 руб., НДС – 342 665 руб. Курс ЦБ РФ на дату оформления декларации и перехода права собственности на товар 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65,73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/ Евро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66 220</w:t>
            </w:r>
          </w:p>
        </w:tc>
      </w:tr>
      <w:tr w:rsidR="00D06495" w:rsidRPr="002743AE" w:rsidTr="00BB44D4">
        <w:trPr>
          <w:trHeight w:val="561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4 125</w:t>
            </w:r>
          </w:p>
        </w:tc>
      </w:tr>
      <w:tr w:rsidR="00D06495" w:rsidRPr="002743AE" w:rsidTr="00BB44D4">
        <w:trPr>
          <w:trHeight w:val="541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342 665</w:t>
            </w:r>
          </w:p>
        </w:tc>
      </w:tr>
      <w:tr w:rsidR="00D06495" w:rsidRPr="002743AE" w:rsidTr="00BB44D4">
        <w:trPr>
          <w:trHeight w:val="57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342 665</w:t>
            </w:r>
          </w:p>
        </w:tc>
      </w:tr>
      <w:tr w:rsidR="00D06495" w:rsidRPr="002743AE" w:rsidTr="00BB44D4">
        <w:trPr>
          <w:trHeight w:val="55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6495" w:rsidRPr="002743AE" w:rsidTr="00BB44D4">
        <w:trPr>
          <w:trHeight w:val="55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66 220</w:t>
            </w:r>
          </w:p>
        </w:tc>
      </w:tr>
      <w:tr w:rsidR="00D06495" w:rsidRPr="002743AE" w:rsidTr="00BB44D4">
        <w:trPr>
          <w:trHeight w:val="55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4 125</w:t>
            </w:r>
          </w:p>
        </w:tc>
      </w:tr>
      <w:tr w:rsidR="00D06495" w:rsidRPr="002743AE" w:rsidTr="00BB44D4">
        <w:trPr>
          <w:trHeight w:val="40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62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принята к вычету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342 665</w:t>
            </w:r>
          </w:p>
        </w:tc>
      </w:tr>
      <w:tr w:rsidR="00D06495" w:rsidRPr="002743AE" w:rsidTr="00BB44D4">
        <w:trPr>
          <w:trHeight w:val="603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импортный товар реализован покупателю за 2 124 000 руб., в т.ч. НДС 18 % 324 00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2 124 000</w:t>
            </w:r>
          </w:p>
        </w:tc>
      </w:tr>
      <w:tr w:rsidR="00D06495" w:rsidRPr="002743AE" w:rsidTr="00BB44D4">
        <w:trPr>
          <w:trHeight w:val="554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90.2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06495" w:rsidRPr="002743AE" w:rsidTr="00BB44D4">
        <w:trPr>
          <w:trHeight w:val="576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90.3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324 000</w:t>
            </w:r>
          </w:p>
        </w:tc>
      </w:tr>
      <w:tr w:rsidR="00D06495" w:rsidRPr="002743AE" w:rsidTr="00BB44D4">
        <w:trPr>
          <w:trHeight w:val="133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заработная плата сотрудникам организации: менеджер (1 сотрудник) - 85 000 руб. (налоговый вычет на одного ребенка), главный бухгалтер - 90 000 руб. (налоговый вычет на 1 ребенка), генеральный директор - 100 000 руб.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275 000</w:t>
            </w:r>
          </w:p>
        </w:tc>
      </w:tr>
      <w:tr w:rsidR="00D06495" w:rsidRPr="002743AE" w:rsidTr="00BB44D4">
        <w:trPr>
          <w:trHeight w:val="522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62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НДФЛ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68.НДФЛ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35 386</w:t>
            </w:r>
          </w:p>
        </w:tc>
      </w:tr>
      <w:tr w:rsidR="00D06495" w:rsidRPr="002743AE" w:rsidTr="00BB44D4">
        <w:trPr>
          <w:trHeight w:val="25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62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с заработной платы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82 500</w:t>
            </w:r>
          </w:p>
        </w:tc>
      </w:tr>
      <w:tr w:rsidR="00D06495" w:rsidRPr="002743AE" w:rsidTr="00BB44D4">
        <w:trPr>
          <w:trHeight w:val="25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2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Получена оплата от покупателя по операции 12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2 124 000</w:t>
            </w:r>
          </w:p>
        </w:tc>
      </w:tr>
      <w:tr w:rsidR="00D06495" w:rsidRPr="002743AE" w:rsidTr="00BB44D4">
        <w:trPr>
          <w:trHeight w:val="633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Оплачен товар иностранному партнер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 Курс ЦБ РФ на дату оплаты: 66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руб.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Евро. Банк приобрел валюту для организации по внутреннему 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курсу 66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61B85"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руб.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Евро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874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320</w:t>
            </w:r>
          </w:p>
        </w:tc>
      </w:tr>
      <w:tr w:rsidR="00D06495" w:rsidRPr="002743AE" w:rsidTr="00BB44D4">
        <w:trPr>
          <w:trHeight w:val="685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</w:t>
            </w:r>
          </w:p>
        </w:tc>
      </w:tr>
      <w:tr w:rsidR="00D06495" w:rsidRPr="002743AE" w:rsidTr="00BB44D4">
        <w:trPr>
          <w:trHeight w:val="701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91.2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</w:t>
            </w:r>
          </w:p>
        </w:tc>
      </w:tr>
      <w:tr w:rsidR="00D06495" w:rsidRPr="002743AE" w:rsidTr="00BB44D4">
        <w:trPr>
          <w:trHeight w:val="57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</w:t>
            </w:r>
          </w:p>
        </w:tc>
      </w:tr>
      <w:tr w:rsidR="00D06495" w:rsidRPr="002743AE" w:rsidTr="00BB44D4">
        <w:trPr>
          <w:trHeight w:val="56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91.2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:rsidR="00D06495" w:rsidRPr="002743AE" w:rsidRDefault="00D06495" w:rsidP="002743AE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3AE" w:rsidRPr="002743AE" w:rsidRDefault="00585AA6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Продолжение таблицы 2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662"/>
        <w:gridCol w:w="1276"/>
        <w:gridCol w:w="1276"/>
        <w:gridCol w:w="1573"/>
      </w:tblGrid>
      <w:tr w:rsidR="00D06495" w:rsidRPr="002743AE" w:rsidTr="00BB44D4">
        <w:trPr>
          <w:trHeight w:val="567"/>
        </w:trPr>
        <w:tc>
          <w:tcPr>
            <w:tcW w:w="691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62" w:type="dxa"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Оплачена арендная плата офисного помещения за текущий месяц - 47 200 руб., в т.ч. НДС 7 200 руб.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47 200</w:t>
            </w:r>
          </w:p>
        </w:tc>
      </w:tr>
      <w:tr w:rsidR="00D06495" w:rsidRPr="002743AE" w:rsidTr="00BB44D4">
        <w:trPr>
          <w:trHeight w:val="540"/>
        </w:trPr>
        <w:tc>
          <w:tcPr>
            <w:tcW w:w="691" w:type="dxa"/>
            <w:vMerge w:val="restart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Получены первичные документы на аренду офисного помещения за текущий период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D06495" w:rsidRPr="002743AE" w:rsidTr="00BB44D4">
        <w:trPr>
          <w:trHeight w:val="540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7 200</w:t>
            </w:r>
          </w:p>
        </w:tc>
      </w:tr>
      <w:tr w:rsidR="00D06495" w:rsidRPr="002743AE" w:rsidTr="00BB44D4">
        <w:trPr>
          <w:trHeight w:val="555"/>
        </w:trPr>
        <w:tc>
          <w:tcPr>
            <w:tcW w:w="691" w:type="dxa"/>
            <w:vMerge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7 200</w:t>
            </w:r>
          </w:p>
        </w:tc>
      </w:tr>
      <w:tr w:rsidR="00D06495" w:rsidRPr="002743AE" w:rsidTr="00BB44D4">
        <w:trPr>
          <w:trHeight w:val="564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произведены представительские расходы в сумме 21 240 руб., в т.ч. НДС 18 % 3 240 руб.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6495" w:rsidRPr="002743AE" w:rsidTr="00BB44D4">
        <w:trPr>
          <w:trHeight w:val="595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</w:t>
            </w:r>
          </w:p>
        </w:tc>
      </w:tr>
      <w:tr w:rsidR="00D06495" w:rsidRPr="002743AE" w:rsidTr="00BB44D4">
        <w:trPr>
          <w:trHeight w:val="54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68.НДС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</w:t>
            </w:r>
          </w:p>
        </w:tc>
      </w:tr>
      <w:tr w:rsidR="00D06495" w:rsidRPr="002743AE" w:rsidTr="00BB44D4">
        <w:trPr>
          <w:trHeight w:val="547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21 240</w:t>
            </w:r>
          </w:p>
        </w:tc>
      </w:tr>
      <w:tr w:rsidR="00D06495" w:rsidRPr="002743AE" w:rsidTr="00BB44D4">
        <w:trPr>
          <w:trHeight w:val="37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амортизация по основным средствам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</w:t>
            </w:r>
          </w:p>
        </w:tc>
      </w:tr>
      <w:tr w:rsidR="00D06495" w:rsidRPr="002743AE" w:rsidTr="00BB44D4">
        <w:trPr>
          <w:trHeight w:val="569"/>
        </w:trPr>
        <w:tc>
          <w:tcPr>
            <w:tcW w:w="691" w:type="dxa"/>
            <w:vMerge w:val="restart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62" w:type="dxa"/>
            <w:vMerge w:val="restart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Закрытие месяца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6495" w:rsidRPr="002743AE" w:rsidTr="00BB44D4">
        <w:trPr>
          <w:trHeight w:val="569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589 973</w:t>
            </w:r>
          </w:p>
        </w:tc>
      </w:tr>
      <w:tr w:rsidR="00D06495" w:rsidRPr="002743AE" w:rsidTr="00BB44D4">
        <w:trPr>
          <w:trHeight w:val="569"/>
        </w:trPr>
        <w:tc>
          <w:tcPr>
            <w:tcW w:w="691" w:type="dxa"/>
            <w:vMerge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vMerge/>
            <w:shd w:val="clear" w:color="auto" w:fill="auto"/>
            <w:vAlign w:val="center"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91.9</w:t>
            </w:r>
          </w:p>
        </w:tc>
        <w:tc>
          <w:tcPr>
            <w:tcW w:w="1573" w:type="dxa"/>
            <w:shd w:val="clear" w:color="auto" w:fill="auto"/>
            <w:noWrap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06495" w:rsidRPr="002743AE" w:rsidTr="00BB44D4">
        <w:trPr>
          <w:trHeight w:val="495"/>
        </w:trPr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62" w:type="dxa"/>
            <w:shd w:val="clear" w:color="auto" w:fill="auto"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условный налог на прибыль в бухгалтерском учете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vAlign w:val="center"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D06495" w:rsidRPr="002743AE" w:rsidRDefault="00D06495" w:rsidP="00BB4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112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3A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259</w:t>
            </w:r>
          </w:p>
        </w:tc>
      </w:tr>
    </w:tbl>
    <w:p w:rsidR="00BB44D4" w:rsidRPr="002743AE" w:rsidRDefault="00BB44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43AE" w:rsidRPr="002743AE" w:rsidRDefault="002743AE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</w:rPr>
      </w:pPr>
      <w:r>
        <w:rPr>
          <w:rFonts w:ascii="Times New Roman" w:hAnsi="Times New Roman" w:cs="Times New Roman"/>
          <w:i w:val="0"/>
          <w:color w:val="auto"/>
          <w:sz w:val="28"/>
        </w:rPr>
        <w:t xml:space="preserve">Таблица </w: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fldChar w:fldCharType="begin"/>
      </w:r>
      <w:r w:rsidRPr="002743AE">
        <w:rPr>
          <w:rFonts w:ascii="Times New Roman" w:hAnsi="Times New Roman" w:cs="Times New Roman"/>
          <w:i w:val="0"/>
          <w:color w:val="auto"/>
          <w:sz w:val="28"/>
        </w:rPr>
        <w:instrText xml:space="preserve"> SEQ Таблица \* ARABIC </w:instrTex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fldChar w:fldCharType="separate"/>
      </w:r>
      <w:r w:rsidR="006333FB">
        <w:rPr>
          <w:rFonts w:ascii="Times New Roman" w:hAnsi="Times New Roman" w:cs="Times New Roman"/>
          <w:i w:val="0"/>
          <w:noProof/>
          <w:color w:val="auto"/>
          <w:sz w:val="28"/>
        </w:rPr>
        <w:t>4</w: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8"/>
        </w:rPr>
        <w:t xml:space="preserve"> –</w:t>
      </w:r>
      <w:r w:rsidRPr="002743AE">
        <w:rPr>
          <w:rFonts w:ascii="Times New Roman" w:hAnsi="Times New Roman" w:cs="Times New Roman"/>
          <w:i w:val="0"/>
          <w:color w:val="auto"/>
          <w:sz w:val="28"/>
        </w:rPr>
        <w:t xml:space="preserve"> Бухгал</w:t>
      </w:r>
      <w:r>
        <w:rPr>
          <w:rFonts w:ascii="Times New Roman" w:hAnsi="Times New Roman" w:cs="Times New Roman"/>
          <w:i w:val="0"/>
          <w:color w:val="auto"/>
          <w:sz w:val="28"/>
        </w:rPr>
        <w:t>терский баланс на конец периода.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3256"/>
        <w:gridCol w:w="1559"/>
        <w:gridCol w:w="3118"/>
        <w:gridCol w:w="1556"/>
      </w:tblGrid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D06495" w:rsidRPr="00D06495" w:rsidTr="00D06495">
        <w:trPr>
          <w:trHeight w:val="30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Внеоборотные активы</w:t>
            </w: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III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 и резервы</w:t>
            </w:r>
          </w:p>
        </w:tc>
      </w:tr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по разделу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121 100,00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799 534,00</w:t>
            </w:r>
          </w:p>
        </w:tc>
      </w:tr>
      <w:tr w:rsidR="00D06495" w:rsidRPr="00D06495" w:rsidTr="00D06495">
        <w:trPr>
          <w:trHeight w:val="30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по разделу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III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899 534,00</w:t>
            </w:r>
          </w:p>
        </w:tc>
      </w:tr>
      <w:tr w:rsidR="00D06495" w:rsidRPr="00D06495" w:rsidTr="004E6E7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IV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Долгосрочные обязательства</w:t>
            </w:r>
          </w:p>
        </w:tc>
      </w:tr>
      <w:tr w:rsidR="00D06495" w:rsidRPr="00D06495" w:rsidTr="004E6E7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361 900,00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 IV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средства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1 483 044,00</w:t>
            </w: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Краткосрочные обязательства</w:t>
            </w:r>
          </w:p>
        </w:tc>
      </w:tr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финансовые вложения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1 456 510,00</w:t>
            </w:r>
          </w:p>
        </w:tc>
      </w:tr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разделу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2 144 944,00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</w:t>
            </w:r>
            <w:r w:rsidRPr="002743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по разделу</w:t>
            </w: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V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1 456 510,00</w:t>
            </w:r>
          </w:p>
        </w:tc>
      </w:tr>
      <w:tr w:rsidR="00D06495" w:rsidRPr="00D06495" w:rsidTr="00D06495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2 266 044,00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495" w:rsidRPr="00D06495" w:rsidRDefault="00D06495" w:rsidP="00D0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2 356 044,00</w:t>
            </w:r>
          </w:p>
        </w:tc>
      </w:tr>
    </w:tbl>
    <w:p w:rsidR="00D06495" w:rsidRDefault="00D06495" w:rsidP="004C7A7F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C7A7F" w:rsidRDefault="004C7A7F" w:rsidP="004C7A7F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85AA6" w:rsidRPr="00585AA6" w:rsidRDefault="00585AA6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000000" w:themeColor="text1"/>
          <w:sz w:val="28"/>
        </w:rPr>
      </w:pPr>
      <w:r w:rsidRPr="00585AA6">
        <w:rPr>
          <w:rFonts w:ascii="Times New Roman" w:hAnsi="Times New Roman" w:cs="Times New Roman"/>
          <w:i w:val="0"/>
          <w:color w:val="000000" w:themeColor="text1"/>
          <w:sz w:val="28"/>
        </w:rPr>
        <w:lastRenderedPageBreak/>
        <w:t xml:space="preserve">Таблица </w:t>
      </w:r>
      <w:r w:rsidRPr="00585AA6">
        <w:rPr>
          <w:rFonts w:ascii="Times New Roman" w:hAnsi="Times New Roman" w:cs="Times New Roman"/>
          <w:i w:val="0"/>
          <w:color w:val="000000" w:themeColor="text1"/>
          <w:sz w:val="28"/>
        </w:rPr>
        <w:fldChar w:fldCharType="begin"/>
      </w:r>
      <w:r w:rsidRPr="00585AA6">
        <w:rPr>
          <w:rFonts w:ascii="Times New Roman" w:hAnsi="Times New Roman" w:cs="Times New Roman"/>
          <w:i w:val="0"/>
          <w:color w:val="000000" w:themeColor="text1"/>
          <w:sz w:val="28"/>
        </w:rPr>
        <w:instrText xml:space="preserve"> SEQ Таблица \* ARABIC </w:instrText>
      </w:r>
      <w:r w:rsidRPr="00585AA6">
        <w:rPr>
          <w:rFonts w:ascii="Times New Roman" w:hAnsi="Times New Roman" w:cs="Times New Roman"/>
          <w:i w:val="0"/>
          <w:color w:val="000000" w:themeColor="text1"/>
          <w:sz w:val="28"/>
        </w:rPr>
        <w:fldChar w:fldCharType="separate"/>
      </w:r>
      <w:r w:rsidR="006333FB">
        <w:rPr>
          <w:rFonts w:ascii="Times New Roman" w:hAnsi="Times New Roman" w:cs="Times New Roman"/>
          <w:i w:val="0"/>
          <w:noProof/>
          <w:color w:val="000000" w:themeColor="text1"/>
          <w:sz w:val="28"/>
        </w:rPr>
        <w:t>5</w:t>
      </w:r>
      <w:r w:rsidRPr="00585AA6">
        <w:rPr>
          <w:rFonts w:ascii="Times New Roman" w:hAnsi="Times New Roman" w:cs="Times New Roman"/>
          <w:i w:val="0"/>
          <w:color w:val="000000" w:themeColor="text1"/>
          <w:sz w:val="28"/>
        </w:rPr>
        <w:fldChar w:fldCharType="end"/>
      </w:r>
      <w:r>
        <w:rPr>
          <w:rFonts w:ascii="Times New Roman" w:hAnsi="Times New Roman" w:cs="Times New Roman"/>
          <w:i w:val="0"/>
          <w:color w:val="000000" w:themeColor="text1"/>
          <w:sz w:val="28"/>
        </w:rPr>
        <w:t xml:space="preserve"> - </w:t>
      </w:r>
      <w:r w:rsidRPr="00585AA6">
        <w:rPr>
          <w:rFonts w:ascii="Times New Roman" w:hAnsi="Times New Roman" w:cs="Times New Roman"/>
          <w:i w:val="0"/>
          <w:color w:val="000000" w:themeColor="text1"/>
          <w:sz w:val="28"/>
        </w:rPr>
        <w:t>Отчет о финансовых результатах за период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5"/>
        <w:gridCol w:w="1134"/>
        <w:gridCol w:w="1985"/>
      </w:tblGrid>
      <w:tr w:rsidR="004C7A7F" w:rsidRPr="004C7A7F" w:rsidTr="00BB44D4">
        <w:trPr>
          <w:cantSplit/>
          <w:trHeight w:val="647"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Код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Выручка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8D5193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3 347 458</w:t>
            </w:r>
          </w:p>
        </w:tc>
      </w:tr>
      <w:tr w:rsidR="004C7A7F" w:rsidRPr="004C7A7F" w:rsidTr="00BB44D4">
        <w:trPr>
          <w:cantSplit/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8D5193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(   2</w:t>
            </w:r>
            <w:r w:rsidR="008D5193">
              <w:rPr>
                <w:rFonts w:ascii="Times New Roman" w:eastAsia="MS Mincho" w:hAnsi="Times New Roman" w:cs="Times New Roman"/>
                <w:sz w:val="24"/>
                <w:szCs w:val="24"/>
              </w:rPr>
              <w:t> </w:t>
            </w: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  <w:r w:rsidR="008D5193">
              <w:rPr>
                <w:rFonts w:ascii="Times New Roman" w:eastAsia="MS Mincho" w:hAnsi="Times New Roman" w:cs="Times New Roman"/>
                <w:sz w:val="24"/>
                <w:szCs w:val="24"/>
              </w:rPr>
              <w:t>30 7</w:t>
            </w: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85  )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550F9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1 016 673</w:t>
            </w:r>
          </w:p>
        </w:tc>
      </w:tr>
      <w:tr w:rsidR="004C7A7F" w:rsidRPr="004C7A7F" w:rsidTr="00BB44D4">
        <w:trPr>
          <w:cantSplit/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(    426 700    )</w:t>
            </w:r>
          </w:p>
        </w:tc>
      </w:tr>
      <w:tr w:rsidR="004C7A7F" w:rsidRPr="004C7A7F" w:rsidTr="00BB44D4">
        <w:trPr>
          <w:cantSplit/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2220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(                     )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 w:firstLine="28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214370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589 973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214370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5 200</w:t>
            </w:r>
          </w:p>
        </w:tc>
      </w:tr>
      <w:tr w:rsidR="004C7A7F" w:rsidRPr="004C7A7F" w:rsidTr="00BB44D4">
        <w:trPr>
          <w:cantSplit/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(                     )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rPr>
          <w:cantSplit/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6C3CA4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(     </w:t>
            </w:r>
            <w:r w:rsidR="006C3CA4">
              <w:rPr>
                <w:rFonts w:ascii="Times New Roman" w:eastAsia="MS Mincho" w:hAnsi="Times New Roman" w:cs="Times New Roman"/>
                <w:sz w:val="24"/>
                <w:szCs w:val="24"/>
              </w:rPr>
              <w:t>33 880</w:t>
            </w: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)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 w:firstLine="28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6C3CA4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550 893</w:t>
            </w:r>
          </w:p>
        </w:tc>
      </w:tr>
      <w:tr w:rsidR="004C7A7F" w:rsidRPr="004C7A7F" w:rsidTr="00BB44D4">
        <w:trPr>
          <w:cantSplit/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5E6C43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(     </w:t>
            </w:r>
            <w:r w:rsidR="005E6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112 259</w:t>
            </w: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)</w:t>
            </w: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 w:firstLine="28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в т.ч. постоянные налоговые обязательства (активы)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2421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2460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rPr>
          <w:trHeight w:val="284"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ind w:left="57" w:firstLine="28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5E6C43" w:rsidP="004C7A7F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438 634</w:t>
            </w:r>
          </w:p>
        </w:tc>
      </w:tr>
      <w:tr w:rsidR="004C7A7F" w:rsidRPr="004C7A7F" w:rsidTr="00BB44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06"/>
        </w:trPr>
        <w:tc>
          <w:tcPr>
            <w:tcW w:w="6265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2510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39"/>
        </w:trPr>
        <w:tc>
          <w:tcPr>
            <w:tcW w:w="6265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265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Совокупный финансовый результат периода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3252A1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438 634</w:t>
            </w:r>
          </w:p>
        </w:tc>
      </w:tr>
      <w:tr w:rsidR="004C7A7F" w:rsidRPr="004C7A7F" w:rsidTr="00BB44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265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ind w:left="2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Базовая прибыль (убыток) на акцию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4C7A7F" w:rsidRPr="004C7A7F" w:rsidTr="00BB44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6265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Разводненная прибыль (убыток) на акцию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C7A7F">
              <w:rPr>
                <w:rFonts w:ascii="Times New Roman" w:eastAsia="MS Mincho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7F" w:rsidRPr="004C7A7F" w:rsidRDefault="004C7A7F" w:rsidP="004C7A7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4C7A7F" w:rsidRDefault="004C7A7F" w:rsidP="004C7A7F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44D4" w:rsidRPr="00BB44D4" w:rsidRDefault="00BB44D4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BB44D4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Pr="00BB44D4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begin"/>
      </w:r>
      <w:r w:rsidRPr="00BB44D4">
        <w:rPr>
          <w:rFonts w:ascii="Times New Roman" w:hAnsi="Times New Roman" w:cs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BB44D4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separate"/>
      </w:r>
      <w:r w:rsidR="006333FB">
        <w:rPr>
          <w:rFonts w:ascii="Times New Roman" w:hAnsi="Times New Roman" w:cs="Times New Roman"/>
          <w:i w:val="0"/>
          <w:noProof/>
          <w:color w:val="auto"/>
          <w:sz w:val="28"/>
          <w:szCs w:val="28"/>
        </w:rPr>
        <w:t>6</w:t>
      </w:r>
      <w:r w:rsidRPr="00BB44D4">
        <w:rPr>
          <w:rFonts w:ascii="Times New Roman" w:hAnsi="Times New Roman" w:cs="Times New Roman"/>
          <w:i w:val="0"/>
          <w:color w:val="auto"/>
          <w:sz w:val="28"/>
          <w:szCs w:val="28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–</w:t>
      </w:r>
      <w:r w:rsidRPr="00BB44D4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Отчет о движении денежных средств за период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851"/>
        <w:gridCol w:w="1701"/>
      </w:tblGrid>
      <w:tr w:rsidR="00BB44D4" w:rsidRPr="00BB44D4" w:rsidTr="00BB44D4">
        <w:trPr>
          <w:trHeight w:val="506"/>
        </w:trPr>
        <w:tc>
          <w:tcPr>
            <w:tcW w:w="6804" w:type="dxa"/>
            <w:vAlign w:val="center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01" w:type="dxa"/>
            <w:vAlign w:val="center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BB44D4" w:rsidRPr="00BB44D4" w:rsidTr="00BB44D4">
        <w:trPr>
          <w:trHeight w:val="685"/>
        </w:trPr>
        <w:tc>
          <w:tcPr>
            <w:tcW w:w="6804" w:type="dxa"/>
            <w:vAlign w:val="center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Денежные потоки от</w:t>
            </w:r>
          </w:p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текущих операций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Поступления – всего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4110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030 000</w:t>
            </w:r>
          </w:p>
        </w:tc>
      </w:tr>
      <w:tr w:rsidR="00BB44D4" w:rsidRPr="00BB44D4" w:rsidTr="00BB44D4">
        <w:trPr>
          <w:trHeight w:val="555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числе: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от продажи продукции, товаров, работ и услуг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4111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4 030 000</w:t>
            </w:r>
          </w:p>
        </w:tc>
      </w:tr>
      <w:tr w:rsidR="00BB44D4" w:rsidRPr="00BB44D4" w:rsidTr="00BB44D4">
        <w:trPr>
          <w:trHeight w:val="563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арендных платежей, лицензионных платежей, роялти, 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комиссионных и иных аналогичных платежей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4112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44D4" w:rsidRPr="00BB44D4" w:rsidTr="00BB44D4">
        <w:trPr>
          <w:trHeight w:val="287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от перепродажи финансовых вложений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4113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B44D4" w:rsidRPr="00BB44D4" w:rsidTr="00BB44D4">
        <w:trPr>
          <w:trHeight w:val="264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прочие поступления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4119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B44D4" w:rsidRPr="00BB44D4" w:rsidTr="00BB44D4">
        <w:trPr>
          <w:trHeight w:val="254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Платежи – всего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4120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3655E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2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="003655E9">
              <w:rPr>
                <w:rFonts w:ascii="Times New Roman" w:eastAsia="MS Mincho" w:hAnsi="Times New Roman" w:cs="Times New Roman"/>
                <w:sz w:val="24"/>
                <w:szCs w:val="24"/>
              </w:rPr>
              <w:t>859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376  )</w:t>
            </w:r>
          </w:p>
        </w:tc>
      </w:tr>
      <w:tr w:rsidR="00BB44D4" w:rsidRPr="00BB44D4" w:rsidTr="00BB44D4">
        <w:trPr>
          <w:trHeight w:val="408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числе: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поставщика (подрядчикам) за сырье, материалы, работы, 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услуги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4121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3655E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2 </w:t>
            </w:r>
            <w:r w:rsidR="003655E9">
              <w:rPr>
                <w:rFonts w:ascii="Times New Roman" w:eastAsia="MS Mincho" w:hAnsi="Times New Roman" w:cs="Times New Roman"/>
                <w:sz w:val="24"/>
                <w:szCs w:val="24"/>
              </w:rPr>
              <w:t>268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825  )</w:t>
            </w:r>
          </w:p>
        </w:tc>
      </w:tr>
      <w:tr w:rsidR="00BB44D4" w:rsidRPr="00BB44D4" w:rsidTr="00BB44D4">
        <w:trPr>
          <w:trHeight w:val="269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 связи с оплатой труда работников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4122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260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процентов по долговым обязательствам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4123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263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налога на прибыль организаций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4124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( 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)</w:t>
            </w:r>
          </w:p>
        </w:tc>
      </w:tr>
      <w:tr w:rsidR="00BB44D4" w:rsidRPr="00BB44D4" w:rsidTr="00BB44D4">
        <w:trPr>
          <w:trHeight w:val="268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прочие платежи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4129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3655E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(   </w:t>
            </w:r>
            <w:r w:rsidR="003655E9">
              <w:rPr>
                <w:rFonts w:ascii="Times New Roman" w:eastAsia="MS Mincho" w:hAnsi="Times New Roman" w:cs="Times New Roman"/>
                <w:sz w:val="24"/>
                <w:szCs w:val="24"/>
              </w:rPr>
              <w:t>590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 551   )</w:t>
            </w:r>
          </w:p>
        </w:tc>
      </w:tr>
      <w:tr w:rsidR="00BB44D4" w:rsidRPr="00BB44D4" w:rsidTr="00BB44D4">
        <w:trPr>
          <w:trHeight w:val="257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Сальдо денежных потоков от текущих операций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1 </w:t>
            </w:r>
            <w:r w:rsidR="00646865">
              <w:rPr>
                <w:rFonts w:ascii="Times New Roman" w:eastAsia="MS Mincho" w:hAnsi="Times New Roman" w:cs="Times New Roman"/>
                <w:sz w:val="24"/>
                <w:szCs w:val="24"/>
              </w:rPr>
              <w:t>170</w:t>
            </w: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624</w:t>
            </w:r>
          </w:p>
        </w:tc>
      </w:tr>
      <w:tr w:rsidR="00BB44D4" w:rsidRPr="00BB44D4" w:rsidTr="00BB44D4">
        <w:trPr>
          <w:trHeight w:val="839"/>
        </w:trPr>
        <w:tc>
          <w:tcPr>
            <w:tcW w:w="6804" w:type="dxa"/>
            <w:vAlign w:val="center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Денежные потоки от</w:t>
            </w:r>
          </w:p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инвестиционных операций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Поступления – всего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4210</w:t>
            </w:r>
          </w:p>
        </w:tc>
        <w:tc>
          <w:tcPr>
            <w:tcW w:w="1701" w:type="dxa"/>
            <w:vAlign w:val="bottom"/>
          </w:tcPr>
          <w:p w:rsidR="00BB44D4" w:rsidRPr="00BB44D4" w:rsidRDefault="00646865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5 200</w:t>
            </w:r>
          </w:p>
        </w:tc>
      </w:tr>
      <w:tr w:rsidR="00BB44D4" w:rsidRPr="00BB44D4" w:rsidTr="00BB44D4">
        <w:trPr>
          <w:trHeight w:val="701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числе: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от продажи внеоборотных активов (кроме финансовых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вложений)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4211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B44D4" w:rsidRPr="00BB44D4" w:rsidTr="00BB44D4">
        <w:trPr>
          <w:trHeight w:val="272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от продажи акций других организаций (долей участия)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4212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B44D4" w:rsidRPr="00BB44D4" w:rsidTr="00BB44D4">
        <w:trPr>
          <w:trHeight w:val="713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от возврата предоставленных займов, от продажи долговых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ценных бумаг (прав требования денежных средств к другим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лицам)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1701" w:type="dxa"/>
            <w:vAlign w:val="bottom"/>
          </w:tcPr>
          <w:p w:rsidR="00BB44D4" w:rsidRPr="00BB44D4" w:rsidRDefault="00646865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5 200</w:t>
            </w:r>
          </w:p>
        </w:tc>
      </w:tr>
      <w:tr w:rsidR="00BB44D4" w:rsidRPr="00BB44D4" w:rsidTr="00BB44D4">
        <w:trPr>
          <w:trHeight w:val="788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дивидендов, процентов по долговым финансовым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вложениям и аналогичных поступлений от долевого участия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 других организациях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B44D4" w:rsidRPr="00BB44D4" w:rsidTr="00BB44D4">
        <w:trPr>
          <w:trHeight w:val="158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прочие поступления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4219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BB44D4" w:rsidRPr="00BB44D4" w:rsidTr="00BB44D4">
        <w:trPr>
          <w:trHeight w:val="289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Платежи – всего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4220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941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числе: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 связи с приобретением, созданием, модернизацией,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реконструкцией и подготовкой к использованию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внеоборотных активов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4221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563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 связи с приобретением акций других организаций (долей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участия)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4222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475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в связи с приобретением долговых ценных бумаг (прав 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требования денежных средств к другим лицам),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предоставление займов другим лицам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4223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463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процентов по долговым обязательствам, включаемым в</w:t>
            </w:r>
          </w:p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стоимость инвестиционного актива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4224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309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прочие платежи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4229</w:t>
            </w:r>
          </w:p>
        </w:tc>
        <w:tc>
          <w:tcPr>
            <w:tcW w:w="170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BB44D4" w:rsidRPr="00BB44D4" w:rsidTr="00BB44D4">
        <w:trPr>
          <w:trHeight w:val="413"/>
        </w:trPr>
        <w:tc>
          <w:tcPr>
            <w:tcW w:w="6804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Сальдо денежных потоков от инвестиционных операций</w:t>
            </w:r>
          </w:p>
        </w:tc>
        <w:tc>
          <w:tcPr>
            <w:tcW w:w="851" w:type="dxa"/>
            <w:vAlign w:val="bottom"/>
          </w:tcPr>
          <w:p w:rsidR="00BB44D4" w:rsidRPr="00BB44D4" w:rsidRDefault="00BB44D4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B44D4">
              <w:rPr>
                <w:rFonts w:ascii="Times New Roman" w:eastAsia="MS Mincho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701" w:type="dxa"/>
            <w:vAlign w:val="bottom"/>
          </w:tcPr>
          <w:p w:rsidR="00BB44D4" w:rsidRPr="00BB44D4" w:rsidRDefault="00646865" w:rsidP="00BB44D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5 200</w:t>
            </w:r>
          </w:p>
        </w:tc>
      </w:tr>
    </w:tbl>
    <w:p w:rsidR="00BB44D4" w:rsidRDefault="00BB44D4" w:rsidP="004C7A7F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46865" w:rsidRPr="00646865" w:rsidRDefault="00585AA6" w:rsidP="00585AA6">
      <w:pPr>
        <w:pStyle w:val="a4"/>
        <w:keepNext/>
        <w:spacing w:after="120"/>
        <w:rPr>
          <w:rFonts w:ascii="Times New Roman" w:hAnsi="Times New Roman" w:cs="Times New Roman"/>
          <w:i w:val="0"/>
          <w:color w:val="auto"/>
          <w:sz w:val="28"/>
        </w:rPr>
      </w:pPr>
      <w:r>
        <w:rPr>
          <w:rFonts w:ascii="Times New Roman" w:hAnsi="Times New Roman" w:cs="Times New Roman"/>
          <w:i w:val="0"/>
          <w:color w:val="auto"/>
          <w:sz w:val="28"/>
        </w:rPr>
        <w:t>Продолжение таблицы 5</w:t>
      </w:r>
    </w:p>
    <w:tbl>
      <w:tblPr>
        <w:tblW w:w="0" w:type="auto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3"/>
        <w:gridCol w:w="848"/>
        <w:gridCol w:w="1687"/>
      </w:tblGrid>
      <w:tr w:rsidR="00646865" w:rsidRPr="00646865" w:rsidTr="00646865">
        <w:trPr>
          <w:trHeight w:val="463"/>
        </w:trPr>
        <w:tc>
          <w:tcPr>
            <w:tcW w:w="6863" w:type="dxa"/>
            <w:vAlign w:val="center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8" w:type="dxa"/>
            <w:vAlign w:val="center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87" w:type="dxa"/>
            <w:vAlign w:val="center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646865" w:rsidRPr="00646865" w:rsidTr="00646865">
        <w:trPr>
          <w:trHeight w:val="300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Денежные потоки от</w:t>
            </w:r>
          </w:p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Финансовых операций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Поступления - всего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212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числе: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получение кредитов и займов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4311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225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денежных вкладов собственников (участников)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4312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225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от выпуска акций, увеличения долей участия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4313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250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от выпуска облигаций, векселей и других долевых ценных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бумаг и др.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4314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172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прочие поступления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4319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162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Платежи – всего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646865" w:rsidRPr="00646865" w:rsidTr="00646865">
        <w:trPr>
          <w:trHeight w:val="150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в том числе: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собственникам (участникам) в связи с выкупом у них акций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(долей участия) организации или их выходом из состава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участников 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4321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646865" w:rsidRPr="00646865" w:rsidTr="00646865">
        <w:trPr>
          <w:trHeight w:val="112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на уплату дивидендов иных платежей по распределению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прибыли в пользу собственников (участников)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4322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646865" w:rsidRPr="00646865" w:rsidTr="00646865">
        <w:trPr>
          <w:trHeight w:val="212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в связи с погашением (выкупом) векселей и других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долговых ценных бумаг, возврат кредитов и займов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4323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646865" w:rsidRPr="00646865" w:rsidTr="00646865">
        <w:trPr>
          <w:trHeight w:val="263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прочие платежи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4329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(    )</w:t>
            </w:r>
          </w:p>
        </w:tc>
      </w:tr>
      <w:tr w:rsidR="00646865" w:rsidRPr="00646865" w:rsidTr="00646865">
        <w:trPr>
          <w:trHeight w:val="313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Сальдо денежных потоков от финансовых операций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865" w:rsidRPr="00646865" w:rsidTr="00646865">
        <w:trPr>
          <w:trHeight w:val="60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Сальдо денежных потоков за отчетный период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4400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EE71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1 </w:t>
            </w:r>
            <w:r w:rsidR="00EE7118">
              <w:rPr>
                <w:rFonts w:ascii="Times New Roman" w:eastAsia="MS Mincho" w:hAnsi="Times New Roman" w:cs="Times New Roman"/>
                <w:sz w:val="24"/>
                <w:szCs w:val="24"/>
              </w:rPr>
              <w:t>175</w:t>
            </w: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EE7118">
              <w:rPr>
                <w:rFonts w:ascii="Times New Roman" w:eastAsia="MS Mincho" w:hAnsi="Times New Roman" w:cs="Times New Roman"/>
                <w:sz w:val="24"/>
                <w:szCs w:val="24"/>
              </w:rPr>
              <w:t>8</w:t>
            </w: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24</w:t>
            </w:r>
          </w:p>
        </w:tc>
      </w:tr>
      <w:tr w:rsidR="00646865" w:rsidRPr="00646865" w:rsidTr="00646865">
        <w:trPr>
          <w:trHeight w:val="250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Остаток денежных средств и денежных эквивалентов на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начало отчетного периода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4450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21 500</w:t>
            </w:r>
          </w:p>
        </w:tc>
      </w:tr>
      <w:tr w:rsidR="00646865" w:rsidRPr="00646865" w:rsidTr="00646865">
        <w:trPr>
          <w:trHeight w:val="388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Остаток денежных средств и денежных эквивалентов на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конец отчетного периода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4500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EE71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1 1</w:t>
            </w:r>
            <w:r w:rsidR="00EE7118">
              <w:rPr>
                <w:rFonts w:ascii="Times New Roman" w:eastAsia="MS Mincho" w:hAnsi="Times New Roman" w:cs="Times New Roman"/>
                <w:sz w:val="24"/>
                <w:szCs w:val="24"/>
              </w:rPr>
              <w:t>97</w:t>
            </w: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="00EE7118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24</w:t>
            </w:r>
          </w:p>
        </w:tc>
      </w:tr>
      <w:tr w:rsidR="00646865" w:rsidRPr="00646865" w:rsidTr="00646865">
        <w:trPr>
          <w:trHeight w:val="319"/>
        </w:trPr>
        <w:tc>
          <w:tcPr>
            <w:tcW w:w="6863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Величина влияния изменения курса иностранной валюты по</w:t>
            </w:r>
          </w:p>
          <w:p w:rsidR="00646865" w:rsidRPr="00646865" w:rsidRDefault="00646865" w:rsidP="0064686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отношению к рублю</w:t>
            </w:r>
          </w:p>
        </w:tc>
        <w:tc>
          <w:tcPr>
            <w:tcW w:w="848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4490</w:t>
            </w:r>
          </w:p>
        </w:tc>
        <w:tc>
          <w:tcPr>
            <w:tcW w:w="1687" w:type="dxa"/>
            <w:vAlign w:val="bottom"/>
          </w:tcPr>
          <w:p w:rsidR="00646865" w:rsidRPr="00646865" w:rsidRDefault="00646865" w:rsidP="0064686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46865">
              <w:rPr>
                <w:rFonts w:ascii="Times New Roman" w:eastAsia="MS Mincho" w:hAnsi="Times New Roman" w:cs="Times New Roman"/>
                <w:sz w:val="24"/>
                <w:szCs w:val="24"/>
              </w:rPr>
              <w:t>14 280</w:t>
            </w:r>
          </w:p>
        </w:tc>
      </w:tr>
    </w:tbl>
    <w:p w:rsidR="00D33AA3" w:rsidRDefault="00D33AA3" w:rsidP="004C7A7F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  <w:sectPr w:rsidR="00D33AA3" w:rsidSect="001A053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46865" w:rsidRDefault="00D33AA3" w:rsidP="00D33AA3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7" w:name="_Toc470859151"/>
      <w:r w:rsidRPr="00D33AA3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Заключение</w:t>
      </w:r>
      <w:bookmarkEnd w:id="7"/>
    </w:p>
    <w:p w:rsidR="00D33AA3" w:rsidRPr="00D33AA3" w:rsidRDefault="00D33AA3" w:rsidP="00D33AA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33AA3">
        <w:rPr>
          <w:rFonts w:ascii="Times New Roman" w:hAnsi="Times New Roman" w:cs="Times New Roman"/>
          <w:sz w:val="28"/>
        </w:rPr>
        <w:t>Все хозяйственные процессы на предприятии систематизированы в учёте по однородности их происхождения в «План счетов бух. учёта».</w:t>
      </w:r>
    </w:p>
    <w:p w:rsidR="00D33AA3" w:rsidRPr="00D33AA3" w:rsidRDefault="00D33AA3" w:rsidP="00D33AA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33AA3">
        <w:rPr>
          <w:rFonts w:ascii="Times New Roman" w:hAnsi="Times New Roman" w:cs="Times New Roman"/>
          <w:sz w:val="28"/>
        </w:rPr>
        <w:t>Планом счётов бухгалтерского учёта называется перечень регистров учета, который позволяет всем предприятиям вести раздельный учёт имущества, источников средств предприятия и совершаемых операций по единой методологии, принятой в России. </w:t>
      </w:r>
    </w:p>
    <w:p w:rsidR="00D33AA3" w:rsidRDefault="00D33AA3" w:rsidP="00D33AA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33AA3">
        <w:rPr>
          <w:rFonts w:ascii="Times New Roman" w:hAnsi="Times New Roman" w:cs="Times New Roman"/>
          <w:sz w:val="28"/>
        </w:rPr>
        <w:t xml:space="preserve">Ведение бухгалтерского учета необходимо для любого предприятия независимо от вида деятельности и формы собственности (в том числе в бюджетной структуре и среди банков или иных кредитных учреждений). Правильное применение рекомендаций по осуществлению бухгалтерского учета, своевременное изучение и анализ данных дает возможность вовремя заметить неточности и принять необходимые управленческие решения для развития и расширения бизнеса. </w:t>
      </w:r>
    </w:p>
    <w:p w:rsidR="00D33AA3" w:rsidRDefault="00D33AA3" w:rsidP="00D33AA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33AA3">
        <w:rPr>
          <w:rFonts w:ascii="Times New Roman" w:hAnsi="Times New Roman" w:cs="Times New Roman"/>
          <w:sz w:val="28"/>
        </w:rPr>
        <w:t>Для удобства группировки всех данных об осуществляемой деятельности компании был разработан общий план счетов для отражения хозяйственной жизни компаний. На его основе реализуется политика предприятия, создается рабочая схема и осуществляется бухгалтерский учет и контроль. Без использования плана счетов невозможно составить бухгалтерские отчетности по итогам года, обязательные для предоставления в контролирующие органы. Кроме того, использование группировки позволяет распределить объекты по их экономическому содержанию для более глубокого и точного анализа бизнеса.</w:t>
      </w:r>
    </w:p>
    <w:p w:rsidR="00D33AA3" w:rsidRDefault="00D33AA3" w:rsidP="00D33AA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  <w:sectPr w:rsidR="00D33A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3AA3" w:rsidRDefault="00D33AA3" w:rsidP="00D33AA3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8" w:name="_Toc470859152"/>
      <w:r w:rsidRPr="00D33AA3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Список используемых источ</w:t>
      </w:r>
      <w:r>
        <w:rPr>
          <w:rFonts w:ascii="Times New Roman" w:hAnsi="Times New Roman" w:cs="Times New Roman"/>
          <w:b/>
          <w:color w:val="000000" w:themeColor="text1"/>
          <w:sz w:val="28"/>
        </w:rPr>
        <w:t>н</w:t>
      </w:r>
      <w:r w:rsidRPr="00D33AA3">
        <w:rPr>
          <w:rFonts w:ascii="Times New Roman" w:hAnsi="Times New Roman" w:cs="Times New Roman"/>
          <w:b/>
          <w:color w:val="000000" w:themeColor="text1"/>
          <w:sz w:val="28"/>
        </w:rPr>
        <w:t>иков</w:t>
      </w:r>
      <w:bookmarkEnd w:id="8"/>
    </w:p>
    <w:p w:rsidR="007447B6" w:rsidRPr="007447B6" w:rsidRDefault="007447B6" w:rsidP="007565DF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before="240" w:after="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7447B6">
        <w:rPr>
          <w:rFonts w:ascii="Times New Roman" w:hAnsi="Times New Roman" w:cs="Times New Roman"/>
          <w:sz w:val="28"/>
        </w:rPr>
        <w:t>План счетов бухгалтерского учета финансово-хозяйственной деятельности предприятий и Инструкция по его применению. Утверждено Приказом Минфина РФ от 31.10.2000 г. № 94н (в ред. Приказа Минфина РФ от 07.05.2003 N 38н)</w:t>
      </w:r>
    </w:p>
    <w:p w:rsidR="007447B6" w:rsidRPr="007447B6" w:rsidRDefault="007447B6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7447B6">
        <w:rPr>
          <w:rFonts w:ascii="Times New Roman" w:hAnsi="Times New Roman" w:cs="Times New Roman"/>
          <w:sz w:val="28"/>
        </w:rPr>
        <w:t>Астахов В.П. Бухгалтерский (финансовый) учет 9-е изд. Учебное пособие для вузов. — М.:Издательство  Юрайт, 2011 г.</w:t>
      </w:r>
    </w:p>
    <w:p w:rsidR="00D33AA3" w:rsidRPr="007447B6" w:rsidRDefault="00D33AA3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7447B6">
        <w:rPr>
          <w:rFonts w:ascii="Times New Roman" w:hAnsi="Times New Roman" w:cs="Times New Roman"/>
          <w:sz w:val="28"/>
        </w:rPr>
        <w:t>Адамов Н.А. Основы бухгалтерского учета. – С.-Пб.: Питер, 2007.</w:t>
      </w:r>
    </w:p>
    <w:p w:rsidR="00D33AA3" w:rsidRPr="007447B6" w:rsidRDefault="00D33AA3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7447B6">
        <w:rPr>
          <w:rFonts w:ascii="Times New Roman" w:hAnsi="Times New Roman" w:cs="Times New Roman"/>
          <w:sz w:val="28"/>
        </w:rPr>
        <w:t>Алборов Р.А. </w:t>
      </w:r>
      <w:hyperlink r:id="rId19" w:history="1">
        <w:r w:rsidRPr="007447B6">
          <w:rPr>
            <w:rStyle w:val="a6"/>
            <w:rFonts w:ascii="Times New Roman" w:hAnsi="Times New Roman" w:cs="Times New Roman"/>
            <w:color w:val="000000" w:themeColor="text1"/>
            <w:sz w:val="28"/>
            <w:u w:val="none"/>
          </w:rPr>
          <w:t>Принципы и основы бухгалтерского учета</w:t>
        </w:r>
      </w:hyperlink>
      <w:r w:rsidRPr="007447B6">
        <w:rPr>
          <w:rFonts w:ascii="Times New Roman" w:hAnsi="Times New Roman" w:cs="Times New Roman"/>
          <w:color w:val="000000" w:themeColor="text1"/>
          <w:sz w:val="28"/>
        </w:rPr>
        <w:t>.</w:t>
      </w:r>
      <w:r w:rsidRPr="007447B6">
        <w:rPr>
          <w:rFonts w:ascii="Times New Roman" w:hAnsi="Times New Roman" w:cs="Times New Roman"/>
          <w:sz w:val="28"/>
        </w:rPr>
        <w:t xml:space="preserve"> – М.: КноРус, 2006.</w:t>
      </w:r>
    </w:p>
    <w:p w:rsidR="00D33AA3" w:rsidRPr="007447B6" w:rsidRDefault="00D33AA3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7447B6">
        <w:rPr>
          <w:rFonts w:ascii="Times New Roman" w:hAnsi="Times New Roman" w:cs="Times New Roman"/>
          <w:sz w:val="28"/>
        </w:rPr>
        <w:t>Бородин В.А. </w:t>
      </w:r>
      <w:hyperlink r:id="rId20" w:history="1">
        <w:r w:rsidRPr="007447B6">
          <w:rPr>
            <w:rStyle w:val="a6"/>
            <w:rFonts w:ascii="Times New Roman" w:hAnsi="Times New Roman" w:cs="Times New Roman"/>
            <w:color w:val="000000" w:themeColor="text1"/>
            <w:sz w:val="28"/>
            <w:u w:val="none"/>
          </w:rPr>
          <w:t>Бухгалтерский учет</w:t>
        </w:r>
      </w:hyperlink>
      <w:r w:rsidRPr="007447B6">
        <w:rPr>
          <w:rFonts w:ascii="Times New Roman" w:hAnsi="Times New Roman" w:cs="Times New Roman"/>
          <w:color w:val="000000" w:themeColor="text1"/>
          <w:sz w:val="28"/>
        </w:rPr>
        <w:t>.</w:t>
      </w:r>
      <w:r w:rsidRPr="007447B6">
        <w:rPr>
          <w:rFonts w:ascii="Times New Roman" w:hAnsi="Times New Roman" w:cs="Times New Roman"/>
          <w:sz w:val="28"/>
        </w:rPr>
        <w:t xml:space="preserve"> – М.: ИНФРА-М, 2006.</w:t>
      </w:r>
    </w:p>
    <w:p w:rsidR="00D33AA3" w:rsidRPr="007447B6" w:rsidRDefault="007447B6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</w:rPr>
      </w:pPr>
      <w:r w:rsidRPr="007447B6">
        <w:rPr>
          <w:rFonts w:ascii="Times New Roman" w:hAnsi="Times New Roman" w:cs="Times New Roman"/>
          <w:bCs/>
          <w:sz w:val="28"/>
        </w:rPr>
        <w:t>Все о бух. учете – 2016 - №14 (9 февраля).</w:t>
      </w:r>
    </w:p>
    <w:p w:rsidR="007447B6" w:rsidRPr="007447B6" w:rsidRDefault="007447B6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</w:rPr>
      </w:pPr>
      <w:r w:rsidRPr="007447B6">
        <w:rPr>
          <w:rFonts w:ascii="Times New Roman" w:hAnsi="Times New Roman" w:cs="Times New Roman"/>
          <w:bCs/>
          <w:sz w:val="28"/>
        </w:rPr>
        <w:t>Байрам М.К. и другие. Бухгалтерский учет. Учебное пособие – Симферополь, - 2012.</w:t>
      </w:r>
    </w:p>
    <w:p w:rsidR="007447B6" w:rsidRPr="007447B6" w:rsidRDefault="007447B6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</w:rPr>
      </w:pPr>
      <w:r w:rsidRPr="007447B6">
        <w:rPr>
          <w:rFonts w:ascii="Times New Roman" w:hAnsi="Times New Roman" w:cs="Times New Roman"/>
          <w:bCs/>
          <w:sz w:val="28"/>
        </w:rPr>
        <w:t xml:space="preserve">Дмитриева, И. М. Бухгалтерский учет и аудит : учеб. пособие для бакалавров / И. М. Дмитриева. – 2-е изд., перераб. и доп. – М. : Юрайт, 2012. </w:t>
      </w:r>
    </w:p>
    <w:p w:rsidR="007447B6" w:rsidRPr="007447B6" w:rsidRDefault="007447B6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</w:rPr>
      </w:pPr>
      <w:r w:rsidRPr="007447B6">
        <w:rPr>
          <w:rFonts w:ascii="Times New Roman" w:hAnsi="Times New Roman" w:cs="Times New Roman"/>
          <w:bCs/>
          <w:sz w:val="28"/>
        </w:rPr>
        <w:t>Домбровская Е. Н. Бухгалтерская (финансовая) отчетность. — М.: ИНФРА-М, 2007 г.</w:t>
      </w:r>
    </w:p>
    <w:p w:rsidR="007447B6" w:rsidRPr="007447B6" w:rsidRDefault="007447B6" w:rsidP="007447B6">
      <w:pPr>
        <w:pStyle w:val="a5"/>
        <w:numPr>
          <w:ilvl w:val="0"/>
          <w:numId w:val="6"/>
        </w:numPr>
        <w:tabs>
          <w:tab w:val="clear" w:pos="72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Cs/>
          <w:sz w:val="28"/>
        </w:rPr>
      </w:pPr>
      <w:hyperlink r:id="rId21" w:history="1">
        <w:r w:rsidRPr="007447B6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www</w:t>
        </w:r>
        <w:r w:rsidRPr="007447B6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7447B6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consultant</w:t>
        </w:r>
        <w:r w:rsidRPr="007447B6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7447B6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ru</w:t>
        </w:r>
      </w:hyperlink>
      <w:r w:rsidRPr="007447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447B6" w:rsidRPr="007447B6" w:rsidRDefault="007447B6" w:rsidP="007447B6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hyperlink r:id="rId22" w:history="1">
        <w:r w:rsidRPr="00D74119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www.paperdoc.ru</w:t>
        </w:r>
      </w:hyperlink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</w:p>
    <w:sectPr w:rsidR="007447B6" w:rsidRPr="00744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CC0" w:rsidRDefault="00BF0CC0" w:rsidP="00BF0CC0">
      <w:pPr>
        <w:spacing w:after="0" w:line="240" w:lineRule="auto"/>
      </w:pPr>
      <w:r>
        <w:separator/>
      </w:r>
    </w:p>
  </w:endnote>
  <w:endnote w:type="continuationSeparator" w:id="0">
    <w:p w:rsidR="00BF0CC0" w:rsidRDefault="00BF0CC0" w:rsidP="00BF0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3814284"/>
      <w:docPartObj>
        <w:docPartGallery w:val="Page Numbers (Bottom of Page)"/>
        <w:docPartUnique/>
      </w:docPartObj>
    </w:sdtPr>
    <w:sdtContent>
      <w:p w:rsidR="00BF0CC0" w:rsidRDefault="00BF0CC0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531">
          <w:rPr>
            <w:noProof/>
          </w:rPr>
          <w:t>19</w:t>
        </w:r>
        <w:r>
          <w:fldChar w:fldCharType="end"/>
        </w:r>
      </w:p>
    </w:sdtContent>
  </w:sdt>
  <w:p w:rsidR="00BF0CC0" w:rsidRDefault="00BF0CC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CC0" w:rsidRDefault="00BF0CC0" w:rsidP="00BF0CC0">
      <w:pPr>
        <w:spacing w:after="0" w:line="240" w:lineRule="auto"/>
      </w:pPr>
      <w:r>
        <w:separator/>
      </w:r>
    </w:p>
  </w:footnote>
  <w:footnote w:type="continuationSeparator" w:id="0">
    <w:p w:rsidR="00BF0CC0" w:rsidRDefault="00BF0CC0" w:rsidP="00BF0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D4DDB"/>
    <w:multiLevelType w:val="hybridMultilevel"/>
    <w:tmpl w:val="3A9CC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20926"/>
    <w:multiLevelType w:val="multilevel"/>
    <w:tmpl w:val="67245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246793"/>
    <w:multiLevelType w:val="multilevel"/>
    <w:tmpl w:val="59BE3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BA76E7"/>
    <w:multiLevelType w:val="hybridMultilevel"/>
    <w:tmpl w:val="F10E5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90404"/>
    <w:multiLevelType w:val="multilevel"/>
    <w:tmpl w:val="67245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714CB6"/>
    <w:multiLevelType w:val="multilevel"/>
    <w:tmpl w:val="F8741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74"/>
    <w:rsid w:val="0003625D"/>
    <w:rsid w:val="000429CE"/>
    <w:rsid w:val="00092367"/>
    <w:rsid w:val="00127174"/>
    <w:rsid w:val="00161B85"/>
    <w:rsid w:val="001A0531"/>
    <w:rsid w:val="001E137E"/>
    <w:rsid w:val="001E79C8"/>
    <w:rsid w:val="00214370"/>
    <w:rsid w:val="002743AE"/>
    <w:rsid w:val="00315E45"/>
    <w:rsid w:val="003252A1"/>
    <w:rsid w:val="003655E9"/>
    <w:rsid w:val="004510DF"/>
    <w:rsid w:val="004532FB"/>
    <w:rsid w:val="004550F9"/>
    <w:rsid w:val="004C7A7F"/>
    <w:rsid w:val="004E6E75"/>
    <w:rsid w:val="00585AA6"/>
    <w:rsid w:val="005E6C43"/>
    <w:rsid w:val="006333FB"/>
    <w:rsid w:val="00646865"/>
    <w:rsid w:val="00651088"/>
    <w:rsid w:val="006C3CA4"/>
    <w:rsid w:val="007447B6"/>
    <w:rsid w:val="007565DF"/>
    <w:rsid w:val="008D02D4"/>
    <w:rsid w:val="008D5193"/>
    <w:rsid w:val="008E4FF0"/>
    <w:rsid w:val="008E6EA2"/>
    <w:rsid w:val="00A30C78"/>
    <w:rsid w:val="00AB2BD5"/>
    <w:rsid w:val="00BB44D4"/>
    <w:rsid w:val="00BF0CC0"/>
    <w:rsid w:val="00CE097E"/>
    <w:rsid w:val="00D06495"/>
    <w:rsid w:val="00D33AA3"/>
    <w:rsid w:val="00D36D5B"/>
    <w:rsid w:val="00D700BA"/>
    <w:rsid w:val="00E4102E"/>
    <w:rsid w:val="00EC61D0"/>
    <w:rsid w:val="00E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E89888-79DD-4593-8F19-48B50011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495"/>
    <w:pPr>
      <w:spacing w:after="200" w:line="276" w:lineRule="auto"/>
    </w:pPr>
    <w:rPr>
      <w:rFonts w:eastAsiaTheme="minorEastAsia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85A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2B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495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2743AE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85AA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B2BD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ja-JP"/>
    </w:rPr>
  </w:style>
  <w:style w:type="paragraph" w:styleId="a5">
    <w:name w:val="List Paragraph"/>
    <w:basedOn w:val="a"/>
    <w:uiPriority w:val="34"/>
    <w:qFormat/>
    <w:rsid w:val="0009236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333FB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333FB"/>
    <w:rPr>
      <w:color w:val="954F72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6333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333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333FB"/>
    <w:rPr>
      <w:rFonts w:eastAsiaTheme="minorEastAsia"/>
      <w:sz w:val="20"/>
      <w:szCs w:val="20"/>
      <w:lang w:eastAsia="ja-JP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333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333FB"/>
    <w:rPr>
      <w:rFonts w:eastAsiaTheme="minorEastAsia"/>
      <w:b/>
      <w:bCs/>
      <w:sz w:val="20"/>
      <w:szCs w:val="20"/>
      <w:lang w:eastAsia="ja-JP"/>
    </w:rPr>
  </w:style>
  <w:style w:type="paragraph" w:styleId="ad">
    <w:name w:val="Balloon Text"/>
    <w:basedOn w:val="a"/>
    <w:link w:val="ae"/>
    <w:uiPriority w:val="99"/>
    <w:semiHidden/>
    <w:unhideWhenUsed/>
    <w:rsid w:val="0063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333FB"/>
    <w:rPr>
      <w:rFonts w:ascii="Segoe UI" w:eastAsiaTheme="minorEastAsia" w:hAnsi="Segoe UI" w:cs="Segoe UI"/>
      <w:sz w:val="18"/>
      <w:szCs w:val="18"/>
      <w:lang w:eastAsia="ja-JP"/>
    </w:rPr>
  </w:style>
  <w:style w:type="paragraph" w:styleId="af">
    <w:name w:val="Normal (Web)"/>
    <w:basedOn w:val="a"/>
    <w:uiPriority w:val="99"/>
    <w:semiHidden/>
    <w:unhideWhenUsed/>
    <w:rsid w:val="00D36D5B"/>
    <w:rPr>
      <w:rFonts w:ascii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CE097E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E097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E097E"/>
    <w:pPr>
      <w:spacing w:after="100"/>
      <w:ind w:left="220"/>
    </w:pPr>
  </w:style>
  <w:style w:type="paragraph" w:styleId="af1">
    <w:name w:val="header"/>
    <w:basedOn w:val="a"/>
    <w:link w:val="af2"/>
    <w:uiPriority w:val="99"/>
    <w:unhideWhenUsed/>
    <w:rsid w:val="00BF0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F0CC0"/>
    <w:rPr>
      <w:rFonts w:eastAsiaTheme="minorEastAsia"/>
      <w:lang w:eastAsia="ja-JP"/>
    </w:rPr>
  </w:style>
  <w:style w:type="paragraph" w:styleId="af3">
    <w:name w:val="footer"/>
    <w:basedOn w:val="a"/>
    <w:link w:val="af4"/>
    <w:uiPriority w:val="99"/>
    <w:unhideWhenUsed/>
    <w:rsid w:val="00BF0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F0CC0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aperdoc.ru/goto/http:/mvf.klerk.ru/plan/r4.htm" TargetMode="External"/><Relationship Id="rId18" Type="http://schemas.openxmlformats.org/officeDocument/2006/relationships/hyperlink" Target="http://paperdoc.ru/goto/http:/mvf.klerk.ru/plan/r9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perdoc.ru/goto/http:/mvf.klerk.ru/plan/r3.htm" TargetMode="External"/><Relationship Id="rId17" Type="http://schemas.openxmlformats.org/officeDocument/2006/relationships/hyperlink" Target="http://paperdoc.ru/goto/http:/mvf.klerk.ru/plan/r8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perdoc.ru/goto/http:/mvf.klerk.ru/plan/r7.htm" TargetMode="External"/><Relationship Id="rId20" Type="http://schemas.openxmlformats.org/officeDocument/2006/relationships/hyperlink" Target="http://bibliofond.ru/view.aspx?id=43609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perdoc.ru/goto/http:/mvf.klerk.ru/plan/r2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aperdoc.ru/goto/http:/mvf.klerk.ru/plan/r6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aperdoc.ru/goto/http:/mvf.klerk.ru/plan/r1.htm" TargetMode="External"/><Relationship Id="rId19" Type="http://schemas.openxmlformats.org/officeDocument/2006/relationships/hyperlink" Target="http://bibliofond.ru/view.aspx?id=43609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aperdoc.ru/goto/http:/mvf.klerk.ru/plan/r5.htm" TargetMode="External"/><Relationship Id="rId22" Type="http://schemas.openxmlformats.org/officeDocument/2006/relationships/hyperlink" Target="http://www.paperdo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37B0C-C329-4405-9C2B-3F53F1E6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19</Pages>
  <Words>3953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Sony</cp:lastModifiedBy>
  <cp:revision>13</cp:revision>
  <dcterms:created xsi:type="dcterms:W3CDTF">2016-12-26T04:28:00Z</dcterms:created>
  <dcterms:modified xsi:type="dcterms:W3CDTF">2016-12-30T07:18:00Z</dcterms:modified>
</cp:coreProperties>
</file>