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A4D" w:rsidRDefault="009C42EC" w:rsidP="00022D95">
      <w:pPr>
        <w:spacing w:line="240" w:lineRule="auto"/>
        <w:ind w:right="-284"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Содержание</w:t>
      </w:r>
    </w:p>
    <w:p w:rsidR="009C42EC" w:rsidRDefault="009C42EC" w:rsidP="00022D95">
      <w:pPr>
        <w:spacing w:line="240" w:lineRule="auto"/>
        <w:ind w:left="-567" w:right="-284" w:firstLine="141"/>
        <w:jc w:val="center"/>
        <w:rPr>
          <w:caps/>
          <w:sz w:val="28"/>
          <w:szCs w:val="28"/>
        </w:rPr>
      </w:pPr>
    </w:p>
    <w:p w:rsidR="0045608B" w:rsidRPr="00CC20C7" w:rsidRDefault="0045608B" w:rsidP="00022D95">
      <w:pPr>
        <w:spacing w:line="240" w:lineRule="auto"/>
        <w:ind w:right="-284" w:firstLine="360"/>
        <w:jc w:val="center"/>
        <w:rPr>
          <w:caps/>
          <w:sz w:val="28"/>
          <w:szCs w:val="28"/>
        </w:rPr>
      </w:pP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1579173211"/>
      </w:sdtPr>
      <w:sdtContent>
        <w:p w:rsidR="009C42EC" w:rsidRPr="00C20262" w:rsidRDefault="009C42EC" w:rsidP="00022D95">
          <w:pPr>
            <w:pStyle w:val="a9"/>
            <w:ind w:right="-284"/>
            <w:rPr>
              <w:rFonts w:ascii="Times New Roman" w:hAnsi="Times New Roman" w:cs="Times New Roman"/>
            </w:rPr>
          </w:pPr>
        </w:p>
        <w:p w:rsidR="009C42EC" w:rsidRPr="00FF6FD8" w:rsidRDefault="009C42EC" w:rsidP="00022D95">
          <w:pPr>
            <w:pStyle w:val="11"/>
            <w:ind w:right="-284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r w:rsidRPr="00C20262">
            <w:rPr>
              <w:rFonts w:ascii="Times New Roman" w:hAnsi="Times New Roman" w:cs="Times New Roman"/>
              <w:sz w:val="28"/>
              <w:szCs w:val="28"/>
            </w:rPr>
            <w:t>ВВЕДЕНИЕ</w:t>
          </w:r>
          <w:r w:rsidRPr="00C20262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FF6FD8">
            <w:rPr>
              <w:rFonts w:ascii="Times New Roman" w:hAnsi="Times New Roman" w:cs="Times New Roman"/>
              <w:bCs/>
              <w:sz w:val="28"/>
              <w:szCs w:val="28"/>
              <w:lang w:val="en-US"/>
            </w:rPr>
            <w:t>3</w:t>
          </w:r>
        </w:p>
        <w:p w:rsidR="009C42EC" w:rsidRPr="00FF6FD8" w:rsidRDefault="009C42EC" w:rsidP="00022D95">
          <w:pPr>
            <w:pStyle w:val="21"/>
            <w:ind w:left="0" w:right="-284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r w:rsidRPr="00C20262">
            <w:rPr>
              <w:rFonts w:ascii="Times New Roman" w:hAnsi="Times New Roman" w:cs="Times New Roman"/>
              <w:sz w:val="28"/>
              <w:szCs w:val="28"/>
            </w:rPr>
            <w:t>МЕЖБАНКОВСКИЕ  КРЕДИТЫ</w:t>
          </w:r>
          <w:r w:rsidRPr="00C20262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FF6FD8">
            <w:rPr>
              <w:rFonts w:ascii="Times New Roman" w:hAnsi="Times New Roman" w:cs="Times New Roman"/>
              <w:sz w:val="28"/>
              <w:szCs w:val="28"/>
              <w:lang w:val="en-US"/>
            </w:rPr>
            <w:t>4</w:t>
          </w:r>
        </w:p>
        <w:p w:rsidR="009C42EC" w:rsidRPr="00FF6FD8" w:rsidRDefault="009C42EC" w:rsidP="00022D95">
          <w:pPr>
            <w:pStyle w:val="30"/>
            <w:ind w:left="0" w:right="-284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r w:rsidRPr="00C20262">
            <w:rPr>
              <w:rFonts w:ascii="Times New Roman" w:hAnsi="Times New Roman" w:cs="Times New Roman"/>
              <w:sz w:val="28"/>
              <w:szCs w:val="28"/>
            </w:rPr>
            <w:t>ЗАКЛЮЧЕНИЕ</w:t>
          </w:r>
          <w:r w:rsidRPr="00C20262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FF6FD8">
            <w:rPr>
              <w:rFonts w:ascii="Times New Roman" w:hAnsi="Times New Roman" w:cs="Times New Roman"/>
              <w:sz w:val="28"/>
              <w:szCs w:val="28"/>
              <w:lang w:val="en-US"/>
            </w:rPr>
            <w:t>9</w:t>
          </w:r>
        </w:p>
        <w:p w:rsidR="009C42EC" w:rsidRPr="00FF6FD8" w:rsidRDefault="009C42EC" w:rsidP="00022D95">
          <w:pPr>
            <w:pStyle w:val="11"/>
            <w:ind w:right="-284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r w:rsidRPr="00C20262">
            <w:rPr>
              <w:rFonts w:ascii="Times New Roman" w:hAnsi="Times New Roman" w:cs="Times New Roman"/>
              <w:sz w:val="28"/>
              <w:szCs w:val="28"/>
            </w:rPr>
            <w:t>СПИСОК ИСПОЛЬЗУЕМОЙ  ЛИТЕРАТУРЫ</w:t>
          </w:r>
          <w:r w:rsidRPr="00C20262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FF6FD8">
            <w:rPr>
              <w:rFonts w:ascii="Times New Roman" w:hAnsi="Times New Roman" w:cs="Times New Roman"/>
              <w:bCs/>
              <w:sz w:val="28"/>
              <w:szCs w:val="28"/>
              <w:lang w:val="en-US"/>
            </w:rPr>
            <w:t>10</w:t>
          </w:r>
          <w:bookmarkStart w:id="0" w:name="_GoBack"/>
          <w:bookmarkEnd w:id="0"/>
        </w:p>
        <w:p w:rsidR="009C42EC" w:rsidRPr="00C20262" w:rsidRDefault="00B02089">
          <w:pPr>
            <w:pStyle w:val="30"/>
            <w:ind w:left="446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45608B" w:rsidRPr="00CC20C7" w:rsidRDefault="0045608B" w:rsidP="00497604">
      <w:pPr>
        <w:spacing w:line="240" w:lineRule="auto"/>
        <w:ind w:firstLine="0"/>
        <w:rPr>
          <w:sz w:val="28"/>
          <w:szCs w:val="28"/>
        </w:rPr>
      </w:pPr>
    </w:p>
    <w:p w:rsidR="0045608B" w:rsidRPr="00CC20C7" w:rsidRDefault="0045608B" w:rsidP="005E45DE">
      <w:pPr>
        <w:spacing w:line="240" w:lineRule="auto"/>
        <w:ind w:right="-170" w:firstLine="360"/>
        <w:rPr>
          <w:sz w:val="28"/>
          <w:szCs w:val="28"/>
        </w:rPr>
      </w:pPr>
    </w:p>
    <w:p w:rsidR="0045608B" w:rsidRPr="00CC20C7" w:rsidRDefault="0045608B" w:rsidP="005E45DE">
      <w:pPr>
        <w:spacing w:line="240" w:lineRule="auto"/>
        <w:ind w:right="-170" w:firstLine="900"/>
        <w:rPr>
          <w:sz w:val="28"/>
          <w:szCs w:val="28"/>
        </w:rPr>
      </w:pPr>
    </w:p>
    <w:p w:rsidR="0045608B" w:rsidRPr="00CC20C7" w:rsidRDefault="0045608B" w:rsidP="005E45DE">
      <w:pPr>
        <w:spacing w:line="240" w:lineRule="auto"/>
        <w:ind w:right="-170" w:firstLine="900"/>
        <w:rPr>
          <w:sz w:val="28"/>
          <w:szCs w:val="28"/>
        </w:rPr>
      </w:pPr>
    </w:p>
    <w:p w:rsidR="0045608B" w:rsidRPr="00CC20C7" w:rsidRDefault="0045608B" w:rsidP="005E45DE">
      <w:pPr>
        <w:spacing w:line="240" w:lineRule="auto"/>
        <w:ind w:right="-170" w:firstLine="900"/>
        <w:rPr>
          <w:sz w:val="28"/>
          <w:szCs w:val="28"/>
        </w:rPr>
      </w:pPr>
    </w:p>
    <w:p w:rsidR="0045608B" w:rsidRPr="00CC20C7" w:rsidRDefault="0045608B" w:rsidP="005E45DE">
      <w:pPr>
        <w:spacing w:line="240" w:lineRule="auto"/>
        <w:ind w:right="-170" w:firstLine="900"/>
        <w:rPr>
          <w:sz w:val="28"/>
          <w:szCs w:val="28"/>
        </w:rPr>
      </w:pPr>
    </w:p>
    <w:p w:rsidR="0045608B" w:rsidRPr="00CC20C7" w:rsidRDefault="0045608B" w:rsidP="005E45DE">
      <w:pPr>
        <w:spacing w:line="240" w:lineRule="auto"/>
        <w:ind w:right="-170" w:firstLine="900"/>
        <w:rPr>
          <w:sz w:val="28"/>
          <w:szCs w:val="28"/>
        </w:rPr>
      </w:pPr>
    </w:p>
    <w:p w:rsidR="0045608B" w:rsidRPr="00CC20C7" w:rsidRDefault="0045608B" w:rsidP="005E45DE">
      <w:pPr>
        <w:spacing w:line="240" w:lineRule="auto"/>
        <w:ind w:right="-170" w:firstLine="900"/>
        <w:rPr>
          <w:sz w:val="28"/>
          <w:szCs w:val="28"/>
        </w:rPr>
      </w:pPr>
    </w:p>
    <w:p w:rsidR="0045608B" w:rsidRPr="00CC20C7" w:rsidRDefault="0045608B" w:rsidP="005E45DE">
      <w:pPr>
        <w:spacing w:line="240" w:lineRule="auto"/>
        <w:ind w:right="-170" w:firstLine="900"/>
        <w:rPr>
          <w:sz w:val="28"/>
          <w:szCs w:val="28"/>
        </w:rPr>
      </w:pPr>
    </w:p>
    <w:p w:rsidR="00C964C0" w:rsidRPr="00CC20C7" w:rsidRDefault="00C964C0" w:rsidP="005E45DE">
      <w:pPr>
        <w:spacing w:line="240" w:lineRule="auto"/>
        <w:ind w:right="-170" w:firstLine="900"/>
        <w:rPr>
          <w:sz w:val="28"/>
          <w:szCs w:val="28"/>
        </w:rPr>
      </w:pPr>
    </w:p>
    <w:p w:rsidR="00C964C0" w:rsidRPr="00CC20C7" w:rsidRDefault="00C964C0" w:rsidP="005E45DE">
      <w:pPr>
        <w:spacing w:line="240" w:lineRule="auto"/>
        <w:ind w:right="-170" w:firstLine="900"/>
        <w:rPr>
          <w:sz w:val="28"/>
          <w:szCs w:val="28"/>
        </w:rPr>
      </w:pPr>
    </w:p>
    <w:p w:rsidR="00C964C0" w:rsidRPr="00CC20C7" w:rsidRDefault="00C964C0" w:rsidP="005E45DE">
      <w:pPr>
        <w:spacing w:line="240" w:lineRule="auto"/>
        <w:ind w:right="-170" w:firstLine="900"/>
        <w:rPr>
          <w:sz w:val="28"/>
          <w:szCs w:val="28"/>
        </w:rPr>
      </w:pPr>
    </w:p>
    <w:p w:rsidR="00C964C0" w:rsidRPr="00CC20C7" w:rsidRDefault="00C964C0" w:rsidP="005E45DE">
      <w:pPr>
        <w:spacing w:line="240" w:lineRule="auto"/>
        <w:ind w:right="-170" w:firstLine="900"/>
        <w:rPr>
          <w:sz w:val="28"/>
          <w:szCs w:val="28"/>
        </w:rPr>
      </w:pPr>
    </w:p>
    <w:p w:rsidR="00C964C0" w:rsidRDefault="00C964C0" w:rsidP="005E45DE">
      <w:pPr>
        <w:spacing w:line="240" w:lineRule="auto"/>
        <w:ind w:right="-170" w:firstLine="900"/>
        <w:rPr>
          <w:sz w:val="28"/>
          <w:szCs w:val="28"/>
        </w:rPr>
      </w:pPr>
    </w:p>
    <w:p w:rsidR="00497604" w:rsidRPr="00CC20C7" w:rsidRDefault="00497604" w:rsidP="005E45DE">
      <w:pPr>
        <w:spacing w:line="240" w:lineRule="auto"/>
        <w:ind w:right="-170" w:firstLine="900"/>
        <w:rPr>
          <w:sz w:val="28"/>
          <w:szCs w:val="28"/>
        </w:rPr>
      </w:pPr>
    </w:p>
    <w:p w:rsidR="00C964C0" w:rsidRPr="00CC20C7" w:rsidRDefault="00C964C0" w:rsidP="005E45DE">
      <w:pPr>
        <w:spacing w:line="240" w:lineRule="auto"/>
        <w:ind w:right="-170" w:firstLine="900"/>
        <w:rPr>
          <w:sz w:val="28"/>
          <w:szCs w:val="28"/>
        </w:rPr>
      </w:pPr>
    </w:p>
    <w:p w:rsidR="0045608B" w:rsidRPr="00CC20C7" w:rsidRDefault="0045608B" w:rsidP="005E45DE">
      <w:pPr>
        <w:spacing w:line="240" w:lineRule="auto"/>
        <w:ind w:right="-170" w:firstLine="900"/>
        <w:rPr>
          <w:sz w:val="28"/>
          <w:szCs w:val="28"/>
        </w:rPr>
      </w:pPr>
    </w:p>
    <w:p w:rsidR="00C964C0" w:rsidRPr="00CC20C7" w:rsidRDefault="00C964C0" w:rsidP="005E45DE">
      <w:pPr>
        <w:spacing w:line="240" w:lineRule="auto"/>
        <w:ind w:right="-170" w:firstLine="900"/>
        <w:rPr>
          <w:sz w:val="28"/>
          <w:szCs w:val="28"/>
        </w:rPr>
      </w:pPr>
    </w:p>
    <w:p w:rsidR="00C063D5" w:rsidRPr="00CC20C7" w:rsidRDefault="00C063D5" w:rsidP="005E45DE">
      <w:pPr>
        <w:spacing w:line="240" w:lineRule="auto"/>
        <w:ind w:right="-170" w:firstLine="900"/>
        <w:rPr>
          <w:sz w:val="28"/>
          <w:szCs w:val="28"/>
        </w:rPr>
      </w:pPr>
    </w:p>
    <w:p w:rsidR="00C964C0" w:rsidRPr="00CC20C7" w:rsidRDefault="00C964C0" w:rsidP="005E45DE">
      <w:pPr>
        <w:spacing w:line="240" w:lineRule="auto"/>
        <w:ind w:right="-170" w:firstLine="0"/>
        <w:rPr>
          <w:sz w:val="28"/>
          <w:szCs w:val="28"/>
        </w:rPr>
      </w:pPr>
    </w:p>
    <w:p w:rsidR="004B074A" w:rsidRDefault="004B074A" w:rsidP="00580D11">
      <w:pPr>
        <w:spacing w:line="240" w:lineRule="auto"/>
        <w:ind w:right="-170" w:firstLine="180"/>
        <w:jc w:val="center"/>
        <w:rPr>
          <w:caps/>
          <w:sz w:val="28"/>
          <w:szCs w:val="28"/>
        </w:rPr>
      </w:pPr>
    </w:p>
    <w:p w:rsidR="004B074A" w:rsidRDefault="004B074A" w:rsidP="00580D11">
      <w:pPr>
        <w:spacing w:line="240" w:lineRule="auto"/>
        <w:ind w:right="-170" w:firstLine="180"/>
        <w:jc w:val="center"/>
        <w:rPr>
          <w:caps/>
          <w:sz w:val="28"/>
          <w:szCs w:val="28"/>
        </w:rPr>
      </w:pPr>
    </w:p>
    <w:p w:rsidR="004B074A" w:rsidRDefault="004B074A" w:rsidP="00580D11">
      <w:pPr>
        <w:spacing w:line="240" w:lineRule="auto"/>
        <w:ind w:right="-170" w:firstLine="180"/>
        <w:jc w:val="center"/>
        <w:rPr>
          <w:caps/>
          <w:sz w:val="28"/>
          <w:szCs w:val="28"/>
        </w:rPr>
      </w:pPr>
    </w:p>
    <w:p w:rsidR="004B074A" w:rsidRDefault="004B074A" w:rsidP="00580D11">
      <w:pPr>
        <w:spacing w:line="240" w:lineRule="auto"/>
        <w:ind w:right="-170" w:firstLine="180"/>
        <w:jc w:val="center"/>
        <w:rPr>
          <w:caps/>
          <w:sz w:val="28"/>
          <w:szCs w:val="28"/>
        </w:rPr>
      </w:pPr>
    </w:p>
    <w:p w:rsidR="004B074A" w:rsidRDefault="004B074A" w:rsidP="00580D11">
      <w:pPr>
        <w:spacing w:line="240" w:lineRule="auto"/>
        <w:ind w:right="-170" w:firstLine="180"/>
        <w:jc w:val="center"/>
        <w:rPr>
          <w:caps/>
          <w:sz w:val="28"/>
          <w:szCs w:val="28"/>
        </w:rPr>
      </w:pPr>
    </w:p>
    <w:p w:rsidR="004B074A" w:rsidRDefault="004B074A" w:rsidP="00580D11">
      <w:pPr>
        <w:spacing w:line="240" w:lineRule="auto"/>
        <w:ind w:right="-170" w:firstLine="180"/>
        <w:jc w:val="center"/>
        <w:rPr>
          <w:caps/>
          <w:sz w:val="28"/>
          <w:szCs w:val="28"/>
        </w:rPr>
      </w:pPr>
    </w:p>
    <w:p w:rsidR="004B074A" w:rsidRDefault="004B074A" w:rsidP="00580D11">
      <w:pPr>
        <w:spacing w:line="240" w:lineRule="auto"/>
        <w:ind w:right="-170" w:firstLine="180"/>
        <w:jc w:val="center"/>
        <w:rPr>
          <w:caps/>
          <w:sz w:val="28"/>
          <w:szCs w:val="28"/>
        </w:rPr>
      </w:pPr>
    </w:p>
    <w:p w:rsidR="004B074A" w:rsidRDefault="004B074A" w:rsidP="00580D11">
      <w:pPr>
        <w:spacing w:line="240" w:lineRule="auto"/>
        <w:ind w:right="-170" w:firstLine="180"/>
        <w:jc w:val="center"/>
        <w:rPr>
          <w:caps/>
          <w:sz w:val="28"/>
          <w:szCs w:val="28"/>
        </w:rPr>
      </w:pPr>
    </w:p>
    <w:p w:rsidR="004B074A" w:rsidRDefault="004B074A" w:rsidP="00580D11">
      <w:pPr>
        <w:spacing w:line="240" w:lineRule="auto"/>
        <w:ind w:right="-170" w:firstLine="180"/>
        <w:jc w:val="center"/>
        <w:rPr>
          <w:caps/>
          <w:sz w:val="28"/>
          <w:szCs w:val="28"/>
        </w:rPr>
      </w:pPr>
    </w:p>
    <w:p w:rsidR="004B074A" w:rsidRDefault="004B074A" w:rsidP="00580D11">
      <w:pPr>
        <w:spacing w:line="240" w:lineRule="auto"/>
        <w:ind w:right="-170" w:firstLine="180"/>
        <w:jc w:val="center"/>
        <w:rPr>
          <w:caps/>
          <w:sz w:val="28"/>
          <w:szCs w:val="28"/>
        </w:rPr>
      </w:pPr>
    </w:p>
    <w:p w:rsidR="00C20262" w:rsidRDefault="00C20262" w:rsidP="00C20262">
      <w:pPr>
        <w:spacing w:line="240" w:lineRule="auto"/>
        <w:ind w:right="-170" w:firstLine="0"/>
        <w:rPr>
          <w:caps/>
          <w:sz w:val="28"/>
          <w:szCs w:val="28"/>
        </w:rPr>
      </w:pPr>
    </w:p>
    <w:p w:rsidR="0045608B" w:rsidRDefault="0045608B" w:rsidP="00022D95">
      <w:pPr>
        <w:spacing w:line="360" w:lineRule="auto"/>
        <w:ind w:right="-284" w:firstLine="0"/>
        <w:jc w:val="center"/>
        <w:rPr>
          <w:caps/>
          <w:sz w:val="28"/>
          <w:szCs w:val="28"/>
        </w:rPr>
      </w:pPr>
      <w:r w:rsidRPr="00CC20C7">
        <w:rPr>
          <w:caps/>
          <w:sz w:val="28"/>
          <w:szCs w:val="28"/>
        </w:rPr>
        <w:lastRenderedPageBreak/>
        <w:t>Введение</w:t>
      </w:r>
    </w:p>
    <w:p w:rsidR="0045792F" w:rsidRPr="00CC20C7" w:rsidRDefault="0045792F" w:rsidP="00022D95">
      <w:pPr>
        <w:spacing w:line="360" w:lineRule="auto"/>
        <w:ind w:right="-284" w:firstLine="709"/>
        <w:rPr>
          <w:caps/>
          <w:sz w:val="28"/>
          <w:szCs w:val="28"/>
        </w:rPr>
      </w:pPr>
    </w:p>
    <w:p w:rsidR="0045792F" w:rsidRPr="0045792F" w:rsidRDefault="0045792F" w:rsidP="00022D95">
      <w:pPr>
        <w:widowControl/>
        <w:spacing w:after="200" w:line="360" w:lineRule="auto"/>
        <w:ind w:right="-284" w:firstLine="709"/>
        <w:rPr>
          <w:rFonts w:eastAsia="Calibri"/>
          <w:sz w:val="28"/>
          <w:szCs w:val="28"/>
          <w:lang w:eastAsia="en-US"/>
        </w:rPr>
      </w:pPr>
      <w:r w:rsidRPr="0045792F">
        <w:rPr>
          <w:rFonts w:eastAsia="Calibri"/>
          <w:sz w:val="28"/>
          <w:szCs w:val="28"/>
          <w:lang w:eastAsia="en-US"/>
        </w:rPr>
        <w:t>В современных условиях коммерческие банки для оперативного привлечения денежных средств используют возможности межбанковского рынка ресурсов, на котором происходит продажа денежных средств, мобилизованных другими кредитными организациями.</w:t>
      </w:r>
    </w:p>
    <w:p w:rsidR="0045792F" w:rsidRPr="0045792F" w:rsidRDefault="0045792F" w:rsidP="00022D95">
      <w:pPr>
        <w:widowControl/>
        <w:spacing w:after="200" w:line="360" w:lineRule="auto"/>
        <w:ind w:right="-284" w:firstLine="709"/>
        <w:rPr>
          <w:rFonts w:eastAsia="Calibri"/>
          <w:sz w:val="28"/>
          <w:szCs w:val="28"/>
          <w:lang w:eastAsia="en-US"/>
        </w:rPr>
      </w:pPr>
      <w:r w:rsidRPr="0045792F">
        <w:rPr>
          <w:rFonts w:eastAsia="Calibri"/>
          <w:sz w:val="28"/>
          <w:szCs w:val="28"/>
          <w:lang w:eastAsia="en-US"/>
        </w:rPr>
        <w:t>Межбанковский механизм является основным источником заемных кредитных ресурсов коммерческих банков, источником сре</w:t>
      </w:r>
      <w:proofErr w:type="gramStart"/>
      <w:r w:rsidRPr="0045792F">
        <w:rPr>
          <w:rFonts w:eastAsia="Calibri"/>
          <w:sz w:val="28"/>
          <w:szCs w:val="28"/>
          <w:lang w:eastAsia="en-US"/>
        </w:rPr>
        <w:t>дств дл</w:t>
      </w:r>
      <w:proofErr w:type="gramEnd"/>
      <w:r w:rsidRPr="0045792F">
        <w:rPr>
          <w:rFonts w:eastAsia="Calibri"/>
          <w:sz w:val="28"/>
          <w:szCs w:val="28"/>
          <w:lang w:eastAsia="en-US"/>
        </w:rPr>
        <w:t>я поддержания платежеспособности баланса и обеспечения бесперебойности выполнения обязательств. Он предоставляется, как правило, в рамках корреспондентских отношений.</w:t>
      </w:r>
    </w:p>
    <w:p w:rsidR="0045608B" w:rsidRDefault="0045608B" w:rsidP="00022D95">
      <w:pPr>
        <w:spacing w:line="360" w:lineRule="auto"/>
        <w:ind w:right="-284" w:firstLine="709"/>
        <w:rPr>
          <w:sz w:val="28"/>
          <w:szCs w:val="28"/>
        </w:rPr>
      </w:pPr>
      <w:r w:rsidRPr="0045792F">
        <w:rPr>
          <w:sz w:val="28"/>
          <w:szCs w:val="28"/>
        </w:rPr>
        <w:t>У банков все чаще возникает потребность привлечения заемных сре</w:t>
      </w:r>
      <w:proofErr w:type="gramStart"/>
      <w:r w:rsidRPr="0045792F">
        <w:rPr>
          <w:sz w:val="28"/>
          <w:szCs w:val="28"/>
        </w:rPr>
        <w:t>дств  дл</w:t>
      </w:r>
      <w:proofErr w:type="gramEnd"/>
      <w:r w:rsidRPr="0045792F">
        <w:rPr>
          <w:sz w:val="28"/>
          <w:szCs w:val="28"/>
        </w:rPr>
        <w:t xml:space="preserve">я осуществления своей деятельности и привлечения прибыли. </w:t>
      </w:r>
      <w:r w:rsidR="004B074A">
        <w:rPr>
          <w:sz w:val="28"/>
          <w:szCs w:val="28"/>
        </w:rPr>
        <w:t xml:space="preserve"> </w:t>
      </w:r>
    </w:p>
    <w:p w:rsidR="004B074A" w:rsidRPr="0045792F" w:rsidRDefault="004B074A" w:rsidP="00022D95">
      <w:pPr>
        <w:spacing w:line="360" w:lineRule="auto"/>
        <w:ind w:right="-284" w:firstLine="709"/>
        <w:rPr>
          <w:sz w:val="28"/>
          <w:szCs w:val="28"/>
        </w:rPr>
      </w:pPr>
      <w:r w:rsidRPr="004B074A">
        <w:rPr>
          <w:sz w:val="28"/>
          <w:szCs w:val="28"/>
        </w:rPr>
        <w:t>Актуальность темы исследования обусловлена высокой значимостью российского рынка межбанковских кредитов как механизма регулирования ликвидности кредитных организаций для поддержания устойчивости банковского сектора страны в целом.</w:t>
      </w:r>
    </w:p>
    <w:p w:rsidR="0045608B" w:rsidRDefault="0045608B" w:rsidP="00022D95">
      <w:pPr>
        <w:spacing w:line="360" w:lineRule="auto"/>
        <w:ind w:right="-284" w:firstLine="709"/>
        <w:rPr>
          <w:sz w:val="28"/>
          <w:szCs w:val="28"/>
        </w:rPr>
      </w:pPr>
    </w:p>
    <w:p w:rsidR="00202B87" w:rsidRDefault="004B074A" w:rsidP="00022D95">
      <w:pPr>
        <w:spacing w:line="360" w:lineRule="auto"/>
        <w:ind w:right="-284" w:firstLine="709"/>
        <w:rPr>
          <w:sz w:val="28"/>
          <w:szCs w:val="28"/>
        </w:rPr>
      </w:pPr>
      <w:r w:rsidRPr="004B074A">
        <w:rPr>
          <w:sz w:val="28"/>
          <w:szCs w:val="28"/>
        </w:rPr>
        <w:t>Объектом исследования является российский межбанковский кредитный рынок.</w:t>
      </w:r>
    </w:p>
    <w:p w:rsidR="0045792F" w:rsidRDefault="004B074A" w:rsidP="00022D95">
      <w:pPr>
        <w:spacing w:line="360" w:lineRule="auto"/>
        <w:ind w:right="-284" w:firstLine="709"/>
        <w:rPr>
          <w:sz w:val="28"/>
          <w:szCs w:val="28"/>
        </w:rPr>
      </w:pPr>
      <w:r w:rsidRPr="004B074A">
        <w:rPr>
          <w:sz w:val="28"/>
          <w:szCs w:val="28"/>
        </w:rPr>
        <w:t xml:space="preserve">Предметом исследования является </w:t>
      </w:r>
      <w:r w:rsidR="00CC4FD6">
        <w:rPr>
          <w:sz w:val="28"/>
          <w:szCs w:val="28"/>
        </w:rPr>
        <w:t>структура межбанковского кредитования.</w:t>
      </w:r>
    </w:p>
    <w:p w:rsidR="0045792F" w:rsidRDefault="0045792F" w:rsidP="00022D95">
      <w:pPr>
        <w:spacing w:line="360" w:lineRule="auto"/>
        <w:ind w:left="-567" w:right="-284" w:firstLine="720"/>
        <w:rPr>
          <w:sz w:val="28"/>
          <w:szCs w:val="28"/>
        </w:rPr>
      </w:pPr>
    </w:p>
    <w:p w:rsidR="0045792F" w:rsidRDefault="0045792F" w:rsidP="00022D95">
      <w:pPr>
        <w:spacing w:line="360" w:lineRule="auto"/>
        <w:ind w:left="-567" w:right="-284" w:firstLine="720"/>
        <w:rPr>
          <w:sz w:val="28"/>
          <w:szCs w:val="28"/>
        </w:rPr>
      </w:pPr>
    </w:p>
    <w:p w:rsidR="0045792F" w:rsidRPr="0045792F" w:rsidRDefault="0045792F" w:rsidP="00022D95">
      <w:pPr>
        <w:spacing w:line="360" w:lineRule="auto"/>
        <w:ind w:left="-567" w:right="-284" w:firstLine="720"/>
        <w:rPr>
          <w:sz w:val="28"/>
          <w:szCs w:val="28"/>
        </w:rPr>
      </w:pPr>
    </w:p>
    <w:p w:rsidR="0045608B" w:rsidRPr="0045792F" w:rsidRDefault="0045608B" w:rsidP="00022D95">
      <w:pPr>
        <w:spacing w:line="360" w:lineRule="auto"/>
        <w:ind w:left="-567" w:right="-284" w:firstLine="720"/>
        <w:rPr>
          <w:sz w:val="28"/>
          <w:szCs w:val="28"/>
        </w:rPr>
      </w:pPr>
    </w:p>
    <w:p w:rsidR="0045608B" w:rsidRPr="0045792F" w:rsidRDefault="0045608B" w:rsidP="00022D95">
      <w:pPr>
        <w:spacing w:line="360" w:lineRule="auto"/>
        <w:ind w:left="-567" w:right="-284" w:firstLine="720"/>
        <w:rPr>
          <w:sz w:val="28"/>
          <w:szCs w:val="28"/>
        </w:rPr>
      </w:pPr>
    </w:p>
    <w:p w:rsidR="00885F54" w:rsidRPr="00CC20C7" w:rsidRDefault="00885F54" w:rsidP="00022D95">
      <w:pPr>
        <w:spacing w:line="240" w:lineRule="auto"/>
        <w:ind w:right="-284" w:firstLine="720"/>
      </w:pPr>
    </w:p>
    <w:p w:rsidR="004B074A" w:rsidRDefault="004B074A" w:rsidP="00022D95">
      <w:pPr>
        <w:spacing w:line="240" w:lineRule="auto"/>
        <w:ind w:right="-284" w:firstLine="0"/>
        <w:jc w:val="center"/>
        <w:rPr>
          <w:caps/>
          <w:sz w:val="28"/>
          <w:szCs w:val="28"/>
        </w:rPr>
      </w:pPr>
    </w:p>
    <w:p w:rsidR="00022D95" w:rsidRDefault="00022D95" w:rsidP="00022D95">
      <w:pPr>
        <w:spacing w:line="240" w:lineRule="auto"/>
        <w:ind w:right="-284" w:firstLine="0"/>
        <w:rPr>
          <w:caps/>
          <w:sz w:val="28"/>
          <w:szCs w:val="28"/>
        </w:rPr>
      </w:pPr>
    </w:p>
    <w:p w:rsidR="0045608B" w:rsidRPr="00966BD0" w:rsidRDefault="00A74D64" w:rsidP="00022D95">
      <w:pPr>
        <w:spacing w:line="240" w:lineRule="auto"/>
        <w:ind w:right="-284" w:firstLine="0"/>
        <w:jc w:val="center"/>
        <w:rPr>
          <w:caps/>
          <w:sz w:val="28"/>
          <w:szCs w:val="28"/>
        </w:rPr>
      </w:pPr>
      <w:r w:rsidRPr="00966BD0">
        <w:rPr>
          <w:caps/>
          <w:sz w:val="28"/>
          <w:szCs w:val="28"/>
        </w:rPr>
        <w:lastRenderedPageBreak/>
        <w:t>м</w:t>
      </w:r>
      <w:r w:rsidR="0045608B" w:rsidRPr="00966BD0">
        <w:rPr>
          <w:caps/>
          <w:sz w:val="28"/>
          <w:szCs w:val="28"/>
        </w:rPr>
        <w:t>ежбанковск</w:t>
      </w:r>
      <w:r w:rsidR="004B074A">
        <w:rPr>
          <w:caps/>
          <w:sz w:val="28"/>
          <w:szCs w:val="28"/>
        </w:rPr>
        <w:t xml:space="preserve">ие </w:t>
      </w:r>
      <w:r w:rsidR="0045608B" w:rsidRPr="00966BD0">
        <w:rPr>
          <w:caps/>
          <w:sz w:val="28"/>
          <w:szCs w:val="28"/>
        </w:rPr>
        <w:t xml:space="preserve"> кредит</w:t>
      </w:r>
      <w:r w:rsidR="004B074A">
        <w:rPr>
          <w:caps/>
          <w:sz w:val="28"/>
          <w:szCs w:val="28"/>
        </w:rPr>
        <w:t>ы</w:t>
      </w:r>
    </w:p>
    <w:p w:rsidR="00A74D64" w:rsidRPr="00966BD0" w:rsidRDefault="00A74D64" w:rsidP="00022D95">
      <w:pPr>
        <w:spacing w:line="240" w:lineRule="auto"/>
        <w:ind w:right="-284" w:firstLine="709"/>
        <w:jc w:val="center"/>
        <w:rPr>
          <w:sz w:val="28"/>
          <w:szCs w:val="28"/>
        </w:rPr>
      </w:pPr>
    </w:p>
    <w:p w:rsidR="0045792F" w:rsidRDefault="004B074A" w:rsidP="00022D95">
      <w:pPr>
        <w:spacing w:line="360" w:lineRule="auto"/>
        <w:ind w:right="-284" w:firstLine="709"/>
        <w:rPr>
          <w:sz w:val="28"/>
          <w:szCs w:val="28"/>
        </w:rPr>
      </w:pPr>
      <w:r w:rsidRPr="004B074A">
        <w:rPr>
          <w:sz w:val="28"/>
          <w:szCs w:val="28"/>
        </w:rPr>
        <w:t xml:space="preserve">Межбанковский кредит – передача средств в форме займа от одного банка другому для поддержания краткосрочной ликвидности заемщика, выполнения текущих обязательств </w:t>
      </w:r>
      <w:proofErr w:type="gramStart"/>
      <w:r w:rsidRPr="004B074A">
        <w:rPr>
          <w:sz w:val="28"/>
          <w:szCs w:val="28"/>
        </w:rPr>
        <w:t>перед</w:t>
      </w:r>
      <w:proofErr w:type="gramEnd"/>
      <w:r w:rsidRPr="004B074A">
        <w:rPr>
          <w:sz w:val="28"/>
          <w:szCs w:val="28"/>
        </w:rPr>
        <w:t xml:space="preserve"> вкладчикам и погашения текущей задолженности. Основную функцию кредитора выполняет Центральный банк, но предоставлять займы могут и коммерческие банки страны.</w:t>
      </w:r>
      <w:r>
        <w:rPr>
          <w:sz w:val="28"/>
          <w:szCs w:val="28"/>
        </w:rPr>
        <w:t xml:space="preserve"> </w:t>
      </w:r>
    </w:p>
    <w:p w:rsidR="00B83EE5" w:rsidRPr="00B83EE5" w:rsidRDefault="00B83EE5" w:rsidP="00022D95">
      <w:pPr>
        <w:spacing w:line="360" w:lineRule="auto"/>
        <w:ind w:right="-284" w:firstLine="709"/>
        <w:rPr>
          <w:sz w:val="28"/>
          <w:szCs w:val="28"/>
        </w:rPr>
      </w:pPr>
      <w:r w:rsidRPr="00B83EE5">
        <w:rPr>
          <w:sz w:val="28"/>
          <w:szCs w:val="28"/>
        </w:rPr>
        <w:t>Кредитные организации на договорных началах могут привлекать и размещать друг у друга средства в форме вкладов (депозитов), кредитов, осуществлять расчеты через корреспондентские счета, открываемые друг у друга, и совершать другие взаимные операции, предусмотренные лицензиями, выданными Банком России.</w:t>
      </w:r>
      <w:r>
        <w:rPr>
          <w:rStyle w:val="ae"/>
          <w:sz w:val="28"/>
          <w:szCs w:val="28"/>
        </w:rPr>
        <w:footnoteReference w:id="1"/>
      </w:r>
    </w:p>
    <w:p w:rsidR="0045792F" w:rsidRPr="00CC4FD6" w:rsidRDefault="0045792F" w:rsidP="00022D95">
      <w:pPr>
        <w:spacing w:line="360" w:lineRule="auto"/>
        <w:ind w:right="-284" w:firstLine="709"/>
        <w:rPr>
          <w:i/>
          <w:sz w:val="28"/>
          <w:szCs w:val="28"/>
        </w:rPr>
      </w:pPr>
      <w:r w:rsidRPr="00CC4FD6">
        <w:rPr>
          <w:i/>
          <w:sz w:val="28"/>
          <w:szCs w:val="28"/>
        </w:rPr>
        <w:t>На сегодня можно выделить несколько основных видов межбанковского кредитования:</w:t>
      </w:r>
    </w:p>
    <w:p w:rsidR="00CC4FD6" w:rsidRDefault="0045792F" w:rsidP="00022D95">
      <w:pPr>
        <w:spacing w:line="360" w:lineRule="auto"/>
        <w:ind w:right="-284" w:firstLine="709"/>
        <w:rPr>
          <w:sz w:val="28"/>
          <w:szCs w:val="28"/>
        </w:rPr>
      </w:pPr>
      <w:r w:rsidRPr="0045792F">
        <w:rPr>
          <w:sz w:val="28"/>
          <w:szCs w:val="28"/>
        </w:rPr>
        <w:t xml:space="preserve">- срочные займы – выдаются на различные нужды. Сроки кредитования от одного дня до трех месяцев. </w:t>
      </w:r>
    </w:p>
    <w:p w:rsidR="00CC4FD6" w:rsidRDefault="0045792F" w:rsidP="00022D95">
      <w:pPr>
        <w:spacing w:line="360" w:lineRule="auto"/>
        <w:ind w:right="-284" w:firstLine="709"/>
        <w:rPr>
          <w:sz w:val="28"/>
          <w:szCs w:val="28"/>
        </w:rPr>
      </w:pPr>
      <w:r w:rsidRPr="0045792F">
        <w:rPr>
          <w:sz w:val="28"/>
          <w:szCs w:val="28"/>
        </w:rPr>
        <w:t xml:space="preserve">- овердрафт – открытие корреспондентского счета. </w:t>
      </w:r>
    </w:p>
    <w:p w:rsidR="0045792F" w:rsidRPr="0045792F" w:rsidRDefault="0045792F" w:rsidP="00022D95">
      <w:pPr>
        <w:spacing w:line="360" w:lineRule="auto"/>
        <w:ind w:right="-284" w:firstLine="709"/>
        <w:rPr>
          <w:sz w:val="28"/>
          <w:szCs w:val="28"/>
        </w:rPr>
      </w:pPr>
      <w:r w:rsidRPr="0045792F">
        <w:rPr>
          <w:sz w:val="28"/>
          <w:szCs w:val="28"/>
        </w:rPr>
        <w:t>- овернайт – краткосрочный вид кредитования. Основная цель – поддержать «нулевую» разницу между активами и пассивами учреждения;</w:t>
      </w:r>
    </w:p>
    <w:p w:rsidR="0045792F" w:rsidRPr="0045792F" w:rsidRDefault="0045792F" w:rsidP="00022D95">
      <w:pPr>
        <w:spacing w:line="360" w:lineRule="auto"/>
        <w:ind w:right="-284" w:firstLine="709"/>
        <w:rPr>
          <w:sz w:val="28"/>
          <w:szCs w:val="28"/>
        </w:rPr>
      </w:pPr>
      <w:r w:rsidRPr="0045792F">
        <w:rPr>
          <w:sz w:val="28"/>
          <w:szCs w:val="28"/>
        </w:rPr>
        <w:t>- операции РЕПО – подразумевают проведение операций с ценными бумагами (покупка, продажа).</w:t>
      </w:r>
    </w:p>
    <w:p w:rsidR="003D6E91" w:rsidRPr="00022D95" w:rsidRDefault="003D6E91" w:rsidP="00022D95">
      <w:pPr>
        <w:spacing w:line="360" w:lineRule="auto"/>
        <w:ind w:right="-284" w:firstLine="709"/>
        <w:rPr>
          <w:b/>
          <w:sz w:val="28"/>
          <w:szCs w:val="28"/>
        </w:rPr>
      </w:pPr>
      <w:r w:rsidRPr="00944EAE">
        <w:rPr>
          <w:sz w:val="28"/>
          <w:szCs w:val="28"/>
        </w:rPr>
        <w:t>Все межбанковские виды кредитов можно разделить:</w:t>
      </w:r>
      <w:r w:rsidR="00CC4FD6">
        <w:rPr>
          <w:b/>
          <w:sz w:val="28"/>
          <w:szCs w:val="28"/>
        </w:rPr>
        <w:t xml:space="preserve"> </w:t>
      </w:r>
      <w:r w:rsidR="00CC4FD6">
        <w:rPr>
          <w:sz w:val="28"/>
          <w:szCs w:val="28"/>
        </w:rPr>
        <w:t>П</w:t>
      </w:r>
      <w:r w:rsidRPr="003D6E91">
        <w:rPr>
          <w:sz w:val="28"/>
          <w:szCs w:val="28"/>
        </w:rPr>
        <w:t>о сроку предоставления</w:t>
      </w:r>
      <w:r w:rsidR="00CC4FD6">
        <w:rPr>
          <w:b/>
          <w:sz w:val="28"/>
          <w:szCs w:val="28"/>
        </w:rPr>
        <w:t xml:space="preserve">, </w:t>
      </w:r>
      <w:r w:rsidR="00CC4FD6" w:rsidRPr="00CC4FD6">
        <w:rPr>
          <w:sz w:val="28"/>
          <w:szCs w:val="28"/>
        </w:rPr>
        <w:t>по</w:t>
      </w:r>
      <w:r w:rsidR="00CC4FD6">
        <w:rPr>
          <w:b/>
          <w:sz w:val="28"/>
          <w:szCs w:val="28"/>
        </w:rPr>
        <w:t xml:space="preserve"> </w:t>
      </w:r>
      <w:r w:rsidRPr="003D6E91">
        <w:rPr>
          <w:sz w:val="28"/>
          <w:szCs w:val="28"/>
        </w:rPr>
        <w:t>критерию платности</w:t>
      </w:r>
      <w:r w:rsidR="00CC4FD6">
        <w:rPr>
          <w:sz w:val="28"/>
          <w:szCs w:val="28"/>
        </w:rPr>
        <w:t xml:space="preserve">, по </w:t>
      </w:r>
      <w:r w:rsidRPr="003D6E91">
        <w:rPr>
          <w:sz w:val="28"/>
          <w:szCs w:val="28"/>
        </w:rPr>
        <w:t>ти</w:t>
      </w:r>
      <w:r w:rsidR="00CC4FD6">
        <w:rPr>
          <w:sz w:val="28"/>
          <w:szCs w:val="28"/>
        </w:rPr>
        <w:t>пу обеспечения</w:t>
      </w:r>
      <w:r w:rsidR="00CC4FD6">
        <w:rPr>
          <w:b/>
          <w:sz w:val="28"/>
          <w:szCs w:val="28"/>
        </w:rPr>
        <w:t xml:space="preserve">, </w:t>
      </w:r>
      <w:r w:rsidR="00CC4FD6" w:rsidRPr="00CC4FD6">
        <w:rPr>
          <w:sz w:val="28"/>
          <w:szCs w:val="28"/>
        </w:rPr>
        <w:t>по</w:t>
      </w:r>
      <w:r w:rsidR="00CC4FD6">
        <w:rPr>
          <w:b/>
          <w:sz w:val="28"/>
          <w:szCs w:val="28"/>
        </w:rPr>
        <w:t xml:space="preserve"> </w:t>
      </w:r>
      <w:r w:rsidRPr="003D6E91">
        <w:rPr>
          <w:sz w:val="28"/>
          <w:szCs w:val="28"/>
        </w:rPr>
        <w:t>валюте кредита</w:t>
      </w:r>
      <w:r w:rsidR="00CC4FD6">
        <w:rPr>
          <w:sz w:val="28"/>
          <w:szCs w:val="28"/>
        </w:rPr>
        <w:t>.</w:t>
      </w:r>
      <w:r w:rsidR="00022D95" w:rsidRPr="00022D95">
        <w:rPr>
          <w:sz w:val="28"/>
          <w:szCs w:val="28"/>
        </w:rPr>
        <w:t>[7]</w:t>
      </w:r>
    </w:p>
    <w:p w:rsidR="00022D95" w:rsidRDefault="00022D95" w:rsidP="00022D95">
      <w:pPr>
        <w:spacing w:line="360" w:lineRule="auto"/>
        <w:ind w:right="-284" w:firstLine="0"/>
        <w:rPr>
          <w:sz w:val="28"/>
          <w:szCs w:val="28"/>
        </w:rPr>
      </w:pPr>
    </w:p>
    <w:p w:rsidR="00022D95" w:rsidRDefault="00022D95" w:rsidP="00022D95">
      <w:pPr>
        <w:spacing w:line="360" w:lineRule="auto"/>
        <w:ind w:right="-284" w:firstLine="0"/>
        <w:jc w:val="center"/>
        <w:rPr>
          <w:sz w:val="28"/>
          <w:szCs w:val="28"/>
        </w:rPr>
      </w:pPr>
    </w:p>
    <w:p w:rsidR="00022D95" w:rsidRDefault="00022D95" w:rsidP="00022D95">
      <w:pPr>
        <w:spacing w:line="360" w:lineRule="auto"/>
        <w:ind w:right="-284" w:firstLine="0"/>
        <w:jc w:val="center"/>
        <w:rPr>
          <w:sz w:val="28"/>
          <w:szCs w:val="28"/>
        </w:rPr>
      </w:pPr>
    </w:p>
    <w:p w:rsidR="00022D95" w:rsidRDefault="00022D95" w:rsidP="00022D95">
      <w:pPr>
        <w:spacing w:line="360" w:lineRule="auto"/>
        <w:ind w:right="-284" w:firstLine="0"/>
        <w:jc w:val="center"/>
        <w:rPr>
          <w:sz w:val="28"/>
          <w:szCs w:val="28"/>
        </w:rPr>
      </w:pPr>
    </w:p>
    <w:p w:rsidR="00CC4FD6" w:rsidRDefault="00CC4FD6" w:rsidP="00022D95">
      <w:pPr>
        <w:spacing w:line="360" w:lineRule="auto"/>
        <w:ind w:right="-284" w:firstLine="0"/>
        <w:jc w:val="center"/>
        <w:rPr>
          <w:sz w:val="28"/>
          <w:szCs w:val="28"/>
        </w:rPr>
      </w:pPr>
      <w:r w:rsidRPr="00CC4FD6">
        <w:rPr>
          <w:sz w:val="28"/>
          <w:szCs w:val="28"/>
        </w:rPr>
        <w:lastRenderedPageBreak/>
        <w:t>Ставки межбанковского кредитования</w:t>
      </w:r>
    </w:p>
    <w:p w:rsidR="00022D95" w:rsidRDefault="00022D95" w:rsidP="00022D95">
      <w:pPr>
        <w:spacing w:line="360" w:lineRule="auto"/>
        <w:ind w:right="-284" w:firstLine="0"/>
        <w:jc w:val="center"/>
        <w:rPr>
          <w:sz w:val="28"/>
          <w:szCs w:val="28"/>
        </w:rPr>
      </w:pPr>
    </w:p>
    <w:tbl>
      <w:tblPr>
        <w:tblStyle w:val="a8"/>
        <w:tblW w:w="0" w:type="auto"/>
        <w:tblInd w:w="-567" w:type="dxa"/>
        <w:tblLook w:val="04A0"/>
      </w:tblPr>
      <w:tblGrid>
        <w:gridCol w:w="4785"/>
        <w:gridCol w:w="4786"/>
      </w:tblGrid>
      <w:tr w:rsidR="0031528C" w:rsidRPr="0031528C" w:rsidTr="0031528C">
        <w:tc>
          <w:tcPr>
            <w:tcW w:w="4785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rPr>
                <w:sz w:val="24"/>
                <w:szCs w:val="24"/>
                <w:lang w:val="en-US"/>
              </w:rPr>
            </w:pPr>
            <w:proofErr w:type="spellStart"/>
            <w:r w:rsidRPr="0031528C">
              <w:rPr>
                <w:sz w:val="24"/>
                <w:szCs w:val="24"/>
                <w:lang w:val="en-US"/>
              </w:rPr>
              <w:t>Mibor</w:t>
            </w:r>
            <w:proofErr w:type="spellEnd"/>
            <w:r w:rsidRPr="0031528C">
              <w:rPr>
                <w:lang w:val="en-US"/>
              </w:rPr>
              <w:t xml:space="preserve"> (</w:t>
            </w:r>
            <w:r w:rsidRPr="0031528C">
              <w:rPr>
                <w:sz w:val="24"/>
                <w:szCs w:val="24"/>
                <w:lang w:val="en-US"/>
              </w:rPr>
              <w:t>Moscow Interbank Offered Rate)</w:t>
            </w:r>
          </w:p>
        </w:tc>
        <w:tc>
          <w:tcPr>
            <w:tcW w:w="4786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jc w:val="center"/>
              <w:rPr>
                <w:sz w:val="24"/>
                <w:szCs w:val="24"/>
              </w:rPr>
            </w:pPr>
            <w:r w:rsidRPr="0031528C">
              <w:rPr>
                <w:sz w:val="24"/>
                <w:szCs w:val="24"/>
              </w:rPr>
              <w:t>является базовой при выдаче займов в национальной валюте</w:t>
            </w:r>
          </w:p>
        </w:tc>
      </w:tr>
      <w:tr w:rsidR="0031528C" w:rsidRPr="0031528C" w:rsidTr="0031528C">
        <w:tc>
          <w:tcPr>
            <w:tcW w:w="4785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rPr>
                <w:sz w:val="24"/>
                <w:szCs w:val="24"/>
              </w:rPr>
            </w:pPr>
            <w:proofErr w:type="spellStart"/>
            <w:r w:rsidRPr="0031528C">
              <w:rPr>
                <w:sz w:val="24"/>
                <w:szCs w:val="24"/>
              </w:rPr>
              <w:t>Mibid</w:t>
            </w:r>
            <w:proofErr w:type="spellEnd"/>
          </w:p>
        </w:tc>
        <w:tc>
          <w:tcPr>
            <w:tcW w:w="4786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</w:t>
            </w:r>
            <w:r w:rsidRPr="0031528C">
              <w:rPr>
                <w:sz w:val="24"/>
                <w:szCs w:val="24"/>
              </w:rPr>
              <w:t>производится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31528C">
              <w:rPr>
                <w:sz w:val="24"/>
                <w:szCs w:val="24"/>
              </w:rPr>
              <w:t>среднеарифметических показателей</w:t>
            </w:r>
          </w:p>
        </w:tc>
      </w:tr>
      <w:tr w:rsidR="0031528C" w:rsidRPr="0031528C" w:rsidTr="0031528C">
        <w:tc>
          <w:tcPr>
            <w:tcW w:w="4785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rPr>
                <w:sz w:val="24"/>
                <w:szCs w:val="24"/>
              </w:rPr>
            </w:pPr>
            <w:proofErr w:type="spellStart"/>
            <w:r w:rsidRPr="0031528C">
              <w:rPr>
                <w:sz w:val="24"/>
                <w:szCs w:val="24"/>
              </w:rPr>
              <w:t>Miacr</w:t>
            </w:r>
            <w:proofErr w:type="spellEnd"/>
          </w:p>
        </w:tc>
        <w:tc>
          <w:tcPr>
            <w:tcW w:w="4786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jc w:val="center"/>
              <w:rPr>
                <w:sz w:val="24"/>
                <w:szCs w:val="24"/>
              </w:rPr>
            </w:pPr>
            <w:proofErr w:type="gramStart"/>
            <w:r w:rsidRPr="0031528C">
              <w:rPr>
                <w:sz w:val="24"/>
                <w:szCs w:val="24"/>
              </w:rPr>
              <w:t>рассчитанная</w:t>
            </w:r>
            <w:proofErr w:type="gramEnd"/>
            <w:r w:rsidRPr="0031528C">
              <w:rPr>
                <w:sz w:val="24"/>
                <w:szCs w:val="24"/>
              </w:rPr>
              <w:t xml:space="preserve"> на основе данных уже отчитавшихся банков</w:t>
            </w:r>
          </w:p>
        </w:tc>
      </w:tr>
      <w:tr w:rsidR="0031528C" w:rsidRPr="0031528C" w:rsidTr="0031528C">
        <w:tc>
          <w:tcPr>
            <w:tcW w:w="4785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rPr>
                <w:sz w:val="24"/>
                <w:szCs w:val="24"/>
              </w:rPr>
            </w:pPr>
            <w:proofErr w:type="spellStart"/>
            <w:r w:rsidRPr="0031528C">
              <w:rPr>
                <w:sz w:val="24"/>
                <w:szCs w:val="24"/>
              </w:rPr>
              <w:t>Miacr</w:t>
            </w:r>
            <w:proofErr w:type="spellEnd"/>
            <w:r w:rsidRPr="0031528C">
              <w:rPr>
                <w:sz w:val="24"/>
                <w:szCs w:val="24"/>
              </w:rPr>
              <w:t xml:space="preserve"> IG</w:t>
            </w:r>
          </w:p>
        </w:tc>
        <w:tc>
          <w:tcPr>
            <w:tcW w:w="4786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кредитный</w:t>
            </w:r>
            <w:proofErr w:type="gramEnd"/>
            <w:r w:rsidRPr="0031528C">
              <w:rPr>
                <w:sz w:val="24"/>
                <w:szCs w:val="24"/>
              </w:rPr>
              <w:t xml:space="preserve"> рейтингом не меньше инвестиционного</w:t>
            </w:r>
          </w:p>
        </w:tc>
      </w:tr>
      <w:tr w:rsidR="0031528C" w:rsidRPr="0031528C" w:rsidTr="0031528C">
        <w:tc>
          <w:tcPr>
            <w:tcW w:w="4785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rPr>
                <w:sz w:val="24"/>
                <w:szCs w:val="24"/>
              </w:rPr>
            </w:pPr>
            <w:proofErr w:type="spellStart"/>
            <w:r w:rsidRPr="0031528C">
              <w:rPr>
                <w:sz w:val="24"/>
                <w:szCs w:val="24"/>
              </w:rPr>
              <w:t>Miacr</w:t>
            </w:r>
            <w:proofErr w:type="spellEnd"/>
            <w:proofErr w:type="gramStart"/>
            <w:r w:rsidRPr="0031528C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786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</w:t>
            </w:r>
            <w:r w:rsidRPr="0031528C">
              <w:rPr>
                <w:sz w:val="24"/>
                <w:szCs w:val="24"/>
              </w:rPr>
              <w:t>спекулятивный рейтинг</w:t>
            </w:r>
          </w:p>
        </w:tc>
      </w:tr>
      <w:tr w:rsidR="0031528C" w:rsidRPr="0031528C" w:rsidTr="0031528C">
        <w:tc>
          <w:tcPr>
            <w:tcW w:w="4785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rPr>
                <w:sz w:val="24"/>
                <w:szCs w:val="24"/>
              </w:rPr>
            </w:pPr>
            <w:proofErr w:type="spellStart"/>
            <w:r w:rsidRPr="0031528C">
              <w:rPr>
                <w:sz w:val="24"/>
                <w:szCs w:val="24"/>
              </w:rPr>
              <w:t>Instar</w:t>
            </w:r>
            <w:proofErr w:type="spellEnd"/>
          </w:p>
        </w:tc>
        <w:tc>
          <w:tcPr>
            <w:tcW w:w="4786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jc w:val="center"/>
              <w:rPr>
                <w:sz w:val="28"/>
                <w:szCs w:val="28"/>
              </w:rPr>
            </w:pPr>
            <w:r w:rsidRPr="0031528C">
              <w:rPr>
                <w:sz w:val="24"/>
                <w:szCs w:val="24"/>
              </w:rPr>
              <w:t>на основе реальных, уже совершенных сделок между банками на период до 90 дней</w:t>
            </w:r>
            <w:r w:rsidRPr="0031528C">
              <w:rPr>
                <w:sz w:val="28"/>
                <w:szCs w:val="28"/>
              </w:rPr>
              <w:t>.</w:t>
            </w:r>
          </w:p>
        </w:tc>
      </w:tr>
      <w:tr w:rsidR="0031528C" w:rsidRPr="0031528C" w:rsidTr="0031528C">
        <w:tc>
          <w:tcPr>
            <w:tcW w:w="4785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rPr>
                <w:sz w:val="24"/>
                <w:szCs w:val="24"/>
              </w:rPr>
            </w:pPr>
            <w:proofErr w:type="spellStart"/>
            <w:r w:rsidRPr="0031528C">
              <w:rPr>
                <w:sz w:val="24"/>
                <w:szCs w:val="24"/>
              </w:rPr>
              <w:t>Ruonia</w:t>
            </w:r>
            <w:proofErr w:type="spellEnd"/>
          </w:p>
        </w:tc>
        <w:tc>
          <w:tcPr>
            <w:tcW w:w="4786" w:type="dxa"/>
          </w:tcPr>
          <w:p w:rsidR="0031528C" w:rsidRPr="0031528C" w:rsidRDefault="0031528C" w:rsidP="00022D95">
            <w:pPr>
              <w:spacing w:line="360" w:lineRule="auto"/>
              <w:ind w:right="-284" w:firstLine="0"/>
              <w:jc w:val="center"/>
              <w:rPr>
                <w:sz w:val="24"/>
                <w:szCs w:val="24"/>
              </w:rPr>
            </w:pPr>
            <w:r w:rsidRPr="0031528C">
              <w:rPr>
                <w:sz w:val="24"/>
                <w:szCs w:val="24"/>
              </w:rPr>
              <w:t>на ос</w:t>
            </w:r>
            <w:r w:rsidR="00944EAE">
              <w:rPr>
                <w:sz w:val="24"/>
                <w:szCs w:val="24"/>
              </w:rPr>
              <w:t xml:space="preserve">нове депозитов (кредитов) в нац. валюте, </w:t>
            </w:r>
            <w:proofErr w:type="spellStart"/>
            <w:r w:rsidR="00944EAE">
              <w:rPr>
                <w:sz w:val="24"/>
                <w:szCs w:val="24"/>
              </w:rPr>
              <w:t>предо-</w:t>
            </w:r>
            <w:r w:rsidRPr="0031528C">
              <w:rPr>
                <w:sz w:val="24"/>
                <w:szCs w:val="24"/>
              </w:rPr>
              <w:t>ых</w:t>
            </w:r>
            <w:proofErr w:type="spellEnd"/>
            <w:r w:rsidRPr="0031528C">
              <w:rPr>
                <w:sz w:val="24"/>
                <w:szCs w:val="24"/>
              </w:rPr>
              <w:t xml:space="preserve"> на условии </w:t>
            </w:r>
            <w:proofErr w:type="spellStart"/>
            <w:r w:rsidRPr="0031528C">
              <w:rPr>
                <w:sz w:val="24"/>
                <w:szCs w:val="24"/>
              </w:rPr>
              <w:t>овернайт</w:t>
            </w:r>
            <w:proofErr w:type="spellEnd"/>
          </w:p>
        </w:tc>
      </w:tr>
    </w:tbl>
    <w:p w:rsidR="00022D95" w:rsidRDefault="00022D95" w:rsidP="00022D95">
      <w:pPr>
        <w:pStyle w:val="a7"/>
        <w:shd w:val="clear" w:color="auto" w:fill="FFFFFF"/>
        <w:spacing w:before="0" w:beforeAutospacing="0" w:after="285" w:afterAutospacing="0" w:line="360" w:lineRule="auto"/>
        <w:ind w:left="-567" w:right="-284" w:firstLine="283"/>
        <w:jc w:val="both"/>
        <w:rPr>
          <w:color w:val="000000"/>
          <w:sz w:val="28"/>
          <w:szCs w:val="28"/>
        </w:rPr>
      </w:pPr>
    </w:p>
    <w:p w:rsidR="00022D95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Функции межбанковского кредита[3]: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· является поставщиком сре</w:t>
      </w:r>
      <w:proofErr w:type="gramStart"/>
      <w:r w:rsidRPr="00202B87">
        <w:rPr>
          <w:color w:val="000000"/>
          <w:sz w:val="28"/>
          <w:szCs w:val="28"/>
        </w:rPr>
        <w:t>дств дл</w:t>
      </w:r>
      <w:proofErr w:type="gramEnd"/>
      <w:r w:rsidRPr="00202B87">
        <w:rPr>
          <w:color w:val="000000"/>
          <w:sz w:val="28"/>
          <w:szCs w:val="28"/>
        </w:rPr>
        <w:t>я активных операций банка на других секторах финансового рынка;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· является инструментом текущей ликвидности банка;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· является дополнительным источником дохода за счет разницы между ценами привлечения и размещения кредита, и за счет дифференциации ставок по кредитам разной срочности межбанковские кредиты - наиболее оперативно реагируют на изменение конъюнктуры рынка;</w:t>
      </w:r>
    </w:p>
    <w:p w:rsidR="00202B87" w:rsidRPr="00022D95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· дает возможность банкам заработать кредитную историю, зарекомендовать себя с положительной стороны, найти надежных клиентов и партнеров.</w:t>
      </w:r>
      <w:r w:rsidR="00022D95" w:rsidRPr="00022D95">
        <w:rPr>
          <w:color w:val="000000"/>
          <w:sz w:val="28"/>
          <w:szCs w:val="28"/>
        </w:rPr>
        <w:t>[4]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lastRenderedPageBreak/>
        <w:t>При получении межбанковского кредита заемщик предоставляет в кредитный отдел следующие документы:[4]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 xml:space="preserve">1. </w:t>
      </w:r>
      <w:r w:rsidR="00B83EE5">
        <w:rPr>
          <w:color w:val="000000"/>
          <w:sz w:val="28"/>
          <w:szCs w:val="28"/>
        </w:rPr>
        <w:t>письмо-заявление с указанием су</w:t>
      </w:r>
      <w:r w:rsidRPr="00202B87">
        <w:rPr>
          <w:color w:val="000000"/>
          <w:sz w:val="28"/>
          <w:szCs w:val="28"/>
        </w:rPr>
        <w:t>мы,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2. требования в кредитных ресурсах,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3. цель использования,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4. срок возврата,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5. нотариально заверенный устав,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6. учредительный договор,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7. свидетельство о регистрации,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8. документ с образцами подписей и оттиска печати,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9. баланс за год и на дату предоставления заявки на кредит,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10. расчет экономических нормативов,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11. расшифровку по отдельным статьям баланса,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12. документы, подтверждающие наличие обеспечения возврата кредита,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13. гарантии других кредитных организаций с приложением их баланса</w:t>
      </w:r>
    </w:p>
    <w:p w:rsidR="00202B87" w:rsidRPr="00202B87" w:rsidRDefault="00202B87" w:rsidP="00022D95">
      <w:pPr>
        <w:pStyle w:val="a7"/>
        <w:shd w:val="clear" w:color="auto" w:fill="FFFFFF"/>
        <w:spacing w:before="0" w:beforeAutospacing="0" w:after="285" w:afterAutospacing="0" w:line="360" w:lineRule="auto"/>
        <w:ind w:right="-284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14. свидетельство о праве собственности на недвижимость.</w:t>
      </w:r>
    </w:p>
    <w:p w:rsidR="00202B87" w:rsidRDefault="00202B87" w:rsidP="001B37A1">
      <w:pPr>
        <w:pStyle w:val="a7"/>
        <w:shd w:val="clear" w:color="auto" w:fill="FFFFFF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Обязательным документом по кредитному договору и соглашению выступают срочное обязательство. Этим обязательством оформляются получение каждой суммы кредита в рамках генерального соглашения (кредитного договора). Сделка считается заключенной в момент получения стороной направившей оферту ответа другой сторон</w:t>
      </w:r>
      <w:proofErr w:type="gramStart"/>
      <w:r w:rsidRPr="00202B87">
        <w:rPr>
          <w:color w:val="000000"/>
          <w:sz w:val="28"/>
          <w:szCs w:val="28"/>
        </w:rPr>
        <w:t>ы(</w:t>
      </w:r>
      <w:proofErr w:type="gramEnd"/>
      <w:r w:rsidRPr="00202B87">
        <w:rPr>
          <w:color w:val="000000"/>
          <w:sz w:val="28"/>
          <w:szCs w:val="28"/>
        </w:rPr>
        <w:t xml:space="preserve">акцепта), причем ответ </w:t>
      </w:r>
      <w:r w:rsidRPr="00202B87">
        <w:rPr>
          <w:color w:val="000000"/>
          <w:sz w:val="28"/>
          <w:szCs w:val="28"/>
        </w:rPr>
        <w:lastRenderedPageBreak/>
        <w:t xml:space="preserve">стороны о согласии заключить сделку на условия отличных от предложенных другой стороной не является акцептом. Такой ответ является отказом от акцепта и в то же время новой офертой[6]. При предоставлении межбанковского кредита кредитор по требованию заемщика передает ему по факсу копию платежного поручения с отметкой об исполнении. В свою очередь заемщик передает срочное обязательство, а также </w:t>
      </w:r>
      <w:proofErr w:type="gramStart"/>
      <w:r w:rsidRPr="00202B87">
        <w:rPr>
          <w:color w:val="000000"/>
          <w:sz w:val="28"/>
          <w:szCs w:val="28"/>
        </w:rPr>
        <w:t>обязуется передать по факсу в день возврата средств копию платежного поручения согласно которого были</w:t>
      </w:r>
      <w:proofErr w:type="gramEnd"/>
      <w:r w:rsidRPr="00202B87">
        <w:rPr>
          <w:color w:val="000000"/>
          <w:sz w:val="28"/>
          <w:szCs w:val="28"/>
        </w:rPr>
        <w:t xml:space="preserve"> возвращены кредит и сумма начисленных процентов. Срочное обязательство является одновременно подтверждением заключения сделки.</w:t>
      </w:r>
    </w:p>
    <w:p w:rsidR="006C71FA" w:rsidRPr="006C71FA" w:rsidRDefault="006C71FA" w:rsidP="001B37A1">
      <w:pPr>
        <w:pStyle w:val="a7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6C71FA">
        <w:rPr>
          <w:color w:val="000000"/>
          <w:sz w:val="28"/>
          <w:szCs w:val="28"/>
        </w:rPr>
        <w:t>При рассмотрении вопроса размера платы за кредит, банки должны учитывать следующие факторы:</w:t>
      </w:r>
    </w:p>
    <w:p w:rsidR="00B83EE5" w:rsidRPr="006C71FA" w:rsidRDefault="006C71FA" w:rsidP="001B37A1">
      <w:pPr>
        <w:pStyle w:val="a7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6C71FA">
        <w:rPr>
          <w:color w:val="000000"/>
          <w:sz w:val="28"/>
          <w:szCs w:val="28"/>
        </w:rPr>
        <w:t>- ставка рефинансирования ЦБ РФ;</w:t>
      </w:r>
    </w:p>
    <w:p w:rsidR="006C71FA" w:rsidRPr="006C71FA" w:rsidRDefault="006C71FA" w:rsidP="001B37A1">
      <w:pPr>
        <w:pStyle w:val="a7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6C71FA">
        <w:rPr>
          <w:color w:val="000000"/>
          <w:sz w:val="28"/>
          <w:szCs w:val="28"/>
        </w:rPr>
        <w:t>- структура кредитных ресурсов (чем выше доля привлечённых средств, тем дороже должен быть кредит);</w:t>
      </w:r>
    </w:p>
    <w:p w:rsidR="006C71FA" w:rsidRPr="006C71FA" w:rsidRDefault="006C71FA" w:rsidP="001B37A1">
      <w:pPr>
        <w:pStyle w:val="a7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6C71FA">
        <w:rPr>
          <w:color w:val="000000"/>
          <w:sz w:val="28"/>
          <w:szCs w:val="28"/>
        </w:rPr>
        <w:t>- спрос на кредит со стороны потенциальных заёмщиков (чем меньше спрос, тем дешевле кредит);</w:t>
      </w:r>
    </w:p>
    <w:p w:rsidR="006C71FA" w:rsidRPr="006C71FA" w:rsidRDefault="006C71FA" w:rsidP="001B37A1">
      <w:pPr>
        <w:pStyle w:val="a7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6C71FA">
        <w:rPr>
          <w:color w:val="000000"/>
          <w:sz w:val="28"/>
          <w:szCs w:val="28"/>
        </w:rPr>
        <w:t>- срок, на который испрашивается кредит, вид кредита, а точнее степень его риска для банка в зависимости от обеспечения;</w:t>
      </w:r>
    </w:p>
    <w:p w:rsidR="006C71FA" w:rsidRPr="00975D9F" w:rsidRDefault="006C71FA" w:rsidP="001B37A1">
      <w:pPr>
        <w:pStyle w:val="a7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6C71FA">
        <w:rPr>
          <w:color w:val="000000"/>
          <w:sz w:val="28"/>
          <w:szCs w:val="28"/>
        </w:rPr>
        <w:t>- стабильность денежного обращения в стране (чем выше темп инфляции, тем дороже должна быть плата за кредит; т.к. у банка повышается риск потерять свои ресурсы из-за обесценивания денег).</w:t>
      </w:r>
      <w:r w:rsidR="00022D95" w:rsidRPr="00975D9F">
        <w:rPr>
          <w:color w:val="000000"/>
          <w:sz w:val="28"/>
          <w:szCs w:val="28"/>
        </w:rPr>
        <w:t>[2]</w:t>
      </w:r>
    </w:p>
    <w:p w:rsidR="00B83EE5" w:rsidRDefault="00202B87" w:rsidP="001B37A1">
      <w:pPr>
        <w:pStyle w:val="a7"/>
        <w:shd w:val="clear" w:color="auto" w:fill="FFFFFF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202B87">
        <w:rPr>
          <w:color w:val="000000"/>
          <w:sz w:val="28"/>
          <w:szCs w:val="28"/>
        </w:rPr>
        <w:t>После получения кредита банк-заемщик регулярно предоставляет банку-кредитору свою отчетность, сведения о кредитах, полученных в других банках, сообщает о соблюдении нормативов ликвидности</w:t>
      </w:r>
      <w:r w:rsidR="00B83EE5">
        <w:rPr>
          <w:color w:val="000000"/>
          <w:sz w:val="28"/>
          <w:szCs w:val="28"/>
        </w:rPr>
        <w:t>.</w:t>
      </w:r>
    </w:p>
    <w:p w:rsidR="006C71FA" w:rsidRPr="00975D9F" w:rsidRDefault="006C71FA" w:rsidP="001B37A1">
      <w:pPr>
        <w:pStyle w:val="a7"/>
        <w:shd w:val="clear" w:color="auto" w:fill="FFFFFF"/>
        <w:spacing w:before="0" w:beforeAutospacing="0" w:after="285" w:afterAutospacing="0" w:line="360" w:lineRule="auto"/>
        <w:ind w:right="-284" w:firstLine="709"/>
        <w:jc w:val="both"/>
        <w:rPr>
          <w:color w:val="000000"/>
          <w:sz w:val="28"/>
          <w:szCs w:val="28"/>
        </w:rPr>
      </w:pPr>
      <w:r w:rsidRPr="006C71FA">
        <w:rPr>
          <w:color w:val="000000"/>
          <w:sz w:val="28"/>
          <w:szCs w:val="28"/>
        </w:rPr>
        <w:lastRenderedPageBreak/>
        <w:t>Возможность получить кредит у другого банка дает возможность быстро пополнять ресурсную базу.  Например, при нехватке ресурсов в определенный момент времени банк может привлечь межбанковский кредит. При избытке ресурсов – наоборот, предоставить кредит другому банку с целью получения дополнительного дохода. Однако ситуация, когда межбанковские кредиты в структуре пассивов коммерческого банка занимают большой удельный вес, является не совсем здоровой. Так, привлекая краткосрочные межбанковские кредиты и размещая их в долгосрочные активы – например, кредиты населению, в случае массового закрытия лимита кредитования на этот банк со стороны контрагентов приведет к неспособности банка поддерживать свою ресурсную базу. Даже если кредиты, которые предоставил коммерческий банк  населению, погашаются без просрочек, срок погашения таких кредитов растянут во времени. А исполнять обязательства необходимо в коротком промежутке времени – банк просто физически  не в состоянии будет привлечь такой объем средств из других источников. Что</w:t>
      </w:r>
      <w:r w:rsidR="00975D9F">
        <w:rPr>
          <w:color w:val="000000"/>
          <w:sz w:val="28"/>
          <w:szCs w:val="28"/>
        </w:rPr>
        <w:t xml:space="preserve"> и</w:t>
      </w:r>
      <w:r w:rsidRPr="006C71FA">
        <w:rPr>
          <w:color w:val="000000"/>
          <w:sz w:val="28"/>
          <w:szCs w:val="28"/>
        </w:rPr>
        <w:t xml:space="preserve"> означает банкротство банка. А в случае нестабильной ситуации банки очень быстро закрывают взаимные лимиты кредитования – возникают так называемые «кризисы доверия».</w:t>
      </w:r>
      <w:r w:rsidR="00975D9F" w:rsidRPr="00975D9F">
        <w:rPr>
          <w:color w:val="000000"/>
          <w:sz w:val="28"/>
          <w:szCs w:val="28"/>
        </w:rPr>
        <w:t>[5]</w:t>
      </w:r>
    </w:p>
    <w:p w:rsidR="006C71FA" w:rsidRPr="00975D9F" w:rsidRDefault="00B83EE5" w:rsidP="00975D9F">
      <w:pPr>
        <w:widowControl/>
        <w:spacing w:line="240" w:lineRule="auto"/>
        <w:ind w:right="-284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="006C71FA">
        <w:rPr>
          <w:sz w:val="28"/>
          <w:szCs w:val="28"/>
        </w:rPr>
        <w:lastRenderedPageBreak/>
        <w:t>ЗАКЛЮЧЕНИЕ</w:t>
      </w:r>
    </w:p>
    <w:p w:rsidR="006C71FA" w:rsidRDefault="006C71FA" w:rsidP="00022D95">
      <w:pPr>
        <w:spacing w:line="240" w:lineRule="auto"/>
        <w:ind w:left="-567" w:right="-284" w:firstLine="0"/>
        <w:jc w:val="center"/>
        <w:rPr>
          <w:sz w:val="28"/>
          <w:szCs w:val="28"/>
        </w:rPr>
      </w:pPr>
    </w:p>
    <w:p w:rsidR="006C71FA" w:rsidRPr="006C71FA" w:rsidRDefault="006C71FA" w:rsidP="00022D95">
      <w:pPr>
        <w:spacing w:line="360" w:lineRule="auto"/>
        <w:ind w:right="-284" w:firstLine="709"/>
        <w:rPr>
          <w:sz w:val="28"/>
          <w:szCs w:val="28"/>
        </w:rPr>
      </w:pPr>
      <w:r w:rsidRPr="006C71FA">
        <w:rPr>
          <w:sz w:val="28"/>
          <w:szCs w:val="28"/>
        </w:rPr>
        <w:t>Межбанковский  кредит играет специфическую роль в экономике: он не только обеспечивает непрерывность производства, но и ускоряет его. Кредит содействует экономии издержек обращения. Это достигается за счет сокращения расходов по изготовлению, учету и хранению денежных знаков, ибо часть наличных денег оказывается ненужной, ускорения обращения денежных средств, многократного использования  свободных денежных средств, сокращения резервных фондов.</w:t>
      </w:r>
    </w:p>
    <w:p w:rsidR="006C71FA" w:rsidRPr="006C71FA" w:rsidRDefault="006C71FA" w:rsidP="00022D95">
      <w:pPr>
        <w:spacing w:line="360" w:lineRule="auto"/>
        <w:ind w:right="-284" w:firstLine="709"/>
        <w:rPr>
          <w:sz w:val="28"/>
          <w:szCs w:val="28"/>
        </w:rPr>
      </w:pPr>
      <w:r w:rsidRPr="006C71FA">
        <w:rPr>
          <w:sz w:val="28"/>
          <w:szCs w:val="28"/>
        </w:rPr>
        <w:t>Роль межбанковского кредита в различных фазах экономического цикла неодинакова. В условиях экономического подъема достаточной экономической стабильности кредит выступает фактором роста. Перераспределяя огромные денежные и товарные массы, кредит питает банки дополнительными ресурсами. Его негативное воздействие может, однако, проявиться в условиях перепроизводства товаров. Особенно заметно такое воздействие в условиях инфляции. Новые платежные средства, входящие посредством кредита в оборот, увеличивают и без того избыточную массу денег, необходимых для обращения.</w:t>
      </w:r>
    </w:p>
    <w:p w:rsidR="006C71FA" w:rsidRPr="006C71FA" w:rsidRDefault="006C71FA" w:rsidP="00022D95">
      <w:pPr>
        <w:spacing w:line="360" w:lineRule="auto"/>
        <w:ind w:right="-284" w:firstLine="709"/>
        <w:rPr>
          <w:sz w:val="28"/>
          <w:szCs w:val="28"/>
        </w:rPr>
      </w:pPr>
      <w:r w:rsidRPr="006C71FA">
        <w:rPr>
          <w:sz w:val="28"/>
          <w:szCs w:val="28"/>
        </w:rPr>
        <w:t>Кредит вне зависимости от своей социальной стороны выполняет определенные функции, такие как  регулирование объема совокупного денежного оборота, перераспределение денежных средств на условиях их последующего возврата, аккумуляция временно свободных средств.</w:t>
      </w:r>
    </w:p>
    <w:p w:rsidR="006C71FA" w:rsidRPr="006C71FA" w:rsidRDefault="006C71FA" w:rsidP="00022D95">
      <w:pPr>
        <w:spacing w:line="360" w:lineRule="auto"/>
        <w:ind w:right="-284" w:firstLine="709"/>
        <w:rPr>
          <w:sz w:val="28"/>
          <w:szCs w:val="28"/>
        </w:rPr>
      </w:pPr>
      <w:r w:rsidRPr="006C71FA">
        <w:rPr>
          <w:sz w:val="28"/>
          <w:szCs w:val="28"/>
        </w:rPr>
        <w:t>Банк, привлекая межбанковские кредиты, получает возможность улучшения своего финансового состояния, и утвердиться на банковском рынке. Таким образом, межбанковские кредиты стимулируют банки, давая выгоду, как кредитору-банку, так и для заемщика. Так как сумма межбанковского кредита высока, кредитор, предоставляя такой кредит, получает наибольшую сумму вознаграждения.</w:t>
      </w:r>
    </w:p>
    <w:p w:rsidR="006C71FA" w:rsidRPr="006C71FA" w:rsidRDefault="006C71FA" w:rsidP="00022D95">
      <w:pPr>
        <w:spacing w:line="240" w:lineRule="auto"/>
        <w:ind w:right="-284" w:firstLine="709"/>
        <w:jc w:val="left"/>
        <w:rPr>
          <w:sz w:val="28"/>
          <w:szCs w:val="28"/>
        </w:rPr>
      </w:pPr>
      <w:r w:rsidRPr="006C71FA">
        <w:rPr>
          <w:sz w:val="28"/>
          <w:szCs w:val="28"/>
        </w:rPr>
        <w:t> </w:t>
      </w:r>
    </w:p>
    <w:p w:rsidR="00975D9F" w:rsidRDefault="00975D9F" w:rsidP="00022D95">
      <w:pPr>
        <w:widowControl/>
        <w:spacing w:line="240" w:lineRule="auto"/>
        <w:ind w:firstLine="0"/>
        <w:jc w:val="center"/>
        <w:rPr>
          <w:sz w:val="28"/>
          <w:szCs w:val="28"/>
          <w:lang w:val="en-US"/>
        </w:rPr>
      </w:pPr>
    </w:p>
    <w:p w:rsidR="00975D9F" w:rsidRDefault="00975D9F" w:rsidP="00022D95">
      <w:pPr>
        <w:widowControl/>
        <w:spacing w:line="240" w:lineRule="auto"/>
        <w:ind w:firstLine="0"/>
        <w:jc w:val="center"/>
        <w:rPr>
          <w:sz w:val="28"/>
          <w:szCs w:val="28"/>
          <w:lang w:val="en-US"/>
        </w:rPr>
      </w:pPr>
    </w:p>
    <w:p w:rsidR="00DD2FA8" w:rsidRDefault="00944EAE" w:rsidP="00022D95">
      <w:pPr>
        <w:widowControl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ИСПОЛЬЗУЕМОЙ  ЛИТЕРАТУРЫ</w:t>
      </w:r>
    </w:p>
    <w:p w:rsidR="00022D95" w:rsidRDefault="00022D95" w:rsidP="00022D95">
      <w:pPr>
        <w:widowControl/>
        <w:spacing w:line="240" w:lineRule="auto"/>
        <w:ind w:firstLine="0"/>
        <w:jc w:val="left"/>
        <w:rPr>
          <w:sz w:val="28"/>
          <w:szCs w:val="28"/>
        </w:rPr>
      </w:pPr>
    </w:p>
    <w:p w:rsidR="006C71FA" w:rsidRDefault="006C71FA" w:rsidP="00C20262">
      <w:pPr>
        <w:spacing w:line="240" w:lineRule="auto"/>
        <w:ind w:left="-567" w:right="-185" w:firstLine="0"/>
        <w:jc w:val="center"/>
        <w:rPr>
          <w:sz w:val="28"/>
          <w:szCs w:val="28"/>
        </w:rPr>
      </w:pPr>
    </w:p>
    <w:p w:rsidR="00022D95" w:rsidRPr="00022D95" w:rsidRDefault="00022D95" w:rsidP="00022D95">
      <w:pPr>
        <w:numPr>
          <w:ilvl w:val="0"/>
          <w:numId w:val="13"/>
        </w:numPr>
        <w:spacing w:line="360" w:lineRule="auto"/>
        <w:ind w:left="0" w:right="-187"/>
        <w:rPr>
          <w:sz w:val="28"/>
          <w:szCs w:val="28"/>
        </w:rPr>
      </w:pPr>
      <w:r w:rsidRPr="00022D95">
        <w:rPr>
          <w:sz w:val="28"/>
          <w:szCs w:val="28"/>
        </w:rPr>
        <w:t>Федеральный закон от 02.12.1990 N 395-1 (ред. от 03.07.2016) "О банках и банковской деятельности" (с изм. и доп., вступ. в силу с 01.09.2016);</w:t>
      </w:r>
    </w:p>
    <w:p w:rsidR="00022D95" w:rsidRPr="00022D95" w:rsidRDefault="00022D95" w:rsidP="00022D95">
      <w:pPr>
        <w:numPr>
          <w:ilvl w:val="0"/>
          <w:numId w:val="13"/>
        </w:numPr>
        <w:spacing w:line="360" w:lineRule="auto"/>
        <w:ind w:left="0" w:right="-187"/>
        <w:rPr>
          <w:sz w:val="28"/>
          <w:szCs w:val="28"/>
        </w:rPr>
      </w:pPr>
      <w:r w:rsidRPr="00022D95">
        <w:rPr>
          <w:sz w:val="28"/>
          <w:szCs w:val="28"/>
        </w:rPr>
        <w:t xml:space="preserve">Банковское дело: учебник / под ред. О.И. Лаврушина. - 10-е изд.; </w:t>
      </w:r>
      <w:proofErr w:type="spellStart"/>
      <w:r w:rsidRPr="00022D95">
        <w:rPr>
          <w:sz w:val="28"/>
          <w:szCs w:val="28"/>
        </w:rPr>
        <w:t>перераб</w:t>
      </w:r>
      <w:proofErr w:type="spellEnd"/>
      <w:r w:rsidRPr="00022D95">
        <w:rPr>
          <w:sz w:val="28"/>
          <w:szCs w:val="28"/>
        </w:rPr>
        <w:t xml:space="preserve">. и доп. - М.: </w:t>
      </w:r>
      <w:proofErr w:type="spellStart"/>
      <w:r w:rsidRPr="00022D95">
        <w:rPr>
          <w:sz w:val="28"/>
          <w:szCs w:val="28"/>
        </w:rPr>
        <w:t>КноРус</w:t>
      </w:r>
      <w:proofErr w:type="spellEnd"/>
      <w:r w:rsidRPr="00022D95">
        <w:rPr>
          <w:sz w:val="28"/>
          <w:szCs w:val="28"/>
        </w:rPr>
        <w:t>, 2014. – 456 с.</w:t>
      </w:r>
    </w:p>
    <w:p w:rsidR="00022D95" w:rsidRPr="00022D95" w:rsidRDefault="00022D95" w:rsidP="00022D95">
      <w:pPr>
        <w:numPr>
          <w:ilvl w:val="0"/>
          <w:numId w:val="13"/>
        </w:numPr>
        <w:spacing w:line="360" w:lineRule="auto"/>
        <w:ind w:left="0" w:right="-187"/>
        <w:rPr>
          <w:sz w:val="28"/>
          <w:szCs w:val="28"/>
        </w:rPr>
      </w:pPr>
      <w:r w:rsidRPr="00022D95">
        <w:rPr>
          <w:sz w:val="28"/>
          <w:szCs w:val="28"/>
        </w:rPr>
        <w:t xml:space="preserve">Банк и банковские операции: учебник / под ред. О.И. Лаврушина. - М.: </w:t>
      </w:r>
      <w:proofErr w:type="spellStart"/>
      <w:r w:rsidRPr="00022D95">
        <w:rPr>
          <w:sz w:val="28"/>
          <w:szCs w:val="28"/>
        </w:rPr>
        <w:t>Кнорус</w:t>
      </w:r>
      <w:proofErr w:type="spellEnd"/>
      <w:r w:rsidRPr="00022D95">
        <w:rPr>
          <w:sz w:val="28"/>
          <w:szCs w:val="28"/>
        </w:rPr>
        <w:t>, 2012. – 876 с.</w:t>
      </w:r>
    </w:p>
    <w:p w:rsidR="00022D95" w:rsidRPr="00022D95" w:rsidRDefault="00022D95" w:rsidP="00022D95">
      <w:pPr>
        <w:numPr>
          <w:ilvl w:val="0"/>
          <w:numId w:val="13"/>
        </w:numPr>
        <w:spacing w:line="360" w:lineRule="auto"/>
        <w:ind w:left="0" w:right="-187"/>
        <w:rPr>
          <w:sz w:val="28"/>
          <w:szCs w:val="28"/>
        </w:rPr>
      </w:pPr>
      <w:r w:rsidRPr="00022D95">
        <w:rPr>
          <w:sz w:val="28"/>
          <w:szCs w:val="28"/>
        </w:rPr>
        <w:t>Банковское дело. Задачи и тесты: учеб</w:t>
      </w:r>
      <w:proofErr w:type="gramStart"/>
      <w:r w:rsidRPr="00022D95">
        <w:rPr>
          <w:sz w:val="28"/>
          <w:szCs w:val="28"/>
        </w:rPr>
        <w:t>.</w:t>
      </w:r>
      <w:proofErr w:type="gramEnd"/>
      <w:r w:rsidRPr="00022D95">
        <w:rPr>
          <w:sz w:val="28"/>
          <w:szCs w:val="28"/>
        </w:rPr>
        <w:t xml:space="preserve"> </w:t>
      </w:r>
      <w:proofErr w:type="gramStart"/>
      <w:r w:rsidRPr="00022D95">
        <w:rPr>
          <w:sz w:val="28"/>
          <w:szCs w:val="28"/>
        </w:rPr>
        <w:t>п</w:t>
      </w:r>
      <w:proofErr w:type="gramEnd"/>
      <w:r w:rsidRPr="00022D95">
        <w:rPr>
          <w:sz w:val="28"/>
          <w:szCs w:val="28"/>
        </w:rPr>
        <w:t xml:space="preserve">особие / под ред. Н.И. </w:t>
      </w:r>
      <w:proofErr w:type="spellStart"/>
      <w:r w:rsidRPr="00022D95">
        <w:rPr>
          <w:sz w:val="28"/>
          <w:szCs w:val="28"/>
        </w:rPr>
        <w:t>Валенцевой</w:t>
      </w:r>
      <w:proofErr w:type="spellEnd"/>
      <w:r w:rsidRPr="00022D95">
        <w:rPr>
          <w:sz w:val="28"/>
          <w:szCs w:val="28"/>
        </w:rPr>
        <w:t xml:space="preserve">, М.А. </w:t>
      </w:r>
      <w:proofErr w:type="spellStart"/>
      <w:r w:rsidRPr="00022D95">
        <w:rPr>
          <w:sz w:val="28"/>
          <w:szCs w:val="28"/>
        </w:rPr>
        <w:t>Помориной</w:t>
      </w:r>
      <w:proofErr w:type="spellEnd"/>
      <w:r w:rsidRPr="00022D95">
        <w:rPr>
          <w:sz w:val="28"/>
          <w:szCs w:val="28"/>
        </w:rPr>
        <w:t xml:space="preserve">. - М.: </w:t>
      </w:r>
      <w:proofErr w:type="spellStart"/>
      <w:r w:rsidRPr="00022D95">
        <w:rPr>
          <w:sz w:val="28"/>
          <w:szCs w:val="28"/>
        </w:rPr>
        <w:t>Кнорус</w:t>
      </w:r>
      <w:proofErr w:type="spellEnd"/>
      <w:r w:rsidRPr="00022D95">
        <w:rPr>
          <w:sz w:val="28"/>
          <w:szCs w:val="28"/>
        </w:rPr>
        <w:t>, 2014. – 562 с.</w:t>
      </w:r>
    </w:p>
    <w:p w:rsidR="00022D95" w:rsidRPr="00022D95" w:rsidRDefault="00022D95" w:rsidP="00022D95">
      <w:pPr>
        <w:numPr>
          <w:ilvl w:val="0"/>
          <w:numId w:val="13"/>
        </w:numPr>
        <w:spacing w:line="360" w:lineRule="auto"/>
        <w:ind w:left="0" w:right="-187"/>
        <w:rPr>
          <w:sz w:val="28"/>
          <w:szCs w:val="28"/>
        </w:rPr>
      </w:pPr>
      <w:r w:rsidRPr="00022D95">
        <w:rPr>
          <w:sz w:val="28"/>
          <w:szCs w:val="28"/>
        </w:rPr>
        <w:t xml:space="preserve">Банковское дело: учебник / под ред. Е.Ф. Жукова, Н.Д. </w:t>
      </w:r>
      <w:proofErr w:type="spellStart"/>
      <w:r w:rsidRPr="00022D95">
        <w:rPr>
          <w:sz w:val="28"/>
          <w:szCs w:val="28"/>
        </w:rPr>
        <w:t>Эриашвили</w:t>
      </w:r>
      <w:proofErr w:type="spellEnd"/>
      <w:r w:rsidRPr="00022D95">
        <w:rPr>
          <w:sz w:val="28"/>
          <w:szCs w:val="28"/>
        </w:rPr>
        <w:t xml:space="preserve">. - 4-е изд.; </w:t>
      </w:r>
      <w:proofErr w:type="spellStart"/>
      <w:r w:rsidRPr="00022D95">
        <w:rPr>
          <w:sz w:val="28"/>
          <w:szCs w:val="28"/>
        </w:rPr>
        <w:t>перераб</w:t>
      </w:r>
      <w:proofErr w:type="spellEnd"/>
      <w:r w:rsidRPr="00022D95">
        <w:rPr>
          <w:sz w:val="28"/>
          <w:szCs w:val="28"/>
        </w:rPr>
        <w:t>. и доп. - М.: ЮНИТИ-ДАНА, 2014. – 876 с.</w:t>
      </w:r>
    </w:p>
    <w:p w:rsidR="00022D95" w:rsidRDefault="00022D95" w:rsidP="00022D95">
      <w:pPr>
        <w:numPr>
          <w:ilvl w:val="0"/>
          <w:numId w:val="13"/>
        </w:numPr>
        <w:spacing w:line="360" w:lineRule="auto"/>
        <w:ind w:left="0" w:right="-187"/>
        <w:rPr>
          <w:sz w:val="28"/>
          <w:szCs w:val="28"/>
        </w:rPr>
      </w:pPr>
      <w:r w:rsidRPr="00022D95">
        <w:rPr>
          <w:sz w:val="28"/>
          <w:szCs w:val="28"/>
        </w:rPr>
        <w:t xml:space="preserve">Банковское дело: учебник для бакалавров / под ред. Е.Ф. Жукова, Ю.А. Соколова. - М.: </w:t>
      </w:r>
      <w:proofErr w:type="spellStart"/>
      <w:r w:rsidRPr="00022D95">
        <w:rPr>
          <w:sz w:val="28"/>
          <w:szCs w:val="28"/>
        </w:rPr>
        <w:t>Юрайт</w:t>
      </w:r>
      <w:proofErr w:type="spellEnd"/>
      <w:r w:rsidRPr="00022D95">
        <w:rPr>
          <w:sz w:val="28"/>
          <w:szCs w:val="28"/>
        </w:rPr>
        <w:t>, 2012. – 445 с.</w:t>
      </w:r>
    </w:p>
    <w:p w:rsidR="00022D95" w:rsidRPr="00022D95" w:rsidRDefault="00022D95" w:rsidP="00022D95">
      <w:pPr>
        <w:numPr>
          <w:ilvl w:val="0"/>
          <w:numId w:val="13"/>
        </w:numPr>
        <w:spacing w:line="360" w:lineRule="auto"/>
        <w:ind w:left="0" w:right="-187"/>
        <w:rPr>
          <w:sz w:val="28"/>
          <w:szCs w:val="28"/>
        </w:rPr>
      </w:pPr>
      <w:r w:rsidRPr="00022D95">
        <w:rPr>
          <w:sz w:val="28"/>
          <w:szCs w:val="28"/>
        </w:rPr>
        <w:t xml:space="preserve">Официальный сайт Банка России. </w:t>
      </w:r>
      <w:proofErr w:type="spellStart"/>
      <w:r w:rsidRPr="00022D95">
        <w:rPr>
          <w:sz w:val="28"/>
          <w:szCs w:val="28"/>
        </w:rPr>
        <w:t>http</w:t>
      </w:r>
      <w:proofErr w:type="spellEnd"/>
      <w:r w:rsidRPr="00022D95">
        <w:rPr>
          <w:sz w:val="28"/>
          <w:szCs w:val="28"/>
        </w:rPr>
        <w:t>//</w:t>
      </w:r>
      <w:proofErr w:type="spellStart"/>
      <w:r w:rsidRPr="00022D95">
        <w:rPr>
          <w:sz w:val="28"/>
          <w:szCs w:val="28"/>
        </w:rPr>
        <w:t>www.cbr.ru</w:t>
      </w:r>
      <w:proofErr w:type="spellEnd"/>
      <w:r w:rsidRPr="00022D95">
        <w:rPr>
          <w:sz w:val="28"/>
          <w:szCs w:val="28"/>
        </w:rPr>
        <w:t>.</w:t>
      </w:r>
    </w:p>
    <w:p w:rsidR="006C71FA" w:rsidRPr="00B83EE5" w:rsidRDefault="00B83EE5" w:rsidP="00B83EE5">
      <w:pPr>
        <w:spacing w:line="360" w:lineRule="auto"/>
        <w:ind w:right="-187" w:firstLine="0"/>
        <w:rPr>
          <w:sz w:val="28"/>
          <w:szCs w:val="28"/>
        </w:rPr>
      </w:pPr>
      <w:r w:rsidRPr="00B83EE5">
        <w:rPr>
          <w:sz w:val="28"/>
          <w:szCs w:val="28"/>
        </w:rPr>
        <w:br/>
      </w:r>
    </w:p>
    <w:sectPr w:rsidR="006C71FA" w:rsidRPr="00B83EE5" w:rsidSect="00202B87">
      <w:headerReference w:type="even" r:id="rId8"/>
      <w:headerReference w:type="default" r:id="rId9"/>
      <w:headerReference w:type="firs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EC1" w:rsidRDefault="00E51EC1">
      <w:pPr>
        <w:spacing w:line="240" w:lineRule="auto"/>
      </w:pPr>
      <w:r>
        <w:separator/>
      </w:r>
    </w:p>
  </w:endnote>
  <w:endnote w:type="continuationSeparator" w:id="0">
    <w:p w:rsidR="00E51EC1" w:rsidRDefault="00E51EC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EC1" w:rsidRDefault="00E51EC1">
      <w:pPr>
        <w:spacing w:line="240" w:lineRule="auto"/>
      </w:pPr>
      <w:r>
        <w:separator/>
      </w:r>
    </w:p>
  </w:footnote>
  <w:footnote w:type="continuationSeparator" w:id="0">
    <w:p w:rsidR="00E51EC1" w:rsidRDefault="00E51EC1">
      <w:pPr>
        <w:spacing w:line="240" w:lineRule="auto"/>
      </w:pPr>
      <w:r>
        <w:continuationSeparator/>
      </w:r>
    </w:p>
  </w:footnote>
  <w:footnote w:id="1">
    <w:p w:rsidR="00B83EE5" w:rsidRDefault="00B83EE5" w:rsidP="00B83EE5">
      <w:pPr>
        <w:pStyle w:val="ac"/>
        <w:jc w:val="left"/>
      </w:pPr>
      <w:r>
        <w:rPr>
          <w:rStyle w:val="ae"/>
        </w:rPr>
        <w:footnoteRef/>
      </w:r>
      <w:r>
        <w:t xml:space="preserve"> Федеральный закон от 02.12.1990 N 395-1 (ред. от 03.07.2016) "О банках и банковской деятельности"</w:t>
      </w:r>
    </w:p>
    <w:p w:rsidR="00B83EE5" w:rsidRDefault="00B83EE5" w:rsidP="00B83EE5">
      <w:pPr>
        <w:pStyle w:val="ac"/>
        <w:jc w:val="left"/>
      </w:pPr>
      <w:r>
        <w:t>(с изм. и доп., вступ. в силу с 01.09.2016).</w:t>
      </w:r>
    </w:p>
    <w:p w:rsidR="00B83EE5" w:rsidRDefault="00B83EE5" w:rsidP="00B83EE5">
      <w:pPr>
        <w:pStyle w:val="ac"/>
      </w:pPr>
    </w:p>
    <w:p w:rsidR="00B83EE5" w:rsidRDefault="00B83EE5" w:rsidP="00B83EE5">
      <w:pPr>
        <w:pStyle w:val="ac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E10" w:rsidRDefault="00B02089" w:rsidP="00DF45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51E1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1E10" w:rsidRDefault="00251E10" w:rsidP="00DC1BA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13453563"/>
    </w:sdtPr>
    <w:sdtContent>
      <w:p w:rsidR="00202B87" w:rsidRDefault="00B02089">
        <w:pPr>
          <w:pStyle w:val="a3"/>
          <w:jc w:val="right"/>
        </w:pPr>
        <w:r>
          <w:fldChar w:fldCharType="begin"/>
        </w:r>
        <w:r w:rsidR="00202B87">
          <w:instrText>PAGE   \* MERGEFORMAT</w:instrText>
        </w:r>
        <w:r>
          <w:fldChar w:fldCharType="separate"/>
        </w:r>
        <w:r w:rsidR="001B37A1">
          <w:rPr>
            <w:noProof/>
          </w:rPr>
          <w:t>8</w:t>
        </w:r>
        <w:r>
          <w:fldChar w:fldCharType="end"/>
        </w:r>
      </w:p>
    </w:sdtContent>
  </w:sdt>
  <w:p w:rsidR="00251E10" w:rsidRDefault="00251E10" w:rsidP="00DC1BAD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EAE" w:rsidRDefault="00B02089">
    <w:pPr>
      <w:pStyle w:val="a3"/>
      <w:jc w:val="right"/>
    </w:pPr>
    <w:r>
      <w:fldChar w:fldCharType="begin"/>
    </w:r>
    <w:r w:rsidR="00944EAE">
      <w:instrText>PAGE   \* MERGEFORMAT</w:instrText>
    </w:r>
    <w:r>
      <w:fldChar w:fldCharType="separate"/>
    </w:r>
    <w:r w:rsidR="001B37A1">
      <w:rPr>
        <w:noProof/>
      </w:rPr>
      <w:t>2</w:t>
    </w:r>
    <w:r>
      <w:fldChar w:fldCharType="end"/>
    </w:r>
  </w:p>
  <w:p w:rsidR="00944EAE" w:rsidRDefault="00944E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2C3E4"/>
    <w:lvl w:ilvl="0">
      <w:numFmt w:val="decimal"/>
      <w:lvlText w:val="*"/>
      <w:lvlJc w:val="left"/>
    </w:lvl>
  </w:abstractNum>
  <w:abstractNum w:abstractNumId="1">
    <w:nsid w:val="07050DB0"/>
    <w:multiLevelType w:val="multilevel"/>
    <w:tmpl w:val="A6E8BAB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74B28C3"/>
    <w:multiLevelType w:val="singleLevel"/>
    <w:tmpl w:val="F92E0C2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3">
    <w:nsid w:val="321C0D2C"/>
    <w:multiLevelType w:val="singleLevel"/>
    <w:tmpl w:val="9C0AC67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342F25BA"/>
    <w:multiLevelType w:val="hybridMultilevel"/>
    <w:tmpl w:val="9642FC6C"/>
    <w:lvl w:ilvl="0" w:tplc="605E7888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>
    <w:nsid w:val="3FFE229A"/>
    <w:multiLevelType w:val="hybridMultilevel"/>
    <w:tmpl w:val="6B42395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42144521"/>
    <w:multiLevelType w:val="singleLevel"/>
    <w:tmpl w:val="06CE543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7">
    <w:nsid w:val="4A7F266F"/>
    <w:multiLevelType w:val="hybridMultilevel"/>
    <w:tmpl w:val="4B6279AC"/>
    <w:lvl w:ilvl="0" w:tplc="605E7888">
      <w:start w:val="1"/>
      <w:numFmt w:val="decimal"/>
      <w:lvlText w:val="%1."/>
      <w:lvlJc w:val="left"/>
      <w:pPr>
        <w:ind w:left="-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4B345DD8"/>
    <w:multiLevelType w:val="hybridMultilevel"/>
    <w:tmpl w:val="93523F1C"/>
    <w:lvl w:ilvl="0" w:tplc="A9D84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05ADE">
      <w:numFmt w:val="none"/>
      <w:lvlText w:val=""/>
      <w:lvlJc w:val="left"/>
      <w:pPr>
        <w:tabs>
          <w:tab w:val="num" w:pos="360"/>
        </w:tabs>
      </w:pPr>
    </w:lvl>
    <w:lvl w:ilvl="2" w:tplc="88F6AED6">
      <w:numFmt w:val="none"/>
      <w:lvlText w:val=""/>
      <w:lvlJc w:val="left"/>
      <w:pPr>
        <w:tabs>
          <w:tab w:val="num" w:pos="360"/>
        </w:tabs>
      </w:pPr>
    </w:lvl>
    <w:lvl w:ilvl="3" w:tplc="D6CCCE84">
      <w:numFmt w:val="none"/>
      <w:lvlText w:val=""/>
      <w:lvlJc w:val="left"/>
      <w:pPr>
        <w:tabs>
          <w:tab w:val="num" w:pos="360"/>
        </w:tabs>
      </w:pPr>
    </w:lvl>
    <w:lvl w:ilvl="4" w:tplc="2E7833D6">
      <w:numFmt w:val="none"/>
      <w:lvlText w:val=""/>
      <w:lvlJc w:val="left"/>
      <w:pPr>
        <w:tabs>
          <w:tab w:val="num" w:pos="360"/>
        </w:tabs>
      </w:pPr>
    </w:lvl>
    <w:lvl w:ilvl="5" w:tplc="1832BBD8">
      <w:numFmt w:val="none"/>
      <w:lvlText w:val=""/>
      <w:lvlJc w:val="left"/>
      <w:pPr>
        <w:tabs>
          <w:tab w:val="num" w:pos="360"/>
        </w:tabs>
      </w:pPr>
    </w:lvl>
    <w:lvl w:ilvl="6" w:tplc="DFD44502">
      <w:numFmt w:val="none"/>
      <w:lvlText w:val=""/>
      <w:lvlJc w:val="left"/>
      <w:pPr>
        <w:tabs>
          <w:tab w:val="num" w:pos="360"/>
        </w:tabs>
      </w:pPr>
    </w:lvl>
    <w:lvl w:ilvl="7" w:tplc="F2E62AD0">
      <w:numFmt w:val="none"/>
      <w:lvlText w:val=""/>
      <w:lvlJc w:val="left"/>
      <w:pPr>
        <w:tabs>
          <w:tab w:val="num" w:pos="360"/>
        </w:tabs>
      </w:pPr>
    </w:lvl>
    <w:lvl w:ilvl="8" w:tplc="D6B6998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E694F40"/>
    <w:multiLevelType w:val="singleLevel"/>
    <w:tmpl w:val="46A0B8B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0">
    <w:nsid w:val="6634311D"/>
    <w:multiLevelType w:val="singleLevel"/>
    <w:tmpl w:val="9C0AC67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>
    <w:nsid w:val="723102B4"/>
    <w:multiLevelType w:val="singleLevel"/>
    <w:tmpl w:val="DC74FA4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11"/>
  </w:num>
  <w:num w:numId="8">
    <w:abstractNumId w:val="2"/>
  </w:num>
  <w:num w:numId="9">
    <w:abstractNumId w:val="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8"/>
          <w:szCs w:val="28"/>
          <w:u w:val="none"/>
        </w:rPr>
      </w:lvl>
    </w:lvlOverride>
  </w:num>
  <w:num w:numId="10">
    <w:abstractNumId w:val="1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oNotTrackFormatting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08B"/>
    <w:rsid w:val="00022A4E"/>
    <w:rsid w:val="00022D95"/>
    <w:rsid w:val="00075945"/>
    <w:rsid w:val="000C31FC"/>
    <w:rsid w:val="000D2749"/>
    <w:rsid w:val="0013683E"/>
    <w:rsid w:val="00175F62"/>
    <w:rsid w:val="00191A43"/>
    <w:rsid w:val="00192C07"/>
    <w:rsid w:val="001B37A1"/>
    <w:rsid w:val="00202B87"/>
    <w:rsid w:val="0020794B"/>
    <w:rsid w:val="00234459"/>
    <w:rsid w:val="00235AA2"/>
    <w:rsid w:val="00251E10"/>
    <w:rsid w:val="00272050"/>
    <w:rsid w:val="002A623B"/>
    <w:rsid w:val="002A70A9"/>
    <w:rsid w:val="002D7281"/>
    <w:rsid w:val="002E525E"/>
    <w:rsid w:val="003131DC"/>
    <w:rsid w:val="0031528C"/>
    <w:rsid w:val="00354C2B"/>
    <w:rsid w:val="00360C07"/>
    <w:rsid w:val="003610C8"/>
    <w:rsid w:val="00371F68"/>
    <w:rsid w:val="0039407A"/>
    <w:rsid w:val="003C69A2"/>
    <w:rsid w:val="003D6E91"/>
    <w:rsid w:val="003F1F48"/>
    <w:rsid w:val="00412509"/>
    <w:rsid w:val="00414136"/>
    <w:rsid w:val="00416C5A"/>
    <w:rsid w:val="00416F23"/>
    <w:rsid w:val="0045608B"/>
    <w:rsid w:val="0045792F"/>
    <w:rsid w:val="00497604"/>
    <w:rsid w:val="004A053B"/>
    <w:rsid w:val="004B074A"/>
    <w:rsid w:val="004E28C4"/>
    <w:rsid w:val="00504FC3"/>
    <w:rsid w:val="005319DE"/>
    <w:rsid w:val="0054724B"/>
    <w:rsid w:val="00566F2D"/>
    <w:rsid w:val="00580D11"/>
    <w:rsid w:val="005E45DE"/>
    <w:rsid w:val="0066462B"/>
    <w:rsid w:val="00671C03"/>
    <w:rsid w:val="00684396"/>
    <w:rsid w:val="006C3984"/>
    <w:rsid w:val="006C652A"/>
    <w:rsid w:val="006C71FA"/>
    <w:rsid w:val="00712B53"/>
    <w:rsid w:val="00727521"/>
    <w:rsid w:val="00747F1C"/>
    <w:rsid w:val="00753322"/>
    <w:rsid w:val="007579EF"/>
    <w:rsid w:val="00766A59"/>
    <w:rsid w:val="007B25C7"/>
    <w:rsid w:val="007B27FC"/>
    <w:rsid w:val="007E2BCC"/>
    <w:rsid w:val="008729ED"/>
    <w:rsid w:val="00882A4D"/>
    <w:rsid w:val="00885F54"/>
    <w:rsid w:val="00886F5E"/>
    <w:rsid w:val="008E177E"/>
    <w:rsid w:val="0090276D"/>
    <w:rsid w:val="00923A2B"/>
    <w:rsid w:val="00926DF8"/>
    <w:rsid w:val="00933C67"/>
    <w:rsid w:val="00944EAE"/>
    <w:rsid w:val="00966BD0"/>
    <w:rsid w:val="009732EB"/>
    <w:rsid w:val="00975D9F"/>
    <w:rsid w:val="009776E7"/>
    <w:rsid w:val="00990545"/>
    <w:rsid w:val="009A26CF"/>
    <w:rsid w:val="009B5D30"/>
    <w:rsid w:val="009C42EC"/>
    <w:rsid w:val="00A74D64"/>
    <w:rsid w:val="00AA3A77"/>
    <w:rsid w:val="00AA4D3B"/>
    <w:rsid w:val="00AB3FAB"/>
    <w:rsid w:val="00B01D93"/>
    <w:rsid w:val="00B02089"/>
    <w:rsid w:val="00B06F9F"/>
    <w:rsid w:val="00B13F25"/>
    <w:rsid w:val="00B25493"/>
    <w:rsid w:val="00B43C59"/>
    <w:rsid w:val="00B46BCF"/>
    <w:rsid w:val="00B47085"/>
    <w:rsid w:val="00B47967"/>
    <w:rsid w:val="00B55D66"/>
    <w:rsid w:val="00B72272"/>
    <w:rsid w:val="00B72BD8"/>
    <w:rsid w:val="00B83EE5"/>
    <w:rsid w:val="00B954E1"/>
    <w:rsid w:val="00B97F8A"/>
    <w:rsid w:val="00BD5FC6"/>
    <w:rsid w:val="00BE1172"/>
    <w:rsid w:val="00BF35AC"/>
    <w:rsid w:val="00BF74D4"/>
    <w:rsid w:val="00C063D5"/>
    <w:rsid w:val="00C20262"/>
    <w:rsid w:val="00C70DE0"/>
    <w:rsid w:val="00C964C0"/>
    <w:rsid w:val="00C96DF5"/>
    <w:rsid w:val="00CC20C7"/>
    <w:rsid w:val="00CC4FD6"/>
    <w:rsid w:val="00CF5AE7"/>
    <w:rsid w:val="00D64F0B"/>
    <w:rsid w:val="00DC1BAD"/>
    <w:rsid w:val="00DC2FE2"/>
    <w:rsid w:val="00DD231A"/>
    <w:rsid w:val="00DD2FA8"/>
    <w:rsid w:val="00DF45A7"/>
    <w:rsid w:val="00DF47FF"/>
    <w:rsid w:val="00E16119"/>
    <w:rsid w:val="00E31221"/>
    <w:rsid w:val="00E40C28"/>
    <w:rsid w:val="00E41FEE"/>
    <w:rsid w:val="00E51EC1"/>
    <w:rsid w:val="00E64B15"/>
    <w:rsid w:val="00EA56BE"/>
    <w:rsid w:val="00EA6DF1"/>
    <w:rsid w:val="00ED57C3"/>
    <w:rsid w:val="00F04032"/>
    <w:rsid w:val="00F14360"/>
    <w:rsid w:val="00F27B13"/>
    <w:rsid w:val="00F3457D"/>
    <w:rsid w:val="00F54438"/>
    <w:rsid w:val="00F75022"/>
    <w:rsid w:val="00FD7821"/>
    <w:rsid w:val="00FE377E"/>
    <w:rsid w:val="00FF6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8B"/>
    <w:pPr>
      <w:widowControl w:val="0"/>
      <w:spacing w:line="280" w:lineRule="auto"/>
      <w:ind w:firstLine="30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C42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A4D3B"/>
    <w:pPr>
      <w:widowControl/>
      <w:spacing w:before="100" w:beforeAutospacing="1" w:after="100" w:afterAutospacing="1" w:line="240" w:lineRule="auto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2B5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B53"/>
  </w:style>
  <w:style w:type="paragraph" w:styleId="a6">
    <w:name w:val="footer"/>
    <w:basedOn w:val="a"/>
    <w:rsid w:val="00712B53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rsid w:val="00AA4D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</w:rPr>
  </w:style>
  <w:style w:type="paragraph" w:styleId="a7">
    <w:name w:val="Normal (Web)"/>
    <w:basedOn w:val="a"/>
    <w:uiPriority w:val="99"/>
    <w:rsid w:val="00AA4D3B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3">
    <w:name w:val="Body Text Indent 3"/>
    <w:basedOn w:val="a"/>
    <w:rsid w:val="00360C07"/>
    <w:pPr>
      <w:tabs>
        <w:tab w:val="decimal" w:pos="850"/>
        <w:tab w:val="left" w:pos="2976"/>
      </w:tabs>
      <w:snapToGrid w:val="0"/>
      <w:spacing w:line="240" w:lineRule="atLeast"/>
      <w:ind w:firstLine="850"/>
      <w:jc w:val="left"/>
    </w:pPr>
    <w:rPr>
      <w:rFonts w:ascii="Arial" w:hAnsi="Arial"/>
      <w:sz w:val="24"/>
    </w:rPr>
  </w:style>
  <w:style w:type="character" w:customStyle="1" w:styleId="a4">
    <w:name w:val="Верхний колонтитул Знак"/>
    <w:link w:val="a3"/>
    <w:uiPriority w:val="99"/>
    <w:rsid w:val="00B47967"/>
  </w:style>
  <w:style w:type="table" w:styleId="a8">
    <w:name w:val="Table Grid"/>
    <w:basedOn w:val="a1"/>
    <w:uiPriority w:val="59"/>
    <w:rsid w:val="00315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C42E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9C42EC"/>
    <w:pPr>
      <w:widowControl/>
      <w:spacing w:line="276" w:lineRule="auto"/>
      <w:ind w:firstLine="0"/>
      <w:jc w:val="left"/>
      <w:outlineLvl w:val="9"/>
    </w:pPr>
  </w:style>
  <w:style w:type="paragraph" w:styleId="21">
    <w:name w:val="toc 2"/>
    <w:basedOn w:val="a"/>
    <w:next w:val="a"/>
    <w:autoRedefine/>
    <w:uiPriority w:val="39"/>
    <w:semiHidden/>
    <w:unhideWhenUsed/>
    <w:qFormat/>
    <w:rsid w:val="009C42EC"/>
    <w:pPr>
      <w:widowControl/>
      <w:spacing w:after="100" w:line="276" w:lineRule="auto"/>
      <w:ind w:left="2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9C42EC"/>
    <w:pPr>
      <w:widowControl/>
      <w:spacing w:after="1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9C42EC"/>
    <w:pPr>
      <w:widowControl/>
      <w:spacing w:after="100" w:line="276" w:lineRule="auto"/>
      <w:ind w:left="4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C42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42E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02B87"/>
    <w:rPr>
      <w:b/>
      <w:bCs/>
      <w:sz w:val="36"/>
      <w:szCs w:val="36"/>
    </w:rPr>
  </w:style>
  <w:style w:type="paragraph" w:styleId="ac">
    <w:name w:val="footnote text"/>
    <w:basedOn w:val="a"/>
    <w:link w:val="ad"/>
    <w:uiPriority w:val="99"/>
    <w:semiHidden/>
    <w:unhideWhenUsed/>
    <w:rsid w:val="00B83EE5"/>
    <w:pPr>
      <w:spacing w:line="240" w:lineRule="auto"/>
    </w:pPr>
  </w:style>
  <w:style w:type="character" w:customStyle="1" w:styleId="ad">
    <w:name w:val="Текст сноски Знак"/>
    <w:basedOn w:val="a0"/>
    <w:link w:val="ac"/>
    <w:uiPriority w:val="99"/>
    <w:semiHidden/>
    <w:rsid w:val="00B83EE5"/>
  </w:style>
  <w:style w:type="character" w:styleId="ae">
    <w:name w:val="footnote reference"/>
    <w:basedOn w:val="a0"/>
    <w:uiPriority w:val="99"/>
    <w:semiHidden/>
    <w:unhideWhenUsed/>
    <w:rsid w:val="00B83EE5"/>
    <w:rPr>
      <w:vertAlign w:val="superscript"/>
    </w:rPr>
  </w:style>
  <w:style w:type="paragraph" w:styleId="af">
    <w:name w:val="List Paragraph"/>
    <w:basedOn w:val="a"/>
    <w:uiPriority w:val="34"/>
    <w:qFormat/>
    <w:rsid w:val="00B83EE5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B83EE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8B"/>
    <w:pPr>
      <w:widowControl w:val="0"/>
      <w:spacing w:line="280" w:lineRule="auto"/>
      <w:ind w:firstLine="30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C42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A4D3B"/>
    <w:pPr>
      <w:widowControl/>
      <w:spacing w:before="100" w:beforeAutospacing="1" w:after="100" w:afterAutospacing="1" w:line="240" w:lineRule="auto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2B5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B53"/>
  </w:style>
  <w:style w:type="paragraph" w:styleId="a6">
    <w:name w:val="footer"/>
    <w:basedOn w:val="a"/>
    <w:rsid w:val="00712B53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rsid w:val="00AA4D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</w:rPr>
  </w:style>
  <w:style w:type="paragraph" w:styleId="a7">
    <w:name w:val="Normal (Web)"/>
    <w:basedOn w:val="a"/>
    <w:uiPriority w:val="99"/>
    <w:rsid w:val="00AA4D3B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3">
    <w:name w:val="Body Text Indent 3"/>
    <w:basedOn w:val="a"/>
    <w:rsid w:val="00360C07"/>
    <w:pPr>
      <w:tabs>
        <w:tab w:val="decimal" w:pos="850"/>
        <w:tab w:val="left" w:pos="2976"/>
      </w:tabs>
      <w:snapToGrid w:val="0"/>
      <w:spacing w:line="240" w:lineRule="atLeast"/>
      <w:ind w:firstLine="850"/>
      <w:jc w:val="left"/>
    </w:pPr>
    <w:rPr>
      <w:rFonts w:ascii="Arial" w:hAnsi="Arial"/>
      <w:sz w:val="24"/>
    </w:rPr>
  </w:style>
  <w:style w:type="character" w:customStyle="1" w:styleId="a4">
    <w:name w:val="Верхний колонтитул Знак"/>
    <w:link w:val="a3"/>
    <w:uiPriority w:val="99"/>
    <w:rsid w:val="00B47967"/>
  </w:style>
  <w:style w:type="table" w:styleId="a8">
    <w:name w:val="Table Grid"/>
    <w:basedOn w:val="a1"/>
    <w:uiPriority w:val="59"/>
    <w:rsid w:val="00315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C42E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9C42EC"/>
    <w:pPr>
      <w:widowControl/>
      <w:spacing w:line="276" w:lineRule="auto"/>
      <w:ind w:firstLine="0"/>
      <w:jc w:val="left"/>
      <w:outlineLvl w:val="9"/>
    </w:pPr>
  </w:style>
  <w:style w:type="paragraph" w:styleId="21">
    <w:name w:val="toc 2"/>
    <w:basedOn w:val="a"/>
    <w:next w:val="a"/>
    <w:autoRedefine/>
    <w:uiPriority w:val="39"/>
    <w:semiHidden/>
    <w:unhideWhenUsed/>
    <w:qFormat/>
    <w:rsid w:val="009C42EC"/>
    <w:pPr>
      <w:widowControl/>
      <w:spacing w:after="100" w:line="276" w:lineRule="auto"/>
      <w:ind w:left="2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9C42EC"/>
    <w:pPr>
      <w:widowControl/>
      <w:spacing w:after="1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9C42EC"/>
    <w:pPr>
      <w:widowControl/>
      <w:spacing w:after="100" w:line="276" w:lineRule="auto"/>
      <w:ind w:left="4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C42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42E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02B87"/>
    <w:rPr>
      <w:b/>
      <w:bCs/>
      <w:sz w:val="36"/>
      <w:szCs w:val="36"/>
    </w:rPr>
  </w:style>
  <w:style w:type="paragraph" w:styleId="ac">
    <w:name w:val="footnote text"/>
    <w:basedOn w:val="a"/>
    <w:link w:val="ad"/>
    <w:uiPriority w:val="99"/>
    <w:semiHidden/>
    <w:unhideWhenUsed/>
    <w:rsid w:val="00B83EE5"/>
    <w:pPr>
      <w:spacing w:line="240" w:lineRule="auto"/>
    </w:pPr>
  </w:style>
  <w:style w:type="character" w:customStyle="1" w:styleId="ad">
    <w:name w:val="Текст сноски Знак"/>
    <w:basedOn w:val="a0"/>
    <w:link w:val="ac"/>
    <w:uiPriority w:val="99"/>
    <w:semiHidden/>
    <w:rsid w:val="00B83EE5"/>
  </w:style>
  <w:style w:type="character" w:styleId="ae">
    <w:name w:val="footnote reference"/>
    <w:basedOn w:val="a0"/>
    <w:uiPriority w:val="99"/>
    <w:semiHidden/>
    <w:unhideWhenUsed/>
    <w:rsid w:val="00B83EE5"/>
    <w:rPr>
      <w:vertAlign w:val="superscript"/>
    </w:rPr>
  </w:style>
  <w:style w:type="paragraph" w:styleId="af">
    <w:name w:val="List Paragraph"/>
    <w:basedOn w:val="a"/>
    <w:uiPriority w:val="34"/>
    <w:qFormat/>
    <w:rsid w:val="00B83EE5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B83E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64422">
          <w:marLeft w:val="200"/>
          <w:marRight w:val="2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40192-ECAA-4CBC-A631-F12DA29D3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1440</Words>
  <Characters>8214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Федеральное агентство по образованию</vt:lpstr>
      <vt:lpstr>Федеральное агентство по образованию</vt:lpstr>
    </vt:vector>
  </TitlesOfParts>
  <Company>32</Company>
  <LinksUpToDate>false</LinksUpToDate>
  <CharactersWithSpaces>9635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5125432</dc:creator>
  <cp:lastModifiedBy>Admin</cp:lastModifiedBy>
  <cp:revision>5</cp:revision>
  <cp:lastPrinted>2006-03-21T19:18:00Z</cp:lastPrinted>
  <dcterms:created xsi:type="dcterms:W3CDTF">2016-12-17T09:21:00Z</dcterms:created>
  <dcterms:modified xsi:type="dcterms:W3CDTF">2017-01-06T16:38:00Z</dcterms:modified>
</cp:coreProperties>
</file>