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753" w:rsidRPr="00437AE0" w:rsidRDefault="00436753" w:rsidP="00436753">
      <w:pPr>
        <w:pStyle w:val="Default"/>
        <w:tabs>
          <w:tab w:val="left" w:pos="567"/>
        </w:tabs>
        <w:ind w:firstLine="567"/>
        <w:jc w:val="center"/>
        <w:rPr>
          <w:bCs/>
          <w:szCs w:val="28"/>
        </w:rPr>
      </w:pPr>
      <w:r w:rsidRPr="00437AE0">
        <w:rPr>
          <w:bCs/>
          <w:szCs w:val="28"/>
        </w:rPr>
        <w:t>МИНИСТЕРСТВО ОБРАЗОВАНИЯ И НАУКИ РОССИЙСКОЙ ФЕДЕРАЦИИ</w:t>
      </w:r>
    </w:p>
    <w:p w:rsidR="00436753" w:rsidRPr="00437AE0" w:rsidRDefault="00436753" w:rsidP="00436753">
      <w:pPr>
        <w:pStyle w:val="Default"/>
        <w:ind w:firstLine="567"/>
        <w:jc w:val="center"/>
        <w:rPr>
          <w:szCs w:val="28"/>
        </w:rPr>
      </w:pPr>
    </w:p>
    <w:p w:rsidR="00436753" w:rsidRPr="00437AE0" w:rsidRDefault="00436753" w:rsidP="00436753">
      <w:pPr>
        <w:pStyle w:val="Default"/>
        <w:ind w:firstLine="567"/>
        <w:jc w:val="center"/>
        <w:rPr>
          <w:bCs/>
          <w:szCs w:val="28"/>
        </w:rPr>
      </w:pPr>
      <w:r w:rsidRPr="00437AE0">
        <w:rPr>
          <w:bCs/>
          <w:szCs w:val="28"/>
        </w:rPr>
        <w:t>ФЕДЕРАЛЬНОЕ ГОСУДАРСТВЕННОЕ БЮДЖЕТНОЕ ОБРАЗОВАТЕЛЬНОЕ УЧРЕЖДЕНИЕ</w:t>
      </w:r>
    </w:p>
    <w:p w:rsidR="00436753" w:rsidRPr="00437AE0" w:rsidRDefault="00436753" w:rsidP="00436753">
      <w:pPr>
        <w:pStyle w:val="Default"/>
        <w:ind w:firstLine="567"/>
        <w:jc w:val="center"/>
        <w:rPr>
          <w:bCs/>
          <w:szCs w:val="28"/>
        </w:rPr>
      </w:pPr>
      <w:r w:rsidRPr="00437AE0">
        <w:rPr>
          <w:bCs/>
          <w:szCs w:val="28"/>
        </w:rPr>
        <w:t>ВЫСШЕГО ОБРАЗОВАНИЯ</w:t>
      </w:r>
    </w:p>
    <w:p w:rsidR="00436753" w:rsidRPr="00437AE0" w:rsidRDefault="00436753" w:rsidP="00436753">
      <w:pPr>
        <w:pStyle w:val="Default"/>
        <w:ind w:firstLine="567"/>
        <w:jc w:val="center"/>
        <w:rPr>
          <w:bCs/>
          <w:szCs w:val="28"/>
        </w:rPr>
      </w:pPr>
      <w:r w:rsidRPr="00437AE0">
        <w:rPr>
          <w:bCs/>
          <w:szCs w:val="28"/>
        </w:rPr>
        <w:t>«МАГНИТОГОРСКИЙ ГОСУДАРСТВЕННЫЙ ТЕХНИЧЕСКИЙ УНИВЕРСИТЕТ</w:t>
      </w:r>
    </w:p>
    <w:p w:rsidR="00436753" w:rsidRPr="00437AE0" w:rsidRDefault="00436753" w:rsidP="00436753">
      <w:pPr>
        <w:pStyle w:val="Default"/>
        <w:ind w:firstLine="567"/>
        <w:jc w:val="center"/>
        <w:rPr>
          <w:bCs/>
          <w:szCs w:val="28"/>
        </w:rPr>
      </w:pPr>
      <w:r w:rsidRPr="00437AE0">
        <w:rPr>
          <w:bCs/>
          <w:szCs w:val="28"/>
        </w:rPr>
        <w:t>им. Г.И. НОСОВА»</w:t>
      </w:r>
    </w:p>
    <w:p w:rsidR="00436753" w:rsidRPr="00437AE0" w:rsidRDefault="00436753" w:rsidP="00436753">
      <w:pPr>
        <w:pStyle w:val="Default"/>
        <w:ind w:firstLine="567"/>
        <w:jc w:val="center"/>
        <w:rPr>
          <w:b/>
          <w:bCs/>
          <w:szCs w:val="28"/>
        </w:rPr>
      </w:pPr>
      <w:r w:rsidRPr="00437AE0">
        <w:rPr>
          <w:b/>
          <w:bCs/>
          <w:szCs w:val="28"/>
        </w:rPr>
        <w:t>(ФГБОУ ВО « МГТУ»)</w:t>
      </w:r>
    </w:p>
    <w:p w:rsidR="00436753" w:rsidRPr="003A7690" w:rsidRDefault="00436753" w:rsidP="00436753">
      <w:pPr>
        <w:pStyle w:val="ass"/>
        <w:spacing w:line="240" w:lineRule="auto"/>
        <w:jc w:val="center"/>
        <w:rPr>
          <w:szCs w:val="28"/>
        </w:rPr>
      </w:pPr>
    </w:p>
    <w:p w:rsidR="00436753" w:rsidRPr="003A7690" w:rsidRDefault="00436753" w:rsidP="00436753">
      <w:pPr>
        <w:spacing w:line="240" w:lineRule="auto"/>
        <w:jc w:val="center"/>
        <w:rPr>
          <w:szCs w:val="28"/>
          <w:u w:val="single"/>
        </w:rPr>
      </w:pPr>
      <w:r w:rsidRPr="003A7690">
        <w:rPr>
          <w:szCs w:val="28"/>
        </w:rPr>
        <w:t>Кафедра экономики финансов</w:t>
      </w:r>
    </w:p>
    <w:p w:rsidR="00436753" w:rsidRPr="003A7690" w:rsidRDefault="00436753" w:rsidP="00436753">
      <w:pPr>
        <w:pStyle w:val="ass"/>
        <w:spacing w:line="240" w:lineRule="auto"/>
        <w:jc w:val="center"/>
        <w:rPr>
          <w:szCs w:val="28"/>
          <w:u w:val="single"/>
        </w:rPr>
      </w:pPr>
    </w:p>
    <w:p w:rsidR="00436753" w:rsidRPr="003A7690" w:rsidRDefault="00436753" w:rsidP="00436753">
      <w:pPr>
        <w:pStyle w:val="ass"/>
        <w:spacing w:line="240" w:lineRule="auto"/>
        <w:jc w:val="center"/>
        <w:rPr>
          <w:szCs w:val="28"/>
          <w:u w:val="single"/>
        </w:rPr>
      </w:pPr>
    </w:p>
    <w:p w:rsidR="00436753" w:rsidRDefault="00436753" w:rsidP="00436753">
      <w:pPr>
        <w:pStyle w:val="ass"/>
        <w:spacing w:line="276" w:lineRule="auto"/>
        <w:ind w:firstLine="0"/>
        <w:jc w:val="center"/>
        <w:rPr>
          <w:sz w:val="32"/>
        </w:rPr>
      </w:pPr>
      <w:r w:rsidRPr="003A7690">
        <w:rPr>
          <w:szCs w:val="28"/>
        </w:rPr>
        <w:t>Отч</w:t>
      </w:r>
      <w:r>
        <w:rPr>
          <w:szCs w:val="28"/>
        </w:rPr>
        <w:t xml:space="preserve">ет по производственной практике - </w:t>
      </w:r>
      <w:r w:rsidRPr="003A7690">
        <w:rPr>
          <w:szCs w:val="28"/>
        </w:rPr>
        <w:t>практике по получению профессиональны</w:t>
      </w:r>
      <w:r>
        <w:rPr>
          <w:szCs w:val="28"/>
        </w:rPr>
        <w:t xml:space="preserve">х умений и навыков деятельности </w:t>
      </w:r>
      <w:r w:rsidRPr="0046525A">
        <w:t>по организации</w:t>
      </w:r>
      <w:r w:rsidRPr="0046525A">
        <w:rPr>
          <w:sz w:val="32"/>
        </w:rPr>
        <w:t xml:space="preserve"> </w:t>
      </w:r>
    </w:p>
    <w:p w:rsidR="00436753" w:rsidRPr="0046525A" w:rsidRDefault="00436753" w:rsidP="00436753">
      <w:pPr>
        <w:pStyle w:val="ass"/>
        <w:spacing w:line="276" w:lineRule="auto"/>
        <w:ind w:firstLine="0"/>
        <w:jc w:val="center"/>
      </w:pPr>
      <w:r w:rsidRPr="0046525A">
        <w:t>Акционерное общество «</w:t>
      </w:r>
      <w:proofErr w:type="spellStart"/>
      <w:r w:rsidRPr="0046525A">
        <w:t>ЮниКредит</w:t>
      </w:r>
      <w:proofErr w:type="spellEnd"/>
      <w:r w:rsidRPr="0046525A">
        <w:t xml:space="preserve"> Банк»</w:t>
      </w:r>
    </w:p>
    <w:p w:rsidR="00436753" w:rsidRPr="003A7690" w:rsidRDefault="00436753" w:rsidP="00436753">
      <w:pPr>
        <w:pStyle w:val="ass"/>
        <w:spacing w:line="240" w:lineRule="auto"/>
        <w:jc w:val="center"/>
        <w:rPr>
          <w:szCs w:val="28"/>
        </w:rPr>
      </w:pPr>
    </w:p>
    <w:p w:rsidR="00436753" w:rsidRPr="003A7690" w:rsidRDefault="00436753" w:rsidP="00436753">
      <w:pPr>
        <w:pStyle w:val="ass"/>
        <w:spacing w:line="240" w:lineRule="auto"/>
        <w:jc w:val="center"/>
        <w:rPr>
          <w:szCs w:val="28"/>
        </w:rPr>
      </w:pPr>
    </w:p>
    <w:p w:rsidR="00436753" w:rsidRPr="003A7690" w:rsidRDefault="00436753" w:rsidP="00436753">
      <w:pPr>
        <w:pStyle w:val="ass"/>
        <w:spacing w:line="240" w:lineRule="auto"/>
        <w:ind w:firstLine="0"/>
        <w:rPr>
          <w:szCs w:val="28"/>
          <w:u w:val="single"/>
        </w:rPr>
      </w:pPr>
    </w:p>
    <w:p w:rsidR="00436753" w:rsidRPr="003A7690" w:rsidRDefault="00436753" w:rsidP="00436753">
      <w:pPr>
        <w:pStyle w:val="ass"/>
        <w:spacing w:line="240" w:lineRule="auto"/>
        <w:jc w:val="center"/>
        <w:rPr>
          <w:szCs w:val="28"/>
        </w:rPr>
      </w:pPr>
    </w:p>
    <w:p w:rsidR="00436753" w:rsidRPr="003A7690" w:rsidRDefault="00436753" w:rsidP="00436753">
      <w:pPr>
        <w:pStyle w:val="ass"/>
        <w:spacing w:line="240" w:lineRule="auto"/>
        <w:jc w:val="center"/>
        <w:rPr>
          <w:szCs w:val="28"/>
        </w:rPr>
      </w:pPr>
    </w:p>
    <w:p w:rsidR="00436753" w:rsidRPr="003A7690" w:rsidRDefault="00436753" w:rsidP="00436753">
      <w:pPr>
        <w:pStyle w:val="ass"/>
        <w:spacing w:line="240" w:lineRule="auto"/>
        <w:jc w:val="center"/>
        <w:rPr>
          <w:szCs w:val="28"/>
        </w:rPr>
      </w:pPr>
    </w:p>
    <w:p w:rsidR="00436753" w:rsidRDefault="00436753" w:rsidP="00436753">
      <w:pPr>
        <w:pStyle w:val="ass"/>
        <w:spacing w:line="240" w:lineRule="auto"/>
        <w:ind w:firstLine="0"/>
        <w:jc w:val="left"/>
        <w:rPr>
          <w:szCs w:val="28"/>
        </w:rPr>
      </w:pPr>
      <w:r w:rsidRPr="003A7690">
        <w:rPr>
          <w:szCs w:val="28"/>
        </w:rPr>
        <w:t xml:space="preserve">Исполнитель: студент гр.Ээб-13-2 </w:t>
      </w:r>
      <w:proofErr w:type="spellStart"/>
      <w:r>
        <w:rPr>
          <w:szCs w:val="28"/>
        </w:rPr>
        <w:t>Багиян</w:t>
      </w:r>
      <w:proofErr w:type="spellEnd"/>
      <w:r>
        <w:rPr>
          <w:szCs w:val="28"/>
        </w:rPr>
        <w:t xml:space="preserve"> </w:t>
      </w:r>
      <w:proofErr w:type="spellStart"/>
      <w:r>
        <w:rPr>
          <w:szCs w:val="28"/>
        </w:rPr>
        <w:t>Арфине</w:t>
      </w:r>
      <w:proofErr w:type="spellEnd"/>
      <w:r>
        <w:rPr>
          <w:szCs w:val="28"/>
        </w:rPr>
        <w:t xml:space="preserve"> </w:t>
      </w:r>
      <w:proofErr w:type="spellStart"/>
      <w:r>
        <w:rPr>
          <w:szCs w:val="28"/>
        </w:rPr>
        <w:t>Асатуровна</w:t>
      </w:r>
      <w:proofErr w:type="spellEnd"/>
    </w:p>
    <w:p w:rsidR="00436753" w:rsidRPr="003A7690" w:rsidRDefault="00436753" w:rsidP="00436753">
      <w:pPr>
        <w:pStyle w:val="ass"/>
        <w:spacing w:line="240" w:lineRule="auto"/>
        <w:ind w:firstLine="0"/>
        <w:jc w:val="left"/>
        <w:rPr>
          <w:szCs w:val="28"/>
        </w:rPr>
      </w:pPr>
    </w:p>
    <w:p w:rsidR="00436753" w:rsidRDefault="00436753" w:rsidP="00436753">
      <w:pPr>
        <w:pStyle w:val="ass"/>
        <w:spacing w:line="240" w:lineRule="auto"/>
        <w:ind w:firstLine="0"/>
        <w:jc w:val="left"/>
        <w:rPr>
          <w:szCs w:val="28"/>
        </w:rPr>
      </w:pPr>
      <w:r w:rsidRPr="003A7690">
        <w:rPr>
          <w:szCs w:val="28"/>
        </w:rPr>
        <w:t xml:space="preserve">Руководитель практики: доцент кафедры </w:t>
      </w:r>
      <w:proofErr w:type="spellStart"/>
      <w:r w:rsidRPr="003A7690">
        <w:rPr>
          <w:szCs w:val="28"/>
        </w:rPr>
        <w:t>ЭиФ</w:t>
      </w:r>
      <w:proofErr w:type="spellEnd"/>
      <w:r w:rsidRPr="003A7690">
        <w:rPr>
          <w:szCs w:val="28"/>
        </w:rPr>
        <w:t xml:space="preserve">, </w:t>
      </w:r>
      <w:proofErr w:type="spellStart"/>
      <w:r w:rsidRPr="003A7690">
        <w:rPr>
          <w:szCs w:val="28"/>
        </w:rPr>
        <w:t>к.п.н</w:t>
      </w:r>
      <w:proofErr w:type="spellEnd"/>
      <w:r w:rsidRPr="003A7690">
        <w:rPr>
          <w:szCs w:val="28"/>
        </w:rPr>
        <w:t>. Костина Наталья Николаевна</w:t>
      </w:r>
    </w:p>
    <w:p w:rsidR="00436753" w:rsidRDefault="00436753" w:rsidP="00436753">
      <w:pPr>
        <w:pStyle w:val="ass"/>
        <w:spacing w:line="240" w:lineRule="auto"/>
        <w:ind w:firstLine="0"/>
        <w:jc w:val="left"/>
        <w:rPr>
          <w:szCs w:val="28"/>
        </w:rPr>
      </w:pPr>
    </w:p>
    <w:p w:rsidR="00436753" w:rsidRDefault="00436753" w:rsidP="00436753">
      <w:pPr>
        <w:pStyle w:val="ass"/>
        <w:spacing w:line="240" w:lineRule="auto"/>
        <w:ind w:firstLine="0"/>
        <w:jc w:val="left"/>
        <w:rPr>
          <w:szCs w:val="28"/>
        </w:rPr>
      </w:pPr>
      <w:r>
        <w:rPr>
          <w:szCs w:val="28"/>
        </w:rPr>
        <w:t xml:space="preserve">Руководитель практики от организации: </w:t>
      </w:r>
      <w:r w:rsidRPr="00437AE0">
        <w:t>Управляющий ДО Магнитогорский</w:t>
      </w:r>
      <w:r>
        <w:t xml:space="preserve"> Астафьева Марина Николаевна</w:t>
      </w:r>
    </w:p>
    <w:p w:rsidR="00436753" w:rsidRPr="003A7690" w:rsidRDefault="00436753" w:rsidP="00436753">
      <w:pPr>
        <w:pStyle w:val="ass"/>
        <w:spacing w:line="240" w:lineRule="auto"/>
        <w:ind w:firstLine="0"/>
        <w:jc w:val="left"/>
        <w:rPr>
          <w:szCs w:val="28"/>
        </w:rPr>
      </w:pPr>
    </w:p>
    <w:p w:rsidR="00436753" w:rsidRPr="003A7690" w:rsidRDefault="00436753" w:rsidP="00436753">
      <w:pPr>
        <w:pStyle w:val="ass"/>
        <w:spacing w:line="240" w:lineRule="auto"/>
        <w:jc w:val="center"/>
        <w:rPr>
          <w:szCs w:val="28"/>
        </w:rPr>
      </w:pPr>
    </w:p>
    <w:p w:rsidR="00436753" w:rsidRPr="003A7690" w:rsidRDefault="00436753" w:rsidP="00436753">
      <w:pPr>
        <w:pStyle w:val="ass"/>
        <w:spacing w:line="240" w:lineRule="auto"/>
        <w:rPr>
          <w:szCs w:val="28"/>
        </w:rPr>
      </w:pPr>
    </w:p>
    <w:p w:rsidR="00436753" w:rsidRPr="003A7690" w:rsidRDefault="00436753" w:rsidP="00436753">
      <w:pPr>
        <w:pStyle w:val="ass"/>
        <w:spacing w:line="240" w:lineRule="auto"/>
        <w:jc w:val="center"/>
        <w:rPr>
          <w:szCs w:val="28"/>
        </w:rPr>
      </w:pPr>
    </w:p>
    <w:p w:rsidR="00436753" w:rsidRPr="00154CC7" w:rsidRDefault="00436753" w:rsidP="00436753">
      <w:pPr>
        <w:autoSpaceDE w:val="0"/>
        <w:autoSpaceDN w:val="0"/>
        <w:adjustRightInd w:val="0"/>
        <w:ind w:firstLine="0"/>
        <w:rPr>
          <w:szCs w:val="28"/>
        </w:rPr>
      </w:pPr>
      <w:r>
        <w:rPr>
          <w:szCs w:val="28"/>
        </w:rPr>
        <w:t>Работа защищена "__</w:t>
      </w:r>
      <w:r w:rsidRPr="00154CC7">
        <w:rPr>
          <w:szCs w:val="28"/>
        </w:rPr>
        <w:t>_" ___</w:t>
      </w:r>
      <w:r>
        <w:rPr>
          <w:szCs w:val="28"/>
        </w:rPr>
        <w:t>______ 20__г. с оценкой _________  _______</w:t>
      </w:r>
      <w:r w:rsidRPr="00154CC7">
        <w:rPr>
          <w:szCs w:val="28"/>
        </w:rPr>
        <w:t>____</w:t>
      </w:r>
    </w:p>
    <w:p w:rsidR="00436753" w:rsidRPr="00154CC7" w:rsidRDefault="00436753" w:rsidP="00436753">
      <w:pPr>
        <w:autoSpaceDE w:val="0"/>
        <w:autoSpaceDN w:val="0"/>
        <w:adjustRightInd w:val="0"/>
        <w:ind w:firstLine="0"/>
        <w:rPr>
          <w:szCs w:val="28"/>
        </w:rPr>
      </w:pPr>
      <w:r>
        <w:rPr>
          <w:szCs w:val="28"/>
        </w:rPr>
        <w:t xml:space="preserve">                                                                                           </w:t>
      </w:r>
      <w:r w:rsidRPr="00154CC7">
        <w:rPr>
          <w:szCs w:val="28"/>
        </w:rPr>
        <w:t>(оценка)</w:t>
      </w:r>
      <w:r>
        <w:rPr>
          <w:szCs w:val="28"/>
        </w:rPr>
        <w:t xml:space="preserve">   </w:t>
      </w:r>
      <w:r w:rsidRPr="00154CC7">
        <w:rPr>
          <w:szCs w:val="28"/>
        </w:rPr>
        <w:t xml:space="preserve"> (подпись)</w:t>
      </w:r>
    </w:p>
    <w:p w:rsidR="00436753" w:rsidRPr="003A7690" w:rsidRDefault="00436753" w:rsidP="00436753">
      <w:pPr>
        <w:pStyle w:val="ass"/>
        <w:spacing w:line="240" w:lineRule="auto"/>
        <w:ind w:firstLine="0"/>
        <w:rPr>
          <w:szCs w:val="28"/>
        </w:rPr>
      </w:pPr>
    </w:p>
    <w:p w:rsidR="00436753" w:rsidRPr="003A7690" w:rsidRDefault="00436753" w:rsidP="00436753">
      <w:pPr>
        <w:pStyle w:val="ass"/>
        <w:spacing w:line="240" w:lineRule="auto"/>
        <w:ind w:firstLine="0"/>
        <w:rPr>
          <w:szCs w:val="28"/>
        </w:rPr>
      </w:pPr>
    </w:p>
    <w:p w:rsidR="00436753" w:rsidRPr="003A7690" w:rsidRDefault="00436753" w:rsidP="00436753">
      <w:pPr>
        <w:pStyle w:val="ass"/>
        <w:spacing w:line="240" w:lineRule="auto"/>
        <w:jc w:val="center"/>
        <w:rPr>
          <w:szCs w:val="28"/>
        </w:rPr>
      </w:pPr>
    </w:p>
    <w:p w:rsidR="00436753" w:rsidRDefault="00436753" w:rsidP="00436753">
      <w:pPr>
        <w:pStyle w:val="ass"/>
        <w:spacing w:line="240" w:lineRule="auto"/>
        <w:jc w:val="center"/>
        <w:rPr>
          <w:szCs w:val="28"/>
        </w:rPr>
      </w:pPr>
    </w:p>
    <w:p w:rsidR="00436753" w:rsidRDefault="00436753" w:rsidP="00436753">
      <w:pPr>
        <w:pStyle w:val="ass"/>
        <w:spacing w:line="240" w:lineRule="auto"/>
        <w:jc w:val="center"/>
        <w:rPr>
          <w:szCs w:val="28"/>
        </w:rPr>
      </w:pPr>
    </w:p>
    <w:p w:rsidR="00436753" w:rsidRPr="003A7690" w:rsidRDefault="00436753" w:rsidP="00436753">
      <w:pPr>
        <w:pStyle w:val="ass"/>
        <w:spacing w:line="240" w:lineRule="auto"/>
        <w:jc w:val="center"/>
        <w:rPr>
          <w:szCs w:val="28"/>
        </w:rPr>
      </w:pPr>
    </w:p>
    <w:p w:rsidR="00436753" w:rsidRPr="003A7690" w:rsidRDefault="00436753" w:rsidP="00436753">
      <w:pPr>
        <w:pStyle w:val="ass"/>
        <w:spacing w:line="240" w:lineRule="auto"/>
        <w:jc w:val="center"/>
        <w:rPr>
          <w:szCs w:val="28"/>
        </w:rPr>
      </w:pPr>
    </w:p>
    <w:p w:rsidR="00436753" w:rsidRDefault="00436753" w:rsidP="00436753">
      <w:pPr>
        <w:jc w:val="left"/>
        <w:rPr>
          <w:szCs w:val="28"/>
        </w:rPr>
      </w:pPr>
    </w:p>
    <w:p w:rsidR="00436753" w:rsidRDefault="00436753" w:rsidP="00436753">
      <w:pPr>
        <w:jc w:val="center"/>
        <w:rPr>
          <w:szCs w:val="28"/>
        </w:rPr>
      </w:pPr>
      <w:r w:rsidRPr="003A7690">
        <w:rPr>
          <w:szCs w:val="28"/>
        </w:rPr>
        <w:t>Магнитогорск, 2016</w:t>
      </w:r>
    </w:p>
    <w:sdt>
      <w:sdtPr>
        <w:rPr>
          <w:rFonts w:ascii="Times New Roman" w:eastAsia="Calibri" w:hAnsi="Times New Roman" w:cs="Times New Roman"/>
          <w:b w:val="0"/>
          <w:bCs w:val="0"/>
          <w:color w:val="auto"/>
          <w:szCs w:val="22"/>
          <w:lang w:eastAsia="en-US"/>
        </w:rPr>
        <w:id w:val="1622494278"/>
        <w:docPartObj>
          <w:docPartGallery w:val="Table of Contents"/>
          <w:docPartUnique/>
        </w:docPartObj>
      </w:sdtPr>
      <w:sdtEndPr/>
      <w:sdtContent>
        <w:p w:rsidR="00CB6E91" w:rsidRDefault="00CB6E91" w:rsidP="00CB6E91">
          <w:pPr>
            <w:pStyle w:val="ac"/>
            <w:jc w:val="center"/>
            <w:rPr>
              <w:rFonts w:ascii="Times New Roman" w:hAnsi="Times New Roman" w:cs="Times New Roman"/>
              <w:b w:val="0"/>
              <w:color w:val="auto"/>
            </w:rPr>
          </w:pPr>
          <w:r w:rsidRPr="00CB6E91">
            <w:rPr>
              <w:rFonts w:ascii="Times New Roman" w:hAnsi="Times New Roman" w:cs="Times New Roman"/>
              <w:b w:val="0"/>
              <w:color w:val="auto"/>
            </w:rPr>
            <w:t>СОДЕРЖАНИЕ</w:t>
          </w:r>
          <w:r>
            <w:rPr>
              <w:rFonts w:ascii="Times New Roman" w:hAnsi="Times New Roman" w:cs="Times New Roman"/>
              <w:b w:val="0"/>
              <w:color w:val="auto"/>
            </w:rPr>
            <w:t xml:space="preserve">  </w:t>
          </w:r>
        </w:p>
        <w:p w:rsidR="00CB6E91" w:rsidRPr="00CB6E91" w:rsidRDefault="00CB6E91" w:rsidP="00CB6E91">
          <w:pPr>
            <w:jc w:val="right"/>
            <w:rPr>
              <w:lang w:eastAsia="ru-RU"/>
            </w:rPr>
          </w:pPr>
          <w:r>
            <w:rPr>
              <w:lang w:eastAsia="ru-RU"/>
            </w:rPr>
            <w:t>Стр.</w:t>
          </w:r>
        </w:p>
        <w:p w:rsidR="00CB6E91" w:rsidRDefault="00CB6E91">
          <w:pPr>
            <w:pStyle w:val="11"/>
            <w:tabs>
              <w:tab w:val="right" w:leader="dot" w:pos="9344"/>
            </w:tabs>
            <w:rPr>
              <w:rFonts w:asciiTheme="minorHAnsi" w:eastAsiaTheme="minorEastAsia" w:hAnsiTheme="minorHAnsi" w:cstheme="minorBidi"/>
              <w:noProof/>
              <w:sz w:val="22"/>
              <w:lang w:eastAsia="ru-RU"/>
            </w:rPr>
          </w:pPr>
          <w:r>
            <w:fldChar w:fldCharType="begin"/>
          </w:r>
          <w:r>
            <w:instrText xml:space="preserve"> TOC \o "1-3" \h \z \u </w:instrText>
          </w:r>
          <w:r>
            <w:fldChar w:fldCharType="separate"/>
          </w:r>
          <w:hyperlink w:anchor="_Toc463987013" w:history="1">
            <w:r w:rsidRPr="003B6A2F">
              <w:rPr>
                <w:rStyle w:val="ad"/>
                <w:noProof/>
              </w:rPr>
              <w:t>ВВЕДЕНИЕ</w:t>
            </w:r>
            <w:r>
              <w:rPr>
                <w:noProof/>
                <w:webHidden/>
              </w:rPr>
              <w:tab/>
            </w:r>
            <w:r>
              <w:rPr>
                <w:noProof/>
                <w:webHidden/>
              </w:rPr>
              <w:fldChar w:fldCharType="begin"/>
            </w:r>
            <w:r>
              <w:rPr>
                <w:noProof/>
                <w:webHidden/>
              </w:rPr>
              <w:instrText xml:space="preserve"> PAGEREF _Toc463987013 \h </w:instrText>
            </w:r>
            <w:r>
              <w:rPr>
                <w:noProof/>
                <w:webHidden/>
              </w:rPr>
            </w:r>
            <w:r>
              <w:rPr>
                <w:noProof/>
                <w:webHidden/>
              </w:rPr>
              <w:fldChar w:fldCharType="separate"/>
            </w:r>
            <w:r w:rsidR="003F7459">
              <w:rPr>
                <w:noProof/>
                <w:webHidden/>
              </w:rPr>
              <w:t>3</w:t>
            </w:r>
            <w:r>
              <w:rPr>
                <w:noProof/>
                <w:webHidden/>
              </w:rPr>
              <w:fldChar w:fldCharType="end"/>
            </w:r>
          </w:hyperlink>
        </w:p>
        <w:p w:rsidR="00CB6E91" w:rsidRDefault="00D05654">
          <w:pPr>
            <w:pStyle w:val="11"/>
            <w:tabs>
              <w:tab w:val="left" w:pos="1100"/>
              <w:tab w:val="right" w:leader="dot" w:pos="9344"/>
            </w:tabs>
            <w:rPr>
              <w:rFonts w:asciiTheme="minorHAnsi" w:eastAsiaTheme="minorEastAsia" w:hAnsiTheme="minorHAnsi" w:cstheme="minorBidi"/>
              <w:noProof/>
              <w:sz w:val="22"/>
              <w:lang w:eastAsia="ru-RU"/>
            </w:rPr>
          </w:pPr>
          <w:hyperlink w:anchor="_Toc463987014" w:history="1">
            <w:r w:rsidR="00CB6E91" w:rsidRPr="003B6A2F">
              <w:rPr>
                <w:rStyle w:val="ad"/>
                <w:noProof/>
              </w:rPr>
              <w:t>1</w:t>
            </w:r>
            <w:r w:rsidR="00CB6E91">
              <w:rPr>
                <w:rFonts w:asciiTheme="minorHAnsi" w:eastAsiaTheme="minorEastAsia" w:hAnsiTheme="minorHAnsi" w:cstheme="minorBidi"/>
                <w:noProof/>
                <w:sz w:val="22"/>
                <w:lang w:eastAsia="ru-RU"/>
              </w:rPr>
              <w:tab/>
            </w:r>
            <w:r w:rsidR="00CB6E91" w:rsidRPr="003B6A2F">
              <w:rPr>
                <w:rStyle w:val="ad"/>
                <w:noProof/>
              </w:rPr>
              <w:t>ХАРАКТЕРИСТИКА АО «ЮниКредит Банк»</w:t>
            </w:r>
            <w:r w:rsidR="00CB6E91">
              <w:rPr>
                <w:noProof/>
                <w:webHidden/>
              </w:rPr>
              <w:tab/>
            </w:r>
            <w:r w:rsidR="00CB6E91">
              <w:rPr>
                <w:noProof/>
                <w:webHidden/>
              </w:rPr>
              <w:fldChar w:fldCharType="begin"/>
            </w:r>
            <w:r w:rsidR="00CB6E91">
              <w:rPr>
                <w:noProof/>
                <w:webHidden/>
              </w:rPr>
              <w:instrText xml:space="preserve"> PAGEREF _Toc463987014 \h </w:instrText>
            </w:r>
            <w:r w:rsidR="00CB6E91">
              <w:rPr>
                <w:noProof/>
                <w:webHidden/>
              </w:rPr>
            </w:r>
            <w:r w:rsidR="00CB6E91">
              <w:rPr>
                <w:noProof/>
                <w:webHidden/>
              </w:rPr>
              <w:fldChar w:fldCharType="separate"/>
            </w:r>
            <w:r w:rsidR="003F7459">
              <w:rPr>
                <w:noProof/>
                <w:webHidden/>
              </w:rPr>
              <w:t>5</w:t>
            </w:r>
            <w:r w:rsidR="00CB6E91">
              <w:rPr>
                <w:noProof/>
                <w:webHidden/>
              </w:rPr>
              <w:fldChar w:fldCharType="end"/>
            </w:r>
          </w:hyperlink>
        </w:p>
        <w:p w:rsidR="00CB6E91" w:rsidRDefault="00D05654">
          <w:pPr>
            <w:pStyle w:val="21"/>
            <w:tabs>
              <w:tab w:val="right" w:leader="dot" w:pos="9344"/>
            </w:tabs>
            <w:rPr>
              <w:rFonts w:asciiTheme="minorHAnsi" w:eastAsiaTheme="minorEastAsia" w:hAnsiTheme="minorHAnsi" w:cstheme="minorBidi"/>
              <w:noProof/>
              <w:sz w:val="22"/>
              <w:lang w:eastAsia="ru-RU"/>
            </w:rPr>
          </w:pPr>
          <w:hyperlink w:anchor="_Toc463987015" w:history="1">
            <w:r w:rsidR="00CB6E91" w:rsidRPr="003B6A2F">
              <w:rPr>
                <w:rStyle w:val="ad"/>
                <w:noProof/>
              </w:rPr>
              <w:t>1.1 Краткая характеристика АО «ЮниКредит Банк»</w:t>
            </w:r>
            <w:r w:rsidR="00CB6E91">
              <w:rPr>
                <w:noProof/>
                <w:webHidden/>
              </w:rPr>
              <w:tab/>
            </w:r>
            <w:r w:rsidR="00CB6E91">
              <w:rPr>
                <w:noProof/>
                <w:webHidden/>
              </w:rPr>
              <w:fldChar w:fldCharType="begin"/>
            </w:r>
            <w:r w:rsidR="00CB6E91">
              <w:rPr>
                <w:noProof/>
                <w:webHidden/>
              </w:rPr>
              <w:instrText xml:space="preserve"> PAGEREF _Toc463987015 \h </w:instrText>
            </w:r>
            <w:r w:rsidR="00CB6E91">
              <w:rPr>
                <w:noProof/>
                <w:webHidden/>
              </w:rPr>
            </w:r>
            <w:r w:rsidR="00CB6E91">
              <w:rPr>
                <w:noProof/>
                <w:webHidden/>
              </w:rPr>
              <w:fldChar w:fldCharType="separate"/>
            </w:r>
            <w:r w:rsidR="003F7459">
              <w:rPr>
                <w:noProof/>
                <w:webHidden/>
              </w:rPr>
              <w:t>5</w:t>
            </w:r>
            <w:r w:rsidR="00CB6E91">
              <w:rPr>
                <w:noProof/>
                <w:webHidden/>
              </w:rPr>
              <w:fldChar w:fldCharType="end"/>
            </w:r>
          </w:hyperlink>
        </w:p>
        <w:p w:rsidR="00CB6E91" w:rsidRDefault="00D05654">
          <w:pPr>
            <w:pStyle w:val="21"/>
            <w:tabs>
              <w:tab w:val="right" w:leader="dot" w:pos="9344"/>
            </w:tabs>
            <w:rPr>
              <w:rFonts w:asciiTheme="minorHAnsi" w:eastAsiaTheme="minorEastAsia" w:hAnsiTheme="minorHAnsi" w:cstheme="minorBidi"/>
              <w:noProof/>
              <w:sz w:val="22"/>
              <w:lang w:eastAsia="ru-RU"/>
            </w:rPr>
          </w:pPr>
          <w:hyperlink w:anchor="_Toc463987016" w:history="1">
            <w:r w:rsidR="00CB6E91" w:rsidRPr="003B6A2F">
              <w:rPr>
                <w:rStyle w:val="ad"/>
                <w:noProof/>
              </w:rPr>
              <w:t>1.2 Организационная структура</w:t>
            </w:r>
            <w:r w:rsidR="00CB6E91">
              <w:rPr>
                <w:noProof/>
                <w:webHidden/>
              </w:rPr>
              <w:tab/>
            </w:r>
            <w:r w:rsidR="00CB6E91">
              <w:rPr>
                <w:noProof/>
                <w:webHidden/>
              </w:rPr>
              <w:fldChar w:fldCharType="begin"/>
            </w:r>
            <w:r w:rsidR="00CB6E91">
              <w:rPr>
                <w:noProof/>
                <w:webHidden/>
              </w:rPr>
              <w:instrText xml:space="preserve"> PAGEREF _Toc463987016 \h </w:instrText>
            </w:r>
            <w:r w:rsidR="00CB6E91">
              <w:rPr>
                <w:noProof/>
                <w:webHidden/>
              </w:rPr>
            </w:r>
            <w:r w:rsidR="00CB6E91">
              <w:rPr>
                <w:noProof/>
                <w:webHidden/>
              </w:rPr>
              <w:fldChar w:fldCharType="separate"/>
            </w:r>
            <w:r w:rsidR="003F7459">
              <w:rPr>
                <w:noProof/>
                <w:webHidden/>
              </w:rPr>
              <w:t>7</w:t>
            </w:r>
            <w:r w:rsidR="00CB6E91">
              <w:rPr>
                <w:noProof/>
                <w:webHidden/>
              </w:rPr>
              <w:fldChar w:fldCharType="end"/>
            </w:r>
          </w:hyperlink>
        </w:p>
        <w:p w:rsidR="00CB6E91" w:rsidRDefault="00D05654">
          <w:pPr>
            <w:pStyle w:val="11"/>
            <w:tabs>
              <w:tab w:val="left" w:pos="1100"/>
              <w:tab w:val="right" w:leader="dot" w:pos="9344"/>
            </w:tabs>
            <w:rPr>
              <w:rFonts w:asciiTheme="minorHAnsi" w:eastAsiaTheme="minorEastAsia" w:hAnsiTheme="minorHAnsi" w:cstheme="minorBidi"/>
              <w:noProof/>
              <w:sz w:val="22"/>
              <w:lang w:eastAsia="ru-RU"/>
            </w:rPr>
          </w:pPr>
          <w:hyperlink w:anchor="_Toc463987030" w:history="1">
            <w:r w:rsidR="00CB6E91" w:rsidRPr="003B6A2F">
              <w:rPr>
                <w:rStyle w:val="ad"/>
                <w:noProof/>
              </w:rPr>
              <w:t>2</w:t>
            </w:r>
            <w:r w:rsidR="00CB6E91">
              <w:rPr>
                <w:rFonts w:asciiTheme="minorHAnsi" w:eastAsiaTheme="minorEastAsia" w:hAnsiTheme="minorHAnsi" w:cstheme="minorBidi"/>
                <w:noProof/>
                <w:sz w:val="22"/>
                <w:lang w:eastAsia="ru-RU"/>
              </w:rPr>
              <w:tab/>
            </w:r>
            <w:r w:rsidR="00CB6E91" w:rsidRPr="003B6A2F">
              <w:rPr>
                <w:rStyle w:val="ad"/>
                <w:noProof/>
              </w:rPr>
              <w:t>АНАЛИЗ ОСНОВНЫХ ПОКАЗАТЕЛЕЙ ДЕЯТЕЛЬНОСТИ АО «ЮНИКРЕДИТ БАНК»</w:t>
            </w:r>
            <w:r w:rsidR="00CB6E91">
              <w:rPr>
                <w:noProof/>
                <w:webHidden/>
              </w:rPr>
              <w:tab/>
            </w:r>
            <w:r w:rsidR="00CB6E91">
              <w:rPr>
                <w:noProof/>
                <w:webHidden/>
              </w:rPr>
              <w:fldChar w:fldCharType="begin"/>
            </w:r>
            <w:r w:rsidR="00CB6E91">
              <w:rPr>
                <w:noProof/>
                <w:webHidden/>
              </w:rPr>
              <w:instrText xml:space="preserve"> PAGEREF _Toc463987030 \h </w:instrText>
            </w:r>
            <w:r w:rsidR="00CB6E91">
              <w:rPr>
                <w:noProof/>
                <w:webHidden/>
              </w:rPr>
            </w:r>
            <w:r w:rsidR="00CB6E91">
              <w:rPr>
                <w:noProof/>
                <w:webHidden/>
              </w:rPr>
              <w:fldChar w:fldCharType="separate"/>
            </w:r>
            <w:r w:rsidR="003F7459">
              <w:rPr>
                <w:noProof/>
                <w:webHidden/>
              </w:rPr>
              <w:t>13</w:t>
            </w:r>
            <w:r w:rsidR="00CB6E91">
              <w:rPr>
                <w:noProof/>
                <w:webHidden/>
              </w:rPr>
              <w:fldChar w:fldCharType="end"/>
            </w:r>
          </w:hyperlink>
        </w:p>
        <w:p w:rsidR="00CB6E91" w:rsidRDefault="00D05654">
          <w:pPr>
            <w:pStyle w:val="11"/>
            <w:tabs>
              <w:tab w:val="right" w:leader="dot" w:pos="9344"/>
            </w:tabs>
            <w:rPr>
              <w:rFonts w:asciiTheme="minorHAnsi" w:eastAsiaTheme="minorEastAsia" w:hAnsiTheme="minorHAnsi" w:cstheme="minorBidi"/>
              <w:noProof/>
              <w:sz w:val="22"/>
              <w:lang w:eastAsia="ru-RU"/>
            </w:rPr>
          </w:pPr>
          <w:hyperlink w:anchor="_Toc463987031" w:history="1">
            <w:r w:rsidR="00CB6E91" w:rsidRPr="003B6A2F">
              <w:rPr>
                <w:rStyle w:val="ad"/>
                <w:noProof/>
              </w:rPr>
              <w:t>ЗАКЛЮЧЕНИЕ</w:t>
            </w:r>
            <w:r w:rsidR="00CB6E91">
              <w:rPr>
                <w:noProof/>
                <w:webHidden/>
              </w:rPr>
              <w:tab/>
            </w:r>
            <w:r w:rsidR="00CB6E91">
              <w:rPr>
                <w:noProof/>
                <w:webHidden/>
              </w:rPr>
              <w:fldChar w:fldCharType="begin"/>
            </w:r>
            <w:r w:rsidR="00CB6E91">
              <w:rPr>
                <w:noProof/>
                <w:webHidden/>
              </w:rPr>
              <w:instrText xml:space="preserve"> PAGEREF _Toc463987031 \h </w:instrText>
            </w:r>
            <w:r w:rsidR="00CB6E91">
              <w:rPr>
                <w:noProof/>
                <w:webHidden/>
              </w:rPr>
            </w:r>
            <w:r w:rsidR="00CB6E91">
              <w:rPr>
                <w:noProof/>
                <w:webHidden/>
              </w:rPr>
              <w:fldChar w:fldCharType="separate"/>
            </w:r>
            <w:r w:rsidR="003F7459">
              <w:rPr>
                <w:noProof/>
                <w:webHidden/>
              </w:rPr>
              <w:t>21</w:t>
            </w:r>
            <w:r w:rsidR="00CB6E91">
              <w:rPr>
                <w:noProof/>
                <w:webHidden/>
              </w:rPr>
              <w:fldChar w:fldCharType="end"/>
            </w:r>
          </w:hyperlink>
        </w:p>
        <w:p w:rsidR="00CB6E91" w:rsidRDefault="00D05654">
          <w:pPr>
            <w:pStyle w:val="11"/>
            <w:tabs>
              <w:tab w:val="right" w:leader="dot" w:pos="9344"/>
            </w:tabs>
            <w:rPr>
              <w:rFonts w:asciiTheme="minorHAnsi" w:eastAsiaTheme="minorEastAsia" w:hAnsiTheme="minorHAnsi" w:cstheme="minorBidi"/>
              <w:noProof/>
              <w:sz w:val="22"/>
              <w:lang w:eastAsia="ru-RU"/>
            </w:rPr>
          </w:pPr>
          <w:hyperlink w:anchor="_Toc463987032" w:history="1">
            <w:r w:rsidR="00CB6E91" w:rsidRPr="003B6A2F">
              <w:rPr>
                <w:rStyle w:val="ad"/>
                <w:noProof/>
              </w:rPr>
              <w:t>СПИСОК ИСПОЛЬЗОВАННЫХ ИСТОЧНИКОВ</w:t>
            </w:r>
            <w:r w:rsidR="00CB6E91">
              <w:rPr>
                <w:noProof/>
                <w:webHidden/>
              </w:rPr>
              <w:tab/>
            </w:r>
            <w:r w:rsidR="00CB6E91">
              <w:rPr>
                <w:noProof/>
                <w:webHidden/>
              </w:rPr>
              <w:fldChar w:fldCharType="begin"/>
            </w:r>
            <w:r w:rsidR="00CB6E91">
              <w:rPr>
                <w:noProof/>
                <w:webHidden/>
              </w:rPr>
              <w:instrText xml:space="preserve"> PAGEREF _Toc463987032 \h </w:instrText>
            </w:r>
            <w:r w:rsidR="00CB6E91">
              <w:rPr>
                <w:noProof/>
                <w:webHidden/>
              </w:rPr>
            </w:r>
            <w:r w:rsidR="00CB6E91">
              <w:rPr>
                <w:noProof/>
                <w:webHidden/>
              </w:rPr>
              <w:fldChar w:fldCharType="separate"/>
            </w:r>
            <w:r w:rsidR="003F7459">
              <w:rPr>
                <w:noProof/>
                <w:webHidden/>
              </w:rPr>
              <w:t>23</w:t>
            </w:r>
            <w:r w:rsidR="00CB6E91">
              <w:rPr>
                <w:noProof/>
                <w:webHidden/>
              </w:rPr>
              <w:fldChar w:fldCharType="end"/>
            </w:r>
          </w:hyperlink>
        </w:p>
        <w:p w:rsidR="00CB6E91" w:rsidRDefault="00CB6E91">
          <w:r>
            <w:rPr>
              <w:b/>
              <w:bCs/>
            </w:rPr>
            <w:fldChar w:fldCharType="end"/>
          </w:r>
        </w:p>
      </w:sdtContent>
    </w:sdt>
    <w:p w:rsidR="004252EE" w:rsidRDefault="004252EE" w:rsidP="004252EE">
      <w:bookmarkStart w:id="0" w:name="_GoBack"/>
      <w:bookmarkEnd w:id="0"/>
    </w:p>
    <w:p w:rsidR="004252EE" w:rsidRDefault="004252EE" w:rsidP="004252EE"/>
    <w:p w:rsidR="004252EE" w:rsidRDefault="004252EE" w:rsidP="004252EE"/>
    <w:p w:rsidR="004252EE" w:rsidRDefault="004252EE" w:rsidP="004252EE"/>
    <w:p w:rsidR="004252EE" w:rsidRDefault="004252EE" w:rsidP="004252EE"/>
    <w:p w:rsidR="004252EE" w:rsidRDefault="004252EE" w:rsidP="004252EE"/>
    <w:p w:rsidR="004252EE" w:rsidRDefault="004252EE" w:rsidP="004252EE"/>
    <w:p w:rsidR="004252EE" w:rsidRDefault="004252EE" w:rsidP="004252EE"/>
    <w:p w:rsidR="004252EE" w:rsidRDefault="004252EE" w:rsidP="004252EE"/>
    <w:p w:rsidR="004252EE" w:rsidRDefault="004252EE" w:rsidP="004252EE"/>
    <w:p w:rsidR="004252EE" w:rsidRDefault="004252EE" w:rsidP="004252EE"/>
    <w:p w:rsidR="004252EE" w:rsidRDefault="004252EE" w:rsidP="004252EE"/>
    <w:p w:rsidR="004252EE" w:rsidRDefault="004252EE" w:rsidP="004252EE"/>
    <w:p w:rsidR="004252EE" w:rsidRDefault="004252EE" w:rsidP="004252EE"/>
    <w:p w:rsidR="004252EE" w:rsidRDefault="004252EE" w:rsidP="004252EE"/>
    <w:p w:rsidR="004252EE" w:rsidRDefault="004252EE" w:rsidP="004252EE"/>
    <w:p w:rsidR="004252EE" w:rsidRDefault="004252EE" w:rsidP="004252EE"/>
    <w:p w:rsidR="00CB6E91" w:rsidRDefault="00CB6E91" w:rsidP="00CB6E91">
      <w:pPr>
        <w:pStyle w:val="1"/>
        <w:rPr>
          <w:rFonts w:eastAsia="Calibri"/>
          <w:b w:val="0"/>
          <w:bCs w:val="0"/>
          <w:kern w:val="0"/>
          <w:sz w:val="28"/>
          <w:szCs w:val="22"/>
          <w:lang w:eastAsia="en-US"/>
        </w:rPr>
      </w:pPr>
      <w:bookmarkStart w:id="1" w:name="_Toc463987013"/>
    </w:p>
    <w:p w:rsidR="00D17926" w:rsidRDefault="00CB6E91" w:rsidP="00CB6E91">
      <w:pPr>
        <w:pStyle w:val="1"/>
        <w:jc w:val="center"/>
        <w:rPr>
          <w:b w:val="0"/>
          <w:sz w:val="28"/>
          <w:szCs w:val="28"/>
        </w:rPr>
      </w:pPr>
      <w:r>
        <w:rPr>
          <w:b w:val="0"/>
          <w:sz w:val="28"/>
          <w:szCs w:val="28"/>
        </w:rPr>
        <w:lastRenderedPageBreak/>
        <w:t>ВВ</w:t>
      </w:r>
      <w:r w:rsidR="00D17926" w:rsidRPr="002F22E0">
        <w:rPr>
          <w:b w:val="0"/>
          <w:sz w:val="28"/>
          <w:szCs w:val="28"/>
        </w:rPr>
        <w:t>ЕДЕНИЕ</w:t>
      </w:r>
      <w:bookmarkEnd w:id="1"/>
    </w:p>
    <w:p w:rsidR="00377645" w:rsidRPr="002F22E0" w:rsidRDefault="00377645" w:rsidP="00377645">
      <w:pPr>
        <w:pStyle w:val="1"/>
        <w:spacing w:before="0" w:beforeAutospacing="0" w:after="0" w:afterAutospacing="0"/>
        <w:ind w:firstLine="567"/>
        <w:jc w:val="center"/>
        <w:rPr>
          <w:b w:val="0"/>
          <w:sz w:val="28"/>
          <w:szCs w:val="28"/>
        </w:rPr>
      </w:pPr>
    </w:p>
    <w:p w:rsidR="00A31291" w:rsidRDefault="00146AF6" w:rsidP="00377645">
      <w:r w:rsidRPr="00146AF6">
        <w:rPr>
          <w:color w:val="000000" w:themeColor="text1"/>
          <w:szCs w:val="24"/>
          <w:shd w:val="clear" w:color="auto" w:fill="FFFFFF"/>
        </w:rPr>
        <w:t>Современная банковская система - это важнейшая сфера национального хозяйства любого развитого государства. Её практическая роль определяется тем, что она управляет в государстве системой платежей и расчетов. Большую часть своих коммерческих сделок осуществляет через вклады, инвестиции и размещать, привлеченные средства населения и юридических лиц в интересах вкладчиков, клиентов и акционеров. Специфика деятельности банков заключается в том, что они, в отличие от обычных предприятий, оперируют в основном чужими (привлеченными) средствами и поэтому на них ложится огромная ответственность за сохранность доверенных им денег.</w:t>
      </w:r>
      <w:r w:rsidRPr="00146AF6">
        <w:rPr>
          <w:rStyle w:val="apple-converted-space"/>
          <w:color w:val="000000" w:themeColor="text1"/>
          <w:szCs w:val="24"/>
          <w:shd w:val="clear" w:color="auto" w:fill="FFFFFF"/>
        </w:rPr>
        <w:t> </w:t>
      </w:r>
    </w:p>
    <w:p w:rsidR="004252EE" w:rsidRDefault="00A31291" w:rsidP="004252EE">
      <w:r w:rsidRPr="00A31291">
        <w:t xml:space="preserve">Производственная практика была пройдена в филиале </w:t>
      </w:r>
      <w:r w:rsidR="001F781D">
        <w:t>А</w:t>
      </w:r>
      <w:r w:rsidRPr="00A31291">
        <w:t>кционерного общества "</w:t>
      </w:r>
      <w:proofErr w:type="spellStart"/>
      <w:r w:rsidRPr="00A31291">
        <w:t>ЮниКредит</w:t>
      </w:r>
      <w:proofErr w:type="spellEnd"/>
      <w:r w:rsidRPr="00A31291">
        <w:t xml:space="preserve"> Банк"</w:t>
      </w:r>
      <w:r>
        <w:t xml:space="preserve"> в </w:t>
      </w:r>
      <w:proofErr w:type="spellStart"/>
      <w:r>
        <w:t>г</w:t>
      </w:r>
      <w:proofErr w:type="gramStart"/>
      <w:r>
        <w:t>.М</w:t>
      </w:r>
      <w:proofErr w:type="gramEnd"/>
      <w:r>
        <w:t>агнитогорске</w:t>
      </w:r>
      <w:proofErr w:type="spellEnd"/>
      <w:r>
        <w:t xml:space="preserve">, Челябинской области. </w:t>
      </w:r>
    </w:p>
    <w:p w:rsidR="001F781D" w:rsidRDefault="001F781D" w:rsidP="004252EE">
      <w:proofErr w:type="spellStart"/>
      <w:r w:rsidRPr="001F781D">
        <w:t>ЮниКредит</w:t>
      </w:r>
      <w:proofErr w:type="spellEnd"/>
      <w:r w:rsidRPr="001F781D">
        <w:t xml:space="preserve"> Банк — это универсальный коммерческий банк, работающий в России с 1989 года. </w:t>
      </w:r>
      <w:proofErr w:type="spellStart"/>
      <w:r w:rsidRPr="001F781D">
        <w:t>ЮниКредит</w:t>
      </w:r>
      <w:proofErr w:type="spellEnd"/>
      <w:r w:rsidRPr="001F781D">
        <w:t xml:space="preserve"> Банк является крупнейшим российским банком с иностранным участием, занимая 8-е место в рейтинге ИНТЕРФАКС-100 по объему активов по результатам 2010 г. 100% голосующих акций принадлежит </w:t>
      </w:r>
      <w:proofErr w:type="spellStart"/>
      <w:r w:rsidRPr="001F781D">
        <w:t>UniCredit</w:t>
      </w:r>
      <w:proofErr w:type="spellEnd"/>
      <w:r w:rsidRPr="001F781D">
        <w:t xml:space="preserve"> </w:t>
      </w:r>
      <w:proofErr w:type="spellStart"/>
      <w:r w:rsidRPr="001F781D">
        <w:t>Bank</w:t>
      </w:r>
      <w:proofErr w:type="spellEnd"/>
      <w:r w:rsidRPr="001F781D">
        <w:t xml:space="preserve"> </w:t>
      </w:r>
      <w:proofErr w:type="spellStart"/>
      <w:r w:rsidRPr="001F781D">
        <w:t>Austria</w:t>
      </w:r>
      <w:proofErr w:type="spellEnd"/>
      <w:r w:rsidRPr="001F781D">
        <w:t xml:space="preserve"> AG, Вена, Австрия, входящему в состав финансовой группы </w:t>
      </w:r>
      <w:proofErr w:type="spellStart"/>
      <w:r w:rsidRPr="001F781D">
        <w:t>ЮниКредит</w:t>
      </w:r>
      <w:proofErr w:type="spellEnd"/>
      <w:r w:rsidRPr="001F781D">
        <w:t xml:space="preserve">. </w:t>
      </w:r>
      <w:proofErr w:type="spellStart"/>
      <w:r w:rsidRPr="001F781D">
        <w:t>ЮниКредит</w:t>
      </w:r>
      <w:proofErr w:type="spellEnd"/>
      <w:r w:rsidRPr="001F781D">
        <w:t xml:space="preserve"> Банк занимает сильные позиции на российском рынке корпоративных банковских услуг, одновременно входя в число ведущих банков на рынке финансовых услуг для частных клиентов. </w:t>
      </w:r>
    </w:p>
    <w:p w:rsidR="001F781D" w:rsidRDefault="001F781D" w:rsidP="004252EE">
      <w:r>
        <w:t xml:space="preserve">Сфера деятельности </w:t>
      </w:r>
      <w:r w:rsidRPr="001F781D">
        <w:t xml:space="preserve">АО </w:t>
      </w:r>
      <w:proofErr w:type="spellStart"/>
      <w:r w:rsidRPr="001F781D">
        <w:t>ЮниКредит</w:t>
      </w:r>
      <w:proofErr w:type="spellEnd"/>
      <w:r w:rsidRPr="001F781D">
        <w:t xml:space="preserve"> Банк охватывает всестороннее обслуживание корпоративной клиентуры, предприятий малого и среднего бизнеса, индивидуальных предпринимателей и частных лиц. Клиенты Банка принадлежат самым разнообразным отраслям экономики. Банк является одним из основных банковских партнеров </w:t>
      </w:r>
      <w:proofErr w:type="gramStart"/>
      <w:r w:rsidRPr="001F781D">
        <w:t>для</w:t>
      </w:r>
      <w:proofErr w:type="gramEnd"/>
      <w:r w:rsidRPr="001F781D">
        <w:t xml:space="preserve"> более </w:t>
      </w:r>
      <w:proofErr w:type="gramStart"/>
      <w:r w:rsidRPr="001F781D">
        <w:t>чем</w:t>
      </w:r>
      <w:proofErr w:type="gramEnd"/>
      <w:r w:rsidRPr="001F781D">
        <w:t xml:space="preserve"> трети из 200 крупнейших российских предприятий. Разветв</w:t>
      </w:r>
      <w:r w:rsidR="00225889">
        <w:t xml:space="preserve">ленная региональная сеть </w:t>
      </w:r>
      <w:r w:rsidRPr="001F781D">
        <w:t xml:space="preserve">АО </w:t>
      </w:r>
      <w:proofErr w:type="spellStart"/>
      <w:r w:rsidRPr="001F781D">
        <w:t>ЮниКредит</w:t>
      </w:r>
      <w:proofErr w:type="spellEnd"/>
      <w:r w:rsidRPr="001F781D">
        <w:t xml:space="preserve"> Банк в крупнейших городах России позволяет быстро и </w:t>
      </w:r>
      <w:r w:rsidRPr="001F781D">
        <w:lastRenderedPageBreak/>
        <w:t xml:space="preserve">качественно обслуживать клиентов в условиях географической удаленности партнеров. В своей деятельности Банк руководствуется ценностями, зафиксированными в Кодексе деловой этики Группы </w:t>
      </w:r>
      <w:proofErr w:type="spellStart"/>
      <w:r w:rsidRPr="001F781D">
        <w:t>UniCredit</w:t>
      </w:r>
      <w:proofErr w:type="spellEnd"/>
      <w:r w:rsidRPr="001F781D">
        <w:t>: справедливость, прозрачность, уважение, сотрудничество, свобода, доверие.</w:t>
      </w:r>
    </w:p>
    <w:p w:rsidR="004252EE" w:rsidRDefault="00A31291" w:rsidP="004252EE">
      <w:pPr>
        <w:rPr>
          <w:color w:val="000000"/>
          <w:szCs w:val="28"/>
        </w:rPr>
      </w:pPr>
      <w:proofErr w:type="gramStart"/>
      <w:r w:rsidRPr="0071353E">
        <w:rPr>
          <w:color w:val="000000"/>
          <w:szCs w:val="28"/>
        </w:rPr>
        <w:t>Целью прохождения практики - практики по получению профессиональных умений и навыков и опыта профессиональной деятельности</w:t>
      </w:r>
      <w:r>
        <w:rPr>
          <w:color w:val="000000"/>
          <w:szCs w:val="28"/>
        </w:rPr>
        <w:t xml:space="preserve"> является </w:t>
      </w:r>
      <w:r w:rsidR="00ED2F92" w:rsidRPr="00ED2F92">
        <w:rPr>
          <w:color w:val="000000"/>
          <w:szCs w:val="28"/>
        </w:rPr>
        <w:t>закрепление и углубление теоретических знаний, полученных в процессе обучения</w:t>
      </w:r>
      <w:r w:rsidR="00AF66D9">
        <w:rPr>
          <w:color w:val="000000"/>
          <w:szCs w:val="28"/>
        </w:rPr>
        <w:t xml:space="preserve"> </w:t>
      </w:r>
      <w:r w:rsidR="00AF66D9" w:rsidRPr="00AF66D9">
        <w:rPr>
          <w:color w:val="000000"/>
          <w:szCs w:val="28"/>
        </w:rPr>
        <w:t>и приобретение необходимых  практических навыков в области</w:t>
      </w:r>
      <w:r w:rsidR="00AF66D9">
        <w:rPr>
          <w:color w:val="000000"/>
          <w:szCs w:val="28"/>
        </w:rPr>
        <w:t xml:space="preserve"> </w:t>
      </w:r>
      <w:r w:rsidR="00AF66D9" w:rsidRPr="00AF66D9">
        <w:rPr>
          <w:color w:val="000000"/>
          <w:szCs w:val="28"/>
        </w:rPr>
        <w:t xml:space="preserve">работы по специальности, позволяющих быть конкурентоспособным, подготовленным к профессиональной деятельности экономистом, путём изучения организационной структуры управления финансами </w:t>
      </w:r>
      <w:proofErr w:type="spellStart"/>
      <w:r w:rsidR="00AF66D9">
        <w:rPr>
          <w:color w:val="000000"/>
          <w:szCs w:val="28"/>
        </w:rPr>
        <w:t>ЮниКредит</w:t>
      </w:r>
      <w:proofErr w:type="spellEnd"/>
      <w:r w:rsidR="00AF66D9">
        <w:rPr>
          <w:color w:val="000000"/>
          <w:szCs w:val="28"/>
        </w:rPr>
        <w:t xml:space="preserve"> Банка</w:t>
      </w:r>
      <w:r w:rsidR="00AF66D9" w:rsidRPr="00AF66D9">
        <w:rPr>
          <w:color w:val="000000"/>
          <w:szCs w:val="28"/>
        </w:rPr>
        <w:t>, бухгалтерской, статистической отчетности, собрание необходимой информации для последующего качественного усвоения</w:t>
      </w:r>
      <w:proofErr w:type="gramEnd"/>
      <w:r w:rsidR="00AF66D9" w:rsidRPr="00AF66D9">
        <w:rPr>
          <w:color w:val="000000"/>
          <w:szCs w:val="28"/>
        </w:rPr>
        <w:t xml:space="preserve"> общих профессиональных, специальных дисциплин.</w:t>
      </w:r>
    </w:p>
    <w:p w:rsidR="00AF66D9" w:rsidRDefault="00AF66D9" w:rsidP="004252EE">
      <w:r w:rsidRPr="00AF66D9">
        <w:t>Задачами практики являются:</w:t>
      </w:r>
    </w:p>
    <w:p w:rsidR="00FC38FA" w:rsidRDefault="00F9480A" w:rsidP="00F9480A">
      <w:pPr>
        <w:pStyle w:val="a4"/>
        <w:numPr>
          <w:ilvl w:val="0"/>
          <w:numId w:val="7"/>
        </w:numPr>
        <w:tabs>
          <w:tab w:val="left" w:pos="851"/>
        </w:tabs>
        <w:ind w:left="0" w:firstLine="567"/>
      </w:pPr>
      <w:r>
        <w:t>з</w:t>
      </w:r>
      <w:r w:rsidR="00AF66D9">
        <w:t xml:space="preserve">акрепить и расширить теоретические и практические знания в области экономики и управления банка; </w:t>
      </w:r>
    </w:p>
    <w:p w:rsidR="00F9480A" w:rsidRDefault="00F9480A" w:rsidP="00F9480A">
      <w:pPr>
        <w:pStyle w:val="a4"/>
        <w:numPr>
          <w:ilvl w:val="0"/>
          <w:numId w:val="7"/>
        </w:numPr>
        <w:tabs>
          <w:tab w:val="left" w:pos="851"/>
        </w:tabs>
        <w:ind w:left="0" w:firstLine="567"/>
      </w:pPr>
      <w:r w:rsidRPr="0071353E">
        <w:rPr>
          <w:color w:val="000000"/>
          <w:szCs w:val="28"/>
        </w:rPr>
        <w:t>изучить экономическую и нормативную документацию</w:t>
      </w:r>
      <w:r>
        <w:t xml:space="preserve">; </w:t>
      </w:r>
    </w:p>
    <w:p w:rsidR="00AF66D9" w:rsidRDefault="00AF66D9" w:rsidP="00F9480A">
      <w:pPr>
        <w:pStyle w:val="a4"/>
        <w:numPr>
          <w:ilvl w:val="0"/>
          <w:numId w:val="7"/>
        </w:numPr>
        <w:tabs>
          <w:tab w:val="left" w:pos="851"/>
        </w:tabs>
        <w:ind w:left="0" w:firstLine="567"/>
      </w:pPr>
      <w:r>
        <w:t>изуч</w:t>
      </w:r>
      <w:r w:rsidR="00F9480A">
        <w:t>ить</w:t>
      </w:r>
      <w:r>
        <w:t xml:space="preserve"> организационн</w:t>
      </w:r>
      <w:r w:rsidR="00F9480A">
        <w:t>ую структуру</w:t>
      </w:r>
      <w:r>
        <w:t xml:space="preserve"> предприятия по месту прохождения практики;</w:t>
      </w:r>
    </w:p>
    <w:p w:rsidR="00AF66D9" w:rsidRDefault="00F9480A" w:rsidP="00F9480A">
      <w:pPr>
        <w:pStyle w:val="a4"/>
        <w:numPr>
          <w:ilvl w:val="0"/>
          <w:numId w:val="7"/>
        </w:numPr>
        <w:tabs>
          <w:tab w:val="left" w:pos="851"/>
        </w:tabs>
        <w:ind w:left="0" w:firstLine="567"/>
      </w:pPr>
      <w:r>
        <w:t>о</w:t>
      </w:r>
      <w:r w:rsidR="00AF66D9">
        <w:t xml:space="preserve">знакомится с организацией и постановкой экономической, организационной и управленческой работы на предприятии и приобрести необходимые навыки этой работы; </w:t>
      </w:r>
    </w:p>
    <w:p w:rsidR="00FC38FA" w:rsidRDefault="00F9480A" w:rsidP="00F9480A">
      <w:pPr>
        <w:pStyle w:val="a4"/>
        <w:numPr>
          <w:ilvl w:val="0"/>
          <w:numId w:val="7"/>
        </w:numPr>
        <w:tabs>
          <w:tab w:val="left" w:pos="851"/>
        </w:tabs>
        <w:ind w:left="0" w:firstLine="567"/>
      </w:pPr>
      <w:r>
        <w:t xml:space="preserve">изучить </w:t>
      </w:r>
      <w:r w:rsidR="00FC38FA">
        <w:t>системы статистической, бухгалтерской и финансовой отчетности АО «</w:t>
      </w:r>
      <w:proofErr w:type="spellStart"/>
      <w:r w:rsidR="00FC38FA">
        <w:t>ЮниКредит</w:t>
      </w:r>
      <w:proofErr w:type="spellEnd"/>
      <w:r w:rsidR="00FC38FA">
        <w:t xml:space="preserve"> Банк»;</w:t>
      </w:r>
    </w:p>
    <w:p w:rsidR="004252EE" w:rsidRDefault="00FC38FA" w:rsidP="00F9480A">
      <w:pPr>
        <w:pStyle w:val="a4"/>
        <w:numPr>
          <w:ilvl w:val="0"/>
          <w:numId w:val="7"/>
        </w:numPr>
        <w:tabs>
          <w:tab w:val="left" w:pos="851"/>
        </w:tabs>
        <w:ind w:left="0" w:firstLine="567"/>
      </w:pPr>
      <w:r>
        <w:t>изуч</w:t>
      </w:r>
      <w:r w:rsidR="00F9480A">
        <w:t>ить</w:t>
      </w:r>
      <w:r>
        <w:t xml:space="preserve"> и закреп</w:t>
      </w:r>
      <w:r w:rsidR="00F9480A">
        <w:t>ить</w:t>
      </w:r>
      <w:r>
        <w:t xml:space="preserve"> метод</w:t>
      </w:r>
      <w:r w:rsidR="00F9480A">
        <w:t>ы</w:t>
      </w:r>
      <w:r>
        <w:t xml:space="preserve"> расчета и анализа основных финансовых показателей.</w:t>
      </w:r>
    </w:p>
    <w:p w:rsidR="003B7E2C" w:rsidRDefault="003B7E2C" w:rsidP="002F22E0">
      <w:pPr>
        <w:ind w:firstLine="0"/>
      </w:pPr>
    </w:p>
    <w:p w:rsidR="002F22E0" w:rsidRDefault="002F22E0" w:rsidP="002F22E0">
      <w:pPr>
        <w:ind w:firstLine="0"/>
      </w:pPr>
    </w:p>
    <w:p w:rsidR="00377645" w:rsidRDefault="00377645" w:rsidP="002F22E0">
      <w:pPr>
        <w:ind w:firstLine="0"/>
        <w:rPr>
          <w:szCs w:val="24"/>
        </w:rPr>
      </w:pPr>
    </w:p>
    <w:p w:rsidR="004252EE" w:rsidRPr="003B7E2C" w:rsidRDefault="00EA6A6D" w:rsidP="00CB6E91">
      <w:pPr>
        <w:pStyle w:val="a4"/>
        <w:numPr>
          <w:ilvl w:val="0"/>
          <w:numId w:val="8"/>
        </w:numPr>
        <w:tabs>
          <w:tab w:val="left" w:pos="851"/>
          <w:tab w:val="left" w:pos="993"/>
        </w:tabs>
        <w:ind w:left="0" w:firstLine="567"/>
        <w:outlineLvl w:val="0"/>
        <w:rPr>
          <w:szCs w:val="24"/>
        </w:rPr>
      </w:pPr>
      <w:bookmarkStart w:id="2" w:name="_Toc463987014"/>
      <w:r w:rsidRPr="003B7E2C">
        <w:rPr>
          <w:szCs w:val="24"/>
        </w:rPr>
        <w:lastRenderedPageBreak/>
        <w:t xml:space="preserve">ХАРАКТЕРИСТИКА </w:t>
      </w:r>
      <w:r w:rsidR="008014DA" w:rsidRPr="003B7E2C">
        <w:rPr>
          <w:szCs w:val="24"/>
        </w:rPr>
        <w:t>АО «</w:t>
      </w:r>
      <w:proofErr w:type="spellStart"/>
      <w:r w:rsidR="008014DA" w:rsidRPr="003B7E2C">
        <w:rPr>
          <w:szCs w:val="24"/>
        </w:rPr>
        <w:t>ЮниКредит</w:t>
      </w:r>
      <w:proofErr w:type="spellEnd"/>
      <w:r w:rsidR="008014DA" w:rsidRPr="003B7E2C">
        <w:rPr>
          <w:szCs w:val="24"/>
        </w:rPr>
        <w:t xml:space="preserve"> Банк»</w:t>
      </w:r>
      <w:bookmarkEnd w:id="2"/>
    </w:p>
    <w:p w:rsidR="008014DA" w:rsidRPr="00360B06" w:rsidRDefault="003B7E2C" w:rsidP="00CB6E91">
      <w:pPr>
        <w:pStyle w:val="a4"/>
        <w:tabs>
          <w:tab w:val="left" w:pos="851"/>
          <w:tab w:val="left" w:pos="1134"/>
        </w:tabs>
        <w:spacing w:after="240"/>
        <w:ind w:left="0"/>
        <w:outlineLvl w:val="1"/>
      </w:pPr>
      <w:bookmarkStart w:id="3" w:name="_Toc463987015"/>
      <w:r>
        <w:t xml:space="preserve">1.1 </w:t>
      </w:r>
      <w:r w:rsidR="008014DA" w:rsidRPr="00360B06">
        <w:t>Краткая характеристика АО «</w:t>
      </w:r>
      <w:proofErr w:type="spellStart"/>
      <w:r w:rsidR="008014DA" w:rsidRPr="00360B06">
        <w:t>ЮниКредит</w:t>
      </w:r>
      <w:proofErr w:type="spellEnd"/>
      <w:r w:rsidR="008014DA" w:rsidRPr="00360B06">
        <w:t xml:space="preserve"> Банк»</w:t>
      </w:r>
      <w:bookmarkEnd w:id="3"/>
    </w:p>
    <w:p w:rsidR="00DC4954" w:rsidRPr="00360B06" w:rsidRDefault="00DC4954" w:rsidP="00DC4954">
      <w:pPr>
        <w:pStyle w:val="a3"/>
        <w:shd w:val="clear" w:color="auto" w:fill="FFFFFF"/>
        <w:spacing w:before="0" w:beforeAutospacing="0" w:after="0" w:afterAutospacing="0" w:line="360" w:lineRule="auto"/>
        <w:ind w:firstLine="567"/>
        <w:jc w:val="both"/>
        <w:rPr>
          <w:color w:val="000000"/>
          <w:sz w:val="28"/>
        </w:rPr>
      </w:pPr>
      <w:r w:rsidRPr="00360B06">
        <w:rPr>
          <w:color w:val="000000"/>
          <w:sz w:val="28"/>
        </w:rPr>
        <w:t>«</w:t>
      </w:r>
      <w:proofErr w:type="spellStart"/>
      <w:r w:rsidRPr="00360B06">
        <w:rPr>
          <w:color w:val="000000"/>
          <w:sz w:val="28"/>
        </w:rPr>
        <w:t>Юникредит</w:t>
      </w:r>
      <w:proofErr w:type="spellEnd"/>
      <w:r w:rsidRPr="00360B06">
        <w:rPr>
          <w:color w:val="000000"/>
          <w:sz w:val="28"/>
        </w:rPr>
        <w:t xml:space="preserve"> Банк» создан в далеком 1989 году на основании постановления Совета министров СССР под именем «Международный Московский банк» (ММБ), а уже в 1991 году получил генеральную лицензию Банка России № 1. Является первым российским банком не только по номеру, но и первым банком с участием иностранного капитала.</w:t>
      </w:r>
    </w:p>
    <w:p w:rsidR="00DC4954" w:rsidRPr="00360B06" w:rsidRDefault="00DC4954" w:rsidP="00DC4954">
      <w:pPr>
        <w:pStyle w:val="a3"/>
        <w:shd w:val="clear" w:color="auto" w:fill="FFFFFF"/>
        <w:spacing w:before="0" w:beforeAutospacing="0" w:after="0" w:afterAutospacing="0" w:line="360" w:lineRule="auto"/>
        <w:ind w:firstLine="567"/>
        <w:jc w:val="both"/>
        <w:rPr>
          <w:color w:val="000000"/>
          <w:sz w:val="28"/>
        </w:rPr>
      </w:pPr>
      <w:r w:rsidRPr="00360B06">
        <w:rPr>
          <w:color w:val="000000"/>
          <w:sz w:val="28"/>
        </w:rPr>
        <w:t>Учредителями ММБ выступили три отечественных банка (Внешэкономбанк — 20%, Сбербанк — 10%, Промстройбанк — 10%) и пять западных (</w:t>
      </w:r>
      <w:proofErr w:type="spellStart"/>
      <w:r w:rsidRPr="00360B06">
        <w:rPr>
          <w:color w:val="000000"/>
          <w:sz w:val="28"/>
        </w:rPr>
        <w:t>Bayerische</w:t>
      </w:r>
      <w:proofErr w:type="spellEnd"/>
      <w:r w:rsidRPr="00360B06">
        <w:rPr>
          <w:color w:val="000000"/>
          <w:sz w:val="28"/>
        </w:rPr>
        <w:t xml:space="preserve"> </w:t>
      </w:r>
      <w:proofErr w:type="spellStart"/>
      <w:r w:rsidRPr="00360B06">
        <w:rPr>
          <w:color w:val="000000"/>
          <w:sz w:val="28"/>
        </w:rPr>
        <w:t>Hypo</w:t>
      </w:r>
      <w:proofErr w:type="spellEnd"/>
      <w:r w:rsidRPr="00360B06">
        <w:rPr>
          <w:color w:val="000000"/>
          <w:sz w:val="28"/>
        </w:rPr>
        <w:t xml:space="preserve">- </w:t>
      </w:r>
      <w:proofErr w:type="spellStart"/>
      <w:r w:rsidRPr="00360B06">
        <w:rPr>
          <w:color w:val="000000"/>
          <w:sz w:val="28"/>
        </w:rPr>
        <w:t>und</w:t>
      </w:r>
      <w:proofErr w:type="spellEnd"/>
      <w:r w:rsidRPr="00360B06">
        <w:rPr>
          <w:color w:val="000000"/>
          <w:sz w:val="28"/>
        </w:rPr>
        <w:t xml:space="preserve"> </w:t>
      </w:r>
      <w:proofErr w:type="spellStart"/>
      <w:r w:rsidRPr="00360B06">
        <w:rPr>
          <w:color w:val="000000"/>
          <w:sz w:val="28"/>
        </w:rPr>
        <w:t>Vereinsbank</w:t>
      </w:r>
      <w:proofErr w:type="spellEnd"/>
      <w:r w:rsidRPr="00360B06">
        <w:rPr>
          <w:color w:val="000000"/>
          <w:sz w:val="28"/>
        </w:rPr>
        <w:t xml:space="preserve"> (HVB), </w:t>
      </w:r>
      <w:proofErr w:type="spellStart"/>
      <w:r w:rsidRPr="00360B06">
        <w:rPr>
          <w:color w:val="000000"/>
          <w:sz w:val="28"/>
        </w:rPr>
        <w:t>Creditanstalt-Bankverein</w:t>
      </w:r>
      <w:proofErr w:type="spellEnd"/>
      <w:r w:rsidRPr="00360B06">
        <w:rPr>
          <w:color w:val="000000"/>
          <w:sz w:val="28"/>
        </w:rPr>
        <w:t xml:space="preserve">, </w:t>
      </w:r>
      <w:proofErr w:type="spellStart"/>
      <w:r w:rsidRPr="00360B06">
        <w:rPr>
          <w:color w:val="000000"/>
          <w:sz w:val="28"/>
        </w:rPr>
        <w:t>Banka</w:t>
      </w:r>
      <w:proofErr w:type="spellEnd"/>
      <w:r w:rsidRPr="00360B06">
        <w:rPr>
          <w:color w:val="000000"/>
          <w:sz w:val="28"/>
        </w:rPr>
        <w:t xml:space="preserve"> </w:t>
      </w:r>
      <w:proofErr w:type="spellStart"/>
      <w:r w:rsidRPr="00360B06">
        <w:rPr>
          <w:color w:val="000000"/>
          <w:sz w:val="28"/>
        </w:rPr>
        <w:t>Commerciale</w:t>
      </w:r>
      <w:proofErr w:type="spellEnd"/>
      <w:r w:rsidRPr="00360B06">
        <w:rPr>
          <w:color w:val="000000"/>
          <w:sz w:val="28"/>
        </w:rPr>
        <w:t xml:space="preserve"> </w:t>
      </w:r>
      <w:proofErr w:type="spellStart"/>
      <w:r w:rsidRPr="00360B06">
        <w:rPr>
          <w:color w:val="000000"/>
          <w:sz w:val="28"/>
        </w:rPr>
        <w:t>Italiana</w:t>
      </w:r>
      <w:proofErr w:type="spellEnd"/>
      <w:r w:rsidRPr="00360B06">
        <w:rPr>
          <w:color w:val="000000"/>
          <w:sz w:val="28"/>
        </w:rPr>
        <w:t xml:space="preserve">, </w:t>
      </w:r>
      <w:proofErr w:type="spellStart"/>
      <w:r w:rsidRPr="00360B06">
        <w:rPr>
          <w:color w:val="000000"/>
          <w:sz w:val="28"/>
        </w:rPr>
        <w:t>Credit</w:t>
      </w:r>
      <w:proofErr w:type="spellEnd"/>
      <w:r w:rsidRPr="00360B06">
        <w:rPr>
          <w:color w:val="000000"/>
          <w:sz w:val="28"/>
        </w:rPr>
        <w:t xml:space="preserve"> </w:t>
      </w:r>
      <w:proofErr w:type="spellStart"/>
      <w:r w:rsidRPr="00360B06">
        <w:rPr>
          <w:color w:val="000000"/>
          <w:sz w:val="28"/>
        </w:rPr>
        <w:t>Lyonnais</w:t>
      </w:r>
      <w:proofErr w:type="spellEnd"/>
      <w:r w:rsidRPr="00360B06">
        <w:rPr>
          <w:color w:val="000000"/>
          <w:sz w:val="28"/>
        </w:rPr>
        <w:t xml:space="preserve"> и </w:t>
      </w:r>
      <w:proofErr w:type="spellStart"/>
      <w:r w:rsidRPr="00360B06">
        <w:rPr>
          <w:color w:val="000000"/>
          <w:sz w:val="28"/>
        </w:rPr>
        <w:t>Kansalis-Osaki-Pankki</w:t>
      </w:r>
      <w:proofErr w:type="spellEnd"/>
      <w:r w:rsidRPr="00360B06">
        <w:rPr>
          <w:color w:val="000000"/>
          <w:sz w:val="28"/>
        </w:rPr>
        <w:t>), каждому из которых принадлежало по 12%. В июне 1994 года Внешэкономбанк вышел из состава акционеров ММБ. Его акции были распределены между двумя новыми акционерами — Внешторгбанком и BCEN-</w:t>
      </w:r>
      <w:proofErr w:type="spellStart"/>
      <w:r w:rsidRPr="00360B06">
        <w:rPr>
          <w:color w:val="000000"/>
          <w:sz w:val="28"/>
        </w:rPr>
        <w:t>Eurobank</w:t>
      </w:r>
      <w:proofErr w:type="spellEnd"/>
      <w:r w:rsidRPr="00360B06">
        <w:rPr>
          <w:color w:val="000000"/>
          <w:sz w:val="28"/>
        </w:rPr>
        <w:t xml:space="preserve">, в то время французским дочерним банком ЦБ РФ. В 2001 году ММБ присоединил к себе Банк Австрия </w:t>
      </w:r>
      <w:proofErr w:type="spellStart"/>
      <w:r w:rsidRPr="00360B06">
        <w:rPr>
          <w:color w:val="000000"/>
          <w:sz w:val="28"/>
        </w:rPr>
        <w:t>Кредитанштальт</w:t>
      </w:r>
      <w:proofErr w:type="spellEnd"/>
      <w:r w:rsidRPr="00360B06">
        <w:rPr>
          <w:color w:val="000000"/>
          <w:sz w:val="28"/>
        </w:rPr>
        <w:t xml:space="preserve"> (Россия), дочернюю структуру </w:t>
      </w:r>
      <w:proofErr w:type="spellStart"/>
      <w:r w:rsidRPr="00360B06">
        <w:rPr>
          <w:color w:val="000000"/>
          <w:sz w:val="28"/>
        </w:rPr>
        <w:t>Bank</w:t>
      </w:r>
      <w:proofErr w:type="spellEnd"/>
      <w:r w:rsidRPr="00360B06">
        <w:rPr>
          <w:color w:val="000000"/>
          <w:sz w:val="28"/>
        </w:rPr>
        <w:t xml:space="preserve"> </w:t>
      </w:r>
      <w:proofErr w:type="spellStart"/>
      <w:r w:rsidRPr="00360B06">
        <w:rPr>
          <w:color w:val="000000"/>
          <w:sz w:val="28"/>
        </w:rPr>
        <w:t>Austria</w:t>
      </w:r>
      <w:proofErr w:type="spellEnd"/>
      <w:r w:rsidRPr="00360B06">
        <w:rPr>
          <w:color w:val="000000"/>
          <w:sz w:val="28"/>
        </w:rPr>
        <w:t>.</w:t>
      </w:r>
    </w:p>
    <w:p w:rsidR="00DC4954" w:rsidRPr="00360B06" w:rsidRDefault="00DC4954" w:rsidP="00DC4954">
      <w:pPr>
        <w:pStyle w:val="a3"/>
        <w:shd w:val="clear" w:color="auto" w:fill="FFFFFF"/>
        <w:spacing w:before="0" w:beforeAutospacing="0" w:after="0" w:afterAutospacing="0" w:line="360" w:lineRule="auto"/>
        <w:ind w:firstLine="567"/>
        <w:jc w:val="both"/>
        <w:rPr>
          <w:color w:val="000000"/>
          <w:sz w:val="28"/>
        </w:rPr>
      </w:pPr>
      <w:r w:rsidRPr="00360B06">
        <w:rPr>
          <w:color w:val="000000"/>
          <w:sz w:val="28"/>
        </w:rPr>
        <w:t xml:space="preserve">В 2004 году контрольный пакет акций банка (52,88%) перешел HVB </w:t>
      </w:r>
      <w:proofErr w:type="spellStart"/>
      <w:r w:rsidRPr="00360B06">
        <w:rPr>
          <w:color w:val="000000"/>
          <w:sz w:val="28"/>
        </w:rPr>
        <w:t>Group</w:t>
      </w:r>
      <w:proofErr w:type="spellEnd"/>
      <w:r w:rsidRPr="00360B06">
        <w:rPr>
          <w:color w:val="000000"/>
          <w:sz w:val="28"/>
        </w:rPr>
        <w:t xml:space="preserve">, еще 26,4% принадлежали скандинавской группе </w:t>
      </w:r>
      <w:proofErr w:type="spellStart"/>
      <w:r w:rsidRPr="00360B06">
        <w:rPr>
          <w:color w:val="000000"/>
          <w:sz w:val="28"/>
        </w:rPr>
        <w:t>Nordea</w:t>
      </w:r>
      <w:proofErr w:type="spellEnd"/>
      <w:r w:rsidRPr="00360B06">
        <w:rPr>
          <w:color w:val="000000"/>
          <w:sz w:val="28"/>
        </w:rPr>
        <w:t xml:space="preserve">. Впрочем, с новым основным акционером банк прожил недолго: меньше чем через год — в июне 2005 года — HVB </w:t>
      </w:r>
      <w:proofErr w:type="spellStart"/>
      <w:r w:rsidRPr="00360B06">
        <w:rPr>
          <w:color w:val="000000"/>
          <w:sz w:val="28"/>
        </w:rPr>
        <w:t>Group</w:t>
      </w:r>
      <w:proofErr w:type="spellEnd"/>
      <w:r w:rsidRPr="00360B06">
        <w:rPr>
          <w:color w:val="000000"/>
          <w:sz w:val="28"/>
        </w:rPr>
        <w:t xml:space="preserve"> объединился с итальянской банковской группой </w:t>
      </w:r>
      <w:proofErr w:type="spellStart"/>
      <w:r w:rsidRPr="00360B06">
        <w:rPr>
          <w:color w:val="000000"/>
          <w:sz w:val="28"/>
        </w:rPr>
        <w:t>UniCredit</w:t>
      </w:r>
      <w:proofErr w:type="spellEnd"/>
      <w:r w:rsidRPr="00360B06">
        <w:rPr>
          <w:color w:val="000000"/>
          <w:sz w:val="28"/>
        </w:rPr>
        <w:t xml:space="preserve">, одной из ведущих финансовых структур Европы*. Глава миноритарного акционера — </w:t>
      </w:r>
      <w:proofErr w:type="spellStart"/>
      <w:r w:rsidRPr="00360B06">
        <w:rPr>
          <w:color w:val="000000"/>
          <w:sz w:val="28"/>
        </w:rPr>
        <w:t>Nordea</w:t>
      </w:r>
      <w:proofErr w:type="spellEnd"/>
      <w:r w:rsidRPr="00360B06">
        <w:rPr>
          <w:color w:val="000000"/>
          <w:sz w:val="28"/>
        </w:rPr>
        <w:t xml:space="preserve"> — Ларс </w:t>
      </w:r>
      <w:proofErr w:type="spellStart"/>
      <w:r w:rsidRPr="00360B06">
        <w:rPr>
          <w:color w:val="000000"/>
          <w:sz w:val="28"/>
        </w:rPr>
        <w:t>Нордстрем</w:t>
      </w:r>
      <w:proofErr w:type="spellEnd"/>
      <w:r w:rsidRPr="00360B06">
        <w:rPr>
          <w:color w:val="000000"/>
          <w:sz w:val="28"/>
        </w:rPr>
        <w:t xml:space="preserve"> предложил итальянцам либо продать контрольный пакет ММБ, либо выкупить пакет скандинавов. В результате переговоров стороны остановились на последнем варианте.</w:t>
      </w:r>
    </w:p>
    <w:p w:rsidR="00DC4954" w:rsidRPr="00360B06" w:rsidRDefault="00DC4954" w:rsidP="00DC4954">
      <w:pPr>
        <w:pStyle w:val="a3"/>
        <w:shd w:val="clear" w:color="auto" w:fill="FFFFFF"/>
        <w:spacing w:before="0" w:beforeAutospacing="0" w:after="0" w:afterAutospacing="0" w:line="360" w:lineRule="auto"/>
        <w:ind w:firstLine="567"/>
        <w:jc w:val="both"/>
        <w:rPr>
          <w:color w:val="000000"/>
          <w:sz w:val="28"/>
        </w:rPr>
      </w:pPr>
      <w:r w:rsidRPr="00360B06">
        <w:rPr>
          <w:color w:val="000000"/>
          <w:sz w:val="28"/>
        </w:rPr>
        <w:t xml:space="preserve">К концу 2006 года </w:t>
      </w:r>
      <w:proofErr w:type="spellStart"/>
      <w:r w:rsidRPr="00360B06">
        <w:rPr>
          <w:color w:val="000000"/>
          <w:sz w:val="28"/>
        </w:rPr>
        <w:t>UniCredit</w:t>
      </w:r>
      <w:proofErr w:type="spellEnd"/>
      <w:r w:rsidRPr="00360B06">
        <w:rPr>
          <w:color w:val="000000"/>
          <w:sz w:val="28"/>
        </w:rPr>
        <w:t xml:space="preserve"> через свою дочку «Банк Австрия </w:t>
      </w:r>
      <w:proofErr w:type="spellStart"/>
      <w:r w:rsidRPr="00360B06">
        <w:rPr>
          <w:color w:val="000000"/>
          <w:sz w:val="28"/>
        </w:rPr>
        <w:t>Кредитанштальт</w:t>
      </w:r>
      <w:proofErr w:type="spellEnd"/>
      <w:r w:rsidRPr="00360B06">
        <w:rPr>
          <w:color w:val="000000"/>
          <w:sz w:val="28"/>
        </w:rPr>
        <w:t xml:space="preserve"> АГ» (BA-CA) консолидировал 90,03% акций ММБ, еще 9,97% (почти 5% голосующих) владел Европейский Банк Реконструкции и Развития (ЕБРР). Группа </w:t>
      </w:r>
      <w:proofErr w:type="spellStart"/>
      <w:r w:rsidRPr="00360B06">
        <w:rPr>
          <w:color w:val="000000"/>
          <w:sz w:val="28"/>
        </w:rPr>
        <w:t>Nordea</w:t>
      </w:r>
      <w:proofErr w:type="spellEnd"/>
      <w:r w:rsidRPr="00360B06">
        <w:rPr>
          <w:color w:val="000000"/>
          <w:sz w:val="28"/>
        </w:rPr>
        <w:t xml:space="preserve"> почти сразу же купила другую российскую </w:t>
      </w:r>
      <w:r w:rsidRPr="00360B06">
        <w:rPr>
          <w:color w:val="000000"/>
          <w:sz w:val="28"/>
        </w:rPr>
        <w:lastRenderedPageBreak/>
        <w:t xml:space="preserve">финансовую структуру — </w:t>
      </w:r>
      <w:proofErr w:type="spellStart"/>
      <w:r w:rsidRPr="00360B06">
        <w:rPr>
          <w:color w:val="000000"/>
          <w:sz w:val="28"/>
        </w:rPr>
        <w:t>ОРГРЭСБанк</w:t>
      </w:r>
      <w:proofErr w:type="spellEnd"/>
      <w:r w:rsidRPr="00360B06">
        <w:rPr>
          <w:color w:val="000000"/>
          <w:sz w:val="28"/>
        </w:rPr>
        <w:t>, а в июле 2007 года BA-CA завершил сделку по приобретению доли ЕБРР и стал владельцем 100% акций ММБ.</w:t>
      </w:r>
    </w:p>
    <w:p w:rsidR="00DC4954" w:rsidRPr="00360B06" w:rsidRDefault="00DC4954" w:rsidP="00DC4954">
      <w:pPr>
        <w:pStyle w:val="a3"/>
        <w:shd w:val="clear" w:color="auto" w:fill="FFFFFF"/>
        <w:spacing w:before="0" w:beforeAutospacing="0" w:after="0" w:afterAutospacing="0" w:line="360" w:lineRule="auto"/>
        <w:ind w:firstLine="567"/>
        <w:jc w:val="both"/>
        <w:rPr>
          <w:color w:val="000000"/>
          <w:sz w:val="28"/>
        </w:rPr>
      </w:pPr>
      <w:proofErr w:type="spellStart"/>
      <w:r w:rsidRPr="00360B06">
        <w:rPr>
          <w:color w:val="000000"/>
          <w:sz w:val="28"/>
        </w:rPr>
        <w:t>ЮниКредит</w:t>
      </w:r>
      <w:proofErr w:type="spellEnd"/>
      <w:r w:rsidRPr="00360B06">
        <w:rPr>
          <w:color w:val="000000"/>
          <w:sz w:val="28"/>
        </w:rPr>
        <w:t xml:space="preserve"> Банк – универсальный коммерческий банк, входящий в число 10 крупнейших банков России и в 1000 крупнейших банков мира.</w:t>
      </w:r>
    </w:p>
    <w:p w:rsidR="00DC4954" w:rsidRPr="00360B06" w:rsidRDefault="00DC4954" w:rsidP="00DC4954">
      <w:pPr>
        <w:pStyle w:val="a3"/>
        <w:shd w:val="clear" w:color="auto" w:fill="FFFFFF"/>
        <w:spacing w:before="0" w:beforeAutospacing="0" w:after="0" w:afterAutospacing="0" w:line="360" w:lineRule="auto"/>
        <w:ind w:firstLine="567"/>
        <w:jc w:val="both"/>
        <w:rPr>
          <w:color w:val="000000"/>
          <w:sz w:val="28"/>
        </w:rPr>
      </w:pPr>
      <w:r w:rsidRPr="00360B06">
        <w:rPr>
          <w:color w:val="000000"/>
          <w:sz w:val="28"/>
        </w:rPr>
        <w:t>Предприятие предоставляет широкий спектр услуг, как частым лицам, так и малому, среднему бизнесу и корпоративным клиентам, а также финансово-кредитным учреждениям.</w:t>
      </w:r>
    </w:p>
    <w:p w:rsidR="00DC4954" w:rsidRPr="00360B06" w:rsidRDefault="00DC4954" w:rsidP="00DC4954">
      <w:pPr>
        <w:pStyle w:val="a3"/>
        <w:shd w:val="clear" w:color="auto" w:fill="FFFFFF"/>
        <w:spacing w:before="0" w:beforeAutospacing="0" w:after="0" w:afterAutospacing="0" w:line="360" w:lineRule="auto"/>
        <w:ind w:firstLine="567"/>
        <w:jc w:val="both"/>
        <w:rPr>
          <w:color w:val="000000"/>
          <w:sz w:val="28"/>
        </w:rPr>
      </w:pPr>
      <w:proofErr w:type="gramStart"/>
      <w:r w:rsidRPr="00360B06">
        <w:rPr>
          <w:color w:val="000000"/>
          <w:sz w:val="28"/>
        </w:rPr>
        <w:t xml:space="preserve">Услуги частным лицам включают в себя кредиты (автокредитование, ипотечные кредиты, потребительский кредит), банковские карты (кредитные карты, дебетовые карты, рекомендации по безопасному использованию карт, дисконтная программа «Карта скидок»), расчетно-кассовое обслуживание (операции по счетам, операции без открытия счета, валютно-обменные операции, операции с чеками, аккредитивы, оплата консульских сборов), инвестиции и сбережения (вклады, </w:t>
      </w:r>
      <w:proofErr w:type="spellStart"/>
      <w:r w:rsidRPr="00360B06">
        <w:rPr>
          <w:color w:val="000000"/>
          <w:sz w:val="28"/>
        </w:rPr>
        <w:t>ПИФы</w:t>
      </w:r>
      <w:proofErr w:type="spellEnd"/>
      <w:r w:rsidRPr="00360B06">
        <w:rPr>
          <w:color w:val="000000"/>
          <w:sz w:val="28"/>
        </w:rPr>
        <w:t>, индивидуальные сейфы), дистанционное обслуживание (</w:t>
      </w:r>
      <w:proofErr w:type="spellStart"/>
      <w:r w:rsidRPr="00360B06">
        <w:rPr>
          <w:color w:val="000000"/>
          <w:sz w:val="28"/>
        </w:rPr>
        <w:t>Enter.UniCredit</w:t>
      </w:r>
      <w:proofErr w:type="spellEnd"/>
      <w:r w:rsidRPr="00360B06">
        <w:rPr>
          <w:color w:val="000000"/>
          <w:sz w:val="28"/>
        </w:rPr>
        <w:t xml:space="preserve">, </w:t>
      </w:r>
      <w:proofErr w:type="spellStart"/>
      <w:r w:rsidRPr="00360B06">
        <w:rPr>
          <w:color w:val="000000"/>
          <w:sz w:val="28"/>
        </w:rPr>
        <w:t>Mobile</w:t>
      </w:r>
      <w:proofErr w:type="spellEnd"/>
      <w:r w:rsidRPr="00360B06">
        <w:rPr>
          <w:color w:val="000000"/>
          <w:sz w:val="28"/>
        </w:rPr>
        <w:t xml:space="preserve"> </w:t>
      </w:r>
      <w:proofErr w:type="spellStart"/>
      <w:r w:rsidRPr="00360B06">
        <w:rPr>
          <w:color w:val="000000"/>
          <w:sz w:val="28"/>
        </w:rPr>
        <w:t>Banking</w:t>
      </w:r>
      <w:proofErr w:type="spellEnd"/>
      <w:r w:rsidRPr="00360B06">
        <w:rPr>
          <w:color w:val="000000"/>
          <w:sz w:val="28"/>
        </w:rPr>
        <w:t xml:space="preserve">, </w:t>
      </w:r>
      <w:proofErr w:type="spellStart"/>
      <w:r w:rsidRPr="00360B06">
        <w:rPr>
          <w:color w:val="000000"/>
          <w:sz w:val="28"/>
        </w:rPr>
        <w:t>Телефонбанк</w:t>
      </w:r>
      <w:proofErr w:type="spellEnd"/>
      <w:r w:rsidRPr="00360B06">
        <w:rPr>
          <w:color w:val="000000"/>
          <w:sz w:val="28"/>
        </w:rPr>
        <w:t xml:space="preserve">, </w:t>
      </w:r>
      <w:proofErr w:type="spellStart"/>
      <w:r w:rsidRPr="00360B06">
        <w:rPr>
          <w:color w:val="000000"/>
          <w:sz w:val="28"/>
        </w:rPr>
        <w:t>Call</w:t>
      </w:r>
      <w:proofErr w:type="spellEnd"/>
      <w:r w:rsidRPr="00360B06">
        <w:rPr>
          <w:color w:val="000000"/>
          <w:sz w:val="28"/>
        </w:rPr>
        <w:t>-центр)</w:t>
      </w:r>
      <w:proofErr w:type="gramEnd"/>
    </w:p>
    <w:p w:rsidR="00DC4954" w:rsidRPr="00360B06" w:rsidRDefault="00DC4954" w:rsidP="00DC4954">
      <w:pPr>
        <w:pStyle w:val="a3"/>
        <w:shd w:val="clear" w:color="auto" w:fill="FFFFFF"/>
        <w:spacing w:before="0" w:beforeAutospacing="0" w:after="0" w:afterAutospacing="0" w:line="360" w:lineRule="auto"/>
        <w:ind w:firstLine="567"/>
        <w:jc w:val="both"/>
        <w:rPr>
          <w:color w:val="000000"/>
          <w:sz w:val="28"/>
        </w:rPr>
      </w:pPr>
      <w:proofErr w:type="gramStart"/>
      <w:r w:rsidRPr="00360B06">
        <w:rPr>
          <w:color w:val="000000"/>
          <w:sz w:val="28"/>
        </w:rPr>
        <w:t xml:space="preserve">Малому и среднему бизнесу оказываются услуги по расчетно-кассовому обслуживанию (открытие и ведение счетов, переводы, кассовое обслуживание, дистанционное обслуживание, </w:t>
      </w:r>
      <w:proofErr w:type="spellStart"/>
      <w:r w:rsidRPr="00360B06">
        <w:rPr>
          <w:color w:val="000000"/>
          <w:sz w:val="28"/>
        </w:rPr>
        <w:t>Cash</w:t>
      </w:r>
      <w:proofErr w:type="spellEnd"/>
      <w:r w:rsidRPr="00360B06">
        <w:rPr>
          <w:color w:val="000000"/>
          <w:sz w:val="28"/>
        </w:rPr>
        <w:t xml:space="preserve"> </w:t>
      </w:r>
      <w:proofErr w:type="spellStart"/>
      <w:r w:rsidRPr="00360B06">
        <w:rPr>
          <w:color w:val="000000"/>
          <w:sz w:val="28"/>
        </w:rPr>
        <w:t>management</w:t>
      </w:r>
      <w:proofErr w:type="spellEnd"/>
      <w:r w:rsidRPr="00360B06">
        <w:rPr>
          <w:color w:val="000000"/>
          <w:sz w:val="28"/>
        </w:rPr>
        <w:t>), банковским картам (карточные программы по выплате заработной платы, корпоративные карты), ценным бумагам (депозиты и векселя), операциям (аккредитивы, инкассо, гарантии, конверсионные операции, валютный контроль), кредитам (</w:t>
      </w:r>
      <w:proofErr w:type="spellStart"/>
      <w:r w:rsidRPr="00360B06">
        <w:rPr>
          <w:color w:val="000000"/>
          <w:sz w:val="28"/>
        </w:rPr>
        <w:t>микрокредиты</w:t>
      </w:r>
      <w:proofErr w:type="spellEnd"/>
      <w:r w:rsidRPr="00360B06">
        <w:rPr>
          <w:color w:val="000000"/>
          <w:sz w:val="28"/>
        </w:rPr>
        <w:t xml:space="preserve">, кредит на пополнение оборотных средств, экспресс-кредит для малых предприятий, экспресс-кредит для ИП, револьверный кредит, </w:t>
      </w:r>
      <w:proofErr w:type="spellStart"/>
      <w:r w:rsidRPr="00360B06">
        <w:rPr>
          <w:color w:val="000000"/>
          <w:sz w:val="28"/>
        </w:rPr>
        <w:t>девелопкредит</w:t>
      </w:r>
      <w:proofErr w:type="spellEnd"/>
      <w:proofErr w:type="gramEnd"/>
      <w:r w:rsidRPr="00360B06">
        <w:rPr>
          <w:color w:val="000000"/>
          <w:sz w:val="28"/>
        </w:rPr>
        <w:t xml:space="preserve">, </w:t>
      </w:r>
      <w:proofErr w:type="spellStart"/>
      <w:proofErr w:type="gramStart"/>
      <w:r w:rsidRPr="00360B06">
        <w:rPr>
          <w:color w:val="000000"/>
          <w:sz w:val="28"/>
        </w:rPr>
        <w:t>технокредит</w:t>
      </w:r>
      <w:proofErr w:type="spellEnd"/>
      <w:r w:rsidRPr="00360B06">
        <w:rPr>
          <w:color w:val="000000"/>
          <w:sz w:val="28"/>
        </w:rPr>
        <w:t xml:space="preserve">, овердрафт), факторингу и лизингу (лизинг, </w:t>
      </w:r>
      <w:proofErr w:type="spellStart"/>
      <w:r w:rsidRPr="00360B06">
        <w:rPr>
          <w:color w:val="000000"/>
          <w:sz w:val="28"/>
        </w:rPr>
        <w:t>автолизинг</w:t>
      </w:r>
      <w:proofErr w:type="spellEnd"/>
      <w:r w:rsidRPr="00360B06">
        <w:rPr>
          <w:color w:val="000000"/>
          <w:sz w:val="28"/>
        </w:rPr>
        <w:t>, лизинг коммерческой недвижимости).</w:t>
      </w:r>
      <w:proofErr w:type="gramEnd"/>
    </w:p>
    <w:p w:rsidR="00DC4954" w:rsidRPr="00360B06" w:rsidRDefault="00DC4954" w:rsidP="00DC4954">
      <w:pPr>
        <w:pStyle w:val="a3"/>
        <w:shd w:val="clear" w:color="auto" w:fill="FFFFFF"/>
        <w:spacing w:before="0" w:beforeAutospacing="0" w:after="0" w:afterAutospacing="0" w:line="360" w:lineRule="auto"/>
        <w:ind w:firstLine="567"/>
        <w:jc w:val="both"/>
        <w:rPr>
          <w:color w:val="000000"/>
          <w:sz w:val="28"/>
        </w:rPr>
      </w:pPr>
      <w:proofErr w:type="gramStart"/>
      <w:r w:rsidRPr="00360B06">
        <w:rPr>
          <w:color w:val="000000"/>
          <w:sz w:val="28"/>
        </w:rPr>
        <w:t xml:space="preserve">Корпоративные клиенты могут использовать такие услуги как расчетно-кассовое обслуживание (открытие и ведение счетов, переводы, кассовое обслуживание, дистанционное обслуживание, </w:t>
      </w:r>
      <w:proofErr w:type="spellStart"/>
      <w:r w:rsidRPr="00360B06">
        <w:rPr>
          <w:color w:val="000000"/>
          <w:sz w:val="28"/>
        </w:rPr>
        <w:t>Cash</w:t>
      </w:r>
      <w:proofErr w:type="spellEnd"/>
      <w:r w:rsidRPr="00360B06">
        <w:rPr>
          <w:color w:val="000000"/>
          <w:sz w:val="28"/>
        </w:rPr>
        <w:t xml:space="preserve"> </w:t>
      </w:r>
      <w:proofErr w:type="spellStart"/>
      <w:r w:rsidRPr="00360B06">
        <w:rPr>
          <w:color w:val="000000"/>
          <w:sz w:val="28"/>
        </w:rPr>
        <w:t>management</w:t>
      </w:r>
      <w:proofErr w:type="spellEnd"/>
      <w:r w:rsidRPr="00360B06">
        <w:rPr>
          <w:color w:val="000000"/>
          <w:sz w:val="28"/>
        </w:rPr>
        <w:t xml:space="preserve">), банковские карты (карточные программы по выплате заработной платы, корпоративные </w:t>
      </w:r>
      <w:r w:rsidRPr="00360B06">
        <w:rPr>
          <w:color w:val="000000"/>
          <w:sz w:val="28"/>
        </w:rPr>
        <w:lastRenderedPageBreak/>
        <w:t>карты), ценные бумаги (операции на рынке ценных бумаг, депозитарные услуги, выпуск облигационных займов, депозиты и векселя), операции (аккредитивы, инкассо, гарантии, конверсионные операции, форвардные операции, операции на срочном рынке, валютный контроль), финансирование</w:t>
      </w:r>
      <w:proofErr w:type="gramEnd"/>
      <w:r w:rsidRPr="00360B06">
        <w:rPr>
          <w:color w:val="000000"/>
          <w:sz w:val="28"/>
        </w:rPr>
        <w:t xml:space="preserve"> (корпоративное финансирование, кредитование), факторинг и лизинг (лизинг, </w:t>
      </w:r>
      <w:proofErr w:type="spellStart"/>
      <w:r w:rsidRPr="00360B06">
        <w:rPr>
          <w:color w:val="000000"/>
          <w:sz w:val="28"/>
        </w:rPr>
        <w:t>автолизинг</w:t>
      </w:r>
      <w:proofErr w:type="spellEnd"/>
      <w:r w:rsidRPr="00360B06">
        <w:rPr>
          <w:color w:val="000000"/>
          <w:sz w:val="28"/>
        </w:rPr>
        <w:t>, лизинг коммерческой недвижимости).</w:t>
      </w:r>
    </w:p>
    <w:p w:rsidR="00F105BF" w:rsidRDefault="00DC4954" w:rsidP="00377645">
      <w:pPr>
        <w:pStyle w:val="a3"/>
        <w:shd w:val="clear" w:color="auto" w:fill="FFFFFF"/>
        <w:spacing w:before="0" w:beforeAutospacing="0" w:after="0" w:afterAutospacing="0" w:line="360" w:lineRule="auto"/>
        <w:ind w:firstLine="567"/>
        <w:jc w:val="both"/>
        <w:rPr>
          <w:color w:val="000000"/>
          <w:sz w:val="28"/>
        </w:rPr>
      </w:pPr>
      <w:proofErr w:type="gramStart"/>
      <w:r w:rsidRPr="00360B06">
        <w:rPr>
          <w:color w:val="000000"/>
          <w:sz w:val="28"/>
        </w:rPr>
        <w:t>Услуги финансово-кредитным учреждениям включают в себя расчетно-кассовое обслуживание (открытие и ведение счетов, переводы, кассовое обслуживание), банковские карты (карточные программы по выплате заработной платы, корпоративные карты, спонсорская программа VISA), ценные бумаги (операции на рынке ценных бумаг, депозитарные услуги, выпуск облигационных займов, векселя), операции (аккредитивы, инкассо, гарантии, конверсионные операции), межбанковские кредиты.</w:t>
      </w:r>
      <w:proofErr w:type="gramEnd"/>
    </w:p>
    <w:p w:rsidR="00377645" w:rsidRPr="00360B06" w:rsidRDefault="00377645" w:rsidP="00377645">
      <w:pPr>
        <w:pStyle w:val="a3"/>
        <w:shd w:val="clear" w:color="auto" w:fill="FFFFFF"/>
        <w:spacing w:before="0" w:beforeAutospacing="0" w:after="0" w:afterAutospacing="0" w:line="360" w:lineRule="auto"/>
        <w:ind w:firstLine="567"/>
        <w:jc w:val="both"/>
        <w:rPr>
          <w:color w:val="000000"/>
          <w:sz w:val="28"/>
        </w:rPr>
      </w:pPr>
    </w:p>
    <w:p w:rsidR="00E90888" w:rsidRPr="00CB6E91" w:rsidRDefault="00CB6E91" w:rsidP="00CB6E91">
      <w:pPr>
        <w:pStyle w:val="2"/>
        <w:rPr>
          <w:rFonts w:ascii="Times New Roman" w:hAnsi="Times New Roman" w:cs="Times New Roman"/>
          <w:b w:val="0"/>
          <w:color w:val="auto"/>
          <w:sz w:val="28"/>
          <w:szCs w:val="28"/>
        </w:rPr>
      </w:pPr>
      <w:bookmarkStart w:id="4" w:name="_Toc463987016"/>
      <w:r w:rsidRPr="00CB6E91">
        <w:rPr>
          <w:rFonts w:ascii="Times New Roman" w:hAnsi="Times New Roman" w:cs="Times New Roman"/>
          <w:b w:val="0"/>
          <w:color w:val="auto"/>
          <w:sz w:val="28"/>
          <w:szCs w:val="28"/>
        </w:rPr>
        <w:t xml:space="preserve">1.2 </w:t>
      </w:r>
      <w:r w:rsidR="006376EF" w:rsidRPr="00CB6E91">
        <w:rPr>
          <w:rFonts w:ascii="Times New Roman" w:hAnsi="Times New Roman" w:cs="Times New Roman"/>
          <w:b w:val="0"/>
          <w:color w:val="auto"/>
          <w:sz w:val="28"/>
          <w:szCs w:val="28"/>
        </w:rPr>
        <w:t>О</w:t>
      </w:r>
      <w:r w:rsidR="00FC0D64" w:rsidRPr="00CB6E91">
        <w:rPr>
          <w:rFonts w:ascii="Times New Roman" w:hAnsi="Times New Roman" w:cs="Times New Roman"/>
          <w:b w:val="0"/>
          <w:color w:val="auto"/>
          <w:sz w:val="28"/>
          <w:szCs w:val="28"/>
        </w:rPr>
        <w:t>рганизационн</w:t>
      </w:r>
      <w:r w:rsidR="006376EF" w:rsidRPr="00CB6E91">
        <w:rPr>
          <w:rFonts w:ascii="Times New Roman" w:hAnsi="Times New Roman" w:cs="Times New Roman"/>
          <w:b w:val="0"/>
          <w:color w:val="auto"/>
          <w:sz w:val="28"/>
          <w:szCs w:val="28"/>
        </w:rPr>
        <w:t>ая структура</w:t>
      </w:r>
      <w:bookmarkEnd w:id="4"/>
    </w:p>
    <w:p w:rsidR="00377645" w:rsidRDefault="00377645" w:rsidP="00377645">
      <w:pPr>
        <w:pStyle w:val="1"/>
        <w:tabs>
          <w:tab w:val="left" w:pos="851"/>
          <w:tab w:val="left" w:pos="993"/>
        </w:tabs>
        <w:spacing w:before="0" w:beforeAutospacing="0" w:after="0" w:afterAutospacing="0" w:line="360" w:lineRule="auto"/>
        <w:jc w:val="both"/>
        <w:rPr>
          <w:b w:val="0"/>
          <w:sz w:val="28"/>
          <w:szCs w:val="28"/>
        </w:rPr>
      </w:pPr>
    </w:p>
    <w:p w:rsidR="00E90888" w:rsidRPr="00E90888" w:rsidRDefault="00E90888" w:rsidP="00377645">
      <w:pPr>
        <w:pStyle w:val="1"/>
        <w:tabs>
          <w:tab w:val="left" w:pos="993"/>
          <w:tab w:val="left" w:pos="1985"/>
        </w:tabs>
        <w:spacing w:before="0" w:beforeAutospacing="0" w:after="0" w:afterAutospacing="0" w:line="360" w:lineRule="auto"/>
        <w:ind w:firstLine="567"/>
        <w:jc w:val="both"/>
        <w:rPr>
          <w:b w:val="0"/>
          <w:sz w:val="28"/>
          <w:szCs w:val="28"/>
        </w:rPr>
      </w:pPr>
      <w:bookmarkStart w:id="5" w:name="_Toc463987017"/>
      <w:r w:rsidRPr="00E90888">
        <w:rPr>
          <w:b w:val="0"/>
          <w:sz w:val="28"/>
          <w:szCs w:val="28"/>
        </w:rPr>
        <w:t>Высшим органом управления Банка является Общее Собрание Акционеров.</w:t>
      </w:r>
      <w:bookmarkEnd w:id="5"/>
    </w:p>
    <w:p w:rsidR="00E90888" w:rsidRPr="00E90888" w:rsidRDefault="00E90888" w:rsidP="00E90888">
      <w:pPr>
        <w:pStyle w:val="1"/>
        <w:spacing w:before="0" w:beforeAutospacing="0" w:after="0" w:afterAutospacing="0" w:line="360" w:lineRule="auto"/>
        <w:ind w:firstLine="567"/>
        <w:jc w:val="both"/>
        <w:rPr>
          <w:b w:val="0"/>
          <w:sz w:val="28"/>
          <w:szCs w:val="28"/>
        </w:rPr>
      </w:pPr>
      <w:bookmarkStart w:id="6" w:name="_Toc463987018"/>
      <w:r w:rsidRPr="00E90888">
        <w:rPr>
          <w:b w:val="0"/>
          <w:sz w:val="28"/>
          <w:szCs w:val="28"/>
        </w:rPr>
        <w:t>Общие Собрания Акционеров бывают очередными и внеочередными.</w:t>
      </w:r>
      <w:bookmarkEnd w:id="6"/>
    </w:p>
    <w:p w:rsidR="00E90888" w:rsidRPr="00E90888" w:rsidRDefault="00E90888" w:rsidP="00E90888">
      <w:pPr>
        <w:pStyle w:val="1"/>
        <w:spacing w:before="0" w:beforeAutospacing="0" w:after="0" w:afterAutospacing="0" w:line="360" w:lineRule="auto"/>
        <w:ind w:firstLine="567"/>
        <w:jc w:val="both"/>
        <w:rPr>
          <w:b w:val="0"/>
          <w:sz w:val="28"/>
          <w:szCs w:val="28"/>
        </w:rPr>
      </w:pPr>
      <w:bookmarkStart w:id="7" w:name="_Toc463987019"/>
      <w:r w:rsidRPr="00E90888">
        <w:rPr>
          <w:b w:val="0"/>
          <w:sz w:val="28"/>
          <w:szCs w:val="28"/>
        </w:rPr>
        <w:t>Очередные Общие Собрания Акционеров созываются один раз в год (годовое Общее Собрание) и проводятся до истечения четырех месяцев, но не ранее двух месяцев, после окончания каждого финансового года. На годовом Общем Собрании избираются члены Наблюдательного Совета и Ревизор, утверждается Аудитор</w:t>
      </w:r>
      <w:r>
        <w:rPr>
          <w:b w:val="0"/>
          <w:sz w:val="28"/>
          <w:szCs w:val="28"/>
        </w:rPr>
        <w:t>.</w:t>
      </w:r>
      <w:bookmarkEnd w:id="7"/>
    </w:p>
    <w:p w:rsidR="00E90888" w:rsidRPr="00E90888" w:rsidRDefault="00E90888" w:rsidP="00E90888">
      <w:pPr>
        <w:pStyle w:val="1"/>
        <w:spacing w:before="0" w:beforeAutospacing="0" w:after="0" w:afterAutospacing="0" w:line="360" w:lineRule="auto"/>
        <w:ind w:firstLine="567"/>
        <w:jc w:val="both"/>
        <w:rPr>
          <w:b w:val="0"/>
          <w:sz w:val="28"/>
          <w:szCs w:val="28"/>
        </w:rPr>
      </w:pPr>
      <w:bookmarkStart w:id="8" w:name="_Toc463987020"/>
      <w:proofErr w:type="gramStart"/>
      <w:r w:rsidRPr="00E90888">
        <w:rPr>
          <w:b w:val="0"/>
          <w:sz w:val="28"/>
          <w:szCs w:val="28"/>
        </w:rPr>
        <w:t xml:space="preserve">Общее руководство деятельностью Банка осуществляется Наблюдательным Советом, который принимает решения по всем вопросам за исключением тех, которые отнесены к компетенции Общего Собрания Акционеров, или вопросов, решение которых поручено Правлению Банка и </w:t>
      </w:r>
      <w:r w:rsidRPr="00E90888">
        <w:rPr>
          <w:b w:val="0"/>
          <w:sz w:val="28"/>
          <w:szCs w:val="28"/>
        </w:rPr>
        <w:lastRenderedPageBreak/>
        <w:t>Председателю Правления в соответствии с настоящим Уставом или решениями Наблюдательного Совета.</w:t>
      </w:r>
      <w:bookmarkEnd w:id="8"/>
      <w:proofErr w:type="gramEnd"/>
    </w:p>
    <w:p w:rsidR="00E90888" w:rsidRPr="00E90888" w:rsidRDefault="00E90888" w:rsidP="00E90888">
      <w:pPr>
        <w:pStyle w:val="1"/>
        <w:spacing w:before="0" w:beforeAutospacing="0" w:after="0" w:afterAutospacing="0" w:line="360" w:lineRule="auto"/>
        <w:ind w:firstLine="567"/>
        <w:jc w:val="both"/>
        <w:rPr>
          <w:b w:val="0"/>
          <w:sz w:val="28"/>
          <w:szCs w:val="28"/>
        </w:rPr>
      </w:pPr>
      <w:bookmarkStart w:id="9" w:name="_Toc463987021"/>
      <w:r w:rsidRPr="00E90888">
        <w:rPr>
          <w:b w:val="0"/>
          <w:sz w:val="28"/>
          <w:szCs w:val="28"/>
        </w:rPr>
        <w:t>Правление Банка является коллегиальным исполнительным органом Банка и состоит не более чем из восьми членов Правления, из которых один является Председателем Правления. Наблюдательный Совет назначает Председателя и других членов Правления, включая заместителей Председателя, и вправе досрочно прекращать их полномочия. Председатель или, в его отсутствие, заместитель Председателя председательствуют на заседаниях Правления. Правление организует свою работу в соответствии с Правилами работы Правления, представляемыми Наблюдательным Советом на утверждение Общим Собранием Акционеров, в которых устанавливаются сроки и порядок созыва и проведения заседаний Правления, а также порядок принятия решений. Детальное распределение обязанностей между членами Правления определяется соответствующими решениями Наблюдательного Совета Банка.</w:t>
      </w:r>
      <w:bookmarkEnd w:id="9"/>
    </w:p>
    <w:p w:rsidR="00E90888" w:rsidRPr="00E90888" w:rsidRDefault="00E90888" w:rsidP="00E90888">
      <w:pPr>
        <w:pStyle w:val="1"/>
        <w:spacing w:before="0" w:beforeAutospacing="0" w:after="0" w:afterAutospacing="0" w:line="360" w:lineRule="auto"/>
        <w:ind w:firstLine="567"/>
        <w:jc w:val="both"/>
        <w:rPr>
          <w:b w:val="0"/>
          <w:sz w:val="28"/>
          <w:szCs w:val="28"/>
        </w:rPr>
      </w:pPr>
      <w:bookmarkStart w:id="10" w:name="_Toc463987022"/>
      <w:r w:rsidRPr="00E90888">
        <w:rPr>
          <w:b w:val="0"/>
          <w:sz w:val="28"/>
          <w:szCs w:val="28"/>
        </w:rPr>
        <w:t>Председатель Правления является единоличным исполнительным органом Банка, его высшим должностным лицом, ответственным за проведение политики Банка и осуществление его операций. Председатель Правления без доверенности действует от имени Банка.</w:t>
      </w:r>
      <w:bookmarkEnd w:id="10"/>
    </w:p>
    <w:p w:rsidR="00E90888" w:rsidRPr="00E90888" w:rsidRDefault="00E90888" w:rsidP="00E90888">
      <w:pPr>
        <w:pStyle w:val="1"/>
        <w:spacing w:before="0" w:beforeAutospacing="0" w:after="0" w:afterAutospacing="0" w:line="360" w:lineRule="auto"/>
        <w:ind w:firstLine="567"/>
        <w:jc w:val="both"/>
        <w:rPr>
          <w:b w:val="0"/>
          <w:sz w:val="28"/>
          <w:szCs w:val="28"/>
        </w:rPr>
      </w:pPr>
      <w:bookmarkStart w:id="11" w:name="_Toc463987023"/>
      <w:r w:rsidRPr="00E90888">
        <w:rPr>
          <w:b w:val="0"/>
          <w:sz w:val="28"/>
          <w:szCs w:val="28"/>
        </w:rPr>
        <w:t xml:space="preserve">Группа </w:t>
      </w:r>
      <w:proofErr w:type="spellStart"/>
      <w:r w:rsidRPr="00E90888">
        <w:rPr>
          <w:b w:val="0"/>
          <w:sz w:val="28"/>
          <w:szCs w:val="28"/>
        </w:rPr>
        <w:t>UniCredit</w:t>
      </w:r>
      <w:proofErr w:type="spellEnd"/>
      <w:r w:rsidRPr="00E90888">
        <w:rPr>
          <w:b w:val="0"/>
          <w:sz w:val="28"/>
          <w:szCs w:val="28"/>
        </w:rPr>
        <w:t xml:space="preserve"> занимает лидирующие позиции в Италии, Германии и Австрии, а также активно наращивает свое присутствие в быстроразвивающихся странах Центральной и Восточной Европы. Показатели финансового положения за 2007 и 2008 года представлены в таблицах 4 и 5.</w:t>
      </w:r>
      <w:bookmarkEnd w:id="11"/>
    </w:p>
    <w:p w:rsidR="00E90888" w:rsidRDefault="00E90888" w:rsidP="00E90888">
      <w:pPr>
        <w:pStyle w:val="1"/>
        <w:spacing w:before="0" w:beforeAutospacing="0" w:after="0" w:afterAutospacing="0" w:line="360" w:lineRule="auto"/>
        <w:ind w:firstLine="567"/>
        <w:jc w:val="both"/>
        <w:rPr>
          <w:b w:val="0"/>
          <w:sz w:val="28"/>
          <w:szCs w:val="28"/>
        </w:rPr>
      </w:pPr>
      <w:bookmarkStart w:id="12" w:name="_Toc463987024"/>
      <w:r w:rsidRPr="00E90888">
        <w:rPr>
          <w:b w:val="0"/>
          <w:sz w:val="28"/>
          <w:szCs w:val="28"/>
        </w:rPr>
        <w:t>Распределение доходов Группы по регионам:</w:t>
      </w:r>
      <w:bookmarkEnd w:id="12"/>
    </w:p>
    <w:p w:rsidR="00E90888" w:rsidRPr="00E90888" w:rsidRDefault="00E90888" w:rsidP="00E90888">
      <w:pPr>
        <w:pStyle w:val="a4"/>
        <w:numPr>
          <w:ilvl w:val="0"/>
          <w:numId w:val="13"/>
        </w:numPr>
        <w:tabs>
          <w:tab w:val="left" w:pos="851"/>
        </w:tabs>
        <w:ind w:left="0" w:firstLine="567"/>
        <w:contextualSpacing w:val="0"/>
        <w:rPr>
          <w:rFonts w:eastAsia="Times New Roman"/>
          <w:color w:val="000000"/>
          <w:szCs w:val="28"/>
          <w:lang w:eastAsia="ru-RU"/>
        </w:rPr>
      </w:pPr>
      <w:r w:rsidRPr="00E90888">
        <w:rPr>
          <w:rFonts w:eastAsia="Times New Roman"/>
          <w:color w:val="000000"/>
          <w:szCs w:val="28"/>
          <w:lang w:eastAsia="ru-RU"/>
        </w:rPr>
        <w:t>Италия – 36%</w:t>
      </w:r>
    </w:p>
    <w:p w:rsidR="00E90888" w:rsidRPr="00E90888" w:rsidRDefault="00E90888" w:rsidP="00E90888">
      <w:pPr>
        <w:pStyle w:val="a4"/>
        <w:numPr>
          <w:ilvl w:val="0"/>
          <w:numId w:val="13"/>
        </w:numPr>
        <w:tabs>
          <w:tab w:val="left" w:pos="851"/>
        </w:tabs>
        <w:ind w:left="0" w:firstLine="567"/>
        <w:contextualSpacing w:val="0"/>
        <w:rPr>
          <w:rFonts w:eastAsia="Times New Roman"/>
          <w:color w:val="000000"/>
          <w:szCs w:val="28"/>
          <w:lang w:eastAsia="ru-RU"/>
        </w:rPr>
      </w:pPr>
      <w:r w:rsidRPr="00E90888">
        <w:rPr>
          <w:rFonts w:eastAsia="Times New Roman"/>
          <w:color w:val="000000"/>
          <w:szCs w:val="28"/>
          <w:lang w:eastAsia="ru-RU"/>
        </w:rPr>
        <w:t>Австрия – 12%</w:t>
      </w:r>
    </w:p>
    <w:p w:rsidR="00E90888" w:rsidRPr="00E90888" w:rsidRDefault="00E90888" w:rsidP="00E90888">
      <w:pPr>
        <w:pStyle w:val="a4"/>
        <w:numPr>
          <w:ilvl w:val="0"/>
          <w:numId w:val="13"/>
        </w:numPr>
        <w:tabs>
          <w:tab w:val="left" w:pos="851"/>
        </w:tabs>
        <w:ind w:left="0" w:firstLine="567"/>
        <w:contextualSpacing w:val="0"/>
        <w:rPr>
          <w:rFonts w:eastAsia="Times New Roman"/>
          <w:color w:val="000000"/>
          <w:szCs w:val="28"/>
          <w:lang w:eastAsia="ru-RU"/>
        </w:rPr>
      </w:pPr>
      <w:r w:rsidRPr="00E90888">
        <w:rPr>
          <w:rFonts w:eastAsia="Times New Roman"/>
          <w:color w:val="000000"/>
          <w:szCs w:val="28"/>
          <w:lang w:eastAsia="ru-RU"/>
        </w:rPr>
        <w:t>Польша – 9%</w:t>
      </w:r>
    </w:p>
    <w:p w:rsidR="00E90888" w:rsidRPr="00E90888" w:rsidRDefault="00E90888" w:rsidP="00E90888">
      <w:pPr>
        <w:pStyle w:val="a4"/>
        <w:numPr>
          <w:ilvl w:val="0"/>
          <w:numId w:val="13"/>
        </w:numPr>
        <w:tabs>
          <w:tab w:val="left" w:pos="851"/>
        </w:tabs>
        <w:ind w:left="0" w:firstLine="567"/>
        <w:contextualSpacing w:val="0"/>
        <w:rPr>
          <w:rFonts w:eastAsia="Times New Roman"/>
          <w:color w:val="000000"/>
          <w:szCs w:val="28"/>
          <w:lang w:eastAsia="ru-RU"/>
        </w:rPr>
      </w:pPr>
      <w:r w:rsidRPr="00E90888">
        <w:rPr>
          <w:rFonts w:eastAsia="Times New Roman"/>
          <w:color w:val="000000"/>
          <w:szCs w:val="28"/>
          <w:lang w:eastAsia="ru-RU"/>
        </w:rPr>
        <w:t>ЦВЕ – 12%</w:t>
      </w:r>
    </w:p>
    <w:p w:rsidR="009B0F25" w:rsidRPr="00CB6E91" w:rsidRDefault="00E90888" w:rsidP="00377645">
      <w:pPr>
        <w:pStyle w:val="a4"/>
        <w:numPr>
          <w:ilvl w:val="0"/>
          <w:numId w:val="13"/>
        </w:numPr>
        <w:tabs>
          <w:tab w:val="left" w:pos="851"/>
        </w:tabs>
        <w:ind w:left="0" w:firstLine="567"/>
        <w:contextualSpacing w:val="0"/>
        <w:rPr>
          <w:rFonts w:eastAsia="Times New Roman"/>
          <w:color w:val="000000"/>
          <w:szCs w:val="28"/>
          <w:lang w:eastAsia="ru-RU"/>
        </w:rPr>
      </w:pPr>
      <w:r w:rsidRPr="00E90888">
        <w:rPr>
          <w:rFonts w:eastAsia="Times New Roman"/>
          <w:color w:val="000000"/>
          <w:szCs w:val="28"/>
          <w:lang w:eastAsia="ru-RU"/>
        </w:rPr>
        <w:lastRenderedPageBreak/>
        <w:t>Другие – 10%</w:t>
      </w:r>
    </w:p>
    <w:p w:rsidR="00E90888" w:rsidRPr="00E90888" w:rsidRDefault="00E90888" w:rsidP="00E90888">
      <w:pPr>
        <w:pStyle w:val="1"/>
        <w:spacing w:before="0" w:beforeAutospacing="0" w:after="0" w:afterAutospacing="0" w:line="360" w:lineRule="auto"/>
        <w:ind w:firstLine="567"/>
        <w:jc w:val="both"/>
        <w:rPr>
          <w:b w:val="0"/>
          <w:sz w:val="28"/>
          <w:szCs w:val="28"/>
        </w:rPr>
      </w:pPr>
      <w:bookmarkStart w:id="13" w:name="_Toc463987025"/>
      <w:r w:rsidRPr="00E90888">
        <w:rPr>
          <w:b w:val="0"/>
          <w:sz w:val="28"/>
          <w:szCs w:val="28"/>
        </w:rPr>
        <w:t>Доля рынка (по объему выданных кредитов):</w:t>
      </w:r>
      <w:bookmarkEnd w:id="13"/>
    </w:p>
    <w:p w:rsidR="00E90888" w:rsidRPr="00E90888" w:rsidRDefault="00E90888" w:rsidP="00E90888">
      <w:pPr>
        <w:pStyle w:val="1"/>
        <w:numPr>
          <w:ilvl w:val="0"/>
          <w:numId w:val="13"/>
        </w:numPr>
        <w:tabs>
          <w:tab w:val="left" w:pos="851"/>
        </w:tabs>
        <w:spacing w:before="0" w:beforeAutospacing="0" w:after="0" w:afterAutospacing="0" w:line="360" w:lineRule="auto"/>
        <w:ind w:left="0" w:firstLine="567"/>
        <w:jc w:val="both"/>
        <w:rPr>
          <w:b w:val="0"/>
          <w:sz w:val="28"/>
          <w:szCs w:val="28"/>
        </w:rPr>
      </w:pPr>
      <w:bookmarkStart w:id="14" w:name="_Toc463987026"/>
      <w:r w:rsidRPr="00E90888">
        <w:rPr>
          <w:b w:val="0"/>
          <w:sz w:val="28"/>
          <w:szCs w:val="28"/>
        </w:rPr>
        <w:t>№ 2 в Италии с долей рынка 10.1%</w:t>
      </w:r>
      <w:bookmarkEnd w:id="14"/>
    </w:p>
    <w:p w:rsidR="00E90888" w:rsidRPr="00E90888" w:rsidRDefault="00E90888" w:rsidP="00E90888">
      <w:pPr>
        <w:pStyle w:val="1"/>
        <w:numPr>
          <w:ilvl w:val="0"/>
          <w:numId w:val="13"/>
        </w:numPr>
        <w:tabs>
          <w:tab w:val="left" w:pos="851"/>
        </w:tabs>
        <w:spacing w:before="0" w:beforeAutospacing="0" w:after="0" w:afterAutospacing="0" w:line="360" w:lineRule="auto"/>
        <w:ind w:left="0" w:firstLine="567"/>
        <w:jc w:val="both"/>
        <w:rPr>
          <w:b w:val="0"/>
          <w:sz w:val="28"/>
          <w:szCs w:val="28"/>
        </w:rPr>
      </w:pPr>
      <w:bookmarkStart w:id="15" w:name="_Toc463987027"/>
      <w:r w:rsidRPr="00E90888">
        <w:rPr>
          <w:b w:val="0"/>
          <w:sz w:val="28"/>
          <w:szCs w:val="28"/>
        </w:rPr>
        <w:t>№ 1 в Австрии с долей рынка 18.8%</w:t>
      </w:r>
      <w:bookmarkEnd w:id="15"/>
    </w:p>
    <w:p w:rsidR="00E90888" w:rsidRPr="00E90888" w:rsidRDefault="00E90888" w:rsidP="00E90888">
      <w:pPr>
        <w:pStyle w:val="1"/>
        <w:numPr>
          <w:ilvl w:val="0"/>
          <w:numId w:val="13"/>
        </w:numPr>
        <w:tabs>
          <w:tab w:val="left" w:pos="851"/>
        </w:tabs>
        <w:spacing w:before="0" w:beforeAutospacing="0" w:after="0" w:afterAutospacing="0" w:line="360" w:lineRule="auto"/>
        <w:ind w:left="0" w:firstLine="567"/>
        <w:jc w:val="both"/>
        <w:rPr>
          <w:b w:val="0"/>
          <w:sz w:val="28"/>
          <w:szCs w:val="28"/>
        </w:rPr>
      </w:pPr>
      <w:bookmarkStart w:id="16" w:name="_Toc463987028"/>
      <w:r w:rsidRPr="00E90888">
        <w:rPr>
          <w:b w:val="0"/>
          <w:sz w:val="28"/>
          <w:szCs w:val="28"/>
        </w:rPr>
        <w:t>№ 3 в Германии с долей рынка 4.6%</w:t>
      </w:r>
      <w:bookmarkEnd w:id="16"/>
    </w:p>
    <w:p w:rsidR="00E90888" w:rsidRPr="00E90888" w:rsidRDefault="00E90888" w:rsidP="00E90888">
      <w:pPr>
        <w:pStyle w:val="1"/>
        <w:numPr>
          <w:ilvl w:val="0"/>
          <w:numId w:val="13"/>
        </w:numPr>
        <w:tabs>
          <w:tab w:val="left" w:pos="851"/>
        </w:tabs>
        <w:spacing w:before="0" w:beforeAutospacing="0" w:after="0" w:afterAutospacing="0" w:line="360" w:lineRule="auto"/>
        <w:ind w:left="0" w:firstLine="567"/>
        <w:jc w:val="both"/>
        <w:rPr>
          <w:b w:val="0"/>
          <w:sz w:val="28"/>
          <w:szCs w:val="28"/>
        </w:rPr>
      </w:pPr>
      <w:bookmarkStart w:id="17" w:name="_Toc463987029"/>
      <w:r w:rsidRPr="00E90888">
        <w:rPr>
          <w:b w:val="0"/>
          <w:sz w:val="28"/>
          <w:szCs w:val="28"/>
        </w:rPr>
        <w:t>№ 1 в ЦВЕ с долей рынка 7.8%</w:t>
      </w:r>
      <w:bookmarkEnd w:id="17"/>
    </w:p>
    <w:p w:rsidR="004D03F1" w:rsidRDefault="00F105BF" w:rsidP="00FC0D64">
      <w:pPr>
        <w:rPr>
          <w:color w:val="000000"/>
          <w:szCs w:val="27"/>
          <w:shd w:val="clear" w:color="auto" w:fill="FFFFFF"/>
        </w:rPr>
      </w:pPr>
      <w:r w:rsidRPr="00360B06">
        <w:rPr>
          <w:color w:val="000000"/>
          <w:szCs w:val="27"/>
          <w:shd w:val="clear" w:color="auto" w:fill="FFFFFF"/>
        </w:rPr>
        <w:t>Схема организационной структуры банка представлена ниже на рис</w:t>
      </w:r>
      <w:r w:rsidR="00360B06">
        <w:rPr>
          <w:color w:val="000000"/>
          <w:szCs w:val="27"/>
          <w:shd w:val="clear" w:color="auto" w:fill="FFFFFF"/>
        </w:rPr>
        <w:t>унке</w:t>
      </w:r>
      <w:r w:rsidRPr="00360B06">
        <w:rPr>
          <w:color w:val="000000"/>
          <w:szCs w:val="27"/>
          <w:shd w:val="clear" w:color="auto" w:fill="FFFFFF"/>
        </w:rPr>
        <w:t xml:space="preserve"> 1:</w:t>
      </w:r>
    </w:p>
    <w:p w:rsidR="009E6538" w:rsidRPr="00360B06" w:rsidRDefault="00AF6C64" w:rsidP="00AF6C64">
      <w:pPr>
        <w:ind w:firstLine="0"/>
        <w:rPr>
          <w:sz w:val="24"/>
          <w:szCs w:val="24"/>
        </w:rPr>
      </w:pPr>
      <w:r>
        <w:rPr>
          <w:noProof/>
          <w:sz w:val="24"/>
          <w:szCs w:val="24"/>
          <w:lang w:eastAsia="ru-RU"/>
        </w:rPr>
        <w:drawing>
          <wp:inline distT="0" distB="0" distL="0" distR="0" wp14:anchorId="7043DE53" wp14:editId="76B4FC34">
            <wp:extent cx="5939790" cy="600329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2.jpg"/>
                    <pic:cNvPicPr/>
                  </pic:nvPicPr>
                  <pic:blipFill>
                    <a:blip r:embed="rId9">
                      <a:extLst>
                        <a:ext uri="{BEBA8EAE-BF5A-486C-A8C5-ECC9F3942E4B}">
                          <a14:imgProps xmlns:a14="http://schemas.microsoft.com/office/drawing/2010/main">
                            <a14:imgLayer r:embed="rId10">
                              <a14:imgEffect>
                                <a14:sharpenSoften amount="50000"/>
                              </a14:imgEffect>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5939790" cy="6003290"/>
                    </a:xfrm>
                    <a:prstGeom prst="rect">
                      <a:avLst/>
                    </a:prstGeom>
                  </pic:spPr>
                </pic:pic>
              </a:graphicData>
            </a:graphic>
          </wp:inline>
        </w:drawing>
      </w:r>
    </w:p>
    <w:p w:rsidR="004D03F1" w:rsidRPr="009E6538" w:rsidRDefault="009E6538" w:rsidP="009E6538">
      <w:pPr>
        <w:pStyle w:val="a4"/>
        <w:ind w:left="0"/>
        <w:rPr>
          <w:szCs w:val="24"/>
        </w:rPr>
      </w:pPr>
      <w:r>
        <w:rPr>
          <w:color w:val="000000"/>
          <w:szCs w:val="27"/>
          <w:shd w:val="clear" w:color="auto" w:fill="FFFFFF"/>
        </w:rPr>
        <w:t xml:space="preserve"> </w:t>
      </w:r>
      <w:r w:rsidR="00491C3A" w:rsidRPr="00360B06">
        <w:rPr>
          <w:color w:val="000000"/>
          <w:szCs w:val="27"/>
          <w:shd w:val="clear" w:color="auto" w:fill="FFFFFF"/>
        </w:rPr>
        <w:t xml:space="preserve">Рисунок </w:t>
      </w:r>
      <w:r w:rsidR="00360B06">
        <w:rPr>
          <w:color w:val="000000"/>
          <w:szCs w:val="27"/>
          <w:shd w:val="clear" w:color="auto" w:fill="FFFFFF"/>
        </w:rPr>
        <w:t>1</w:t>
      </w:r>
      <w:r w:rsidR="00491C3A" w:rsidRPr="00360B06">
        <w:rPr>
          <w:color w:val="000000"/>
          <w:szCs w:val="27"/>
          <w:shd w:val="clear" w:color="auto" w:fill="FFFFFF"/>
        </w:rPr>
        <w:t xml:space="preserve"> – Схема организационной структуры АО </w:t>
      </w:r>
      <w:proofErr w:type="spellStart"/>
      <w:r w:rsidR="00491C3A" w:rsidRPr="00360B06">
        <w:rPr>
          <w:color w:val="000000"/>
          <w:szCs w:val="27"/>
          <w:shd w:val="clear" w:color="auto" w:fill="FFFFFF"/>
        </w:rPr>
        <w:t>ЮниКредит</w:t>
      </w:r>
      <w:proofErr w:type="spellEnd"/>
      <w:r w:rsidR="00491C3A" w:rsidRPr="00360B06">
        <w:rPr>
          <w:color w:val="000000"/>
          <w:szCs w:val="27"/>
          <w:shd w:val="clear" w:color="auto" w:fill="FFFFFF"/>
        </w:rPr>
        <w:t xml:space="preserve"> Банка</w:t>
      </w:r>
    </w:p>
    <w:p w:rsidR="005B5112" w:rsidRPr="005B5112" w:rsidRDefault="005B5112" w:rsidP="005B5112">
      <w:pPr>
        <w:shd w:val="clear" w:color="auto" w:fill="FFFFFF"/>
        <w:contextualSpacing w:val="0"/>
        <w:rPr>
          <w:rFonts w:eastAsia="Times New Roman"/>
          <w:color w:val="000000"/>
          <w:szCs w:val="28"/>
          <w:lang w:eastAsia="ru-RU"/>
        </w:rPr>
      </w:pPr>
      <w:r w:rsidRPr="005B5112">
        <w:rPr>
          <w:rFonts w:eastAsia="Times New Roman"/>
          <w:color w:val="000000"/>
          <w:szCs w:val="28"/>
          <w:lang w:eastAsia="ru-RU"/>
        </w:rPr>
        <w:lastRenderedPageBreak/>
        <w:t xml:space="preserve">Структурными подразделениями </w:t>
      </w:r>
      <w:proofErr w:type="spellStart"/>
      <w:r w:rsidRPr="005B5112">
        <w:rPr>
          <w:rFonts w:eastAsia="Times New Roman"/>
          <w:color w:val="000000"/>
          <w:szCs w:val="28"/>
          <w:lang w:eastAsia="ru-RU"/>
        </w:rPr>
        <w:t>Юникредит</w:t>
      </w:r>
      <w:proofErr w:type="spellEnd"/>
      <w:r w:rsidRPr="005B5112">
        <w:rPr>
          <w:rFonts w:eastAsia="Times New Roman"/>
          <w:color w:val="000000"/>
          <w:szCs w:val="28"/>
          <w:lang w:eastAsia="ru-RU"/>
        </w:rPr>
        <w:t xml:space="preserve"> банка являются территориальные банки, в состав которых входят отделения, которые в свою очередь могут иметь филиалы. В основу структурной организации положен территориальный принцип.</w:t>
      </w:r>
    </w:p>
    <w:p w:rsidR="005B5112" w:rsidRPr="005B5112" w:rsidRDefault="005B5112" w:rsidP="005B5112">
      <w:pPr>
        <w:shd w:val="clear" w:color="auto" w:fill="FFFFFF"/>
        <w:contextualSpacing w:val="0"/>
        <w:rPr>
          <w:rFonts w:eastAsia="Times New Roman"/>
          <w:color w:val="000000"/>
          <w:szCs w:val="28"/>
          <w:lang w:eastAsia="ru-RU"/>
        </w:rPr>
      </w:pPr>
      <w:r w:rsidRPr="005B5112">
        <w:rPr>
          <w:rFonts w:eastAsia="Times New Roman"/>
          <w:color w:val="000000"/>
          <w:szCs w:val="28"/>
          <w:lang w:eastAsia="ru-RU"/>
        </w:rPr>
        <w:t>Функции их заключаются в следующем:</w:t>
      </w:r>
    </w:p>
    <w:p w:rsidR="005B5112" w:rsidRPr="005B5112" w:rsidRDefault="005B5112" w:rsidP="005B5112">
      <w:pPr>
        <w:pStyle w:val="a4"/>
        <w:numPr>
          <w:ilvl w:val="0"/>
          <w:numId w:val="12"/>
        </w:numPr>
        <w:shd w:val="clear" w:color="auto" w:fill="FFFFFF"/>
        <w:tabs>
          <w:tab w:val="left" w:pos="851"/>
        </w:tabs>
        <w:ind w:left="0" w:firstLine="567"/>
        <w:contextualSpacing w:val="0"/>
        <w:rPr>
          <w:rFonts w:eastAsia="Times New Roman"/>
          <w:color w:val="000000"/>
          <w:szCs w:val="28"/>
          <w:lang w:eastAsia="ru-RU"/>
        </w:rPr>
      </w:pPr>
      <w:r w:rsidRPr="005B5112">
        <w:rPr>
          <w:rFonts w:eastAsia="Times New Roman"/>
          <w:color w:val="000000"/>
          <w:szCs w:val="28"/>
          <w:lang w:eastAsia="ru-RU"/>
        </w:rPr>
        <w:t xml:space="preserve">управление бухгалтерского учета и отчетности, обеспечивает </w:t>
      </w:r>
      <w:proofErr w:type="gramStart"/>
      <w:r w:rsidRPr="005B5112">
        <w:rPr>
          <w:rFonts w:eastAsia="Times New Roman"/>
          <w:color w:val="000000"/>
          <w:szCs w:val="28"/>
          <w:lang w:eastAsia="ru-RU"/>
        </w:rPr>
        <w:t>контроль за</w:t>
      </w:r>
      <w:proofErr w:type="gramEnd"/>
      <w:r w:rsidRPr="005B5112">
        <w:rPr>
          <w:rFonts w:eastAsia="Times New Roman"/>
          <w:color w:val="000000"/>
          <w:szCs w:val="28"/>
          <w:lang w:eastAsia="ru-RU"/>
        </w:rPr>
        <w:t xml:space="preserve"> использованием собственных и привлеченных ресурсов и управление ими, контроль за наличием и движением имущества банка и прочих материальных ценностей, формирование полной и достоверной информации о состоянии расчетов, ценных бумаг, обязательств, финансовых результатов, резервов;</w:t>
      </w:r>
    </w:p>
    <w:p w:rsidR="005B5112" w:rsidRPr="005B5112" w:rsidRDefault="005B5112" w:rsidP="005B5112">
      <w:pPr>
        <w:pStyle w:val="a4"/>
        <w:numPr>
          <w:ilvl w:val="0"/>
          <w:numId w:val="12"/>
        </w:numPr>
        <w:shd w:val="clear" w:color="auto" w:fill="FFFFFF"/>
        <w:tabs>
          <w:tab w:val="left" w:pos="851"/>
        </w:tabs>
        <w:ind w:left="0" w:firstLine="567"/>
        <w:contextualSpacing w:val="0"/>
        <w:rPr>
          <w:rFonts w:eastAsia="Times New Roman"/>
          <w:color w:val="000000"/>
          <w:szCs w:val="28"/>
          <w:lang w:eastAsia="ru-RU"/>
        </w:rPr>
      </w:pPr>
      <w:r w:rsidRPr="005B5112">
        <w:rPr>
          <w:rFonts w:eastAsia="Times New Roman"/>
          <w:color w:val="000000"/>
          <w:szCs w:val="28"/>
          <w:lang w:eastAsia="ru-RU"/>
        </w:rPr>
        <w:t xml:space="preserve">территориальный расчетный центр, задачей которого является ведение счетов отделений и обеспечение проведения расчетных операций, в </w:t>
      </w:r>
      <w:proofErr w:type="spellStart"/>
      <w:r w:rsidRPr="005B5112">
        <w:rPr>
          <w:rFonts w:eastAsia="Times New Roman"/>
          <w:color w:val="000000"/>
          <w:szCs w:val="28"/>
          <w:lang w:eastAsia="ru-RU"/>
        </w:rPr>
        <w:t>т.ч</w:t>
      </w:r>
      <w:proofErr w:type="spellEnd"/>
      <w:r w:rsidRPr="005B5112">
        <w:rPr>
          <w:rFonts w:eastAsia="Times New Roman"/>
          <w:color w:val="000000"/>
          <w:szCs w:val="28"/>
          <w:lang w:eastAsia="ru-RU"/>
        </w:rPr>
        <w:t>. внутрибанковских;</w:t>
      </w:r>
    </w:p>
    <w:p w:rsidR="005B5112" w:rsidRPr="005B5112" w:rsidRDefault="005B5112" w:rsidP="005B5112">
      <w:pPr>
        <w:pStyle w:val="a4"/>
        <w:numPr>
          <w:ilvl w:val="0"/>
          <w:numId w:val="12"/>
        </w:numPr>
        <w:shd w:val="clear" w:color="auto" w:fill="FFFFFF"/>
        <w:tabs>
          <w:tab w:val="left" w:pos="851"/>
        </w:tabs>
        <w:ind w:left="0" w:firstLine="567"/>
        <w:contextualSpacing w:val="0"/>
        <w:rPr>
          <w:rFonts w:eastAsia="Times New Roman"/>
          <w:color w:val="000000"/>
          <w:szCs w:val="28"/>
          <w:lang w:eastAsia="ru-RU"/>
        </w:rPr>
      </w:pPr>
      <w:r w:rsidRPr="005B5112">
        <w:rPr>
          <w:rFonts w:eastAsia="Times New Roman"/>
          <w:color w:val="000000"/>
          <w:szCs w:val="28"/>
          <w:lang w:eastAsia="ru-RU"/>
        </w:rPr>
        <w:t>экономическое управление, выполняющее функции систематизации и обобщения экономической информации в целом по территориальному банку, анализа экономических нормативов деятельности банка, анализа финансово-хозяйственной деятельности, выявляет причины, влияющие на прибыль, и разрабатывает предложения по ее увеличению, изучает эффективность совершаемых операций и оказываемых услуг;</w:t>
      </w:r>
    </w:p>
    <w:p w:rsidR="005B5112" w:rsidRPr="005B5112" w:rsidRDefault="005B5112" w:rsidP="005B5112">
      <w:pPr>
        <w:pStyle w:val="a4"/>
        <w:numPr>
          <w:ilvl w:val="0"/>
          <w:numId w:val="12"/>
        </w:numPr>
        <w:shd w:val="clear" w:color="auto" w:fill="FFFFFF"/>
        <w:tabs>
          <w:tab w:val="left" w:pos="851"/>
        </w:tabs>
        <w:ind w:left="0" w:firstLine="567"/>
        <w:contextualSpacing w:val="0"/>
        <w:rPr>
          <w:rFonts w:eastAsia="Times New Roman"/>
          <w:color w:val="000000"/>
          <w:szCs w:val="28"/>
          <w:lang w:eastAsia="ru-RU"/>
        </w:rPr>
      </w:pPr>
      <w:r w:rsidRPr="005B5112">
        <w:rPr>
          <w:rFonts w:eastAsia="Times New Roman"/>
          <w:color w:val="000000"/>
          <w:szCs w:val="28"/>
          <w:lang w:eastAsia="ru-RU"/>
        </w:rPr>
        <w:t>управление кредитования, собирает и обобщает информацию о выданных кредитах в целом по территориальному банку, готовит представление и осуществляет выдачу кредитов по решению Кредитного комитета, контролирует использование и возврат кредитов;</w:t>
      </w:r>
    </w:p>
    <w:p w:rsidR="005B5112" w:rsidRPr="005B5112" w:rsidRDefault="005B5112" w:rsidP="005B5112">
      <w:pPr>
        <w:pStyle w:val="a4"/>
        <w:numPr>
          <w:ilvl w:val="0"/>
          <w:numId w:val="12"/>
        </w:numPr>
        <w:shd w:val="clear" w:color="auto" w:fill="FFFFFF"/>
        <w:tabs>
          <w:tab w:val="left" w:pos="851"/>
        </w:tabs>
        <w:ind w:left="0" w:firstLine="567"/>
        <w:contextualSpacing w:val="0"/>
        <w:rPr>
          <w:rFonts w:eastAsia="Times New Roman"/>
          <w:color w:val="000000"/>
          <w:szCs w:val="28"/>
          <w:lang w:eastAsia="ru-RU"/>
        </w:rPr>
      </w:pPr>
      <w:r w:rsidRPr="005B5112">
        <w:rPr>
          <w:rFonts w:eastAsia="Times New Roman"/>
          <w:color w:val="000000"/>
          <w:szCs w:val="28"/>
          <w:lang w:eastAsia="ru-RU"/>
        </w:rPr>
        <w:t xml:space="preserve">контрольно-ревизионное управление, осуществляет внутренний </w:t>
      </w:r>
      <w:proofErr w:type="gramStart"/>
      <w:r w:rsidRPr="005B5112">
        <w:rPr>
          <w:rFonts w:eastAsia="Times New Roman"/>
          <w:color w:val="000000"/>
          <w:szCs w:val="28"/>
          <w:lang w:eastAsia="ru-RU"/>
        </w:rPr>
        <w:t>контроль за</w:t>
      </w:r>
      <w:proofErr w:type="gramEnd"/>
      <w:r w:rsidRPr="005B5112">
        <w:rPr>
          <w:rFonts w:eastAsia="Times New Roman"/>
          <w:color w:val="000000"/>
          <w:szCs w:val="28"/>
          <w:lang w:eastAsia="ru-RU"/>
        </w:rPr>
        <w:t xml:space="preserve"> деятельностью других подразделений банка, путем проведения документарных ревизий;</w:t>
      </w:r>
    </w:p>
    <w:p w:rsidR="005B5112" w:rsidRPr="005B5112" w:rsidRDefault="005B5112" w:rsidP="005B5112">
      <w:pPr>
        <w:pStyle w:val="a4"/>
        <w:numPr>
          <w:ilvl w:val="0"/>
          <w:numId w:val="12"/>
        </w:numPr>
        <w:shd w:val="clear" w:color="auto" w:fill="FFFFFF"/>
        <w:tabs>
          <w:tab w:val="left" w:pos="851"/>
        </w:tabs>
        <w:ind w:left="0" w:firstLine="567"/>
        <w:contextualSpacing w:val="0"/>
        <w:rPr>
          <w:rFonts w:eastAsia="Times New Roman"/>
          <w:color w:val="000000"/>
          <w:szCs w:val="28"/>
          <w:lang w:eastAsia="ru-RU"/>
        </w:rPr>
      </w:pPr>
      <w:r w:rsidRPr="005B5112">
        <w:rPr>
          <w:rFonts w:eastAsia="Times New Roman"/>
          <w:color w:val="000000"/>
          <w:szCs w:val="28"/>
          <w:lang w:eastAsia="ru-RU"/>
        </w:rPr>
        <w:t>юридическое управление, обеспечивает правовое обеспечение деятельности банка в целом и каждого отдельного подразделения;</w:t>
      </w:r>
    </w:p>
    <w:p w:rsidR="005B5112" w:rsidRPr="005B5112" w:rsidRDefault="005B5112" w:rsidP="005B5112">
      <w:pPr>
        <w:pStyle w:val="a4"/>
        <w:numPr>
          <w:ilvl w:val="0"/>
          <w:numId w:val="12"/>
        </w:numPr>
        <w:shd w:val="clear" w:color="auto" w:fill="FFFFFF"/>
        <w:tabs>
          <w:tab w:val="left" w:pos="851"/>
        </w:tabs>
        <w:ind w:left="0" w:firstLine="567"/>
        <w:contextualSpacing w:val="0"/>
        <w:rPr>
          <w:rFonts w:eastAsia="Times New Roman"/>
          <w:color w:val="000000"/>
          <w:szCs w:val="28"/>
          <w:lang w:eastAsia="ru-RU"/>
        </w:rPr>
      </w:pPr>
      <w:r w:rsidRPr="005B5112">
        <w:rPr>
          <w:rFonts w:eastAsia="Times New Roman"/>
          <w:color w:val="000000"/>
          <w:szCs w:val="28"/>
          <w:lang w:eastAsia="ru-RU"/>
        </w:rPr>
        <w:lastRenderedPageBreak/>
        <w:t>управление вкладов и расчетов, проводит аналитическую работу по сбору, обобщению, систематизации и координации работы по обслуживанию клиентов банка, как юридических, так и физических лиц;</w:t>
      </w:r>
    </w:p>
    <w:p w:rsidR="005B5112" w:rsidRPr="005B5112" w:rsidRDefault="005B5112" w:rsidP="005B5112">
      <w:pPr>
        <w:pStyle w:val="a4"/>
        <w:numPr>
          <w:ilvl w:val="0"/>
          <w:numId w:val="12"/>
        </w:numPr>
        <w:shd w:val="clear" w:color="auto" w:fill="FFFFFF"/>
        <w:tabs>
          <w:tab w:val="left" w:pos="851"/>
        </w:tabs>
        <w:ind w:left="0" w:firstLine="567"/>
        <w:contextualSpacing w:val="0"/>
        <w:rPr>
          <w:rFonts w:eastAsia="Times New Roman"/>
          <w:color w:val="000000"/>
          <w:szCs w:val="28"/>
          <w:lang w:eastAsia="ru-RU"/>
        </w:rPr>
      </w:pPr>
      <w:r w:rsidRPr="005B5112">
        <w:rPr>
          <w:rFonts w:eastAsia="Times New Roman"/>
          <w:color w:val="000000"/>
          <w:szCs w:val="28"/>
          <w:lang w:eastAsia="ru-RU"/>
        </w:rPr>
        <w:t>управление ценных бумаг и инвестиций, проводит методологическую работу по операциям с ценными бумагами, осуществляет сбор и анализ информации по осуществляемым операциям, непосредственно проводит операции по покупке, продаже, хранению ценных бумаг;</w:t>
      </w:r>
    </w:p>
    <w:p w:rsidR="005B5112" w:rsidRPr="005B5112" w:rsidRDefault="005B5112" w:rsidP="005B5112">
      <w:pPr>
        <w:pStyle w:val="a4"/>
        <w:numPr>
          <w:ilvl w:val="0"/>
          <w:numId w:val="12"/>
        </w:numPr>
        <w:shd w:val="clear" w:color="auto" w:fill="FFFFFF"/>
        <w:tabs>
          <w:tab w:val="left" w:pos="851"/>
        </w:tabs>
        <w:ind w:left="0" w:firstLine="567"/>
        <w:contextualSpacing w:val="0"/>
        <w:rPr>
          <w:rFonts w:eastAsia="Times New Roman"/>
          <w:color w:val="000000"/>
          <w:szCs w:val="28"/>
          <w:lang w:eastAsia="ru-RU"/>
        </w:rPr>
      </w:pPr>
      <w:r w:rsidRPr="005B5112">
        <w:rPr>
          <w:rFonts w:eastAsia="Times New Roman"/>
          <w:color w:val="000000"/>
          <w:szCs w:val="28"/>
          <w:lang w:eastAsia="ru-RU"/>
        </w:rPr>
        <w:t>валютное управление, собирает, систематизирует и организует работу по операциям с иностранной валютой, осуществляет методологическую работу;</w:t>
      </w:r>
    </w:p>
    <w:p w:rsidR="005B5112" w:rsidRPr="005B5112" w:rsidRDefault="005B5112" w:rsidP="005B5112">
      <w:pPr>
        <w:pStyle w:val="a4"/>
        <w:numPr>
          <w:ilvl w:val="0"/>
          <w:numId w:val="12"/>
        </w:numPr>
        <w:shd w:val="clear" w:color="auto" w:fill="FFFFFF"/>
        <w:tabs>
          <w:tab w:val="left" w:pos="851"/>
        </w:tabs>
        <w:ind w:left="0" w:firstLine="567"/>
        <w:contextualSpacing w:val="0"/>
        <w:rPr>
          <w:rFonts w:eastAsia="Times New Roman"/>
          <w:color w:val="000000"/>
          <w:szCs w:val="28"/>
          <w:lang w:eastAsia="ru-RU"/>
        </w:rPr>
      </w:pPr>
      <w:r w:rsidRPr="005B5112">
        <w:rPr>
          <w:rFonts w:eastAsia="Times New Roman"/>
          <w:color w:val="000000"/>
          <w:szCs w:val="28"/>
          <w:lang w:eastAsia="ru-RU"/>
        </w:rPr>
        <w:t>управление информатики и автоматизации банковских работ, проводит работы по обеспечению средствами связи, автоматизации, электронно-вычислительной техникой, организует работу по программному обеспечению и расчетам по банковским операциям, внедрению новых технологий и услуг с использованием средств вычислительной техники;</w:t>
      </w:r>
    </w:p>
    <w:p w:rsidR="005B5112" w:rsidRPr="005B5112" w:rsidRDefault="005B5112" w:rsidP="005B5112">
      <w:pPr>
        <w:pStyle w:val="a4"/>
        <w:numPr>
          <w:ilvl w:val="0"/>
          <w:numId w:val="12"/>
        </w:numPr>
        <w:shd w:val="clear" w:color="auto" w:fill="FFFFFF"/>
        <w:tabs>
          <w:tab w:val="left" w:pos="851"/>
        </w:tabs>
        <w:ind w:left="0" w:firstLine="567"/>
        <w:contextualSpacing w:val="0"/>
        <w:rPr>
          <w:rFonts w:eastAsia="Times New Roman"/>
          <w:color w:val="000000"/>
          <w:szCs w:val="28"/>
          <w:lang w:eastAsia="ru-RU"/>
        </w:rPr>
      </w:pPr>
      <w:r w:rsidRPr="005B5112">
        <w:rPr>
          <w:rFonts w:eastAsia="Times New Roman"/>
          <w:color w:val="000000"/>
          <w:szCs w:val="28"/>
          <w:lang w:eastAsia="ru-RU"/>
        </w:rPr>
        <w:t>управление безопасности, обеспечивает внутреннюю, информационную и общую безопасность деятельности банка;</w:t>
      </w:r>
    </w:p>
    <w:p w:rsidR="005B5112" w:rsidRPr="005B5112" w:rsidRDefault="005B5112" w:rsidP="005B5112">
      <w:pPr>
        <w:pStyle w:val="a4"/>
        <w:numPr>
          <w:ilvl w:val="0"/>
          <w:numId w:val="12"/>
        </w:numPr>
        <w:shd w:val="clear" w:color="auto" w:fill="FFFFFF"/>
        <w:tabs>
          <w:tab w:val="left" w:pos="851"/>
        </w:tabs>
        <w:ind w:left="0" w:firstLine="567"/>
        <w:contextualSpacing w:val="0"/>
        <w:rPr>
          <w:rFonts w:eastAsia="Times New Roman"/>
          <w:color w:val="000000"/>
          <w:szCs w:val="28"/>
          <w:lang w:eastAsia="ru-RU"/>
        </w:rPr>
      </w:pPr>
      <w:r w:rsidRPr="005B5112">
        <w:rPr>
          <w:rFonts w:eastAsia="Times New Roman"/>
          <w:color w:val="000000"/>
          <w:szCs w:val="28"/>
          <w:lang w:eastAsia="ru-RU"/>
        </w:rPr>
        <w:t>управление инкассации и кассового хозяйства, занимается сбором, доставкой и сопровождением денежных сре</w:t>
      </w:r>
      <w:proofErr w:type="gramStart"/>
      <w:r w:rsidRPr="005B5112">
        <w:rPr>
          <w:rFonts w:eastAsia="Times New Roman"/>
          <w:color w:val="000000"/>
          <w:szCs w:val="28"/>
          <w:lang w:eastAsia="ru-RU"/>
        </w:rPr>
        <w:t>дств пр</w:t>
      </w:r>
      <w:proofErr w:type="gramEnd"/>
      <w:r w:rsidRPr="005B5112">
        <w:rPr>
          <w:rFonts w:eastAsia="Times New Roman"/>
          <w:color w:val="000000"/>
          <w:szCs w:val="28"/>
          <w:lang w:eastAsia="ru-RU"/>
        </w:rPr>
        <w:t>и перемещении их между различными подразделениями банка и вне банковских подразделений, осуществляет сбор и систематизацию информации о движении денежных средств в целом по банку, ведет методологическую работу;</w:t>
      </w:r>
    </w:p>
    <w:p w:rsidR="005B5112" w:rsidRPr="005B5112" w:rsidRDefault="005B5112" w:rsidP="005B5112">
      <w:pPr>
        <w:pStyle w:val="a4"/>
        <w:numPr>
          <w:ilvl w:val="0"/>
          <w:numId w:val="12"/>
        </w:numPr>
        <w:shd w:val="clear" w:color="auto" w:fill="FFFFFF"/>
        <w:tabs>
          <w:tab w:val="left" w:pos="851"/>
        </w:tabs>
        <w:ind w:left="0" w:firstLine="567"/>
        <w:contextualSpacing w:val="0"/>
        <w:rPr>
          <w:rFonts w:eastAsia="Times New Roman"/>
          <w:color w:val="000000"/>
          <w:szCs w:val="28"/>
          <w:lang w:eastAsia="ru-RU"/>
        </w:rPr>
      </w:pPr>
      <w:r w:rsidRPr="005B5112">
        <w:rPr>
          <w:rFonts w:eastAsia="Times New Roman"/>
          <w:color w:val="000000"/>
          <w:szCs w:val="28"/>
          <w:lang w:eastAsia="ru-RU"/>
        </w:rPr>
        <w:t>управление по работе с персоналом и организационно-административным вопросам;</w:t>
      </w:r>
    </w:p>
    <w:p w:rsidR="005B5112" w:rsidRPr="005B5112" w:rsidRDefault="005B5112" w:rsidP="005B5112">
      <w:pPr>
        <w:pStyle w:val="a4"/>
        <w:numPr>
          <w:ilvl w:val="0"/>
          <w:numId w:val="12"/>
        </w:numPr>
        <w:shd w:val="clear" w:color="auto" w:fill="FFFFFF"/>
        <w:tabs>
          <w:tab w:val="left" w:pos="851"/>
        </w:tabs>
        <w:ind w:left="0" w:firstLine="567"/>
        <w:contextualSpacing w:val="0"/>
        <w:rPr>
          <w:rFonts w:eastAsia="Times New Roman"/>
          <w:color w:val="000000"/>
          <w:szCs w:val="28"/>
          <w:lang w:eastAsia="ru-RU"/>
        </w:rPr>
      </w:pPr>
      <w:r w:rsidRPr="005B5112">
        <w:rPr>
          <w:rFonts w:eastAsia="Times New Roman"/>
          <w:color w:val="000000"/>
          <w:szCs w:val="28"/>
          <w:lang w:eastAsia="ru-RU"/>
        </w:rPr>
        <w:t xml:space="preserve">операционное управление, занимает особое место среди подразделений территориального банка, выполняя функции по предоставлению реальных банковских услуг юридическим и физическим лицам, в то же время является базовым для осуществления функций </w:t>
      </w:r>
      <w:r w:rsidRPr="005B5112">
        <w:rPr>
          <w:rFonts w:eastAsia="Times New Roman"/>
          <w:color w:val="000000"/>
          <w:szCs w:val="28"/>
          <w:lang w:eastAsia="ru-RU"/>
        </w:rPr>
        <w:lastRenderedPageBreak/>
        <w:t xml:space="preserve">большинства ранее рассмотренных управлений и отработки методологии проведения банковских операций в системе </w:t>
      </w:r>
      <w:proofErr w:type="spellStart"/>
      <w:r w:rsidRPr="005B5112">
        <w:rPr>
          <w:rFonts w:eastAsia="Times New Roman"/>
          <w:color w:val="000000"/>
          <w:szCs w:val="28"/>
          <w:lang w:eastAsia="ru-RU"/>
        </w:rPr>
        <w:t>Юникредит</w:t>
      </w:r>
      <w:proofErr w:type="spellEnd"/>
      <w:r w:rsidRPr="005B5112">
        <w:rPr>
          <w:rFonts w:eastAsia="Times New Roman"/>
          <w:color w:val="000000"/>
          <w:szCs w:val="28"/>
          <w:lang w:eastAsia="ru-RU"/>
        </w:rPr>
        <w:t xml:space="preserve"> банка.</w:t>
      </w:r>
    </w:p>
    <w:p w:rsidR="003B7E2C" w:rsidRPr="005B5112" w:rsidRDefault="003B7E2C" w:rsidP="005B5112">
      <w:pPr>
        <w:tabs>
          <w:tab w:val="left" w:pos="0"/>
        </w:tabs>
        <w:rPr>
          <w:szCs w:val="28"/>
        </w:rPr>
      </w:pPr>
    </w:p>
    <w:p w:rsidR="003B7E2C" w:rsidRDefault="003B7E2C"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377645" w:rsidRDefault="00377645" w:rsidP="00AF6C64">
      <w:pPr>
        <w:tabs>
          <w:tab w:val="left" w:pos="0"/>
        </w:tabs>
        <w:ind w:firstLine="0"/>
      </w:pPr>
    </w:p>
    <w:p w:rsidR="00270891" w:rsidRDefault="00AD0231" w:rsidP="00CB6E91">
      <w:pPr>
        <w:pStyle w:val="a4"/>
        <w:numPr>
          <w:ilvl w:val="0"/>
          <w:numId w:val="8"/>
        </w:numPr>
        <w:tabs>
          <w:tab w:val="left" w:pos="0"/>
        </w:tabs>
        <w:spacing w:after="240"/>
        <w:ind w:left="0" w:firstLine="567"/>
        <w:outlineLvl w:val="0"/>
      </w:pPr>
      <w:bookmarkStart w:id="18" w:name="_Toc463987030"/>
      <w:r w:rsidRPr="00C7246F">
        <w:lastRenderedPageBreak/>
        <w:t>АНАЛИЗ ОСНОВНЫХ ПОКАЗАТЕЛЕЙ ДЕЯТЕЛЬНОСТИ </w:t>
      </w:r>
      <w:r>
        <w:t>АО «ЮНИКРЕДИТ БАНК»</w:t>
      </w:r>
      <w:bookmarkEnd w:id="18"/>
    </w:p>
    <w:p w:rsidR="00377645" w:rsidRDefault="00377645" w:rsidP="00377645">
      <w:pPr>
        <w:pStyle w:val="a4"/>
        <w:tabs>
          <w:tab w:val="left" w:pos="0"/>
        </w:tabs>
        <w:ind w:left="927" w:firstLine="0"/>
      </w:pPr>
    </w:p>
    <w:p w:rsidR="009F1B1D" w:rsidRPr="009375EA" w:rsidRDefault="009F1B1D" w:rsidP="00377645">
      <w:pPr>
        <w:rPr>
          <w:color w:val="000000" w:themeColor="text1"/>
          <w:szCs w:val="28"/>
        </w:rPr>
      </w:pPr>
      <w:r>
        <w:rPr>
          <w:szCs w:val="28"/>
        </w:rPr>
        <w:t>Рассмотрим</w:t>
      </w:r>
      <w:r w:rsidR="001E409D">
        <w:rPr>
          <w:szCs w:val="28"/>
        </w:rPr>
        <w:t xml:space="preserve"> основные</w:t>
      </w:r>
      <w:r>
        <w:rPr>
          <w:szCs w:val="28"/>
        </w:rPr>
        <w:t xml:space="preserve"> </w:t>
      </w:r>
      <w:r w:rsidR="00286B89">
        <w:rPr>
          <w:szCs w:val="28"/>
        </w:rPr>
        <w:t>финансовые показатели</w:t>
      </w:r>
      <w:r>
        <w:rPr>
          <w:szCs w:val="28"/>
        </w:rPr>
        <w:t xml:space="preserve"> АО </w:t>
      </w:r>
      <w:r w:rsidRPr="0071353E">
        <w:rPr>
          <w:color w:val="000000" w:themeColor="text1"/>
          <w:szCs w:val="28"/>
        </w:rPr>
        <w:t>«</w:t>
      </w:r>
      <w:proofErr w:type="spellStart"/>
      <w:r>
        <w:rPr>
          <w:color w:val="000000" w:themeColor="text1"/>
          <w:szCs w:val="28"/>
        </w:rPr>
        <w:t>ЮниКредит</w:t>
      </w:r>
      <w:proofErr w:type="spellEnd"/>
      <w:r>
        <w:rPr>
          <w:color w:val="000000" w:themeColor="text1"/>
          <w:szCs w:val="28"/>
        </w:rPr>
        <w:t xml:space="preserve"> Банк</w:t>
      </w:r>
      <w:r w:rsidRPr="0071353E">
        <w:rPr>
          <w:color w:val="000000" w:themeColor="text1"/>
          <w:szCs w:val="28"/>
        </w:rPr>
        <w:t>»</w:t>
      </w:r>
      <w:r>
        <w:rPr>
          <w:color w:val="000000" w:themeColor="text1"/>
          <w:szCs w:val="28"/>
        </w:rPr>
        <w:t xml:space="preserve"> за 2015</w:t>
      </w:r>
      <w:r w:rsidR="001E409D">
        <w:rPr>
          <w:color w:val="000000" w:themeColor="text1"/>
          <w:szCs w:val="28"/>
        </w:rPr>
        <w:t xml:space="preserve">, </w:t>
      </w:r>
      <w:r>
        <w:rPr>
          <w:color w:val="000000" w:themeColor="text1"/>
          <w:szCs w:val="28"/>
        </w:rPr>
        <w:t>2014</w:t>
      </w:r>
      <w:r w:rsidR="005B1AF4">
        <w:rPr>
          <w:color w:val="000000" w:themeColor="text1"/>
          <w:szCs w:val="28"/>
        </w:rPr>
        <w:t>гг.</w:t>
      </w:r>
      <w:r>
        <w:rPr>
          <w:color w:val="000000" w:themeColor="text1"/>
          <w:szCs w:val="28"/>
        </w:rPr>
        <w:t xml:space="preserve"> </w:t>
      </w:r>
      <w:r w:rsidR="001E409D">
        <w:rPr>
          <w:color w:val="000000" w:themeColor="text1"/>
          <w:szCs w:val="28"/>
        </w:rPr>
        <w:t xml:space="preserve">и </w:t>
      </w:r>
      <w:r>
        <w:rPr>
          <w:color w:val="000000" w:themeColor="text1"/>
          <w:szCs w:val="28"/>
        </w:rPr>
        <w:t>сделаем выводы.</w:t>
      </w:r>
    </w:p>
    <w:p w:rsidR="005B1AF4" w:rsidRDefault="005B1AF4" w:rsidP="005B1AF4">
      <w:pPr>
        <w:ind w:firstLine="0"/>
        <w:contextualSpacing w:val="0"/>
        <w:rPr>
          <w:rFonts w:eastAsiaTheme="minorEastAsia"/>
          <w:color w:val="000000" w:themeColor="text1"/>
          <w:szCs w:val="28"/>
          <w:lang w:eastAsia="ru-RU"/>
        </w:rPr>
      </w:pPr>
      <w:r w:rsidRPr="005B1AF4">
        <w:rPr>
          <w:rFonts w:eastAsiaTheme="minorEastAsia"/>
          <w:szCs w:val="28"/>
          <w:lang w:eastAsia="ru-RU"/>
        </w:rPr>
        <w:t>Та</w:t>
      </w:r>
      <w:r>
        <w:rPr>
          <w:rFonts w:eastAsiaTheme="minorEastAsia"/>
          <w:szCs w:val="28"/>
          <w:lang w:eastAsia="ru-RU"/>
        </w:rPr>
        <w:t xml:space="preserve">блица 1 </w:t>
      </w:r>
      <w:r w:rsidR="00800284">
        <w:rPr>
          <w:rFonts w:eastAsiaTheme="minorEastAsia"/>
          <w:szCs w:val="28"/>
          <w:lang w:eastAsia="ru-RU"/>
        </w:rPr>
        <w:t>–</w:t>
      </w:r>
      <w:r>
        <w:rPr>
          <w:rFonts w:eastAsiaTheme="minorEastAsia"/>
          <w:szCs w:val="28"/>
          <w:lang w:eastAsia="ru-RU"/>
        </w:rPr>
        <w:t xml:space="preserve"> </w:t>
      </w:r>
      <w:r w:rsidR="00800284">
        <w:rPr>
          <w:rFonts w:eastAsiaTheme="minorEastAsia"/>
          <w:szCs w:val="28"/>
          <w:lang w:eastAsia="ru-RU"/>
        </w:rPr>
        <w:t>Основные финансовые показатели</w:t>
      </w:r>
      <w:r>
        <w:rPr>
          <w:rFonts w:eastAsiaTheme="minorEastAsia"/>
          <w:szCs w:val="28"/>
          <w:lang w:eastAsia="ru-RU"/>
        </w:rPr>
        <w:t xml:space="preserve"> </w:t>
      </w:r>
      <w:r w:rsidRPr="005B1AF4">
        <w:rPr>
          <w:rFonts w:eastAsiaTheme="minorEastAsia"/>
          <w:szCs w:val="28"/>
          <w:lang w:eastAsia="ru-RU"/>
        </w:rPr>
        <w:t xml:space="preserve">АО </w:t>
      </w:r>
      <w:r w:rsidRPr="005B1AF4">
        <w:rPr>
          <w:rFonts w:eastAsiaTheme="minorEastAsia"/>
          <w:color w:val="000000" w:themeColor="text1"/>
          <w:szCs w:val="28"/>
          <w:lang w:eastAsia="ru-RU"/>
        </w:rPr>
        <w:t>«</w:t>
      </w:r>
      <w:proofErr w:type="spellStart"/>
      <w:r>
        <w:rPr>
          <w:rFonts w:eastAsiaTheme="minorEastAsia"/>
          <w:color w:val="000000" w:themeColor="text1"/>
          <w:szCs w:val="28"/>
          <w:lang w:eastAsia="ru-RU"/>
        </w:rPr>
        <w:t>ЮниКредит</w:t>
      </w:r>
      <w:proofErr w:type="spellEnd"/>
      <w:r>
        <w:rPr>
          <w:rFonts w:eastAsiaTheme="minorEastAsia"/>
          <w:color w:val="000000" w:themeColor="text1"/>
          <w:szCs w:val="28"/>
          <w:lang w:eastAsia="ru-RU"/>
        </w:rPr>
        <w:t xml:space="preserve"> Банк</w:t>
      </w:r>
      <w:r w:rsidRPr="005B1AF4">
        <w:rPr>
          <w:rFonts w:eastAsiaTheme="minorEastAsia"/>
          <w:color w:val="000000" w:themeColor="text1"/>
          <w:szCs w:val="28"/>
          <w:lang w:eastAsia="ru-RU"/>
        </w:rPr>
        <w:t>»</w:t>
      </w:r>
    </w:p>
    <w:tbl>
      <w:tblPr>
        <w:tblStyle w:val="ab"/>
        <w:tblpPr w:leftFromText="180" w:rightFromText="180" w:vertAnchor="text" w:tblpY="1"/>
        <w:tblOverlap w:val="never"/>
        <w:tblW w:w="0" w:type="auto"/>
        <w:tblLook w:val="04A0" w:firstRow="1" w:lastRow="0" w:firstColumn="1" w:lastColumn="0" w:noHBand="0" w:noVBand="1"/>
      </w:tblPr>
      <w:tblGrid>
        <w:gridCol w:w="3764"/>
        <w:gridCol w:w="1873"/>
        <w:gridCol w:w="1559"/>
        <w:gridCol w:w="1701"/>
      </w:tblGrid>
      <w:tr w:rsidR="000F30F2" w:rsidRPr="000F30F2" w:rsidTr="000F30F2">
        <w:trPr>
          <w:trHeight w:val="483"/>
        </w:trPr>
        <w:tc>
          <w:tcPr>
            <w:tcW w:w="3764" w:type="dxa"/>
            <w:vMerge w:val="restart"/>
            <w:noWrap/>
            <w:hideMark/>
          </w:tcPr>
          <w:p w:rsidR="000F30F2" w:rsidRPr="000F30F2" w:rsidRDefault="000F30F2" w:rsidP="000F30F2">
            <w:pPr>
              <w:ind w:firstLine="0"/>
              <w:contextualSpacing w:val="0"/>
              <w:rPr>
                <w:rFonts w:eastAsiaTheme="minorEastAsia"/>
                <w:color w:val="000000" w:themeColor="text1"/>
                <w:szCs w:val="28"/>
                <w:lang w:eastAsia="ru-RU"/>
              </w:rPr>
            </w:pPr>
            <w:r w:rsidRPr="000F30F2">
              <w:rPr>
                <w:rFonts w:eastAsiaTheme="minorEastAsia"/>
                <w:color w:val="000000" w:themeColor="text1"/>
                <w:szCs w:val="28"/>
                <w:lang w:eastAsia="ru-RU"/>
              </w:rPr>
              <w:t> </w:t>
            </w:r>
          </w:p>
          <w:p w:rsidR="000F30F2" w:rsidRPr="000F30F2" w:rsidRDefault="000F30F2" w:rsidP="000F30F2">
            <w:pPr>
              <w:rPr>
                <w:rFonts w:eastAsiaTheme="minorEastAsia"/>
                <w:color w:val="000000" w:themeColor="text1"/>
                <w:szCs w:val="28"/>
                <w:lang w:eastAsia="ru-RU"/>
              </w:rPr>
            </w:pPr>
            <w:r w:rsidRPr="000F30F2">
              <w:rPr>
                <w:rFonts w:eastAsiaTheme="minorEastAsia"/>
                <w:color w:val="000000" w:themeColor="text1"/>
                <w:szCs w:val="28"/>
                <w:lang w:eastAsia="ru-RU"/>
              </w:rPr>
              <w:t> </w:t>
            </w:r>
          </w:p>
        </w:tc>
        <w:tc>
          <w:tcPr>
            <w:tcW w:w="1873" w:type="dxa"/>
            <w:vMerge w:val="restart"/>
            <w:noWrap/>
            <w:hideMark/>
          </w:tcPr>
          <w:p w:rsidR="000F30F2" w:rsidRPr="000F30F2" w:rsidRDefault="000F30F2" w:rsidP="000F30F2">
            <w:pPr>
              <w:ind w:firstLine="0"/>
              <w:contextualSpacing w:val="0"/>
              <w:rPr>
                <w:rFonts w:eastAsiaTheme="minorEastAsia"/>
                <w:color w:val="000000" w:themeColor="text1"/>
                <w:sz w:val="24"/>
                <w:szCs w:val="24"/>
                <w:lang w:eastAsia="ru-RU"/>
              </w:rPr>
            </w:pPr>
            <w:r w:rsidRPr="000F30F2">
              <w:rPr>
                <w:rFonts w:eastAsiaTheme="minorEastAsia"/>
                <w:color w:val="000000" w:themeColor="text1"/>
                <w:sz w:val="24"/>
                <w:szCs w:val="24"/>
                <w:lang w:eastAsia="ru-RU"/>
              </w:rPr>
              <w:t> </w:t>
            </w:r>
          </w:p>
          <w:p w:rsidR="000F30F2" w:rsidRPr="000F30F2" w:rsidRDefault="000F30F2" w:rsidP="000F30F2">
            <w:pPr>
              <w:rPr>
                <w:rFonts w:eastAsiaTheme="minorEastAsia"/>
                <w:color w:val="000000" w:themeColor="text1"/>
                <w:sz w:val="24"/>
                <w:szCs w:val="24"/>
                <w:lang w:eastAsia="ru-RU"/>
              </w:rPr>
            </w:pPr>
            <w:r w:rsidRPr="000F30F2">
              <w:rPr>
                <w:rFonts w:eastAsiaTheme="minorEastAsia"/>
                <w:color w:val="000000" w:themeColor="text1"/>
                <w:sz w:val="24"/>
                <w:szCs w:val="24"/>
                <w:lang w:eastAsia="ru-RU"/>
              </w:rPr>
              <w:t>2015</w:t>
            </w:r>
          </w:p>
        </w:tc>
        <w:tc>
          <w:tcPr>
            <w:tcW w:w="1559" w:type="dxa"/>
            <w:vMerge w:val="restart"/>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p>
          <w:p w:rsidR="000F30F2" w:rsidRPr="000F30F2" w:rsidRDefault="000F30F2" w:rsidP="000F30F2">
            <w:pPr>
              <w:ind w:firstLine="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2014</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Изменение</w:t>
            </w:r>
          </w:p>
        </w:tc>
      </w:tr>
      <w:tr w:rsidR="000F30F2" w:rsidRPr="000F30F2" w:rsidTr="000F30F2">
        <w:trPr>
          <w:trHeight w:val="483"/>
        </w:trPr>
        <w:tc>
          <w:tcPr>
            <w:tcW w:w="3764" w:type="dxa"/>
            <w:vMerge/>
            <w:noWrap/>
            <w:hideMark/>
          </w:tcPr>
          <w:p w:rsidR="000F30F2" w:rsidRPr="000F30F2" w:rsidRDefault="000F30F2" w:rsidP="000F30F2">
            <w:pPr>
              <w:ind w:firstLine="0"/>
              <w:contextualSpacing w:val="0"/>
              <w:rPr>
                <w:rFonts w:eastAsiaTheme="minorEastAsia"/>
                <w:color w:val="000000" w:themeColor="text1"/>
                <w:szCs w:val="28"/>
                <w:lang w:eastAsia="ru-RU"/>
              </w:rPr>
            </w:pPr>
          </w:p>
        </w:tc>
        <w:tc>
          <w:tcPr>
            <w:tcW w:w="1873" w:type="dxa"/>
            <w:vMerge/>
            <w:noWrap/>
            <w:hideMark/>
          </w:tcPr>
          <w:p w:rsidR="000F30F2" w:rsidRPr="000F30F2" w:rsidRDefault="000F30F2" w:rsidP="000F30F2">
            <w:pPr>
              <w:ind w:firstLine="0"/>
              <w:contextualSpacing w:val="0"/>
              <w:rPr>
                <w:rFonts w:eastAsiaTheme="minorEastAsia"/>
                <w:color w:val="000000" w:themeColor="text1"/>
                <w:sz w:val="24"/>
                <w:szCs w:val="24"/>
                <w:lang w:eastAsia="ru-RU"/>
              </w:rPr>
            </w:pPr>
          </w:p>
        </w:tc>
        <w:tc>
          <w:tcPr>
            <w:tcW w:w="1559" w:type="dxa"/>
            <w:vMerge/>
            <w:noWrap/>
            <w:hideMark/>
          </w:tcPr>
          <w:p w:rsidR="000F30F2" w:rsidRPr="000F30F2" w:rsidRDefault="000F30F2" w:rsidP="000F30F2">
            <w:pPr>
              <w:ind w:firstLine="0"/>
              <w:contextualSpacing w:val="0"/>
              <w:rPr>
                <w:rFonts w:eastAsiaTheme="minorEastAsia"/>
                <w:color w:val="000000" w:themeColor="text1"/>
                <w:sz w:val="24"/>
                <w:szCs w:val="24"/>
                <w:lang w:eastAsia="ru-RU"/>
              </w:rPr>
            </w:pP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2014-2015</w:t>
            </w:r>
          </w:p>
        </w:tc>
      </w:tr>
      <w:tr w:rsidR="000F30F2" w:rsidRPr="000F30F2" w:rsidTr="000F30F2">
        <w:trPr>
          <w:trHeight w:val="576"/>
        </w:trPr>
        <w:tc>
          <w:tcPr>
            <w:tcW w:w="3764" w:type="dxa"/>
            <w:hideMark/>
          </w:tcPr>
          <w:p w:rsidR="000F30F2" w:rsidRPr="000F30F2" w:rsidRDefault="000F30F2" w:rsidP="000F30F2">
            <w:pPr>
              <w:ind w:firstLine="0"/>
              <w:contextualSpacing w:val="0"/>
              <w:rPr>
                <w:rFonts w:eastAsiaTheme="minorEastAsia"/>
                <w:bCs/>
                <w:color w:val="000000" w:themeColor="text1"/>
                <w:sz w:val="24"/>
                <w:szCs w:val="28"/>
                <w:lang w:eastAsia="ru-RU"/>
              </w:rPr>
            </w:pPr>
            <w:r w:rsidRPr="000F30F2">
              <w:rPr>
                <w:rFonts w:eastAsiaTheme="minorEastAsia"/>
                <w:bCs/>
                <w:color w:val="000000" w:themeColor="text1"/>
                <w:sz w:val="24"/>
                <w:szCs w:val="28"/>
                <w:lang w:eastAsia="ru-RU"/>
              </w:rPr>
              <w:t xml:space="preserve">АКТИВЫ НА КОНЕЦ ГОДА, </w:t>
            </w:r>
            <w:proofErr w:type="gramStart"/>
            <w:r w:rsidRPr="000F30F2">
              <w:rPr>
                <w:rFonts w:eastAsiaTheme="minorEastAsia"/>
                <w:bCs/>
                <w:color w:val="000000" w:themeColor="text1"/>
                <w:sz w:val="24"/>
                <w:szCs w:val="28"/>
                <w:lang w:eastAsia="ru-RU"/>
              </w:rPr>
              <w:t>млн</w:t>
            </w:r>
            <w:proofErr w:type="gramEnd"/>
            <w:r w:rsidRPr="000F30F2">
              <w:rPr>
                <w:rFonts w:eastAsiaTheme="minorEastAsia"/>
                <w:bCs/>
                <w:color w:val="000000" w:themeColor="text1"/>
                <w:sz w:val="24"/>
                <w:szCs w:val="28"/>
                <w:lang w:eastAsia="ru-RU"/>
              </w:rPr>
              <w:t xml:space="preserve"> рублей</w:t>
            </w:r>
          </w:p>
        </w:tc>
        <w:tc>
          <w:tcPr>
            <w:tcW w:w="1873" w:type="dxa"/>
            <w:noWrap/>
            <w:hideMark/>
          </w:tcPr>
          <w:p w:rsidR="000F30F2" w:rsidRPr="000F30F2" w:rsidRDefault="000F30F2" w:rsidP="000F30F2">
            <w:pPr>
              <w:ind w:firstLine="0"/>
              <w:contextualSpacing w:val="0"/>
              <w:rPr>
                <w:rFonts w:eastAsiaTheme="minorEastAsia"/>
                <w:color w:val="000000" w:themeColor="text1"/>
                <w:sz w:val="24"/>
                <w:szCs w:val="24"/>
                <w:lang w:eastAsia="ru-RU"/>
              </w:rPr>
            </w:pPr>
            <w:r w:rsidRPr="000F30F2">
              <w:rPr>
                <w:rFonts w:eastAsiaTheme="minorEastAsia"/>
                <w:color w:val="000000" w:themeColor="text1"/>
                <w:sz w:val="24"/>
                <w:szCs w:val="24"/>
                <w:lang w:eastAsia="ru-RU"/>
              </w:rPr>
              <w:t> </w:t>
            </w:r>
          </w:p>
        </w:tc>
        <w:tc>
          <w:tcPr>
            <w:tcW w:w="1559" w:type="dxa"/>
            <w:noWrap/>
            <w:hideMark/>
          </w:tcPr>
          <w:p w:rsidR="000F30F2" w:rsidRPr="000F30F2" w:rsidRDefault="000F30F2" w:rsidP="000F30F2">
            <w:pPr>
              <w:ind w:firstLine="0"/>
              <w:contextualSpacing w:val="0"/>
              <w:rPr>
                <w:rFonts w:eastAsiaTheme="minorEastAsia"/>
                <w:color w:val="000000" w:themeColor="text1"/>
                <w:sz w:val="24"/>
                <w:szCs w:val="24"/>
                <w:lang w:eastAsia="ru-RU"/>
              </w:rPr>
            </w:pPr>
            <w:r w:rsidRPr="000F30F2">
              <w:rPr>
                <w:rFonts w:eastAsiaTheme="minorEastAsia"/>
                <w:color w:val="000000" w:themeColor="text1"/>
                <w:sz w:val="24"/>
                <w:szCs w:val="24"/>
                <w:lang w:eastAsia="ru-RU"/>
              </w:rPr>
              <w:t> </w:t>
            </w:r>
          </w:p>
        </w:tc>
        <w:tc>
          <w:tcPr>
            <w:tcW w:w="1701" w:type="dxa"/>
            <w:noWrap/>
            <w:hideMark/>
          </w:tcPr>
          <w:p w:rsidR="000F30F2" w:rsidRPr="000F30F2" w:rsidRDefault="000F30F2" w:rsidP="000F30F2">
            <w:pPr>
              <w:ind w:firstLine="0"/>
              <w:contextualSpacing w:val="0"/>
              <w:rPr>
                <w:rFonts w:eastAsiaTheme="minorEastAsia"/>
                <w:color w:val="000000" w:themeColor="text1"/>
                <w:sz w:val="24"/>
                <w:szCs w:val="24"/>
                <w:lang w:eastAsia="ru-RU"/>
              </w:rPr>
            </w:pPr>
            <w:r w:rsidRPr="000F30F2">
              <w:rPr>
                <w:rFonts w:eastAsiaTheme="minorEastAsia"/>
                <w:color w:val="000000" w:themeColor="text1"/>
                <w:sz w:val="24"/>
                <w:szCs w:val="24"/>
                <w:lang w:eastAsia="ru-RU"/>
              </w:rPr>
              <w:t> </w:t>
            </w:r>
          </w:p>
        </w:tc>
      </w:tr>
      <w:tr w:rsidR="000F30F2" w:rsidRPr="000F30F2" w:rsidTr="000F30F2">
        <w:trPr>
          <w:trHeight w:val="288"/>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Всего активов, в том числе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1 407 126</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1 360 373</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3,40%</w:t>
            </w:r>
          </w:p>
        </w:tc>
      </w:tr>
      <w:tr w:rsidR="000F30F2" w:rsidRPr="000F30F2" w:rsidTr="000F30F2">
        <w:trPr>
          <w:trHeight w:val="288"/>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Кредиты клиентам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867 295</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826 851</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4,90%</w:t>
            </w:r>
          </w:p>
        </w:tc>
      </w:tr>
      <w:tr w:rsidR="000F30F2" w:rsidRPr="000F30F2" w:rsidTr="000F30F2">
        <w:trPr>
          <w:trHeight w:val="288"/>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Вложения в ценные бумаги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89 521</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58 818</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52,20%</w:t>
            </w:r>
          </w:p>
        </w:tc>
      </w:tr>
      <w:tr w:rsidR="000F30F2" w:rsidRPr="000F30F2" w:rsidTr="000F30F2">
        <w:trPr>
          <w:trHeight w:val="576"/>
        </w:trPr>
        <w:tc>
          <w:tcPr>
            <w:tcW w:w="3764" w:type="dxa"/>
            <w:hideMark/>
          </w:tcPr>
          <w:p w:rsidR="000F30F2" w:rsidRPr="000F30F2" w:rsidRDefault="000F30F2" w:rsidP="000F30F2">
            <w:pPr>
              <w:ind w:firstLine="0"/>
              <w:contextualSpacing w:val="0"/>
              <w:rPr>
                <w:rFonts w:eastAsiaTheme="minorEastAsia"/>
                <w:bCs/>
                <w:color w:val="000000" w:themeColor="text1"/>
                <w:sz w:val="24"/>
                <w:szCs w:val="28"/>
                <w:lang w:eastAsia="ru-RU"/>
              </w:rPr>
            </w:pPr>
            <w:r w:rsidRPr="000F30F2">
              <w:rPr>
                <w:rFonts w:eastAsiaTheme="minorEastAsia"/>
                <w:bCs/>
                <w:color w:val="000000" w:themeColor="text1"/>
                <w:sz w:val="24"/>
                <w:szCs w:val="28"/>
                <w:lang w:eastAsia="ru-RU"/>
              </w:rPr>
              <w:t xml:space="preserve">ОБЯЗАТЕЛЬСТВА НА КОНЕЦ ГОДА, </w:t>
            </w:r>
            <w:proofErr w:type="gramStart"/>
            <w:r w:rsidRPr="000F30F2">
              <w:rPr>
                <w:rFonts w:eastAsiaTheme="minorEastAsia"/>
                <w:bCs/>
                <w:color w:val="000000" w:themeColor="text1"/>
                <w:sz w:val="24"/>
                <w:szCs w:val="28"/>
                <w:lang w:eastAsia="ru-RU"/>
              </w:rPr>
              <w:t>млн</w:t>
            </w:r>
            <w:proofErr w:type="gramEnd"/>
            <w:r w:rsidRPr="000F30F2">
              <w:rPr>
                <w:rFonts w:eastAsiaTheme="minorEastAsia"/>
                <w:bCs/>
                <w:color w:val="000000" w:themeColor="text1"/>
                <w:sz w:val="24"/>
                <w:szCs w:val="28"/>
                <w:lang w:eastAsia="ru-RU"/>
              </w:rPr>
              <w:t xml:space="preserve"> рублей</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p>
        </w:tc>
      </w:tr>
      <w:tr w:rsidR="000F30F2" w:rsidRPr="000F30F2" w:rsidTr="000F30F2">
        <w:trPr>
          <w:trHeight w:val="576"/>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Всего обязательств, в том числе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1 242 598</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1 218 307</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2,00%</w:t>
            </w:r>
          </w:p>
        </w:tc>
      </w:tr>
      <w:tr w:rsidR="000F30F2" w:rsidRPr="000F30F2" w:rsidTr="000F30F2">
        <w:trPr>
          <w:trHeight w:val="288"/>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Средства клиентов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931 427</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810 621</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14,90%</w:t>
            </w:r>
          </w:p>
        </w:tc>
      </w:tr>
      <w:tr w:rsidR="000F30F2" w:rsidRPr="000F30F2" w:rsidTr="000F30F2">
        <w:trPr>
          <w:trHeight w:val="576"/>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Средства кредитных организаций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193 922</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209 956</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-7,60%</w:t>
            </w:r>
          </w:p>
        </w:tc>
      </w:tr>
      <w:tr w:rsidR="000F30F2" w:rsidRPr="000F30F2" w:rsidTr="000F30F2">
        <w:trPr>
          <w:trHeight w:val="288"/>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Всего собственный капитал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164 527</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142 066</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15,80%</w:t>
            </w:r>
          </w:p>
        </w:tc>
      </w:tr>
      <w:tr w:rsidR="000F30F2" w:rsidRPr="000F30F2" w:rsidTr="000F30F2">
        <w:trPr>
          <w:trHeight w:val="576"/>
        </w:trPr>
        <w:tc>
          <w:tcPr>
            <w:tcW w:w="3764" w:type="dxa"/>
            <w:hideMark/>
          </w:tcPr>
          <w:p w:rsidR="000F30F2" w:rsidRPr="000F30F2" w:rsidRDefault="000F30F2" w:rsidP="000F30F2">
            <w:pPr>
              <w:ind w:firstLine="0"/>
              <w:contextualSpacing w:val="0"/>
              <w:rPr>
                <w:rFonts w:eastAsiaTheme="minorEastAsia"/>
                <w:bCs/>
                <w:color w:val="000000" w:themeColor="text1"/>
                <w:sz w:val="24"/>
                <w:szCs w:val="28"/>
                <w:lang w:eastAsia="ru-RU"/>
              </w:rPr>
            </w:pPr>
            <w:r w:rsidRPr="000F30F2">
              <w:rPr>
                <w:rFonts w:eastAsiaTheme="minorEastAsia"/>
                <w:bCs/>
                <w:color w:val="000000" w:themeColor="text1"/>
                <w:sz w:val="24"/>
                <w:szCs w:val="28"/>
                <w:lang w:eastAsia="ru-RU"/>
              </w:rPr>
              <w:t xml:space="preserve">ДОХОДЫ И РАСХОДЫ ЗА ГОД, </w:t>
            </w:r>
            <w:proofErr w:type="gramStart"/>
            <w:r w:rsidRPr="000F30F2">
              <w:rPr>
                <w:rFonts w:eastAsiaTheme="minorEastAsia"/>
                <w:bCs/>
                <w:color w:val="000000" w:themeColor="text1"/>
                <w:sz w:val="24"/>
                <w:szCs w:val="28"/>
                <w:lang w:eastAsia="ru-RU"/>
              </w:rPr>
              <w:t>млн</w:t>
            </w:r>
            <w:proofErr w:type="gramEnd"/>
            <w:r w:rsidRPr="000F30F2">
              <w:rPr>
                <w:rFonts w:eastAsiaTheme="minorEastAsia"/>
                <w:bCs/>
                <w:color w:val="000000" w:themeColor="text1"/>
                <w:sz w:val="24"/>
                <w:szCs w:val="28"/>
                <w:lang w:eastAsia="ru-RU"/>
              </w:rPr>
              <w:t xml:space="preserve"> рублей</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p>
        </w:tc>
      </w:tr>
      <w:tr w:rsidR="000F30F2" w:rsidRPr="000F30F2" w:rsidTr="000F30F2">
        <w:trPr>
          <w:trHeight w:val="288"/>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Чистый процентный доход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40 361</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35 616</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13%</w:t>
            </w:r>
          </w:p>
        </w:tc>
      </w:tr>
      <w:tr w:rsidR="000F30F2" w:rsidRPr="000F30F2" w:rsidTr="000F30F2">
        <w:trPr>
          <w:trHeight w:val="288"/>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Непроцентный доход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8 611</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5 742</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50%</w:t>
            </w:r>
          </w:p>
        </w:tc>
      </w:tr>
      <w:tr w:rsidR="000F30F2" w:rsidRPr="000F30F2" w:rsidTr="000F30F2">
        <w:trPr>
          <w:trHeight w:val="288"/>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Операционный доход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48 971</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41 358</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18%</w:t>
            </w:r>
          </w:p>
        </w:tc>
      </w:tr>
      <w:tr w:rsidR="000F30F2" w:rsidRPr="000F30F2" w:rsidTr="000F30F2">
        <w:trPr>
          <w:trHeight w:val="576"/>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Чистый доход от финансовой деятельности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34 362</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36 965</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-7%</w:t>
            </w:r>
          </w:p>
        </w:tc>
      </w:tr>
      <w:tr w:rsidR="000F30F2" w:rsidRPr="000F30F2" w:rsidTr="000F30F2">
        <w:trPr>
          <w:trHeight w:val="288"/>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Операционные расходы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-15 387</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-13 437</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15%</w:t>
            </w:r>
          </w:p>
        </w:tc>
      </w:tr>
      <w:tr w:rsidR="000F30F2" w:rsidRPr="000F30F2" w:rsidTr="000F30F2">
        <w:trPr>
          <w:trHeight w:val="576"/>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Доходы от выбытия основных средств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8</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58</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-86%</w:t>
            </w:r>
          </w:p>
        </w:tc>
      </w:tr>
      <w:tr w:rsidR="000F30F2" w:rsidRPr="000F30F2" w:rsidTr="000F30F2">
        <w:trPr>
          <w:trHeight w:val="576"/>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Прибыль до расходов по налогу на прибыль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18 983</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23 586</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-20%</w:t>
            </w:r>
          </w:p>
        </w:tc>
      </w:tr>
      <w:tr w:rsidR="000F30F2" w:rsidRPr="000F30F2" w:rsidTr="000F30F2">
        <w:trPr>
          <w:trHeight w:val="288"/>
        </w:trPr>
        <w:tc>
          <w:tcPr>
            <w:tcW w:w="3764" w:type="dxa"/>
            <w:hideMark/>
          </w:tcPr>
          <w:p w:rsidR="000F30F2" w:rsidRPr="000F30F2" w:rsidRDefault="000F30F2" w:rsidP="000F30F2">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Налог на прибыль   </w:t>
            </w:r>
          </w:p>
        </w:tc>
        <w:tc>
          <w:tcPr>
            <w:tcW w:w="1873"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-3 465</w:t>
            </w:r>
          </w:p>
        </w:tc>
        <w:tc>
          <w:tcPr>
            <w:tcW w:w="1559"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-4 766</w:t>
            </w:r>
          </w:p>
        </w:tc>
        <w:tc>
          <w:tcPr>
            <w:tcW w:w="1701" w:type="dxa"/>
            <w:noWrap/>
            <w:hideMark/>
          </w:tcPr>
          <w:p w:rsidR="000F30F2" w:rsidRPr="000F30F2" w:rsidRDefault="000F30F2" w:rsidP="000F30F2">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-27%</w:t>
            </w:r>
          </w:p>
        </w:tc>
      </w:tr>
    </w:tbl>
    <w:p w:rsidR="000F30F2" w:rsidRDefault="000F30F2" w:rsidP="005B1AF4">
      <w:pPr>
        <w:ind w:firstLine="0"/>
        <w:contextualSpacing w:val="0"/>
        <w:rPr>
          <w:rFonts w:eastAsiaTheme="minorEastAsia"/>
          <w:color w:val="000000" w:themeColor="text1"/>
          <w:szCs w:val="28"/>
          <w:lang w:eastAsia="ru-RU"/>
        </w:rPr>
      </w:pPr>
    </w:p>
    <w:p w:rsidR="000F30F2" w:rsidRDefault="000F30F2" w:rsidP="005B1AF4">
      <w:pPr>
        <w:ind w:firstLine="0"/>
        <w:contextualSpacing w:val="0"/>
        <w:rPr>
          <w:rFonts w:eastAsiaTheme="minorEastAsia"/>
          <w:color w:val="000000" w:themeColor="text1"/>
          <w:szCs w:val="28"/>
          <w:lang w:eastAsia="ru-RU"/>
        </w:rPr>
      </w:pPr>
    </w:p>
    <w:p w:rsidR="000F30F2" w:rsidRPr="000F30F2" w:rsidRDefault="000F30F2" w:rsidP="005B05A3">
      <w:pPr>
        <w:ind w:firstLine="0"/>
        <w:contextualSpacing w:val="0"/>
        <w:jc w:val="left"/>
        <w:rPr>
          <w:rFonts w:eastAsiaTheme="minorEastAsia"/>
          <w:color w:val="000000" w:themeColor="text1"/>
          <w:szCs w:val="28"/>
          <w:lang w:eastAsia="ru-RU"/>
        </w:rPr>
      </w:pPr>
      <w:r>
        <w:rPr>
          <w:rFonts w:eastAsiaTheme="minorEastAsia"/>
          <w:color w:val="000000" w:themeColor="text1"/>
          <w:szCs w:val="28"/>
          <w:lang w:eastAsia="ru-RU"/>
        </w:rPr>
        <w:br w:type="textWrapping" w:clear="all"/>
      </w:r>
      <w:r>
        <w:rPr>
          <w:rFonts w:eastAsiaTheme="minorEastAsia"/>
          <w:color w:val="000000" w:themeColor="text1"/>
          <w:szCs w:val="28"/>
          <w:lang w:eastAsia="ru-RU"/>
        </w:rPr>
        <w:lastRenderedPageBreak/>
        <w:t>Продолжение таблицы</w:t>
      </w:r>
    </w:p>
    <w:tbl>
      <w:tblPr>
        <w:tblStyle w:val="ab"/>
        <w:tblpPr w:leftFromText="180" w:rightFromText="180" w:vertAnchor="text" w:tblpY="1"/>
        <w:tblOverlap w:val="never"/>
        <w:tblW w:w="0" w:type="auto"/>
        <w:tblLook w:val="04A0" w:firstRow="1" w:lastRow="0" w:firstColumn="1" w:lastColumn="0" w:noHBand="0" w:noVBand="1"/>
      </w:tblPr>
      <w:tblGrid>
        <w:gridCol w:w="3764"/>
        <w:gridCol w:w="1873"/>
        <w:gridCol w:w="1559"/>
        <w:gridCol w:w="1701"/>
      </w:tblGrid>
      <w:tr w:rsidR="000F30F2" w:rsidRPr="000F30F2" w:rsidTr="00761DA1">
        <w:trPr>
          <w:trHeight w:val="288"/>
        </w:trPr>
        <w:tc>
          <w:tcPr>
            <w:tcW w:w="3764" w:type="dxa"/>
            <w:hideMark/>
          </w:tcPr>
          <w:p w:rsidR="000F30F2" w:rsidRPr="000F30F2" w:rsidRDefault="000F30F2" w:rsidP="00761DA1">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Чистая прибыль за год   </w:t>
            </w:r>
          </w:p>
        </w:tc>
        <w:tc>
          <w:tcPr>
            <w:tcW w:w="1873"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15 518</w:t>
            </w:r>
          </w:p>
        </w:tc>
        <w:tc>
          <w:tcPr>
            <w:tcW w:w="1559"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18 819</w:t>
            </w:r>
          </w:p>
        </w:tc>
        <w:tc>
          <w:tcPr>
            <w:tcW w:w="1701"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-18%</w:t>
            </w:r>
          </w:p>
        </w:tc>
      </w:tr>
      <w:tr w:rsidR="000F30F2" w:rsidRPr="000F30F2" w:rsidTr="00761DA1">
        <w:trPr>
          <w:trHeight w:val="288"/>
        </w:trPr>
        <w:tc>
          <w:tcPr>
            <w:tcW w:w="3764" w:type="dxa"/>
            <w:hideMark/>
          </w:tcPr>
          <w:p w:rsidR="000F30F2" w:rsidRPr="000F30F2" w:rsidRDefault="000F30F2" w:rsidP="00761DA1">
            <w:pPr>
              <w:ind w:firstLine="0"/>
              <w:contextualSpacing w:val="0"/>
              <w:rPr>
                <w:rFonts w:eastAsiaTheme="minorEastAsia"/>
                <w:bCs/>
                <w:color w:val="000000" w:themeColor="text1"/>
                <w:sz w:val="24"/>
                <w:szCs w:val="28"/>
                <w:lang w:eastAsia="ru-RU"/>
              </w:rPr>
            </w:pPr>
            <w:r w:rsidRPr="000F30F2">
              <w:rPr>
                <w:rFonts w:eastAsiaTheme="minorEastAsia"/>
                <w:bCs/>
                <w:color w:val="000000" w:themeColor="text1"/>
                <w:sz w:val="24"/>
                <w:szCs w:val="28"/>
                <w:lang w:eastAsia="ru-RU"/>
              </w:rPr>
              <w:t>КОЭФФИЦИЕНТЫ, %</w:t>
            </w:r>
          </w:p>
        </w:tc>
        <w:tc>
          <w:tcPr>
            <w:tcW w:w="1873"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p>
        </w:tc>
        <w:tc>
          <w:tcPr>
            <w:tcW w:w="1559"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p>
        </w:tc>
        <w:tc>
          <w:tcPr>
            <w:tcW w:w="1701"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p>
        </w:tc>
      </w:tr>
      <w:tr w:rsidR="000F30F2" w:rsidRPr="000F30F2" w:rsidTr="00761DA1">
        <w:trPr>
          <w:trHeight w:val="576"/>
        </w:trPr>
        <w:tc>
          <w:tcPr>
            <w:tcW w:w="3764" w:type="dxa"/>
            <w:hideMark/>
          </w:tcPr>
          <w:p w:rsidR="000F30F2" w:rsidRPr="000F30F2" w:rsidRDefault="000F30F2" w:rsidP="00761DA1">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Рентабельность собственных средств (ROE)  </w:t>
            </w:r>
          </w:p>
        </w:tc>
        <w:tc>
          <w:tcPr>
            <w:tcW w:w="1873"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10,10%</w:t>
            </w:r>
          </w:p>
        </w:tc>
        <w:tc>
          <w:tcPr>
            <w:tcW w:w="1559"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13,20%</w:t>
            </w:r>
          </w:p>
        </w:tc>
        <w:tc>
          <w:tcPr>
            <w:tcW w:w="1701"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p>
        </w:tc>
      </w:tr>
      <w:tr w:rsidR="000F30F2" w:rsidRPr="000F30F2" w:rsidTr="00761DA1">
        <w:trPr>
          <w:trHeight w:val="576"/>
        </w:trPr>
        <w:tc>
          <w:tcPr>
            <w:tcW w:w="3764" w:type="dxa"/>
            <w:hideMark/>
          </w:tcPr>
          <w:p w:rsidR="000F30F2" w:rsidRPr="000F30F2" w:rsidRDefault="000F30F2" w:rsidP="00761DA1">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Рентабельность активов (ROA)  </w:t>
            </w:r>
          </w:p>
        </w:tc>
        <w:tc>
          <w:tcPr>
            <w:tcW w:w="1873"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1,10%</w:t>
            </w:r>
          </w:p>
        </w:tc>
        <w:tc>
          <w:tcPr>
            <w:tcW w:w="1559"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1,90%</w:t>
            </w:r>
          </w:p>
        </w:tc>
        <w:tc>
          <w:tcPr>
            <w:tcW w:w="1701"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p>
        </w:tc>
      </w:tr>
      <w:tr w:rsidR="000F30F2" w:rsidRPr="000F30F2" w:rsidTr="00761DA1">
        <w:trPr>
          <w:trHeight w:val="576"/>
        </w:trPr>
        <w:tc>
          <w:tcPr>
            <w:tcW w:w="3764" w:type="dxa"/>
            <w:hideMark/>
          </w:tcPr>
          <w:p w:rsidR="000F30F2" w:rsidRPr="000F30F2" w:rsidRDefault="000F30F2" w:rsidP="00761DA1">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Достаточность капитала (Базель II)  </w:t>
            </w:r>
          </w:p>
        </w:tc>
        <w:tc>
          <w:tcPr>
            <w:tcW w:w="1873"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12,90%</w:t>
            </w:r>
          </w:p>
        </w:tc>
        <w:tc>
          <w:tcPr>
            <w:tcW w:w="1559"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9,30%</w:t>
            </w:r>
          </w:p>
        </w:tc>
        <w:tc>
          <w:tcPr>
            <w:tcW w:w="1701"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p>
        </w:tc>
      </w:tr>
      <w:tr w:rsidR="000F30F2" w:rsidRPr="000F30F2" w:rsidTr="00761DA1">
        <w:trPr>
          <w:trHeight w:val="576"/>
        </w:trPr>
        <w:tc>
          <w:tcPr>
            <w:tcW w:w="3764" w:type="dxa"/>
            <w:hideMark/>
          </w:tcPr>
          <w:p w:rsidR="000F30F2" w:rsidRPr="000F30F2" w:rsidRDefault="000F30F2" w:rsidP="00761DA1">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Норматив достаточности капитала Н</w:t>
            </w:r>
            <w:proofErr w:type="gramStart"/>
            <w:r w:rsidRPr="000F30F2">
              <w:rPr>
                <w:rFonts w:eastAsiaTheme="minorEastAsia"/>
                <w:color w:val="000000" w:themeColor="text1"/>
                <w:sz w:val="24"/>
                <w:szCs w:val="28"/>
                <w:lang w:eastAsia="ru-RU"/>
              </w:rPr>
              <w:t>1</w:t>
            </w:r>
            <w:proofErr w:type="gramEnd"/>
            <w:r w:rsidRPr="000F30F2">
              <w:rPr>
                <w:rFonts w:eastAsiaTheme="minorEastAsia"/>
                <w:color w:val="000000" w:themeColor="text1"/>
                <w:sz w:val="24"/>
                <w:szCs w:val="28"/>
                <w:lang w:eastAsia="ru-RU"/>
              </w:rPr>
              <w:t xml:space="preserve">  </w:t>
            </w:r>
          </w:p>
        </w:tc>
        <w:tc>
          <w:tcPr>
            <w:tcW w:w="1873"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12,90%</w:t>
            </w:r>
          </w:p>
        </w:tc>
        <w:tc>
          <w:tcPr>
            <w:tcW w:w="1559"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13,20%</w:t>
            </w:r>
          </w:p>
        </w:tc>
        <w:tc>
          <w:tcPr>
            <w:tcW w:w="1701"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p>
        </w:tc>
      </w:tr>
      <w:tr w:rsidR="000F30F2" w:rsidRPr="000F30F2" w:rsidTr="00761DA1">
        <w:trPr>
          <w:trHeight w:val="864"/>
        </w:trPr>
        <w:tc>
          <w:tcPr>
            <w:tcW w:w="3764" w:type="dxa"/>
            <w:hideMark/>
          </w:tcPr>
          <w:p w:rsidR="000F30F2" w:rsidRPr="000F30F2" w:rsidRDefault="000F30F2" w:rsidP="00761DA1">
            <w:pPr>
              <w:ind w:firstLine="0"/>
              <w:contextualSpacing w:val="0"/>
              <w:rPr>
                <w:rFonts w:eastAsiaTheme="minorEastAsia"/>
                <w:color w:val="000000" w:themeColor="text1"/>
                <w:sz w:val="24"/>
                <w:szCs w:val="28"/>
                <w:lang w:eastAsia="ru-RU"/>
              </w:rPr>
            </w:pPr>
            <w:r w:rsidRPr="000F30F2">
              <w:rPr>
                <w:rFonts w:eastAsiaTheme="minorEastAsia"/>
                <w:color w:val="000000" w:themeColor="text1"/>
                <w:sz w:val="24"/>
                <w:szCs w:val="28"/>
                <w:lang w:eastAsia="ru-RU"/>
              </w:rPr>
              <w:t xml:space="preserve">Отношение операционных издержек к операционному доходу  </w:t>
            </w:r>
          </w:p>
        </w:tc>
        <w:tc>
          <w:tcPr>
            <w:tcW w:w="1873"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31,40%</w:t>
            </w:r>
          </w:p>
        </w:tc>
        <w:tc>
          <w:tcPr>
            <w:tcW w:w="1559"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r w:rsidRPr="000F30F2">
              <w:rPr>
                <w:rFonts w:eastAsiaTheme="minorEastAsia"/>
                <w:color w:val="000000" w:themeColor="text1"/>
                <w:sz w:val="24"/>
                <w:szCs w:val="24"/>
                <w:lang w:eastAsia="ru-RU"/>
              </w:rPr>
              <w:t>32,50%</w:t>
            </w:r>
          </w:p>
        </w:tc>
        <w:tc>
          <w:tcPr>
            <w:tcW w:w="1701" w:type="dxa"/>
            <w:noWrap/>
            <w:hideMark/>
          </w:tcPr>
          <w:p w:rsidR="000F30F2" w:rsidRPr="000F30F2" w:rsidRDefault="000F30F2" w:rsidP="00761DA1">
            <w:pPr>
              <w:ind w:firstLine="0"/>
              <w:contextualSpacing w:val="0"/>
              <w:jc w:val="center"/>
              <w:rPr>
                <w:rFonts w:eastAsiaTheme="minorEastAsia"/>
                <w:color w:val="000000" w:themeColor="text1"/>
                <w:sz w:val="24"/>
                <w:szCs w:val="24"/>
                <w:lang w:eastAsia="ru-RU"/>
              </w:rPr>
            </w:pPr>
          </w:p>
        </w:tc>
      </w:tr>
    </w:tbl>
    <w:p w:rsidR="000F30F2" w:rsidRDefault="000F30F2" w:rsidP="00A94811"/>
    <w:p w:rsidR="000F30F2" w:rsidRDefault="000F30F2" w:rsidP="00A94811"/>
    <w:p w:rsidR="000F30F2" w:rsidRDefault="000F30F2" w:rsidP="00A94811"/>
    <w:p w:rsidR="000F30F2" w:rsidRDefault="000F30F2" w:rsidP="00A94811"/>
    <w:p w:rsidR="000F30F2" w:rsidRDefault="000F30F2" w:rsidP="00A94811"/>
    <w:p w:rsidR="000F30F2" w:rsidRDefault="000F30F2" w:rsidP="00A94811"/>
    <w:p w:rsidR="000F30F2" w:rsidRDefault="000F30F2" w:rsidP="00A94811"/>
    <w:p w:rsidR="000F30F2" w:rsidRDefault="000F30F2" w:rsidP="00A94811"/>
    <w:p w:rsidR="000F30F2" w:rsidRDefault="000F30F2" w:rsidP="00A94811"/>
    <w:p w:rsidR="000F30F2" w:rsidRDefault="000F30F2" w:rsidP="00A94811"/>
    <w:p w:rsidR="000F30F2" w:rsidRDefault="000F30F2" w:rsidP="00A94811"/>
    <w:p w:rsidR="00591E6A" w:rsidRDefault="00591E6A" w:rsidP="00591E6A">
      <w:r>
        <w:t xml:space="preserve">Активы Банка составляют 1 407,13 </w:t>
      </w:r>
      <w:proofErr w:type="gramStart"/>
      <w:r>
        <w:t>млрд</w:t>
      </w:r>
      <w:proofErr w:type="gramEnd"/>
      <w:r>
        <w:t xml:space="preserve"> рублей, и </w:t>
      </w:r>
      <w:proofErr w:type="spellStart"/>
      <w:r>
        <w:t>ЮниКредит</w:t>
      </w:r>
      <w:proofErr w:type="spellEnd"/>
      <w:r>
        <w:t xml:space="preserve"> Банк входит в топ-10 крупнейших российских кредитных организаций по этому показателю. </w:t>
      </w:r>
    </w:p>
    <w:p w:rsidR="00591E6A" w:rsidRDefault="00591E6A" w:rsidP="00591E6A">
      <w:proofErr w:type="spellStart"/>
      <w:r>
        <w:t>ЮниКредит</w:t>
      </w:r>
      <w:proofErr w:type="spellEnd"/>
      <w:r>
        <w:t xml:space="preserve"> Банк достиг чистой прибыли 15,52 </w:t>
      </w:r>
      <w:proofErr w:type="gramStart"/>
      <w:r>
        <w:t>млрд</w:t>
      </w:r>
      <w:proofErr w:type="gramEnd"/>
      <w:r>
        <w:t xml:space="preserve"> рублей (-17,5% в сравнении с результатами 2014 г.), продемонстрировав рентабельность капитала (ROE) на уровне 10,1%. При этом значимый вклад в достижение результатов внесли все сегменты бизнеса Банка. </w:t>
      </w:r>
    </w:p>
    <w:p w:rsidR="00591E6A" w:rsidRDefault="00591E6A" w:rsidP="00591E6A">
      <w:r>
        <w:t xml:space="preserve">Чистый процентный доход вырос на 13,3% до 40,36 </w:t>
      </w:r>
      <w:proofErr w:type="gramStart"/>
      <w:r>
        <w:t>млрд</w:t>
      </w:r>
      <w:proofErr w:type="gramEnd"/>
      <w:r>
        <w:t xml:space="preserve"> рублей (+4,74 млрд руб. по отношению к результатам 2014 г.) благодаря эффективному подходу к ценовой политике, который обеспечил устойчивый коммерческий результат и кредитного, и депозитного портфелей. Чистый комиссионный доход составил 4,38 </w:t>
      </w:r>
      <w:proofErr w:type="gramStart"/>
      <w:r>
        <w:t>млрд</w:t>
      </w:r>
      <w:proofErr w:type="gramEnd"/>
      <w:r>
        <w:t xml:space="preserve"> рублей (-31,8% по отношению к результатам прошлого года) в результате более консервативного подхода к розничным продуктам и дополнительным комиссионным расходам по финансовым гарантиям Группы </w:t>
      </w:r>
      <w:proofErr w:type="spellStart"/>
      <w:r>
        <w:t>UniCredit</w:t>
      </w:r>
      <w:proofErr w:type="spellEnd"/>
      <w:r>
        <w:t xml:space="preserve">. Тем не менее, операционный доход Банка вырос на 18,4% по отношению к результатам 2014 г. и составил 48,97 </w:t>
      </w:r>
      <w:proofErr w:type="gramStart"/>
      <w:r>
        <w:t>млрд</w:t>
      </w:r>
      <w:proofErr w:type="gramEnd"/>
      <w:r>
        <w:t xml:space="preserve"> рублей (+7,61 млрд руб. по отношению к прошлому году). Основной вклад в достижение этого результата внес корпоративно-инвестиционный </w:t>
      </w:r>
      <w:r>
        <w:lastRenderedPageBreak/>
        <w:t>банковский бизнес (</w:t>
      </w:r>
      <w:proofErr w:type="gramStart"/>
      <w:r>
        <w:t>КИБ</w:t>
      </w:r>
      <w:proofErr w:type="gramEnd"/>
      <w:r>
        <w:t xml:space="preserve">), который продемонстрировал впечатляющий рост операционного дохода на 62,6% по отношению к 2014 г. до 31,29 млрд рублей. </w:t>
      </w:r>
    </w:p>
    <w:p w:rsidR="00591E6A" w:rsidRDefault="00591E6A" w:rsidP="00591E6A">
      <w:r>
        <w:t xml:space="preserve">В соответствии со Стратегическим Планом Группы </w:t>
      </w:r>
      <w:proofErr w:type="spellStart"/>
      <w:r>
        <w:t>UniCredit</w:t>
      </w:r>
      <w:proofErr w:type="spellEnd"/>
      <w:r>
        <w:t xml:space="preserve"> строгий контроль расходов остается одним из основных приоритетов для Банка. Операционные расходы Банка за 2015 г. составили 15,39 </w:t>
      </w:r>
      <w:proofErr w:type="gramStart"/>
      <w:r>
        <w:t>млрд</w:t>
      </w:r>
      <w:proofErr w:type="gramEnd"/>
      <w:r>
        <w:t xml:space="preserve"> рублей (+14,5% по отношению к прошлому году), тем не менее, благодаря эффективным мерам по управлению затратами коэффициент отношения затрат к доходам не только остался на впечатляющем уровне 31,4%, но даже снизился в сравнении с показателем по результатам прошлого года (32,5%), несмотря на непростую экономическую ситуацию. </w:t>
      </w:r>
    </w:p>
    <w:p w:rsidR="00591E6A" w:rsidRDefault="00591E6A" w:rsidP="00286B89">
      <w:r>
        <w:t xml:space="preserve">Капитал </w:t>
      </w:r>
      <w:proofErr w:type="spellStart"/>
      <w:r>
        <w:t>ЮниКредит</w:t>
      </w:r>
      <w:proofErr w:type="spellEnd"/>
      <w:r>
        <w:t xml:space="preserve"> Банка увеличился до 164,53 </w:t>
      </w:r>
      <w:proofErr w:type="gramStart"/>
      <w:r>
        <w:t>млрд</w:t>
      </w:r>
      <w:proofErr w:type="gramEnd"/>
      <w:r>
        <w:t xml:space="preserve"> рублей (+15,8% или +22,46 млрд </w:t>
      </w:r>
      <w:proofErr w:type="spellStart"/>
      <w:r>
        <w:t>руб</w:t>
      </w:r>
      <w:proofErr w:type="spellEnd"/>
      <w:r>
        <w:t xml:space="preserve"> по сравнению с результатами 2014 года). В конце первого квартала 2015 г. размер собственных средств (дополнительного капитала) </w:t>
      </w:r>
      <w:proofErr w:type="spellStart"/>
      <w:r>
        <w:t>ЮниКредит</w:t>
      </w:r>
      <w:proofErr w:type="spellEnd"/>
      <w:r>
        <w:t xml:space="preserve"> Банка был увеличен на 480,9 </w:t>
      </w:r>
      <w:proofErr w:type="gramStart"/>
      <w:r>
        <w:t>млн</w:t>
      </w:r>
      <w:proofErr w:type="gramEnd"/>
      <w:r>
        <w:t xml:space="preserve"> долларов США согласно решению </w:t>
      </w:r>
      <w:proofErr w:type="spellStart"/>
      <w:r>
        <w:t>UniCredit</w:t>
      </w:r>
      <w:proofErr w:type="spellEnd"/>
      <w:r>
        <w:t xml:space="preserve"> </w:t>
      </w:r>
      <w:proofErr w:type="spellStart"/>
      <w:r>
        <w:t>Bank</w:t>
      </w:r>
      <w:proofErr w:type="spellEnd"/>
      <w:r>
        <w:t xml:space="preserve"> </w:t>
      </w:r>
      <w:proofErr w:type="spellStart"/>
      <w:r>
        <w:t>Austria</w:t>
      </w:r>
      <w:proofErr w:type="spellEnd"/>
      <w:r>
        <w:t>, единственного акционера Банка. Таким образом, Банк поддерживает норматив достаточности капитала на уровне 12,9%, что прев</w:t>
      </w:r>
      <w:r w:rsidR="00286B89">
        <w:t xml:space="preserve">осходит требования регулятора. </w:t>
      </w:r>
    </w:p>
    <w:p w:rsidR="00591E6A" w:rsidRDefault="00591E6A" w:rsidP="00591E6A">
      <w:r>
        <w:t xml:space="preserve">В 2015 г. коммерческая сеть </w:t>
      </w:r>
      <w:proofErr w:type="spellStart"/>
      <w:r>
        <w:t>ЮниКредит</w:t>
      </w:r>
      <w:proofErr w:type="spellEnd"/>
      <w:r>
        <w:t xml:space="preserve"> Банка показала хорошие результаты благодаря </w:t>
      </w:r>
      <w:proofErr w:type="gramStart"/>
      <w:r>
        <w:t>сбалансированной</w:t>
      </w:r>
      <w:proofErr w:type="gramEnd"/>
      <w:r>
        <w:t xml:space="preserve"> бизнес-модели Банка. Кредиты клиентам до вычета резерва составили 900,74 </w:t>
      </w:r>
      <w:proofErr w:type="gramStart"/>
      <w:r>
        <w:t>млрд</w:t>
      </w:r>
      <w:proofErr w:type="gramEnd"/>
      <w:r>
        <w:t xml:space="preserve"> рублей (+6,3% по отношению к результатам 2014 года). Размер портфеля после вычета резерва составил 867,3 </w:t>
      </w:r>
      <w:proofErr w:type="gramStart"/>
      <w:r>
        <w:t>млрд</w:t>
      </w:r>
      <w:proofErr w:type="gramEnd"/>
      <w:r>
        <w:t xml:space="preserve"> рублей (+4,9% в сравнении с 2014 г.). Объем корпоративного кредитного портфеля до вычета резерва, включая лизинговый бизнес и сделки РЕПО, вырос до 768,1 </w:t>
      </w:r>
      <w:proofErr w:type="gramStart"/>
      <w:r>
        <w:t>млрд</w:t>
      </w:r>
      <w:proofErr w:type="gramEnd"/>
      <w:r>
        <w:t xml:space="preserve"> рублей (+12,5%, +85,52 млрд руб. в сравнении с результатами 2014 г.). Розничный кредитный портфель до вычета резерва (включая кредиты МСБ) составил 132,65 </w:t>
      </w:r>
      <w:proofErr w:type="gramStart"/>
      <w:r>
        <w:t>млрд</w:t>
      </w:r>
      <w:proofErr w:type="gramEnd"/>
      <w:r>
        <w:t xml:space="preserve"> рублей (-19,6% по отношению к результатам 2014 года), снижение портфеля в основном обусловлено неблагоприятными тенденциями на рынке. Качество кредитного портфеля традиционно является главным фокусом для Банка. По </w:t>
      </w:r>
      <w:r>
        <w:lastRenderedPageBreak/>
        <w:t xml:space="preserve">итогам 2015 г. доля обесцененных кредитов в кредитном портфеле Банка (NPL) составила 6,4%, что, безусловно, отражает экономическую и макроэкономическую ситуацию. Однако, качество активов Банка по итогам 2015 г. остается одним из лучших на рынке. </w:t>
      </w:r>
    </w:p>
    <w:p w:rsidR="00591E6A" w:rsidRDefault="00591E6A" w:rsidP="00591E6A">
      <w:r>
        <w:t xml:space="preserve">В течение 2015 года </w:t>
      </w:r>
      <w:proofErr w:type="spellStart"/>
      <w:r>
        <w:t>ЮниКредит</w:t>
      </w:r>
      <w:proofErr w:type="spellEnd"/>
      <w:r>
        <w:t xml:space="preserve"> Банк продолжал поддерживать хорошо диверсифицированную, сбалансированную и независимую систему самостоятельных источников привлеченных средств. Общий объем привлеченных средств вырос на 14,9% (+120,81 </w:t>
      </w:r>
      <w:proofErr w:type="gramStart"/>
      <w:r>
        <w:t>млрд</w:t>
      </w:r>
      <w:proofErr w:type="gramEnd"/>
      <w:r>
        <w:t xml:space="preserve"> руб. по отношению к результатам 2014 года) и составил 931,43 млрд рублей, при этом остатки средств на счетах корпоративных клиентов увеличились до 706,97 млрд рублей (+7,3% или +48,24 млрд руб. по отношению к результатам 2014 г.), в то время как остатки средств на счетах розничных клиентов значительно выросли на 47,8% и составили 224,45 </w:t>
      </w:r>
      <w:proofErr w:type="gramStart"/>
      <w:r>
        <w:t>млрд</w:t>
      </w:r>
      <w:proofErr w:type="gramEnd"/>
      <w:r>
        <w:t xml:space="preserve"> рублей (+72,56 млрд руб. по отношению к прошлому году). По результатам года </w:t>
      </w:r>
      <w:proofErr w:type="spellStart"/>
      <w:r>
        <w:t>ЮниКредит</w:t>
      </w:r>
      <w:proofErr w:type="spellEnd"/>
      <w:r>
        <w:t xml:space="preserve"> Банк вошел в топ-15 российских банков по объему розничных депозитов (согласно рейтингу </w:t>
      </w:r>
      <w:proofErr w:type="spellStart"/>
      <w:r>
        <w:t>Банки</w:t>
      </w:r>
      <w:proofErr w:type="gramStart"/>
      <w:r>
        <w:t>.Р</w:t>
      </w:r>
      <w:proofErr w:type="gramEnd"/>
      <w:r>
        <w:t>у</w:t>
      </w:r>
      <w:proofErr w:type="spellEnd"/>
      <w:r>
        <w:t xml:space="preserve"> на 01.01.2016). Коэффициент отношения кредитов к депозитам по итогам 2015 года составил 90%, подтверждая хороший уровень ликвидности, поддерживаемый Банком. </w:t>
      </w:r>
    </w:p>
    <w:p w:rsidR="00591E6A" w:rsidRDefault="00591E6A" w:rsidP="00591E6A">
      <w:r>
        <w:t>В 2015 г. в соответствии со стратегией Группы Банк успешно развивал дистанционные каналы обслуживания. В результате доля розничных депозитов, открытых дистанционно, выросла с 72% до 85%, а доля активных пользователей мобильных приложений Банка выросла за год более чем на 50%.</w:t>
      </w:r>
    </w:p>
    <w:p w:rsidR="00591E6A" w:rsidRDefault="00591E6A" w:rsidP="00591E6A">
      <w:proofErr w:type="spellStart"/>
      <w:r>
        <w:t>ЮниКредит</w:t>
      </w:r>
      <w:proofErr w:type="spellEnd"/>
      <w:r>
        <w:t xml:space="preserve"> Банк Россия обслуживает свыше 1 700 000 частных клиентов и около 28 000 малых, средних и крупных компаний через свою сеть, которая составляет 103 офиса, включая Представительство в Минске (Республика Беларусь). </w:t>
      </w:r>
    </w:p>
    <w:p w:rsidR="00BE66D1" w:rsidRPr="00D4023F" w:rsidRDefault="00BE66D1" w:rsidP="00BE66D1">
      <w:pPr>
        <w:pStyle w:val="a3"/>
        <w:spacing w:before="0" w:beforeAutospacing="0" w:after="0" w:afterAutospacing="0" w:line="360" w:lineRule="auto"/>
        <w:ind w:firstLine="567"/>
        <w:jc w:val="both"/>
        <w:textAlignment w:val="top"/>
        <w:rPr>
          <w:color w:val="000000"/>
          <w:sz w:val="28"/>
          <w:szCs w:val="28"/>
        </w:rPr>
      </w:pPr>
      <w:r w:rsidRPr="00D4023F">
        <w:rPr>
          <w:color w:val="000000"/>
          <w:sz w:val="28"/>
          <w:szCs w:val="28"/>
        </w:rPr>
        <w:t>Далее рассмотрим значения обязательных нормативов.</w:t>
      </w:r>
    </w:p>
    <w:p w:rsidR="00BE66D1" w:rsidRDefault="00BE66D1" w:rsidP="00BE66D1">
      <w:pPr>
        <w:pStyle w:val="a3"/>
        <w:shd w:val="clear" w:color="auto" w:fill="FFFFFF"/>
        <w:spacing w:before="0" w:beforeAutospacing="0" w:after="0" w:afterAutospacing="0" w:line="360" w:lineRule="auto"/>
        <w:ind w:firstLine="567"/>
        <w:jc w:val="both"/>
        <w:rPr>
          <w:color w:val="000000"/>
          <w:sz w:val="28"/>
          <w:szCs w:val="28"/>
          <w:shd w:val="clear" w:color="auto" w:fill="FFFFFF"/>
        </w:rPr>
      </w:pPr>
      <w:r w:rsidRPr="009375EA">
        <w:rPr>
          <w:color w:val="000000"/>
          <w:sz w:val="28"/>
          <w:szCs w:val="28"/>
          <w:shd w:val="clear" w:color="auto" w:fill="FFFFFF"/>
        </w:rPr>
        <w:t>Значения обязательных нормативов, которые были взяты из публикуемой отчетности</w:t>
      </w:r>
      <w:r>
        <w:rPr>
          <w:color w:val="000000"/>
          <w:sz w:val="28"/>
          <w:szCs w:val="28"/>
          <w:shd w:val="clear" w:color="auto" w:fill="FFFFFF"/>
        </w:rPr>
        <w:t xml:space="preserve"> Банка, представлены в таблице 2</w:t>
      </w:r>
      <w:r w:rsidRPr="009375EA">
        <w:rPr>
          <w:color w:val="000000"/>
          <w:sz w:val="28"/>
          <w:szCs w:val="28"/>
          <w:shd w:val="clear" w:color="auto" w:fill="FFFFFF"/>
        </w:rPr>
        <w:t>.</w:t>
      </w:r>
    </w:p>
    <w:p w:rsidR="00BE66D1" w:rsidRDefault="00BE66D1" w:rsidP="00BE66D1">
      <w:pPr>
        <w:pStyle w:val="a3"/>
        <w:shd w:val="clear" w:color="auto" w:fill="FFFFFF"/>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lastRenderedPageBreak/>
        <w:t>Таблица 2 - Сведения об обязательных нормативах (на 1 января 2016г)</w:t>
      </w:r>
    </w:p>
    <w:tbl>
      <w:tblPr>
        <w:tblStyle w:val="ab"/>
        <w:tblW w:w="9571" w:type="dxa"/>
        <w:tblLayout w:type="fixed"/>
        <w:tblLook w:val="04A0" w:firstRow="1" w:lastRow="0" w:firstColumn="1" w:lastColumn="0" w:noHBand="0" w:noVBand="1"/>
      </w:tblPr>
      <w:tblGrid>
        <w:gridCol w:w="5920"/>
        <w:gridCol w:w="1843"/>
        <w:gridCol w:w="1808"/>
      </w:tblGrid>
      <w:tr w:rsidR="00BE66D1" w:rsidRPr="00BE66D1" w:rsidTr="008B3031">
        <w:tc>
          <w:tcPr>
            <w:tcW w:w="5920" w:type="dxa"/>
            <w:vAlign w:val="center"/>
          </w:tcPr>
          <w:p w:rsidR="00BE66D1" w:rsidRPr="00BE66D1" w:rsidRDefault="00BE66D1" w:rsidP="00BE66D1">
            <w:pPr>
              <w:pStyle w:val="a3"/>
              <w:shd w:val="clear" w:color="auto" w:fill="FFFFFF"/>
              <w:spacing w:line="360" w:lineRule="auto"/>
              <w:jc w:val="both"/>
              <w:rPr>
                <w:color w:val="000000"/>
                <w:szCs w:val="28"/>
                <w:shd w:val="clear" w:color="auto" w:fill="FFFFFF"/>
              </w:rPr>
            </w:pPr>
            <w:r w:rsidRPr="00BE66D1">
              <w:rPr>
                <w:color w:val="000000"/>
                <w:szCs w:val="28"/>
                <w:shd w:val="clear" w:color="auto" w:fill="FFFFFF"/>
              </w:rPr>
              <w:t>Наименование показателя</w:t>
            </w:r>
          </w:p>
        </w:tc>
        <w:tc>
          <w:tcPr>
            <w:tcW w:w="1843" w:type="dxa"/>
            <w:vAlign w:val="center"/>
          </w:tcPr>
          <w:p w:rsidR="00BE66D1" w:rsidRPr="00BE66D1" w:rsidRDefault="00BE66D1" w:rsidP="00BE66D1">
            <w:pPr>
              <w:pStyle w:val="a3"/>
              <w:shd w:val="clear" w:color="auto" w:fill="FFFFFF"/>
              <w:spacing w:line="360" w:lineRule="auto"/>
              <w:jc w:val="both"/>
              <w:rPr>
                <w:color w:val="000000"/>
                <w:szCs w:val="28"/>
                <w:shd w:val="clear" w:color="auto" w:fill="FFFFFF"/>
              </w:rPr>
            </w:pPr>
            <w:r w:rsidRPr="00BE66D1">
              <w:rPr>
                <w:color w:val="000000"/>
                <w:szCs w:val="28"/>
                <w:shd w:val="clear" w:color="auto" w:fill="FFFFFF"/>
              </w:rPr>
              <w:t>Нормативное значение</w:t>
            </w:r>
          </w:p>
        </w:tc>
        <w:tc>
          <w:tcPr>
            <w:tcW w:w="1808" w:type="dxa"/>
            <w:vAlign w:val="center"/>
          </w:tcPr>
          <w:p w:rsidR="00BE66D1" w:rsidRPr="00BE66D1" w:rsidRDefault="00BE66D1" w:rsidP="00BE66D1">
            <w:pPr>
              <w:pStyle w:val="a3"/>
              <w:shd w:val="clear" w:color="auto" w:fill="FFFFFF"/>
              <w:spacing w:line="360" w:lineRule="auto"/>
              <w:jc w:val="both"/>
              <w:rPr>
                <w:color w:val="000000"/>
                <w:szCs w:val="28"/>
                <w:shd w:val="clear" w:color="auto" w:fill="FFFFFF"/>
              </w:rPr>
            </w:pPr>
            <w:r w:rsidRPr="00BE66D1">
              <w:rPr>
                <w:color w:val="000000"/>
                <w:szCs w:val="28"/>
                <w:shd w:val="clear" w:color="auto" w:fill="FFFFFF"/>
              </w:rPr>
              <w:t>Фактическое значение</w:t>
            </w:r>
          </w:p>
        </w:tc>
      </w:tr>
      <w:tr w:rsidR="00BE66D1" w:rsidRPr="00BE66D1" w:rsidTr="0020325F">
        <w:tc>
          <w:tcPr>
            <w:tcW w:w="5920" w:type="dxa"/>
          </w:tcPr>
          <w:p w:rsidR="00BE66D1" w:rsidRPr="00BE66D1" w:rsidRDefault="00BE66D1" w:rsidP="00BE66D1">
            <w:pPr>
              <w:pStyle w:val="a3"/>
              <w:shd w:val="clear" w:color="auto" w:fill="FFFFFF"/>
              <w:spacing w:line="360" w:lineRule="auto"/>
              <w:rPr>
                <w:color w:val="000000"/>
                <w:szCs w:val="28"/>
                <w:shd w:val="clear" w:color="auto" w:fill="FFFFFF"/>
              </w:rPr>
            </w:pPr>
            <w:r w:rsidRPr="00BE66D1">
              <w:rPr>
                <w:color w:val="000000"/>
                <w:szCs w:val="28"/>
                <w:shd w:val="clear" w:color="auto" w:fill="FFFFFF"/>
              </w:rPr>
              <w:t>Норматив достат</w:t>
            </w:r>
            <w:r>
              <w:rPr>
                <w:color w:val="000000"/>
                <w:szCs w:val="28"/>
                <w:shd w:val="clear" w:color="auto" w:fill="FFFFFF"/>
              </w:rPr>
              <w:t>очнос</w:t>
            </w:r>
            <w:r w:rsidRPr="00BE66D1">
              <w:rPr>
                <w:color w:val="000000"/>
                <w:szCs w:val="28"/>
                <w:shd w:val="clear" w:color="auto" w:fill="FFFFFF"/>
              </w:rPr>
              <w:t>ти базового капитала (Н</w:t>
            </w:r>
            <w:proofErr w:type="gramStart"/>
            <w:r w:rsidRPr="00BE66D1">
              <w:rPr>
                <w:color w:val="000000"/>
                <w:szCs w:val="28"/>
                <w:shd w:val="clear" w:color="auto" w:fill="FFFFFF"/>
              </w:rPr>
              <w:t>1</w:t>
            </w:r>
            <w:proofErr w:type="gramEnd"/>
            <w:r w:rsidRPr="00BE66D1">
              <w:rPr>
                <w:color w:val="000000"/>
                <w:szCs w:val="28"/>
                <w:shd w:val="clear" w:color="auto" w:fill="FFFFFF"/>
              </w:rPr>
              <w:t>.1)</w:t>
            </w:r>
          </w:p>
        </w:tc>
        <w:tc>
          <w:tcPr>
            <w:tcW w:w="1843" w:type="dxa"/>
            <w:vAlign w:val="center"/>
          </w:tcPr>
          <w:p w:rsidR="00BE66D1" w:rsidRPr="00BE66D1" w:rsidRDefault="0020325F" w:rsidP="0020325F">
            <w:pPr>
              <w:pStyle w:val="a3"/>
              <w:shd w:val="clear" w:color="auto" w:fill="FFFFFF"/>
              <w:spacing w:line="360" w:lineRule="auto"/>
              <w:jc w:val="center"/>
              <w:rPr>
                <w:color w:val="000000"/>
                <w:szCs w:val="28"/>
                <w:shd w:val="clear" w:color="auto" w:fill="FFFFFF"/>
                <w:lang w:val="en-US"/>
              </w:rPr>
            </w:pPr>
            <w:r w:rsidRPr="0020325F">
              <w:rPr>
                <w:color w:val="000000"/>
                <w:szCs w:val="28"/>
                <w:shd w:val="clear" w:color="auto" w:fill="FFFFFF"/>
                <w:lang w:val="en-US"/>
              </w:rPr>
              <w:t>&gt;</w:t>
            </w:r>
            <w:r>
              <w:rPr>
                <w:color w:val="000000"/>
                <w:szCs w:val="28"/>
                <w:shd w:val="clear" w:color="auto" w:fill="FFFFFF"/>
                <w:lang w:val="en-US"/>
              </w:rPr>
              <w:t xml:space="preserve"> </w:t>
            </w:r>
            <w:r w:rsidR="00BE66D1" w:rsidRPr="00BE66D1">
              <w:rPr>
                <w:color w:val="000000"/>
                <w:szCs w:val="28"/>
                <w:shd w:val="clear" w:color="auto" w:fill="FFFFFF"/>
                <w:lang w:val="en-US"/>
              </w:rPr>
              <w:t>5</w:t>
            </w:r>
          </w:p>
        </w:tc>
        <w:tc>
          <w:tcPr>
            <w:tcW w:w="1808" w:type="dxa"/>
            <w:vAlign w:val="center"/>
          </w:tcPr>
          <w:p w:rsidR="00BE66D1" w:rsidRPr="00BE66D1" w:rsidRDefault="00BE66D1" w:rsidP="0020325F">
            <w:pPr>
              <w:pStyle w:val="a3"/>
              <w:shd w:val="clear" w:color="auto" w:fill="FFFFFF"/>
              <w:spacing w:line="360" w:lineRule="auto"/>
              <w:jc w:val="center"/>
              <w:rPr>
                <w:color w:val="000000"/>
                <w:szCs w:val="28"/>
                <w:shd w:val="clear" w:color="auto" w:fill="FFFFFF"/>
              </w:rPr>
            </w:pPr>
            <w:r>
              <w:rPr>
                <w:color w:val="000000"/>
                <w:szCs w:val="28"/>
                <w:shd w:val="clear" w:color="auto" w:fill="FFFFFF"/>
              </w:rPr>
              <w:t>9,4</w:t>
            </w:r>
          </w:p>
        </w:tc>
      </w:tr>
      <w:tr w:rsidR="00BE66D1" w:rsidRPr="00BE66D1" w:rsidTr="0020325F">
        <w:tc>
          <w:tcPr>
            <w:tcW w:w="5920" w:type="dxa"/>
          </w:tcPr>
          <w:p w:rsidR="00BE66D1" w:rsidRPr="00BE66D1" w:rsidRDefault="00BE66D1" w:rsidP="00BE66D1">
            <w:pPr>
              <w:pStyle w:val="a3"/>
              <w:shd w:val="clear" w:color="auto" w:fill="FFFFFF"/>
              <w:spacing w:line="360" w:lineRule="auto"/>
              <w:rPr>
                <w:color w:val="000000"/>
                <w:szCs w:val="28"/>
                <w:shd w:val="clear" w:color="auto" w:fill="FFFFFF"/>
              </w:rPr>
            </w:pPr>
            <w:r w:rsidRPr="00BE66D1">
              <w:rPr>
                <w:color w:val="000000"/>
                <w:szCs w:val="28"/>
                <w:shd w:val="clear" w:color="auto" w:fill="FFFFFF"/>
              </w:rPr>
              <w:t>Норматив достат</w:t>
            </w:r>
            <w:r>
              <w:rPr>
                <w:color w:val="000000"/>
                <w:szCs w:val="28"/>
                <w:shd w:val="clear" w:color="auto" w:fill="FFFFFF"/>
              </w:rPr>
              <w:t>очнос</w:t>
            </w:r>
            <w:r w:rsidRPr="00BE66D1">
              <w:rPr>
                <w:color w:val="000000"/>
                <w:szCs w:val="28"/>
                <w:shd w:val="clear" w:color="auto" w:fill="FFFFFF"/>
              </w:rPr>
              <w:t>ти основного капитала (Н</w:t>
            </w:r>
            <w:proofErr w:type="gramStart"/>
            <w:r w:rsidRPr="00BE66D1">
              <w:rPr>
                <w:color w:val="000000"/>
                <w:szCs w:val="28"/>
                <w:shd w:val="clear" w:color="auto" w:fill="FFFFFF"/>
              </w:rPr>
              <w:t>1</w:t>
            </w:r>
            <w:proofErr w:type="gramEnd"/>
            <w:r w:rsidRPr="00BE66D1">
              <w:rPr>
                <w:color w:val="000000"/>
                <w:szCs w:val="28"/>
                <w:shd w:val="clear" w:color="auto" w:fill="FFFFFF"/>
              </w:rPr>
              <w:t>.2)</w:t>
            </w:r>
          </w:p>
        </w:tc>
        <w:tc>
          <w:tcPr>
            <w:tcW w:w="1843" w:type="dxa"/>
            <w:vAlign w:val="center"/>
          </w:tcPr>
          <w:p w:rsidR="00BE66D1" w:rsidRPr="00BE66D1" w:rsidRDefault="0020325F" w:rsidP="0020325F">
            <w:pPr>
              <w:pStyle w:val="a3"/>
              <w:shd w:val="clear" w:color="auto" w:fill="FFFFFF"/>
              <w:spacing w:line="360" w:lineRule="auto"/>
              <w:jc w:val="center"/>
              <w:rPr>
                <w:color w:val="000000"/>
                <w:szCs w:val="28"/>
                <w:shd w:val="clear" w:color="auto" w:fill="FFFFFF"/>
                <w:lang w:val="en-US"/>
              </w:rPr>
            </w:pPr>
            <w:r>
              <w:rPr>
                <w:color w:val="000000"/>
                <w:szCs w:val="28"/>
                <w:shd w:val="clear" w:color="auto" w:fill="FFFFFF"/>
                <w:lang w:val="en-US"/>
              </w:rPr>
              <w:t xml:space="preserve">&lt; </w:t>
            </w:r>
            <w:r w:rsidR="00BE66D1" w:rsidRPr="00BE66D1">
              <w:rPr>
                <w:color w:val="000000"/>
                <w:szCs w:val="28"/>
                <w:shd w:val="clear" w:color="auto" w:fill="FFFFFF"/>
                <w:lang w:val="en-US"/>
              </w:rPr>
              <w:t>5,5</w:t>
            </w:r>
          </w:p>
        </w:tc>
        <w:tc>
          <w:tcPr>
            <w:tcW w:w="1808" w:type="dxa"/>
            <w:vAlign w:val="center"/>
          </w:tcPr>
          <w:p w:rsidR="00BE66D1" w:rsidRPr="00BE66D1" w:rsidRDefault="00BE66D1" w:rsidP="0020325F">
            <w:pPr>
              <w:pStyle w:val="a3"/>
              <w:shd w:val="clear" w:color="auto" w:fill="FFFFFF"/>
              <w:spacing w:line="360" w:lineRule="auto"/>
              <w:jc w:val="center"/>
              <w:rPr>
                <w:color w:val="000000"/>
                <w:szCs w:val="28"/>
                <w:shd w:val="clear" w:color="auto" w:fill="FFFFFF"/>
              </w:rPr>
            </w:pPr>
            <w:r>
              <w:rPr>
                <w:color w:val="000000"/>
                <w:szCs w:val="28"/>
                <w:shd w:val="clear" w:color="auto" w:fill="FFFFFF"/>
              </w:rPr>
              <w:t>9,4</w:t>
            </w:r>
          </w:p>
        </w:tc>
      </w:tr>
      <w:tr w:rsidR="00BE66D1" w:rsidRPr="00BE66D1" w:rsidTr="0020325F">
        <w:tc>
          <w:tcPr>
            <w:tcW w:w="5920" w:type="dxa"/>
          </w:tcPr>
          <w:p w:rsidR="00BE66D1" w:rsidRPr="00BE66D1" w:rsidRDefault="00BE66D1" w:rsidP="00BE66D1">
            <w:pPr>
              <w:pStyle w:val="a3"/>
              <w:shd w:val="clear" w:color="auto" w:fill="FFFFFF"/>
              <w:spacing w:line="360" w:lineRule="auto"/>
              <w:rPr>
                <w:color w:val="000000"/>
                <w:szCs w:val="28"/>
                <w:shd w:val="clear" w:color="auto" w:fill="FFFFFF"/>
              </w:rPr>
            </w:pPr>
            <w:r w:rsidRPr="00BE66D1">
              <w:rPr>
                <w:color w:val="000000"/>
                <w:szCs w:val="28"/>
                <w:shd w:val="clear" w:color="auto" w:fill="FFFFFF"/>
              </w:rPr>
              <w:t>Норматив достаточности собственных средств</w:t>
            </w:r>
            <w:r w:rsidR="00CE184D">
              <w:rPr>
                <w:color w:val="000000"/>
                <w:szCs w:val="28"/>
                <w:shd w:val="clear" w:color="auto" w:fill="FFFFFF"/>
              </w:rPr>
              <w:t xml:space="preserve"> </w:t>
            </w:r>
            <w:r w:rsidRPr="00BE66D1">
              <w:rPr>
                <w:color w:val="000000"/>
                <w:szCs w:val="28"/>
                <w:shd w:val="clear" w:color="auto" w:fill="FFFFFF"/>
              </w:rPr>
              <w:t>(капитала) (Н</w:t>
            </w:r>
            <w:proofErr w:type="gramStart"/>
            <w:r w:rsidRPr="00BE66D1">
              <w:rPr>
                <w:color w:val="000000"/>
                <w:szCs w:val="28"/>
                <w:shd w:val="clear" w:color="auto" w:fill="FFFFFF"/>
              </w:rPr>
              <w:t>1</w:t>
            </w:r>
            <w:proofErr w:type="gramEnd"/>
            <w:r w:rsidRPr="00BE66D1">
              <w:rPr>
                <w:color w:val="000000"/>
                <w:szCs w:val="28"/>
                <w:shd w:val="clear" w:color="auto" w:fill="FFFFFF"/>
              </w:rPr>
              <w:t>.0)</w:t>
            </w:r>
          </w:p>
        </w:tc>
        <w:tc>
          <w:tcPr>
            <w:tcW w:w="1843" w:type="dxa"/>
            <w:vAlign w:val="center"/>
          </w:tcPr>
          <w:p w:rsidR="00BE66D1" w:rsidRPr="00BE66D1" w:rsidRDefault="0020325F" w:rsidP="0020325F">
            <w:pPr>
              <w:pStyle w:val="a3"/>
              <w:shd w:val="clear" w:color="auto" w:fill="FFFFFF"/>
              <w:spacing w:line="360" w:lineRule="auto"/>
              <w:jc w:val="center"/>
              <w:rPr>
                <w:color w:val="000000"/>
                <w:szCs w:val="28"/>
                <w:shd w:val="clear" w:color="auto" w:fill="FFFFFF"/>
                <w:lang w:val="en-US"/>
              </w:rPr>
            </w:pPr>
            <w:r>
              <w:rPr>
                <w:color w:val="000000"/>
                <w:szCs w:val="28"/>
                <w:shd w:val="clear" w:color="auto" w:fill="FFFFFF"/>
                <w:lang w:val="en-US"/>
              </w:rPr>
              <w:t xml:space="preserve">&lt; </w:t>
            </w:r>
            <w:r w:rsidR="00BE66D1" w:rsidRPr="00BE66D1">
              <w:rPr>
                <w:color w:val="000000"/>
                <w:szCs w:val="28"/>
                <w:shd w:val="clear" w:color="auto" w:fill="FFFFFF"/>
                <w:lang w:val="en-US"/>
              </w:rPr>
              <w:t>10</w:t>
            </w:r>
          </w:p>
        </w:tc>
        <w:tc>
          <w:tcPr>
            <w:tcW w:w="1808" w:type="dxa"/>
            <w:vAlign w:val="center"/>
          </w:tcPr>
          <w:p w:rsidR="00BE66D1" w:rsidRPr="00BE66D1" w:rsidRDefault="00BE66D1" w:rsidP="0020325F">
            <w:pPr>
              <w:pStyle w:val="a3"/>
              <w:shd w:val="clear" w:color="auto" w:fill="FFFFFF"/>
              <w:spacing w:line="360" w:lineRule="auto"/>
              <w:jc w:val="center"/>
              <w:rPr>
                <w:color w:val="000000"/>
                <w:szCs w:val="28"/>
                <w:shd w:val="clear" w:color="auto" w:fill="FFFFFF"/>
              </w:rPr>
            </w:pPr>
            <w:r>
              <w:rPr>
                <w:color w:val="000000"/>
                <w:szCs w:val="28"/>
                <w:shd w:val="clear" w:color="auto" w:fill="FFFFFF"/>
              </w:rPr>
              <w:t>12</w:t>
            </w:r>
            <w:r w:rsidRPr="00BE66D1">
              <w:rPr>
                <w:color w:val="000000"/>
                <w:szCs w:val="28"/>
                <w:shd w:val="clear" w:color="auto" w:fill="FFFFFF"/>
              </w:rPr>
              <w:t>,9</w:t>
            </w:r>
          </w:p>
        </w:tc>
      </w:tr>
      <w:tr w:rsidR="00BE66D1" w:rsidRPr="00BE66D1" w:rsidTr="0020325F">
        <w:tc>
          <w:tcPr>
            <w:tcW w:w="5920" w:type="dxa"/>
          </w:tcPr>
          <w:p w:rsidR="00BE66D1" w:rsidRPr="00BE66D1" w:rsidRDefault="00BE66D1" w:rsidP="00BE66D1">
            <w:pPr>
              <w:pStyle w:val="a3"/>
              <w:shd w:val="clear" w:color="auto" w:fill="FFFFFF"/>
              <w:spacing w:line="360" w:lineRule="auto"/>
              <w:rPr>
                <w:color w:val="000000"/>
                <w:szCs w:val="28"/>
                <w:shd w:val="clear" w:color="auto" w:fill="FFFFFF"/>
              </w:rPr>
            </w:pPr>
            <w:r w:rsidRPr="00BE66D1">
              <w:rPr>
                <w:color w:val="000000"/>
                <w:szCs w:val="28"/>
                <w:shd w:val="clear" w:color="auto" w:fill="FFFFFF"/>
              </w:rPr>
              <w:t>Норматив мгновенной ликвидности (Н</w:t>
            </w:r>
            <w:proofErr w:type="gramStart"/>
            <w:r w:rsidRPr="00BE66D1">
              <w:rPr>
                <w:color w:val="000000"/>
                <w:szCs w:val="28"/>
                <w:shd w:val="clear" w:color="auto" w:fill="FFFFFF"/>
              </w:rPr>
              <w:t>2</w:t>
            </w:r>
            <w:proofErr w:type="gramEnd"/>
            <w:r w:rsidRPr="00BE66D1">
              <w:rPr>
                <w:color w:val="000000"/>
                <w:szCs w:val="28"/>
                <w:shd w:val="clear" w:color="auto" w:fill="FFFFFF"/>
              </w:rPr>
              <w:t>)</w:t>
            </w:r>
          </w:p>
        </w:tc>
        <w:tc>
          <w:tcPr>
            <w:tcW w:w="1843" w:type="dxa"/>
            <w:vAlign w:val="center"/>
          </w:tcPr>
          <w:p w:rsidR="00BE66D1" w:rsidRPr="00BE66D1" w:rsidRDefault="0020325F" w:rsidP="0020325F">
            <w:pPr>
              <w:pStyle w:val="a3"/>
              <w:shd w:val="clear" w:color="auto" w:fill="FFFFFF"/>
              <w:spacing w:line="360" w:lineRule="auto"/>
              <w:jc w:val="center"/>
              <w:rPr>
                <w:color w:val="000000"/>
                <w:szCs w:val="28"/>
                <w:shd w:val="clear" w:color="auto" w:fill="FFFFFF"/>
                <w:lang w:val="en-US"/>
              </w:rPr>
            </w:pPr>
            <w:r>
              <w:rPr>
                <w:color w:val="000000"/>
                <w:szCs w:val="28"/>
                <w:shd w:val="clear" w:color="auto" w:fill="FFFFFF"/>
                <w:lang w:val="en-US"/>
              </w:rPr>
              <w:t xml:space="preserve">&lt; </w:t>
            </w:r>
            <w:r w:rsidR="00BE66D1" w:rsidRPr="00BE66D1">
              <w:rPr>
                <w:color w:val="000000"/>
                <w:szCs w:val="28"/>
                <w:shd w:val="clear" w:color="auto" w:fill="FFFFFF"/>
                <w:lang w:val="en-US"/>
              </w:rPr>
              <w:t>15</w:t>
            </w:r>
          </w:p>
        </w:tc>
        <w:tc>
          <w:tcPr>
            <w:tcW w:w="1808" w:type="dxa"/>
            <w:vAlign w:val="center"/>
          </w:tcPr>
          <w:p w:rsidR="00BE66D1" w:rsidRPr="00BE66D1" w:rsidRDefault="008B3031" w:rsidP="0020325F">
            <w:pPr>
              <w:pStyle w:val="a3"/>
              <w:shd w:val="clear" w:color="auto" w:fill="FFFFFF"/>
              <w:spacing w:line="360" w:lineRule="auto"/>
              <w:jc w:val="center"/>
              <w:rPr>
                <w:color w:val="000000"/>
                <w:szCs w:val="28"/>
                <w:shd w:val="clear" w:color="auto" w:fill="FFFFFF"/>
              </w:rPr>
            </w:pPr>
            <w:r>
              <w:rPr>
                <w:color w:val="000000"/>
                <w:szCs w:val="28"/>
                <w:shd w:val="clear" w:color="auto" w:fill="FFFFFF"/>
              </w:rPr>
              <w:t>107,5</w:t>
            </w:r>
          </w:p>
        </w:tc>
      </w:tr>
      <w:tr w:rsidR="00BE66D1" w:rsidRPr="00BE66D1" w:rsidTr="0020325F">
        <w:tc>
          <w:tcPr>
            <w:tcW w:w="5920" w:type="dxa"/>
          </w:tcPr>
          <w:p w:rsidR="00BE66D1" w:rsidRPr="00BE66D1" w:rsidRDefault="00BE66D1" w:rsidP="00BE66D1">
            <w:pPr>
              <w:pStyle w:val="a3"/>
              <w:shd w:val="clear" w:color="auto" w:fill="FFFFFF"/>
              <w:spacing w:line="360" w:lineRule="auto"/>
              <w:rPr>
                <w:color w:val="000000"/>
                <w:szCs w:val="28"/>
                <w:shd w:val="clear" w:color="auto" w:fill="FFFFFF"/>
              </w:rPr>
            </w:pPr>
            <w:r w:rsidRPr="00BE66D1">
              <w:rPr>
                <w:color w:val="000000"/>
                <w:szCs w:val="28"/>
                <w:shd w:val="clear" w:color="auto" w:fill="FFFFFF"/>
              </w:rPr>
              <w:t>Норматив текущей ликвидности (Н3)</w:t>
            </w:r>
          </w:p>
        </w:tc>
        <w:tc>
          <w:tcPr>
            <w:tcW w:w="1843" w:type="dxa"/>
            <w:vAlign w:val="center"/>
          </w:tcPr>
          <w:p w:rsidR="00BE66D1" w:rsidRPr="00BE66D1" w:rsidRDefault="0020325F" w:rsidP="0020325F">
            <w:pPr>
              <w:pStyle w:val="a3"/>
              <w:shd w:val="clear" w:color="auto" w:fill="FFFFFF"/>
              <w:spacing w:line="360" w:lineRule="auto"/>
              <w:jc w:val="center"/>
              <w:rPr>
                <w:color w:val="000000"/>
                <w:szCs w:val="28"/>
                <w:shd w:val="clear" w:color="auto" w:fill="FFFFFF"/>
                <w:lang w:val="en-US"/>
              </w:rPr>
            </w:pPr>
            <w:r>
              <w:rPr>
                <w:color w:val="000000"/>
                <w:szCs w:val="28"/>
                <w:shd w:val="clear" w:color="auto" w:fill="FFFFFF"/>
                <w:lang w:val="en-US"/>
              </w:rPr>
              <w:t xml:space="preserve">&lt; </w:t>
            </w:r>
            <w:r w:rsidR="00BE66D1" w:rsidRPr="00BE66D1">
              <w:rPr>
                <w:color w:val="000000"/>
                <w:szCs w:val="28"/>
                <w:shd w:val="clear" w:color="auto" w:fill="FFFFFF"/>
                <w:lang w:val="en-US"/>
              </w:rPr>
              <w:t>50</w:t>
            </w:r>
          </w:p>
        </w:tc>
        <w:tc>
          <w:tcPr>
            <w:tcW w:w="1808" w:type="dxa"/>
            <w:vAlign w:val="center"/>
          </w:tcPr>
          <w:p w:rsidR="00BE66D1" w:rsidRPr="00BE66D1" w:rsidRDefault="008B3031" w:rsidP="0020325F">
            <w:pPr>
              <w:pStyle w:val="a3"/>
              <w:shd w:val="clear" w:color="auto" w:fill="FFFFFF"/>
              <w:spacing w:line="360" w:lineRule="auto"/>
              <w:jc w:val="center"/>
              <w:rPr>
                <w:color w:val="000000"/>
                <w:szCs w:val="28"/>
                <w:shd w:val="clear" w:color="auto" w:fill="FFFFFF"/>
              </w:rPr>
            </w:pPr>
            <w:r>
              <w:rPr>
                <w:color w:val="000000"/>
                <w:szCs w:val="28"/>
                <w:shd w:val="clear" w:color="auto" w:fill="FFFFFF"/>
              </w:rPr>
              <w:t>282,7</w:t>
            </w:r>
          </w:p>
        </w:tc>
      </w:tr>
      <w:tr w:rsidR="00BE66D1" w:rsidRPr="00BE66D1" w:rsidTr="0020325F">
        <w:tc>
          <w:tcPr>
            <w:tcW w:w="5920" w:type="dxa"/>
          </w:tcPr>
          <w:p w:rsidR="00BE66D1" w:rsidRPr="00BE66D1" w:rsidRDefault="00BE66D1" w:rsidP="00BE66D1">
            <w:pPr>
              <w:pStyle w:val="a3"/>
              <w:shd w:val="clear" w:color="auto" w:fill="FFFFFF"/>
              <w:spacing w:line="360" w:lineRule="auto"/>
              <w:rPr>
                <w:color w:val="000000"/>
                <w:szCs w:val="28"/>
                <w:shd w:val="clear" w:color="auto" w:fill="FFFFFF"/>
              </w:rPr>
            </w:pPr>
            <w:r w:rsidRPr="00BE66D1">
              <w:rPr>
                <w:color w:val="000000"/>
                <w:szCs w:val="28"/>
                <w:shd w:val="clear" w:color="auto" w:fill="FFFFFF"/>
              </w:rPr>
              <w:t>Норматив долгосрочной ликвидности (Н</w:t>
            </w:r>
            <w:proofErr w:type="gramStart"/>
            <w:r w:rsidRPr="00BE66D1">
              <w:rPr>
                <w:color w:val="000000"/>
                <w:szCs w:val="28"/>
                <w:shd w:val="clear" w:color="auto" w:fill="FFFFFF"/>
              </w:rPr>
              <w:t>4</w:t>
            </w:r>
            <w:proofErr w:type="gramEnd"/>
            <w:r w:rsidRPr="00BE66D1">
              <w:rPr>
                <w:color w:val="000000"/>
                <w:szCs w:val="28"/>
                <w:shd w:val="clear" w:color="auto" w:fill="FFFFFF"/>
              </w:rPr>
              <w:t>)</w:t>
            </w:r>
          </w:p>
        </w:tc>
        <w:tc>
          <w:tcPr>
            <w:tcW w:w="1843" w:type="dxa"/>
            <w:vAlign w:val="center"/>
          </w:tcPr>
          <w:p w:rsidR="00BE66D1" w:rsidRPr="00BE66D1" w:rsidRDefault="00BE66D1" w:rsidP="0020325F">
            <w:pPr>
              <w:pStyle w:val="a3"/>
              <w:shd w:val="clear" w:color="auto" w:fill="FFFFFF"/>
              <w:spacing w:line="360" w:lineRule="auto"/>
              <w:jc w:val="center"/>
              <w:rPr>
                <w:color w:val="000000"/>
                <w:szCs w:val="28"/>
                <w:shd w:val="clear" w:color="auto" w:fill="FFFFFF"/>
                <w:lang w:val="en-US"/>
              </w:rPr>
            </w:pPr>
            <w:r w:rsidRPr="00BE66D1">
              <w:rPr>
                <w:color w:val="000000"/>
                <w:szCs w:val="28"/>
                <w:shd w:val="clear" w:color="auto" w:fill="FFFFFF"/>
                <w:lang w:val="en-US"/>
              </w:rPr>
              <w:t>&lt;</w:t>
            </w:r>
            <w:r w:rsidR="0020325F">
              <w:rPr>
                <w:color w:val="000000"/>
                <w:szCs w:val="28"/>
                <w:shd w:val="clear" w:color="auto" w:fill="FFFFFF"/>
              </w:rPr>
              <w:t xml:space="preserve"> </w:t>
            </w:r>
            <w:r w:rsidRPr="00BE66D1">
              <w:rPr>
                <w:color w:val="000000"/>
                <w:szCs w:val="28"/>
                <w:shd w:val="clear" w:color="auto" w:fill="FFFFFF"/>
                <w:lang w:val="en-US"/>
              </w:rPr>
              <w:t>120</w:t>
            </w:r>
          </w:p>
        </w:tc>
        <w:tc>
          <w:tcPr>
            <w:tcW w:w="1808" w:type="dxa"/>
            <w:vAlign w:val="center"/>
          </w:tcPr>
          <w:p w:rsidR="00BE66D1" w:rsidRPr="00BE66D1" w:rsidRDefault="00BE66D1" w:rsidP="0020325F">
            <w:pPr>
              <w:pStyle w:val="a3"/>
              <w:shd w:val="clear" w:color="auto" w:fill="FFFFFF"/>
              <w:spacing w:line="360" w:lineRule="auto"/>
              <w:jc w:val="center"/>
              <w:rPr>
                <w:color w:val="000000"/>
                <w:szCs w:val="28"/>
                <w:shd w:val="clear" w:color="auto" w:fill="FFFFFF"/>
              </w:rPr>
            </w:pPr>
            <w:r w:rsidRPr="00BE66D1">
              <w:rPr>
                <w:color w:val="000000"/>
                <w:szCs w:val="28"/>
                <w:shd w:val="clear" w:color="auto" w:fill="FFFFFF"/>
              </w:rPr>
              <w:t>65,5</w:t>
            </w:r>
          </w:p>
        </w:tc>
      </w:tr>
      <w:tr w:rsidR="00BE66D1" w:rsidRPr="00BE66D1" w:rsidTr="0020325F">
        <w:tc>
          <w:tcPr>
            <w:tcW w:w="5920" w:type="dxa"/>
          </w:tcPr>
          <w:p w:rsidR="00BE66D1" w:rsidRPr="00BE66D1" w:rsidRDefault="00BE66D1" w:rsidP="00BE66D1">
            <w:pPr>
              <w:pStyle w:val="a3"/>
              <w:shd w:val="clear" w:color="auto" w:fill="FFFFFF"/>
              <w:spacing w:line="360" w:lineRule="auto"/>
              <w:rPr>
                <w:color w:val="000000"/>
                <w:szCs w:val="28"/>
                <w:shd w:val="clear" w:color="auto" w:fill="FFFFFF"/>
              </w:rPr>
            </w:pPr>
            <w:r w:rsidRPr="00BE66D1">
              <w:rPr>
                <w:color w:val="000000"/>
                <w:szCs w:val="28"/>
                <w:shd w:val="clear" w:color="auto" w:fill="FFFFFF"/>
              </w:rPr>
              <w:t>Норматив максимального размера риска на оного заемщика или группу связанных заемщиков (Н</w:t>
            </w:r>
            <w:proofErr w:type="gramStart"/>
            <w:r w:rsidRPr="00BE66D1">
              <w:rPr>
                <w:color w:val="000000"/>
                <w:szCs w:val="28"/>
                <w:shd w:val="clear" w:color="auto" w:fill="FFFFFF"/>
              </w:rPr>
              <w:t>6</w:t>
            </w:r>
            <w:proofErr w:type="gramEnd"/>
            <w:r w:rsidRPr="00BE66D1">
              <w:rPr>
                <w:color w:val="000000"/>
                <w:szCs w:val="28"/>
                <w:shd w:val="clear" w:color="auto" w:fill="FFFFFF"/>
              </w:rPr>
              <w:t>)</w:t>
            </w:r>
          </w:p>
        </w:tc>
        <w:tc>
          <w:tcPr>
            <w:tcW w:w="1843" w:type="dxa"/>
            <w:vAlign w:val="center"/>
          </w:tcPr>
          <w:p w:rsidR="00BE66D1" w:rsidRPr="00BE66D1" w:rsidRDefault="00BE66D1" w:rsidP="0020325F">
            <w:pPr>
              <w:pStyle w:val="a3"/>
              <w:shd w:val="clear" w:color="auto" w:fill="FFFFFF"/>
              <w:spacing w:line="360" w:lineRule="auto"/>
              <w:jc w:val="center"/>
              <w:rPr>
                <w:color w:val="000000"/>
                <w:szCs w:val="28"/>
                <w:shd w:val="clear" w:color="auto" w:fill="FFFFFF"/>
                <w:lang w:val="en-US"/>
              </w:rPr>
            </w:pPr>
            <w:r w:rsidRPr="00BE66D1">
              <w:rPr>
                <w:color w:val="000000"/>
                <w:szCs w:val="28"/>
                <w:shd w:val="clear" w:color="auto" w:fill="FFFFFF"/>
                <w:lang w:val="en-US"/>
              </w:rPr>
              <w:t>&lt;</w:t>
            </w:r>
            <w:r w:rsidR="0020325F">
              <w:rPr>
                <w:color w:val="000000"/>
                <w:szCs w:val="28"/>
                <w:shd w:val="clear" w:color="auto" w:fill="FFFFFF"/>
              </w:rPr>
              <w:t xml:space="preserve"> </w:t>
            </w:r>
            <w:r w:rsidRPr="00BE66D1">
              <w:rPr>
                <w:color w:val="000000"/>
                <w:szCs w:val="28"/>
                <w:shd w:val="clear" w:color="auto" w:fill="FFFFFF"/>
                <w:lang w:val="en-US"/>
              </w:rPr>
              <w:t>25</w:t>
            </w:r>
          </w:p>
        </w:tc>
        <w:tc>
          <w:tcPr>
            <w:tcW w:w="1808" w:type="dxa"/>
            <w:vAlign w:val="center"/>
          </w:tcPr>
          <w:p w:rsidR="00BE66D1" w:rsidRPr="00BE66D1" w:rsidRDefault="008B3031" w:rsidP="0020325F">
            <w:pPr>
              <w:pStyle w:val="a3"/>
              <w:shd w:val="clear" w:color="auto" w:fill="FFFFFF"/>
              <w:spacing w:line="360" w:lineRule="auto"/>
              <w:jc w:val="center"/>
              <w:rPr>
                <w:color w:val="000000"/>
                <w:szCs w:val="28"/>
                <w:shd w:val="clear" w:color="auto" w:fill="FFFFFF"/>
              </w:rPr>
            </w:pPr>
            <w:r>
              <w:rPr>
                <w:color w:val="000000"/>
                <w:szCs w:val="28"/>
                <w:shd w:val="clear" w:color="auto" w:fill="FFFFFF"/>
              </w:rPr>
              <w:t>22,9</w:t>
            </w:r>
          </w:p>
        </w:tc>
      </w:tr>
      <w:tr w:rsidR="00BE66D1" w:rsidRPr="00BE66D1" w:rsidTr="0020325F">
        <w:tc>
          <w:tcPr>
            <w:tcW w:w="5920" w:type="dxa"/>
          </w:tcPr>
          <w:p w:rsidR="00BE66D1" w:rsidRPr="00BE66D1" w:rsidRDefault="00BE66D1" w:rsidP="00BE66D1">
            <w:pPr>
              <w:pStyle w:val="a3"/>
              <w:shd w:val="clear" w:color="auto" w:fill="FFFFFF"/>
              <w:spacing w:line="360" w:lineRule="auto"/>
              <w:rPr>
                <w:color w:val="000000"/>
                <w:szCs w:val="28"/>
                <w:shd w:val="clear" w:color="auto" w:fill="FFFFFF"/>
              </w:rPr>
            </w:pPr>
            <w:r w:rsidRPr="00BE66D1">
              <w:rPr>
                <w:color w:val="000000"/>
                <w:szCs w:val="28"/>
                <w:shd w:val="clear" w:color="auto" w:fill="FFFFFF"/>
              </w:rPr>
              <w:t>Норматив максимального размера крупных кредитных рисков (Н</w:t>
            </w:r>
            <w:proofErr w:type="gramStart"/>
            <w:r w:rsidRPr="00BE66D1">
              <w:rPr>
                <w:color w:val="000000"/>
                <w:szCs w:val="28"/>
                <w:shd w:val="clear" w:color="auto" w:fill="FFFFFF"/>
              </w:rPr>
              <w:t>7</w:t>
            </w:r>
            <w:proofErr w:type="gramEnd"/>
            <w:r w:rsidRPr="00BE66D1">
              <w:rPr>
                <w:color w:val="000000"/>
                <w:szCs w:val="28"/>
                <w:shd w:val="clear" w:color="auto" w:fill="FFFFFF"/>
              </w:rPr>
              <w:t>)</w:t>
            </w:r>
          </w:p>
        </w:tc>
        <w:tc>
          <w:tcPr>
            <w:tcW w:w="1843" w:type="dxa"/>
            <w:vAlign w:val="center"/>
          </w:tcPr>
          <w:p w:rsidR="00BE66D1" w:rsidRPr="00BE66D1" w:rsidRDefault="00BE66D1" w:rsidP="0020325F">
            <w:pPr>
              <w:pStyle w:val="a3"/>
              <w:shd w:val="clear" w:color="auto" w:fill="FFFFFF"/>
              <w:spacing w:line="360" w:lineRule="auto"/>
              <w:jc w:val="center"/>
              <w:rPr>
                <w:color w:val="000000"/>
                <w:szCs w:val="28"/>
                <w:shd w:val="clear" w:color="auto" w:fill="FFFFFF"/>
                <w:lang w:val="en-US"/>
              </w:rPr>
            </w:pPr>
            <w:r w:rsidRPr="00BE66D1">
              <w:rPr>
                <w:color w:val="000000"/>
                <w:szCs w:val="28"/>
                <w:shd w:val="clear" w:color="auto" w:fill="FFFFFF"/>
                <w:lang w:val="en-US"/>
              </w:rPr>
              <w:t>&lt;</w:t>
            </w:r>
            <w:r w:rsidR="0020325F">
              <w:rPr>
                <w:color w:val="000000"/>
                <w:szCs w:val="28"/>
                <w:shd w:val="clear" w:color="auto" w:fill="FFFFFF"/>
              </w:rPr>
              <w:t xml:space="preserve"> </w:t>
            </w:r>
            <w:r w:rsidRPr="00BE66D1">
              <w:rPr>
                <w:color w:val="000000"/>
                <w:szCs w:val="28"/>
                <w:shd w:val="clear" w:color="auto" w:fill="FFFFFF"/>
                <w:lang w:val="en-US"/>
              </w:rPr>
              <w:t>800</w:t>
            </w:r>
          </w:p>
        </w:tc>
        <w:tc>
          <w:tcPr>
            <w:tcW w:w="1808" w:type="dxa"/>
            <w:vAlign w:val="center"/>
          </w:tcPr>
          <w:p w:rsidR="00BE66D1" w:rsidRPr="00BE66D1" w:rsidRDefault="008B3031" w:rsidP="0020325F">
            <w:pPr>
              <w:pStyle w:val="a3"/>
              <w:shd w:val="clear" w:color="auto" w:fill="FFFFFF"/>
              <w:spacing w:line="360" w:lineRule="auto"/>
              <w:jc w:val="center"/>
              <w:rPr>
                <w:color w:val="000000"/>
                <w:szCs w:val="28"/>
                <w:shd w:val="clear" w:color="auto" w:fill="FFFFFF"/>
              </w:rPr>
            </w:pPr>
            <w:r>
              <w:rPr>
                <w:color w:val="000000"/>
                <w:szCs w:val="28"/>
                <w:shd w:val="clear" w:color="auto" w:fill="FFFFFF"/>
              </w:rPr>
              <w:t>256,2</w:t>
            </w:r>
          </w:p>
        </w:tc>
      </w:tr>
      <w:tr w:rsidR="00BE66D1" w:rsidRPr="00BE66D1" w:rsidTr="0020325F">
        <w:tc>
          <w:tcPr>
            <w:tcW w:w="5920" w:type="dxa"/>
          </w:tcPr>
          <w:p w:rsidR="00BE66D1" w:rsidRPr="00BE66D1" w:rsidRDefault="00BE66D1" w:rsidP="00BE66D1">
            <w:pPr>
              <w:pStyle w:val="a3"/>
              <w:shd w:val="clear" w:color="auto" w:fill="FFFFFF"/>
              <w:spacing w:line="360" w:lineRule="auto"/>
              <w:rPr>
                <w:color w:val="000000"/>
                <w:szCs w:val="28"/>
                <w:shd w:val="clear" w:color="auto" w:fill="FFFFFF"/>
              </w:rPr>
            </w:pPr>
            <w:r w:rsidRPr="00BE66D1">
              <w:rPr>
                <w:color w:val="000000"/>
                <w:szCs w:val="28"/>
                <w:shd w:val="clear" w:color="auto" w:fill="FFFFFF"/>
              </w:rPr>
              <w:t>Норматив максимального размера кредитов, банковских гарантий и поручительств, предоставленных банком своим участникам</w:t>
            </w:r>
            <w:r w:rsidR="00CE184D">
              <w:rPr>
                <w:color w:val="000000"/>
                <w:szCs w:val="28"/>
                <w:shd w:val="clear" w:color="auto" w:fill="FFFFFF"/>
              </w:rPr>
              <w:t xml:space="preserve"> </w:t>
            </w:r>
            <w:r w:rsidRPr="00BE66D1">
              <w:rPr>
                <w:color w:val="000000"/>
                <w:szCs w:val="28"/>
                <w:shd w:val="clear" w:color="auto" w:fill="FFFFFF"/>
              </w:rPr>
              <w:t>(акционерам) (Н</w:t>
            </w:r>
            <w:proofErr w:type="gramStart"/>
            <w:r w:rsidRPr="00BE66D1">
              <w:rPr>
                <w:color w:val="000000"/>
                <w:szCs w:val="28"/>
                <w:shd w:val="clear" w:color="auto" w:fill="FFFFFF"/>
              </w:rPr>
              <w:t>9</w:t>
            </w:r>
            <w:proofErr w:type="gramEnd"/>
            <w:r w:rsidRPr="00BE66D1">
              <w:rPr>
                <w:color w:val="000000"/>
                <w:szCs w:val="28"/>
                <w:shd w:val="clear" w:color="auto" w:fill="FFFFFF"/>
              </w:rPr>
              <w:t>.1)</w:t>
            </w:r>
          </w:p>
        </w:tc>
        <w:tc>
          <w:tcPr>
            <w:tcW w:w="1843" w:type="dxa"/>
            <w:vAlign w:val="center"/>
          </w:tcPr>
          <w:p w:rsidR="00BE66D1" w:rsidRPr="00BE66D1" w:rsidRDefault="00BE66D1" w:rsidP="0020325F">
            <w:pPr>
              <w:pStyle w:val="a3"/>
              <w:shd w:val="clear" w:color="auto" w:fill="FFFFFF"/>
              <w:spacing w:line="360" w:lineRule="auto"/>
              <w:jc w:val="center"/>
              <w:rPr>
                <w:color w:val="000000"/>
                <w:szCs w:val="28"/>
                <w:shd w:val="clear" w:color="auto" w:fill="FFFFFF"/>
                <w:lang w:val="en-US"/>
              </w:rPr>
            </w:pPr>
            <w:r w:rsidRPr="00BE66D1">
              <w:rPr>
                <w:color w:val="000000"/>
                <w:szCs w:val="28"/>
                <w:shd w:val="clear" w:color="auto" w:fill="FFFFFF"/>
                <w:lang w:val="en-US"/>
              </w:rPr>
              <w:t>&lt;</w:t>
            </w:r>
            <w:r w:rsidR="0020325F">
              <w:rPr>
                <w:color w:val="000000"/>
                <w:szCs w:val="28"/>
                <w:shd w:val="clear" w:color="auto" w:fill="FFFFFF"/>
              </w:rPr>
              <w:t xml:space="preserve"> </w:t>
            </w:r>
            <w:r w:rsidRPr="00BE66D1">
              <w:rPr>
                <w:color w:val="000000"/>
                <w:szCs w:val="28"/>
                <w:shd w:val="clear" w:color="auto" w:fill="FFFFFF"/>
                <w:lang w:val="en-US"/>
              </w:rPr>
              <w:t>50</w:t>
            </w:r>
          </w:p>
        </w:tc>
        <w:tc>
          <w:tcPr>
            <w:tcW w:w="1808" w:type="dxa"/>
            <w:vAlign w:val="center"/>
          </w:tcPr>
          <w:p w:rsidR="00BE66D1" w:rsidRPr="00BE66D1" w:rsidRDefault="00BE66D1" w:rsidP="0020325F">
            <w:pPr>
              <w:pStyle w:val="a3"/>
              <w:shd w:val="clear" w:color="auto" w:fill="FFFFFF"/>
              <w:spacing w:line="360" w:lineRule="auto"/>
              <w:jc w:val="center"/>
              <w:rPr>
                <w:color w:val="000000"/>
                <w:szCs w:val="28"/>
                <w:shd w:val="clear" w:color="auto" w:fill="FFFFFF"/>
              </w:rPr>
            </w:pPr>
            <w:r w:rsidRPr="00BE66D1">
              <w:rPr>
                <w:color w:val="000000"/>
                <w:szCs w:val="28"/>
                <w:shd w:val="clear" w:color="auto" w:fill="FFFFFF"/>
              </w:rPr>
              <w:t>0</w:t>
            </w:r>
          </w:p>
        </w:tc>
      </w:tr>
      <w:tr w:rsidR="00BE66D1" w:rsidRPr="00BE66D1" w:rsidTr="0020325F">
        <w:tc>
          <w:tcPr>
            <w:tcW w:w="5920" w:type="dxa"/>
          </w:tcPr>
          <w:p w:rsidR="00BE66D1" w:rsidRPr="00BE66D1" w:rsidRDefault="00BE66D1" w:rsidP="00BE66D1">
            <w:pPr>
              <w:pStyle w:val="a3"/>
              <w:shd w:val="clear" w:color="auto" w:fill="FFFFFF"/>
              <w:spacing w:line="360" w:lineRule="auto"/>
              <w:rPr>
                <w:color w:val="000000"/>
                <w:szCs w:val="28"/>
                <w:shd w:val="clear" w:color="auto" w:fill="FFFFFF"/>
              </w:rPr>
            </w:pPr>
            <w:r w:rsidRPr="00BE66D1">
              <w:rPr>
                <w:color w:val="000000"/>
                <w:szCs w:val="28"/>
                <w:shd w:val="clear" w:color="auto" w:fill="FFFFFF"/>
              </w:rPr>
              <w:t>Норматив совокупной величины риска по инсайдерам банка (Н10.1)</w:t>
            </w:r>
          </w:p>
        </w:tc>
        <w:tc>
          <w:tcPr>
            <w:tcW w:w="1843" w:type="dxa"/>
            <w:vAlign w:val="center"/>
          </w:tcPr>
          <w:p w:rsidR="00BE66D1" w:rsidRPr="00BE66D1" w:rsidRDefault="00BE66D1" w:rsidP="0020325F">
            <w:pPr>
              <w:pStyle w:val="a3"/>
              <w:shd w:val="clear" w:color="auto" w:fill="FFFFFF"/>
              <w:spacing w:line="360" w:lineRule="auto"/>
              <w:jc w:val="center"/>
              <w:rPr>
                <w:color w:val="000000"/>
                <w:szCs w:val="28"/>
                <w:shd w:val="clear" w:color="auto" w:fill="FFFFFF"/>
                <w:lang w:val="en-US"/>
              </w:rPr>
            </w:pPr>
            <w:r w:rsidRPr="00BE66D1">
              <w:rPr>
                <w:color w:val="000000"/>
                <w:szCs w:val="28"/>
                <w:shd w:val="clear" w:color="auto" w:fill="FFFFFF"/>
                <w:lang w:val="en-US"/>
              </w:rPr>
              <w:t>&lt;</w:t>
            </w:r>
            <w:r w:rsidR="0020325F">
              <w:rPr>
                <w:color w:val="000000"/>
                <w:szCs w:val="28"/>
                <w:shd w:val="clear" w:color="auto" w:fill="FFFFFF"/>
              </w:rPr>
              <w:t xml:space="preserve"> </w:t>
            </w:r>
            <w:r w:rsidRPr="00BE66D1">
              <w:rPr>
                <w:color w:val="000000"/>
                <w:szCs w:val="28"/>
                <w:shd w:val="clear" w:color="auto" w:fill="FFFFFF"/>
                <w:lang w:val="en-US"/>
              </w:rPr>
              <w:t>3</w:t>
            </w:r>
          </w:p>
        </w:tc>
        <w:tc>
          <w:tcPr>
            <w:tcW w:w="1808" w:type="dxa"/>
            <w:vAlign w:val="center"/>
          </w:tcPr>
          <w:p w:rsidR="00BE66D1" w:rsidRPr="00BE66D1" w:rsidRDefault="00BE66D1" w:rsidP="0020325F">
            <w:pPr>
              <w:pStyle w:val="a3"/>
              <w:shd w:val="clear" w:color="auto" w:fill="FFFFFF"/>
              <w:spacing w:line="360" w:lineRule="auto"/>
              <w:jc w:val="center"/>
              <w:rPr>
                <w:color w:val="000000"/>
                <w:szCs w:val="28"/>
                <w:shd w:val="clear" w:color="auto" w:fill="FFFFFF"/>
              </w:rPr>
            </w:pPr>
            <w:r w:rsidRPr="00BE66D1">
              <w:rPr>
                <w:color w:val="000000"/>
                <w:szCs w:val="28"/>
                <w:shd w:val="clear" w:color="auto" w:fill="FFFFFF"/>
              </w:rPr>
              <w:t>0,</w:t>
            </w:r>
            <w:r w:rsidR="008B3031">
              <w:rPr>
                <w:color w:val="000000"/>
                <w:szCs w:val="28"/>
                <w:shd w:val="clear" w:color="auto" w:fill="FFFFFF"/>
              </w:rPr>
              <w:t>2</w:t>
            </w:r>
          </w:p>
        </w:tc>
      </w:tr>
      <w:tr w:rsidR="00BE66D1" w:rsidRPr="00BE66D1" w:rsidTr="0020325F">
        <w:tc>
          <w:tcPr>
            <w:tcW w:w="5920" w:type="dxa"/>
          </w:tcPr>
          <w:p w:rsidR="00BE66D1" w:rsidRPr="00BE66D1" w:rsidRDefault="00BE66D1" w:rsidP="00BE66D1">
            <w:pPr>
              <w:pStyle w:val="a3"/>
              <w:shd w:val="clear" w:color="auto" w:fill="FFFFFF"/>
              <w:spacing w:line="360" w:lineRule="auto"/>
              <w:rPr>
                <w:color w:val="000000"/>
                <w:szCs w:val="28"/>
                <w:shd w:val="clear" w:color="auto" w:fill="FFFFFF"/>
              </w:rPr>
            </w:pPr>
            <w:r w:rsidRPr="00BE66D1">
              <w:rPr>
                <w:color w:val="000000"/>
                <w:szCs w:val="28"/>
                <w:shd w:val="clear" w:color="auto" w:fill="FFFFFF"/>
              </w:rPr>
              <w:t>Норматив использования капитала для приобретения акций других ЮЛ (Н12)</w:t>
            </w:r>
          </w:p>
        </w:tc>
        <w:tc>
          <w:tcPr>
            <w:tcW w:w="1843" w:type="dxa"/>
            <w:vAlign w:val="center"/>
          </w:tcPr>
          <w:p w:rsidR="00BE66D1" w:rsidRPr="00BE66D1" w:rsidRDefault="00BE66D1" w:rsidP="0020325F">
            <w:pPr>
              <w:pStyle w:val="a3"/>
              <w:shd w:val="clear" w:color="auto" w:fill="FFFFFF"/>
              <w:spacing w:line="360" w:lineRule="auto"/>
              <w:jc w:val="center"/>
              <w:rPr>
                <w:color w:val="000000"/>
                <w:szCs w:val="28"/>
                <w:shd w:val="clear" w:color="auto" w:fill="FFFFFF"/>
                <w:lang w:val="en-US"/>
              </w:rPr>
            </w:pPr>
            <w:r w:rsidRPr="00BE66D1">
              <w:rPr>
                <w:color w:val="000000"/>
                <w:szCs w:val="28"/>
                <w:shd w:val="clear" w:color="auto" w:fill="FFFFFF"/>
                <w:lang w:val="en-US"/>
              </w:rPr>
              <w:t>&lt;</w:t>
            </w:r>
            <w:r w:rsidR="0020325F">
              <w:rPr>
                <w:color w:val="000000"/>
                <w:szCs w:val="28"/>
                <w:shd w:val="clear" w:color="auto" w:fill="FFFFFF"/>
              </w:rPr>
              <w:t xml:space="preserve"> </w:t>
            </w:r>
            <w:r w:rsidRPr="00BE66D1">
              <w:rPr>
                <w:color w:val="000000"/>
                <w:szCs w:val="28"/>
                <w:shd w:val="clear" w:color="auto" w:fill="FFFFFF"/>
                <w:lang w:val="en-US"/>
              </w:rPr>
              <w:t>25</w:t>
            </w:r>
          </w:p>
        </w:tc>
        <w:tc>
          <w:tcPr>
            <w:tcW w:w="1808" w:type="dxa"/>
            <w:vAlign w:val="center"/>
          </w:tcPr>
          <w:p w:rsidR="00BE66D1" w:rsidRPr="00BE66D1" w:rsidRDefault="008B3031" w:rsidP="0020325F">
            <w:pPr>
              <w:pStyle w:val="a3"/>
              <w:shd w:val="clear" w:color="auto" w:fill="FFFFFF"/>
              <w:spacing w:line="360" w:lineRule="auto"/>
              <w:jc w:val="center"/>
              <w:rPr>
                <w:color w:val="000000"/>
                <w:szCs w:val="28"/>
                <w:shd w:val="clear" w:color="auto" w:fill="FFFFFF"/>
              </w:rPr>
            </w:pPr>
            <w:r>
              <w:rPr>
                <w:color w:val="000000"/>
                <w:szCs w:val="28"/>
                <w:shd w:val="clear" w:color="auto" w:fill="FFFFFF"/>
              </w:rPr>
              <w:t>0,3</w:t>
            </w:r>
          </w:p>
        </w:tc>
      </w:tr>
    </w:tbl>
    <w:p w:rsidR="008B3031" w:rsidRPr="00C657C7" w:rsidRDefault="008B3031" w:rsidP="008B3031">
      <w:pPr>
        <w:pStyle w:val="a3"/>
        <w:spacing w:before="0" w:beforeAutospacing="0" w:after="0" w:afterAutospacing="0" w:line="360" w:lineRule="auto"/>
        <w:ind w:firstLine="567"/>
        <w:jc w:val="both"/>
        <w:textAlignment w:val="top"/>
        <w:rPr>
          <w:color w:val="000000"/>
          <w:sz w:val="28"/>
          <w:szCs w:val="28"/>
        </w:rPr>
      </w:pPr>
      <w:r w:rsidRPr="00C657C7">
        <w:rPr>
          <w:color w:val="000000"/>
          <w:sz w:val="28"/>
          <w:szCs w:val="28"/>
        </w:rPr>
        <w:t>Норматив достаточности базового и основного капитала (Н</w:t>
      </w:r>
      <w:proofErr w:type="gramStart"/>
      <w:r w:rsidRPr="00C657C7">
        <w:rPr>
          <w:color w:val="000000"/>
          <w:sz w:val="28"/>
          <w:szCs w:val="28"/>
        </w:rPr>
        <w:t>1</w:t>
      </w:r>
      <w:proofErr w:type="gramEnd"/>
      <w:r w:rsidRPr="00C657C7">
        <w:rPr>
          <w:color w:val="000000"/>
          <w:sz w:val="28"/>
          <w:szCs w:val="28"/>
        </w:rPr>
        <w:t>.1, Н1.2) по состоянию на 01.10.201</w:t>
      </w:r>
      <w:r>
        <w:rPr>
          <w:color w:val="000000"/>
          <w:sz w:val="28"/>
          <w:szCs w:val="28"/>
        </w:rPr>
        <w:t>6</w:t>
      </w:r>
      <w:r w:rsidRPr="00C657C7">
        <w:rPr>
          <w:color w:val="000000"/>
          <w:sz w:val="28"/>
          <w:szCs w:val="28"/>
        </w:rPr>
        <w:t xml:space="preserve"> равны </w:t>
      </w:r>
      <w:r>
        <w:rPr>
          <w:color w:val="000000"/>
          <w:sz w:val="28"/>
          <w:szCs w:val="28"/>
        </w:rPr>
        <w:t>9,4</w:t>
      </w:r>
      <w:r w:rsidRPr="00C657C7">
        <w:rPr>
          <w:color w:val="000000"/>
          <w:sz w:val="28"/>
          <w:szCs w:val="28"/>
        </w:rPr>
        <w:t xml:space="preserve">%. Данное значение </w:t>
      </w:r>
      <w:r>
        <w:rPr>
          <w:color w:val="000000"/>
          <w:sz w:val="28"/>
          <w:szCs w:val="28"/>
        </w:rPr>
        <w:t>выполняет условие нормативного значения.</w:t>
      </w:r>
    </w:p>
    <w:p w:rsidR="008B3031" w:rsidRPr="00C657C7" w:rsidRDefault="008B3031" w:rsidP="008B3031">
      <w:pPr>
        <w:pStyle w:val="a3"/>
        <w:spacing w:before="0" w:beforeAutospacing="0" w:after="0" w:afterAutospacing="0" w:line="360" w:lineRule="auto"/>
        <w:ind w:firstLine="567"/>
        <w:jc w:val="both"/>
        <w:textAlignment w:val="top"/>
        <w:rPr>
          <w:color w:val="000000"/>
          <w:sz w:val="28"/>
          <w:szCs w:val="28"/>
        </w:rPr>
      </w:pPr>
      <w:r w:rsidRPr="00C657C7">
        <w:rPr>
          <w:color w:val="000000"/>
          <w:sz w:val="28"/>
          <w:szCs w:val="28"/>
        </w:rPr>
        <w:t>Норматив достаточности собственных средств (капитала) (Н</w:t>
      </w:r>
      <w:proofErr w:type="gramStart"/>
      <w:r w:rsidRPr="00C657C7">
        <w:rPr>
          <w:color w:val="000000"/>
          <w:sz w:val="28"/>
          <w:szCs w:val="28"/>
        </w:rPr>
        <w:t>1</w:t>
      </w:r>
      <w:proofErr w:type="gramEnd"/>
      <w:r>
        <w:rPr>
          <w:color w:val="000000"/>
          <w:sz w:val="28"/>
          <w:szCs w:val="28"/>
        </w:rPr>
        <w:t>.0) равен 12</w:t>
      </w:r>
      <w:r w:rsidRPr="00C657C7">
        <w:rPr>
          <w:color w:val="000000"/>
          <w:sz w:val="28"/>
          <w:szCs w:val="28"/>
        </w:rPr>
        <w:t>,</w:t>
      </w:r>
      <w:r>
        <w:rPr>
          <w:color w:val="000000"/>
          <w:sz w:val="28"/>
          <w:szCs w:val="28"/>
        </w:rPr>
        <w:t>9</w:t>
      </w:r>
      <w:r w:rsidRPr="00C657C7">
        <w:rPr>
          <w:color w:val="000000"/>
          <w:sz w:val="28"/>
          <w:szCs w:val="28"/>
        </w:rPr>
        <w:t>%. Это значение является достаточно близким к минимальному (10%), что говорит о невысокой способности Банка обеспечивать возможные финансовые потери за свой счет.</w:t>
      </w:r>
    </w:p>
    <w:p w:rsidR="008B3031" w:rsidRPr="00C657C7" w:rsidRDefault="008B3031" w:rsidP="008B3031">
      <w:pPr>
        <w:pStyle w:val="a3"/>
        <w:spacing w:before="0" w:beforeAutospacing="0" w:after="0" w:afterAutospacing="0" w:line="360" w:lineRule="auto"/>
        <w:ind w:firstLine="567"/>
        <w:jc w:val="both"/>
        <w:textAlignment w:val="top"/>
        <w:rPr>
          <w:color w:val="000000"/>
          <w:sz w:val="28"/>
          <w:szCs w:val="28"/>
        </w:rPr>
      </w:pPr>
      <w:r w:rsidRPr="00C657C7">
        <w:rPr>
          <w:color w:val="000000"/>
          <w:sz w:val="28"/>
          <w:szCs w:val="28"/>
        </w:rPr>
        <w:t>Норматив мгновенной ликвидности (Н</w:t>
      </w:r>
      <w:proofErr w:type="gramStart"/>
      <w:r w:rsidRPr="00C657C7">
        <w:rPr>
          <w:color w:val="000000"/>
          <w:sz w:val="28"/>
          <w:szCs w:val="28"/>
        </w:rPr>
        <w:t>2</w:t>
      </w:r>
      <w:proofErr w:type="gramEnd"/>
      <w:r w:rsidRPr="00C657C7">
        <w:rPr>
          <w:color w:val="000000"/>
          <w:sz w:val="28"/>
          <w:szCs w:val="28"/>
        </w:rPr>
        <w:t xml:space="preserve">) ограничивает риск потери банком платежеспособности в течение одного дня. В данном случае он равен </w:t>
      </w:r>
      <w:r>
        <w:rPr>
          <w:color w:val="000000"/>
          <w:sz w:val="28"/>
          <w:szCs w:val="28"/>
        </w:rPr>
        <w:t>107,5</w:t>
      </w:r>
      <w:r w:rsidRPr="00C657C7">
        <w:rPr>
          <w:color w:val="000000"/>
          <w:sz w:val="28"/>
          <w:szCs w:val="28"/>
        </w:rPr>
        <w:t xml:space="preserve">% и </w:t>
      </w:r>
      <w:r>
        <w:rPr>
          <w:color w:val="000000"/>
          <w:sz w:val="28"/>
          <w:szCs w:val="28"/>
        </w:rPr>
        <w:t>отвечает</w:t>
      </w:r>
      <w:r w:rsidRPr="00C657C7">
        <w:rPr>
          <w:color w:val="000000"/>
          <w:sz w:val="28"/>
          <w:szCs w:val="28"/>
        </w:rPr>
        <w:t xml:space="preserve"> нормативному значению.</w:t>
      </w:r>
    </w:p>
    <w:p w:rsidR="008B3031" w:rsidRPr="00C657C7" w:rsidRDefault="008B3031" w:rsidP="008B3031">
      <w:pPr>
        <w:pStyle w:val="a3"/>
        <w:spacing w:before="0" w:beforeAutospacing="0" w:after="0" w:afterAutospacing="0" w:line="360" w:lineRule="auto"/>
        <w:ind w:firstLine="567"/>
        <w:jc w:val="both"/>
        <w:textAlignment w:val="top"/>
        <w:rPr>
          <w:color w:val="000000"/>
          <w:sz w:val="28"/>
          <w:szCs w:val="28"/>
        </w:rPr>
      </w:pPr>
      <w:r w:rsidRPr="00C657C7">
        <w:rPr>
          <w:color w:val="000000"/>
          <w:sz w:val="28"/>
          <w:szCs w:val="28"/>
        </w:rPr>
        <w:lastRenderedPageBreak/>
        <w:t xml:space="preserve">Норматив текущей ликвидности (Н3) </w:t>
      </w:r>
      <w:r>
        <w:rPr>
          <w:color w:val="000000"/>
          <w:sz w:val="28"/>
          <w:szCs w:val="28"/>
        </w:rPr>
        <w:t>регулирует</w:t>
      </w:r>
      <w:r w:rsidRPr="00C657C7">
        <w:rPr>
          <w:color w:val="000000"/>
          <w:sz w:val="28"/>
          <w:szCs w:val="28"/>
        </w:rPr>
        <w:t xml:space="preserve"> риск потери банком платежеспособности в течение ближайших (к дате расчета норматива) 30 </w:t>
      </w:r>
      <w:r>
        <w:rPr>
          <w:color w:val="000000"/>
          <w:sz w:val="28"/>
          <w:szCs w:val="28"/>
        </w:rPr>
        <w:t xml:space="preserve">календарных </w:t>
      </w:r>
      <w:r w:rsidRPr="00C657C7">
        <w:rPr>
          <w:color w:val="000000"/>
          <w:sz w:val="28"/>
          <w:szCs w:val="28"/>
        </w:rPr>
        <w:t xml:space="preserve">дней. В данном случае текущая ликвидность равна </w:t>
      </w:r>
      <w:r>
        <w:rPr>
          <w:color w:val="000000"/>
          <w:sz w:val="28"/>
          <w:szCs w:val="28"/>
        </w:rPr>
        <w:t>282,7</w:t>
      </w:r>
      <w:r w:rsidRPr="00C657C7">
        <w:rPr>
          <w:color w:val="000000"/>
          <w:sz w:val="28"/>
          <w:szCs w:val="28"/>
        </w:rPr>
        <w:t xml:space="preserve">%.. Данное значение </w:t>
      </w:r>
      <w:r>
        <w:rPr>
          <w:color w:val="000000"/>
          <w:sz w:val="28"/>
          <w:szCs w:val="28"/>
        </w:rPr>
        <w:t>отвечает</w:t>
      </w:r>
      <w:r w:rsidRPr="00C657C7">
        <w:rPr>
          <w:color w:val="000000"/>
          <w:sz w:val="28"/>
          <w:szCs w:val="28"/>
        </w:rPr>
        <w:t xml:space="preserve"> нормативному</w:t>
      </w:r>
      <w:r>
        <w:rPr>
          <w:color w:val="000000"/>
          <w:sz w:val="28"/>
          <w:szCs w:val="28"/>
        </w:rPr>
        <w:t xml:space="preserve"> значению</w:t>
      </w:r>
      <w:r w:rsidRPr="00C657C7">
        <w:rPr>
          <w:color w:val="000000"/>
          <w:sz w:val="28"/>
          <w:szCs w:val="28"/>
        </w:rPr>
        <w:t>, что являетс</w:t>
      </w:r>
      <w:r>
        <w:rPr>
          <w:color w:val="000000"/>
          <w:sz w:val="28"/>
          <w:szCs w:val="28"/>
        </w:rPr>
        <w:t xml:space="preserve">я хорошим показателем. То есть </w:t>
      </w:r>
      <w:r w:rsidRPr="00C657C7">
        <w:rPr>
          <w:color w:val="000000"/>
          <w:sz w:val="28"/>
          <w:szCs w:val="28"/>
        </w:rPr>
        <w:t>АО «</w:t>
      </w:r>
      <w:proofErr w:type="spellStart"/>
      <w:r>
        <w:rPr>
          <w:color w:val="000000"/>
          <w:sz w:val="28"/>
          <w:szCs w:val="28"/>
        </w:rPr>
        <w:t>ЮниКредит</w:t>
      </w:r>
      <w:proofErr w:type="spellEnd"/>
      <w:r>
        <w:rPr>
          <w:color w:val="000000"/>
          <w:sz w:val="28"/>
          <w:szCs w:val="28"/>
        </w:rPr>
        <w:t xml:space="preserve"> Банк</w:t>
      </w:r>
      <w:r w:rsidRPr="00C657C7">
        <w:rPr>
          <w:color w:val="000000"/>
          <w:sz w:val="28"/>
          <w:szCs w:val="28"/>
        </w:rPr>
        <w:t>» способен исполнять свои обязательства в течение ближайших 30 дней.</w:t>
      </w:r>
    </w:p>
    <w:p w:rsidR="008B3031" w:rsidRPr="00C657C7" w:rsidRDefault="008B3031" w:rsidP="008B3031">
      <w:pPr>
        <w:pStyle w:val="a3"/>
        <w:spacing w:before="0" w:beforeAutospacing="0" w:after="0" w:afterAutospacing="0" w:line="360" w:lineRule="auto"/>
        <w:ind w:firstLine="567"/>
        <w:jc w:val="both"/>
        <w:textAlignment w:val="top"/>
        <w:rPr>
          <w:color w:val="000000"/>
          <w:sz w:val="28"/>
          <w:szCs w:val="28"/>
        </w:rPr>
      </w:pPr>
      <w:r w:rsidRPr="00C657C7">
        <w:rPr>
          <w:color w:val="000000"/>
          <w:sz w:val="28"/>
          <w:szCs w:val="28"/>
        </w:rPr>
        <w:t>Норматив</w:t>
      </w:r>
      <w:r>
        <w:rPr>
          <w:color w:val="000000"/>
          <w:sz w:val="28"/>
          <w:szCs w:val="28"/>
        </w:rPr>
        <w:t xml:space="preserve"> долгосрочной ликвидности (Н</w:t>
      </w:r>
      <w:proofErr w:type="gramStart"/>
      <w:r>
        <w:rPr>
          <w:color w:val="000000"/>
          <w:sz w:val="28"/>
          <w:szCs w:val="28"/>
        </w:rPr>
        <w:t>4</w:t>
      </w:r>
      <w:proofErr w:type="gramEnd"/>
      <w:r>
        <w:rPr>
          <w:color w:val="000000"/>
          <w:sz w:val="28"/>
          <w:szCs w:val="28"/>
        </w:rPr>
        <w:t>) регулирует</w:t>
      </w:r>
      <w:r w:rsidRPr="00C657C7">
        <w:rPr>
          <w:color w:val="000000"/>
          <w:sz w:val="28"/>
          <w:szCs w:val="28"/>
        </w:rPr>
        <w:t xml:space="preserve"> риск </w:t>
      </w:r>
      <w:r>
        <w:rPr>
          <w:color w:val="000000"/>
          <w:sz w:val="28"/>
          <w:szCs w:val="28"/>
        </w:rPr>
        <w:t xml:space="preserve">потери банком </w:t>
      </w:r>
      <w:r w:rsidRPr="00C657C7">
        <w:rPr>
          <w:color w:val="000000"/>
          <w:sz w:val="28"/>
          <w:szCs w:val="28"/>
        </w:rPr>
        <w:t>платежеспособности в результате размещения средств в долгосрочные активы (например, ипотечные кредиты). Он состав</w:t>
      </w:r>
      <w:r>
        <w:rPr>
          <w:color w:val="000000"/>
          <w:sz w:val="28"/>
          <w:szCs w:val="28"/>
        </w:rPr>
        <w:t>ил 65,5</w:t>
      </w:r>
      <w:r w:rsidRPr="00C657C7">
        <w:rPr>
          <w:color w:val="000000"/>
          <w:sz w:val="28"/>
          <w:szCs w:val="28"/>
        </w:rPr>
        <w:t xml:space="preserve">%, что говорит о невысоком риске </w:t>
      </w:r>
      <w:r>
        <w:rPr>
          <w:color w:val="000000"/>
          <w:sz w:val="28"/>
          <w:szCs w:val="28"/>
        </w:rPr>
        <w:t>потери банком платежеспособности</w:t>
      </w:r>
      <w:r w:rsidRPr="00C657C7">
        <w:rPr>
          <w:color w:val="000000"/>
          <w:sz w:val="28"/>
          <w:szCs w:val="28"/>
        </w:rPr>
        <w:t xml:space="preserve"> в результате размещения сре</w:t>
      </w:r>
      <w:proofErr w:type="gramStart"/>
      <w:r w:rsidRPr="00C657C7">
        <w:rPr>
          <w:color w:val="000000"/>
          <w:sz w:val="28"/>
          <w:szCs w:val="28"/>
        </w:rPr>
        <w:t>дств в д</w:t>
      </w:r>
      <w:proofErr w:type="gramEnd"/>
      <w:r w:rsidRPr="00C657C7">
        <w:rPr>
          <w:color w:val="000000"/>
          <w:sz w:val="28"/>
          <w:szCs w:val="28"/>
        </w:rPr>
        <w:t>олгосрочные активы.</w:t>
      </w:r>
    </w:p>
    <w:p w:rsidR="008B3031" w:rsidRPr="00C657C7" w:rsidRDefault="008B3031" w:rsidP="008B3031">
      <w:pPr>
        <w:pStyle w:val="a3"/>
        <w:spacing w:before="0" w:beforeAutospacing="0" w:after="0" w:afterAutospacing="0" w:line="360" w:lineRule="auto"/>
        <w:ind w:firstLine="567"/>
        <w:jc w:val="both"/>
        <w:textAlignment w:val="top"/>
        <w:rPr>
          <w:color w:val="000000"/>
          <w:sz w:val="28"/>
          <w:szCs w:val="28"/>
        </w:rPr>
      </w:pPr>
      <w:r w:rsidRPr="00C657C7">
        <w:rPr>
          <w:color w:val="000000"/>
          <w:sz w:val="28"/>
          <w:szCs w:val="28"/>
        </w:rPr>
        <w:t>Норматив максимального размера риска на одного заемщика или группу связанных заемщиков (Н</w:t>
      </w:r>
      <w:proofErr w:type="gramStart"/>
      <w:r w:rsidRPr="00C657C7">
        <w:rPr>
          <w:color w:val="000000"/>
          <w:sz w:val="28"/>
          <w:szCs w:val="28"/>
        </w:rPr>
        <w:t>6</w:t>
      </w:r>
      <w:proofErr w:type="gramEnd"/>
      <w:r w:rsidRPr="00C657C7">
        <w:rPr>
          <w:color w:val="000000"/>
          <w:sz w:val="28"/>
          <w:szCs w:val="28"/>
        </w:rPr>
        <w:t xml:space="preserve">) регулирует (ограничивает) кредитный риск банка в отношении одного заемщика или группы связанных заемщиков и определяет максимальное отношение совокупной суммы кредитных требований банка к заемщику или группе связанных заемщиков к собственным средствам (капиталу) банка. </w:t>
      </w:r>
      <w:r>
        <w:rPr>
          <w:color w:val="000000"/>
          <w:sz w:val="28"/>
          <w:szCs w:val="28"/>
        </w:rPr>
        <w:t>Он</w:t>
      </w:r>
      <w:r w:rsidRPr="00C657C7">
        <w:rPr>
          <w:color w:val="000000"/>
          <w:sz w:val="28"/>
          <w:szCs w:val="28"/>
        </w:rPr>
        <w:t xml:space="preserve"> равен </w:t>
      </w:r>
      <w:r>
        <w:rPr>
          <w:color w:val="000000"/>
          <w:sz w:val="28"/>
          <w:szCs w:val="28"/>
        </w:rPr>
        <w:t>22,9</w:t>
      </w:r>
      <w:r w:rsidRPr="00C657C7">
        <w:rPr>
          <w:color w:val="000000"/>
          <w:sz w:val="28"/>
          <w:szCs w:val="28"/>
        </w:rPr>
        <w:t xml:space="preserve">%, что является достаточно близким </w:t>
      </w:r>
      <w:r>
        <w:rPr>
          <w:color w:val="000000"/>
          <w:sz w:val="28"/>
          <w:szCs w:val="28"/>
        </w:rPr>
        <w:t>к нормативному значению</w:t>
      </w:r>
      <w:r w:rsidRPr="00C657C7">
        <w:rPr>
          <w:color w:val="000000"/>
          <w:sz w:val="28"/>
          <w:szCs w:val="28"/>
        </w:rPr>
        <w:t xml:space="preserve">. Это говорит о том, что </w:t>
      </w:r>
      <w:r>
        <w:rPr>
          <w:color w:val="000000"/>
          <w:sz w:val="28"/>
          <w:szCs w:val="28"/>
        </w:rPr>
        <w:t>Банк имеет достаточно большое количество выданных кредитов, что повышает риск.</w:t>
      </w:r>
    </w:p>
    <w:p w:rsidR="008B3031" w:rsidRPr="00C657C7" w:rsidRDefault="008B3031" w:rsidP="008B3031">
      <w:pPr>
        <w:pStyle w:val="a3"/>
        <w:spacing w:before="0" w:beforeAutospacing="0" w:after="0" w:afterAutospacing="0" w:line="360" w:lineRule="auto"/>
        <w:ind w:firstLine="567"/>
        <w:jc w:val="both"/>
        <w:textAlignment w:val="top"/>
        <w:rPr>
          <w:color w:val="000000"/>
          <w:sz w:val="28"/>
          <w:szCs w:val="28"/>
        </w:rPr>
      </w:pPr>
      <w:r w:rsidRPr="00C657C7">
        <w:rPr>
          <w:color w:val="000000"/>
          <w:sz w:val="28"/>
          <w:szCs w:val="28"/>
        </w:rPr>
        <w:t>Норматив максимального размера крупных кредитных рисков (Н</w:t>
      </w:r>
      <w:proofErr w:type="gramStart"/>
      <w:r w:rsidRPr="00C657C7">
        <w:rPr>
          <w:color w:val="000000"/>
          <w:sz w:val="28"/>
          <w:szCs w:val="28"/>
        </w:rPr>
        <w:t>7</w:t>
      </w:r>
      <w:proofErr w:type="gramEnd"/>
      <w:r w:rsidRPr="00C657C7">
        <w:rPr>
          <w:color w:val="000000"/>
          <w:sz w:val="28"/>
          <w:szCs w:val="28"/>
        </w:rPr>
        <w:t xml:space="preserve">) регулирует (ограничивает) совокупную величину крупных кредитных рисков банка и определяет максимальное отношение совокупной величины крупных кредитных рисков и размера собственных средств (капитала) банка. Его </w:t>
      </w:r>
      <w:r>
        <w:rPr>
          <w:color w:val="000000"/>
          <w:sz w:val="28"/>
          <w:szCs w:val="28"/>
        </w:rPr>
        <w:t>нормативное</w:t>
      </w:r>
      <w:r w:rsidRPr="00C657C7">
        <w:rPr>
          <w:color w:val="000000"/>
          <w:sz w:val="28"/>
          <w:szCs w:val="28"/>
        </w:rPr>
        <w:t xml:space="preserve"> значение – </w:t>
      </w:r>
      <w:r>
        <w:rPr>
          <w:color w:val="000000"/>
          <w:sz w:val="28"/>
          <w:szCs w:val="28"/>
        </w:rPr>
        <w:t xml:space="preserve">менее </w:t>
      </w:r>
      <w:r w:rsidRPr="00C657C7">
        <w:rPr>
          <w:color w:val="000000"/>
          <w:sz w:val="28"/>
          <w:szCs w:val="28"/>
        </w:rPr>
        <w:t xml:space="preserve">800%. </w:t>
      </w:r>
      <w:r>
        <w:rPr>
          <w:color w:val="000000"/>
          <w:sz w:val="28"/>
          <w:szCs w:val="28"/>
        </w:rPr>
        <w:t>За 2015 год</w:t>
      </w:r>
      <w:r w:rsidRPr="00C657C7">
        <w:rPr>
          <w:color w:val="000000"/>
          <w:sz w:val="28"/>
          <w:szCs w:val="28"/>
        </w:rPr>
        <w:t xml:space="preserve"> этот показатель равен </w:t>
      </w:r>
      <w:r>
        <w:rPr>
          <w:color w:val="000000"/>
          <w:sz w:val="28"/>
          <w:szCs w:val="28"/>
        </w:rPr>
        <w:t>256,2</w:t>
      </w:r>
      <w:r w:rsidRPr="00C657C7">
        <w:rPr>
          <w:color w:val="000000"/>
          <w:sz w:val="28"/>
          <w:szCs w:val="28"/>
        </w:rPr>
        <w:t>%, что говорит о достаточно хорошем положении Банка в данном отношении.</w:t>
      </w:r>
    </w:p>
    <w:p w:rsidR="008B3031" w:rsidRPr="00C657C7" w:rsidRDefault="008B3031" w:rsidP="008B3031">
      <w:pPr>
        <w:pStyle w:val="a3"/>
        <w:spacing w:before="0" w:beforeAutospacing="0" w:after="0" w:afterAutospacing="0" w:line="360" w:lineRule="auto"/>
        <w:ind w:firstLine="567"/>
        <w:jc w:val="both"/>
        <w:textAlignment w:val="top"/>
        <w:rPr>
          <w:color w:val="000000"/>
          <w:sz w:val="28"/>
          <w:szCs w:val="28"/>
        </w:rPr>
      </w:pPr>
      <w:r w:rsidRPr="00C657C7">
        <w:rPr>
          <w:color w:val="000000"/>
          <w:sz w:val="28"/>
          <w:szCs w:val="28"/>
        </w:rPr>
        <w:t>Норматив максимального размера кредитов, банковских гарантий и поручительств, предоставленных банком своим участникам (акционерам) (Н</w:t>
      </w:r>
      <w:proofErr w:type="gramStart"/>
      <w:r w:rsidRPr="00C657C7">
        <w:rPr>
          <w:color w:val="000000"/>
          <w:sz w:val="28"/>
          <w:szCs w:val="28"/>
        </w:rPr>
        <w:t>9</w:t>
      </w:r>
      <w:proofErr w:type="gramEnd"/>
      <w:r w:rsidRPr="00C657C7">
        <w:rPr>
          <w:color w:val="000000"/>
          <w:sz w:val="28"/>
          <w:szCs w:val="28"/>
        </w:rPr>
        <w:t xml:space="preserve">.1), устанавливает ограничение кредитного риска банка в отношении </w:t>
      </w:r>
      <w:r w:rsidRPr="00C657C7">
        <w:rPr>
          <w:color w:val="000000"/>
          <w:sz w:val="28"/>
          <w:szCs w:val="28"/>
        </w:rPr>
        <w:lastRenderedPageBreak/>
        <w:t xml:space="preserve">участников (акционеров) банка, определяется как отношение размера кредитов, банковских гарантий и поручительств, предоставленных банком своим участникам (акционерам) к собственным средствам (капиталу) банка. </w:t>
      </w:r>
      <w:r>
        <w:rPr>
          <w:color w:val="000000"/>
          <w:sz w:val="28"/>
          <w:szCs w:val="28"/>
        </w:rPr>
        <w:t>Нормативное</w:t>
      </w:r>
      <w:r w:rsidRPr="00C657C7">
        <w:rPr>
          <w:color w:val="000000"/>
          <w:sz w:val="28"/>
          <w:szCs w:val="28"/>
        </w:rPr>
        <w:t xml:space="preserve"> значение –</w:t>
      </w:r>
      <w:r>
        <w:rPr>
          <w:color w:val="000000"/>
          <w:sz w:val="28"/>
          <w:szCs w:val="28"/>
        </w:rPr>
        <w:t xml:space="preserve"> менее</w:t>
      </w:r>
      <w:r w:rsidRPr="00C657C7">
        <w:rPr>
          <w:color w:val="000000"/>
          <w:sz w:val="28"/>
          <w:szCs w:val="28"/>
        </w:rPr>
        <w:t xml:space="preserve"> 50%. В данном случае этот показатель равен 0%.</w:t>
      </w:r>
    </w:p>
    <w:p w:rsidR="008B3031" w:rsidRPr="00C657C7" w:rsidRDefault="008B3031" w:rsidP="008B3031">
      <w:pPr>
        <w:pStyle w:val="a3"/>
        <w:spacing w:before="0" w:beforeAutospacing="0" w:after="0" w:afterAutospacing="0" w:line="360" w:lineRule="auto"/>
        <w:ind w:firstLine="567"/>
        <w:jc w:val="both"/>
        <w:textAlignment w:val="top"/>
        <w:rPr>
          <w:color w:val="000000"/>
          <w:sz w:val="28"/>
          <w:szCs w:val="28"/>
        </w:rPr>
      </w:pPr>
      <w:r w:rsidRPr="00C657C7">
        <w:rPr>
          <w:color w:val="000000"/>
          <w:sz w:val="28"/>
          <w:szCs w:val="28"/>
        </w:rPr>
        <w:t xml:space="preserve">Норматив совокупной величины риска по инсайдерам банка (H10.1) вводит ограничение по совокупному кредитному риску банка в отношении всех инсайдеров, т.е. физических лиц, способных воздействовать на принятие решения о выдаче кредита банком. Определяется как отношение совокупной суммы кредитных требований к инсайдерам к собственным средствам (капиталу) банка. Максимальное его значение равно 3%. Его фактическое значение – </w:t>
      </w:r>
      <w:r>
        <w:rPr>
          <w:color w:val="000000"/>
          <w:sz w:val="28"/>
          <w:szCs w:val="28"/>
        </w:rPr>
        <w:t>0,2%.</w:t>
      </w:r>
    </w:p>
    <w:p w:rsidR="008B3031" w:rsidRPr="00C657C7" w:rsidRDefault="008B3031" w:rsidP="008B3031">
      <w:pPr>
        <w:pStyle w:val="a3"/>
        <w:spacing w:before="0" w:beforeAutospacing="0" w:after="0" w:afterAutospacing="0" w:line="360" w:lineRule="auto"/>
        <w:ind w:firstLine="567"/>
        <w:jc w:val="both"/>
        <w:textAlignment w:val="top"/>
        <w:rPr>
          <w:color w:val="000000"/>
          <w:sz w:val="28"/>
          <w:szCs w:val="28"/>
        </w:rPr>
      </w:pPr>
      <w:r w:rsidRPr="00C657C7">
        <w:rPr>
          <w:color w:val="000000"/>
          <w:sz w:val="28"/>
          <w:szCs w:val="28"/>
        </w:rPr>
        <w:t>Норматив использования собственных средств (капитала) банка для приобретения акций (долей) других юридических лиц (Н12) показывает удельный вес вложений банка (по отношению к уставному капиталу) в акции предприятий, инвестиционные сертификаты фондовых компаний, векселя и другие не всегда ликвидные активы. Его максимальное значение – 25%. По состоянию на 01.01.201</w:t>
      </w:r>
      <w:r>
        <w:rPr>
          <w:color w:val="000000"/>
          <w:sz w:val="28"/>
          <w:szCs w:val="28"/>
        </w:rPr>
        <w:t>6</w:t>
      </w:r>
      <w:r w:rsidRPr="00C657C7">
        <w:rPr>
          <w:color w:val="000000"/>
          <w:sz w:val="28"/>
          <w:szCs w:val="28"/>
        </w:rPr>
        <w:t xml:space="preserve"> данный показатель равен </w:t>
      </w:r>
      <w:r>
        <w:rPr>
          <w:color w:val="000000"/>
          <w:sz w:val="28"/>
          <w:szCs w:val="28"/>
        </w:rPr>
        <w:t>0,3</w:t>
      </w:r>
      <w:r w:rsidRPr="00C657C7">
        <w:rPr>
          <w:color w:val="000000"/>
          <w:sz w:val="28"/>
          <w:szCs w:val="28"/>
        </w:rPr>
        <w:t xml:space="preserve"> %.</w:t>
      </w:r>
    </w:p>
    <w:p w:rsidR="008B3031" w:rsidRPr="00C657C7" w:rsidRDefault="008B3031" w:rsidP="008B3031">
      <w:pPr>
        <w:pStyle w:val="a3"/>
        <w:spacing w:before="0" w:beforeAutospacing="0" w:after="0" w:afterAutospacing="0" w:line="360" w:lineRule="auto"/>
        <w:ind w:firstLine="567"/>
        <w:jc w:val="both"/>
        <w:textAlignment w:val="top"/>
        <w:rPr>
          <w:color w:val="000000"/>
          <w:sz w:val="28"/>
          <w:szCs w:val="28"/>
        </w:rPr>
      </w:pPr>
      <w:r w:rsidRPr="00C657C7">
        <w:rPr>
          <w:color w:val="000000"/>
          <w:sz w:val="28"/>
          <w:szCs w:val="28"/>
        </w:rPr>
        <w:t>Таким образом, на протяжении иссле</w:t>
      </w:r>
      <w:r>
        <w:rPr>
          <w:color w:val="000000"/>
          <w:sz w:val="28"/>
          <w:szCs w:val="28"/>
        </w:rPr>
        <w:t xml:space="preserve">дуемого периода </w:t>
      </w:r>
      <w:r w:rsidRPr="00C657C7">
        <w:rPr>
          <w:color w:val="000000"/>
          <w:sz w:val="28"/>
          <w:szCs w:val="28"/>
        </w:rPr>
        <w:t>АО «</w:t>
      </w:r>
      <w:proofErr w:type="spellStart"/>
      <w:r>
        <w:rPr>
          <w:color w:val="000000"/>
          <w:sz w:val="28"/>
          <w:szCs w:val="28"/>
        </w:rPr>
        <w:t>ЮниКредит</w:t>
      </w:r>
      <w:proofErr w:type="spellEnd"/>
      <w:r>
        <w:rPr>
          <w:color w:val="000000"/>
          <w:sz w:val="28"/>
          <w:szCs w:val="28"/>
        </w:rPr>
        <w:t xml:space="preserve"> Банк</w:t>
      </w:r>
      <w:r w:rsidRPr="00C657C7">
        <w:rPr>
          <w:color w:val="000000"/>
          <w:sz w:val="28"/>
          <w:szCs w:val="28"/>
        </w:rPr>
        <w:t>» стабильно выполнял все обязательные нормативы, установленные Центральным банком России, что служит подтверждением устойчивой позиции Банка, своевременном исполнении Банком своих долговых и финансовых обязательств перед всеми контрагентами и об инвестиционном потенциале Банка.</w:t>
      </w:r>
    </w:p>
    <w:p w:rsidR="00F80046" w:rsidRDefault="00F80046" w:rsidP="00F80046">
      <w:pPr>
        <w:pStyle w:val="a3"/>
        <w:shd w:val="clear" w:color="auto" w:fill="FFFFFF"/>
        <w:spacing w:before="0" w:beforeAutospacing="0" w:after="0" w:afterAutospacing="0" w:line="360" w:lineRule="auto"/>
        <w:ind w:firstLine="567"/>
        <w:jc w:val="both"/>
        <w:rPr>
          <w:color w:val="000000"/>
          <w:sz w:val="28"/>
          <w:szCs w:val="28"/>
        </w:rPr>
      </w:pPr>
      <w:r>
        <w:rPr>
          <w:color w:val="000000"/>
          <w:sz w:val="28"/>
          <w:szCs w:val="28"/>
        </w:rPr>
        <w:t xml:space="preserve">Исследовав </w:t>
      </w:r>
      <w:r w:rsidR="00626B82">
        <w:rPr>
          <w:color w:val="000000"/>
          <w:sz w:val="28"/>
          <w:szCs w:val="28"/>
        </w:rPr>
        <w:t>основные показатели Бухгалтерского</w:t>
      </w:r>
      <w:r>
        <w:rPr>
          <w:color w:val="000000"/>
          <w:sz w:val="28"/>
          <w:szCs w:val="28"/>
        </w:rPr>
        <w:t xml:space="preserve"> баланс</w:t>
      </w:r>
      <w:r w:rsidR="00626B82">
        <w:rPr>
          <w:color w:val="000000"/>
          <w:sz w:val="28"/>
          <w:szCs w:val="28"/>
        </w:rPr>
        <w:t>а</w:t>
      </w:r>
      <w:r>
        <w:rPr>
          <w:color w:val="000000"/>
          <w:sz w:val="28"/>
          <w:szCs w:val="28"/>
        </w:rPr>
        <w:t xml:space="preserve"> АО </w:t>
      </w:r>
      <w:r w:rsidRPr="0071353E">
        <w:rPr>
          <w:color w:val="000000" w:themeColor="text1"/>
          <w:sz w:val="28"/>
          <w:szCs w:val="28"/>
        </w:rPr>
        <w:t>«</w:t>
      </w:r>
      <w:proofErr w:type="spellStart"/>
      <w:r>
        <w:rPr>
          <w:color w:val="000000" w:themeColor="text1"/>
          <w:sz w:val="28"/>
          <w:szCs w:val="28"/>
        </w:rPr>
        <w:t>ЮниКредит</w:t>
      </w:r>
      <w:proofErr w:type="spellEnd"/>
      <w:r>
        <w:rPr>
          <w:color w:val="000000" w:themeColor="text1"/>
          <w:sz w:val="28"/>
          <w:szCs w:val="28"/>
        </w:rPr>
        <w:t xml:space="preserve"> банк</w:t>
      </w:r>
      <w:r w:rsidRPr="0071353E">
        <w:rPr>
          <w:color w:val="000000" w:themeColor="text1"/>
          <w:sz w:val="28"/>
          <w:szCs w:val="28"/>
        </w:rPr>
        <w:t>»</w:t>
      </w:r>
      <w:r>
        <w:rPr>
          <w:color w:val="000000" w:themeColor="text1"/>
          <w:sz w:val="28"/>
          <w:szCs w:val="28"/>
        </w:rPr>
        <w:t xml:space="preserve"> на 01.01.2016 года и на 01.01.2015 года</w:t>
      </w:r>
      <w:r w:rsidR="00626B82">
        <w:rPr>
          <w:color w:val="000000" w:themeColor="text1"/>
          <w:sz w:val="28"/>
          <w:szCs w:val="28"/>
        </w:rPr>
        <w:t xml:space="preserve"> </w:t>
      </w:r>
      <w:r>
        <w:rPr>
          <w:color w:val="000000" w:themeColor="text1"/>
          <w:sz w:val="28"/>
          <w:szCs w:val="28"/>
        </w:rPr>
        <w:t xml:space="preserve"> и сравнив активы и пассивы всех двух периодов, а также рассмотрев Сведения о фактических значениях обязательных нормативов банка за 2015 год и сравнив их с нормативными значениями, в целом можно сделать вывод:</w:t>
      </w:r>
      <w:r>
        <w:rPr>
          <w:color w:val="000000"/>
          <w:sz w:val="28"/>
          <w:szCs w:val="28"/>
        </w:rPr>
        <w:t xml:space="preserve"> </w:t>
      </w:r>
      <w:proofErr w:type="spellStart"/>
      <w:r>
        <w:rPr>
          <w:color w:val="000000" w:themeColor="text1"/>
          <w:sz w:val="28"/>
          <w:szCs w:val="28"/>
        </w:rPr>
        <w:t>ЮниКредит</w:t>
      </w:r>
      <w:proofErr w:type="spellEnd"/>
      <w:r>
        <w:rPr>
          <w:color w:val="000000" w:themeColor="text1"/>
          <w:sz w:val="28"/>
          <w:szCs w:val="28"/>
        </w:rPr>
        <w:t xml:space="preserve"> Банк находится на высшей ступени - имеет самую высшую категорию надежности, </w:t>
      </w:r>
      <w:r>
        <w:rPr>
          <w:color w:val="000000" w:themeColor="text1"/>
          <w:sz w:val="28"/>
          <w:szCs w:val="28"/>
        </w:rPr>
        <w:lastRenderedPageBreak/>
        <w:t xml:space="preserve">обойдя при этом множество других известных и надежных банков России. В период с 2014 года по 2015 год, банк увеличил долю кредитования физических и юридических лиц, увеличение статьи Средства клиентов в пассиве баланса говорит о том, что клиентская база </w:t>
      </w:r>
      <w:proofErr w:type="spellStart"/>
      <w:r>
        <w:rPr>
          <w:color w:val="000000" w:themeColor="text1"/>
          <w:sz w:val="28"/>
          <w:szCs w:val="28"/>
        </w:rPr>
        <w:t>ЮниКредит</w:t>
      </w:r>
      <w:proofErr w:type="spellEnd"/>
      <w:r>
        <w:rPr>
          <w:color w:val="000000" w:themeColor="text1"/>
          <w:sz w:val="28"/>
          <w:szCs w:val="28"/>
        </w:rPr>
        <w:t xml:space="preserve"> Банк с каждым годом растет. </w:t>
      </w:r>
      <w:proofErr w:type="gramStart"/>
      <w:r>
        <w:rPr>
          <w:color w:val="000000" w:themeColor="text1"/>
          <w:sz w:val="28"/>
          <w:szCs w:val="28"/>
        </w:rPr>
        <w:t xml:space="preserve">А рассмотрев Сведения об обязательных нормативах банка можно сделать вывод о том, что </w:t>
      </w:r>
      <w:proofErr w:type="spellStart"/>
      <w:r>
        <w:rPr>
          <w:color w:val="000000"/>
          <w:sz w:val="28"/>
          <w:szCs w:val="28"/>
        </w:rPr>
        <w:t>ЮниКредит</w:t>
      </w:r>
      <w:proofErr w:type="spellEnd"/>
      <w:r>
        <w:rPr>
          <w:color w:val="000000"/>
          <w:sz w:val="28"/>
          <w:szCs w:val="28"/>
        </w:rPr>
        <w:t xml:space="preserve"> Банк на протяжении исследуемого периода стабильно выполнял все обязательные нормативы, установленные Центральным банком России, что является подтверждением устойчивой и эффективной позиции банка, о его инвестиционном потенциале и о своевременном выполнении Банком своих финансовых и долговых обязательств перед всеми контрагентами.</w:t>
      </w:r>
      <w:proofErr w:type="gramEnd"/>
    </w:p>
    <w:p w:rsidR="00BE66D1" w:rsidRDefault="00BE66D1" w:rsidP="00BE66D1">
      <w:pPr>
        <w:pStyle w:val="a3"/>
        <w:shd w:val="clear" w:color="auto" w:fill="FFFFFF"/>
        <w:spacing w:before="0" w:beforeAutospacing="0" w:after="0" w:afterAutospacing="0" w:line="360" w:lineRule="auto"/>
        <w:jc w:val="both"/>
        <w:rPr>
          <w:color w:val="000000"/>
          <w:sz w:val="28"/>
          <w:szCs w:val="28"/>
          <w:shd w:val="clear" w:color="auto" w:fill="FFFFFF"/>
        </w:rPr>
      </w:pPr>
    </w:p>
    <w:p w:rsidR="009B0F25" w:rsidRDefault="009B0F25" w:rsidP="00591E6A"/>
    <w:p w:rsidR="009B0F25" w:rsidRPr="009B0F25" w:rsidRDefault="009B0F25" w:rsidP="009B0F25"/>
    <w:p w:rsidR="005B2C60" w:rsidRDefault="005B2C60" w:rsidP="005B2C60">
      <w:pPr>
        <w:tabs>
          <w:tab w:val="left" w:pos="2760"/>
        </w:tabs>
        <w:ind w:firstLine="0"/>
      </w:pPr>
    </w:p>
    <w:p w:rsidR="002376E0" w:rsidRDefault="002376E0" w:rsidP="005B2C60">
      <w:pPr>
        <w:tabs>
          <w:tab w:val="left" w:pos="2760"/>
        </w:tabs>
        <w:ind w:firstLine="0"/>
      </w:pPr>
    </w:p>
    <w:p w:rsidR="002376E0" w:rsidRDefault="002376E0" w:rsidP="005B2C60">
      <w:pPr>
        <w:tabs>
          <w:tab w:val="left" w:pos="2760"/>
        </w:tabs>
        <w:ind w:firstLine="0"/>
      </w:pPr>
    </w:p>
    <w:p w:rsidR="002376E0" w:rsidRDefault="002376E0" w:rsidP="005B2C60">
      <w:pPr>
        <w:tabs>
          <w:tab w:val="left" w:pos="2760"/>
        </w:tabs>
        <w:ind w:firstLine="0"/>
      </w:pPr>
    </w:p>
    <w:p w:rsidR="002376E0" w:rsidRDefault="002376E0" w:rsidP="005B2C60">
      <w:pPr>
        <w:tabs>
          <w:tab w:val="left" w:pos="2760"/>
        </w:tabs>
        <w:ind w:firstLine="0"/>
      </w:pPr>
    </w:p>
    <w:p w:rsidR="002376E0" w:rsidRDefault="002376E0" w:rsidP="005B2C60">
      <w:pPr>
        <w:tabs>
          <w:tab w:val="left" w:pos="2760"/>
        </w:tabs>
        <w:ind w:firstLine="0"/>
      </w:pPr>
    </w:p>
    <w:p w:rsidR="002376E0" w:rsidRDefault="002376E0" w:rsidP="005B2C60">
      <w:pPr>
        <w:tabs>
          <w:tab w:val="left" w:pos="2760"/>
        </w:tabs>
        <w:ind w:firstLine="0"/>
      </w:pPr>
    </w:p>
    <w:p w:rsidR="002376E0" w:rsidRDefault="002376E0" w:rsidP="005B2C60">
      <w:pPr>
        <w:tabs>
          <w:tab w:val="left" w:pos="2760"/>
        </w:tabs>
        <w:ind w:firstLine="0"/>
      </w:pPr>
    </w:p>
    <w:p w:rsidR="002376E0" w:rsidRDefault="002376E0" w:rsidP="005B2C60">
      <w:pPr>
        <w:tabs>
          <w:tab w:val="left" w:pos="2760"/>
        </w:tabs>
        <w:ind w:firstLine="0"/>
      </w:pPr>
    </w:p>
    <w:p w:rsidR="002376E0" w:rsidRDefault="002376E0" w:rsidP="005B2C60">
      <w:pPr>
        <w:tabs>
          <w:tab w:val="left" w:pos="2760"/>
        </w:tabs>
        <w:ind w:firstLine="0"/>
      </w:pPr>
    </w:p>
    <w:p w:rsidR="002376E0" w:rsidRDefault="002376E0" w:rsidP="005B2C60">
      <w:pPr>
        <w:tabs>
          <w:tab w:val="left" w:pos="2760"/>
        </w:tabs>
        <w:ind w:firstLine="0"/>
      </w:pPr>
    </w:p>
    <w:p w:rsidR="002376E0" w:rsidRDefault="002376E0" w:rsidP="005B2C60">
      <w:pPr>
        <w:tabs>
          <w:tab w:val="left" w:pos="2760"/>
        </w:tabs>
        <w:ind w:firstLine="0"/>
      </w:pPr>
    </w:p>
    <w:p w:rsidR="002376E0" w:rsidRDefault="002376E0" w:rsidP="005B2C60">
      <w:pPr>
        <w:tabs>
          <w:tab w:val="left" w:pos="2760"/>
        </w:tabs>
        <w:ind w:firstLine="0"/>
      </w:pPr>
    </w:p>
    <w:p w:rsidR="002376E0" w:rsidRDefault="002376E0" w:rsidP="005B2C60">
      <w:pPr>
        <w:tabs>
          <w:tab w:val="left" w:pos="2760"/>
        </w:tabs>
        <w:ind w:firstLine="0"/>
      </w:pPr>
    </w:p>
    <w:p w:rsidR="002376E0" w:rsidRDefault="002376E0" w:rsidP="005B2C60">
      <w:pPr>
        <w:tabs>
          <w:tab w:val="left" w:pos="2760"/>
        </w:tabs>
        <w:ind w:firstLine="0"/>
      </w:pPr>
    </w:p>
    <w:p w:rsidR="002376E0" w:rsidRDefault="002376E0" w:rsidP="005B2C60">
      <w:pPr>
        <w:tabs>
          <w:tab w:val="left" w:pos="2760"/>
        </w:tabs>
        <w:ind w:firstLine="0"/>
      </w:pPr>
    </w:p>
    <w:p w:rsidR="009B0F25" w:rsidRDefault="009B0F25" w:rsidP="00BF158A">
      <w:pPr>
        <w:pStyle w:val="1"/>
        <w:spacing w:before="0" w:beforeAutospacing="0" w:after="240" w:afterAutospacing="0"/>
        <w:jc w:val="center"/>
        <w:rPr>
          <w:b w:val="0"/>
          <w:sz w:val="28"/>
          <w:szCs w:val="28"/>
        </w:rPr>
      </w:pPr>
      <w:bookmarkStart w:id="19" w:name="_Toc463987031"/>
      <w:r w:rsidRPr="00CB6E91">
        <w:rPr>
          <w:b w:val="0"/>
          <w:sz w:val="28"/>
          <w:szCs w:val="28"/>
        </w:rPr>
        <w:lastRenderedPageBreak/>
        <w:t>ЗАКЛЮЧЕНИЕ</w:t>
      </w:r>
      <w:bookmarkEnd w:id="19"/>
    </w:p>
    <w:p w:rsidR="00BF158A" w:rsidRPr="00BF158A" w:rsidRDefault="00BF158A" w:rsidP="00BF158A">
      <w:pPr>
        <w:pStyle w:val="1"/>
        <w:spacing w:before="0" w:beforeAutospacing="0" w:after="0" w:afterAutospacing="0" w:line="360" w:lineRule="auto"/>
        <w:ind w:firstLine="567"/>
        <w:jc w:val="center"/>
        <w:rPr>
          <w:b w:val="0"/>
          <w:sz w:val="28"/>
          <w:szCs w:val="28"/>
        </w:rPr>
      </w:pPr>
    </w:p>
    <w:p w:rsidR="00BF158A" w:rsidRPr="00BF158A" w:rsidRDefault="00BF158A" w:rsidP="00BF158A">
      <w:pPr>
        <w:shd w:val="clear" w:color="auto" w:fill="FFFFFF"/>
        <w:contextualSpacing w:val="0"/>
        <w:rPr>
          <w:rFonts w:eastAsia="Times New Roman"/>
          <w:color w:val="000000"/>
          <w:szCs w:val="28"/>
          <w:lang w:eastAsia="ru-RU"/>
        </w:rPr>
      </w:pPr>
      <w:proofErr w:type="spellStart"/>
      <w:r w:rsidRPr="00BF158A">
        <w:rPr>
          <w:rFonts w:eastAsia="Times New Roman"/>
          <w:color w:val="000000"/>
          <w:szCs w:val="28"/>
          <w:lang w:eastAsia="ru-RU"/>
        </w:rPr>
        <w:t>ЮниКредит</w:t>
      </w:r>
      <w:proofErr w:type="spellEnd"/>
      <w:r w:rsidRPr="00BF158A">
        <w:rPr>
          <w:rFonts w:eastAsia="Times New Roman"/>
          <w:color w:val="000000"/>
          <w:szCs w:val="28"/>
          <w:lang w:eastAsia="ru-RU"/>
        </w:rPr>
        <w:t> Банк - крупный российский коммерческий банк, один из старейших банков России, дата основания банка - 1989 год. Интересным фактом является номер банковской лицензии банка - №1. </w:t>
      </w:r>
      <w:proofErr w:type="spellStart"/>
      <w:r w:rsidRPr="00BF158A">
        <w:rPr>
          <w:rFonts w:eastAsia="Times New Roman"/>
          <w:color w:val="000000"/>
          <w:szCs w:val="28"/>
          <w:lang w:eastAsia="ru-RU"/>
        </w:rPr>
        <w:t>ЮниКредит</w:t>
      </w:r>
      <w:proofErr w:type="spellEnd"/>
      <w:r w:rsidRPr="00BF158A">
        <w:rPr>
          <w:rFonts w:eastAsia="Times New Roman"/>
          <w:color w:val="000000"/>
          <w:szCs w:val="28"/>
          <w:lang w:eastAsia="ru-RU"/>
        </w:rPr>
        <w:t xml:space="preserve"> Банк входит в крупнейшую мировую финансовую организацию </w:t>
      </w:r>
      <w:proofErr w:type="spellStart"/>
      <w:r w:rsidRPr="00BF158A">
        <w:rPr>
          <w:rFonts w:eastAsia="Times New Roman"/>
          <w:color w:val="000000"/>
          <w:szCs w:val="28"/>
          <w:lang w:eastAsia="ru-RU"/>
        </w:rPr>
        <w:t>Unicredit</w:t>
      </w:r>
      <w:proofErr w:type="spellEnd"/>
      <w:r w:rsidRPr="00BF158A">
        <w:rPr>
          <w:rFonts w:eastAsia="Times New Roman"/>
          <w:color w:val="000000"/>
          <w:szCs w:val="28"/>
          <w:lang w:eastAsia="ru-RU"/>
        </w:rPr>
        <w:t>, работающую в 27 странах мира.</w:t>
      </w:r>
    </w:p>
    <w:p w:rsidR="009B0F25" w:rsidRDefault="00623ECF" w:rsidP="009B0F25">
      <w:pPr>
        <w:tabs>
          <w:tab w:val="left" w:pos="2760"/>
        </w:tabs>
      </w:pPr>
      <w:r w:rsidRPr="00623ECF">
        <w:t xml:space="preserve">В настоящее время </w:t>
      </w:r>
      <w:proofErr w:type="spellStart"/>
      <w:r w:rsidRPr="00623ECF">
        <w:t>ЮниКредит</w:t>
      </w:r>
      <w:proofErr w:type="spellEnd"/>
      <w:r w:rsidRPr="00623ECF">
        <w:t xml:space="preserve"> Банк активно развивает розничный бизнес и филиальную сеть, одним из приоритетов своей деятельности называет также обслуживание предприятий малого и среднего бизнеса. Сеть банка насчитывает 13 филиалов, 13 представительств (одно из которых находится в Белоруссии), 65 дополнительных и одиннадцать операционных офисов. Численность персонала на 1 октября 2015 года составляла 4 331 сотрудника. Банк обслуживает более 28 тыс. корпоративных и порядка 1,65 </w:t>
      </w:r>
      <w:proofErr w:type="gramStart"/>
      <w:r w:rsidRPr="00623ECF">
        <w:t>млн</w:t>
      </w:r>
      <w:proofErr w:type="gramEnd"/>
      <w:r w:rsidRPr="00623ECF">
        <w:t xml:space="preserve"> частных клиентов. В мае 2013 года «</w:t>
      </w:r>
      <w:proofErr w:type="spellStart"/>
      <w:r w:rsidRPr="00623ECF">
        <w:t>ЮниКредит</w:t>
      </w:r>
      <w:proofErr w:type="spellEnd"/>
      <w:r w:rsidRPr="00623ECF">
        <w:t xml:space="preserve">» подписал соглашение об объединении </w:t>
      </w:r>
      <w:proofErr w:type="spellStart"/>
      <w:r w:rsidRPr="00623ECF">
        <w:t>банкоматных</w:t>
      </w:r>
      <w:proofErr w:type="spellEnd"/>
      <w:r w:rsidRPr="00623ECF">
        <w:t xml:space="preserve"> сетей с Райффайзенбанком и банком «</w:t>
      </w:r>
      <w:proofErr w:type="spellStart"/>
      <w:r w:rsidRPr="00623ECF">
        <w:t>Уралсиб</w:t>
      </w:r>
      <w:proofErr w:type="spellEnd"/>
      <w:r w:rsidRPr="00623ECF">
        <w:t>». Теперь держатели карт Райффайзенбанка, «</w:t>
      </w:r>
      <w:proofErr w:type="spellStart"/>
      <w:r w:rsidRPr="00623ECF">
        <w:t>Уралсиба</w:t>
      </w:r>
      <w:proofErr w:type="spellEnd"/>
      <w:r w:rsidRPr="00623ECF">
        <w:t xml:space="preserve">» и </w:t>
      </w:r>
      <w:proofErr w:type="spellStart"/>
      <w:r w:rsidRPr="00623ECF">
        <w:t>ЮниКредит</w:t>
      </w:r>
      <w:proofErr w:type="spellEnd"/>
      <w:r w:rsidRPr="00623ECF">
        <w:t xml:space="preserve"> Банка имеют возможность снимать наличные и узнавать баланс по картам без дополнительных комиссий в банкоматах любой из этих кредитных организаций по всей России. Объединенная сеть включает в себя более 6 тыс. устройств (более 2 тыс. банкоматов у Райффайзенбанка, более 3 тыс. — у «</w:t>
      </w:r>
      <w:proofErr w:type="spellStart"/>
      <w:r w:rsidRPr="00623ECF">
        <w:t>Уралсиба</w:t>
      </w:r>
      <w:proofErr w:type="spellEnd"/>
      <w:r w:rsidRPr="00623ECF">
        <w:t xml:space="preserve">» и около 1 тыс. — у </w:t>
      </w:r>
      <w:proofErr w:type="spellStart"/>
      <w:r w:rsidRPr="00623ECF">
        <w:t>ЮниКредит</w:t>
      </w:r>
      <w:proofErr w:type="spellEnd"/>
      <w:r w:rsidRPr="00623ECF">
        <w:t xml:space="preserve"> Банка). По информации на сайте </w:t>
      </w:r>
      <w:proofErr w:type="spellStart"/>
      <w:r w:rsidRPr="00623ECF">
        <w:t>ЮниКредит</w:t>
      </w:r>
      <w:proofErr w:type="spellEnd"/>
      <w:r w:rsidRPr="00623ECF">
        <w:t xml:space="preserve"> Банка, держатели его карт также имеют возможность на стандартных условиях снимать наличные в банкоматах Московского Кредитного Банка. Кроме того, клиенты российского «</w:t>
      </w:r>
      <w:proofErr w:type="spellStart"/>
      <w:r w:rsidRPr="00623ECF">
        <w:t>ЮниКредита</w:t>
      </w:r>
      <w:proofErr w:type="spellEnd"/>
      <w:r w:rsidRPr="00623ECF">
        <w:t xml:space="preserve">» могут снимать наличные в банкоматах банков группы </w:t>
      </w:r>
      <w:proofErr w:type="spellStart"/>
      <w:r w:rsidRPr="00623ECF">
        <w:t>UniCredit</w:t>
      </w:r>
      <w:proofErr w:type="spellEnd"/>
      <w:r w:rsidRPr="00623ECF">
        <w:t xml:space="preserve"> еще в 17 странах ее присутствия на тех же условиях, что и в России.</w:t>
      </w:r>
    </w:p>
    <w:p w:rsidR="009B0F25" w:rsidRPr="009B0F25" w:rsidRDefault="009B0F25" w:rsidP="002F3504">
      <w:pPr>
        <w:ind w:firstLine="0"/>
      </w:pPr>
    </w:p>
    <w:p w:rsidR="002F3504" w:rsidRDefault="002F3504" w:rsidP="009B0F25">
      <w:r w:rsidRPr="002F3504">
        <w:lastRenderedPageBreak/>
        <w:t>По результатам производственной практики с практической стороны было осуществлено</w:t>
      </w:r>
      <w:r>
        <w:t>:</w:t>
      </w:r>
    </w:p>
    <w:p w:rsidR="002F3504" w:rsidRDefault="002F3504" w:rsidP="003078BD">
      <w:pPr>
        <w:pStyle w:val="a4"/>
        <w:numPr>
          <w:ilvl w:val="0"/>
          <w:numId w:val="16"/>
        </w:numPr>
        <w:tabs>
          <w:tab w:val="left" w:pos="851"/>
        </w:tabs>
        <w:ind w:left="0" w:firstLine="567"/>
      </w:pPr>
      <w:r>
        <w:t>З</w:t>
      </w:r>
      <w:r w:rsidRPr="002F3504">
        <w:t>накомство с общей структурой филиала Банка</w:t>
      </w:r>
      <w:r>
        <w:t>;</w:t>
      </w:r>
    </w:p>
    <w:p w:rsidR="003078BD" w:rsidRDefault="003078BD" w:rsidP="003078BD">
      <w:pPr>
        <w:pStyle w:val="a4"/>
        <w:numPr>
          <w:ilvl w:val="0"/>
          <w:numId w:val="16"/>
        </w:numPr>
        <w:tabs>
          <w:tab w:val="left" w:pos="851"/>
        </w:tabs>
        <w:ind w:left="0" w:firstLine="567"/>
      </w:pPr>
      <w:r>
        <w:t>Изучение</w:t>
      </w:r>
      <w:r w:rsidRPr="003078BD">
        <w:t xml:space="preserve"> организационно-правов</w:t>
      </w:r>
      <w:r>
        <w:t>ой формы</w:t>
      </w:r>
      <w:r w:rsidRPr="003078BD">
        <w:t xml:space="preserve"> банка</w:t>
      </w:r>
      <w:r>
        <w:t>;</w:t>
      </w:r>
    </w:p>
    <w:p w:rsidR="009B0F25" w:rsidRDefault="002F3504" w:rsidP="003078BD">
      <w:pPr>
        <w:pStyle w:val="a4"/>
        <w:numPr>
          <w:ilvl w:val="0"/>
          <w:numId w:val="16"/>
        </w:numPr>
        <w:tabs>
          <w:tab w:val="left" w:pos="851"/>
        </w:tabs>
        <w:ind w:left="0" w:firstLine="567"/>
      </w:pPr>
      <w:r>
        <w:t>О</w:t>
      </w:r>
      <w:r w:rsidRPr="002F3504">
        <w:t>знакомление с работой в группах по работе с клиентами и обслуживанию клиентов</w:t>
      </w:r>
      <w:r>
        <w:t>;</w:t>
      </w:r>
    </w:p>
    <w:p w:rsidR="002F3504" w:rsidRDefault="002F3504" w:rsidP="003078BD">
      <w:pPr>
        <w:pStyle w:val="a4"/>
        <w:numPr>
          <w:ilvl w:val="0"/>
          <w:numId w:val="16"/>
        </w:numPr>
        <w:tabs>
          <w:tab w:val="left" w:pos="851"/>
        </w:tabs>
        <w:ind w:left="0" w:firstLine="567"/>
      </w:pPr>
      <w:r>
        <w:t>Уставом банка;</w:t>
      </w:r>
    </w:p>
    <w:p w:rsidR="00C04004" w:rsidRDefault="00C04004" w:rsidP="003078BD">
      <w:pPr>
        <w:pStyle w:val="a4"/>
        <w:numPr>
          <w:ilvl w:val="0"/>
          <w:numId w:val="16"/>
        </w:numPr>
        <w:tabs>
          <w:tab w:val="left" w:pos="851"/>
        </w:tabs>
        <w:ind w:left="0" w:firstLine="567"/>
        <w:rPr>
          <w:szCs w:val="28"/>
          <w:shd w:val="clear" w:color="auto" w:fill="FFFFFF"/>
        </w:rPr>
      </w:pPr>
      <w:r>
        <w:rPr>
          <w:szCs w:val="28"/>
          <w:shd w:val="clear" w:color="auto" w:fill="FFFFFF"/>
        </w:rPr>
        <w:t>Ознакомление с учетной и налоговой политикой банка, детальное изучение организации финансового, управленческого, нал</w:t>
      </w:r>
      <w:r w:rsidR="003078BD">
        <w:rPr>
          <w:szCs w:val="28"/>
          <w:shd w:val="clear" w:color="auto" w:fill="FFFFFF"/>
        </w:rPr>
        <w:t>огового и статистического учета.</w:t>
      </w:r>
    </w:p>
    <w:p w:rsidR="00C04004" w:rsidRDefault="00C04004" w:rsidP="003078BD">
      <w:pPr>
        <w:ind w:left="927" w:firstLine="0"/>
      </w:pPr>
    </w:p>
    <w:p w:rsidR="00AF6CD1" w:rsidRPr="009B0F25" w:rsidRDefault="00AF6CD1" w:rsidP="009B0F25"/>
    <w:p w:rsidR="009B0F25" w:rsidRPr="009B0F25" w:rsidRDefault="009B0F25" w:rsidP="009B0F25"/>
    <w:p w:rsidR="009B0F25" w:rsidRPr="009B0F25" w:rsidRDefault="009B0F25" w:rsidP="009B0F25"/>
    <w:p w:rsidR="009B0F25" w:rsidRPr="009B0F25" w:rsidRDefault="009B0F25" w:rsidP="009B0F25"/>
    <w:p w:rsidR="009B0F25" w:rsidRPr="009B0F25" w:rsidRDefault="009B0F25" w:rsidP="009B0F25"/>
    <w:p w:rsidR="009B0F25" w:rsidRPr="009B0F25" w:rsidRDefault="009B0F25" w:rsidP="009B0F25"/>
    <w:p w:rsidR="009B0F25" w:rsidRPr="009B0F25" w:rsidRDefault="009B0F25" w:rsidP="009B0F25"/>
    <w:p w:rsidR="009B0F25" w:rsidRPr="009B0F25" w:rsidRDefault="009B0F25" w:rsidP="009B0F25"/>
    <w:p w:rsidR="009B0F25" w:rsidRPr="009B0F25" w:rsidRDefault="009B0F25" w:rsidP="009B0F25"/>
    <w:p w:rsidR="009B0F25" w:rsidRDefault="009B0F25" w:rsidP="009B0F25"/>
    <w:p w:rsidR="009B0F25" w:rsidRDefault="009B0F25" w:rsidP="009B0F25">
      <w:pPr>
        <w:tabs>
          <w:tab w:val="left" w:pos="4044"/>
        </w:tabs>
      </w:pPr>
      <w:r>
        <w:tab/>
      </w:r>
    </w:p>
    <w:p w:rsidR="009B0F25" w:rsidRDefault="009B0F25" w:rsidP="009B0F25">
      <w:pPr>
        <w:tabs>
          <w:tab w:val="left" w:pos="4044"/>
        </w:tabs>
      </w:pPr>
    </w:p>
    <w:p w:rsidR="009B0F25" w:rsidRDefault="009B0F25" w:rsidP="009B0F25">
      <w:pPr>
        <w:tabs>
          <w:tab w:val="left" w:pos="4044"/>
        </w:tabs>
      </w:pPr>
    </w:p>
    <w:p w:rsidR="009B0F25" w:rsidRDefault="009B0F25" w:rsidP="009B0F25">
      <w:pPr>
        <w:tabs>
          <w:tab w:val="left" w:pos="4044"/>
        </w:tabs>
      </w:pPr>
    </w:p>
    <w:p w:rsidR="009B0F25" w:rsidRDefault="009B0F25" w:rsidP="009B0F25">
      <w:pPr>
        <w:tabs>
          <w:tab w:val="left" w:pos="4044"/>
        </w:tabs>
      </w:pPr>
    </w:p>
    <w:p w:rsidR="009B0F25" w:rsidRDefault="009B0F25" w:rsidP="009B0F25">
      <w:pPr>
        <w:tabs>
          <w:tab w:val="left" w:pos="4044"/>
        </w:tabs>
      </w:pPr>
    </w:p>
    <w:p w:rsidR="002F3504" w:rsidRDefault="002F3504" w:rsidP="00AF6CD1">
      <w:pPr>
        <w:pStyle w:val="1"/>
        <w:rPr>
          <w:rFonts w:eastAsia="Calibri"/>
          <w:b w:val="0"/>
          <w:bCs w:val="0"/>
          <w:kern w:val="0"/>
          <w:sz w:val="28"/>
          <w:szCs w:val="22"/>
          <w:lang w:eastAsia="en-US"/>
        </w:rPr>
      </w:pPr>
      <w:bookmarkStart w:id="20" w:name="_Toc463987032"/>
    </w:p>
    <w:p w:rsidR="003078BD" w:rsidRDefault="003078BD" w:rsidP="00AF6CD1">
      <w:pPr>
        <w:pStyle w:val="1"/>
        <w:rPr>
          <w:b w:val="0"/>
          <w:sz w:val="28"/>
          <w:szCs w:val="28"/>
        </w:rPr>
      </w:pPr>
    </w:p>
    <w:p w:rsidR="009B0F25" w:rsidRDefault="009B0F25" w:rsidP="00CB6E91">
      <w:pPr>
        <w:pStyle w:val="1"/>
        <w:jc w:val="center"/>
        <w:rPr>
          <w:b w:val="0"/>
          <w:sz w:val="28"/>
          <w:szCs w:val="28"/>
        </w:rPr>
      </w:pPr>
      <w:r w:rsidRPr="00CB6E91">
        <w:rPr>
          <w:b w:val="0"/>
          <w:sz w:val="28"/>
          <w:szCs w:val="28"/>
        </w:rPr>
        <w:lastRenderedPageBreak/>
        <w:t>СПИСОК ИСПОЛЬЗОВАННЫХ ИСТОЧНИКОВ</w:t>
      </w:r>
      <w:bookmarkEnd w:id="20"/>
    </w:p>
    <w:p w:rsidR="003078BD" w:rsidRPr="003078BD" w:rsidRDefault="003078BD" w:rsidP="003078BD">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3078BD">
        <w:rPr>
          <w:rFonts w:eastAsia="Times New Roman"/>
          <w:color w:val="000000"/>
          <w:szCs w:val="28"/>
          <w:lang w:eastAsia="ru-RU"/>
        </w:rPr>
        <w:t xml:space="preserve">Устав </w:t>
      </w:r>
      <w:proofErr w:type="spellStart"/>
      <w:r>
        <w:rPr>
          <w:rFonts w:eastAsia="Times New Roman"/>
          <w:color w:val="000000"/>
          <w:szCs w:val="28"/>
          <w:lang w:eastAsia="ru-RU"/>
        </w:rPr>
        <w:t>ЮниКредит</w:t>
      </w:r>
      <w:proofErr w:type="spellEnd"/>
      <w:r>
        <w:rPr>
          <w:rFonts w:eastAsia="Times New Roman"/>
          <w:color w:val="000000"/>
          <w:szCs w:val="28"/>
          <w:lang w:eastAsia="ru-RU"/>
        </w:rPr>
        <w:t xml:space="preserve"> Банк</w:t>
      </w:r>
    </w:p>
    <w:p w:rsidR="003078BD" w:rsidRPr="003078BD" w:rsidRDefault="003078BD" w:rsidP="003078BD">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Pr>
          <w:rFonts w:eastAsia="Times New Roman"/>
          <w:color w:val="000000"/>
          <w:szCs w:val="28"/>
          <w:lang w:eastAsia="ru-RU"/>
        </w:rPr>
        <w:t xml:space="preserve">Годовой отчет </w:t>
      </w:r>
      <w:r w:rsidRPr="003078BD">
        <w:rPr>
          <w:rFonts w:eastAsia="Times New Roman"/>
          <w:color w:val="000000"/>
          <w:szCs w:val="28"/>
          <w:lang w:eastAsia="ru-RU"/>
        </w:rPr>
        <w:t xml:space="preserve">АО </w:t>
      </w:r>
      <w:proofErr w:type="spellStart"/>
      <w:r>
        <w:rPr>
          <w:rFonts w:eastAsia="Times New Roman"/>
          <w:color w:val="000000"/>
          <w:szCs w:val="28"/>
          <w:lang w:eastAsia="ru-RU"/>
        </w:rPr>
        <w:t>ЮниКредит</w:t>
      </w:r>
      <w:proofErr w:type="spellEnd"/>
      <w:r>
        <w:rPr>
          <w:rFonts w:eastAsia="Times New Roman"/>
          <w:color w:val="000000"/>
          <w:szCs w:val="28"/>
          <w:lang w:eastAsia="ru-RU"/>
        </w:rPr>
        <w:t xml:space="preserve"> Банк</w:t>
      </w:r>
      <w:r w:rsidRPr="003078BD">
        <w:rPr>
          <w:rFonts w:eastAsia="Times New Roman"/>
          <w:color w:val="000000"/>
          <w:szCs w:val="28"/>
          <w:lang w:eastAsia="ru-RU"/>
        </w:rPr>
        <w:t xml:space="preserve"> за 2014 год</w:t>
      </w:r>
    </w:p>
    <w:p w:rsidR="003078BD" w:rsidRPr="003078BD" w:rsidRDefault="003078BD" w:rsidP="003078BD">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Pr>
          <w:rFonts w:eastAsia="Times New Roman"/>
          <w:color w:val="000000"/>
          <w:szCs w:val="28"/>
          <w:lang w:eastAsia="ru-RU"/>
        </w:rPr>
        <w:t xml:space="preserve">Годовой отчет </w:t>
      </w:r>
      <w:r w:rsidRPr="003078BD">
        <w:rPr>
          <w:rFonts w:eastAsia="Times New Roman"/>
          <w:color w:val="000000"/>
          <w:szCs w:val="28"/>
          <w:lang w:eastAsia="ru-RU"/>
        </w:rPr>
        <w:t xml:space="preserve">АО </w:t>
      </w:r>
      <w:proofErr w:type="spellStart"/>
      <w:r>
        <w:rPr>
          <w:rFonts w:eastAsia="Times New Roman"/>
          <w:color w:val="000000"/>
          <w:szCs w:val="28"/>
          <w:lang w:eastAsia="ru-RU"/>
        </w:rPr>
        <w:t>ЮниКредит</w:t>
      </w:r>
      <w:proofErr w:type="spellEnd"/>
      <w:r>
        <w:rPr>
          <w:rFonts w:eastAsia="Times New Roman"/>
          <w:color w:val="000000"/>
          <w:szCs w:val="28"/>
          <w:lang w:eastAsia="ru-RU"/>
        </w:rPr>
        <w:t xml:space="preserve"> Банк</w:t>
      </w:r>
      <w:r w:rsidRPr="003078BD">
        <w:rPr>
          <w:rFonts w:eastAsia="Times New Roman"/>
          <w:color w:val="000000"/>
          <w:szCs w:val="28"/>
          <w:lang w:eastAsia="ru-RU"/>
        </w:rPr>
        <w:t xml:space="preserve"> за 2015 год</w:t>
      </w:r>
    </w:p>
    <w:p w:rsidR="003078BD" w:rsidRDefault="003078BD" w:rsidP="003078BD">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3078BD">
        <w:rPr>
          <w:rFonts w:eastAsia="Times New Roman"/>
          <w:color w:val="000000"/>
          <w:szCs w:val="28"/>
          <w:lang w:eastAsia="ru-RU"/>
        </w:rPr>
        <w:t>Годовая бухгал</w:t>
      </w:r>
      <w:r>
        <w:rPr>
          <w:rFonts w:eastAsia="Times New Roman"/>
          <w:color w:val="000000"/>
          <w:szCs w:val="28"/>
          <w:lang w:eastAsia="ru-RU"/>
        </w:rPr>
        <w:t>терска</w:t>
      </w:r>
      <w:proofErr w:type="gramStart"/>
      <w:r>
        <w:rPr>
          <w:rFonts w:eastAsia="Times New Roman"/>
          <w:color w:val="000000"/>
          <w:szCs w:val="28"/>
          <w:lang w:eastAsia="ru-RU"/>
        </w:rPr>
        <w:t>я(</w:t>
      </w:r>
      <w:proofErr w:type="gramEnd"/>
      <w:r>
        <w:rPr>
          <w:rFonts w:eastAsia="Times New Roman"/>
          <w:color w:val="000000"/>
          <w:szCs w:val="28"/>
          <w:lang w:eastAsia="ru-RU"/>
        </w:rPr>
        <w:t xml:space="preserve">финансовая) отчетность АО </w:t>
      </w:r>
      <w:proofErr w:type="spellStart"/>
      <w:r>
        <w:rPr>
          <w:rFonts w:eastAsia="Times New Roman"/>
          <w:color w:val="000000"/>
          <w:szCs w:val="28"/>
          <w:lang w:eastAsia="ru-RU"/>
        </w:rPr>
        <w:t>ЮниКредит</w:t>
      </w:r>
      <w:proofErr w:type="spellEnd"/>
      <w:r>
        <w:rPr>
          <w:rFonts w:eastAsia="Times New Roman"/>
          <w:color w:val="000000"/>
          <w:szCs w:val="28"/>
          <w:lang w:eastAsia="ru-RU"/>
        </w:rPr>
        <w:t xml:space="preserve"> Банк</w:t>
      </w:r>
      <w:r w:rsidRPr="003078BD">
        <w:rPr>
          <w:rFonts w:eastAsia="Times New Roman"/>
          <w:color w:val="000000"/>
          <w:szCs w:val="28"/>
          <w:lang w:eastAsia="ru-RU"/>
        </w:rPr>
        <w:t xml:space="preserve"> за 2015 год</w:t>
      </w:r>
    </w:p>
    <w:p w:rsidR="003078BD" w:rsidRPr="003078BD" w:rsidRDefault="003078BD" w:rsidP="003078BD">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3078BD">
        <w:rPr>
          <w:rFonts w:eastAsia="Times New Roman"/>
          <w:color w:val="000000"/>
          <w:szCs w:val="28"/>
          <w:lang w:eastAsia="ru-RU"/>
        </w:rPr>
        <w:t xml:space="preserve">http://UniCreditBank.ru - Официальный сайт </w:t>
      </w:r>
      <w:proofErr w:type="spellStart"/>
      <w:r w:rsidRPr="003078BD">
        <w:rPr>
          <w:rFonts w:eastAsia="Times New Roman"/>
          <w:color w:val="000000"/>
          <w:szCs w:val="28"/>
          <w:lang w:eastAsia="ru-RU"/>
        </w:rPr>
        <w:t>ЮниКредит</w:t>
      </w:r>
      <w:proofErr w:type="spellEnd"/>
      <w:r w:rsidRPr="003078BD">
        <w:rPr>
          <w:rFonts w:eastAsia="Times New Roman"/>
          <w:color w:val="000000"/>
          <w:szCs w:val="28"/>
          <w:lang w:eastAsia="ru-RU"/>
        </w:rPr>
        <w:t xml:space="preserve"> Банк</w:t>
      </w:r>
    </w:p>
    <w:p w:rsidR="003078BD" w:rsidRDefault="003078BD" w:rsidP="003078BD">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3078BD">
        <w:rPr>
          <w:rFonts w:eastAsia="Times New Roman"/>
          <w:color w:val="000000"/>
          <w:szCs w:val="28"/>
          <w:lang w:eastAsia="ru-RU"/>
        </w:rPr>
        <w:t>http://banki.ru – Информационный портал банков России</w:t>
      </w:r>
    </w:p>
    <w:p w:rsidR="00835C1E" w:rsidRDefault="00835C1E" w:rsidP="00835C1E">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835C1E">
        <w:rPr>
          <w:rFonts w:eastAsia="Times New Roman"/>
          <w:color w:val="000000"/>
          <w:szCs w:val="28"/>
          <w:lang w:eastAsia="ru-RU"/>
        </w:rPr>
        <w:t xml:space="preserve">Деньги. Кредит. Банки: </w:t>
      </w:r>
      <w:proofErr w:type="spellStart"/>
      <w:r w:rsidRPr="00835C1E">
        <w:rPr>
          <w:rFonts w:eastAsia="Times New Roman"/>
          <w:color w:val="000000"/>
          <w:szCs w:val="28"/>
          <w:lang w:eastAsia="ru-RU"/>
        </w:rPr>
        <w:t>УчебникБелотелова</w:t>
      </w:r>
      <w:proofErr w:type="spellEnd"/>
      <w:r w:rsidRPr="00835C1E">
        <w:rPr>
          <w:rFonts w:eastAsia="Times New Roman"/>
          <w:color w:val="000000"/>
          <w:szCs w:val="28"/>
          <w:lang w:eastAsia="ru-RU"/>
        </w:rPr>
        <w:t xml:space="preserve"> Н.П., Белотелова </w:t>
      </w:r>
      <w:proofErr w:type="spellStart"/>
      <w:r w:rsidRPr="00835C1E">
        <w:rPr>
          <w:rFonts w:eastAsia="Times New Roman"/>
          <w:color w:val="000000"/>
          <w:szCs w:val="28"/>
          <w:lang w:eastAsia="ru-RU"/>
        </w:rPr>
        <w:t>Ж.С.Дашков</w:t>
      </w:r>
      <w:proofErr w:type="spellEnd"/>
      <w:r w:rsidRPr="00835C1E">
        <w:rPr>
          <w:rFonts w:eastAsia="Times New Roman"/>
          <w:color w:val="000000"/>
          <w:szCs w:val="28"/>
          <w:lang w:eastAsia="ru-RU"/>
        </w:rPr>
        <w:t xml:space="preserve"> и К 2014 год.</w:t>
      </w:r>
    </w:p>
    <w:p w:rsidR="00835C1E" w:rsidRDefault="002376E0" w:rsidP="00835C1E">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2376E0">
        <w:rPr>
          <w:rFonts w:eastAsia="Times New Roman"/>
          <w:color w:val="000000"/>
          <w:szCs w:val="28"/>
          <w:lang w:eastAsia="ru-RU"/>
        </w:rPr>
        <w:t xml:space="preserve">"Анализ финансовой отчетности: практикум" </w:t>
      </w:r>
      <w:proofErr w:type="spellStart"/>
      <w:r w:rsidRPr="002376E0">
        <w:rPr>
          <w:rFonts w:eastAsia="Times New Roman"/>
          <w:color w:val="000000"/>
          <w:szCs w:val="28"/>
          <w:lang w:eastAsia="ru-RU"/>
        </w:rPr>
        <w:t>Бровина</w:t>
      </w:r>
      <w:proofErr w:type="spellEnd"/>
      <w:r w:rsidRPr="002376E0">
        <w:rPr>
          <w:rFonts w:eastAsia="Times New Roman"/>
          <w:color w:val="000000"/>
          <w:szCs w:val="28"/>
          <w:lang w:eastAsia="ru-RU"/>
        </w:rPr>
        <w:t xml:space="preserve"> Т.М. 201</w:t>
      </w:r>
      <w:r>
        <w:rPr>
          <w:rFonts w:eastAsia="Times New Roman"/>
          <w:color w:val="000000"/>
          <w:szCs w:val="28"/>
          <w:lang w:eastAsia="ru-RU"/>
        </w:rPr>
        <w:t>2</w:t>
      </w:r>
    </w:p>
    <w:p w:rsidR="002376E0" w:rsidRDefault="002376E0" w:rsidP="002376E0">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2376E0">
        <w:rPr>
          <w:rFonts w:eastAsia="Times New Roman"/>
          <w:color w:val="000000"/>
          <w:szCs w:val="28"/>
          <w:lang w:eastAsia="ru-RU"/>
        </w:rPr>
        <w:t>Российская национальная библиотека [Электронный ресурс] – Режим доступа: http:/www.nlr.ru</w:t>
      </w:r>
    </w:p>
    <w:p w:rsidR="002376E0" w:rsidRDefault="002376E0" w:rsidP="002376E0">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2376E0">
        <w:rPr>
          <w:rFonts w:eastAsia="Times New Roman"/>
          <w:color w:val="000000"/>
          <w:szCs w:val="28"/>
          <w:lang w:eastAsia="ru-RU"/>
        </w:rPr>
        <w:t>Федеральный закон № 395-1 от 02.12.1990 «О банках и банковской деятельности»</w:t>
      </w:r>
    </w:p>
    <w:p w:rsidR="002376E0" w:rsidRPr="002376E0" w:rsidRDefault="002376E0" w:rsidP="002376E0">
      <w:pPr>
        <w:pStyle w:val="a4"/>
        <w:numPr>
          <w:ilvl w:val="0"/>
          <w:numId w:val="18"/>
        </w:numPr>
        <w:ind w:left="0" w:firstLine="567"/>
        <w:rPr>
          <w:rFonts w:eastAsia="Times New Roman"/>
          <w:color w:val="000000"/>
          <w:szCs w:val="28"/>
          <w:lang w:eastAsia="ru-RU"/>
        </w:rPr>
      </w:pPr>
      <w:r w:rsidRPr="002376E0">
        <w:rPr>
          <w:rFonts w:eastAsia="Times New Roman"/>
          <w:color w:val="000000"/>
          <w:szCs w:val="28"/>
          <w:lang w:eastAsia="ru-RU"/>
        </w:rPr>
        <w:t>Инструкция банка России от 1.10.1997 №17 "О составлении финансовой отчетности"</w:t>
      </w:r>
    </w:p>
    <w:p w:rsidR="002376E0" w:rsidRDefault="002376E0" w:rsidP="002376E0">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2376E0">
        <w:rPr>
          <w:rFonts w:eastAsia="Times New Roman"/>
          <w:color w:val="000000"/>
          <w:szCs w:val="28"/>
          <w:lang w:eastAsia="ru-RU"/>
        </w:rPr>
        <w:t>Инструкция ЦБ РФ № 139-И от 03.12.2012 «Об обязательных нормативах банков»</w:t>
      </w:r>
    </w:p>
    <w:p w:rsidR="002376E0" w:rsidRDefault="002376E0" w:rsidP="002376E0">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2376E0">
        <w:rPr>
          <w:rFonts w:eastAsia="Times New Roman"/>
          <w:color w:val="000000"/>
          <w:szCs w:val="28"/>
          <w:lang w:eastAsia="ru-RU"/>
        </w:rPr>
        <w:t>Банковское дело</w:t>
      </w:r>
      <w:proofErr w:type="gramStart"/>
      <w:r w:rsidRPr="002376E0">
        <w:rPr>
          <w:rFonts w:eastAsia="Times New Roman"/>
          <w:color w:val="000000"/>
          <w:szCs w:val="28"/>
          <w:lang w:eastAsia="ru-RU"/>
        </w:rPr>
        <w:t xml:space="preserve"> :</w:t>
      </w:r>
      <w:proofErr w:type="gramEnd"/>
      <w:r w:rsidRPr="002376E0">
        <w:rPr>
          <w:rFonts w:eastAsia="Times New Roman"/>
          <w:color w:val="000000"/>
          <w:szCs w:val="28"/>
          <w:lang w:eastAsia="ru-RU"/>
        </w:rPr>
        <w:t xml:space="preserve"> учебник для бакалавров  под ред. Е. Ф. Жукова, Ю. А. Соколова. – М.</w:t>
      </w:r>
      <w:proofErr w:type="gramStart"/>
      <w:r w:rsidRPr="002376E0">
        <w:rPr>
          <w:rFonts w:eastAsia="Times New Roman"/>
          <w:color w:val="000000"/>
          <w:szCs w:val="28"/>
          <w:lang w:eastAsia="ru-RU"/>
        </w:rPr>
        <w:t xml:space="preserve"> :</w:t>
      </w:r>
      <w:proofErr w:type="gramEnd"/>
      <w:r w:rsidRPr="002376E0">
        <w:rPr>
          <w:rFonts w:eastAsia="Times New Roman"/>
          <w:color w:val="000000"/>
          <w:szCs w:val="28"/>
          <w:lang w:eastAsia="ru-RU"/>
        </w:rPr>
        <w:t xml:space="preserve"> </w:t>
      </w:r>
      <w:proofErr w:type="spellStart"/>
      <w:r w:rsidRPr="002376E0">
        <w:rPr>
          <w:rFonts w:eastAsia="Times New Roman"/>
          <w:color w:val="000000"/>
          <w:szCs w:val="28"/>
          <w:lang w:eastAsia="ru-RU"/>
        </w:rPr>
        <w:t>Юрайт</w:t>
      </w:r>
      <w:proofErr w:type="spellEnd"/>
      <w:r w:rsidRPr="002376E0">
        <w:rPr>
          <w:rFonts w:eastAsia="Times New Roman"/>
          <w:color w:val="000000"/>
          <w:szCs w:val="28"/>
          <w:lang w:eastAsia="ru-RU"/>
        </w:rPr>
        <w:t>, 2012г.</w:t>
      </w:r>
    </w:p>
    <w:p w:rsidR="002376E0" w:rsidRDefault="002376E0" w:rsidP="002376E0">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2376E0">
        <w:rPr>
          <w:rFonts w:eastAsia="Times New Roman"/>
          <w:color w:val="000000"/>
          <w:szCs w:val="28"/>
          <w:lang w:eastAsia="ru-RU"/>
        </w:rPr>
        <w:t>Основы организации деятельности коммерческого банка: Учеб</w:t>
      </w:r>
      <w:proofErr w:type="gramStart"/>
      <w:r w:rsidRPr="002376E0">
        <w:rPr>
          <w:rFonts w:eastAsia="Times New Roman"/>
          <w:color w:val="000000"/>
          <w:szCs w:val="28"/>
          <w:lang w:eastAsia="ru-RU"/>
        </w:rPr>
        <w:t>.</w:t>
      </w:r>
      <w:proofErr w:type="gramEnd"/>
      <w:r w:rsidRPr="002376E0">
        <w:rPr>
          <w:rFonts w:eastAsia="Times New Roman"/>
          <w:color w:val="000000"/>
          <w:szCs w:val="28"/>
          <w:lang w:eastAsia="ru-RU"/>
        </w:rPr>
        <w:t xml:space="preserve"> </w:t>
      </w:r>
      <w:proofErr w:type="gramStart"/>
      <w:r w:rsidRPr="002376E0">
        <w:rPr>
          <w:rFonts w:eastAsia="Times New Roman"/>
          <w:color w:val="000000"/>
          <w:szCs w:val="28"/>
          <w:lang w:eastAsia="ru-RU"/>
        </w:rPr>
        <w:t>п</w:t>
      </w:r>
      <w:proofErr w:type="gramEnd"/>
      <w:r w:rsidRPr="002376E0">
        <w:rPr>
          <w:rFonts w:eastAsia="Times New Roman"/>
          <w:color w:val="000000"/>
          <w:szCs w:val="28"/>
          <w:lang w:eastAsia="ru-RU"/>
        </w:rPr>
        <w:t xml:space="preserve">особие / Е. В. </w:t>
      </w:r>
      <w:proofErr w:type="spellStart"/>
      <w:r w:rsidRPr="002376E0">
        <w:rPr>
          <w:rFonts w:eastAsia="Times New Roman"/>
          <w:color w:val="000000"/>
          <w:szCs w:val="28"/>
          <w:lang w:eastAsia="ru-RU"/>
        </w:rPr>
        <w:t>Иода</w:t>
      </w:r>
      <w:proofErr w:type="spellEnd"/>
      <w:r w:rsidRPr="002376E0">
        <w:rPr>
          <w:rFonts w:eastAsia="Times New Roman"/>
          <w:color w:val="000000"/>
          <w:szCs w:val="28"/>
          <w:lang w:eastAsia="ru-RU"/>
        </w:rPr>
        <w:t xml:space="preserve">, И. Р. </w:t>
      </w:r>
      <w:proofErr w:type="spellStart"/>
      <w:r w:rsidRPr="002376E0">
        <w:rPr>
          <w:rFonts w:eastAsia="Times New Roman"/>
          <w:color w:val="000000"/>
          <w:szCs w:val="28"/>
          <w:lang w:eastAsia="ru-RU"/>
        </w:rPr>
        <w:t>Унанян</w:t>
      </w:r>
      <w:proofErr w:type="spellEnd"/>
      <w:r w:rsidRPr="002376E0">
        <w:rPr>
          <w:rFonts w:eastAsia="Times New Roman"/>
          <w:color w:val="000000"/>
          <w:szCs w:val="28"/>
          <w:lang w:eastAsia="ru-RU"/>
        </w:rPr>
        <w:t xml:space="preserve">. Тамбов: Изд-во </w:t>
      </w:r>
      <w:proofErr w:type="spellStart"/>
      <w:r w:rsidRPr="002376E0">
        <w:rPr>
          <w:rFonts w:eastAsia="Times New Roman"/>
          <w:color w:val="000000"/>
          <w:szCs w:val="28"/>
          <w:lang w:eastAsia="ru-RU"/>
        </w:rPr>
        <w:t>Тамб</w:t>
      </w:r>
      <w:proofErr w:type="spellEnd"/>
      <w:r w:rsidRPr="002376E0">
        <w:rPr>
          <w:rFonts w:eastAsia="Times New Roman"/>
          <w:color w:val="000000"/>
          <w:szCs w:val="28"/>
          <w:lang w:eastAsia="ru-RU"/>
        </w:rPr>
        <w:t xml:space="preserve">. гос. </w:t>
      </w:r>
      <w:proofErr w:type="spellStart"/>
      <w:r w:rsidRPr="002376E0">
        <w:rPr>
          <w:rFonts w:eastAsia="Times New Roman"/>
          <w:color w:val="000000"/>
          <w:szCs w:val="28"/>
          <w:lang w:eastAsia="ru-RU"/>
        </w:rPr>
        <w:t>техн</w:t>
      </w:r>
      <w:proofErr w:type="spellEnd"/>
      <w:r w:rsidRPr="002376E0">
        <w:rPr>
          <w:rFonts w:eastAsia="Times New Roman"/>
          <w:color w:val="000000"/>
          <w:szCs w:val="28"/>
          <w:lang w:eastAsia="ru-RU"/>
        </w:rPr>
        <w:t>. ун-та, 2013.</w:t>
      </w:r>
    </w:p>
    <w:p w:rsidR="002376E0" w:rsidRDefault="002376E0" w:rsidP="002376E0">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2376E0">
        <w:rPr>
          <w:rFonts w:eastAsia="Times New Roman"/>
          <w:color w:val="000000"/>
          <w:szCs w:val="28"/>
          <w:lang w:eastAsia="ru-RU"/>
        </w:rPr>
        <w:t>Финансы, денежное обращение и кредит</w:t>
      </w:r>
      <w:proofErr w:type="gramStart"/>
      <w:r w:rsidRPr="002376E0">
        <w:rPr>
          <w:rFonts w:eastAsia="Times New Roman"/>
          <w:color w:val="000000"/>
          <w:szCs w:val="28"/>
          <w:lang w:eastAsia="ru-RU"/>
        </w:rPr>
        <w:t xml:space="preserve"> :</w:t>
      </w:r>
      <w:proofErr w:type="gramEnd"/>
      <w:r w:rsidRPr="002376E0">
        <w:rPr>
          <w:rFonts w:eastAsia="Times New Roman"/>
          <w:color w:val="000000"/>
          <w:szCs w:val="28"/>
          <w:lang w:eastAsia="ru-RU"/>
        </w:rPr>
        <w:t xml:space="preserve"> учебное пособие для бакалавров. Г. М. </w:t>
      </w:r>
      <w:proofErr w:type="spellStart"/>
      <w:r w:rsidRPr="002376E0">
        <w:rPr>
          <w:rFonts w:eastAsia="Times New Roman"/>
          <w:color w:val="000000"/>
          <w:szCs w:val="28"/>
          <w:lang w:eastAsia="ru-RU"/>
        </w:rPr>
        <w:t>Колпакова</w:t>
      </w:r>
      <w:proofErr w:type="spellEnd"/>
      <w:r w:rsidRPr="002376E0">
        <w:rPr>
          <w:rFonts w:eastAsia="Times New Roman"/>
          <w:color w:val="000000"/>
          <w:szCs w:val="28"/>
          <w:lang w:eastAsia="ru-RU"/>
        </w:rPr>
        <w:t xml:space="preserve">. – 4-е изд., </w:t>
      </w:r>
      <w:proofErr w:type="spellStart"/>
      <w:r w:rsidRPr="002376E0">
        <w:rPr>
          <w:rFonts w:eastAsia="Times New Roman"/>
          <w:color w:val="000000"/>
          <w:szCs w:val="28"/>
          <w:lang w:eastAsia="ru-RU"/>
        </w:rPr>
        <w:t>перераб</w:t>
      </w:r>
      <w:proofErr w:type="spellEnd"/>
      <w:r w:rsidRPr="002376E0">
        <w:rPr>
          <w:rFonts w:eastAsia="Times New Roman"/>
          <w:color w:val="000000"/>
          <w:szCs w:val="28"/>
          <w:lang w:eastAsia="ru-RU"/>
        </w:rPr>
        <w:t>. и доп. – М.</w:t>
      </w:r>
      <w:proofErr w:type="gramStart"/>
      <w:r w:rsidRPr="002376E0">
        <w:rPr>
          <w:rFonts w:eastAsia="Times New Roman"/>
          <w:color w:val="000000"/>
          <w:szCs w:val="28"/>
          <w:lang w:eastAsia="ru-RU"/>
        </w:rPr>
        <w:t xml:space="preserve"> :</w:t>
      </w:r>
      <w:proofErr w:type="gramEnd"/>
      <w:r w:rsidRPr="002376E0">
        <w:rPr>
          <w:rFonts w:eastAsia="Times New Roman"/>
          <w:color w:val="000000"/>
          <w:szCs w:val="28"/>
          <w:lang w:eastAsia="ru-RU"/>
        </w:rPr>
        <w:t xml:space="preserve"> </w:t>
      </w:r>
      <w:proofErr w:type="spellStart"/>
      <w:r w:rsidRPr="002376E0">
        <w:rPr>
          <w:rFonts w:eastAsia="Times New Roman"/>
          <w:color w:val="000000"/>
          <w:szCs w:val="28"/>
          <w:lang w:eastAsia="ru-RU"/>
        </w:rPr>
        <w:t>Юрайт</w:t>
      </w:r>
      <w:proofErr w:type="spellEnd"/>
      <w:r w:rsidRPr="002376E0">
        <w:rPr>
          <w:rFonts w:eastAsia="Times New Roman"/>
          <w:color w:val="000000"/>
          <w:szCs w:val="28"/>
          <w:lang w:eastAsia="ru-RU"/>
        </w:rPr>
        <w:t>, 2012г.</w:t>
      </w:r>
    </w:p>
    <w:p w:rsidR="002376E0" w:rsidRDefault="002376E0" w:rsidP="002376E0">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2376E0">
        <w:rPr>
          <w:rFonts w:eastAsia="Times New Roman"/>
          <w:color w:val="000000"/>
          <w:szCs w:val="28"/>
          <w:lang w:eastAsia="ru-RU"/>
        </w:rPr>
        <w:t>Банковское дело: управление кредитной организацией: Уче</w:t>
      </w:r>
      <w:r>
        <w:rPr>
          <w:rFonts w:eastAsia="Times New Roman"/>
          <w:color w:val="000000"/>
          <w:szCs w:val="28"/>
          <w:lang w:eastAsia="ru-RU"/>
        </w:rPr>
        <w:t>бное пособие. Тавасиев А.М. 2014</w:t>
      </w:r>
      <w:r w:rsidRPr="002376E0">
        <w:rPr>
          <w:rFonts w:eastAsia="Times New Roman"/>
          <w:color w:val="000000"/>
          <w:szCs w:val="28"/>
          <w:lang w:eastAsia="ru-RU"/>
        </w:rPr>
        <w:t>г.</w:t>
      </w:r>
    </w:p>
    <w:p w:rsidR="002376E0" w:rsidRPr="002376E0" w:rsidRDefault="002376E0" w:rsidP="002376E0">
      <w:pPr>
        <w:pStyle w:val="a4"/>
        <w:numPr>
          <w:ilvl w:val="0"/>
          <w:numId w:val="18"/>
        </w:numPr>
        <w:ind w:left="0" w:firstLine="567"/>
        <w:rPr>
          <w:rFonts w:eastAsia="Times New Roman"/>
          <w:color w:val="000000"/>
          <w:szCs w:val="28"/>
          <w:lang w:eastAsia="ru-RU"/>
        </w:rPr>
      </w:pPr>
      <w:proofErr w:type="spellStart"/>
      <w:r w:rsidRPr="002376E0">
        <w:rPr>
          <w:rFonts w:eastAsia="Times New Roman"/>
          <w:color w:val="000000"/>
          <w:szCs w:val="28"/>
          <w:lang w:eastAsia="ru-RU"/>
        </w:rPr>
        <w:lastRenderedPageBreak/>
        <w:t>Маркарьян</w:t>
      </w:r>
      <w:proofErr w:type="spellEnd"/>
      <w:r w:rsidRPr="002376E0">
        <w:rPr>
          <w:rFonts w:eastAsia="Times New Roman"/>
          <w:color w:val="000000"/>
          <w:szCs w:val="28"/>
          <w:lang w:eastAsia="ru-RU"/>
        </w:rPr>
        <w:t xml:space="preserve"> Э.А., Герасименко Г.П. "Фина</w:t>
      </w:r>
      <w:r>
        <w:rPr>
          <w:rFonts w:eastAsia="Times New Roman"/>
          <w:color w:val="000000"/>
          <w:szCs w:val="28"/>
          <w:lang w:eastAsia="ru-RU"/>
        </w:rPr>
        <w:t>нсовый анализ" - М.: Приор, 2012</w:t>
      </w:r>
      <w:r w:rsidRPr="002376E0">
        <w:rPr>
          <w:rFonts w:eastAsia="Times New Roman"/>
          <w:color w:val="000000"/>
          <w:szCs w:val="28"/>
          <w:lang w:eastAsia="ru-RU"/>
        </w:rPr>
        <w:t>. -160с.</w:t>
      </w:r>
    </w:p>
    <w:p w:rsidR="002376E0" w:rsidRDefault="002376E0" w:rsidP="002376E0">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2376E0">
        <w:rPr>
          <w:rFonts w:eastAsia="Times New Roman"/>
          <w:color w:val="000000"/>
          <w:szCs w:val="28"/>
          <w:lang w:eastAsia="ru-RU"/>
        </w:rPr>
        <w:t xml:space="preserve">Курбатов А.Я. Банковское право России. Учебник для вузов. — М.: </w:t>
      </w:r>
      <w:proofErr w:type="spellStart"/>
      <w:r w:rsidRPr="002376E0">
        <w:rPr>
          <w:rFonts w:eastAsia="Times New Roman"/>
          <w:color w:val="000000"/>
          <w:szCs w:val="28"/>
          <w:lang w:eastAsia="ru-RU"/>
        </w:rPr>
        <w:t>Юрайт</w:t>
      </w:r>
      <w:proofErr w:type="spellEnd"/>
      <w:r w:rsidRPr="002376E0">
        <w:rPr>
          <w:rFonts w:eastAsia="Times New Roman"/>
          <w:color w:val="000000"/>
          <w:szCs w:val="28"/>
          <w:lang w:eastAsia="ru-RU"/>
        </w:rPr>
        <w:t>, 2011г.</w:t>
      </w:r>
    </w:p>
    <w:p w:rsidR="002376E0" w:rsidRPr="002376E0" w:rsidRDefault="002376E0" w:rsidP="002376E0">
      <w:pPr>
        <w:pStyle w:val="a4"/>
        <w:numPr>
          <w:ilvl w:val="0"/>
          <w:numId w:val="18"/>
        </w:numPr>
        <w:ind w:left="0" w:firstLine="567"/>
        <w:rPr>
          <w:rFonts w:eastAsia="Times New Roman"/>
          <w:color w:val="000000"/>
          <w:szCs w:val="28"/>
          <w:lang w:eastAsia="ru-RU"/>
        </w:rPr>
      </w:pPr>
      <w:proofErr w:type="spellStart"/>
      <w:r w:rsidRPr="002376E0">
        <w:rPr>
          <w:rFonts w:eastAsia="Times New Roman"/>
          <w:color w:val="000000"/>
          <w:szCs w:val="28"/>
          <w:lang w:eastAsia="ru-RU"/>
        </w:rPr>
        <w:t>Шеремет</w:t>
      </w:r>
      <w:proofErr w:type="spellEnd"/>
      <w:r w:rsidRPr="002376E0">
        <w:rPr>
          <w:rFonts w:eastAsia="Times New Roman"/>
          <w:color w:val="000000"/>
          <w:szCs w:val="28"/>
          <w:lang w:eastAsia="ru-RU"/>
        </w:rPr>
        <w:t xml:space="preserve"> А.Д., </w:t>
      </w:r>
      <w:proofErr w:type="spellStart"/>
      <w:r w:rsidRPr="002376E0">
        <w:rPr>
          <w:rFonts w:eastAsia="Times New Roman"/>
          <w:color w:val="000000"/>
          <w:szCs w:val="28"/>
          <w:lang w:eastAsia="ru-RU"/>
        </w:rPr>
        <w:t>Сайфулин</w:t>
      </w:r>
      <w:proofErr w:type="spellEnd"/>
      <w:r w:rsidRPr="002376E0">
        <w:rPr>
          <w:rFonts w:eastAsia="Times New Roman"/>
          <w:color w:val="000000"/>
          <w:szCs w:val="28"/>
          <w:lang w:eastAsia="ru-RU"/>
        </w:rPr>
        <w:t xml:space="preserve"> Р.С., </w:t>
      </w:r>
      <w:proofErr w:type="spellStart"/>
      <w:r w:rsidRPr="002376E0">
        <w:rPr>
          <w:rFonts w:eastAsia="Times New Roman"/>
          <w:color w:val="000000"/>
          <w:szCs w:val="28"/>
          <w:lang w:eastAsia="ru-RU"/>
        </w:rPr>
        <w:t>Негашев</w:t>
      </w:r>
      <w:proofErr w:type="spellEnd"/>
      <w:r w:rsidRPr="002376E0">
        <w:rPr>
          <w:rFonts w:eastAsia="Times New Roman"/>
          <w:color w:val="000000"/>
          <w:szCs w:val="28"/>
          <w:lang w:eastAsia="ru-RU"/>
        </w:rPr>
        <w:t xml:space="preserve"> Е.В. "Методика финансо</w:t>
      </w:r>
      <w:r>
        <w:rPr>
          <w:rFonts w:eastAsia="Times New Roman"/>
          <w:color w:val="000000"/>
          <w:szCs w:val="28"/>
          <w:lang w:eastAsia="ru-RU"/>
        </w:rPr>
        <w:t>вого анализа" - М.: Инда-М, 2010</w:t>
      </w:r>
      <w:r w:rsidRPr="002376E0">
        <w:rPr>
          <w:rFonts w:eastAsia="Times New Roman"/>
          <w:color w:val="000000"/>
          <w:szCs w:val="28"/>
          <w:lang w:eastAsia="ru-RU"/>
        </w:rPr>
        <w:t>. - 208с.</w:t>
      </w:r>
    </w:p>
    <w:p w:rsidR="002376E0" w:rsidRPr="003078BD" w:rsidRDefault="008A3485" w:rsidP="008A3485">
      <w:pPr>
        <w:numPr>
          <w:ilvl w:val="0"/>
          <w:numId w:val="18"/>
        </w:numPr>
        <w:shd w:val="clear" w:color="auto" w:fill="FFFFFF"/>
        <w:spacing w:after="200" w:line="276" w:lineRule="auto"/>
        <w:ind w:left="0" w:firstLine="567"/>
        <w:contextualSpacing w:val="0"/>
        <w:jc w:val="left"/>
        <w:rPr>
          <w:rFonts w:eastAsia="Times New Roman"/>
          <w:color w:val="000000"/>
          <w:szCs w:val="28"/>
          <w:lang w:eastAsia="ru-RU"/>
        </w:rPr>
      </w:pPr>
      <w:r w:rsidRPr="008A3485">
        <w:rPr>
          <w:rFonts w:eastAsia="Times New Roman"/>
          <w:color w:val="000000"/>
          <w:szCs w:val="28"/>
          <w:lang w:eastAsia="ru-RU"/>
        </w:rPr>
        <w:t>Положение ЦБ РФ от 28.12.2012 № 395-П «О методике определения величины собственных средств (капитала) к</w:t>
      </w:r>
      <w:r>
        <w:rPr>
          <w:rFonts w:eastAsia="Times New Roman"/>
          <w:color w:val="000000"/>
          <w:szCs w:val="28"/>
          <w:lang w:eastAsia="ru-RU"/>
        </w:rPr>
        <w:t>редитных организаций («БАЗЕЛЬ I</w:t>
      </w:r>
      <w:r w:rsidRPr="008A3485">
        <w:rPr>
          <w:rFonts w:eastAsia="Times New Roman"/>
          <w:color w:val="000000"/>
          <w:szCs w:val="28"/>
          <w:lang w:eastAsia="ru-RU"/>
        </w:rPr>
        <w:t>I»)»</w:t>
      </w:r>
    </w:p>
    <w:p w:rsidR="003078BD" w:rsidRPr="003078BD" w:rsidRDefault="003078BD" w:rsidP="003078BD">
      <w:pPr>
        <w:shd w:val="clear" w:color="auto" w:fill="FFFFFF"/>
        <w:spacing w:after="200" w:line="276" w:lineRule="auto"/>
        <w:ind w:left="567" w:firstLine="0"/>
        <w:contextualSpacing w:val="0"/>
        <w:jc w:val="left"/>
        <w:rPr>
          <w:rFonts w:eastAsia="Times New Roman"/>
          <w:color w:val="000000"/>
          <w:szCs w:val="28"/>
          <w:lang w:eastAsia="ru-RU"/>
        </w:rPr>
      </w:pPr>
    </w:p>
    <w:p w:rsidR="003078BD" w:rsidRPr="00CB6E91" w:rsidRDefault="003078BD" w:rsidP="00CB6E91">
      <w:pPr>
        <w:pStyle w:val="1"/>
        <w:jc w:val="center"/>
        <w:rPr>
          <w:b w:val="0"/>
          <w:sz w:val="28"/>
          <w:szCs w:val="28"/>
        </w:rPr>
      </w:pPr>
    </w:p>
    <w:sectPr w:rsidR="003078BD" w:rsidRPr="00CB6E91" w:rsidSect="00EA1638">
      <w:footerReference w:type="default" r:id="rId11"/>
      <w:pgSz w:w="11906" w:h="16838"/>
      <w:pgMar w:top="1134" w:right="851"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654" w:rsidRDefault="00D05654" w:rsidP="009E6538">
      <w:pPr>
        <w:spacing w:line="240" w:lineRule="auto"/>
      </w:pPr>
      <w:r>
        <w:separator/>
      </w:r>
    </w:p>
  </w:endnote>
  <w:endnote w:type="continuationSeparator" w:id="0">
    <w:p w:rsidR="00D05654" w:rsidRDefault="00D05654" w:rsidP="009E6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7574900"/>
      <w:docPartObj>
        <w:docPartGallery w:val="Page Numbers (Bottom of Page)"/>
        <w:docPartUnique/>
      </w:docPartObj>
    </w:sdtPr>
    <w:sdtEndPr/>
    <w:sdtContent>
      <w:p w:rsidR="00EA1638" w:rsidRDefault="00EA1638">
        <w:pPr>
          <w:pStyle w:val="a9"/>
          <w:jc w:val="center"/>
        </w:pPr>
        <w:r>
          <w:fldChar w:fldCharType="begin"/>
        </w:r>
        <w:r>
          <w:instrText>PAGE   \* MERGEFORMAT</w:instrText>
        </w:r>
        <w:r>
          <w:fldChar w:fldCharType="separate"/>
        </w:r>
        <w:r w:rsidR="003F7459">
          <w:rPr>
            <w:noProof/>
          </w:rPr>
          <w:t>24</w:t>
        </w:r>
        <w:r>
          <w:fldChar w:fldCharType="end"/>
        </w:r>
      </w:p>
    </w:sdtContent>
  </w:sdt>
  <w:p w:rsidR="005A1285" w:rsidRDefault="005A128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654" w:rsidRDefault="00D05654" w:rsidP="009E6538">
      <w:pPr>
        <w:spacing w:line="240" w:lineRule="auto"/>
      </w:pPr>
      <w:r>
        <w:separator/>
      </w:r>
    </w:p>
  </w:footnote>
  <w:footnote w:type="continuationSeparator" w:id="0">
    <w:p w:rsidR="00D05654" w:rsidRDefault="00D05654" w:rsidP="009E653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723"/>
    <w:multiLevelType w:val="hybridMultilevel"/>
    <w:tmpl w:val="90ACB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382735"/>
    <w:multiLevelType w:val="hybridMultilevel"/>
    <w:tmpl w:val="C010D514"/>
    <w:lvl w:ilvl="0" w:tplc="0419000B">
      <w:numFmt w:val="bullet"/>
      <w:lvlText w:val=""/>
      <w:lvlJc w:val="left"/>
      <w:pPr>
        <w:ind w:left="720" w:hanging="360"/>
      </w:pPr>
      <w:rPr>
        <w:rFonts w:ascii="Wingdings" w:eastAsia="Times New Roman"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AB2B2A"/>
    <w:multiLevelType w:val="hybridMultilevel"/>
    <w:tmpl w:val="3B348C22"/>
    <w:lvl w:ilvl="0" w:tplc="15E08E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4830933"/>
    <w:multiLevelType w:val="hybridMultilevel"/>
    <w:tmpl w:val="22C8B922"/>
    <w:lvl w:ilvl="0" w:tplc="618EF8A2">
      <w:start w:val="65535"/>
      <w:numFmt w:val="bullet"/>
      <w:lvlText w:val="–"/>
      <w:lvlJc w:val="left"/>
      <w:pPr>
        <w:ind w:left="2007"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28F0376"/>
    <w:multiLevelType w:val="multilevel"/>
    <w:tmpl w:val="CB9CD230"/>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5CF1CA5"/>
    <w:multiLevelType w:val="hybridMultilevel"/>
    <w:tmpl w:val="2E74887A"/>
    <w:lvl w:ilvl="0" w:tplc="618EF8A2">
      <w:start w:val="65535"/>
      <w:numFmt w:val="bullet"/>
      <w:lvlText w:val="–"/>
      <w:lvlJc w:val="left"/>
      <w:pPr>
        <w:ind w:left="2007"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B3E2E0E"/>
    <w:multiLevelType w:val="hybridMultilevel"/>
    <w:tmpl w:val="F264834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DEF70F3"/>
    <w:multiLevelType w:val="hybridMultilevel"/>
    <w:tmpl w:val="018A5FA0"/>
    <w:lvl w:ilvl="0" w:tplc="618EF8A2">
      <w:start w:val="65535"/>
      <w:numFmt w:val="bullet"/>
      <w:lvlText w:val="–"/>
      <w:lvlJc w:val="left"/>
      <w:pPr>
        <w:ind w:left="1287" w:hanging="360"/>
      </w:pPr>
      <w:rPr>
        <w:rFonts w:ascii="Times New Roman" w:hAnsi="Times New Roman" w:cs="Times New Roman" w:hint="default"/>
      </w:rPr>
    </w:lvl>
    <w:lvl w:ilvl="1" w:tplc="D2BAE868">
      <w:numFmt w:val="bullet"/>
      <w:lvlText w:val="•"/>
      <w:lvlJc w:val="left"/>
      <w:pPr>
        <w:ind w:left="2007" w:hanging="36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0A90E67"/>
    <w:multiLevelType w:val="hybridMultilevel"/>
    <w:tmpl w:val="524C8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A21C28"/>
    <w:multiLevelType w:val="hybridMultilevel"/>
    <w:tmpl w:val="CCB6188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E9756AA"/>
    <w:multiLevelType w:val="multilevel"/>
    <w:tmpl w:val="5D8E65D8"/>
    <w:lvl w:ilvl="0">
      <w:start w:val="1"/>
      <w:numFmt w:val="decimal"/>
      <w:lvlText w:val="%1"/>
      <w:lvlJc w:val="left"/>
      <w:pPr>
        <w:ind w:left="927" w:hanging="360"/>
      </w:pPr>
      <w:rPr>
        <w:rFonts w:hint="default"/>
      </w:rPr>
    </w:lvl>
    <w:lvl w:ilvl="1">
      <w:start w:val="2"/>
      <w:numFmt w:val="decimal"/>
      <w:isLgl/>
      <w:lvlText w:val="%1.%2"/>
      <w:lvlJc w:val="left"/>
      <w:pPr>
        <w:ind w:left="999" w:hanging="432"/>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nsid w:val="49186464"/>
    <w:multiLevelType w:val="hybridMultilevel"/>
    <w:tmpl w:val="3830D1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4F36218B"/>
    <w:multiLevelType w:val="hybridMultilevel"/>
    <w:tmpl w:val="1B92378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533965BA"/>
    <w:multiLevelType w:val="hybridMultilevel"/>
    <w:tmpl w:val="D0E80B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EF11FE"/>
    <w:multiLevelType w:val="multilevel"/>
    <w:tmpl w:val="A8904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FB6C59"/>
    <w:multiLevelType w:val="hybridMultilevel"/>
    <w:tmpl w:val="BEA0ACBA"/>
    <w:lvl w:ilvl="0" w:tplc="618EF8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68264739"/>
    <w:multiLevelType w:val="hybridMultilevel"/>
    <w:tmpl w:val="24288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8BB6702"/>
    <w:multiLevelType w:val="hybridMultilevel"/>
    <w:tmpl w:val="218080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7B6E7406"/>
    <w:multiLevelType w:val="multilevel"/>
    <w:tmpl w:val="CB9CD230"/>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18"/>
  </w:num>
  <w:num w:numId="3">
    <w:abstractNumId w:val="14"/>
  </w:num>
  <w:num w:numId="4">
    <w:abstractNumId w:val="6"/>
  </w:num>
  <w:num w:numId="5">
    <w:abstractNumId w:val="17"/>
  </w:num>
  <w:num w:numId="6">
    <w:abstractNumId w:val="12"/>
  </w:num>
  <w:num w:numId="7">
    <w:abstractNumId w:val="7"/>
  </w:num>
  <w:num w:numId="8">
    <w:abstractNumId w:val="10"/>
  </w:num>
  <w:num w:numId="9">
    <w:abstractNumId w:val="13"/>
  </w:num>
  <w:num w:numId="10">
    <w:abstractNumId w:val="5"/>
  </w:num>
  <w:num w:numId="11">
    <w:abstractNumId w:val="3"/>
  </w:num>
  <w:num w:numId="12">
    <w:abstractNumId w:val="9"/>
  </w:num>
  <w:num w:numId="13">
    <w:abstractNumId w:val="0"/>
  </w:num>
  <w:num w:numId="14">
    <w:abstractNumId w:val="8"/>
  </w:num>
  <w:num w:numId="15">
    <w:abstractNumId w:val="16"/>
  </w:num>
  <w:num w:numId="16">
    <w:abstractNumId w:val="15"/>
  </w:num>
  <w:num w:numId="17">
    <w:abstractNumId w:val="2"/>
  </w:num>
  <w:num w:numId="18">
    <w:abstractNumId w:val="11"/>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2EE"/>
    <w:rsid w:val="000C4E2B"/>
    <w:rsid w:val="000E1781"/>
    <w:rsid w:val="000E4CE4"/>
    <w:rsid w:val="000F30F2"/>
    <w:rsid w:val="00141043"/>
    <w:rsid w:val="00146AF6"/>
    <w:rsid w:val="00152259"/>
    <w:rsid w:val="001841F8"/>
    <w:rsid w:val="001D6721"/>
    <w:rsid w:val="001E409D"/>
    <w:rsid w:val="001F781D"/>
    <w:rsid w:val="0020325F"/>
    <w:rsid w:val="00225889"/>
    <w:rsid w:val="002376E0"/>
    <w:rsid w:val="00253C58"/>
    <w:rsid w:val="00270891"/>
    <w:rsid w:val="00286B89"/>
    <w:rsid w:val="002D480C"/>
    <w:rsid w:val="002F22E0"/>
    <w:rsid w:val="002F3504"/>
    <w:rsid w:val="003078BD"/>
    <w:rsid w:val="00327809"/>
    <w:rsid w:val="00360B06"/>
    <w:rsid w:val="00377645"/>
    <w:rsid w:val="0038197C"/>
    <w:rsid w:val="00385670"/>
    <w:rsid w:val="003B7E2C"/>
    <w:rsid w:val="003C7E4D"/>
    <w:rsid w:val="003F7459"/>
    <w:rsid w:val="004252EE"/>
    <w:rsid w:val="00436753"/>
    <w:rsid w:val="0046475B"/>
    <w:rsid w:val="00491C3A"/>
    <w:rsid w:val="004C3719"/>
    <w:rsid w:val="004D03F1"/>
    <w:rsid w:val="005527D1"/>
    <w:rsid w:val="00591E6A"/>
    <w:rsid w:val="005A1285"/>
    <w:rsid w:val="005A1BD6"/>
    <w:rsid w:val="005B05A3"/>
    <w:rsid w:val="005B1AF4"/>
    <w:rsid w:val="005B2C60"/>
    <w:rsid w:val="005B5112"/>
    <w:rsid w:val="005C567B"/>
    <w:rsid w:val="005D29ED"/>
    <w:rsid w:val="00623ECF"/>
    <w:rsid w:val="00626B82"/>
    <w:rsid w:val="006376EF"/>
    <w:rsid w:val="006A4DD5"/>
    <w:rsid w:val="006A5D0D"/>
    <w:rsid w:val="006F7CF7"/>
    <w:rsid w:val="007012BB"/>
    <w:rsid w:val="00800284"/>
    <w:rsid w:val="008014DA"/>
    <w:rsid w:val="00835C1E"/>
    <w:rsid w:val="0089470A"/>
    <w:rsid w:val="008A3485"/>
    <w:rsid w:val="008B3031"/>
    <w:rsid w:val="008B5A0B"/>
    <w:rsid w:val="008C6519"/>
    <w:rsid w:val="008F0326"/>
    <w:rsid w:val="009528BA"/>
    <w:rsid w:val="009B0F25"/>
    <w:rsid w:val="009E6538"/>
    <w:rsid w:val="009F1B1D"/>
    <w:rsid w:val="009F60AD"/>
    <w:rsid w:val="00A13D7B"/>
    <w:rsid w:val="00A31291"/>
    <w:rsid w:val="00A647CA"/>
    <w:rsid w:val="00A66F55"/>
    <w:rsid w:val="00A917AE"/>
    <w:rsid w:val="00A94811"/>
    <w:rsid w:val="00AD0231"/>
    <w:rsid w:val="00AF66D9"/>
    <w:rsid w:val="00AF6C64"/>
    <w:rsid w:val="00AF6CD1"/>
    <w:rsid w:val="00AF7FE0"/>
    <w:rsid w:val="00B929AA"/>
    <w:rsid w:val="00BE66D1"/>
    <w:rsid w:val="00BF158A"/>
    <w:rsid w:val="00C04004"/>
    <w:rsid w:val="00CB6E91"/>
    <w:rsid w:val="00CE184D"/>
    <w:rsid w:val="00D05654"/>
    <w:rsid w:val="00D06BFD"/>
    <w:rsid w:val="00D17926"/>
    <w:rsid w:val="00DC4954"/>
    <w:rsid w:val="00DD4847"/>
    <w:rsid w:val="00DD4F2A"/>
    <w:rsid w:val="00E25B74"/>
    <w:rsid w:val="00E51BB8"/>
    <w:rsid w:val="00E90888"/>
    <w:rsid w:val="00EA1638"/>
    <w:rsid w:val="00EA6A6D"/>
    <w:rsid w:val="00ED2F92"/>
    <w:rsid w:val="00F105BF"/>
    <w:rsid w:val="00F36A28"/>
    <w:rsid w:val="00F80046"/>
    <w:rsid w:val="00F9480A"/>
    <w:rsid w:val="00FC0D64"/>
    <w:rsid w:val="00FC3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9ED"/>
    <w:pPr>
      <w:spacing w:after="0" w:line="360" w:lineRule="auto"/>
      <w:ind w:firstLine="567"/>
      <w:contextualSpacing/>
      <w:jc w:val="both"/>
    </w:pPr>
    <w:rPr>
      <w:rFonts w:ascii="Times New Roman" w:eastAsia="Calibri" w:hAnsi="Times New Roman" w:cs="Times New Roman"/>
      <w:sz w:val="28"/>
    </w:rPr>
  </w:style>
  <w:style w:type="paragraph" w:styleId="1">
    <w:name w:val="heading 1"/>
    <w:basedOn w:val="a"/>
    <w:link w:val="10"/>
    <w:uiPriority w:val="9"/>
    <w:qFormat/>
    <w:rsid w:val="00FC0D64"/>
    <w:pPr>
      <w:spacing w:before="100" w:beforeAutospacing="1" w:after="100" w:afterAutospacing="1" w:line="240" w:lineRule="auto"/>
      <w:ind w:firstLine="0"/>
      <w:contextualSpacing w:val="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2F22E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ss">
    <w:name w:val="ass"/>
    <w:basedOn w:val="a"/>
    <w:link w:val="ass1"/>
    <w:rsid w:val="004252EE"/>
    <w:pPr>
      <w:widowControl w:val="0"/>
      <w:contextualSpacing w:val="0"/>
    </w:pPr>
    <w:rPr>
      <w:szCs w:val="24"/>
      <w:lang w:val="x-none"/>
    </w:rPr>
  </w:style>
  <w:style w:type="character" w:customStyle="1" w:styleId="ass1">
    <w:name w:val="ass Знак1"/>
    <w:link w:val="ass"/>
    <w:locked/>
    <w:rsid w:val="004252EE"/>
    <w:rPr>
      <w:rFonts w:ascii="Times New Roman" w:eastAsia="Calibri" w:hAnsi="Times New Roman" w:cs="Times New Roman"/>
      <w:sz w:val="28"/>
      <w:szCs w:val="24"/>
      <w:lang w:val="x-none"/>
    </w:rPr>
  </w:style>
  <w:style w:type="paragraph" w:customStyle="1" w:styleId="Default">
    <w:name w:val="Default"/>
    <w:uiPriority w:val="99"/>
    <w:rsid w:val="004252E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7012BB"/>
    <w:pPr>
      <w:spacing w:before="100" w:beforeAutospacing="1" w:after="100" w:afterAutospacing="1" w:line="240" w:lineRule="auto"/>
      <w:ind w:firstLine="0"/>
      <w:contextualSpacing w:val="0"/>
      <w:jc w:val="left"/>
    </w:pPr>
    <w:rPr>
      <w:rFonts w:eastAsia="Times New Roman"/>
      <w:sz w:val="24"/>
      <w:szCs w:val="24"/>
      <w:lang w:eastAsia="ru-RU"/>
    </w:rPr>
  </w:style>
  <w:style w:type="paragraph" w:styleId="a4">
    <w:name w:val="List Paragraph"/>
    <w:basedOn w:val="a"/>
    <w:uiPriority w:val="34"/>
    <w:qFormat/>
    <w:rsid w:val="00F36A28"/>
    <w:pPr>
      <w:ind w:left="720"/>
    </w:pPr>
  </w:style>
  <w:style w:type="character" w:customStyle="1" w:styleId="apple-converted-space">
    <w:name w:val="apple-converted-space"/>
    <w:basedOn w:val="a0"/>
    <w:rsid w:val="006A5D0D"/>
  </w:style>
  <w:style w:type="character" w:customStyle="1" w:styleId="10">
    <w:name w:val="Заголовок 1 Знак"/>
    <w:basedOn w:val="a0"/>
    <w:link w:val="1"/>
    <w:uiPriority w:val="9"/>
    <w:rsid w:val="00FC0D64"/>
    <w:rPr>
      <w:rFonts w:ascii="Times New Roman" w:eastAsia="Times New Roman" w:hAnsi="Times New Roman" w:cs="Times New Roman"/>
      <w:b/>
      <w:bCs/>
      <w:kern w:val="36"/>
      <w:sz w:val="48"/>
      <w:szCs w:val="48"/>
      <w:lang w:eastAsia="ru-RU"/>
    </w:rPr>
  </w:style>
  <w:style w:type="paragraph" w:styleId="a5">
    <w:name w:val="Balloon Text"/>
    <w:basedOn w:val="a"/>
    <w:link w:val="a6"/>
    <w:uiPriority w:val="99"/>
    <w:semiHidden/>
    <w:unhideWhenUsed/>
    <w:rsid w:val="00F105BF"/>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F105BF"/>
    <w:rPr>
      <w:rFonts w:ascii="Tahoma" w:eastAsia="Calibri" w:hAnsi="Tahoma" w:cs="Tahoma"/>
      <w:sz w:val="16"/>
      <w:szCs w:val="16"/>
    </w:rPr>
  </w:style>
  <w:style w:type="paragraph" w:styleId="a7">
    <w:name w:val="header"/>
    <w:basedOn w:val="a"/>
    <w:link w:val="a8"/>
    <w:uiPriority w:val="99"/>
    <w:unhideWhenUsed/>
    <w:rsid w:val="009E6538"/>
    <w:pPr>
      <w:tabs>
        <w:tab w:val="center" w:pos="4677"/>
        <w:tab w:val="right" w:pos="9355"/>
      </w:tabs>
      <w:spacing w:line="240" w:lineRule="auto"/>
    </w:pPr>
  </w:style>
  <w:style w:type="character" w:customStyle="1" w:styleId="a8">
    <w:name w:val="Верхний колонтитул Знак"/>
    <w:basedOn w:val="a0"/>
    <w:link w:val="a7"/>
    <w:uiPriority w:val="99"/>
    <w:rsid w:val="009E6538"/>
    <w:rPr>
      <w:rFonts w:ascii="Times New Roman" w:eastAsia="Calibri" w:hAnsi="Times New Roman" w:cs="Times New Roman"/>
      <w:sz w:val="28"/>
    </w:rPr>
  </w:style>
  <w:style w:type="paragraph" w:styleId="a9">
    <w:name w:val="footer"/>
    <w:basedOn w:val="a"/>
    <w:link w:val="aa"/>
    <w:uiPriority w:val="99"/>
    <w:unhideWhenUsed/>
    <w:rsid w:val="009E6538"/>
    <w:pPr>
      <w:tabs>
        <w:tab w:val="center" w:pos="4677"/>
        <w:tab w:val="right" w:pos="9355"/>
      </w:tabs>
      <w:spacing w:line="240" w:lineRule="auto"/>
    </w:pPr>
  </w:style>
  <w:style w:type="character" w:customStyle="1" w:styleId="aa">
    <w:name w:val="Нижний колонтитул Знак"/>
    <w:basedOn w:val="a0"/>
    <w:link w:val="a9"/>
    <w:uiPriority w:val="99"/>
    <w:rsid w:val="009E6538"/>
    <w:rPr>
      <w:rFonts w:ascii="Times New Roman" w:eastAsia="Calibri" w:hAnsi="Times New Roman" w:cs="Times New Roman"/>
      <w:sz w:val="28"/>
    </w:rPr>
  </w:style>
  <w:style w:type="table" w:styleId="ab">
    <w:name w:val="Table Grid"/>
    <w:basedOn w:val="a1"/>
    <w:uiPriority w:val="59"/>
    <w:rsid w:val="005B1A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OC Heading"/>
    <w:basedOn w:val="1"/>
    <w:next w:val="a"/>
    <w:uiPriority w:val="39"/>
    <w:semiHidden/>
    <w:unhideWhenUsed/>
    <w:qFormat/>
    <w:rsid w:val="002F22E0"/>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qFormat/>
    <w:rsid w:val="002F22E0"/>
    <w:pPr>
      <w:spacing w:after="100"/>
    </w:pPr>
  </w:style>
  <w:style w:type="character" w:styleId="ad">
    <w:name w:val="Hyperlink"/>
    <w:basedOn w:val="a0"/>
    <w:uiPriority w:val="99"/>
    <w:unhideWhenUsed/>
    <w:rsid w:val="002F22E0"/>
    <w:rPr>
      <w:color w:val="0000FF" w:themeColor="hyperlink"/>
      <w:u w:val="single"/>
    </w:rPr>
  </w:style>
  <w:style w:type="character" w:customStyle="1" w:styleId="20">
    <w:name w:val="Заголовок 2 Знак"/>
    <w:basedOn w:val="a0"/>
    <w:link w:val="2"/>
    <w:uiPriority w:val="9"/>
    <w:semiHidden/>
    <w:rsid w:val="002F22E0"/>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qFormat/>
    <w:rsid w:val="002F22E0"/>
    <w:pPr>
      <w:spacing w:after="100"/>
      <w:ind w:left="280"/>
    </w:pPr>
  </w:style>
  <w:style w:type="paragraph" w:styleId="3">
    <w:name w:val="toc 3"/>
    <w:basedOn w:val="a"/>
    <w:next w:val="a"/>
    <w:autoRedefine/>
    <w:uiPriority w:val="39"/>
    <w:semiHidden/>
    <w:unhideWhenUsed/>
    <w:qFormat/>
    <w:rsid w:val="002F22E0"/>
    <w:pPr>
      <w:spacing w:after="100" w:line="276" w:lineRule="auto"/>
      <w:ind w:left="440" w:firstLine="0"/>
      <w:contextualSpacing w:val="0"/>
      <w:jc w:val="left"/>
    </w:pPr>
    <w:rPr>
      <w:rFonts w:asciiTheme="minorHAnsi" w:eastAsiaTheme="minorEastAsia" w:hAnsiTheme="minorHAnsi" w:cstheme="minorBidi"/>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9ED"/>
    <w:pPr>
      <w:spacing w:after="0" w:line="360" w:lineRule="auto"/>
      <w:ind w:firstLine="567"/>
      <w:contextualSpacing/>
      <w:jc w:val="both"/>
    </w:pPr>
    <w:rPr>
      <w:rFonts w:ascii="Times New Roman" w:eastAsia="Calibri" w:hAnsi="Times New Roman" w:cs="Times New Roman"/>
      <w:sz w:val="28"/>
    </w:rPr>
  </w:style>
  <w:style w:type="paragraph" w:styleId="1">
    <w:name w:val="heading 1"/>
    <w:basedOn w:val="a"/>
    <w:link w:val="10"/>
    <w:uiPriority w:val="9"/>
    <w:qFormat/>
    <w:rsid w:val="00FC0D64"/>
    <w:pPr>
      <w:spacing w:before="100" w:beforeAutospacing="1" w:after="100" w:afterAutospacing="1" w:line="240" w:lineRule="auto"/>
      <w:ind w:firstLine="0"/>
      <w:contextualSpacing w:val="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2F22E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ss">
    <w:name w:val="ass"/>
    <w:basedOn w:val="a"/>
    <w:link w:val="ass1"/>
    <w:rsid w:val="004252EE"/>
    <w:pPr>
      <w:widowControl w:val="0"/>
      <w:contextualSpacing w:val="0"/>
    </w:pPr>
    <w:rPr>
      <w:szCs w:val="24"/>
      <w:lang w:val="x-none"/>
    </w:rPr>
  </w:style>
  <w:style w:type="character" w:customStyle="1" w:styleId="ass1">
    <w:name w:val="ass Знак1"/>
    <w:link w:val="ass"/>
    <w:locked/>
    <w:rsid w:val="004252EE"/>
    <w:rPr>
      <w:rFonts w:ascii="Times New Roman" w:eastAsia="Calibri" w:hAnsi="Times New Roman" w:cs="Times New Roman"/>
      <w:sz w:val="28"/>
      <w:szCs w:val="24"/>
      <w:lang w:val="x-none"/>
    </w:rPr>
  </w:style>
  <w:style w:type="paragraph" w:customStyle="1" w:styleId="Default">
    <w:name w:val="Default"/>
    <w:uiPriority w:val="99"/>
    <w:rsid w:val="004252E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7012BB"/>
    <w:pPr>
      <w:spacing w:before="100" w:beforeAutospacing="1" w:after="100" w:afterAutospacing="1" w:line="240" w:lineRule="auto"/>
      <w:ind w:firstLine="0"/>
      <w:contextualSpacing w:val="0"/>
      <w:jc w:val="left"/>
    </w:pPr>
    <w:rPr>
      <w:rFonts w:eastAsia="Times New Roman"/>
      <w:sz w:val="24"/>
      <w:szCs w:val="24"/>
      <w:lang w:eastAsia="ru-RU"/>
    </w:rPr>
  </w:style>
  <w:style w:type="paragraph" w:styleId="a4">
    <w:name w:val="List Paragraph"/>
    <w:basedOn w:val="a"/>
    <w:uiPriority w:val="34"/>
    <w:qFormat/>
    <w:rsid w:val="00F36A28"/>
    <w:pPr>
      <w:ind w:left="720"/>
    </w:pPr>
  </w:style>
  <w:style w:type="character" w:customStyle="1" w:styleId="apple-converted-space">
    <w:name w:val="apple-converted-space"/>
    <w:basedOn w:val="a0"/>
    <w:rsid w:val="006A5D0D"/>
  </w:style>
  <w:style w:type="character" w:customStyle="1" w:styleId="10">
    <w:name w:val="Заголовок 1 Знак"/>
    <w:basedOn w:val="a0"/>
    <w:link w:val="1"/>
    <w:uiPriority w:val="9"/>
    <w:rsid w:val="00FC0D64"/>
    <w:rPr>
      <w:rFonts w:ascii="Times New Roman" w:eastAsia="Times New Roman" w:hAnsi="Times New Roman" w:cs="Times New Roman"/>
      <w:b/>
      <w:bCs/>
      <w:kern w:val="36"/>
      <w:sz w:val="48"/>
      <w:szCs w:val="48"/>
      <w:lang w:eastAsia="ru-RU"/>
    </w:rPr>
  </w:style>
  <w:style w:type="paragraph" w:styleId="a5">
    <w:name w:val="Balloon Text"/>
    <w:basedOn w:val="a"/>
    <w:link w:val="a6"/>
    <w:uiPriority w:val="99"/>
    <w:semiHidden/>
    <w:unhideWhenUsed/>
    <w:rsid w:val="00F105BF"/>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F105BF"/>
    <w:rPr>
      <w:rFonts w:ascii="Tahoma" w:eastAsia="Calibri" w:hAnsi="Tahoma" w:cs="Tahoma"/>
      <w:sz w:val="16"/>
      <w:szCs w:val="16"/>
    </w:rPr>
  </w:style>
  <w:style w:type="paragraph" w:styleId="a7">
    <w:name w:val="header"/>
    <w:basedOn w:val="a"/>
    <w:link w:val="a8"/>
    <w:uiPriority w:val="99"/>
    <w:unhideWhenUsed/>
    <w:rsid w:val="009E6538"/>
    <w:pPr>
      <w:tabs>
        <w:tab w:val="center" w:pos="4677"/>
        <w:tab w:val="right" w:pos="9355"/>
      </w:tabs>
      <w:spacing w:line="240" w:lineRule="auto"/>
    </w:pPr>
  </w:style>
  <w:style w:type="character" w:customStyle="1" w:styleId="a8">
    <w:name w:val="Верхний колонтитул Знак"/>
    <w:basedOn w:val="a0"/>
    <w:link w:val="a7"/>
    <w:uiPriority w:val="99"/>
    <w:rsid w:val="009E6538"/>
    <w:rPr>
      <w:rFonts w:ascii="Times New Roman" w:eastAsia="Calibri" w:hAnsi="Times New Roman" w:cs="Times New Roman"/>
      <w:sz w:val="28"/>
    </w:rPr>
  </w:style>
  <w:style w:type="paragraph" w:styleId="a9">
    <w:name w:val="footer"/>
    <w:basedOn w:val="a"/>
    <w:link w:val="aa"/>
    <w:uiPriority w:val="99"/>
    <w:unhideWhenUsed/>
    <w:rsid w:val="009E6538"/>
    <w:pPr>
      <w:tabs>
        <w:tab w:val="center" w:pos="4677"/>
        <w:tab w:val="right" w:pos="9355"/>
      </w:tabs>
      <w:spacing w:line="240" w:lineRule="auto"/>
    </w:pPr>
  </w:style>
  <w:style w:type="character" w:customStyle="1" w:styleId="aa">
    <w:name w:val="Нижний колонтитул Знак"/>
    <w:basedOn w:val="a0"/>
    <w:link w:val="a9"/>
    <w:uiPriority w:val="99"/>
    <w:rsid w:val="009E6538"/>
    <w:rPr>
      <w:rFonts w:ascii="Times New Roman" w:eastAsia="Calibri" w:hAnsi="Times New Roman" w:cs="Times New Roman"/>
      <w:sz w:val="28"/>
    </w:rPr>
  </w:style>
  <w:style w:type="table" w:styleId="ab">
    <w:name w:val="Table Grid"/>
    <w:basedOn w:val="a1"/>
    <w:uiPriority w:val="59"/>
    <w:rsid w:val="005B1A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OC Heading"/>
    <w:basedOn w:val="1"/>
    <w:next w:val="a"/>
    <w:uiPriority w:val="39"/>
    <w:semiHidden/>
    <w:unhideWhenUsed/>
    <w:qFormat/>
    <w:rsid w:val="002F22E0"/>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qFormat/>
    <w:rsid w:val="002F22E0"/>
    <w:pPr>
      <w:spacing w:after="100"/>
    </w:pPr>
  </w:style>
  <w:style w:type="character" w:styleId="ad">
    <w:name w:val="Hyperlink"/>
    <w:basedOn w:val="a0"/>
    <w:uiPriority w:val="99"/>
    <w:unhideWhenUsed/>
    <w:rsid w:val="002F22E0"/>
    <w:rPr>
      <w:color w:val="0000FF" w:themeColor="hyperlink"/>
      <w:u w:val="single"/>
    </w:rPr>
  </w:style>
  <w:style w:type="character" w:customStyle="1" w:styleId="20">
    <w:name w:val="Заголовок 2 Знак"/>
    <w:basedOn w:val="a0"/>
    <w:link w:val="2"/>
    <w:uiPriority w:val="9"/>
    <w:semiHidden/>
    <w:rsid w:val="002F22E0"/>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qFormat/>
    <w:rsid w:val="002F22E0"/>
    <w:pPr>
      <w:spacing w:after="100"/>
      <w:ind w:left="280"/>
    </w:pPr>
  </w:style>
  <w:style w:type="paragraph" w:styleId="3">
    <w:name w:val="toc 3"/>
    <w:basedOn w:val="a"/>
    <w:next w:val="a"/>
    <w:autoRedefine/>
    <w:uiPriority w:val="39"/>
    <w:semiHidden/>
    <w:unhideWhenUsed/>
    <w:qFormat/>
    <w:rsid w:val="002F22E0"/>
    <w:pPr>
      <w:spacing w:after="100" w:line="276" w:lineRule="auto"/>
      <w:ind w:left="440" w:firstLine="0"/>
      <w:contextualSpacing w:val="0"/>
      <w:jc w:val="left"/>
    </w:pPr>
    <w:rPr>
      <w:rFonts w:asciiTheme="minorHAnsi" w:eastAsiaTheme="minorEastAsia" w:hAnsiTheme="minorHAnsi" w:cstheme="minorBidi"/>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951869">
      <w:bodyDiv w:val="1"/>
      <w:marLeft w:val="0"/>
      <w:marRight w:val="0"/>
      <w:marTop w:val="0"/>
      <w:marBottom w:val="0"/>
      <w:divBdr>
        <w:top w:val="none" w:sz="0" w:space="0" w:color="auto"/>
        <w:left w:val="none" w:sz="0" w:space="0" w:color="auto"/>
        <w:bottom w:val="none" w:sz="0" w:space="0" w:color="auto"/>
        <w:right w:val="none" w:sz="0" w:space="0" w:color="auto"/>
      </w:divBdr>
    </w:div>
    <w:div w:id="467092414">
      <w:bodyDiv w:val="1"/>
      <w:marLeft w:val="0"/>
      <w:marRight w:val="0"/>
      <w:marTop w:val="0"/>
      <w:marBottom w:val="0"/>
      <w:divBdr>
        <w:top w:val="none" w:sz="0" w:space="0" w:color="auto"/>
        <w:left w:val="none" w:sz="0" w:space="0" w:color="auto"/>
        <w:bottom w:val="none" w:sz="0" w:space="0" w:color="auto"/>
        <w:right w:val="none" w:sz="0" w:space="0" w:color="auto"/>
      </w:divBdr>
    </w:div>
    <w:div w:id="540440532">
      <w:bodyDiv w:val="1"/>
      <w:marLeft w:val="0"/>
      <w:marRight w:val="0"/>
      <w:marTop w:val="0"/>
      <w:marBottom w:val="0"/>
      <w:divBdr>
        <w:top w:val="none" w:sz="0" w:space="0" w:color="auto"/>
        <w:left w:val="none" w:sz="0" w:space="0" w:color="auto"/>
        <w:bottom w:val="none" w:sz="0" w:space="0" w:color="auto"/>
        <w:right w:val="none" w:sz="0" w:space="0" w:color="auto"/>
      </w:divBdr>
    </w:div>
    <w:div w:id="748045264">
      <w:bodyDiv w:val="1"/>
      <w:marLeft w:val="0"/>
      <w:marRight w:val="0"/>
      <w:marTop w:val="0"/>
      <w:marBottom w:val="0"/>
      <w:divBdr>
        <w:top w:val="none" w:sz="0" w:space="0" w:color="auto"/>
        <w:left w:val="none" w:sz="0" w:space="0" w:color="auto"/>
        <w:bottom w:val="none" w:sz="0" w:space="0" w:color="auto"/>
        <w:right w:val="none" w:sz="0" w:space="0" w:color="auto"/>
      </w:divBdr>
    </w:div>
    <w:div w:id="973097624">
      <w:bodyDiv w:val="1"/>
      <w:marLeft w:val="0"/>
      <w:marRight w:val="0"/>
      <w:marTop w:val="0"/>
      <w:marBottom w:val="0"/>
      <w:divBdr>
        <w:top w:val="none" w:sz="0" w:space="0" w:color="auto"/>
        <w:left w:val="none" w:sz="0" w:space="0" w:color="auto"/>
        <w:bottom w:val="none" w:sz="0" w:space="0" w:color="auto"/>
        <w:right w:val="none" w:sz="0" w:space="0" w:color="auto"/>
      </w:divBdr>
    </w:div>
    <w:div w:id="1013533624">
      <w:bodyDiv w:val="1"/>
      <w:marLeft w:val="0"/>
      <w:marRight w:val="0"/>
      <w:marTop w:val="0"/>
      <w:marBottom w:val="0"/>
      <w:divBdr>
        <w:top w:val="none" w:sz="0" w:space="0" w:color="auto"/>
        <w:left w:val="none" w:sz="0" w:space="0" w:color="auto"/>
        <w:bottom w:val="none" w:sz="0" w:space="0" w:color="auto"/>
        <w:right w:val="none" w:sz="0" w:space="0" w:color="auto"/>
      </w:divBdr>
    </w:div>
    <w:div w:id="1116871652">
      <w:bodyDiv w:val="1"/>
      <w:marLeft w:val="0"/>
      <w:marRight w:val="0"/>
      <w:marTop w:val="0"/>
      <w:marBottom w:val="0"/>
      <w:divBdr>
        <w:top w:val="none" w:sz="0" w:space="0" w:color="auto"/>
        <w:left w:val="none" w:sz="0" w:space="0" w:color="auto"/>
        <w:bottom w:val="none" w:sz="0" w:space="0" w:color="auto"/>
        <w:right w:val="none" w:sz="0" w:space="0" w:color="auto"/>
      </w:divBdr>
      <w:divsChild>
        <w:div w:id="467549894">
          <w:marLeft w:val="0"/>
          <w:marRight w:val="0"/>
          <w:marTop w:val="0"/>
          <w:marBottom w:val="0"/>
          <w:divBdr>
            <w:top w:val="none" w:sz="0" w:space="0" w:color="auto"/>
            <w:left w:val="none" w:sz="0" w:space="0" w:color="auto"/>
            <w:bottom w:val="none" w:sz="0" w:space="0" w:color="auto"/>
            <w:right w:val="none" w:sz="0" w:space="0" w:color="auto"/>
          </w:divBdr>
        </w:div>
      </w:divsChild>
    </w:div>
    <w:div w:id="1121846677">
      <w:bodyDiv w:val="1"/>
      <w:marLeft w:val="0"/>
      <w:marRight w:val="0"/>
      <w:marTop w:val="0"/>
      <w:marBottom w:val="0"/>
      <w:divBdr>
        <w:top w:val="none" w:sz="0" w:space="0" w:color="auto"/>
        <w:left w:val="none" w:sz="0" w:space="0" w:color="auto"/>
        <w:bottom w:val="none" w:sz="0" w:space="0" w:color="auto"/>
        <w:right w:val="none" w:sz="0" w:space="0" w:color="auto"/>
      </w:divBdr>
      <w:divsChild>
        <w:div w:id="1808623725">
          <w:marLeft w:val="0"/>
          <w:marRight w:val="0"/>
          <w:marTop w:val="0"/>
          <w:marBottom w:val="0"/>
          <w:divBdr>
            <w:top w:val="none" w:sz="0" w:space="0" w:color="auto"/>
            <w:left w:val="none" w:sz="0" w:space="0" w:color="auto"/>
            <w:bottom w:val="none" w:sz="0" w:space="0" w:color="auto"/>
            <w:right w:val="none" w:sz="0" w:space="0" w:color="auto"/>
          </w:divBdr>
        </w:div>
      </w:divsChild>
    </w:div>
    <w:div w:id="1155878768">
      <w:bodyDiv w:val="1"/>
      <w:marLeft w:val="0"/>
      <w:marRight w:val="0"/>
      <w:marTop w:val="0"/>
      <w:marBottom w:val="0"/>
      <w:divBdr>
        <w:top w:val="none" w:sz="0" w:space="0" w:color="auto"/>
        <w:left w:val="none" w:sz="0" w:space="0" w:color="auto"/>
        <w:bottom w:val="none" w:sz="0" w:space="0" w:color="auto"/>
        <w:right w:val="none" w:sz="0" w:space="0" w:color="auto"/>
      </w:divBdr>
    </w:div>
    <w:div w:id="1256400348">
      <w:bodyDiv w:val="1"/>
      <w:marLeft w:val="0"/>
      <w:marRight w:val="0"/>
      <w:marTop w:val="0"/>
      <w:marBottom w:val="0"/>
      <w:divBdr>
        <w:top w:val="none" w:sz="0" w:space="0" w:color="auto"/>
        <w:left w:val="none" w:sz="0" w:space="0" w:color="auto"/>
        <w:bottom w:val="none" w:sz="0" w:space="0" w:color="auto"/>
        <w:right w:val="none" w:sz="0" w:space="0" w:color="auto"/>
      </w:divBdr>
      <w:divsChild>
        <w:div w:id="271598038">
          <w:marLeft w:val="0"/>
          <w:marRight w:val="0"/>
          <w:marTop w:val="0"/>
          <w:marBottom w:val="0"/>
          <w:divBdr>
            <w:top w:val="none" w:sz="0" w:space="0" w:color="auto"/>
            <w:left w:val="none" w:sz="0" w:space="0" w:color="auto"/>
            <w:bottom w:val="none" w:sz="0" w:space="0" w:color="auto"/>
            <w:right w:val="none" w:sz="0" w:space="0" w:color="auto"/>
          </w:divBdr>
        </w:div>
      </w:divsChild>
    </w:div>
    <w:div w:id="1322125321">
      <w:bodyDiv w:val="1"/>
      <w:marLeft w:val="0"/>
      <w:marRight w:val="0"/>
      <w:marTop w:val="0"/>
      <w:marBottom w:val="0"/>
      <w:divBdr>
        <w:top w:val="none" w:sz="0" w:space="0" w:color="auto"/>
        <w:left w:val="none" w:sz="0" w:space="0" w:color="auto"/>
        <w:bottom w:val="none" w:sz="0" w:space="0" w:color="auto"/>
        <w:right w:val="none" w:sz="0" w:space="0" w:color="auto"/>
      </w:divBdr>
    </w:div>
    <w:div w:id="1527714223">
      <w:bodyDiv w:val="1"/>
      <w:marLeft w:val="0"/>
      <w:marRight w:val="0"/>
      <w:marTop w:val="0"/>
      <w:marBottom w:val="0"/>
      <w:divBdr>
        <w:top w:val="none" w:sz="0" w:space="0" w:color="auto"/>
        <w:left w:val="none" w:sz="0" w:space="0" w:color="auto"/>
        <w:bottom w:val="none" w:sz="0" w:space="0" w:color="auto"/>
        <w:right w:val="none" w:sz="0" w:space="0" w:color="auto"/>
      </w:divBdr>
    </w:div>
    <w:div w:id="1582595091">
      <w:bodyDiv w:val="1"/>
      <w:marLeft w:val="0"/>
      <w:marRight w:val="0"/>
      <w:marTop w:val="0"/>
      <w:marBottom w:val="0"/>
      <w:divBdr>
        <w:top w:val="none" w:sz="0" w:space="0" w:color="auto"/>
        <w:left w:val="none" w:sz="0" w:space="0" w:color="auto"/>
        <w:bottom w:val="none" w:sz="0" w:space="0" w:color="auto"/>
        <w:right w:val="none" w:sz="0" w:space="0" w:color="auto"/>
      </w:divBdr>
    </w:div>
    <w:div w:id="1874609331">
      <w:bodyDiv w:val="1"/>
      <w:marLeft w:val="0"/>
      <w:marRight w:val="0"/>
      <w:marTop w:val="0"/>
      <w:marBottom w:val="0"/>
      <w:divBdr>
        <w:top w:val="none" w:sz="0" w:space="0" w:color="auto"/>
        <w:left w:val="none" w:sz="0" w:space="0" w:color="auto"/>
        <w:bottom w:val="none" w:sz="0" w:space="0" w:color="auto"/>
        <w:right w:val="none" w:sz="0" w:space="0" w:color="auto"/>
      </w:divBdr>
    </w:div>
    <w:div w:id="208097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FAC0C-198F-4E95-B3CD-19E73F11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Pages>
  <Words>4731</Words>
  <Characters>26967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dcterms:created xsi:type="dcterms:W3CDTF">2016-10-02T09:59:00Z</dcterms:created>
  <dcterms:modified xsi:type="dcterms:W3CDTF">2016-10-17T17:29:00Z</dcterms:modified>
</cp:coreProperties>
</file>