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48BA" w:rsidRDefault="009D48BA" w:rsidP="006C2FEA">
      <w:pPr>
        <w:jc w:val="both"/>
        <w:rPr>
          <w:rFonts w:ascii="Times New Roman" w:hAnsi="Times New Roman"/>
          <w:sz w:val="28"/>
          <w:szCs w:val="28"/>
        </w:rPr>
      </w:pPr>
    </w:p>
    <w:p w:rsidR="007012D3" w:rsidRDefault="0001666E" w:rsidP="006C2FEA">
      <w:pPr>
        <w:jc w:val="both"/>
        <w:rPr>
          <w:rFonts w:ascii="Times New Roman" w:hAnsi="Times New Roman"/>
          <w:sz w:val="28"/>
          <w:szCs w:val="28"/>
        </w:rPr>
      </w:pPr>
      <w:r>
        <w:rPr>
          <w:rFonts w:ascii="Times New Roman" w:hAnsi="Times New Roman"/>
          <w:sz w:val="28"/>
          <w:szCs w:val="28"/>
        </w:rPr>
        <w:t>Содержание</w:t>
      </w:r>
      <w:bookmarkStart w:id="0" w:name="_GoBack"/>
      <w:bookmarkEnd w:id="0"/>
    </w:p>
    <w:p w:rsidR="006C2FEA" w:rsidRDefault="006C2FEA" w:rsidP="006C2FEA">
      <w:pPr>
        <w:jc w:val="both"/>
        <w:rPr>
          <w:rFonts w:ascii="Times New Roman" w:hAnsi="Times New Roman"/>
          <w:sz w:val="28"/>
          <w:szCs w:val="28"/>
        </w:rPr>
      </w:pPr>
      <w:r>
        <w:rPr>
          <w:rFonts w:ascii="Times New Roman" w:hAnsi="Times New Roman"/>
          <w:sz w:val="28"/>
          <w:szCs w:val="28"/>
        </w:rPr>
        <w:t>Введение</w:t>
      </w:r>
      <w:r w:rsidR="002F591B">
        <w:rPr>
          <w:rFonts w:ascii="Times New Roman" w:hAnsi="Times New Roman"/>
          <w:sz w:val="28"/>
          <w:szCs w:val="28"/>
        </w:rPr>
        <w:t>…………………………………………………………………………..2</w:t>
      </w:r>
    </w:p>
    <w:p w:rsidR="006C2FEA" w:rsidRPr="006C2FEA" w:rsidRDefault="006C2FEA" w:rsidP="006C2FEA">
      <w:pPr>
        <w:pStyle w:val="a6"/>
        <w:numPr>
          <w:ilvl w:val="0"/>
          <w:numId w:val="2"/>
        </w:numPr>
        <w:jc w:val="both"/>
        <w:rPr>
          <w:rFonts w:ascii="Times New Roman" w:hAnsi="Times New Roman"/>
          <w:sz w:val="28"/>
          <w:szCs w:val="28"/>
        </w:rPr>
      </w:pPr>
      <w:r>
        <w:rPr>
          <w:rFonts w:ascii="Times New Roman" w:hAnsi="Times New Roman"/>
          <w:sz w:val="28"/>
          <w:szCs w:val="28"/>
        </w:rPr>
        <w:t xml:space="preserve">Сущность и основные этапы </w:t>
      </w:r>
      <w:r>
        <w:rPr>
          <w:rFonts w:ascii="Times New Roman" w:hAnsi="Times New Roman"/>
          <w:sz w:val="28"/>
          <w:szCs w:val="28"/>
          <w:lang w:val="en-US"/>
        </w:rPr>
        <w:t>IPO</w:t>
      </w:r>
      <w:r w:rsidR="002F591B">
        <w:rPr>
          <w:rFonts w:ascii="Times New Roman" w:hAnsi="Times New Roman"/>
          <w:sz w:val="28"/>
          <w:szCs w:val="28"/>
        </w:rPr>
        <w:t>……………………………………………3</w:t>
      </w:r>
    </w:p>
    <w:p w:rsidR="00C37845" w:rsidRDefault="006C2FEA" w:rsidP="006C2FEA">
      <w:pPr>
        <w:pStyle w:val="a6"/>
        <w:numPr>
          <w:ilvl w:val="0"/>
          <w:numId w:val="2"/>
        </w:numPr>
        <w:jc w:val="both"/>
        <w:rPr>
          <w:rFonts w:ascii="Times New Roman" w:hAnsi="Times New Roman"/>
          <w:sz w:val="28"/>
          <w:szCs w:val="28"/>
        </w:rPr>
      </w:pPr>
      <w:r w:rsidRPr="00C37845">
        <w:rPr>
          <w:rFonts w:ascii="Times New Roman" w:hAnsi="Times New Roman"/>
          <w:sz w:val="28"/>
          <w:szCs w:val="28"/>
        </w:rPr>
        <w:t xml:space="preserve">Анализ рынка </w:t>
      </w:r>
      <w:r w:rsidRPr="00C37845">
        <w:rPr>
          <w:rFonts w:ascii="Times New Roman" w:hAnsi="Times New Roman"/>
          <w:sz w:val="28"/>
          <w:szCs w:val="28"/>
          <w:lang w:val="en-US"/>
        </w:rPr>
        <w:t>IPO</w:t>
      </w:r>
      <w:r w:rsidR="00C37845">
        <w:rPr>
          <w:rFonts w:ascii="Times New Roman" w:hAnsi="Times New Roman"/>
          <w:sz w:val="28"/>
          <w:szCs w:val="28"/>
        </w:rPr>
        <w:t xml:space="preserve"> в России</w:t>
      </w:r>
      <w:r w:rsidR="002F591B">
        <w:rPr>
          <w:rFonts w:ascii="Times New Roman" w:hAnsi="Times New Roman"/>
          <w:sz w:val="28"/>
          <w:szCs w:val="28"/>
        </w:rPr>
        <w:t>………………………………………………….7</w:t>
      </w:r>
    </w:p>
    <w:p w:rsidR="006C2FEA" w:rsidRPr="00C37845" w:rsidRDefault="006C2FEA" w:rsidP="006C2FEA">
      <w:pPr>
        <w:pStyle w:val="a6"/>
        <w:numPr>
          <w:ilvl w:val="0"/>
          <w:numId w:val="2"/>
        </w:numPr>
        <w:jc w:val="both"/>
        <w:rPr>
          <w:rFonts w:ascii="Times New Roman" w:hAnsi="Times New Roman"/>
          <w:sz w:val="28"/>
          <w:szCs w:val="28"/>
        </w:rPr>
      </w:pPr>
      <w:r w:rsidRPr="00C37845">
        <w:rPr>
          <w:rFonts w:ascii="Times New Roman" w:hAnsi="Times New Roman"/>
          <w:sz w:val="28"/>
          <w:szCs w:val="28"/>
        </w:rPr>
        <w:t xml:space="preserve">Основные проблемы развития рынка </w:t>
      </w:r>
      <w:r w:rsidRPr="00C37845">
        <w:rPr>
          <w:rFonts w:ascii="Times New Roman" w:hAnsi="Times New Roman"/>
          <w:sz w:val="28"/>
          <w:szCs w:val="28"/>
          <w:lang w:val="en-US"/>
        </w:rPr>
        <w:t>IPO</w:t>
      </w:r>
      <w:r w:rsidRPr="00C37845">
        <w:rPr>
          <w:rFonts w:ascii="Times New Roman" w:hAnsi="Times New Roman"/>
          <w:sz w:val="28"/>
          <w:szCs w:val="28"/>
        </w:rPr>
        <w:t xml:space="preserve"> и пути их решения</w:t>
      </w:r>
      <w:r w:rsidR="002F591B">
        <w:rPr>
          <w:rFonts w:ascii="Times New Roman" w:hAnsi="Times New Roman"/>
          <w:sz w:val="28"/>
          <w:szCs w:val="28"/>
        </w:rPr>
        <w:t>…………..12</w:t>
      </w:r>
    </w:p>
    <w:p w:rsidR="006C2FEA" w:rsidRDefault="002F591B" w:rsidP="006C2FEA">
      <w:pPr>
        <w:jc w:val="both"/>
        <w:rPr>
          <w:rFonts w:ascii="Times New Roman" w:hAnsi="Times New Roman"/>
          <w:sz w:val="28"/>
          <w:szCs w:val="28"/>
        </w:rPr>
      </w:pPr>
      <w:r>
        <w:rPr>
          <w:rFonts w:ascii="Times New Roman" w:hAnsi="Times New Roman"/>
          <w:sz w:val="28"/>
          <w:szCs w:val="28"/>
        </w:rPr>
        <w:t>Заключение……………………………………………………………………….13</w:t>
      </w:r>
    </w:p>
    <w:p w:rsidR="006C2FEA" w:rsidRPr="006C2FEA" w:rsidRDefault="006C2FEA" w:rsidP="006C2FEA">
      <w:pPr>
        <w:jc w:val="both"/>
        <w:rPr>
          <w:rFonts w:ascii="Times New Roman" w:hAnsi="Times New Roman"/>
          <w:sz w:val="28"/>
          <w:szCs w:val="28"/>
        </w:rPr>
      </w:pPr>
      <w:r>
        <w:rPr>
          <w:rFonts w:ascii="Times New Roman" w:hAnsi="Times New Roman"/>
          <w:sz w:val="28"/>
          <w:szCs w:val="28"/>
        </w:rPr>
        <w:t>Список литературы</w:t>
      </w:r>
      <w:r w:rsidR="002F591B">
        <w:rPr>
          <w:rFonts w:ascii="Times New Roman" w:hAnsi="Times New Roman"/>
          <w:sz w:val="28"/>
          <w:szCs w:val="28"/>
        </w:rPr>
        <w:t>………………………………………………………………14</w:t>
      </w:r>
    </w:p>
    <w:p w:rsidR="006C2FEA" w:rsidRDefault="006C2FEA" w:rsidP="006C2FEA">
      <w:pPr>
        <w:jc w:val="both"/>
        <w:rPr>
          <w:rFonts w:ascii="Times New Roman" w:hAnsi="Times New Roman"/>
          <w:sz w:val="28"/>
          <w:szCs w:val="28"/>
        </w:rPr>
      </w:pPr>
    </w:p>
    <w:p w:rsidR="006C2FEA" w:rsidRDefault="006C2FEA" w:rsidP="006C2FEA">
      <w:pPr>
        <w:jc w:val="both"/>
        <w:rPr>
          <w:rFonts w:ascii="Times New Roman" w:hAnsi="Times New Roman"/>
          <w:sz w:val="28"/>
          <w:szCs w:val="28"/>
        </w:rPr>
      </w:pPr>
    </w:p>
    <w:p w:rsidR="006C2FEA" w:rsidRDefault="006C2FEA" w:rsidP="006C2FEA">
      <w:pPr>
        <w:jc w:val="both"/>
        <w:rPr>
          <w:rFonts w:ascii="Times New Roman" w:hAnsi="Times New Roman"/>
          <w:sz w:val="28"/>
          <w:szCs w:val="28"/>
        </w:rPr>
      </w:pPr>
    </w:p>
    <w:p w:rsidR="006C2FEA" w:rsidRDefault="006C2FEA" w:rsidP="006C2FEA">
      <w:pPr>
        <w:jc w:val="both"/>
        <w:rPr>
          <w:rFonts w:ascii="Times New Roman" w:hAnsi="Times New Roman"/>
          <w:sz w:val="28"/>
          <w:szCs w:val="28"/>
        </w:rPr>
      </w:pPr>
    </w:p>
    <w:p w:rsidR="006C2FEA" w:rsidRDefault="006C2FEA" w:rsidP="006C2FEA">
      <w:pPr>
        <w:jc w:val="both"/>
        <w:rPr>
          <w:rFonts w:ascii="Times New Roman" w:hAnsi="Times New Roman"/>
          <w:sz w:val="28"/>
          <w:szCs w:val="28"/>
        </w:rPr>
      </w:pPr>
    </w:p>
    <w:p w:rsidR="006C2FEA" w:rsidRDefault="006C2FEA" w:rsidP="006C2FEA">
      <w:pPr>
        <w:jc w:val="both"/>
        <w:rPr>
          <w:rFonts w:ascii="Times New Roman" w:hAnsi="Times New Roman"/>
          <w:sz w:val="28"/>
          <w:szCs w:val="28"/>
        </w:rPr>
      </w:pPr>
    </w:p>
    <w:p w:rsidR="006C2FEA" w:rsidRDefault="006C2FEA" w:rsidP="006C2FEA">
      <w:pPr>
        <w:jc w:val="both"/>
        <w:rPr>
          <w:rFonts w:ascii="Times New Roman" w:hAnsi="Times New Roman"/>
          <w:sz w:val="28"/>
          <w:szCs w:val="28"/>
        </w:rPr>
      </w:pPr>
    </w:p>
    <w:p w:rsidR="006C2FEA" w:rsidRDefault="006C2FEA" w:rsidP="006C2FEA">
      <w:pPr>
        <w:jc w:val="both"/>
        <w:rPr>
          <w:rFonts w:ascii="Times New Roman" w:hAnsi="Times New Roman"/>
          <w:sz w:val="28"/>
          <w:szCs w:val="28"/>
        </w:rPr>
      </w:pPr>
    </w:p>
    <w:p w:rsidR="006C2FEA" w:rsidRDefault="006C2FEA" w:rsidP="006C2FEA">
      <w:pPr>
        <w:jc w:val="both"/>
        <w:rPr>
          <w:rFonts w:ascii="Times New Roman" w:hAnsi="Times New Roman"/>
          <w:sz w:val="28"/>
          <w:szCs w:val="28"/>
        </w:rPr>
      </w:pPr>
    </w:p>
    <w:p w:rsidR="006C2FEA" w:rsidRDefault="006C2FEA" w:rsidP="006C2FEA">
      <w:pPr>
        <w:jc w:val="both"/>
        <w:rPr>
          <w:rFonts w:ascii="Times New Roman" w:hAnsi="Times New Roman"/>
          <w:sz w:val="28"/>
          <w:szCs w:val="28"/>
        </w:rPr>
      </w:pPr>
    </w:p>
    <w:p w:rsidR="006C2FEA" w:rsidRDefault="006C2FEA" w:rsidP="006C2FEA">
      <w:pPr>
        <w:jc w:val="both"/>
        <w:rPr>
          <w:rFonts w:ascii="Times New Roman" w:hAnsi="Times New Roman"/>
          <w:sz w:val="28"/>
          <w:szCs w:val="28"/>
        </w:rPr>
      </w:pPr>
    </w:p>
    <w:p w:rsidR="006C2FEA" w:rsidRDefault="006C2FEA" w:rsidP="006C2FEA">
      <w:pPr>
        <w:jc w:val="both"/>
        <w:rPr>
          <w:rFonts w:ascii="Times New Roman" w:hAnsi="Times New Roman"/>
          <w:sz w:val="28"/>
          <w:szCs w:val="28"/>
        </w:rPr>
      </w:pPr>
    </w:p>
    <w:p w:rsidR="006C2FEA" w:rsidRDefault="006C2FEA" w:rsidP="006C2FEA">
      <w:pPr>
        <w:jc w:val="both"/>
        <w:rPr>
          <w:rFonts w:ascii="Times New Roman" w:hAnsi="Times New Roman"/>
          <w:sz w:val="28"/>
          <w:szCs w:val="28"/>
        </w:rPr>
      </w:pPr>
    </w:p>
    <w:p w:rsidR="006C2FEA" w:rsidRDefault="006C2FEA" w:rsidP="006C2FEA">
      <w:pPr>
        <w:jc w:val="both"/>
        <w:rPr>
          <w:rFonts w:ascii="Times New Roman" w:hAnsi="Times New Roman"/>
          <w:sz w:val="28"/>
          <w:szCs w:val="28"/>
        </w:rPr>
      </w:pPr>
    </w:p>
    <w:p w:rsidR="006C2FEA" w:rsidRDefault="006C2FEA" w:rsidP="006C2FEA">
      <w:pPr>
        <w:jc w:val="both"/>
        <w:rPr>
          <w:rFonts w:ascii="Times New Roman" w:hAnsi="Times New Roman"/>
          <w:sz w:val="28"/>
          <w:szCs w:val="28"/>
        </w:rPr>
      </w:pPr>
    </w:p>
    <w:p w:rsidR="006C2FEA" w:rsidRDefault="006C2FEA" w:rsidP="006C2FEA">
      <w:pPr>
        <w:jc w:val="both"/>
        <w:rPr>
          <w:rFonts w:ascii="Times New Roman" w:hAnsi="Times New Roman"/>
          <w:sz w:val="28"/>
          <w:szCs w:val="28"/>
        </w:rPr>
      </w:pPr>
    </w:p>
    <w:p w:rsidR="006C2FEA" w:rsidRDefault="006C2FEA" w:rsidP="006C2FEA">
      <w:pPr>
        <w:jc w:val="both"/>
        <w:rPr>
          <w:rFonts w:ascii="Times New Roman" w:hAnsi="Times New Roman"/>
          <w:sz w:val="28"/>
          <w:szCs w:val="28"/>
        </w:rPr>
      </w:pPr>
    </w:p>
    <w:p w:rsidR="006C2FEA" w:rsidRDefault="006C2FEA" w:rsidP="006C2FEA">
      <w:pPr>
        <w:jc w:val="both"/>
        <w:rPr>
          <w:rFonts w:ascii="Times New Roman" w:hAnsi="Times New Roman"/>
          <w:sz w:val="28"/>
          <w:szCs w:val="28"/>
        </w:rPr>
      </w:pPr>
    </w:p>
    <w:p w:rsidR="006C2FEA" w:rsidRPr="001F6F8F" w:rsidRDefault="006C2FEA" w:rsidP="006C2FEA">
      <w:pPr>
        <w:pStyle w:val="1"/>
        <w:rPr>
          <w:rFonts w:ascii="Times New Roman" w:hAnsi="Times New Roman"/>
          <w:color w:val="000000"/>
        </w:rPr>
      </w:pPr>
      <w:r w:rsidRPr="001F6F8F">
        <w:rPr>
          <w:rFonts w:ascii="Times New Roman" w:hAnsi="Times New Roman"/>
          <w:color w:val="000000"/>
        </w:rPr>
        <w:lastRenderedPageBreak/>
        <w:t>Введение</w:t>
      </w:r>
    </w:p>
    <w:p w:rsidR="006C2FEA" w:rsidRDefault="006C2FEA" w:rsidP="006C2FEA">
      <w:pPr>
        <w:spacing w:line="360" w:lineRule="auto"/>
        <w:rPr>
          <w:rFonts w:ascii="Times New Roman" w:hAnsi="Times New Roman"/>
          <w:sz w:val="28"/>
          <w:szCs w:val="28"/>
        </w:rPr>
      </w:pPr>
    </w:p>
    <w:p w:rsidR="006C2FEA" w:rsidRPr="00F155BC" w:rsidRDefault="006C2FEA" w:rsidP="00C37845">
      <w:pPr>
        <w:spacing w:line="360" w:lineRule="auto"/>
        <w:ind w:firstLine="709"/>
        <w:jc w:val="both"/>
        <w:rPr>
          <w:rFonts w:ascii="Times New Roman" w:hAnsi="Times New Roman"/>
          <w:sz w:val="28"/>
          <w:szCs w:val="28"/>
        </w:rPr>
      </w:pPr>
      <w:r w:rsidRPr="00F155BC">
        <w:rPr>
          <w:rFonts w:ascii="Times New Roman" w:hAnsi="Times New Roman"/>
          <w:sz w:val="28"/>
          <w:szCs w:val="28"/>
        </w:rPr>
        <w:t>Ведение предпринимательской деятельности в банковском секторе потребует от собственников и менеджмента кредитных организаций высоких показателей оперативности, адекватности и эффективности принимаемых ими решений. В особенности, когда речь идет о том, чтобы использовать дополнительные источники финансирования.</w:t>
      </w:r>
    </w:p>
    <w:p w:rsidR="006C2FEA" w:rsidRDefault="006C2FEA" w:rsidP="00C37845">
      <w:pPr>
        <w:spacing w:line="360" w:lineRule="auto"/>
        <w:ind w:firstLine="709"/>
        <w:jc w:val="both"/>
        <w:rPr>
          <w:rFonts w:ascii="Times New Roman" w:hAnsi="Times New Roman"/>
          <w:sz w:val="28"/>
          <w:szCs w:val="28"/>
        </w:rPr>
      </w:pPr>
      <w:r w:rsidRPr="00F155BC">
        <w:rPr>
          <w:rFonts w:ascii="Times New Roman" w:hAnsi="Times New Roman"/>
          <w:sz w:val="28"/>
          <w:szCs w:val="28"/>
        </w:rPr>
        <w:t>Российский рынок IPO переживает неоднозначную ситуацию за историю своего существования. За счет возникновения интереса к публичному размещению и прогнозированию аналитиков о новой волне IPO остыл в процессе весенней лихорадки на мировых рынках. Некоторые эмитенты оказались на нижней границе, другие же отказались выходить на биржу. На данном этапе инвесторы и эмитенты полны ожиданий.</w:t>
      </w:r>
    </w:p>
    <w:p w:rsidR="006C2FEA" w:rsidRPr="00F155BC" w:rsidRDefault="006C2FEA" w:rsidP="00C37845">
      <w:pPr>
        <w:spacing w:line="360" w:lineRule="auto"/>
        <w:ind w:firstLine="709"/>
        <w:jc w:val="both"/>
        <w:rPr>
          <w:rFonts w:ascii="Times New Roman" w:hAnsi="Times New Roman"/>
          <w:sz w:val="28"/>
          <w:szCs w:val="28"/>
        </w:rPr>
      </w:pPr>
      <w:r w:rsidRPr="00F155BC">
        <w:rPr>
          <w:rFonts w:ascii="Times New Roman" w:hAnsi="Times New Roman"/>
          <w:sz w:val="28"/>
          <w:szCs w:val="28"/>
        </w:rPr>
        <w:t xml:space="preserve">Если учесть интенсивный рост банковского сектора, то и расширение спектра операций перед большинством банков поставит вопрос о том, чтобы увеличить объем собственного капитала, способного выступать, как основа расширения банковского бизнеса. </w:t>
      </w:r>
    </w:p>
    <w:p w:rsidR="006C2FEA" w:rsidRPr="00F155BC" w:rsidRDefault="006C2FEA" w:rsidP="00C37845">
      <w:pPr>
        <w:spacing w:line="360" w:lineRule="auto"/>
        <w:ind w:firstLine="709"/>
        <w:jc w:val="both"/>
        <w:rPr>
          <w:rFonts w:ascii="Times New Roman" w:hAnsi="Times New Roman"/>
          <w:sz w:val="28"/>
          <w:szCs w:val="28"/>
        </w:rPr>
      </w:pPr>
      <w:r w:rsidRPr="00F155BC">
        <w:rPr>
          <w:rFonts w:ascii="Times New Roman" w:hAnsi="Times New Roman"/>
          <w:sz w:val="28"/>
          <w:szCs w:val="28"/>
        </w:rPr>
        <w:t>В процессе проведения IPO отечественные банки могут увеличить столь необходимый капитал, а также расширить спектр источников финансирования. Сейчас к наиболее распространенным источникам увеличения капитала и расширения ресурсной базы можно отнести:</w:t>
      </w:r>
    </w:p>
    <w:p w:rsidR="006C2FEA" w:rsidRPr="00F155BC" w:rsidRDefault="006C2FEA" w:rsidP="00C37845">
      <w:pPr>
        <w:spacing w:line="360" w:lineRule="auto"/>
        <w:ind w:firstLine="709"/>
        <w:jc w:val="both"/>
        <w:rPr>
          <w:rFonts w:ascii="Times New Roman" w:hAnsi="Times New Roman"/>
          <w:sz w:val="28"/>
          <w:szCs w:val="28"/>
        </w:rPr>
      </w:pPr>
      <w:r w:rsidRPr="00F155BC">
        <w:rPr>
          <w:rFonts w:ascii="Times New Roman" w:hAnsi="Times New Roman"/>
          <w:sz w:val="28"/>
          <w:szCs w:val="28"/>
        </w:rPr>
        <w:t>• банковскую прибыль;</w:t>
      </w:r>
    </w:p>
    <w:p w:rsidR="006C2FEA" w:rsidRPr="00F155BC" w:rsidRDefault="006C2FEA" w:rsidP="00C37845">
      <w:pPr>
        <w:spacing w:line="360" w:lineRule="auto"/>
        <w:ind w:firstLine="709"/>
        <w:jc w:val="both"/>
        <w:rPr>
          <w:rFonts w:ascii="Times New Roman" w:hAnsi="Times New Roman"/>
          <w:sz w:val="28"/>
          <w:szCs w:val="28"/>
        </w:rPr>
      </w:pPr>
      <w:r w:rsidRPr="00F155BC">
        <w:rPr>
          <w:rFonts w:ascii="Times New Roman" w:hAnsi="Times New Roman"/>
          <w:sz w:val="28"/>
          <w:szCs w:val="28"/>
        </w:rPr>
        <w:t>• дополнительные средства владельцев (закрытое размещение бумаг);</w:t>
      </w:r>
    </w:p>
    <w:p w:rsidR="006C2FEA" w:rsidRDefault="006C2FEA" w:rsidP="00C37845">
      <w:pPr>
        <w:spacing w:line="360" w:lineRule="auto"/>
        <w:ind w:firstLine="709"/>
        <w:jc w:val="both"/>
        <w:rPr>
          <w:rFonts w:ascii="Times New Roman" w:hAnsi="Times New Roman"/>
          <w:sz w:val="28"/>
          <w:szCs w:val="28"/>
        </w:rPr>
      </w:pPr>
      <w:r w:rsidRPr="00F155BC">
        <w:rPr>
          <w:rFonts w:ascii="Times New Roman" w:hAnsi="Times New Roman"/>
          <w:sz w:val="28"/>
          <w:szCs w:val="28"/>
        </w:rPr>
        <w:t>• субординированные кредиты.</w:t>
      </w:r>
    </w:p>
    <w:p w:rsidR="006C2FEA" w:rsidRDefault="006C2FEA" w:rsidP="00C37845">
      <w:pPr>
        <w:spacing w:line="360" w:lineRule="auto"/>
        <w:ind w:firstLine="709"/>
        <w:jc w:val="both"/>
        <w:rPr>
          <w:rFonts w:ascii="Times New Roman" w:hAnsi="Times New Roman"/>
          <w:sz w:val="28"/>
          <w:szCs w:val="28"/>
        </w:rPr>
      </w:pPr>
      <w:r>
        <w:rPr>
          <w:rFonts w:ascii="Times New Roman" w:hAnsi="Times New Roman"/>
          <w:sz w:val="28"/>
          <w:szCs w:val="28"/>
        </w:rPr>
        <w:t xml:space="preserve">В работе были разобраны вопросы по целесообразности выхода банков на рынок </w:t>
      </w:r>
      <w:r>
        <w:rPr>
          <w:rFonts w:ascii="Times New Roman" w:hAnsi="Times New Roman"/>
          <w:sz w:val="28"/>
          <w:szCs w:val="28"/>
          <w:lang w:val="en-US"/>
        </w:rPr>
        <w:t>IPO</w:t>
      </w:r>
      <w:r>
        <w:rPr>
          <w:rFonts w:ascii="Times New Roman" w:hAnsi="Times New Roman"/>
          <w:sz w:val="28"/>
          <w:szCs w:val="28"/>
        </w:rPr>
        <w:t>, изучены этапы подготовки к данному мероприятию, а также приведены реальные примеры.</w:t>
      </w:r>
    </w:p>
    <w:p w:rsidR="006C2FEA" w:rsidRPr="00C37845" w:rsidRDefault="006C2FEA" w:rsidP="00C37845">
      <w:pPr>
        <w:pStyle w:val="a6"/>
        <w:numPr>
          <w:ilvl w:val="0"/>
          <w:numId w:val="4"/>
        </w:numPr>
        <w:spacing w:line="360" w:lineRule="auto"/>
        <w:ind w:firstLine="709"/>
        <w:jc w:val="both"/>
        <w:rPr>
          <w:rFonts w:ascii="Times New Roman" w:hAnsi="Times New Roman"/>
          <w:b/>
          <w:sz w:val="28"/>
          <w:szCs w:val="28"/>
        </w:rPr>
      </w:pPr>
      <w:r w:rsidRPr="00C37845">
        <w:rPr>
          <w:rFonts w:ascii="Times New Roman" w:hAnsi="Times New Roman"/>
          <w:b/>
          <w:sz w:val="28"/>
          <w:szCs w:val="28"/>
        </w:rPr>
        <w:lastRenderedPageBreak/>
        <w:t xml:space="preserve">Сущность и основные этапы </w:t>
      </w:r>
      <w:r w:rsidRPr="00C37845">
        <w:rPr>
          <w:rFonts w:ascii="Times New Roman" w:hAnsi="Times New Roman"/>
          <w:b/>
          <w:sz w:val="28"/>
          <w:szCs w:val="28"/>
          <w:lang w:val="en-US"/>
        </w:rPr>
        <w:t>IPO</w:t>
      </w:r>
    </w:p>
    <w:p w:rsidR="006C2FEA" w:rsidRPr="006C2FEA" w:rsidRDefault="006C2FEA" w:rsidP="00C37845">
      <w:pPr>
        <w:spacing w:line="360" w:lineRule="auto"/>
        <w:ind w:firstLine="709"/>
        <w:jc w:val="both"/>
        <w:rPr>
          <w:rFonts w:ascii="Times New Roman" w:hAnsi="Times New Roman"/>
          <w:sz w:val="28"/>
          <w:szCs w:val="28"/>
        </w:rPr>
      </w:pPr>
      <w:r w:rsidRPr="006C2FEA">
        <w:rPr>
          <w:rFonts w:ascii="Times New Roman" w:hAnsi="Times New Roman"/>
          <w:sz w:val="28"/>
          <w:szCs w:val="28"/>
        </w:rPr>
        <w:t>IPO – (сокращение от английского «</w:t>
      </w:r>
      <w:proofErr w:type="spellStart"/>
      <w:r w:rsidRPr="006C2FEA">
        <w:rPr>
          <w:rFonts w:ascii="Times New Roman" w:hAnsi="Times New Roman"/>
          <w:sz w:val="28"/>
          <w:szCs w:val="28"/>
        </w:rPr>
        <w:t>initial</w:t>
      </w:r>
      <w:proofErr w:type="spellEnd"/>
      <w:r w:rsidRPr="006C2FEA">
        <w:rPr>
          <w:rFonts w:ascii="Times New Roman" w:hAnsi="Times New Roman"/>
          <w:sz w:val="28"/>
          <w:szCs w:val="28"/>
        </w:rPr>
        <w:t xml:space="preserve"> </w:t>
      </w:r>
      <w:proofErr w:type="spellStart"/>
      <w:r w:rsidRPr="006C2FEA">
        <w:rPr>
          <w:rFonts w:ascii="Times New Roman" w:hAnsi="Times New Roman"/>
          <w:sz w:val="28"/>
          <w:szCs w:val="28"/>
        </w:rPr>
        <w:t>public</w:t>
      </w:r>
      <w:proofErr w:type="spellEnd"/>
      <w:r w:rsidRPr="006C2FEA">
        <w:rPr>
          <w:rFonts w:ascii="Times New Roman" w:hAnsi="Times New Roman"/>
          <w:sz w:val="28"/>
          <w:szCs w:val="28"/>
        </w:rPr>
        <w:t xml:space="preserve"> </w:t>
      </w:r>
      <w:proofErr w:type="spellStart"/>
      <w:r w:rsidRPr="006C2FEA">
        <w:rPr>
          <w:rFonts w:ascii="Times New Roman" w:hAnsi="Times New Roman"/>
          <w:sz w:val="28"/>
          <w:szCs w:val="28"/>
        </w:rPr>
        <w:t>offering</w:t>
      </w:r>
      <w:proofErr w:type="spellEnd"/>
      <w:r w:rsidRPr="006C2FEA">
        <w:rPr>
          <w:rFonts w:ascii="Times New Roman" w:hAnsi="Times New Roman"/>
          <w:sz w:val="28"/>
          <w:szCs w:val="28"/>
        </w:rPr>
        <w:t xml:space="preserve">»), сделанное впервые, публичное предложение инвесторам стать акционерами компании или публичная продажа акций – это сложный комплекс организационных, юридических и финансовых процедур, в котором кроме самой компании и потенциальных инвесторов задействованы множество посредников. IPO включает процедуру подготовки компании и осуществление публичного размещения акций. Ключевой особенностью IPO является структурирование сделки, в ходе которого проводится подготовка и оценка эмитента, определяются параметры и порядок проведения эмиссии, а также выбираются рынки капитала для размещения акций. IPO позволяет эмитенту получить необходимые финансовые ресурсы для развития бизнеса, но в то же время оно связано с многочисленными юридическими рисками. Среди основных целей и задач IPO можно выделить </w:t>
      </w:r>
      <w:proofErr w:type="gramStart"/>
      <w:r w:rsidRPr="006C2FEA">
        <w:rPr>
          <w:rFonts w:ascii="Times New Roman" w:hAnsi="Times New Roman"/>
          <w:sz w:val="28"/>
          <w:szCs w:val="28"/>
        </w:rPr>
        <w:t>следующие</w:t>
      </w:r>
      <w:proofErr w:type="gramEnd"/>
      <w:r w:rsidRPr="006C2FEA">
        <w:rPr>
          <w:rFonts w:ascii="Times New Roman" w:hAnsi="Times New Roman"/>
          <w:sz w:val="28"/>
          <w:szCs w:val="28"/>
        </w:rPr>
        <w:t>:</w:t>
      </w:r>
    </w:p>
    <w:p w:rsidR="006C2FEA" w:rsidRPr="006C2FEA" w:rsidRDefault="006C2FEA" w:rsidP="00C37845">
      <w:pPr>
        <w:pStyle w:val="a6"/>
        <w:numPr>
          <w:ilvl w:val="0"/>
          <w:numId w:val="3"/>
        </w:numPr>
        <w:spacing w:line="360" w:lineRule="auto"/>
        <w:ind w:firstLine="709"/>
        <w:jc w:val="both"/>
        <w:rPr>
          <w:rFonts w:ascii="Times New Roman" w:hAnsi="Times New Roman"/>
          <w:sz w:val="28"/>
          <w:szCs w:val="28"/>
        </w:rPr>
      </w:pPr>
      <w:r w:rsidRPr="006C2FEA">
        <w:rPr>
          <w:rFonts w:ascii="Times New Roman" w:hAnsi="Times New Roman"/>
          <w:sz w:val="28"/>
          <w:szCs w:val="28"/>
        </w:rPr>
        <w:t>привлечение новых инвестиций в компанию без уплаты процентов за пользование капиталом;</w:t>
      </w:r>
    </w:p>
    <w:p w:rsidR="006C2FEA" w:rsidRPr="006C2FEA" w:rsidRDefault="006C2FEA" w:rsidP="00C37845">
      <w:pPr>
        <w:pStyle w:val="a6"/>
        <w:numPr>
          <w:ilvl w:val="0"/>
          <w:numId w:val="3"/>
        </w:numPr>
        <w:spacing w:line="360" w:lineRule="auto"/>
        <w:ind w:firstLine="709"/>
        <w:jc w:val="both"/>
        <w:rPr>
          <w:rFonts w:ascii="Times New Roman" w:hAnsi="Times New Roman"/>
          <w:sz w:val="28"/>
          <w:szCs w:val="28"/>
        </w:rPr>
      </w:pPr>
      <w:r w:rsidRPr="006C2FEA">
        <w:rPr>
          <w:rFonts w:ascii="Times New Roman" w:hAnsi="Times New Roman"/>
          <w:sz w:val="28"/>
          <w:szCs w:val="28"/>
        </w:rPr>
        <w:t>эффективный способ «выйти из бизнеса» для прежних владельцев;</w:t>
      </w:r>
    </w:p>
    <w:p w:rsidR="006C2FEA" w:rsidRPr="006C2FEA" w:rsidRDefault="006C2FEA" w:rsidP="00C37845">
      <w:pPr>
        <w:pStyle w:val="a6"/>
        <w:numPr>
          <w:ilvl w:val="0"/>
          <w:numId w:val="3"/>
        </w:numPr>
        <w:spacing w:line="360" w:lineRule="auto"/>
        <w:ind w:firstLine="709"/>
        <w:jc w:val="both"/>
        <w:rPr>
          <w:rFonts w:ascii="Times New Roman" w:hAnsi="Times New Roman"/>
          <w:sz w:val="28"/>
          <w:szCs w:val="28"/>
        </w:rPr>
      </w:pPr>
      <w:r w:rsidRPr="006C2FEA">
        <w:rPr>
          <w:rFonts w:ascii="Times New Roman" w:hAnsi="Times New Roman"/>
          <w:sz w:val="28"/>
          <w:szCs w:val="28"/>
        </w:rPr>
        <w:t>мотивация менеджмента;</w:t>
      </w:r>
    </w:p>
    <w:p w:rsidR="006C2FEA" w:rsidRPr="006C2FEA" w:rsidRDefault="006C2FEA" w:rsidP="00C37845">
      <w:pPr>
        <w:pStyle w:val="a6"/>
        <w:numPr>
          <w:ilvl w:val="0"/>
          <w:numId w:val="3"/>
        </w:numPr>
        <w:spacing w:line="360" w:lineRule="auto"/>
        <w:ind w:firstLine="709"/>
        <w:jc w:val="both"/>
        <w:rPr>
          <w:rFonts w:ascii="Times New Roman" w:hAnsi="Times New Roman"/>
          <w:sz w:val="28"/>
          <w:szCs w:val="28"/>
        </w:rPr>
      </w:pPr>
      <w:r w:rsidRPr="006C2FEA">
        <w:rPr>
          <w:rFonts w:ascii="Times New Roman" w:hAnsi="Times New Roman"/>
          <w:sz w:val="28"/>
          <w:szCs w:val="28"/>
        </w:rPr>
        <w:t>установление рыночной стоимости бизнеса как оценки его эффективности;</w:t>
      </w:r>
    </w:p>
    <w:p w:rsidR="006C2FEA" w:rsidRPr="006C2FEA" w:rsidRDefault="006C2FEA" w:rsidP="00C37845">
      <w:pPr>
        <w:pStyle w:val="a6"/>
        <w:numPr>
          <w:ilvl w:val="0"/>
          <w:numId w:val="3"/>
        </w:numPr>
        <w:spacing w:line="360" w:lineRule="auto"/>
        <w:ind w:firstLine="709"/>
        <w:jc w:val="both"/>
        <w:rPr>
          <w:rFonts w:ascii="Times New Roman" w:hAnsi="Times New Roman"/>
          <w:sz w:val="28"/>
          <w:szCs w:val="28"/>
        </w:rPr>
      </w:pPr>
      <w:r w:rsidRPr="006C2FEA">
        <w:rPr>
          <w:rFonts w:ascii="Times New Roman" w:hAnsi="Times New Roman"/>
          <w:sz w:val="28"/>
          <w:szCs w:val="28"/>
        </w:rPr>
        <w:t>рост узнаваемости брэнда;</w:t>
      </w:r>
    </w:p>
    <w:p w:rsidR="006C2FEA" w:rsidRPr="006C2FEA" w:rsidRDefault="006C2FEA" w:rsidP="00C37845">
      <w:pPr>
        <w:pStyle w:val="a6"/>
        <w:numPr>
          <w:ilvl w:val="0"/>
          <w:numId w:val="3"/>
        </w:numPr>
        <w:spacing w:line="360" w:lineRule="auto"/>
        <w:ind w:firstLine="709"/>
        <w:jc w:val="both"/>
        <w:rPr>
          <w:rFonts w:ascii="Times New Roman" w:hAnsi="Times New Roman"/>
          <w:sz w:val="28"/>
          <w:szCs w:val="28"/>
        </w:rPr>
      </w:pPr>
      <w:r w:rsidRPr="006C2FEA">
        <w:rPr>
          <w:rFonts w:ascii="Times New Roman" w:hAnsi="Times New Roman"/>
          <w:sz w:val="28"/>
          <w:szCs w:val="28"/>
        </w:rPr>
        <w:t>подтверждение надежности компании;</w:t>
      </w:r>
    </w:p>
    <w:p w:rsidR="006C2FEA" w:rsidRPr="006C2FEA" w:rsidRDefault="006C2FEA" w:rsidP="00C37845">
      <w:pPr>
        <w:pStyle w:val="a6"/>
        <w:numPr>
          <w:ilvl w:val="0"/>
          <w:numId w:val="3"/>
        </w:numPr>
        <w:spacing w:line="360" w:lineRule="auto"/>
        <w:ind w:firstLine="709"/>
        <w:jc w:val="both"/>
        <w:rPr>
          <w:rFonts w:ascii="Times New Roman" w:hAnsi="Times New Roman"/>
          <w:sz w:val="28"/>
          <w:szCs w:val="28"/>
        </w:rPr>
      </w:pPr>
      <w:r w:rsidRPr="006C2FEA">
        <w:rPr>
          <w:rFonts w:ascii="Times New Roman" w:hAnsi="Times New Roman"/>
          <w:sz w:val="28"/>
          <w:szCs w:val="28"/>
        </w:rPr>
        <w:t>выход на западные рынки.</w:t>
      </w:r>
    </w:p>
    <w:p w:rsidR="006C2FEA" w:rsidRPr="006C2FEA" w:rsidRDefault="006C2FEA" w:rsidP="00C37845">
      <w:pPr>
        <w:spacing w:line="360" w:lineRule="auto"/>
        <w:ind w:firstLine="709"/>
        <w:jc w:val="both"/>
        <w:rPr>
          <w:rFonts w:ascii="Times New Roman" w:hAnsi="Times New Roman"/>
          <w:sz w:val="28"/>
          <w:szCs w:val="28"/>
        </w:rPr>
      </w:pPr>
      <w:r w:rsidRPr="006C2FEA">
        <w:rPr>
          <w:rFonts w:ascii="Times New Roman" w:hAnsi="Times New Roman"/>
          <w:sz w:val="28"/>
          <w:szCs w:val="28"/>
        </w:rPr>
        <w:t xml:space="preserve">Цели основных участников IPO не всегда совпадают, каждый из них в процессе подготовки и проведения IPO сталкивается со своими проблемами и решает свои задачи, тем не менее, все они заинтересованы друг в друге, заинтересованы в том, чтобы IPO состоялось. Поэтому весь комплекс </w:t>
      </w:r>
      <w:r w:rsidRPr="006C2FEA">
        <w:rPr>
          <w:rFonts w:ascii="Times New Roman" w:hAnsi="Times New Roman"/>
          <w:sz w:val="28"/>
          <w:szCs w:val="28"/>
        </w:rPr>
        <w:lastRenderedPageBreak/>
        <w:t>проблем IPO должен рассматриваться с разных точек зрения — компании-эми</w:t>
      </w:r>
      <w:r>
        <w:rPr>
          <w:rFonts w:ascii="Times New Roman" w:hAnsi="Times New Roman"/>
          <w:sz w:val="28"/>
          <w:szCs w:val="28"/>
        </w:rPr>
        <w:t>тента, инвесторов, посредников.</w:t>
      </w:r>
    </w:p>
    <w:p w:rsidR="006C2FEA" w:rsidRPr="006C2FEA" w:rsidRDefault="006C2FEA" w:rsidP="00C37845">
      <w:pPr>
        <w:spacing w:line="360" w:lineRule="auto"/>
        <w:ind w:firstLine="709"/>
        <w:jc w:val="both"/>
        <w:rPr>
          <w:rFonts w:ascii="Times New Roman" w:hAnsi="Times New Roman"/>
          <w:sz w:val="28"/>
          <w:szCs w:val="28"/>
        </w:rPr>
      </w:pPr>
      <w:r w:rsidRPr="006C2FEA">
        <w:rPr>
          <w:rFonts w:ascii="Times New Roman" w:hAnsi="Times New Roman"/>
          <w:sz w:val="28"/>
          <w:szCs w:val="28"/>
        </w:rPr>
        <w:t xml:space="preserve">Актуальность проблематики IPO для эмитента в основном сосредоточена в вопросах выбора схемы IPO, выбора торговой площадки (страны), на которой будет проводиться размещение, выбора андеррайтера, проведения комплекса мер по реструктуризации компании, по раскрытию информации о компании как во время проведения IPO, так и после него. Главные цели компании в IPO – привлечение долгосрочных финансовых ресурсов в максимальном объеме, создание и поддержание статуса публичной компании. Немаловажным моментом является минимизация издержек </w:t>
      </w:r>
      <w:r>
        <w:rPr>
          <w:rFonts w:ascii="Times New Roman" w:hAnsi="Times New Roman"/>
          <w:sz w:val="28"/>
          <w:szCs w:val="28"/>
        </w:rPr>
        <w:t>на подготовку и проведение IPO.</w:t>
      </w:r>
    </w:p>
    <w:p w:rsidR="006C2FEA" w:rsidRPr="006C2FEA" w:rsidRDefault="006C2FEA" w:rsidP="00C37845">
      <w:pPr>
        <w:spacing w:line="360" w:lineRule="auto"/>
        <w:ind w:firstLine="709"/>
        <w:jc w:val="both"/>
        <w:rPr>
          <w:rFonts w:ascii="Times New Roman" w:hAnsi="Times New Roman"/>
          <w:sz w:val="28"/>
          <w:szCs w:val="28"/>
        </w:rPr>
      </w:pPr>
      <w:r w:rsidRPr="006C2FEA">
        <w:rPr>
          <w:rFonts w:ascii="Times New Roman" w:hAnsi="Times New Roman"/>
          <w:sz w:val="28"/>
          <w:szCs w:val="28"/>
        </w:rPr>
        <w:t>Главная цель потенциального инвестора – получение максимального дохода в будущем при минимальном риске, диверсификация инвестиционного портфеля. Поэтому во время подготовки и проведения IPO для инвестора наиболее важным является круг проблем, связанных с точной оценкой перспектив компании, рыночных рисков, связанных с ее деятельностью, и специфических рисков, связанных с проведением сделок при IPO – как</w:t>
      </w:r>
      <w:r>
        <w:rPr>
          <w:rFonts w:ascii="Times New Roman" w:hAnsi="Times New Roman"/>
          <w:sz w:val="28"/>
          <w:szCs w:val="28"/>
        </w:rPr>
        <w:t xml:space="preserve"> финансовых, так и юридических.</w:t>
      </w:r>
    </w:p>
    <w:p w:rsidR="00C37845" w:rsidRDefault="006C2FEA" w:rsidP="00C37845">
      <w:pPr>
        <w:spacing w:line="360" w:lineRule="auto"/>
        <w:ind w:firstLine="709"/>
        <w:jc w:val="both"/>
        <w:rPr>
          <w:rFonts w:ascii="Times New Roman" w:hAnsi="Times New Roman"/>
          <w:sz w:val="28"/>
          <w:szCs w:val="28"/>
        </w:rPr>
      </w:pPr>
      <w:r w:rsidRPr="006C2FEA">
        <w:rPr>
          <w:rFonts w:ascii="Times New Roman" w:hAnsi="Times New Roman"/>
          <w:sz w:val="28"/>
          <w:szCs w:val="28"/>
        </w:rPr>
        <w:t>Основной посредник между компанией и инвесторами — андеррайтер. Главная цель андеррайтера – проведение успешного IPO, результаты которого удовлетворили бы как самого эмитента, так и инвесторов, получивших новые акции. Основные задачи андеррайтера – выбор схемы IPO, анализ эмитента, подготовка и осуществление всех юридических процедур, информационное сопровождение, привлечение инвесторов, организация работы других посредников, помогающих в процессе подготовки и проведения IPO. Ключевой момент в деятельности андеррайтера – определение цены предложения акций.</w:t>
      </w:r>
    </w:p>
    <w:p w:rsidR="00C37845" w:rsidRPr="00C37845" w:rsidRDefault="006C2FEA" w:rsidP="00C37845">
      <w:pPr>
        <w:spacing w:line="360" w:lineRule="auto"/>
        <w:ind w:firstLine="709"/>
        <w:jc w:val="both"/>
        <w:rPr>
          <w:rFonts w:ascii="Times New Roman" w:hAnsi="Times New Roman"/>
          <w:sz w:val="28"/>
          <w:szCs w:val="28"/>
        </w:rPr>
      </w:pPr>
      <w:r w:rsidRPr="006C2FEA">
        <w:rPr>
          <w:rFonts w:ascii="Times New Roman" w:hAnsi="Times New Roman"/>
          <w:sz w:val="28"/>
          <w:szCs w:val="28"/>
        </w:rPr>
        <w:lastRenderedPageBreak/>
        <w:t xml:space="preserve"> Почти для любого посредника финансовый результат при IPO предопределен, поэтому зачастую основным результатом для любого посредника становитс</w:t>
      </w:r>
      <w:r w:rsidR="00C37845">
        <w:rPr>
          <w:rFonts w:ascii="Times New Roman" w:hAnsi="Times New Roman"/>
          <w:sz w:val="28"/>
          <w:szCs w:val="28"/>
        </w:rPr>
        <w:t xml:space="preserve">я репутация надежного партнера. </w:t>
      </w:r>
      <w:r w:rsidRPr="006C2FEA">
        <w:rPr>
          <w:rFonts w:ascii="Times New Roman" w:hAnsi="Times New Roman"/>
          <w:sz w:val="28"/>
          <w:szCs w:val="28"/>
        </w:rPr>
        <w:t>Возможность взаимодействия этих основных групп участников во многом определяется нормативно-законодательной базой, деятельностью регуляторов, уровнем развития рыночной инфраструктуры. И от того, насколько успешно будут взаимодействовать между собой эти группы участников, во многом зависит развитие финансового рынка в стране и экономики в целом.</w:t>
      </w:r>
      <w:r w:rsidR="00C37845">
        <w:rPr>
          <w:rFonts w:ascii="Times New Roman" w:hAnsi="Times New Roman"/>
          <w:sz w:val="28"/>
          <w:szCs w:val="28"/>
        </w:rPr>
        <w:br/>
      </w:r>
      <w:r w:rsidR="00C37845" w:rsidRPr="00C37845">
        <w:rPr>
          <w:rFonts w:ascii="Times New Roman" w:hAnsi="Times New Roman"/>
          <w:b/>
          <w:sz w:val="28"/>
          <w:szCs w:val="28"/>
        </w:rPr>
        <w:t>Этапы IPO</w:t>
      </w:r>
      <w:r w:rsidR="00C37845">
        <w:rPr>
          <w:rFonts w:ascii="Times New Roman" w:hAnsi="Times New Roman"/>
          <w:b/>
          <w:sz w:val="28"/>
          <w:szCs w:val="28"/>
        </w:rPr>
        <w:t>:</w:t>
      </w:r>
    </w:p>
    <w:p w:rsidR="00C37845" w:rsidRPr="00C37845" w:rsidRDefault="00C37845" w:rsidP="00C37845">
      <w:pPr>
        <w:spacing w:line="360" w:lineRule="auto"/>
        <w:ind w:firstLine="709"/>
        <w:jc w:val="both"/>
        <w:rPr>
          <w:rFonts w:ascii="Times New Roman" w:hAnsi="Times New Roman"/>
          <w:sz w:val="28"/>
          <w:szCs w:val="28"/>
        </w:rPr>
      </w:pPr>
      <w:r w:rsidRPr="00C37845">
        <w:rPr>
          <w:rFonts w:ascii="Times New Roman" w:hAnsi="Times New Roman"/>
          <w:sz w:val="28"/>
          <w:szCs w:val="28"/>
        </w:rPr>
        <w:t>Для получения наибольшего эффекта от первой публичной продажи акций, организации необходим целый комплекс мер для ее подготовки.</w:t>
      </w:r>
    </w:p>
    <w:p w:rsidR="00C37845" w:rsidRDefault="00C37845" w:rsidP="00C37845">
      <w:pPr>
        <w:spacing w:line="360" w:lineRule="auto"/>
        <w:ind w:firstLine="709"/>
        <w:jc w:val="both"/>
        <w:rPr>
          <w:rFonts w:ascii="Times New Roman" w:hAnsi="Times New Roman"/>
          <w:sz w:val="28"/>
          <w:szCs w:val="28"/>
        </w:rPr>
      </w:pPr>
      <w:r w:rsidRPr="00C37845">
        <w:rPr>
          <w:rFonts w:ascii="Times New Roman" w:hAnsi="Times New Roman"/>
          <w:sz w:val="28"/>
          <w:szCs w:val="28"/>
        </w:rPr>
        <w:t>1.</w:t>
      </w:r>
      <w:r>
        <w:rPr>
          <w:rFonts w:ascii="Times New Roman" w:hAnsi="Times New Roman"/>
          <w:sz w:val="28"/>
          <w:szCs w:val="28"/>
        </w:rPr>
        <w:t xml:space="preserve"> </w:t>
      </w:r>
      <w:r w:rsidRPr="00C37845">
        <w:rPr>
          <w:rFonts w:ascii="Times New Roman" w:hAnsi="Times New Roman"/>
          <w:sz w:val="28"/>
          <w:szCs w:val="28"/>
        </w:rPr>
        <w:t>Предварительный этап заключается в оценке финансовой деятельности компаний с целью нахождения наиболее слабых мест, способных отпугнуть потенциальных инвесторов. Компания улучшает свои показатели и укрепляет финансовое положение. Когда все готово, можно приступат</w:t>
      </w:r>
      <w:r>
        <w:rPr>
          <w:rFonts w:ascii="Times New Roman" w:hAnsi="Times New Roman"/>
          <w:sz w:val="28"/>
          <w:szCs w:val="28"/>
        </w:rPr>
        <w:t>ь непосредственно к подготовке.</w:t>
      </w:r>
    </w:p>
    <w:p w:rsidR="00C37845" w:rsidRDefault="00C37845" w:rsidP="00C37845">
      <w:pPr>
        <w:spacing w:line="360" w:lineRule="auto"/>
        <w:ind w:firstLine="709"/>
        <w:jc w:val="both"/>
        <w:rPr>
          <w:rFonts w:ascii="Times New Roman" w:hAnsi="Times New Roman"/>
          <w:sz w:val="28"/>
          <w:szCs w:val="28"/>
        </w:rPr>
      </w:pPr>
      <w:r w:rsidRPr="00C37845">
        <w:rPr>
          <w:rFonts w:ascii="Times New Roman" w:hAnsi="Times New Roman"/>
          <w:sz w:val="28"/>
          <w:szCs w:val="28"/>
        </w:rPr>
        <w:t>2.</w:t>
      </w:r>
      <w:r>
        <w:rPr>
          <w:rFonts w:ascii="Times New Roman" w:hAnsi="Times New Roman"/>
          <w:sz w:val="28"/>
          <w:szCs w:val="28"/>
        </w:rPr>
        <w:t xml:space="preserve"> </w:t>
      </w:r>
      <w:r w:rsidRPr="00C37845">
        <w:rPr>
          <w:rFonts w:ascii="Times New Roman" w:hAnsi="Times New Roman"/>
          <w:sz w:val="28"/>
          <w:szCs w:val="28"/>
        </w:rPr>
        <w:t xml:space="preserve">Подготовительный </w:t>
      </w:r>
    </w:p>
    <w:p w:rsidR="00C37845" w:rsidRPr="00C37845" w:rsidRDefault="00C37845" w:rsidP="00C37845">
      <w:pPr>
        <w:spacing w:line="360" w:lineRule="auto"/>
        <w:ind w:firstLine="709"/>
        <w:jc w:val="both"/>
        <w:rPr>
          <w:rFonts w:ascii="Times New Roman" w:hAnsi="Times New Roman"/>
          <w:sz w:val="28"/>
          <w:szCs w:val="28"/>
        </w:rPr>
      </w:pPr>
      <w:r w:rsidRPr="00C37845">
        <w:rPr>
          <w:rFonts w:ascii="Times New Roman" w:hAnsi="Times New Roman"/>
          <w:sz w:val="28"/>
          <w:szCs w:val="28"/>
        </w:rPr>
        <w:t>Поиск партнеров (консультанты – юридические компании, брокеры, андеррайтеры – инвестиционные компании, которые зачастую покупают акции после IPO), с которыми согласовывается план проведения, выбор площадки для торгов, листинг (процедура допуска к торгам на фондовой бирже, необходимо соблюдение нескольких условий).</w:t>
      </w:r>
    </w:p>
    <w:p w:rsidR="00C37845" w:rsidRPr="00C37845" w:rsidRDefault="00C37845" w:rsidP="00C37845">
      <w:pPr>
        <w:spacing w:line="360" w:lineRule="auto"/>
        <w:ind w:firstLine="709"/>
        <w:jc w:val="both"/>
        <w:rPr>
          <w:rFonts w:ascii="Times New Roman" w:hAnsi="Times New Roman"/>
          <w:sz w:val="28"/>
          <w:szCs w:val="28"/>
        </w:rPr>
      </w:pPr>
      <w:r w:rsidRPr="00C37845">
        <w:rPr>
          <w:rFonts w:ascii="Times New Roman" w:hAnsi="Times New Roman"/>
          <w:sz w:val="28"/>
          <w:szCs w:val="28"/>
        </w:rPr>
        <w:t>Сос</w:t>
      </w:r>
      <w:r>
        <w:rPr>
          <w:rFonts w:ascii="Times New Roman" w:hAnsi="Times New Roman"/>
          <w:sz w:val="28"/>
          <w:szCs w:val="28"/>
        </w:rPr>
        <w:t xml:space="preserve">тавление формальных документов: </w:t>
      </w:r>
      <w:r w:rsidRPr="00C37845">
        <w:rPr>
          <w:rFonts w:ascii="Times New Roman" w:hAnsi="Times New Roman"/>
          <w:sz w:val="28"/>
          <w:szCs w:val="28"/>
        </w:rPr>
        <w:t>регистрация просп</w:t>
      </w:r>
      <w:r>
        <w:rPr>
          <w:rFonts w:ascii="Times New Roman" w:hAnsi="Times New Roman"/>
          <w:sz w:val="28"/>
          <w:szCs w:val="28"/>
        </w:rPr>
        <w:t>екта ценных бумаг в Федеральной службе по финансовым рынкам.</w:t>
      </w:r>
    </w:p>
    <w:p w:rsidR="00C37845" w:rsidRPr="00C37845" w:rsidRDefault="00C37845" w:rsidP="00C37845">
      <w:pPr>
        <w:spacing w:line="360" w:lineRule="auto"/>
        <w:ind w:firstLine="709"/>
        <w:jc w:val="both"/>
        <w:rPr>
          <w:rFonts w:ascii="Times New Roman" w:hAnsi="Times New Roman"/>
          <w:sz w:val="28"/>
          <w:szCs w:val="28"/>
        </w:rPr>
      </w:pPr>
      <w:r w:rsidRPr="00C37845">
        <w:rPr>
          <w:rFonts w:ascii="Times New Roman" w:hAnsi="Times New Roman"/>
          <w:sz w:val="28"/>
          <w:szCs w:val="28"/>
        </w:rPr>
        <w:t>Создание инвестиционного меморандума – документа, предоставляющего всю необходимую для инвестора информацию (цены на акции, див</w:t>
      </w:r>
      <w:r>
        <w:rPr>
          <w:rFonts w:ascii="Times New Roman" w:hAnsi="Times New Roman"/>
          <w:sz w:val="28"/>
          <w:szCs w:val="28"/>
        </w:rPr>
        <w:t>идендная политика компании</w:t>
      </w:r>
      <w:r w:rsidRPr="00C37845">
        <w:rPr>
          <w:rFonts w:ascii="Times New Roman" w:hAnsi="Times New Roman"/>
          <w:sz w:val="28"/>
          <w:szCs w:val="28"/>
        </w:rPr>
        <w:t>)</w:t>
      </w:r>
    </w:p>
    <w:p w:rsidR="00C37845" w:rsidRPr="00C37845" w:rsidRDefault="00C37845" w:rsidP="00C37845">
      <w:pPr>
        <w:spacing w:line="360" w:lineRule="auto"/>
        <w:ind w:firstLine="709"/>
        <w:jc w:val="both"/>
        <w:rPr>
          <w:rFonts w:ascii="Times New Roman" w:hAnsi="Times New Roman"/>
          <w:sz w:val="28"/>
          <w:szCs w:val="28"/>
        </w:rPr>
      </w:pPr>
      <w:r w:rsidRPr="00C37845">
        <w:rPr>
          <w:rFonts w:ascii="Times New Roman" w:hAnsi="Times New Roman"/>
          <w:sz w:val="28"/>
          <w:szCs w:val="28"/>
        </w:rPr>
        <w:lastRenderedPageBreak/>
        <w:t>Запуск рекламной компании, в том числе в виде «</w:t>
      </w:r>
      <w:proofErr w:type="spellStart"/>
      <w:r w:rsidRPr="00C37845">
        <w:rPr>
          <w:rFonts w:ascii="Times New Roman" w:hAnsi="Times New Roman"/>
          <w:sz w:val="28"/>
          <w:szCs w:val="28"/>
        </w:rPr>
        <w:t>роад</w:t>
      </w:r>
      <w:proofErr w:type="spellEnd"/>
      <w:r w:rsidRPr="00C37845">
        <w:rPr>
          <w:rFonts w:ascii="Times New Roman" w:hAnsi="Times New Roman"/>
          <w:sz w:val="28"/>
          <w:szCs w:val="28"/>
        </w:rPr>
        <w:t xml:space="preserve">-шоу» (рекламные поездки по крупным городам руководства с целью презентации компании – распространено на Западе), знакомство с </w:t>
      </w:r>
      <w:r>
        <w:rPr>
          <w:rFonts w:ascii="Times New Roman" w:hAnsi="Times New Roman"/>
          <w:sz w:val="28"/>
          <w:szCs w:val="28"/>
        </w:rPr>
        <w:t>потенциальными инвесторами</w:t>
      </w:r>
      <w:r w:rsidRPr="00C37845">
        <w:rPr>
          <w:rFonts w:ascii="Times New Roman" w:hAnsi="Times New Roman"/>
          <w:sz w:val="28"/>
          <w:szCs w:val="28"/>
        </w:rPr>
        <w:t>, направленное на формирование книги заявок.</w:t>
      </w:r>
    </w:p>
    <w:p w:rsidR="00C37845" w:rsidRPr="00C37845" w:rsidRDefault="00C37845" w:rsidP="00C37845">
      <w:pPr>
        <w:spacing w:line="360" w:lineRule="auto"/>
        <w:ind w:firstLine="709"/>
        <w:jc w:val="both"/>
        <w:rPr>
          <w:rFonts w:ascii="Times New Roman" w:hAnsi="Times New Roman"/>
          <w:sz w:val="28"/>
          <w:szCs w:val="28"/>
        </w:rPr>
      </w:pPr>
      <w:r w:rsidRPr="00C37845">
        <w:rPr>
          <w:rFonts w:ascii="Times New Roman" w:hAnsi="Times New Roman"/>
          <w:sz w:val="28"/>
          <w:szCs w:val="28"/>
        </w:rPr>
        <w:t>3.</w:t>
      </w:r>
      <w:r>
        <w:rPr>
          <w:rFonts w:ascii="Times New Roman" w:hAnsi="Times New Roman"/>
          <w:sz w:val="28"/>
          <w:szCs w:val="28"/>
        </w:rPr>
        <w:t xml:space="preserve"> </w:t>
      </w:r>
      <w:r w:rsidRPr="00C37845">
        <w:rPr>
          <w:rFonts w:ascii="Times New Roman" w:hAnsi="Times New Roman"/>
          <w:sz w:val="28"/>
          <w:szCs w:val="28"/>
        </w:rPr>
        <w:t>Основной – включает сбор заявок на предлагаемые ценные бумаги, устанавливаются цены (если не было сделано этого ранее) с учетом полученных заявок, удовлетворение заявок, подведение итогов</w:t>
      </w:r>
      <w:r>
        <w:rPr>
          <w:rFonts w:ascii="Times New Roman" w:hAnsi="Times New Roman"/>
          <w:sz w:val="28"/>
          <w:szCs w:val="28"/>
        </w:rPr>
        <w:t>.</w:t>
      </w:r>
    </w:p>
    <w:p w:rsidR="006C2FEA" w:rsidRDefault="00C37845" w:rsidP="00C37845">
      <w:pPr>
        <w:spacing w:line="360" w:lineRule="auto"/>
        <w:ind w:firstLine="709"/>
        <w:jc w:val="both"/>
        <w:rPr>
          <w:rFonts w:ascii="Times New Roman" w:hAnsi="Times New Roman"/>
          <w:sz w:val="28"/>
          <w:szCs w:val="28"/>
        </w:rPr>
      </w:pPr>
      <w:r w:rsidRPr="00C37845">
        <w:rPr>
          <w:rFonts w:ascii="Times New Roman" w:hAnsi="Times New Roman"/>
          <w:sz w:val="28"/>
          <w:szCs w:val="28"/>
        </w:rPr>
        <w:t>4.</w:t>
      </w:r>
      <w:r>
        <w:rPr>
          <w:rFonts w:ascii="Times New Roman" w:hAnsi="Times New Roman"/>
          <w:sz w:val="28"/>
          <w:szCs w:val="28"/>
        </w:rPr>
        <w:t xml:space="preserve"> </w:t>
      </w:r>
      <w:r w:rsidRPr="00C37845">
        <w:rPr>
          <w:rFonts w:ascii="Times New Roman" w:hAnsi="Times New Roman"/>
          <w:sz w:val="28"/>
          <w:szCs w:val="28"/>
        </w:rPr>
        <w:t>Завершающий – показывает эффективность проведенного размещения, смотрится объем торгов, динамика цен (в сочетании с</w:t>
      </w:r>
      <w:r>
        <w:rPr>
          <w:rFonts w:ascii="Times New Roman" w:hAnsi="Times New Roman"/>
          <w:sz w:val="28"/>
          <w:szCs w:val="28"/>
        </w:rPr>
        <w:t xml:space="preserve"> </w:t>
      </w:r>
      <w:proofErr w:type="spellStart"/>
      <w:r>
        <w:rPr>
          <w:rFonts w:ascii="Times New Roman" w:hAnsi="Times New Roman"/>
          <w:sz w:val="28"/>
          <w:szCs w:val="28"/>
        </w:rPr>
        <w:t>free-float</w:t>
      </w:r>
      <w:proofErr w:type="spellEnd"/>
      <w:r>
        <w:rPr>
          <w:rFonts w:ascii="Times New Roman" w:hAnsi="Times New Roman"/>
          <w:sz w:val="28"/>
          <w:szCs w:val="28"/>
        </w:rPr>
        <w:t xml:space="preserve"> ликвидностью)</w:t>
      </w:r>
    </w:p>
    <w:p w:rsidR="00C37845" w:rsidRDefault="00C37845" w:rsidP="00C37845">
      <w:pPr>
        <w:spacing w:line="360" w:lineRule="auto"/>
        <w:ind w:firstLine="709"/>
        <w:jc w:val="both"/>
        <w:rPr>
          <w:rFonts w:ascii="Times New Roman" w:hAnsi="Times New Roman"/>
          <w:sz w:val="28"/>
          <w:szCs w:val="28"/>
        </w:rPr>
      </w:pPr>
    </w:p>
    <w:p w:rsidR="00C37845" w:rsidRDefault="00C37845" w:rsidP="00C37845">
      <w:pPr>
        <w:spacing w:line="360" w:lineRule="auto"/>
        <w:ind w:firstLine="709"/>
        <w:jc w:val="both"/>
        <w:rPr>
          <w:rFonts w:ascii="Times New Roman" w:hAnsi="Times New Roman"/>
          <w:sz w:val="28"/>
          <w:szCs w:val="28"/>
        </w:rPr>
      </w:pPr>
    </w:p>
    <w:p w:rsidR="00C37845" w:rsidRDefault="00C37845" w:rsidP="00C37845">
      <w:pPr>
        <w:spacing w:line="360" w:lineRule="auto"/>
        <w:ind w:firstLine="709"/>
        <w:jc w:val="both"/>
        <w:rPr>
          <w:rFonts w:ascii="Times New Roman" w:hAnsi="Times New Roman"/>
          <w:sz w:val="28"/>
          <w:szCs w:val="28"/>
        </w:rPr>
      </w:pPr>
    </w:p>
    <w:p w:rsidR="00C37845" w:rsidRDefault="00C37845" w:rsidP="00C37845">
      <w:pPr>
        <w:spacing w:line="360" w:lineRule="auto"/>
        <w:ind w:firstLine="709"/>
        <w:jc w:val="both"/>
        <w:rPr>
          <w:rFonts w:ascii="Times New Roman" w:hAnsi="Times New Roman"/>
          <w:sz w:val="28"/>
          <w:szCs w:val="28"/>
        </w:rPr>
      </w:pPr>
    </w:p>
    <w:p w:rsidR="00C37845" w:rsidRDefault="00C37845" w:rsidP="00C37845">
      <w:pPr>
        <w:spacing w:line="360" w:lineRule="auto"/>
        <w:ind w:firstLine="709"/>
        <w:jc w:val="both"/>
        <w:rPr>
          <w:rFonts w:ascii="Times New Roman" w:hAnsi="Times New Roman"/>
          <w:sz w:val="28"/>
          <w:szCs w:val="28"/>
        </w:rPr>
      </w:pPr>
    </w:p>
    <w:p w:rsidR="00C37845" w:rsidRDefault="00C37845" w:rsidP="00C37845">
      <w:pPr>
        <w:spacing w:line="360" w:lineRule="auto"/>
        <w:ind w:firstLine="709"/>
        <w:jc w:val="both"/>
        <w:rPr>
          <w:rFonts w:ascii="Times New Roman" w:hAnsi="Times New Roman"/>
          <w:sz w:val="28"/>
          <w:szCs w:val="28"/>
        </w:rPr>
      </w:pPr>
    </w:p>
    <w:p w:rsidR="00C37845" w:rsidRDefault="00C37845" w:rsidP="00C37845">
      <w:pPr>
        <w:spacing w:line="360" w:lineRule="auto"/>
        <w:ind w:firstLine="709"/>
        <w:jc w:val="both"/>
        <w:rPr>
          <w:rFonts w:ascii="Times New Roman" w:hAnsi="Times New Roman"/>
          <w:sz w:val="28"/>
          <w:szCs w:val="28"/>
        </w:rPr>
      </w:pPr>
    </w:p>
    <w:p w:rsidR="00C37845" w:rsidRDefault="00C37845" w:rsidP="00C37845">
      <w:pPr>
        <w:spacing w:line="360" w:lineRule="auto"/>
        <w:ind w:firstLine="709"/>
        <w:jc w:val="both"/>
        <w:rPr>
          <w:rFonts w:ascii="Times New Roman" w:hAnsi="Times New Roman"/>
          <w:sz w:val="28"/>
          <w:szCs w:val="28"/>
        </w:rPr>
      </w:pPr>
    </w:p>
    <w:p w:rsidR="00C37845" w:rsidRDefault="00C37845" w:rsidP="00C37845">
      <w:pPr>
        <w:spacing w:line="360" w:lineRule="auto"/>
        <w:ind w:firstLine="709"/>
        <w:jc w:val="both"/>
        <w:rPr>
          <w:rFonts w:ascii="Times New Roman" w:hAnsi="Times New Roman"/>
          <w:sz w:val="28"/>
          <w:szCs w:val="28"/>
        </w:rPr>
      </w:pPr>
    </w:p>
    <w:p w:rsidR="00C37845" w:rsidRDefault="00C37845" w:rsidP="00C37845">
      <w:pPr>
        <w:spacing w:line="360" w:lineRule="auto"/>
        <w:ind w:firstLine="709"/>
        <w:jc w:val="both"/>
        <w:rPr>
          <w:rFonts w:ascii="Times New Roman" w:hAnsi="Times New Roman"/>
          <w:sz w:val="28"/>
          <w:szCs w:val="28"/>
        </w:rPr>
      </w:pPr>
    </w:p>
    <w:p w:rsidR="00C37845" w:rsidRDefault="00C37845" w:rsidP="00C37845">
      <w:pPr>
        <w:spacing w:line="360" w:lineRule="auto"/>
        <w:ind w:firstLine="709"/>
        <w:jc w:val="both"/>
        <w:rPr>
          <w:rFonts w:ascii="Times New Roman" w:hAnsi="Times New Roman"/>
          <w:sz w:val="28"/>
          <w:szCs w:val="28"/>
        </w:rPr>
      </w:pPr>
    </w:p>
    <w:p w:rsidR="00C37845" w:rsidRDefault="00C37845" w:rsidP="00C37845">
      <w:pPr>
        <w:spacing w:line="360" w:lineRule="auto"/>
        <w:ind w:firstLine="709"/>
        <w:jc w:val="both"/>
        <w:rPr>
          <w:rFonts w:ascii="Times New Roman" w:hAnsi="Times New Roman"/>
          <w:sz w:val="28"/>
          <w:szCs w:val="28"/>
        </w:rPr>
      </w:pPr>
    </w:p>
    <w:p w:rsidR="00C37845" w:rsidRDefault="00C37845" w:rsidP="00C37845">
      <w:pPr>
        <w:spacing w:line="360" w:lineRule="auto"/>
        <w:ind w:firstLine="709"/>
        <w:jc w:val="both"/>
        <w:rPr>
          <w:rFonts w:ascii="Times New Roman" w:hAnsi="Times New Roman"/>
          <w:sz w:val="28"/>
          <w:szCs w:val="28"/>
        </w:rPr>
      </w:pPr>
    </w:p>
    <w:p w:rsidR="00C37845" w:rsidRPr="00194214" w:rsidRDefault="00C37845" w:rsidP="00C37845">
      <w:pPr>
        <w:spacing w:line="360" w:lineRule="auto"/>
        <w:jc w:val="both"/>
        <w:rPr>
          <w:rFonts w:ascii="Times New Roman" w:hAnsi="Times New Roman"/>
          <w:b/>
          <w:sz w:val="28"/>
          <w:szCs w:val="28"/>
        </w:rPr>
      </w:pPr>
      <w:r w:rsidRPr="00194214">
        <w:rPr>
          <w:rFonts w:ascii="Times New Roman" w:hAnsi="Times New Roman"/>
          <w:b/>
          <w:sz w:val="28"/>
          <w:szCs w:val="28"/>
        </w:rPr>
        <w:lastRenderedPageBreak/>
        <w:t>2. Анализ рынка IPO в России</w:t>
      </w:r>
    </w:p>
    <w:p w:rsidR="00D67578" w:rsidRPr="00CB25BE" w:rsidRDefault="00D67578" w:rsidP="00D67578">
      <w:pPr>
        <w:spacing w:line="360" w:lineRule="auto"/>
        <w:ind w:firstLine="709"/>
        <w:jc w:val="both"/>
        <w:rPr>
          <w:rFonts w:ascii="Times New Roman" w:hAnsi="Times New Roman"/>
          <w:color w:val="000000"/>
          <w:sz w:val="28"/>
          <w:szCs w:val="28"/>
        </w:rPr>
      </w:pPr>
      <w:r w:rsidRPr="00CB25BE">
        <w:rPr>
          <w:rFonts w:ascii="Times New Roman" w:hAnsi="Times New Roman"/>
          <w:color w:val="000000"/>
          <w:sz w:val="28"/>
          <w:szCs w:val="28"/>
        </w:rPr>
        <w:t>В процессе проведения IPO отечественные банки могут увеличить столь необходимый капитал, а также расширить спектр источников финансирования. Сейчас к наиболее распространенным источникам увеличения капитала и расширения ресурсной базы можно отнести:</w:t>
      </w:r>
    </w:p>
    <w:p w:rsidR="00D67578" w:rsidRPr="00CB25BE" w:rsidRDefault="00D67578" w:rsidP="00D67578">
      <w:pPr>
        <w:spacing w:line="360" w:lineRule="auto"/>
        <w:ind w:firstLine="709"/>
        <w:jc w:val="both"/>
        <w:rPr>
          <w:rFonts w:ascii="Times New Roman" w:hAnsi="Times New Roman"/>
          <w:color w:val="000000"/>
          <w:sz w:val="28"/>
          <w:szCs w:val="28"/>
        </w:rPr>
      </w:pPr>
      <w:r w:rsidRPr="00CB25BE">
        <w:rPr>
          <w:rFonts w:ascii="Times New Roman" w:hAnsi="Times New Roman"/>
          <w:color w:val="000000"/>
          <w:sz w:val="28"/>
          <w:szCs w:val="28"/>
        </w:rPr>
        <w:t>• банковскую прибыль;</w:t>
      </w:r>
    </w:p>
    <w:p w:rsidR="00D67578" w:rsidRPr="00CB25BE" w:rsidRDefault="00D67578" w:rsidP="00D67578">
      <w:pPr>
        <w:spacing w:line="360" w:lineRule="auto"/>
        <w:ind w:firstLine="709"/>
        <w:jc w:val="both"/>
        <w:rPr>
          <w:rFonts w:ascii="Times New Roman" w:hAnsi="Times New Roman"/>
          <w:color w:val="000000"/>
          <w:sz w:val="28"/>
          <w:szCs w:val="28"/>
        </w:rPr>
      </w:pPr>
      <w:r w:rsidRPr="00CB25BE">
        <w:rPr>
          <w:rFonts w:ascii="Times New Roman" w:hAnsi="Times New Roman"/>
          <w:color w:val="000000"/>
          <w:sz w:val="28"/>
          <w:szCs w:val="28"/>
        </w:rPr>
        <w:t>• дополнительные средства владельцев (закрытое размещение бумаг);</w:t>
      </w:r>
    </w:p>
    <w:p w:rsidR="00D67578" w:rsidRPr="00CB25BE" w:rsidRDefault="00D67578" w:rsidP="00D67578">
      <w:pPr>
        <w:spacing w:line="360" w:lineRule="auto"/>
        <w:ind w:firstLine="709"/>
        <w:jc w:val="both"/>
        <w:rPr>
          <w:rFonts w:ascii="Times New Roman" w:hAnsi="Times New Roman"/>
          <w:color w:val="000000"/>
          <w:sz w:val="28"/>
          <w:szCs w:val="28"/>
        </w:rPr>
      </w:pPr>
      <w:r w:rsidRPr="00CB25BE">
        <w:rPr>
          <w:rFonts w:ascii="Times New Roman" w:hAnsi="Times New Roman"/>
          <w:color w:val="000000"/>
          <w:sz w:val="28"/>
          <w:szCs w:val="28"/>
        </w:rPr>
        <w:t>• субординированные кредиты.</w:t>
      </w:r>
    </w:p>
    <w:p w:rsidR="00D67578" w:rsidRPr="00CB25BE" w:rsidRDefault="00D67578" w:rsidP="00D67578">
      <w:pPr>
        <w:spacing w:line="360" w:lineRule="auto"/>
        <w:ind w:firstLine="709"/>
        <w:jc w:val="both"/>
        <w:rPr>
          <w:rFonts w:ascii="Times New Roman" w:hAnsi="Times New Roman"/>
          <w:color w:val="000000"/>
          <w:sz w:val="28"/>
          <w:szCs w:val="28"/>
        </w:rPr>
      </w:pPr>
      <w:r w:rsidRPr="00CB25BE">
        <w:rPr>
          <w:rFonts w:ascii="Times New Roman" w:hAnsi="Times New Roman"/>
          <w:color w:val="000000"/>
          <w:sz w:val="28"/>
          <w:szCs w:val="28"/>
        </w:rPr>
        <w:t xml:space="preserve">Реинвестирование прибыли может привести к снижению рентабельности. Этот способ не позволяет также провести расширение капитала в значительных объемах. </w:t>
      </w:r>
    </w:p>
    <w:p w:rsidR="00D67578" w:rsidRPr="00CB25BE" w:rsidRDefault="00D67578" w:rsidP="00D67578">
      <w:pPr>
        <w:spacing w:line="360" w:lineRule="auto"/>
        <w:ind w:firstLine="709"/>
        <w:jc w:val="both"/>
        <w:rPr>
          <w:rFonts w:ascii="Times New Roman" w:hAnsi="Times New Roman"/>
          <w:color w:val="000000"/>
          <w:sz w:val="28"/>
          <w:szCs w:val="28"/>
        </w:rPr>
      </w:pPr>
      <w:r w:rsidRPr="00CB25BE">
        <w:rPr>
          <w:rFonts w:ascii="Times New Roman" w:hAnsi="Times New Roman"/>
          <w:color w:val="000000"/>
          <w:sz w:val="28"/>
          <w:szCs w:val="28"/>
        </w:rPr>
        <w:t xml:space="preserve">Привлечь дополнительные средства владельцев не всегда возможно, а кредиты могут иметь слишком высокую стоимость, чтобы рассматриваться как основной источник средств. </w:t>
      </w:r>
    </w:p>
    <w:p w:rsidR="00D67578" w:rsidRPr="00CB25BE" w:rsidRDefault="00D67578" w:rsidP="00D67578">
      <w:pPr>
        <w:spacing w:line="360" w:lineRule="auto"/>
        <w:ind w:firstLine="709"/>
        <w:jc w:val="both"/>
        <w:rPr>
          <w:rFonts w:ascii="Times New Roman" w:hAnsi="Times New Roman"/>
          <w:color w:val="000000"/>
          <w:sz w:val="28"/>
          <w:szCs w:val="28"/>
        </w:rPr>
      </w:pPr>
      <w:r w:rsidRPr="00CB25BE">
        <w:rPr>
          <w:rFonts w:ascii="Times New Roman" w:hAnsi="Times New Roman"/>
          <w:color w:val="000000"/>
          <w:sz w:val="28"/>
          <w:szCs w:val="28"/>
        </w:rPr>
        <w:t>Публичное размещение банковских акций позволяет получить достаточно крупное поступление капитала, не отягощая себя обязательствами по возврату долга. Существенным преимуществом является фактическая бессрочность привлеченных инвестиций и отсутствие риска изменения рыночной конъюнктуры при обслуживании займа.</w:t>
      </w:r>
    </w:p>
    <w:p w:rsidR="00D67578" w:rsidRPr="00CB25BE" w:rsidRDefault="00D67578" w:rsidP="00D67578">
      <w:pPr>
        <w:spacing w:line="360" w:lineRule="auto"/>
        <w:ind w:firstLine="709"/>
        <w:jc w:val="both"/>
        <w:rPr>
          <w:rFonts w:ascii="Times New Roman" w:hAnsi="Times New Roman"/>
          <w:color w:val="000000"/>
          <w:sz w:val="28"/>
          <w:szCs w:val="28"/>
        </w:rPr>
      </w:pPr>
      <w:r w:rsidRPr="00CB25BE">
        <w:rPr>
          <w:rFonts w:ascii="Times New Roman" w:hAnsi="Times New Roman"/>
          <w:color w:val="000000"/>
          <w:sz w:val="28"/>
          <w:szCs w:val="28"/>
        </w:rPr>
        <w:t xml:space="preserve">По объективным или субъективным причинам выход на рынок IPO может быть отложен на неопределенное время. Субъективной причиной, по которой владельцы отечественных банков не спешат выводить свои акции на биржу, является их нежелание продавать долю в очень прибыльном банковском бизнесе. </w:t>
      </w:r>
    </w:p>
    <w:p w:rsidR="00D67578" w:rsidRPr="00CB25BE" w:rsidRDefault="00D67578" w:rsidP="00D67578">
      <w:pPr>
        <w:spacing w:line="360" w:lineRule="auto"/>
        <w:ind w:firstLine="709"/>
        <w:jc w:val="both"/>
        <w:rPr>
          <w:rFonts w:ascii="Times New Roman" w:hAnsi="Times New Roman"/>
          <w:color w:val="000000"/>
          <w:sz w:val="28"/>
          <w:szCs w:val="28"/>
        </w:rPr>
      </w:pPr>
      <w:r w:rsidRPr="00CB25BE">
        <w:rPr>
          <w:rFonts w:ascii="Times New Roman" w:hAnsi="Times New Roman"/>
          <w:color w:val="000000"/>
          <w:sz w:val="28"/>
          <w:szCs w:val="28"/>
        </w:rPr>
        <w:t xml:space="preserve">Под объективными причинами нежелания проводить IPO обычно кроются издержки размещения ценных бумаг — оплата услуг андеррайтеров, </w:t>
      </w:r>
      <w:r w:rsidRPr="00CB25BE">
        <w:rPr>
          <w:rFonts w:ascii="Times New Roman" w:hAnsi="Times New Roman"/>
          <w:color w:val="000000"/>
          <w:sz w:val="28"/>
          <w:szCs w:val="28"/>
        </w:rPr>
        <w:lastRenderedPageBreak/>
        <w:t xml:space="preserve">расходы на проведение </w:t>
      </w:r>
      <w:proofErr w:type="spellStart"/>
      <w:r w:rsidRPr="00CB25BE">
        <w:rPr>
          <w:rFonts w:ascii="Times New Roman" w:hAnsi="Times New Roman"/>
          <w:color w:val="000000"/>
          <w:sz w:val="28"/>
          <w:szCs w:val="28"/>
        </w:rPr>
        <w:t>road-s</w:t>
      </w:r>
      <w:r w:rsidR="00E51F29">
        <w:rPr>
          <w:rFonts w:ascii="Times New Roman" w:hAnsi="Times New Roman"/>
          <w:color w:val="000000"/>
          <w:sz w:val="28"/>
          <w:szCs w:val="28"/>
        </w:rPr>
        <w:t>how</w:t>
      </w:r>
      <w:proofErr w:type="spellEnd"/>
      <w:r w:rsidRPr="00CB25BE">
        <w:rPr>
          <w:rFonts w:ascii="Times New Roman" w:hAnsi="Times New Roman"/>
          <w:color w:val="000000"/>
          <w:sz w:val="28"/>
          <w:szCs w:val="28"/>
        </w:rPr>
        <w:t xml:space="preserve">. Структура собственности российских банков, многие из которых являются закрытыми, тоже является причиной нежелания размещать акции на бирже. Это подтверждается отсутствием планов у крупнейших частных банков, например, </w:t>
      </w:r>
      <w:proofErr w:type="gramStart"/>
      <w:r w:rsidRPr="00CB25BE">
        <w:rPr>
          <w:rFonts w:ascii="Times New Roman" w:hAnsi="Times New Roman"/>
          <w:color w:val="000000"/>
          <w:sz w:val="28"/>
          <w:szCs w:val="28"/>
        </w:rPr>
        <w:t>у</w:t>
      </w:r>
      <w:proofErr w:type="gramEnd"/>
      <w:r w:rsidRPr="00CB25BE">
        <w:rPr>
          <w:rFonts w:ascii="Times New Roman" w:hAnsi="Times New Roman"/>
          <w:color w:val="000000"/>
          <w:sz w:val="28"/>
          <w:szCs w:val="28"/>
        </w:rPr>
        <w:t xml:space="preserve"> </w:t>
      </w:r>
      <w:proofErr w:type="spellStart"/>
      <w:r w:rsidRPr="00CB25BE">
        <w:rPr>
          <w:rFonts w:ascii="Times New Roman" w:hAnsi="Times New Roman"/>
          <w:color w:val="000000"/>
          <w:sz w:val="28"/>
          <w:szCs w:val="28"/>
        </w:rPr>
        <w:t>Альфа-банка</w:t>
      </w:r>
      <w:proofErr w:type="spellEnd"/>
      <w:r w:rsidRPr="00CB25BE">
        <w:rPr>
          <w:rFonts w:ascii="Times New Roman" w:hAnsi="Times New Roman"/>
          <w:color w:val="000000"/>
          <w:sz w:val="28"/>
          <w:szCs w:val="28"/>
        </w:rPr>
        <w:t xml:space="preserve"> или МДМ-банка, выходить на рынок IPO. </w:t>
      </w:r>
    </w:p>
    <w:p w:rsidR="00D67578" w:rsidRPr="00CB25BE" w:rsidRDefault="00D67578" w:rsidP="00D67578">
      <w:pPr>
        <w:spacing w:line="360" w:lineRule="auto"/>
        <w:ind w:firstLine="709"/>
        <w:jc w:val="both"/>
        <w:rPr>
          <w:rFonts w:ascii="Times New Roman" w:hAnsi="Times New Roman"/>
          <w:color w:val="000000"/>
          <w:sz w:val="28"/>
          <w:szCs w:val="28"/>
        </w:rPr>
      </w:pPr>
      <w:r w:rsidRPr="00CB25BE">
        <w:rPr>
          <w:rFonts w:ascii="Times New Roman" w:hAnsi="Times New Roman"/>
          <w:color w:val="000000"/>
          <w:sz w:val="28"/>
          <w:szCs w:val="28"/>
        </w:rPr>
        <w:t xml:space="preserve">Привлечь дополнительные средства владельцев не всегда возможно, а кредиты могут иметь слишком высокую стоимость, чтобы рассматриваться как основной источник средств. Публичное размещение банковских акций позволяет получить достаточно крупное поступление капитала, не отягощая себя обязательствами по возврату долга. </w:t>
      </w:r>
    </w:p>
    <w:p w:rsidR="00D67578" w:rsidRPr="00CB25BE" w:rsidRDefault="00D67578" w:rsidP="00D67578">
      <w:pPr>
        <w:spacing w:line="360" w:lineRule="auto"/>
        <w:ind w:firstLine="709"/>
        <w:jc w:val="both"/>
        <w:rPr>
          <w:rFonts w:ascii="Times New Roman" w:hAnsi="Times New Roman"/>
          <w:color w:val="000000"/>
          <w:sz w:val="28"/>
          <w:szCs w:val="28"/>
        </w:rPr>
      </w:pPr>
      <w:r w:rsidRPr="00CB25BE">
        <w:rPr>
          <w:rFonts w:ascii="Times New Roman" w:hAnsi="Times New Roman"/>
          <w:color w:val="000000"/>
          <w:sz w:val="28"/>
          <w:szCs w:val="28"/>
        </w:rPr>
        <w:t>Существенным преимуществом является фактическая бессрочность привлеченных инвестиций и отсутствие риска изменения рыночной конъюнктуры при обслуживании займа. Решающее значение при выборе источника финансирования банковской деятельности имеет позиция владельцев бизнеса.</w:t>
      </w:r>
    </w:p>
    <w:p w:rsidR="00D67578" w:rsidRPr="00CB25BE" w:rsidRDefault="00D67578" w:rsidP="00D67578">
      <w:pPr>
        <w:spacing w:line="360" w:lineRule="auto"/>
        <w:ind w:firstLine="709"/>
        <w:jc w:val="both"/>
        <w:rPr>
          <w:rFonts w:ascii="Times New Roman" w:hAnsi="Times New Roman"/>
          <w:color w:val="000000"/>
          <w:sz w:val="28"/>
          <w:szCs w:val="28"/>
        </w:rPr>
      </w:pPr>
      <w:r w:rsidRPr="00CB25BE">
        <w:rPr>
          <w:rFonts w:ascii="Times New Roman" w:hAnsi="Times New Roman"/>
          <w:color w:val="000000"/>
          <w:sz w:val="28"/>
          <w:szCs w:val="28"/>
        </w:rPr>
        <w:t xml:space="preserve">Однако такая инициатива регулятора вызвала массу негативных отзывов со стороны представителей банковского сообщества, поддерживающих рыночные принципы развития банковского дела в стране. В целях развития рынка банковских IPO, Банк России предложил сделать возможным покупку до 20 % акций кредитной организации без </w:t>
      </w:r>
      <w:r>
        <w:rPr>
          <w:rFonts w:ascii="Times New Roman" w:hAnsi="Times New Roman"/>
          <w:color w:val="000000"/>
          <w:sz w:val="28"/>
          <w:szCs w:val="28"/>
        </w:rPr>
        <w:t>получения предварительного раз</w:t>
      </w:r>
      <w:r w:rsidRPr="00CB25BE">
        <w:rPr>
          <w:rFonts w:ascii="Times New Roman" w:hAnsi="Times New Roman"/>
          <w:color w:val="000000"/>
          <w:sz w:val="28"/>
          <w:szCs w:val="28"/>
        </w:rPr>
        <w:t>решения на основе одного уведомления.</w:t>
      </w:r>
    </w:p>
    <w:p w:rsidR="00D67578" w:rsidRPr="00CB25BE" w:rsidRDefault="00D67578" w:rsidP="00D67578">
      <w:pPr>
        <w:spacing w:line="360" w:lineRule="auto"/>
        <w:ind w:firstLine="709"/>
        <w:jc w:val="both"/>
        <w:rPr>
          <w:rFonts w:ascii="Times New Roman" w:hAnsi="Times New Roman"/>
          <w:color w:val="000000"/>
          <w:sz w:val="28"/>
          <w:szCs w:val="28"/>
        </w:rPr>
      </w:pPr>
      <w:r w:rsidRPr="00CB25BE">
        <w:rPr>
          <w:rFonts w:ascii="Times New Roman" w:hAnsi="Times New Roman"/>
          <w:color w:val="000000"/>
          <w:sz w:val="28"/>
          <w:szCs w:val="28"/>
        </w:rPr>
        <w:t xml:space="preserve">Пока банки только начинают присматриваться к новому источнику капитала и не многие из них готовы к выходу на фондовый рынок. Из </w:t>
      </w:r>
      <w:proofErr w:type="gramStart"/>
      <w:r w:rsidRPr="00CB25BE">
        <w:rPr>
          <w:rFonts w:ascii="Times New Roman" w:hAnsi="Times New Roman"/>
          <w:color w:val="000000"/>
          <w:sz w:val="28"/>
          <w:szCs w:val="28"/>
        </w:rPr>
        <w:t>более</w:t>
      </w:r>
      <w:proofErr w:type="gramEnd"/>
      <w:r w:rsidRPr="00CB25BE">
        <w:rPr>
          <w:rFonts w:ascii="Times New Roman" w:hAnsi="Times New Roman"/>
          <w:color w:val="000000"/>
          <w:sz w:val="28"/>
          <w:szCs w:val="28"/>
        </w:rPr>
        <w:t xml:space="preserve"> тысячи зарегистрированных коммерческих банков в открытом обращении находятся акции только 12 организаций.</w:t>
      </w:r>
    </w:p>
    <w:p w:rsidR="00273ED3" w:rsidRDefault="00D67578" w:rsidP="00273ED3">
      <w:pPr>
        <w:spacing w:line="360" w:lineRule="auto"/>
        <w:ind w:firstLine="709"/>
        <w:jc w:val="both"/>
        <w:rPr>
          <w:rFonts w:ascii="Times New Roman" w:hAnsi="Times New Roman"/>
          <w:color w:val="000000"/>
          <w:sz w:val="28"/>
          <w:szCs w:val="28"/>
        </w:rPr>
      </w:pPr>
      <w:r w:rsidRPr="00CB25BE">
        <w:rPr>
          <w:rFonts w:ascii="Times New Roman" w:hAnsi="Times New Roman"/>
          <w:color w:val="000000"/>
          <w:sz w:val="28"/>
          <w:szCs w:val="28"/>
        </w:rPr>
        <w:t xml:space="preserve">На сегодня самое большое IPO в банковском секторе провел его лидер — Сбербанк России. В ходе размещения крупнейший банк Восточной Европы, активы которого составляли более 3,3 трлн. руб., выпустил 3,5 млн. </w:t>
      </w:r>
      <w:r w:rsidRPr="00CB25BE">
        <w:rPr>
          <w:rFonts w:ascii="Times New Roman" w:hAnsi="Times New Roman"/>
          <w:color w:val="000000"/>
          <w:sz w:val="28"/>
          <w:szCs w:val="28"/>
        </w:rPr>
        <w:lastRenderedPageBreak/>
        <w:t xml:space="preserve">акций в качестве </w:t>
      </w:r>
      <w:proofErr w:type="spellStart"/>
      <w:r w:rsidRPr="00CB25BE">
        <w:rPr>
          <w:rFonts w:ascii="Times New Roman" w:hAnsi="Times New Roman"/>
          <w:color w:val="000000"/>
          <w:sz w:val="28"/>
          <w:szCs w:val="28"/>
        </w:rPr>
        <w:t>допэмиссии</w:t>
      </w:r>
      <w:proofErr w:type="spellEnd"/>
      <w:r w:rsidRPr="00CB25BE">
        <w:rPr>
          <w:rFonts w:ascii="Times New Roman" w:hAnsi="Times New Roman"/>
          <w:color w:val="000000"/>
          <w:sz w:val="28"/>
          <w:szCs w:val="28"/>
        </w:rPr>
        <w:t xml:space="preserve">. Акции распространялись по открытой подписке по 89 тыс. руб. за акцию. Оплата бумаг закончилась в 20-х числах марта, Сбербанку удалось разместить 73,9 % </w:t>
      </w:r>
      <w:proofErr w:type="gramStart"/>
      <w:r w:rsidRPr="00CB25BE">
        <w:rPr>
          <w:rFonts w:ascii="Times New Roman" w:hAnsi="Times New Roman"/>
          <w:color w:val="000000"/>
          <w:sz w:val="28"/>
          <w:szCs w:val="28"/>
        </w:rPr>
        <w:t>запланированной</w:t>
      </w:r>
      <w:proofErr w:type="gramEnd"/>
      <w:r w:rsidRPr="00CB25BE">
        <w:rPr>
          <w:rFonts w:ascii="Times New Roman" w:hAnsi="Times New Roman"/>
          <w:color w:val="000000"/>
          <w:sz w:val="28"/>
          <w:szCs w:val="28"/>
        </w:rPr>
        <w:t xml:space="preserve"> </w:t>
      </w:r>
      <w:proofErr w:type="spellStart"/>
      <w:r w:rsidRPr="00CB25BE">
        <w:rPr>
          <w:rFonts w:ascii="Times New Roman" w:hAnsi="Times New Roman"/>
          <w:color w:val="000000"/>
          <w:sz w:val="28"/>
          <w:szCs w:val="28"/>
        </w:rPr>
        <w:t>допэм</w:t>
      </w:r>
      <w:r>
        <w:rPr>
          <w:rFonts w:ascii="Times New Roman" w:hAnsi="Times New Roman"/>
          <w:color w:val="000000"/>
          <w:sz w:val="28"/>
          <w:szCs w:val="28"/>
        </w:rPr>
        <w:t>и</w:t>
      </w:r>
      <w:r w:rsidRPr="00CB25BE">
        <w:rPr>
          <w:rFonts w:ascii="Times New Roman" w:hAnsi="Times New Roman"/>
          <w:color w:val="000000"/>
          <w:sz w:val="28"/>
          <w:szCs w:val="28"/>
        </w:rPr>
        <w:t>ссии</w:t>
      </w:r>
      <w:proofErr w:type="spellEnd"/>
      <w:r w:rsidRPr="00CB25BE">
        <w:rPr>
          <w:rFonts w:ascii="Times New Roman" w:hAnsi="Times New Roman"/>
          <w:color w:val="000000"/>
          <w:sz w:val="28"/>
          <w:szCs w:val="28"/>
        </w:rPr>
        <w:t xml:space="preserve">. Общий объем средств, привлеченных в ходе </w:t>
      </w:r>
      <w:proofErr w:type="spellStart"/>
      <w:r w:rsidRPr="00CB25BE">
        <w:rPr>
          <w:rFonts w:ascii="Times New Roman" w:hAnsi="Times New Roman"/>
          <w:color w:val="000000"/>
          <w:sz w:val="28"/>
          <w:szCs w:val="28"/>
        </w:rPr>
        <w:t>допэмиссии</w:t>
      </w:r>
      <w:proofErr w:type="spellEnd"/>
      <w:r w:rsidRPr="00CB25BE">
        <w:rPr>
          <w:rFonts w:ascii="Times New Roman" w:hAnsi="Times New Roman"/>
          <w:color w:val="000000"/>
          <w:sz w:val="28"/>
          <w:szCs w:val="28"/>
        </w:rPr>
        <w:t>, составил 230,2 млрд. руб.</w:t>
      </w:r>
    </w:p>
    <w:p w:rsidR="00E51F29" w:rsidRPr="00CB25BE" w:rsidRDefault="00E51F29" w:rsidP="00E51F29">
      <w:pPr>
        <w:spacing w:line="360" w:lineRule="auto"/>
        <w:ind w:firstLine="709"/>
        <w:jc w:val="both"/>
        <w:rPr>
          <w:rFonts w:ascii="Times New Roman" w:hAnsi="Times New Roman"/>
          <w:color w:val="000000"/>
          <w:sz w:val="28"/>
          <w:szCs w:val="28"/>
        </w:rPr>
      </w:pPr>
      <w:r w:rsidRPr="00CB25BE">
        <w:rPr>
          <w:rFonts w:ascii="Times New Roman" w:hAnsi="Times New Roman"/>
          <w:color w:val="000000"/>
          <w:sz w:val="28"/>
          <w:szCs w:val="28"/>
        </w:rPr>
        <w:t xml:space="preserve">В рамках IPO ТКС Банку удалось привлечь 1,087 млрд. долларов (без учета 15-процентного опциона на </w:t>
      </w:r>
      <w:proofErr w:type="spellStart"/>
      <w:r w:rsidRPr="00CB25BE">
        <w:rPr>
          <w:rFonts w:ascii="Times New Roman" w:hAnsi="Times New Roman"/>
          <w:color w:val="000000"/>
          <w:sz w:val="28"/>
          <w:szCs w:val="28"/>
        </w:rPr>
        <w:t>переподписку</w:t>
      </w:r>
      <w:proofErr w:type="spellEnd"/>
      <w:r w:rsidRPr="00CB25BE">
        <w:rPr>
          <w:rFonts w:ascii="Times New Roman" w:hAnsi="Times New Roman"/>
          <w:color w:val="000000"/>
          <w:sz w:val="28"/>
          <w:szCs w:val="28"/>
        </w:rPr>
        <w:t xml:space="preserve">). Из этих денег непосредственно банк получил 175 млн. долларов, а остальное досталось Олегу </w:t>
      </w:r>
      <w:proofErr w:type="spellStart"/>
      <w:r w:rsidRPr="00CB25BE">
        <w:rPr>
          <w:rFonts w:ascii="Times New Roman" w:hAnsi="Times New Roman"/>
          <w:color w:val="000000"/>
          <w:sz w:val="28"/>
          <w:szCs w:val="28"/>
        </w:rPr>
        <w:t>Тинькову</w:t>
      </w:r>
      <w:proofErr w:type="spellEnd"/>
      <w:r w:rsidRPr="00CB25BE">
        <w:rPr>
          <w:rFonts w:ascii="Times New Roman" w:hAnsi="Times New Roman"/>
          <w:color w:val="000000"/>
          <w:sz w:val="28"/>
          <w:szCs w:val="28"/>
        </w:rPr>
        <w:t xml:space="preserve"> (61% акций банка) и другим акционерам. Кстати, после размещения акций доля </w:t>
      </w:r>
      <w:proofErr w:type="spellStart"/>
      <w:r w:rsidRPr="00CB25BE">
        <w:rPr>
          <w:rFonts w:ascii="Times New Roman" w:hAnsi="Times New Roman"/>
          <w:color w:val="000000"/>
          <w:sz w:val="28"/>
          <w:szCs w:val="28"/>
        </w:rPr>
        <w:t>Тинькова</w:t>
      </w:r>
      <w:proofErr w:type="spellEnd"/>
      <w:r w:rsidRPr="00CB25BE">
        <w:rPr>
          <w:rFonts w:ascii="Times New Roman" w:hAnsi="Times New Roman"/>
          <w:color w:val="000000"/>
          <w:sz w:val="28"/>
          <w:szCs w:val="28"/>
        </w:rPr>
        <w:t xml:space="preserve"> должна уменьшиться до 50%.</w:t>
      </w:r>
    </w:p>
    <w:p w:rsidR="00E51F29" w:rsidRPr="00CB25BE" w:rsidRDefault="00E51F29" w:rsidP="00E51F29">
      <w:pPr>
        <w:spacing w:line="360" w:lineRule="auto"/>
        <w:ind w:firstLine="709"/>
        <w:jc w:val="both"/>
        <w:rPr>
          <w:rFonts w:ascii="Times New Roman" w:hAnsi="Times New Roman"/>
          <w:color w:val="000000"/>
          <w:sz w:val="28"/>
          <w:szCs w:val="28"/>
        </w:rPr>
      </w:pPr>
      <w:r w:rsidRPr="00CB25BE">
        <w:rPr>
          <w:rFonts w:ascii="Times New Roman" w:hAnsi="Times New Roman"/>
          <w:color w:val="000000"/>
          <w:sz w:val="28"/>
          <w:szCs w:val="28"/>
        </w:rPr>
        <w:t>Стоит отметить, что IPO Банка ТКС произвело настоящий ажиотаж. «Тинькофф» был оценен почти в семь раз выше размера его реального капитала, а спрос на акции многократно превысил их предложение.</w:t>
      </w:r>
      <w:r>
        <w:rPr>
          <w:rFonts w:ascii="Times New Roman" w:hAnsi="Times New Roman"/>
          <w:color w:val="000000"/>
          <w:sz w:val="28"/>
          <w:szCs w:val="28"/>
        </w:rPr>
        <w:t xml:space="preserve"> </w:t>
      </w:r>
      <w:r w:rsidRPr="00CB25BE">
        <w:rPr>
          <w:rFonts w:ascii="Times New Roman" w:hAnsi="Times New Roman"/>
          <w:color w:val="000000"/>
          <w:sz w:val="28"/>
          <w:szCs w:val="28"/>
        </w:rPr>
        <w:t>На фоне высокого спроса банк изначально установил достаточно высокий ценовой коридор: от $14 до $17,5 за GDR (глобальную депозитарную расписку).</w:t>
      </w:r>
    </w:p>
    <w:p w:rsidR="00E51F29" w:rsidRPr="00CB25BE" w:rsidRDefault="00E51F29" w:rsidP="00E51F29">
      <w:pPr>
        <w:spacing w:line="360" w:lineRule="auto"/>
        <w:ind w:firstLine="709"/>
        <w:jc w:val="both"/>
        <w:rPr>
          <w:rFonts w:ascii="Times New Roman" w:hAnsi="Times New Roman"/>
          <w:color w:val="000000"/>
          <w:sz w:val="28"/>
          <w:szCs w:val="28"/>
        </w:rPr>
      </w:pPr>
      <w:r w:rsidRPr="00CB25BE">
        <w:rPr>
          <w:rFonts w:ascii="Times New Roman" w:hAnsi="Times New Roman"/>
          <w:color w:val="000000"/>
          <w:sz w:val="28"/>
          <w:szCs w:val="28"/>
        </w:rPr>
        <w:t xml:space="preserve">Многих аналитиков удивила столь высокая оценка банка. Однако ажиотаж легко объясняется несколькими причинами. Банк ТКС стал первым финансовым учреждением, который решился на первичное размещение акций за последние два года. Соответственно, такой шаг со стороны Олега </w:t>
      </w:r>
      <w:proofErr w:type="spellStart"/>
      <w:r w:rsidRPr="00CB25BE">
        <w:rPr>
          <w:rFonts w:ascii="Times New Roman" w:hAnsi="Times New Roman"/>
          <w:color w:val="000000"/>
          <w:sz w:val="28"/>
          <w:szCs w:val="28"/>
        </w:rPr>
        <w:t>Тинькова</w:t>
      </w:r>
      <w:proofErr w:type="spellEnd"/>
      <w:r w:rsidRPr="00CB25BE">
        <w:rPr>
          <w:rFonts w:ascii="Times New Roman" w:hAnsi="Times New Roman"/>
          <w:color w:val="000000"/>
          <w:sz w:val="28"/>
          <w:szCs w:val="28"/>
        </w:rPr>
        <w:t xml:space="preserve"> «вызвал на себя» весь подогретый интерес инвесторов к отечественным банкам.</w:t>
      </w:r>
    </w:p>
    <w:p w:rsidR="00E51F29" w:rsidRPr="00CB25BE" w:rsidRDefault="00E51F29" w:rsidP="00E51F29">
      <w:pPr>
        <w:spacing w:line="360" w:lineRule="auto"/>
        <w:ind w:firstLine="709"/>
        <w:jc w:val="both"/>
        <w:rPr>
          <w:rFonts w:ascii="Times New Roman" w:hAnsi="Times New Roman"/>
          <w:color w:val="000000"/>
          <w:sz w:val="28"/>
          <w:szCs w:val="28"/>
        </w:rPr>
      </w:pPr>
      <w:r w:rsidRPr="00CB25BE">
        <w:rPr>
          <w:rFonts w:ascii="Times New Roman" w:hAnsi="Times New Roman"/>
          <w:color w:val="000000"/>
          <w:sz w:val="28"/>
          <w:szCs w:val="28"/>
        </w:rPr>
        <w:t xml:space="preserve">Да и объективных причин для оптимизма у акционеров ТКС тоже более чем достаточно. Скажем, в 2012 году банк </w:t>
      </w:r>
      <w:proofErr w:type="spellStart"/>
      <w:r w:rsidRPr="00CB25BE">
        <w:rPr>
          <w:rFonts w:ascii="Times New Roman" w:hAnsi="Times New Roman"/>
          <w:color w:val="000000"/>
          <w:sz w:val="28"/>
          <w:szCs w:val="28"/>
        </w:rPr>
        <w:t>Тинькова</w:t>
      </w:r>
      <w:proofErr w:type="spellEnd"/>
      <w:r w:rsidRPr="00CB25BE">
        <w:rPr>
          <w:rFonts w:ascii="Times New Roman" w:hAnsi="Times New Roman"/>
          <w:color w:val="000000"/>
          <w:sz w:val="28"/>
          <w:szCs w:val="28"/>
        </w:rPr>
        <w:t xml:space="preserve"> в 1,8 раза увеличил размер чистой прибыли по МСФО по сравнению с 2011 годом. А на 1 июля 2013 года ТКС-банк занял третье место в России по объему портфеля выданных кредитных карт.</w:t>
      </w:r>
    </w:p>
    <w:p w:rsidR="00E51F29" w:rsidRDefault="00E51F29" w:rsidP="00E51F29">
      <w:pPr>
        <w:spacing w:line="360" w:lineRule="auto"/>
        <w:ind w:firstLine="709"/>
        <w:jc w:val="both"/>
        <w:rPr>
          <w:rFonts w:ascii="Times New Roman" w:hAnsi="Times New Roman"/>
          <w:color w:val="000000"/>
          <w:sz w:val="28"/>
          <w:szCs w:val="28"/>
        </w:rPr>
      </w:pPr>
      <w:r w:rsidRPr="00CB25BE">
        <w:rPr>
          <w:rFonts w:ascii="Times New Roman" w:hAnsi="Times New Roman"/>
          <w:color w:val="000000"/>
          <w:sz w:val="28"/>
          <w:szCs w:val="28"/>
        </w:rPr>
        <w:t>Однако даже при нынешнем конкурентном преимуществе цена акции выгляд</w:t>
      </w:r>
      <w:r>
        <w:rPr>
          <w:rFonts w:ascii="Times New Roman" w:hAnsi="Times New Roman"/>
          <w:color w:val="000000"/>
          <w:sz w:val="28"/>
          <w:szCs w:val="28"/>
        </w:rPr>
        <w:t xml:space="preserve">ит сильно завышенной. </w:t>
      </w:r>
      <w:proofErr w:type="gramStart"/>
      <w:r>
        <w:rPr>
          <w:rFonts w:ascii="Times New Roman" w:hAnsi="Times New Roman"/>
          <w:color w:val="000000"/>
          <w:sz w:val="28"/>
          <w:szCs w:val="28"/>
        </w:rPr>
        <w:t>Е</w:t>
      </w:r>
      <w:r w:rsidRPr="00CB25BE">
        <w:rPr>
          <w:rFonts w:ascii="Times New Roman" w:hAnsi="Times New Roman"/>
          <w:color w:val="000000"/>
          <w:sz w:val="28"/>
          <w:szCs w:val="28"/>
        </w:rPr>
        <w:t xml:space="preserve">сли учесть серьезную закредитованность </w:t>
      </w:r>
      <w:r w:rsidRPr="00CB25BE">
        <w:rPr>
          <w:rFonts w:ascii="Times New Roman" w:hAnsi="Times New Roman"/>
          <w:color w:val="000000"/>
          <w:sz w:val="28"/>
          <w:szCs w:val="28"/>
        </w:rPr>
        <w:lastRenderedPageBreak/>
        <w:t>населения, низкое качество розничных портфелей отечественных банков и обещанное вмешательство ЦБ в деятельность банкиров.</w:t>
      </w:r>
      <w:proofErr w:type="gramEnd"/>
      <w:r>
        <w:rPr>
          <w:rFonts w:ascii="Times New Roman" w:hAnsi="Times New Roman"/>
          <w:color w:val="000000"/>
          <w:sz w:val="28"/>
          <w:szCs w:val="28"/>
        </w:rPr>
        <w:t xml:space="preserve"> </w:t>
      </w:r>
      <w:r w:rsidRPr="00CB25BE">
        <w:rPr>
          <w:rFonts w:ascii="Times New Roman" w:hAnsi="Times New Roman"/>
          <w:color w:val="000000"/>
          <w:sz w:val="28"/>
          <w:szCs w:val="28"/>
        </w:rPr>
        <w:t xml:space="preserve">Получается, что даже на фоне растущего банковского кризиса Олег </w:t>
      </w:r>
      <w:proofErr w:type="spellStart"/>
      <w:r w:rsidRPr="00CB25BE">
        <w:rPr>
          <w:rFonts w:ascii="Times New Roman" w:hAnsi="Times New Roman"/>
          <w:color w:val="000000"/>
          <w:sz w:val="28"/>
          <w:szCs w:val="28"/>
        </w:rPr>
        <w:t>Тиньков</w:t>
      </w:r>
      <w:proofErr w:type="spellEnd"/>
      <w:r w:rsidRPr="00CB25BE">
        <w:rPr>
          <w:rFonts w:ascii="Times New Roman" w:hAnsi="Times New Roman"/>
          <w:color w:val="000000"/>
          <w:sz w:val="28"/>
          <w:szCs w:val="28"/>
        </w:rPr>
        <w:t xml:space="preserve"> сумел очень выгодно «продать» свою инновационную идею розничного банка зарубежным инвесторам.</w:t>
      </w:r>
    </w:p>
    <w:p w:rsidR="00273ED3" w:rsidRDefault="00273ED3" w:rsidP="00273ED3">
      <w:pPr>
        <w:spacing w:line="360" w:lineRule="auto"/>
        <w:ind w:firstLine="709"/>
        <w:jc w:val="both"/>
        <w:rPr>
          <w:rFonts w:ascii="Times New Roman" w:hAnsi="Times New Roman"/>
          <w:color w:val="000000"/>
          <w:sz w:val="28"/>
          <w:szCs w:val="28"/>
        </w:rPr>
      </w:pPr>
      <w:r w:rsidRPr="00273ED3">
        <w:rPr>
          <w:rFonts w:ascii="Times New Roman" w:hAnsi="Times New Roman"/>
          <w:color w:val="000000"/>
          <w:sz w:val="28"/>
          <w:szCs w:val="28"/>
        </w:rPr>
        <w:t>В течение последних 4 лет активы банковской системы демонс</w:t>
      </w:r>
      <w:r w:rsidR="009D48BA">
        <w:rPr>
          <w:rFonts w:ascii="Times New Roman" w:hAnsi="Times New Roman"/>
          <w:color w:val="000000"/>
          <w:sz w:val="28"/>
          <w:szCs w:val="28"/>
        </w:rPr>
        <w:t>трировали довольно быстрый рост</w:t>
      </w:r>
      <w:r w:rsidRPr="00273ED3">
        <w:rPr>
          <w:rFonts w:ascii="Times New Roman" w:hAnsi="Times New Roman"/>
          <w:color w:val="000000"/>
          <w:sz w:val="28"/>
          <w:szCs w:val="28"/>
        </w:rPr>
        <w:t xml:space="preserve"> и достиг</w:t>
      </w:r>
      <w:r>
        <w:rPr>
          <w:rFonts w:ascii="Times New Roman" w:hAnsi="Times New Roman"/>
          <w:color w:val="000000"/>
          <w:sz w:val="28"/>
          <w:szCs w:val="28"/>
        </w:rPr>
        <w:t>ли 49.8 трлн. руб.</w:t>
      </w:r>
      <w:r w:rsidRPr="00273ED3">
        <w:rPr>
          <w:rFonts w:ascii="Times New Roman" w:hAnsi="Times New Roman"/>
          <w:color w:val="000000"/>
          <w:sz w:val="28"/>
          <w:szCs w:val="28"/>
        </w:rPr>
        <w:t xml:space="preserve">  </w:t>
      </w:r>
    </w:p>
    <w:p w:rsidR="009D48BA" w:rsidRDefault="0013528E" w:rsidP="009D48BA">
      <w:pPr>
        <w:spacing w:line="360" w:lineRule="auto"/>
        <w:ind w:firstLine="709"/>
        <w:jc w:val="both"/>
        <w:rPr>
          <w:rFonts w:ascii="Times New Roman" w:hAnsi="Times New Roman"/>
          <w:color w:val="000000"/>
          <w:sz w:val="28"/>
          <w:szCs w:val="28"/>
        </w:rPr>
      </w:pPr>
      <w:r>
        <w:rPr>
          <w:rFonts w:ascii="Times New Roman" w:hAnsi="Times New Roman"/>
          <w:color w:val="00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45pt;height:207.6pt">
            <v:imagedata r:id="rId8" o:title="image001"/>
          </v:shape>
        </w:pict>
      </w:r>
    </w:p>
    <w:p w:rsidR="009D48BA" w:rsidRDefault="00273ED3" w:rsidP="009D48BA">
      <w:pPr>
        <w:spacing w:line="360" w:lineRule="auto"/>
        <w:ind w:firstLine="709"/>
        <w:jc w:val="both"/>
        <w:rPr>
          <w:rFonts w:ascii="Times New Roman" w:hAnsi="Times New Roman"/>
          <w:color w:val="000000"/>
          <w:sz w:val="28"/>
          <w:szCs w:val="28"/>
        </w:rPr>
      </w:pPr>
      <w:r w:rsidRPr="00273ED3">
        <w:rPr>
          <w:rFonts w:ascii="Times New Roman" w:hAnsi="Times New Roman"/>
          <w:color w:val="000000"/>
          <w:sz w:val="28"/>
          <w:szCs w:val="28"/>
        </w:rPr>
        <w:t xml:space="preserve">Нормативы Центрального банка требуют от коммерческих банков соблюдения определенного соотношения банковского капитала и активов. Динамика собственного капитала банков имеет положительный характер, однако в относительном измерении она неуклонно снижается. Средний темп прироста собственного капитала по банковской системе составил примерно 25,8 %, что ниже, чем темпы прироста активов. </w:t>
      </w:r>
      <w:r w:rsidR="009D48BA" w:rsidRPr="00273ED3">
        <w:rPr>
          <w:rFonts w:ascii="Times New Roman" w:hAnsi="Times New Roman"/>
          <w:color w:val="000000"/>
          <w:sz w:val="28"/>
          <w:szCs w:val="28"/>
        </w:rPr>
        <w:t>Снижение</w:t>
      </w:r>
      <w:r w:rsidRPr="00273ED3">
        <w:rPr>
          <w:rFonts w:ascii="Times New Roman" w:hAnsi="Times New Roman"/>
          <w:color w:val="000000"/>
          <w:sz w:val="28"/>
          <w:szCs w:val="28"/>
        </w:rPr>
        <w:t xml:space="preserve"> достаточности капитала банковского сектора вызывает тревогу — на конец июля отношение собственных средств (капитала) к активам, взвешенным по уровню риска, снизилось до 13,4 %, что является минимальным значением с 2005 года (например, на начало 2010 года достаточно</w:t>
      </w:r>
      <w:r w:rsidR="009D48BA">
        <w:rPr>
          <w:rFonts w:ascii="Times New Roman" w:hAnsi="Times New Roman"/>
          <w:color w:val="000000"/>
          <w:sz w:val="28"/>
          <w:szCs w:val="28"/>
        </w:rPr>
        <w:t>сть капитала достигала почти 21</w:t>
      </w:r>
      <w:r w:rsidRPr="00273ED3">
        <w:rPr>
          <w:rFonts w:ascii="Times New Roman" w:hAnsi="Times New Roman"/>
          <w:color w:val="000000"/>
          <w:sz w:val="28"/>
          <w:szCs w:val="28"/>
        </w:rPr>
        <w:t xml:space="preserve">%). </w:t>
      </w:r>
    </w:p>
    <w:p w:rsidR="009D48BA" w:rsidRDefault="00273ED3" w:rsidP="009D48BA">
      <w:pPr>
        <w:spacing w:line="360" w:lineRule="auto"/>
        <w:ind w:firstLine="709"/>
        <w:jc w:val="both"/>
        <w:rPr>
          <w:rFonts w:ascii="Times New Roman" w:hAnsi="Times New Roman"/>
          <w:color w:val="000000"/>
          <w:sz w:val="28"/>
          <w:szCs w:val="28"/>
        </w:rPr>
      </w:pPr>
      <w:r w:rsidRPr="00273ED3">
        <w:rPr>
          <w:rFonts w:ascii="Times New Roman" w:hAnsi="Times New Roman"/>
          <w:color w:val="000000"/>
          <w:sz w:val="28"/>
          <w:szCs w:val="28"/>
        </w:rPr>
        <w:lastRenderedPageBreak/>
        <w:t xml:space="preserve">Одновременно </w:t>
      </w:r>
      <w:r w:rsidR="00E51F29">
        <w:rPr>
          <w:rFonts w:ascii="Times New Roman" w:hAnsi="Times New Roman"/>
          <w:color w:val="000000"/>
          <w:sz w:val="28"/>
          <w:szCs w:val="28"/>
        </w:rPr>
        <w:t xml:space="preserve">выросло </w:t>
      </w:r>
      <w:r w:rsidRPr="00273ED3">
        <w:rPr>
          <w:rFonts w:ascii="Times New Roman" w:hAnsi="Times New Roman"/>
          <w:color w:val="000000"/>
          <w:sz w:val="28"/>
          <w:szCs w:val="28"/>
        </w:rPr>
        <w:t>количество банков с минимальной достаточностью капитала (H1 = 10 %</w:t>
      </w:r>
      <w:r w:rsidRPr="00273ED3">
        <w:rPr>
          <w:rFonts w:ascii="Cambria Math" w:hAnsi="Cambria Math" w:cs="Cambria Math"/>
          <w:color w:val="000000"/>
          <w:sz w:val="28"/>
          <w:szCs w:val="28"/>
        </w:rPr>
        <w:t>‐</w:t>
      </w:r>
      <w:r w:rsidR="00E51F29">
        <w:rPr>
          <w:rFonts w:ascii="Times New Roman" w:hAnsi="Times New Roman"/>
          <w:color w:val="000000"/>
          <w:sz w:val="28"/>
          <w:szCs w:val="28"/>
        </w:rPr>
        <w:t>12 %)</w:t>
      </w:r>
      <w:r w:rsidRPr="00273ED3">
        <w:rPr>
          <w:rFonts w:ascii="Times New Roman" w:hAnsi="Times New Roman"/>
          <w:color w:val="000000"/>
          <w:sz w:val="28"/>
          <w:szCs w:val="28"/>
        </w:rPr>
        <w:t xml:space="preserve"> до рекордного уровня — 201 кредитная организация, а доля таких банков в активах банковской системы достигла</w:t>
      </w:r>
      <w:r w:rsidR="009D48BA">
        <w:rPr>
          <w:rFonts w:ascii="Times New Roman" w:hAnsi="Times New Roman"/>
          <w:color w:val="000000"/>
          <w:sz w:val="28"/>
          <w:szCs w:val="28"/>
        </w:rPr>
        <w:t xml:space="preserve"> 33%. </w:t>
      </w:r>
    </w:p>
    <w:p w:rsidR="009D48BA" w:rsidRDefault="0013528E" w:rsidP="009D48BA">
      <w:pPr>
        <w:spacing w:line="360" w:lineRule="auto"/>
        <w:ind w:firstLine="709"/>
        <w:jc w:val="both"/>
        <w:rPr>
          <w:rFonts w:ascii="Times New Roman" w:hAnsi="Times New Roman"/>
          <w:color w:val="000000"/>
          <w:sz w:val="28"/>
          <w:szCs w:val="28"/>
        </w:rPr>
      </w:pPr>
      <w:r>
        <w:rPr>
          <w:rFonts w:ascii="Times New Roman" w:hAnsi="Times New Roman"/>
          <w:color w:val="000000"/>
          <w:sz w:val="28"/>
          <w:szCs w:val="28"/>
        </w:rPr>
        <w:pict>
          <v:shape id="_x0000_i1026" type="#_x0000_t75" style="width:480.6pt;height:248.75pt">
            <v:imagedata r:id="rId9" o:title="image003"/>
          </v:shape>
        </w:pict>
      </w:r>
    </w:p>
    <w:p w:rsidR="009D48BA" w:rsidRDefault="00273ED3" w:rsidP="00273ED3">
      <w:pPr>
        <w:spacing w:line="360" w:lineRule="auto"/>
        <w:ind w:firstLine="709"/>
        <w:jc w:val="both"/>
        <w:rPr>
          <w:rFonts w:ascii="Times New Roman" w:hAnsi="Times New Roman"/>
          <w:color w:val="000000"/>
          <w:sz w:val="28"/>
          <w:szCs w:val="28"/>
        </w:rPr>
      </w:pPr>
      <w:r w:rsidRPr="00273ED3">
        <w:rPr>
          <w:rFonts w:ascii="Times New Roman" w:hAnsi="Times New Roman"/>
          <w:color w:val="000000"/>
          <w:sz w:val="28"/>
          <w:szCs w:val="28"/>
        </w:rPr>
        <w:t xml:space="preserve">  Таким образом, банки, с одной стороны, продолжают активно наращивать объемы своих активов, чему способствует благоприятная макроэкономическая ситуация в стране и развитие многих сегментов рынка банковских услуг, с другой, их стремление к увеличению прибыли влечет за собой нарастающую нехватку капитала. Многие представители отечественных банков хотели бы видеть норматив сниженным до 7–9 % уже сейчас. </w:t>
      </w:r>
    </w:p>
    <w:p w:rsidR="00273ED3" w:rsidRPr="00273ED3" w:rsidRDefault="00273ED3" w:rsidP="00273ED3">
      <w:pPr>
        <w:spacing w:line="360" w:lineRule="auto"/>
        <w:ind w:firstLine="709"/>
        <w:jc w:val="both"/>
        <w:rPr>
          <w:rFonts w:ascii="Times New Roman" w:hAnsi="Times New Roman"/>
          <w:color w:val="000000"/>
          <w:sz w:val="28"/>
          <w:szCs w:val="28"/>
        </w:rPr>
      </w:pPr>
      <w:r w:rsidRPr="00273ED3">
        <w:rPr>
          <w:rFonts w:ascii="Times New Roman" w:hAnsi="Times New Roman"/>
          <w:color w:val="000000"/>
          <w:sz w:val="28"/>
          <w:szCs w:val="28"/>
        </w:rPr>
        <w:t>Успешность IPO можно оценить тем, насколько число заявок на покупку превысило предложение и разницей между номинальной ценой акции и средневзвешенной ценой размещения.</w:t>
      </w:r>
    </w:p>
    <w:p w:rsidR="009D48BA" w:rsidRDefault="009D48BA" w:rsidP="00367B4A">
      <w:pPr>
        <w:jc w:val="both"/>
        <w:rPr>
          <w:rFonts w:ascii="Times New Roman" w:hAnsi="Times New Roman"/>
          <w:b/>
          <w:sz w:val="28"/>
          <w:szCs w:val="28"/>
        </w:rPr>
      </w:pPr>
    </w:p>
    <w:p w:rsidR="009D48BA" w:rsidRDefault="009D48BA" w:rsidP="00367B4A">
      <w:pPr>
        <w:jc w:val="both"/>
        <w:rPr>
          <w:rFonts w:ascii="Times New Roman" w:hAnsi="Times New Roman"/>
          <w:b/>
          <w:sz w:val="28"/>
          <w:szCs w:val="28"/>
        </w:rPr>
      </w:pPr>
    </w:p>
    <w:p w:rsidR="009D48BA" w:rsidRDefault="009D48BA" w:rsidP="00367B4A">
      <w:pPr>
        <w:jc w:val="both"/>
        <w:rPr>
          <w:rFonts w:ascii="Times New Roman" w:hAnsi="Times New Roman"/>
          <w:b/>
          <w:sz w:val="28"/>
          <w:szCs w:val="28"/>
        </w:rPr>
      </w:pPr>
    </w:p>
    <w:p w:rsidR="00367B4A" w:rsidRPr="00367B4A" w:rsidRDefault="00367B4A" w:rsidP="00367B4A">
      <w:pPr>
        <w:jc w:val="both"/>
        <w:rPr>
          <w:rFonts w:ascii="Times New Roman" w:hAnsi="Times New Roman"/>
          <w:b/>
          <w:sz w:val="28"/>
          <w:szCs w:val="28"/>
        </w:rPr>
      </w:pPr>
      <w:r w:rsidRPr="00367B4A">
        <w:rPr>
          <w:rFonts w:ascii="Times New Roman" w:hAnsi="Times New Roman"/>
          <w:b/>
          <w:sz w:val="28"/>
          <w:szCs w:val="28"/>
        </w:rPr>
        <w:lastRenderedPageBreak/>
        <w:t>3.</w:t>
      </w:r>
      <w:r>
        <w:rPr>
          <w:rFonts w:ascii="Times New Roman" w:hAnsi="Times New Roman"/>
          <w:sz w:val="28"/>
          <w:szCs w:val="28"/>
        </w:rPr>
        <w:t xml:space="preserve"> </w:t>
      </w:r>
      <w:r w:rsidRPr="00367B4A">
        <w:rPr>
          <w:rFonts w:ascii="Times New Roman" w:hAnsi="Times New Roman"/>
          <w:b/>
          <w:sz w:val="28"/>
          <w:szCs w:val="28"/>
        </w:rPr>
        <w:t>Основные проблемы развития рынка IPO и пути их решения</w:t>
      </w:r>
      <w:r w:rsidRPr="00367B4A">
        <w:rPr>
          <w:rFonts w:ascii="Times New Roman" w:hAnsi="Times New Roman"/>
          <w:sz w:val="28"/>
          <w:szCs w:val="28"/>
        </w:rPr>
        <w:t xml:space="preserve"> </w:t>
      </w:r>
    </w:p>
    <w:p w:rsidR="00367B4A" w:rsidRPr="00367B4A" w:rsidRDefault="00367B4A" w:rsidP="00367B4A">
      <w:pPr>
        <w:pStyle w:val="a6"/>
        <w:numPr>
          <w:ilvl w:val="0"/>
          <w:numId w:val="5"/>
        </w:numPr>
        <w:jc w:val="both"/>
        <w:rPr>
          <w:rFonts w:ascii="Times New Roman" w:hAnsi="Times New Roman"/>
          <w:sz w:val="28"/>
          <w:szCs w:val="28"/>
        </w:rPr>
      </w:pPr>
      <w:r>
        <w:rPr>
          <w:rFonts w:ascii="Times New Roman" w:hAnsi="Times New Roman"/>
          <w:sz w:val="28"/>
          <w:szCs w:val="28"/>
        </w:rPr>
        <w:t>Н</w:t>
      </w:r>
      <w:r w:rsidRPr="00367B4A">
        <w:rPr>
          <w:rFonts w:ascii="Times New Roman" w:hAnsi="Times New Roman"/>
          <w:sz w:val="28"/>
          <w:szCs w:val="28"/>
        </w:rPr>
        <w:t>еразвитость регулятивной инфраструктуры: главной</w:t>
      </w:r>
    </w:p>
    <w:p w:rsidR="00367B4A" w:rsidRDefault="00367B4A" w:rsidP="00367B4A">
      <w:pPr>
        <w:jc w:val="both"/>
        <w:rPr>
          <w:rFonts w:ascii="Times New Roman" w:hAnsi="Times New Roman"/>
          <w:sz w:val="28"/>
          <w:szCs w:val="28"/>
        </w:rPr>
      </w:pPr>
      <w:r w:rsidRPr="00367B4A">
        <w:rPr>
          <w:rFonts w:ascii="Times New Roman" w:hAnsi="Times New Roman"/>
          <w:sz w:val="28"/>
          <w:szCs w:val="28"/>
        </w:rPr>
        <w:t xml:space="preserve">проблемой был существенный разрыв </w:t>
      </w:r>
      <w:proofErr w:type="gramStart"/>
      <w:r w:rsidRPr="00367B4A">
        <w:rPr>
          <w:rFonts w:ascii="Times New Roman" w:hAnsi="Times New Roman"/>
          <w:sz w:val="28"/>
          <w:szCs w:val="28"/>
        </w:rPr>
        <w:t>между</w:t>
      </w:r>
      <w:proofErr w:type="gramEnd"/>
      <w:r w:rsidRPr="00367B4A">
        <w:rPr>
          <w:rFonts w:ascii="Times New Roman" w:hAnsi="Times New Roman"/>
          <w:sz w:val="28"/>
          <w:szCs w:val="28"/>
        </w:rPr>
        <w:t xml:space="preserve"> непосредственной</w:t>
      </w:r>
    </w:p>
    <w:p w:rsidR="00367B4A" w:rsidRPr="00367B4A" w:rsidRDefault="00367B4A" w:rsidP="00367B4A">
      <w:pPr>
        <w:jc w:val="both"/>
        <w:rPr>
          <w:rFonts w:ascii="Times New Roman" w:hAnsi="Times New Roman"/>
          <w:sz w:val="28"/>
          <w:szCs w:val="28"/>
        </w:rPr>
      </w:pPr>
      <w:proofErr w:type="spellStart"/>
      <w:r w:rsidRPr="00367B4A">
        <w:rPr>
          <w:rFonts w:ascii="Times New Roman" w:hAnsi="Times New Roman"/>
          <w:sz w:val="28"/>
          <w:szCs w:val="28"/>
        </w:rPr>
        <w:t>аллокацией</w:t>
      </w:r>
      <w:proofErr w:type="spellEnd"/>
      <w:r w:rsidRPr="00367B4A">
        <w:rPr>
          <w:rFonts w:ascii="Times New Roman" w:hAnsi="Times New Roman"/>
          <w:sz w:val="28"/>
          <w:szCs w:val="28"/>
        </w:rPr>
        <w:t xml:space="preserve"> и началом биржевого обращения ценных бумаг, </w:t>
      </w:r>
      <w:proofErr w:type="gramStart"/>
      <w:r w:rsidRPr="00367B4A">
        <w:rPr>
          <w:rFonts w:ascii="Times New Roman" w:hAnsi="Times New Roman"/>
          <w:sz w:val="28"/>
          <w:szCs w:val="28"/>
        </w:rPr>
        <w:t>который</w:t>
      </w:r>
      <w:proofErr w:type="gramEnd"/>
    </w:p>
    <w:p w:rsidR="00367B4A" w:rsidRPr="00367B4A" w:rsidRDefault="00367B4A" w:rsidP="00367B4A">
      <w:pPr>
        <w:jc w:val="both"/>
        <w:rPr>
          <w:rFonts w:ascii="Times New Roman" w:hAnsi="Times New Roman"/>
          <w:sz w:val="28"/>
          <w:szCs w:val="28"/>
        </w:rPr>
      </w:pPr>
      <w:r w:rsidRPr="00367B4A">
        <w:rPr>
          <w:rFonts w:ascii="Times New Roman" w:hAnsi="Times New Roman"/>
          <w:sz w:val="28"/>
          <w:szCs w:val="28"/>
        </w:rPr>
        <w:t xml:space="preserve">был связан со спецификой котировальных листов, требований </w:t>
      </w:r>
      <w:proofErr w:type="gramStart"/>
      <w:r w:rsidRPr="00367B4A">
        <w:rPr>
          <w:rFonts w:ascii="Times New Roman" w:hAnsi="Times New Roman"/>
          <w:sz w:val="28"/>
          <w:szCs w:val="28"/>
        </w:rPr>
        <w:t>к</w:t>
      </w:r>
      <w:proofErr w:type="gramEnd"/>
    </w:p>
    <w:p w:rsidR="00367B4A" w:rsidRPr="00367B4A" w:rsidRDefault="00367B4A" w:rsidP="00367B4A">
      <w:pPr>
        <w:jc w:val="both"/>
        <w:rPr>
          <w:rFonts w:ascii="Times New Roman" w:hAnsi="Times New Roman"/>
          <w:sz w:val="28"/>
          <w:szCs w:val="28"/>
        </w:rPr>
      </w:pPr>
      <w:r w:rsidRPr="00367B4A">
        <w:rPr>
          <w:rFonts w:ascii="Times New Roman" w:hAnsi="Times New Roman"/>
          <w:sz w:val="28"/>
          <w:szCs w:val="28"/>
        </w:rPr>
        <w:t xml:space="preserve">листингу и необходимостью регистрации отчета об итогах эмиссии </w:t>
      </w:r>
      <w:proofErr w:type="gramStart"/>
      <w:r w:rsidRPr="00367B4A">
        <w:rPr>
          <w:rFonts w:ascii="Times New Roman" w:hAnsi="Times New Roman"/>
          <w:sz w:val="28"/>
          <w:szCs w:val="28"/>
        </w:rPr>
        <w:t>в</w:t>
      </w:r>
      <w:proofErr w:type="gramEnd"/>
    </w:p>
    <w:p w:rsidR="00367B4A" w:rsidRPr="00367B4A" w:rsidRDefault="00367B4A" w:rsidP="00367B4A">
      <w:pPr>
        <w:jc w:val="both"/>
        <w:rPr>
          <w:rFonts w:ascii="Times New Roman" w:hAnsi="Times New Roman"/>
          <w:sz w:val="28"/>
          <w:szCs w:val="28"/>
        </w:rPr>
      </w:pPr>
      <w:r w:rsidRPr="00367B4A">
        <w:rPr>
          <w:rFonts w:ascii="Times New Roman" w:hAnsi="Times New Roman"/>
          <w:sz w:val="28"/>
          <w:szCs w:val="28"/>
        </w:rPr>
        <w:t xml:space="preserve">ФСФР; </w:t>
      </w:r>
    </w:p>
    <w:p w:rsidR="00367B4A" w:rsidRPr="00367B4A" w:rsidRDefault="00367B4A" w:rsidP="00367B4A">
      <w:pPr>
        <w:pStyle w:val="a6"/>
        <w:numPr>
          <w:ilvl w:val="0"/>
          <w:numId w:val="5"/>
        </w:numPr>
        <w:jc w:val="both"/>
        <w:rPr>
          <w:rFonts w:ascii="Times New Roman" w:hAnsi="Times New Roman"/>
          <w:sz w:val="28"/>
          <w:szCs w:val="28"/>
        </w:rPr>
      </w:pPr>
      <w:r>
        <w:rPr>
          <w:rFonts w:ascii="Times New Roman" w:hAnsi="Times New Roman"/>
          <w:sz w:val="28"/>
          <w:szCs w:val="28"/>
        </w:rPr>
        <w:t>Н</w:t>
      </w:r>
      <w:r w:rsidRPr="00367B4A">
        <w:rPr>
          <w:rFonts w:ascii="Times New Roman" w:hAnsi="Times New Roman"/>
          <w:sz w:val="28"/>
          <w:szCs w:val="28"/>
        </w:rPr>
        <w:t>еразвитость учетной системы рынка ценных бумаг: отсутствие</w:t>
      </w:r>
    </w:p>
    <w:p w:rsidR="00367B4A" w:rsidRPr="00367B4A" w:rsidRDefault="00367B4A" w:rsidP="00367B4A">
      <w:pPr>
        <w:jc w:val="both"/>
        <w:rPr>
          <w:rFonts w:ascii="Times New Roman" w:hAnsi="Times New Roman"/>
          <w:sz w:val="28"/>
          <w:szCs w:val="28"/>
        </w:rPr>
      </w:pPr>
      <w:r w:rsidRPr="00367B4A">
        <w:rPr>
          <w:rFonts w:ascii="Times New Roman" w:hAnsi="Times New Roman"/>
          <w:sz w:val="28"/>
          <w:szCs w:val="28"/>
        </w:rPr>
        <w:t xml:space="preserve">центрального депозитария; </w:t>
      </w:r>
    </w:p>
    <w:p w:rsidR="00367B4A" w:rsidRPr="00367B4A" w:rsidRDefault="00367B4A" w:rsidP="00367B4A">
      <w:pPr>
        <w:pStyle w:val="a6"/>
        <w:numPr>
          <w:ilvl w:val="0"/>
          <w:numId w:val="5"/>
        </w:numPr>
        <w:jc w:val="both"/>
        <w:rPr>
          <w:rFonts w:ascii="Times New Roman" w:hAnsi="Times New Roman"/>
          <w:sz w:val="28"/>
          <w:szCs w:val="28"/>
        </w:rPr>
      </w:pPr>
      <w:r>
        <w:rPr>
          <w:rFonts w:ascii="Times New Roman" w:hAnsi="Times New Roman"/>
          <w:sz w:val="28"/>
          <w:szCs w:val="28"/>
        </w:rPr>
        <w:t>С</w:t>
      </w:r>
      <w:r w:rsidRPr="00367B4A">
        <w:rPr>
          <w:rFonts w:ascii="Times New Roman" w:hAnsi="Times New Roman"/>
          <w:sz w:val="28"/>
          <w:szCs w:val="28"/>
        </w:rPr>
        <w:t>лабость российских финансовых институтов: ограниченная</w:t>
      </w:r>
    </w:p>
    <w:p w:rsidR="00367B4A" w:rsidRPr="00367B4A" w:rsidRDefault="00367B4A" w:rsidP="00367B4A">
      <w:pPr>
        <w:jc w:val="both"/>
        <w:rPr>
          <w:rFonts w:ascii="Times New Roman" w:hAnsi="Times New Roman"/>
          <w:sz w:val="28"/>
          <w:szCs w:val="28"/>
        </w:rPr>
      </w:pPr>
      <w:r w:rsidRPr="00367B4A">
        <w:rPr>
          <w:rFonts w:ascii="Times New Roman" w:hAnsi="Times New Roman"/>
          <w:sz w:val="28"/>
          <w:szCs w:val="28"/>
        </w:rPr>
        <w:t>база инвесторов российских банков, что определяло доминирующее</w:t>
      </w:r>
    </w:p>
    <w:p w:rsidR="00367B4A" w:rsidRPr="00367B4A" w:rsidRDefault="00367B4A" w:rsidP="00367B4A">
      <w:pPr>
        <w:jc w:val="both"/>
        <w:rPr>
          <w:rFonts w:ascii="Times New Roman" w:hAnsi="Times New Roman"/>
          <w:sz w:val="28"/>
          <w:szCs w:val="28"/>
        </w:rPr>
      </w:pPr>
      <w:r w:rsidRPr="00367B4A">
        <w:rPr>
          <w:rFonts w:ascii="Times New Roman" w:hAnsi="Times New Roman"/>
          <w:sz w:val="28"/>
          <w:szCs w:val="28"/>
        </w:rPr>
        <w:t>положение иностранных банков на рынке IPO, и низкая ликвидность</w:t>
      </w:r>
    </w:p>
    <w:p w:rsidR="00367B4A" w:rsidRPr="00367B4A" w:rsidRDefault="00367B4A" w:rsidP="00367B4A">
      <w:pPr>
        <w:jc w:val="both"/>
        <w:rPr>
          <w:rFonts w:ascii="Times New Roman" w:hAnsi="Times New Roman"/>
          <w:sz w:val="28"/>
          <w:szCs w:val="28"/>
        </w:rPr>
      </w:pPr>
      <w:r w:rsidRPr="00367B4A">
        <w:rPr>
          <w:rFonts w:ascii="Times New Roman" w:hAnsi="Times New Roman"/>
          <w:sz w:val="28"/>
          <w:szCs w:val="28"/>
        </w:rPr>
        <w:t xml:space="preserve">российского рынка, </w:t>
      </w:r>
      <w:proofErr w:type="gramStart"/>
      <w:r w:rsidRPr="00367B4A">
        <w:rPr>
          <w:rFonts w:ascii="Times New Roman" w:hAnsi="Times New Roman"/>
          <w:sz w:val="28"/>
          <w:szCs w:val="28"/>
        </w:rPr>
        <w:t>приводившая</w:t>
      </w:r>
      <w:proofErr w:type="gramEnd"/>
      <w:r w:rsidRPr="00367B4A">
        <w:rPr>
          <w:rFonts w:ascii="Times New Roman" w:hAnsi="Times New Roman"/>
          <w:sz w:val="28"/>
          <w:szCs w:val="28"/>
        </w:rPr>
        <w:t xml:space="preserve"> к «вытеканию» фондового рынка за</w:t>
      </w:r>
    </w:p>
    <w:p w:rsidR="009D48BA" w:rsidRDefault="009D48BA" w:rsidP="009D48BA">
      <w:pPr>
        <w:jc w:val="both"/>
        <w:rPr>
          <w:rFonts w:ascii="Times New Roman" w:hAnsi="Times New Roman"/>
          <w:sz w:val="28"/>
          <w:szCs w:val="28"/>
        </w:rPr>
      </w:pPr>
      <w:r>
        <w:rPr>
          <w:rFonts w:ascii="Times New Roman" w:hAnsi="Times New Roman"/>
          <w:sz w:val="28"/>
          <w:szCs w:val="28"/>
        </w:rPr>
        <w:t xml:space="preserve">пределы страны. </w:t>
      </w:r>
    </w:p>
    <w:p w:rsidR="00367B4A" w:rsidRDefault="00367B4A" w:rsidP="009D48BA">
      <w:pPr>
        <w:ind w:firstLine="709"/>
        <w:jc w:val="both"/>
        <w:rPr>
          <w:rFonts w:ascii="Times New Roman" w:hAnsi="Times New Roman"/>
          <w:sz w:val="28"/>
          <w:szCs w:val="28"/>
        </w:rPr>
      </w:pPr>
      <w:r w:rsidRPr="00367B4A">
        <w:rPr>
          <w:rFonts w:ascii="Times New Roman" w:hAnsi="Times New Roman"/>
          <w:sz w:val="28"/>
          <w:szCs w:val="28"/>
        </w:rPr>
        <w:t>В настоящий момент значительная часть данных пр</w:t>
      </w:r>
      <w:r w:rsidR="009D48BA">
        <w:rPr>
          <w:rFonts w:ascii="Times New Roman" w:hAnsi="Times New Roman"/>
          <w:sz w:val="28"/>
          <w:szCs w:val="28"/>
        </w:rPr>
        <w:t xml:space="preserve">облем была решена. </w:t>
      </w:r>
      <w:r w:rsidR="00273ED3">
        <w:rPr>
          <w:rFonts w:ascii="Times New Roman" w:hAnsi="Times New Roman"/>
          <w:sz w:val="28"/>
          <w:szCs w:val="28"/>
        </w:rPr>
        <w:t>П</w:t>
      </w:r>
      <w:r w:rsidRPr="00367B4A">
        <w:rPr>
          <w:rFonts w:ascii="Times New Roman" w:hAnsi="Times New Roman"/>
          <w:sz w:val="28"/>
          <w:szCs w:val="28"/>
        </w:rPr>
        <w:t>риняты нормативные акты, значительно упростившие процедуру</w:t>
      </w:r>
      <w:r w:rsidR="009D48BA">
        <w:rPr>
          <w:rFonts w:ascii="Times New Roman" w:hAnsi="Times New Roman"/>
          <w:sz w:val="28"/>
          <w:szCs w:val="28"/>
        </w:rPr>
        <w:t xml:space="preserve"> </w:t>
      </w:r>
      <w:r w:rsidRPr="00367B4A">
        <w:rPr>
          <w:rFonts w:ascii="Times New Roman" w:hAnsi="Times New Roman"/>
          <w:sz w:val="28"/>
          <w:szCs w:val="28"/>
        </w:rPr>
        <w:t>размещения, в результате чего российское законодательство стало</w:t>
      </w:r>
      <w:r w:rsidR="009D48BA">
        <w:rPr>
          <w:rFonts w:ascii="Times New Roman" w:hAnsi="Times New Roman"/>
          <w:sz w:val="28"/>
          <w:szCs w:val="28"/>
        </w:rPr>
        <w:t xml:space="preserve"> </w:t>
      </w:r>
      <w:r w:rsidRPr="00367B4A">
        <w:rPr>
          <w:rFonts w:ascii="Times New Roman" w:hAnsi="Times New Roman"/>
          <w:sz w:val="28"/>
          <w:szCs w:val="28"/>
        </w:rPr>
        <w:t xml:space="preserve">соответствовать </w:t>
      </w:r>
      <w:proofErr w:type="gramStart"/>
      <w:r w:rsidRPr="00367B4A">
        <w:rPr>
          <w:rFonts w:ascii="Times New Roman" w:hAnsi="Times New Roman"/>
          <w:sz w:val="28"/>
          <w:szCs w:val="28"/>
        </w:rPr>
        <w:t>западному</w:t>
      </w:r>
      <w:proofErr w:type="gramEnd"/>
      <w:r w:rsidRPr="00367B4A">
        <w:rPr>
          <w:rFonts w:ascii="Times New Roman" w:hAnsi="Times New Roman"/>
          <w:sz w:val="28"/>
          <w:szCs w:val="28"/>
        </w:rPr>
        <w:t>.</w:t>
      </w:r>
    </w:p>
    <w:p w:rsidR="009D48BA" w:rsidRDefault="009D48BA" w:rsidP="009D48BA">
      <w:pPr>
        <w:ind w:firstLine="709"/>
        <w:jc w:val="both"/>
        <w:rPr>
          <w:rFonts w:ascii="Times New Roman" w:hAnsi="Times New Roman"/>
          <w:sz w:val="28"/>
          <w:szCs w:val="28"/>
        </w:rPr>
      </w:pPr>
    </w:p>
    <w:p w:rsidR="009D48BA" w:rsidRDefault="009D48BA" w:rsidP="009D48BA">
      <w:pPr>
        <w:ind w:firstLine="709"/>
        <w:jc w:val="both"/>
        <w:rPr>
          <w:rFonts w:ascii="Times New Roman" w:hAnsi="Times New Roman"/>
          <w:sz w:val="28"/>
          <w:szCs w:val="28"/>
        </w:rPr>
      </w:pPr>
    </w:p>
    <w:p w:rsidR="009D48BA" w:rsidRDefault="009D48BA" w:rsidP="009D48BA">
      <w:pPr>
        <w:ind w:firstLine="709"/>
        <w:jc w:val="both"/>
        <w:rPr>
          <w:rFonts w:ascii="Times New Roman" w:hAnsi="Times New Roman"/>
          <w:sz w:val="28"/>
          <w:szCs w:val="28"/>
        </w:rPr>
      </w:pPr>
    </w:p>
    <w:p w:rsidR="009D48BA" w:rsidRDefault="009D48BA" w:rsidP="009D48BA">
      <w:pPr>
        <w:ind w:firstLine="709"/>
        <w:jc w:val="both"/>
        <w:rPr>
          <w:rFonts w:ascii="Times New Roman" w:hAnsi="Times New Roman"/>
          <w:sz w:val="28"/>
          <w:szCs w:val="28"/>
        </w:rPr>
      </w:pPr>
    </w:p>
    <w:p w:rsidR="009D48BA" w:rsidRDefault="009D48BA" w:rsidP="009D48BA">
      <w:pPr>
        <w:ind w:firstLine="709"/>
        <w:jc w:val="both"/>
        <w:rPr>
          <w:rFonts w:ascii="Times New Roman" w:hAnsi="Times New Roman"/>
          <w:sz w:val="28"/>
          <w:szCs w:val="28"/>
        </w:rPr>
      </w:pPr>
    </w:p>
    <w:p w:rsidR="009D48BA" w:rsidRDefault="009D48BA" w:rsidP="009D48BA">
      <w:pPr>
        <w:ind w:firstLine="709"/>
        <w:jc w:val="both"/>
        <w:rPr>
          <w:rFonts w:ascii="Times New Roman" w:hAnsi="Times New Roman"/>
          <w:sz w:val="28"/>
          <w:szCs w:val="28"/>
        </w:rPr>
      </w:pPr>
    </w:p>
    <w:p w:rsidR="009D48BA" w:rsidRDefault="009D48BA" w:rsidP="009D48BA">
      <w:pPr>
        <w:ind w:firstLine="709"/>
        <w:jc w:val="both"/>
        <w:rPr>
          <w:rFonts w:ascii="Times New Roman" w:hAnsi="Times New Roman"/>
          <w:sz w:val="28"/>
          <w:szCs w:val="28"/>
        </w:rPr>
      </w:pPr>
    </w:p>
    <w:p w:rsidR="009D48BA" w:rsidRDefault="009D48BA" w:rsidP="002F591B">
      <w:pPr>
        <w:jc w:val="both"/>
        <w:rPr>
          <w:rFonts w:ascii="Times New Roman" w:hAnsi="Times New Roman"/>
          <w:sz w:val="28"/>
          <w:szCs w:val="28"/>
        </w:rPr>
      </w:pPr>
    </w:p>
    <w:p w:rsidR="009D48BA" w:rsidRDefault="009D48BA" w:rsidP="009D48BA">
      <w:pPr>
        <w:ind w:firstLine="709"/>
        <w:jc w:val="both"/>
        <w:rPr>
          <w:rFonts w:ascii="Times New Roman" w:hAnsi="Times New Roman"/>
          <w:b/>
          <w:sz w:val="28"/>
          <w:szCs w:val="28"/>
        </w:rPr>
      </w:pPr>
      <w:r w:rsidRPr="009D48BA">
        <w:rPr>
          <w:rFonts w:ascii="Times New Roman" w:hAnsi="Times New Roman"/>
          <w:b/>
          <w:sz w:val="28"/>
          <w:szCs w:val="28"/>
        </w:rPr>
        <w:lastRenderedPageBreak/>
        <w:t>Заключение</w:t>
      </w:r>
    </w:p>
    <w:p w:rsidR="00E51F29" w:rsidRDefault="00E51F29" w:rsidP="00E51F29">
      <w:pPr>
        <w:spacing w:after="0" w:line="360" w:lineRule="auto"/>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Обобщая изученный материал, следует сделать несколько целесообразных выводов:</w:t>
      </w:r>
    </w:p>
    <w:p w:rsidR="00E51F29" w:rsidRPr="00AC08A4" w:rsidRDefault="00E51F29" w:rsidP="00E51F29">
      <w:pPr>
        <w:numPr>
          <w:ilvl w:val="0"/>
          <w:numId w:val="6"/>
        </w:numPr>
        <w:spacing w:after="0" w:line="360" w:lineRule="auto"/>
        <w:jc w:val="both"/>
        <w:rPr>
          <w:rFonts w:ascii="Times New Roman" w:hAnsi="Times New Roman"/>
          <w:color w:val="000000"/>
          <w:sz w:val="28"/>
          <w:szCs w:val="28"/>
          <w:shd w:val="clear" w:color="auto" w:fill="FFFFFF"/>
        </w:rPr>
      </w:pPr>
      <w:r w:rsidRPr="00CB25BE">
        <w:rPr>
          <w:rFonts w:ascii="Times New Roman" w:hAnsi="Times New Roman"/>
          <w:color w:val="000000"/>
          <w:sz w:val="28"/>
          <w:szCs w:val="28"/>
          <w:lang w:val="en-US"/>
        </w:rPr>
        <w:t>IPO</w:t>
      </w:r>
      <w:r>
        <w:rPr>
          <w:rFonts w:ascii="Times New Roman" w:hAnsi="Times New Roman"/>
          <w:color w:val="000000"/>
          <w:sz w:val="28"/>
          <w:szCs w:val="28"/>
        </w:rPr>
        <w:t xml:space="preserve"> – это перспективный инструмент, необходимый для того, чтобы привлечь капитал,</w:t>
      </w:r>
    </w:p>
    <w:p w:rsidR="00E51F29" w:rsidRDefault="00E51F29" w:rsidP="00E51F29">
      <w:pPr>
        <w:numPr>
          <w:ilvl w:val="0"/>
          <w:numId w:val="6"/>
        </w:numPr>
        <w:spacing w:after="0" w:line="360" w:lineRule="auto"/>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В качестве основной причины, которая вынуждает собственников банка согласиться с проведением </w:t>
      </w:r>
      <w:r>
        <w:rPr>
          <w:rFonts w:ascii="Times New Roman" w:hAnsi="Times New Roman"/>
          <w:color w:val="000000"/>
          <w:sz w:val="28"/>
          <w:szCs w:val="28"/>
          <w:shd w:val="clear" w:color="auto" w:fill="FFFFFF"/>
          <w:lang w:val="en-US"/>
        </w:rPr>
        <w:t>IPO</w:t>
      </w:r>
      <w:r>
        <w:rPr>
          <w:rFonts w:ascii="Times New Roman" w:hAnsi="Times New Roman"/>
          <w:color w:val="000000"/>
          <w:sz w:val="28"/>
          <w:szCs w:val="28"/>
          <w:shd w:val="clear" w:color="auto" w:fill="FFFFFF"/>
        </w:rPr>
        <w:t>, будет выступать капитализация банков,</w:t>
      </w:r>
    </w:p>
    <w:p w:rsidR="00E51F29" w:rsidRDefault="00E51F29" w:rsidP="00E51F29">
      <w:pPr>
        <w:numPr>
          <w:ilvl w:val="0"/>
          <w:numId w:val="6"/>
        </w:numPr>
        <w:spacing w:after="0" w:line="360" w:lineRule="auto"/>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Государственные банки первыми окажутся на рынке </w:t>
      </w:r>
      <w:r>
        <w:rPr>
          <w:rFonts w:ascii="Times New Roman" w:hAnsi="Times New Roman"/>
          <w:color w:val="000000"/>
          <w:sz w:val="28"/>
          <w:szCs w:val="28"/>
          <w:shd w:val="clear" w:color="auto" w:fill="FFFFFF"/>
          <w:lang w:val="en-US"/>
        </w:rPr>
        <w:t>IPO</w:t>
      </w:r>
      <w:r>
        <w:rPr>
          <w:rFonts w:ascii="Times New Roman" w:hAnsi="Times New Roman"/>
          <w:color w:val="000000"/>
          <w:sz w:val="28"/>
          <w:szCs w:val="28"/>
          <w:shd w:val="clear" w:color="auto" w:fill="FFFFFF"/>
        </w:rPr>
        <w:t xml:space="preserve"> в силу того, что они будут испытывать острую потребность в увеличении капитала для того, чтобы сохранить долю на рынке банковских услуг. При этом следует отметить приемлемую стоимость проведения </w:t>
      </w:r>
      <w:r>
        <w:rPr>
          <w:rFonts w:ascii="Times New Roman" w:hAnsi="Times New Roman"/>
          <w:color w:val="000000"/>
          <w:sz w:val="28"/>
          <w:szCs w:val="28"/>
          <w:shd w:val="clear" w:color="auto" w:fill="FFFFFF"/>
          <w:lang w:val="en-US"/>
        </w:rPr>
        <w:t>IPO</w:t>
      </w:r>
      <w:r>
        <w:rPr>
          <w:rFonts w:ascii="Times New Roman" w:hAnsi="Times New Roman"/>
          <w:color w:val="000000"/>
          <w:sz w:val="28"/>
          <w:szCs w:val="28"/>
          <w:shd w:val="clear" w:color="auto" w:fill="FFFFFF"/>
        </w:rPr>
        <w:t xml:space="preserve"> для них,</w:t>
      </w:r>
    </w:p>
    <w:p w:rsidR="00E51F29" w:rsidRDefault="00E51F29" w:rsidP="00E51F29">
      <w:pPr>
        <w:numPr>
          <w:ilvl w:val="0"/>
          <w:numId w:val="6"/>
        </w:numPr>
        <w:spacing w:after="0" w:line="360" w:lineRule="auto"/>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На сегодняшний момент, на рынок </w:t>
      </w:r>
      <w:r>
        <w:rPr>
          <w:rFonts w:ascii="Times New Roman" w:hAnsi="Times New Roman"/>
          <w:color w:val="000000"/>
          <w:sz w:val="28"/>
          <w:szCs w:val="28"/>
          <w:shd w:val="clear" w:color="auto" w:fill="FFFFFF"/>
          <w:lang w:val="en-US"/>
        </w:rPr>
        <w:t>IPO</w:t>
      </w:r>
      <w:r>
        <w:rPr>
          <w:rFonts w:ascii="Times New Roman" w:hAnsi="Times New Roman"/>
          <w:color w:val="000000"/>
          <w:sz w:val="28"/>
          <w:szCs w:val="28"/>
          <w:shd w:val="clear" w:color="auto" w:fill="FFFFFF"/>
        </w:rPr>
        <w:t xml:space="preserve"> готовы выйти лишь самые крупные банки страны,</w:t>
      </w:r>
    </w:p>
    <w:p w:rsidR="00E51F29" w:rsidRDefault="00E51F29" w:rsidP="00E51F29">
      <w:pPr>
        <w:numPr>
          <w:ilvl w:val="0"/>
          <w:numId w:val="6"/>
        </w:numPr>
        <w:spacing w:after="0" w:line="360" w:lineRule="auto"/>
        <w:jc w:val="both"/>
        <w:rPr>
          <w:rFonts w:ascii="Times New Roman" w:hAnsi="Times New Roman"/>
          <w:color w:val="000000"/>
          <w:sz w:val="28"/>
          <w:szCs w:val="28"/>
          <w:shd w:val="clear" w:color="auto" w:fill="FFFFFF"/>
        </w:rPr>
      </w:pPr>
      <w:r w:rsidRPr="00AC08A4">
        <w:rPr>
          <w:rFonts w:ascii="Times New Roman" w:hAnsi="Times New Roman"/>
          <w:color w:val="000000"/>
          <w:sz w:val="28"/>
          <w:szCs w:val="28"/>
          <w:shd w:val="clear" w:color="auto" w:fill="FFFFFF"/>
        </w:rPr>
        <w:t>Под объективными причинами нежелания проводить IPO обычно кроются издержки размещения ценных бумаг — оплата услуг андеррайтеров, расход</w:t>
      </w:r>
      <w:r>
        <w:rPr>
          <w:rFonts w:ascii="Times New Roman" w:hAnsi="Times New Roman"/>
          <w:color w:val="000000"/>
          <w:sz w:val="28"/>
          <w:szCs w:val="28"/>
          <w:shd w:val="clear" w:color="auto" w:fill="FFFFFF"/>
        </w:rPr>
        <w:t xml:space="preserve">ы на проведение </w:t>
      </w:r>
      <w:proofErr w:type="spellStart"/>
      <w:r>
        <w:rPr>
          <w:rFonts w:ascii="Times New Roman" w:hAnsi="Times New Roman"/>
          <w:color w:val="000000"/>
          <w:sz w:val="28"/>
          <w:szCs w:val="28"/>
          <w:shd w:val="clear" w:color="auto" w:fill="FFFFFF"/>
        </w:rPr>
        <w:t>road-show</w:t>
      </w:r>
      <w:proofErr w:type="spellEnd"/>
      <w:r w:rsidRPr="00AC08A4">
        <w:rPr>
          <w:rFonts w:ascii="Times New Roman" w:hAnsi="Times New Roman"/>
          <w:color w:val="000000"/>
          <w:sz w:val="28"/>
          <w:szCs w:val="28"/>
          <w:shd w:val="clear" w:color="auto" w:fill="FFFFFF"/>
        </w:rPr>
        <w:t xml:space="preserve">. Структура собственности российских банков, многие из которых являются закрытыми, тоже является причиной нежелания размещать акции на бирже. Это подтверждается отсутствием планов у крупнейших частных банков, например, </w:t>
      </w:r>
      <w:proofErr w:type="gramStart"/>
      <w:r w:rsidRPr="00AC08A4">
        <w:rPr>
          <w:rFonts w:ascii="Times New Roman" w:hAnsi="Times New Roman"/>
          <w:color w:val="000000"/>
          <w:sz w:val="28"/>
          <w:szCs w:val="28"/>
          <w:shd w:val="clear" w:color="auto" w:fill="FFFFFF"/>
        </w:rPr>
        <w:t>у</w:t>
      </w:r>
      <w:proofErr w:type="gramEnd"/>
      <w:r w:rsidRPr="00AC08A4">
        <w:rPr>
          <w:rFonts w:ascii="Times New Roman" w:hAnsi="Times New Roman"/>
          <w:color w:val="000000"/>
          <w:sz w:val="28"/>
          <w:szCs w:val="28"/>
          <w:shd w:val="clear" w:color="auto" w:fill="FFFFFF"/>
        </w:rPr>
        <w:t xml:space="preserve"> </w:t>
      </w:r>
      <w:proofErr w:type="spellStart"/>
      <w:proofErr w:type="gramStart"/>
      <w:r w:rsidRPr="00AC08A4">
        <w:rPr>
          <w:rFonts w:ascii="Times New Roman" w:hAnsi="Times New Roman"/>
          <w:color w:val="000000"/>
          <w:sz w:val="28"/>
          <w:szCs w:val="28"/>
          <w:shd w:val="clear" w:color="auto" w:fill="FFFFFF"/>
        </w:rPr>
        <w:t>Альфа-банка</w:t>
      </w:r>
      <w:proofErr w:type="spellEnd"/>
      <w:proofErr w:type="gramEnd"/>
      <w:r w:rsidRPr="00AC08A4">
        <w:rPr>
          <w:rFonts w:ascii="Times New Roman" w:hAnsi="Times New Roman"/>
          <w:color w:val="000000"/>
          <w:sz w:val="28"/>
          <w:szCs w:val="28"/>
          <w:shd w:val="clear" w:color="auto" w:fill="FFFFFF"/>
        </w:rPr>
        <w:t xml:space="preserve"> или МДМ-банка, выходить на рынок IPO </w:t>
      </w:r>
      <w:r>
        <w:rPr>
          <w:rFonts w:ascii="Times New Roman" w:hAnsi="Times New Roman"/>
          <w:color w:val="000000"/>
          <w:sz w:val="28"/>
          <w:szCs w:val="28"/>
          <w:shd w:val="clear" w:color="auto" w:fill="FFFFFF"/>
        </w:rPr>
        <w:t>с размещением</w:t>
      </w:r>
      <w:r w:rsidRPr="00AC08A4">
        <w:rPr>
          <w:rFonts w:ascii="Times New Roman" w:hAnsi="Times New Roman"/>
          <w:color w:val="000000"/>
          <w:sz w:val="28"/>
          <w:szCs w:val="28"/>
          <w:shd w:val="clear" w:color="auto" w:fill="FFFFFF"/>
        </w:rPr>
        <w:t xml:space="preserve"> не менее 10 % акций на бирже.</w:t>
      </w:r>
    </w:p>
    <w:p w:rsidR="00E51F29" w:rsidRPr="00AC08A4" w:rsidRDefault="00E51F29" w:rsidP="00E51F29">
      <w:pPr>
        <w:spacing w:after="0" w:line="360" w:lineRule="auto"/>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Самые крупные российские банки, например, Сбербанк и ТКС стали самыми первыми в данном направлении. Причем их результаты </w:t>
      </w:r>
      <w:r w:rsidR="002F591B">
        <w:rPr>
          <w:rFonts w:ascii="Times New Roman" w:hAnsi="Times New Roman"/>
          <w:color w:val="000000"/>
          <w:sz w:val="28"/>
          <w:szCs w:val="28"/>
          <w:shd w:val="clear" w:color="auto" w:fill="FFFFFF"/>
        </w:rPr>
        <w:t>крайне показательны. Я полагаю</w:t>
      </w:r>
      <w:r>
        <w:rPr>
          <w:rFonts w:ascii="Times New Roman" w:hAnsi="Times New Roman"/>
          <w:color w:val="000000"/>
          <w:sz w:val="28"/>
          <w:szCs w:val="28"/>
          <w:shd w:val="clear" w:color="auto" w:fill="FFFFFF"/>
        </w:rPr>
        <w:t>,</w:t>
      </w:r>
      <w:r w:rsidR="002F591B">
        <w:rPr>
          <w:rFonts w:ascii="Times New Roman" w:hAnsi="Times New Roman"/>
          <w:color w:val="000000"/>
          <w:sz w:val="28"/>
          <w:szCs w:val="28"/>
          <w:shd w:val="clear" w:color="auto" w:fill="FFFFFF"/>
        </w:rPr>
        <w:t xml:space="preserve"> что</w:t>
      </w:r>
      <w:r>
        <w:rPr>
          <w:rFonts w:ascii="Times New Roman" w:hAnsi="Times New Roman"/>
          <w:color w:val="000000"/>
          <w:sz w:val="28"/>
          <w:szCs w:val="28"/>
          <w:shd w:val="clear" w:color="auto" w:fill="FFFFFF"/>
        </w:rPr>
        <w:t xml:space="preserve"> многие другие банки последуют их примеру и выйдут на рынок </w:t>
      </w:r>
      <w:r>
        <w:rPr>
          <w:rFonts w:ascii="Times New Roman" w:hAnsi="Times New Roman"/>
          <w:color w:val="000000"/>
          <w:sz w:val="28"/>
          <w:szCs w:val="28"/>
          <w:shd w:val="clear" w:color="auto" w:fill="FFFFFF"/>
          <w:lang w:val="en-US"/>
        </w:rPr>
        <w:t>IPO</w:t>
      </w:r>
      <w:r>
        <w:rPr>
          <w:rFonts w:ascii="Times New Roman" w:hAnsi="Times New Roman"/>
          <w:color w:val="000000"/>
          <w:sz w:val="28"/>
          <w:szCs w:val="28"/>
          <w:shd w:val="clear" w:color="auto" w:fill="FFFFFF"/>
        </w:rPr>
        <w:t>.</w:t>
      </w:r>
    </w:p>
    <w:p w:rsidR="009D48BA" w:rsidRDefault="009D48BA" w:rsidP="0001666E">
      <w:pPr>
        <w:jc w:val="both"/>
        <w:rPr>
          <w:rFonts w:ascii="Times New Roman" w:hAnsi="Times New Roman"/>
          <w:b/>
          <w:sz w:val="28"/>
          <w:szCs w:val="28"/>
        </w:rPr>
      </w:pPr>
    </w:p>
    <w:p w:rsidR="002F591B" w:rsidRDefault="002F591B" w:rsidP="002F591B">
      <w:pPr>
        <w:spacing w:line="360" w:lineRule="auto"/>
        <w:ind w:firstLine="709"/>
        <w:jc w:val="both"/>
        <w:rPr>
          <w:rFonts w:ascii="Times New Roman" w:hAnsi="Times New Roman"/>
          <w:color w:val="000000"/>
          <w:sz w:val="28"/>
          <w:szCs w:val="28"/>
        </w:rPr>
      </w:pPr>
      <w:r>
        <w:rPr>
          <w:rFonts w:ascii="Times New Roman" w:hAnsi="Times New Roman"/>
          <w:color w:val="000000"/>
          <w:sz w:val="28"/>
          <w:szCs w:val="28"/>
        </w:rPr>
        <w:lastRenderedPageBreak/>
        <w:t>Список литературы:</w:t>
      </w:r>
    </w:p>
    <w:p w:rsidR="002F591B" w:rsidRPr="002F591B" w:rsidRDefault="002F591B" w:rsidP="002F591B">
      <w:pPr>
        <w:pStyle w:val="a6"/>
        <w:numPr>
          <w:ilvl w:val="0"/>
          <w:numId w:val="7"/>
        </w:numPr>
        <w:spacing w:line="360" w:lineRule="auto"/>
        <w:jc w:val="both"/>
        <w:rPr>
          <w:rFonts w:ascii="Times New Roman" w:hAnsi="Times New Roman"/>
          <w:color w:val="000000"/>
          <w:sz w:val="28"/>
          <w:szCs w:val="28"/>
        </w:rPr>
      </w:pPr>
      <w:proofErr w:type="spellStart"/>
      <w:r w:rsidRPr="002F591B">
        <w:rPr>
          <w:rFonts w:ascii="Times New Roman" w:hAnsi="Times New Roman"/>
          <w:color w:val="000000"/>
          <w:sz w:val="28"/>
          <w:szCs w:val="28"/>
        </w:rPr>
        <w:t>Афенкина</w:t>
      </w:r>
      <w:proofErr w:type="spellEnd"/>
      <w:r w:rsidRPr="002F591B">
        <w:rPr>
          <w:rFonts w:ascii="Times New Roman" w:hAnsi="Times New Roman"/>
          <w:color w:val="000000"/>
          <w:sz w:val="28"/>
          <w:szCs w:val="28"/>
        </w:rPr>
        <w:t xml:space="preserve"> Е. М. Выход банков на рынок IPO [Текст] / Е. М. </w:t>
      </w:r>
      <w:proofErr w:type="spellStart"/>
      <w:r w:rsidRPr="002F591B">
        <w:rPr>
          <w:rFonts w:ascii="Times New Roman" w:hAnsi="Times New Roman"/>
          <w:color w:val="000000"/>
          <w:sz w:val="28"/>
          <w:szCs w:val="28"/>
        </w:rPr>
        <w:t>Афенкина</w:t>
      </w:r>
      <w:proofErr w:type="spellEnd"/>
      <w:r w:rsidRPr="002F591B">
        <w:rPr>
          <w:rFonts w:ascii="Times New Roman" w:hAnsi="Times New Roman"/>
          <w:color w:val="000000"/>
          <w:sz w:val="28"/>
          <w:szCs w:val="28"/>
        </w:rPr>
        <w:t xml:space="preserve"> // Молодой ученый. — 2015. — №13. — С. 353-355. </w:t>
      </w:r>
    </w:p>
    <w:p w:rsidR="002F591B" w:rsidRPr="002F591B" w:rsidRDefault="002F591B" w:rsidP="002F591B">
      <w:pPr>
        <w:pStyle w:val="a6"/>
        <w:numPr>
          <w:ilvl w:val="0"/>
          <w:numId w:val="7"/>
        </w:numPr>
        <w:spacing w:line="360" w:lineRule="auto"/>
        <w:jc w:val="both"/>
        <w:rPr>
          <w:rFonts w:ascii="Times New Roman" w:hAnsi="Times New Roman"/>
          <w:color w:val="000000"/>
          <w:sz w:val="28"/>
          <w:szCs w:val="28"/>
        </w:rPr>
      </w:pPr>
      <w:proofErr w:type="spellStart"/>
      <w:r w:rsidRPr="002F591B">
        <w:rPr>
          <w:rFonts w:ascii="Times New Roman" w:hAnsi="Times New Roman"/>
          <w:color w:val="000000"/>
          <w:sz w:val="28"/>
          <w:szCs w:val="28"/>
        </w:rPr>
        <w:t>Гвардин</w:t>
      </w:r>
      <w:proofErr w:type="spellEnd"/>
      <w:r w:rsidRPr="002F591B">
        <w:rPr>
          <w:rFonts w:ascii="Times New Roman" w:hAnsi="Times New Roman"/>
          <w:color w:val="000000"/>
          <w:sz w:val="28"/>
          <w:szCs w:val="28"/>
        </w:rPr>
        <w:t xml:space="preserve">, С. IPO: стратегия, перспективы и опыт российских компаний С. </w:t>
      </w:r>
      <w:proofErr w:type="spellStart"/>
      <w:r w:rsidRPr="002F591B">
        <w:rPr>
          <w:rFonts w:ascii="Times New Roman" w:hAnsi="Times New Roman"/>
          <w:color w:val="000000"/>
          <w:sz w:val="28"/>
          <w:szCs w:val="28"/>
        </w:rPr>
        <w:t>Гварди</w:t>
      </w:r>
      <w:r>
        <w:rPr>
          <w:rFonts w:ascii="Times New Roman" w:hAnsi="Times New Roman"/>
          <w:color w:val="000000"/>
          <w:sz w:val="28"/>
          <w:szCs w:val="28"/>
        </w:rPr>
        <w:t>н</w:t>
      </w:r>
      <w:proofErr w:type="spellEnd"/>
      <w:r>
        <w:rPr>
          <w:rFonts w:ascii="Times New Roman" w:hAnsi="Times New Roman"/>
          <w:color w:val="000000"/>
          <w:sz w:val="28"/>
          <w:szCs w:val="28"/>
        </w:rPr>
        <w:t>. – М.: Вершина, 2013</w:t>
      </w:r>
      <w:r w:rsidRPr="002F591B">
        <w:rPr>
          <w:rFonts w:ascii="Times New Roman" w:hAnsi="Times New Roman"/>
          <w:color w:val="000000"/>
          <w:sz w:val="28"/>
          <w:szCs w:val="28"/>
        </w:rPr>
        <w:t>. – 264 с.</w:t>
      </w:r>
    </w:p>
    <w:p w:rsidR="002F591B" w:rsidRPr="002F591B" w:rsidRDefault="002F591B" w:rsidP="002F591B">
      <w:pPr>
        <w:pStyle w:val="a6"/>
        <w:numPr>
          <w:ilvl w:val="0"/>
          <w:numId w:val="7"/>
        </w:numPr>
        <w:spacing w:line="360" w:lineRule="auto"/>
        <w:jc w:val="both"/>
        <w:rPr>
          <w:rFonts w:ascii="Times New Roman" w:hAnsi="Times New Roman"/>
          <w:color w:val="000000"/>
          <w:sz w:val="28"/>
          <w:szCs w:val="28"/>
        </w:rPr>
      </w:pPr>
      <w:r w:rsidRPr="002F591B">
        <w:rPr>
          <w:rFonts w:ascii="Times New Roman" w:hAnsi="Times New Roman"/>
          <w:color w:val="000000"/>
          <w:sz w:val="28"/>
          <w:szCs w:val="28"/>
        </w:rPr>
        <w:t>Матросов, С. IPO как инструмент привлечения инвестиций российскими предприятиями / С. Матросов // Рынок ценных бумаг. – М., 2007. - №8.</w:t>
      </w:r>
    </w:p>
    <w:p w:rsidR="002F591B" w:rsidRPr="002F591B" w:rsidRDefault="002F591B" w:rsidP="002F591B">
      <w:pPr>
        <w:pStyle w:val="a6"/>
        <w:numPr>
          <w:ilvl w:val="0"/>
          <w:numId w:val="7"/>
        </w:numPr>
        <w:spacing w:line="360" w:lineRule="auto"/>
        <w:jc w:val="both"/>
        <w:rPr>
          <w:rFonts w:ascii="Times New Roman" w:hAnsi="Times New Roman"/>
          <w:color w:val="000000"/>
          <w:sz w:val="28"/>
          <w:szCs w:val="28"/>
        </w:rPr>
      </w:pPr>
      <w:proofErr w:type="spellStart"/>
      <w:r w:rsidRPr="002F591B">
        <w:rPr>
          <w:rFonts w:ascii="Times New Roman" w:hAnsi="Times New Roman"/>
          <w:color w:val="000000"/>
          <w:sz w:val="28"/>
          <w:szCs w:val="28"/>
        </w:rPr>
        <w:t>Мозгалева</w:t>
      </w:r>
      <w:proofErr w:type="spellEnd"/>
      <w:r w:rsidRPr="002F591B">
        <w:rPr>
          <w:rFonts w:ascii="Times New Roman" w:hAnsi="Times New Roman"/>
          <w:color w:val="000000"/>
          <w:sz w:val="28"/>
          <w:szCs w:val="28"/>
        </w:rPr>
        <w:t xml:space="preserve">, Т. Н. Процесс IPO российских банков: новейшая стратегия развития бизнеса и перспективы ее реализации / Т.Н. </w:t>
      </w:r>
      <w:proofErr w:type="spellStart"/>
      <w:r w:rsidRPr="002F591B">
        <w:rPr>
          <w:rFonts w:ascii="Times New Roman" w:hAnsi="Times New Roman"/>
          <w:color w:val="000000"/>
          <w:sz w:val="28"/>
          <w:szCs w:val="28"/>
        </w:rPr>
        <w:t>Мозгалева</w:t>
      </w:r>
      <w:proofErr w:type="spellEnd"/>
      <w:r w:rsidRPr="002F591B">
        <w:rPr>
          <w:rFonts w:ascii="Times New Roman" w:hAnsi="Times New Roman"/>
          <w:color w:val="000000"/>
          <w:sz w:val="28"/>
          <w:szCs w:val="28"/>
        </w:rPr>
        <w:t xml:space="preserve"> // Аудит</w:t>
      </w:r>
      <w:r>
        <w:rPr>
          <w:rFonts w:ascii="Times New Roman" w:hAnsi="Times New Roman"/>
          <w:color w:val="000000"/>
          <w:sz w:val="28"/>
          <w:szCs w:val="28"/>
        </w:rPr>
        <w:t xml:space="preserve"> и финансовый анализ. – М., 2015</w:t>
      </w:r>
      <w:r w:rsidRPr="002F591B">
        <w:rPr>
          <w:rFonts w:ascii="Times New Roman" w:hAnsi="Times New Roman"/>
          <w:color w:val="000000"/>
          <w:sz w:val="28"/>
          <w:szCs w:val="28"/>
        </w:rPr>
        <w:t>. -№3.</w:t>
      </w:r>
    </w:p>
    <w:p w:rsidR="0001666E" w:rsidRDefault="0001666E" w:rsidP="002F591B">
      <w:pPr>
        <w:pStyle w:val="a6"/>
        <w:numPr>
          <w:ilvl w:val="0"/>
          <w:numId w:val="7"/>
        </w:numPr>
        <w:spacing w:line="360" w:lineRule="auto"/>
        <w:jc w:val="both"/>
        <w:rPr>
          <w:rFonts w:ascii="Times New Roman" w:hAnsi="Times New Roman"/>
          <w:color w:val="000000"/>
          <w:sz w:val="28"/>
          <w:szCs w:val="28"/>
        </w:rPr>
      </w:pPr>
      <w:r w:rsidRPr="0001666E">
        <w:rPr>
          <w:rFonts w:ascii="Times New Roman" w:hAnsi="Times New Roman"/>
          <w:color w:val="000000"/>
          <w:sz w:val="28"/>
          <w:szCs w:val="28"/>
        </w:rPr>
        <w:t xml:space="preserve">Обзор IPO российских компаний за 2005-2014 годы. [Электронный ресурс]. Режим доступа: http://www.pwc.ru/ </w:t>
      </w:r>
      <w:proofErr w:type="spellStart"/>
      <w:r w:rsidRPr="0001666E">
        <w:rPr>
          <w:rFonts w:ascii="Times New Roman" w:hAnsi="Times New Roman"/>
          <w:color w:val="000000"/>
          <w:sz w:val="28"/>
          <w:szCs w:val="28"/>
        </w:rPr>
        <w:t>ru</w:t>
      </w:r>
      <w:proofErr w:type="spellEnd"/>
      <w:r w:rsidRPr="0001666E">
        <w:rPr>
          <w:rFonts w:ascii="Times New Roman" w:hAnsi="Times New Roman"/>
          <w:color w:val="000000"/>
          <w:sz w:val="28"/>
          <w:szCs w:val="28"/>
        </w:rPr>
        <w:t>/</w:t>
      </w:r>
      <w:proofErr w:type="spellStart"/>
      <w:r w:rsidRPr="0001666E">
        <w:rPr>
          <w:rFonts w:ascii="Times New Roman" w:hAnsi="Times New Roman"/>
          <w:color w:val="000000"/>
          <w:sz w:val="28"/>
          <w:szCs w:val="28"/>
        </w:rPr>
        <w:t>capital-markets</w:t>
      </w:r>
      <w:proofErr w:type="spellEnd"/>
      <w:r w:rsidRPr="0001666E">
        <w:rPr>
          <w:rFonts w:ascii="Times New Roman" w:hAnsi="Times New Roman"/>
          <w:color w:val="000000"/>
          <w:sz w:val="28"/>
          <w:szCs w:val="28"/>
        </w:rPr>
        <w:t>.</w:t>
      </w:r>
    </w:p>
    <w:p w:rsidR="0001666E" w:rsidRPr="0001666E" w:rsidRDefault="0001666E" w:rsidP="0001666E">
      <w:pPr>
        <w:pStyle w:val="a6"/>
        <w:numPr>
          <w:ilvl w:val="0"/>
          <w:numId w:val="7"/>
        </w:numPr>
        <w:spacing w:line="360" w:lineRule="auto"/>
        <w:jc w:val="both"/>
        <w:rPr>
          <w:rFonts w:ascii="Times New Roman" w:hAnsi="Times New Roman"/>
          <w:color w:val="000000"/>
          <w:sz w:val="28"/>
          <w:szCs w:val="28"/>
        </w:rPr>
      </w:pPr>
      <w:r w:rsidRPr="0001666E">
        <w:rPr>
          <w:rFonts w:ascii="Times New Roman" w:hAnsi="Times New Roman"/>
          <w:color w:val="000000"/>
          <w:sz w:val="28"/>
          <w:szCs w:val="28"/>
        </w:rPr>
        <w:t xml:space="preserve">Обзор банковского сектора Российской Федерации 2015. [Электронный ресурс]. Режим доступа: </w:t>
      </w:r>
      <w:hyperlink r:id="rId10" w:history="1">
        <w:r w:rsidRPr="00BF2470">
          <w:rPr>
            <w:rStyle w:val="ab"/>
            <w:rFonts w:ascii="Times New Roman" w:hAnsi="Times New Roman"/>
            <w:sz w:val="28"/>
            <w:szCs w:val="28"/>
          </w:rPr>
          <w:t>http://www.cbr.ru</w:t>
        </w:r>
      </w:hyperlink>
      <w:r>
        <w:rPr>
          <w:rFonts w:ascii="Times New Roman" w:hAnsi="Times New Roman"/>
          <w:color w:val="000000"/>
          <w:sz w:val="28"/>
          <w:szCs w:val="28"/>
        </w:rPr>
        <w:t xml:space="preserve"> </w:t>
      </w:r>
      <w:r>
        <w:rPr>
          <w:rFonts w:ascii="Times New Roman" w:eastAsia="Times New Roman" w:hAnsi="Times New Roman"/>
          <w:sz w:val="28"/>
          <w:szCs w:val="24"/>
          <w:lang w:eastAsia="ru-RU"/>
        </w:rPr>
        <w:t>(дата обращения 20.10.2015).</w:t>
      </w:r>
    </w:p>
    <w:p w:rsidR="002F591B" w:rsidRDefault="002F591B" w:rsidP="002F591B">
      <w:pPr>
        <w:pStyle w:val="a6"/>
        <w:numPr>
          <w:ilvl w:val="0"/>
          <w:numId w:val="7"/>
        </w:numPr>
        <w:spacing w:line="360" w:lineRule="auto"/>
        <w:jc w:val="both"/>
        <w:rPr>
          <w:rFonts w:ascii="Times New Roman" w:hAnsi="Times New Roman"/>
          <w:color w:val="000000"/>
          <w:sz w:val="28"/>
          <w:szCs w:val="28"/>
        </w:rPr>
      </w:pPr>
      <w:r w:rsidRPr="002F591B">
        <w:rPr>
          <w:rFonts w:ascii="Times New Roman" w:hAnsi="Times New Roman"/>
          <w:color w:val="000000"/>
          <w:sz w:val="28"/>
          <w:szCs w:val="28"/>
        </w:rPr>
        <w:t>Потемкин А. IPO вчера, сегодня, завтра… ММВБ</w:t>
      </w:r>
      <w:r w:rsidRPr="0013528E">
        <w:rPr>
          <w:rFonts w:ascii="Times New Roman" w:hAnsi="Times New Roman"/>
          <w:color w:val="000000"/>
          <w:sz w:val="28"/>
          <w:szCs w:val="28"/>
        </w:rPr>
        <w:t xml:space="preserve">. – 2015. - №5 (19) </w:t>
      </w:r>
    </w:p>
    <w:p w:rsidR="0001666E" w:rsidRPr="0001666E" w:rsidRDefault="0001666E" w:rsidP="0001666E">
      <w:pPr>
        <w:pStyle w:val="a6"/>
        <w:numPr>
          <w:ilvl w:val="0"/>
          <w:numId w:val="7"/>
        </w:numPr>
        <w:spacing w:line="360" w:lineRule="auto"/>
        <w:jc w:val="both"/>
        <w:rPr>
          <w:rFonts w:ascii="Times New Roman" w:hAnsi="Times New Roman"/>
          <w:color w:val="000000"/>
          <w:sz w:val="28"/>
          <w:szCs w:val="28"/>
        </w:rPr>
      </w:pPr>
      <w:r w:rsidRPr="002F591B">
        <w:rPr>
          <w:rFonts w:ascii="Times New Roman" w:hAnsi="Times New Roman"/>
          <w:color w:val="000000"/>
          <w:sz w:val="28"/>
          <w:szCs w:val="28"/>
        </w:rPr>
        <w:t>Распоряжение правительства РФ от 29.12.2008 г. № 2043-Р «Стратегия развития финансового рынка Российской Федерации на период до 2020 года».</w:t>
      </w:r>
      <w:r w:rsidRPr="0001666E">
        <w:rPr>
          <w:rFonts w:ascii="Times New Roman" w:eastAsia="Times New Roman" w:hAnsi="Times New Roman"/>
          <w:sz w:val="28"/>
          <w:szCs w:val="24"/>
          <w:lang w:eastAsia="ru-RU"/>
        </w:rPr>
        <w:t xml:space="preserve"> </w:t>
      </w:r>
      <w:r>
        <w:rPr>
          <w:rFonts w:ascii="Times New Roman" w:eastAsia="Times New Roman" w:hAnsi="Times New Roman"/>
          <w:sz w:val="28"/>
          <w:szCs w:val="24"/>
          <w:lang w:val="en-US" w:eastAsia="ru-RU"/>
        </w:rPr>
        <w:t>URL</w:t>
      </w:r>
      <w:r>
        <w:rPr>
          <w:rFonts w:ascii="Times New Roman" w:eastAsia="Times New Roman" w:hAnsi="Times New Roman"/>
          <w:sz w:val="28"/>
          <w:szCs w:val="24"/>
          <w:lang w:eastAsia="ru-RU"/>
        </w:rPr>
        <w:t>: http://w</w:t>
      </w:r>
      <w:r>
        <w:rPr>
          <w:rFonts w:ascii="Times New Roman" w:eastAsia="Times New Roman" w:hAnsi="Times New Roman"/>
          <w:sz w:val="28"/>
          <w:szCs w:val="24"/>
          <w:lang w:eastAsia="ru-RU"/>
        </w:rPr>
        <w:t>ww.garant.ru/ (дата обращения 20</w:t>
      </w:r>
      <w:r>
        <w:rPr>
          <w:rFonts w:ascii="Times New Roman" w:eastAsia="Times New Roman" w:hAnsi="Times New Roman"/>
          <w:sz w:val="28"/>
          <w:szCs w:val="24"/>
          <w:lang w:eastAsia="ru-RU"/>
        </w:rPr>
        <w:t>.10.2015).</w:t>
      </w:r>
    </w:p>
    <w:p w:rsidR="0001666E" w:rsidRDefault="0013528E" w:rsidP="0013528E">
      <w:pPr>
        <w:pStyle w:val="a6"/>
        <w:numPr>
          <w:ilvl w:val="0"/>
          <w:numId w:val="7"/>
        </w:numPr>
        <w:spacing w:line="360" w:lineRule="auto"/>
        <w:jc w:val="both"/>
        <w:rPr>
          <w:rFonts w:ascii="Times New Roman" w:hAnsi="Times New Roman"/>
          <w:color w:val="000000"/>
          <w:sz w:val="28"/>
          <w:szCs w:val="28"/>
        </w:rPr>
      </w:pPr>
      <w:r w:rsidRPr="0013528E">
        <w:rPr>
          <w:rFonts w:ascii="Times New Roman" w:hAnsi="Times New Roman"/>
          <w:color w:val="000000"/>
          <w:sz w:val="28"/>
          <w:szCs w:val="28"/>
        </w:rPr>
        <w:t xml:space="preserve">http://www.cbr.ru/publ/moneyandcredit/ulukaev_10_08.pdf </w:t>
      </w:r>
      <w:r w:rsidR="0001666E">
        <w:rPr>
          <w:rFonts w:ascii="Times New Roman" w:eastAsia="Times New Roman" w:hAnsi="Times New Roman"/>
          <w:sz w:val="28"/>
          <w:szCs w:val="24"/>
          <w:lang w:eastAsia="ru-RU"/>
        </w:rPr>
        <w:t>(дата обращения 20.10.2015).</w:t>
      </w:r>
    </w:p>
    <w:p w:rsidR="002F591B" w:rsidRPr="002F591B" w:rsidRDefault="0001666E" w:rsidP="0001666E">
      <w:pPr>
        <w:pStyle w:val="a6"/>
        <w:numPr>
          <w:ilvl w:val="0"/>
          <w:numId w:val="7"/>
        </w:numPr>
        <w:spacing w:line="360" w:lineRule="auto"/>
        <w:jc w:val="both"/>
        <w:rPr>
          <w:rFonts w:ascii="Times New Roman" w:hAnsi="Times New Roman"/>
          <w:color w:val="000000"/>
          <w:sz w:val="28"/>
          <w:szCs w:val="28"/>
        </w:rPr>
      </w:pPr>
      <w:r w:rsidRPr="0001666E">
        <w:rPr>
          <w:rFonts w:ascii="Times New Roman" w:hAnsi="Times New Roman"/>
          <w:sz w:val="28"/>
          <w:szCs w:val="28"/>
          <w:lang w:val="en-US"/>
        </w:rPr>
        <w:t>http</w:t>
      </w:r>
      <w:r w:rsidRPr="0001666E">
        <w:rPr>
          <w:rFonts w:ascii="Times New Roman" w:hAnsi="Times New Roman"/>
          <w:sz w:val="28"/>
          <w:szCs w:val="28"/>
        </w:rPr>
        <w:t>://</w:t>
      </w:r>
      <w:r w:rsidRPr="0001666E">
        <w:rPr>
          <w:rFonts w:ascii="Times New Roman" w:hAnsi="Times New Roman"/>
          <w:sz w:val="28"/>
          <w:szCs w:val="28"/>
          <w:lang w:val="en-US"/>
        </w:rPr>
        <w:t>www</w:t>
      </w:r>
      <w:r w:rsidRPr="0001666E">
        <w:rPr>
          <w:rFonts w:ascii="Times New Roman" w:hAnsi="Times New Roman"/>
          <w:sz w:val="28"/>
          <w:szCs w:val="28"/>
        </w:rPr>
        <w:t>.</w:t>
      </w:r>
      <w:proofErr w:type="spellStart"/>
      <w:r w:rsidRPr="0001666E">
        <w:rPr>
          <w:rFonts w:ascii="Times New Roman" w:hAnsi="Times New Roman"/>
          <w:sz w:val="28"/>
          <w:szCs w:val="28"/>
          <w:lang w:val="en-US"/>
        </w:rPr>
        <w:t>cbr</w:t>
      </w:r>
      <w:proofErr w:type="spellEnd"/>
      <w:r w:rsidRPr="0001666E">
        <w:rPr>
          <w:rFonts w:ascii="Times New Roman" w:hAnsi="Times New Roman"/>
          <w:sz w:val="28"/>
          <w:szCs w:val="28"/>
        </w:rPr>
        <w:t>.</w:t>
      </w:r>
      <w:proofErr w:type="spellStart"/>
      <w:r w:rsidRPr="0001666E">
        <w:rPr>
          <w:rFonts w:ascii="Times New Roman" w:hAnsi="Times New Roman"/>
          <w:sz w:val="28"/>
          <w:szCs w:val="28"/>
          <w:lang w:val="en-US"/>
        </w:rPr>
        <w:t>ru</w:t>
      </w:r>
      <w:proofErr w:type="spellEnd"/>
      <w:r w:rsidRPr="0001666E">
        <w:rPr>
          <w:rFonts w:ascii="Times New Roman" w:hAnsi="Times New Roman"/>
          <w:sz w:val="28"/>
          <w:szCs w:val="28"/>
        </w:rPr>
        <w:t>/</w:t>
      </w:r>
      <w:r w:rsidRPr="0001666E">
        <w:rPr>
          <w:rFonts w:ascii="Times New Roman" w:hAnsi="Times New Roman"/>
          <w:sz w:val="28"/>
          <w:szCs w:val="28"/>
          <w:lang w:val="en-US"/>
        </w:rPr>
        <w:t>analytics</w:t>
      </w:r>
      <w:r w:rsidRPr="0001666E">
        <w:rPr>
          <w:rFonts w:ascii="Times New Roman" w:hAnsi="Times New Roman"/>
          <w:sz w:val="28"/>
          <w:szCs w:val="28"/>
        </w:rPr>
        <w:t>/</w:t>
      </w:r>
      <w:r w:rsidRPr="0001666E">
        <w:rPr>
          <w:rFonts w:ascii="Times New Roman" w:hAnsi="Times New Roman"/>
          <w:sz w:val="28"/>
          <w:szCs w:val="28"/>
          <w:lang w:val="en-US"/>
        </w:rPr>
        <w:t>bank</w:t>
      </w:r>
      <w:r w:rsidRPr="0001666E">
        <w:rPr>
          <w:rFonts w:ascii="Times New Roman" w:hAnsi="Times New Roman"/>
          <w:sz w:val="28"/>
          <w:szCs w:val="28"/>
        </w:rPr>
        <w:t>_</w:t>
      </w:r>
      <w:r w:rsidRPr="0001666E">
        <w:rPr>
          <w:rFonts w:ascii="Times New Roman" w:hAnsi="Times New Roman"/>
          <w:sz w:val="28"/>
          <w:szCs w:val="28"/>
          <w:lang w:val="en-US"/>
        </w:rPr>
        <w:t>system</w:t>
      </w:r>
      <w:r w:rsidRPr="0001666E">
        <w:rPr>
          <w:rFonts w:ascii="Times New Roman" w:hAnsi="Times New Roman"/>
          <w:sz w:val="28"/>
          <w:szCs w:val="28"/>
        </w:rPr>
        <w:t>/</w:t>
      </w:r>
      <w:proofErr w:type="spellStart"/>
      <w:r w:rsidRPr="0001666E">
        <w:rPr>
          <w:rFonts w:ascii="Times New Roman" w:hAnsi="Times New Roman"/>
          <w:sz w:val="28"/>
          <w:szCs w:val="28"/>
          <w:lang w:val="en-US"/>
        </w:rPr>
        <w:t>obs</w:t>
      </w:r>
      <w:proofErr w:type="spellEnd"/>
      <w:r w:rsidRPr="0001666E">
        <w:rPr>
          <w:rFonts w:ascii="Times New Roman" w:hAnsi="Times New Roman"/>
          <w:sz w:val="28"/>
          <w:szCs w:val="28"/>
        </w:rPr>
        <w:t>_</w:t>
      </w:r>
      <w:proofErr w:type="gramStart"/>
      <w:r w:rsidRPr="0001666E">
        <w:rPr>
          <w:rFonts w:ascii="Times New Roman" w:hAnsi="Times New Roman"/>
          <w:sz w:val="28"/>
          <w:szCs w:val="28"/>
        </w:rPr>
        <w:t>1512.</w:t>
      </w:r>
      <w:r w:rsidRPr="0001666E">
        <w:rPr>
          <w:rFonts w:ascii="Times New Roman" w:hAnsi="Times New Roman"/>
          <w:sz w:val="28"/>
          <w:szCs w:val="28"/>
          <w:lang w:val="en-US"/>
        </w:rPr>
        <w:t>pdf</w:t>
      </w:r>
      <w:r>
        <w:rPr>
          <w:rFonts w:ascii="Times New Roman" w:eastAsia="Times New Roman" w:hAnsi="Times New Roman"/>
          <w:sz w:val="28"/>
          <w:szCs w:val="24"/>
          <w:lang w:eastAsia="ru-RU"/>
        </w:rPr>
        <w:t>(</w:t>
      </w:r>
      <w:proofErr w:type="gramEnd"/>
      <w:r>
        <w:rPr>
          <w:rFonts w:ascii="Times New Roman" w:eastAsia="Times New Roman" w:hAnsi="Times New Roman"/>
          <w:sz w:val="28"/>
          <w:szCs w:val="24"/>
          <w:lang w:eastAsia="ru-RU"/>
        </w:rPr>
        <w:t>дата обращения 16.11</w:t>
      </w:r>
      <w:r>
        <w:rPr>
          <w:rFonts w:ascii="Times New Roman" w:eastAsia="Times New Roman" w:hAnsi="Times New Roman"/>
          <w:sz w:val="28"/>
          <w:szCs w:val="24"/>
          <w:lang w:eastAsia="ru-RU"/>
        </w:rPr>
        <w:t>.2015).</w:t>
      </w:r>
    </w:p>
    <w:sectPr w:rsidR="002F591B" w:rsidRPr="002F591B">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7413" w:rsidRDefault="00A17413" w:rsidP="006C2FEA">
      <w:pPr>
        <w:spacing w:after="0" w:line="240" w:lineRule="auto"/>
      </w:pPr>
      <w:r>
        <w:separator/>
      </w:r>
    </w:p>
  </w:endnote>
  <w:endnote w:type="continuationSeparator" w:id="0">
    <w:p w:rsidR="00A17413" w:rsidRDefault="00A17413" w:rsidP="006C2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1186098"/>
      <w:docPartObj>
        <w:docPartGallery w:val="Page Numbers (Bottom of Page)"/>
        <w:docPartUnique/>
      </w:docPartObj>
    </w:sdtPr>
    <w:sdtEndPr/>
    <w:sdtContent>
      <w:p w:rsidR="002F591B" w:rsidRDefault="002F591B">
        <w:pPr>
          <w:pStyle w:val="a9"/>
          <w:jc w:val="center"/>
        </w:pPr>
        <w:r>
          <w:fldChar w:fldCharType="begin"/>
        </w:r>
        <w:r>
          <w:instrText>PAGE   \* MERGEFORMAT</w:instrText>
        </w:r>
        <w:r>
          <w:fldChar w:fldCharType="separate"/>
        </w:r>
        <w:r w:rsidR="0001666E">
          <w:rPr>
            <w:noProof/>
          </w:rPr>
          <w:t>1</w:t>
        </w:r>
        <w:r>
          <w:fldChar w:fldCharType="end"/>
        </w:r>
      </w:p>
    </w:sdtContent>
  </w:sdt>
  <w:p w:rsidR="00C37845" w:rsidRDefault="00C37845" w:rsidP="00C37845">
    <w:pPr>
      <w:pStyle w:val="a9"/>
      <w:tabs>
        <w:tab w:val="clear" w:pos="4677"/>
        <w:tab w:val="clear" w:pos="9355"/>
        <w:tab w:val="left" w:pos="731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7413" w:rsidRDefault="00A17413" w:rsidP="006C2FEA">
      <w:pPr>
        <w:spacing w:after="0" w:line="240" w:lineRule="auto"/>
      </w:pPr>
      <w:r>
        <w:separator/>
      </w:r>
    </w:p>
  </w:footnote>
  <w:footnote w:type="continuationSeparator" w:id="0">
    <w:p w:rsidR="00A17413" w:rsidRDefault="00A17413" w:rsidP="006C2F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3644B"/>
    <w:multiLevelType w:val="hybridMultilevel"/>
    <w:tmpl w:val="B9CA169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BF568AB"/>
    <w:multiLevelType w:val="multilevel"/>
    <w:tmpl w:val="F46ECFB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4AF56BA7"/>
    <w:multiLevelType w:val="hybridMultilevel"/>
    <w:tmpl w:val="0D50F2D8"/>
    <w:lvl w:ilvl="0" w:tplc="0419000F">
      <w:start w:val="1"/>
      <w:numFmt w:val="decimal"/>
      <w:lvlText w:val="%1."/>
      <w:lvlJc w:val="left"/>
      <w:pPr>
        <w:ind w:left="360" w:hanging="360"/>
      </w:pPr>
    </w:lvl>
    <w:lvl w:ilvl="1" w:tplc="D8942796">
      <w:start w:val="1"/>
      <w:numFmt w:val="decimal"/>
      <w:lvlText w:val="%2)"/>
      <w:lvlJc w:val="left"/>
      <w:pPr>
        <w:ind w:left="2130" w:hanging="141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50B320BA"/>
    <w:multiLevelType w:val="hybridMultilevel"/>
    <w:tmpl w:val="5460535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58BB575F"/>
    <w:multiLevelType w:val="hybridMultilevel"/>
    <w:tmpl w:val="F7168B0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65F9494A"/>
    <w:multiLevelType w:val="hybridMultilevel"/>
    <w:tmpl w:val="F7168B0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770C5FB6"/>
    <w:multiLevelType w:val="hybridMultilevel"/>
    <w:tmpl w:val="C58E62B8"/>
    <w:lvl w:ilvl="0" w:tplc="4B5451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 w:numId="3">
    <w:abstractNumId w:val="3"/>
  </w:num>
  <w:num w:numId="4">
    <w:abstractNumId w:val="2"/>
  </w:num>
  <w:num w:numId="5">
    <w:abstractNumId w:val="5"/>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2FEA"/>
    <w:rsid w:val="0001666E"/>
    <w:rsid w:val="0013528E"/>
    <w:rsid w:val="00194214"/>
    <w:rsid w:val="00273ED3"/>
    <w:rsid w:val="002F591B"/>
    <w:rsid w:val="00367B4A"/>
    <w:rsid w:val="00401BF1"/>
    <w:rsid w:val="006C2FEA"/>
    <w:rsid w:val="007012D3"/>
    <w:rsid w:val="009D48BA"/>
    <w:rsid w:val="00A17413"/>
    <w:rsid w:val="00C37845"/>
    <w:rsid w:val="00D67578"/>
    <w:rsid w:val="00E51F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2FEA"/>
    <w:rPr>
      <w:rFonts w:ascii="Calibri" w:eastAsia="Calibri" w:hAnsi="Calibri" w:cs="Times New Roman"/>
    </w:rPr>
  </w:style>
  <w:style w:type="paragraph" w:styleId="1">
    <w:name w:val="heading 1"/>
    <w:basedOn w:val="a"/>
    <w:next w:val="a"/>
    <w:link w:val="10"/>
    <w:uiPriority w:val="9"/>
    <w:qFormat/>
    <w:rsid w:val="006C2FEA"/>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
    <w:semiHidden/>
    <w:unhideWhenUsed/>
    <w:qFormat/>
    <w:rsid w:val="006C2FEA"/>
    <w:pPr>
      <w:keepNext/>
      <w:keepLines/>
      <w:spacing w:before="200" w:after="0"/>
      <w:outlineLvl w:val="1"/>
    </w:pPr>
    <w:rPr>
      <w:rFonts w:ascii="Cambria" w:eastAsia="Times New Roman" w:hAnsi="Cambria"/>
      <w:b/>
      <w:bCs/>
      <w:color w:val="4F81BD"/>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C2FEA"/>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semiHidden/>
    <w:rsid w:val="006C2FEA"/>
    <w:rPr>
      <w:rFonts w:ascii="Cambria" w:eastAsia="Times New Roman" w:hAnsi="Cambria" w:cs="Times New Roman"/>
      <w:b/>
      <w:bCs/>
      <w:color w:val="4F81BD"/>
      <w:sz w:val="26"/>
      <w:szCs w:val="26"/>
    </w:rPr>
  </w:style>
  <w:style w:type="paragraph" w:styleId="a3">
    <w:name w:val="footnote text"/>
    <w:basedOn w:val="a"/>
    <w:link w:val="a4"/>
    <w:uiPriority w:val="99"/>
    <w:semiHidden/>
    <w:unhideWhenUsed/>
    <w:rsid w:val="006C2FEA"/>
    <w:pPr>
      <w:spacing w:after="0" w:line="240" w:lineRule="auto"/>
    </w:pPr>
    <w:rPr>
      <w:sz w:val="20"/>
      <w:szCs w:val="20"/>
    </w:rPr>
  </w:style>
  <w:style w:type="character" w:customStyle="1" w:styleId="a4">
    <w:name w:val="Текст сноски Знак"/>
    <w:basedOn w:val="a0"/>
    <w:link w:val="a3"/>
    <w:uiPriority w:val="99"/>
    <w:semiHidden/>
    <w:rsid w:val="006C2FEA"/>
    <w:rPr>
      <w:rFonts w:ascii="Calibri" w:eastAsia="Calibri" w:hAnsi="Calibri" w:cs="Times New Roman"/>
      <w:sz w:val="20"/>
      <w:szCs w:val="20"/>
    </w:rPr>
  </w:style>
  <w:style w:type="character" w:styleId="a5">
    <w:name w:val="footnote reference"/>
    <w:uiPriority w:val="99"/>
    <w:semiHidden/>
    <w:unhideWhenUsed/>
    <w:rsid w:val="006C2FEA"/>
    <w:rPr>
      <w:vertAlign w:val="superscript"/>
    </w:rPr>
  </w:style>
  <w:style w:type="paragraph" w:styleId="a6">
    <w:name w:val="List Paragraph"/>
    <w:basedOn w:val="a"/>
    <w:uiPriority w:val="34"/>
    <w:qFormat/>
    <w:rsid w:val="006C2FEA"/>
    <w:pPr>
      <w:ind w:left="720"/>
      <w:contextualSpacing/>
    </w:pPr>
  </w:style>
  <w:style w:type="paragraph" w:styleId="a7">
    <w:name w:val="header"/>
    <w:basedOn w:val="a"/>
    <w:link w:val="a8"/>
    <w:uiPriority w:val="99"/>
    <w:unhideWhenUsed/>
    <w:rsid w:val="00C3784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37845"/>
    <w:rPr>
      <w:rFonts w:ascii="Calibri" w:eastAsia="Calibri" w:hAnsi="Calibri" w:cs="Times New Roman"/>
    </w:rPr>
  </w:style>
  <w:style w:type="paragraph" w:styleId="a9">
    <w:name w:val="footer"/>
    <w:basedOn w:val="a"/>
    <w:link w:val="aa"/>
    <w:uiPriority w:val="99"/>
    <w:unhideWhenUsed/>
    <w:rsid w:val="00C3784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37845"/>
    <w:rPr>
      <w:rFonts w:ascii="Calibri" w:eastAsia="Calibri" w:hAnsi="Calibri" w:cs="Times New Roman"/>
    </w:rPr>
  </w:style>
  <w:style w:type="character" w:styleId="ab">
    <w:name w:val="Hyperlink"/>
    <w:basedOn w:val="a0"/>
    <w:uiPriority w:val="99"/>
    <w:unhideWhenUsed/>
    <w:rsid w:val="00273ED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2FEA"/>
    <w:rPr>
      <w:rFonts w:ascii="Calibri" w:eastAsia="Calibri" w:hAnsi="Calibri" w:cs="Times New Roman"/>
    </w:rPr>
  </w:style>
  <w:style w:type="paragraph" w:styleId="1">
    <w:name w:val="heading 1"/>
    <w:basedOn w:val="a"/>
    <w:next w:val="a"/>
    <w:link w:val="10"/>
    <w:uiPriority w:val="9"/>
    <w:qFormat/>
    <w:rsid w:val="006C2FEA"/>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
    <w:semiHidden/>
    <w:unhideWhenUsed/>
    <w:qFormat/>
    <w:rsid w:val="006C2FEA"/>
    <w:pPr>
      <w:keepNext/>
      <w:keepLines/>
      <w:spacing w:before="200" w:after="0"/>
      <w:outlineLvl w:val="1"/>
    </w:pPr>
    <w:rPr>
      <w:rFonts w:ascii="Cambria" w:eastAsia="Times New Roman" w:hAnsi="Cambria"/>
      <w:b/>
      <w:bCs/>
      <w:color w:val="4F81BD"/>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C2FEA"/>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semiHidden/>
    <w:rsid w:val="006C2FEA"/>
    <w:rPr>
      <w:rFonts w:ascii="Cambria" w:eastAsia="Times New Roman" w:hAnsi="Cambria" w:cs="Times New Roman"/>
      <w:b/>
      <w:bCs/>
      <w:color w:val="4F81BD"/>
      <w:sz w:val="26"/>
      <w:szCs w:val="26"/>
    </w:rPr>
  </w:style>
  <w:style w:type="paragraph" w:styleId="a3">
    <w:name w:val="footnote text"/>
    <w:basedOn w:val="a"/>
    <w:link w:val="a4"/>
    <w:uiPriority w:val="99"/>
    <w:semiHidden/>
    <w:unhideWhenUsed/>
    <w:rsid w:val="006C2FEA"/>
    <w:pPr>
      <w:spacing w:after="0" w:line="240" w:lineRule="auto"/>
    </w:pPr>
    <w:rPr>
      <w:sz w:val="20"/>
      <w:szCs w:val="20"/>
    </w:rPr>
  </w:style>
  <w:style w:type="character" w:customStyle="1" w:styleId="a4">
    <w:name w:val="Текст сноски Знак"/>
    <w:basedOn w:val="a0"/>
    <w:link w:val="a3"/>
    <w:uiPriority w:val="99"/>
    <w:semiHidden/>
    <w:rsid w:val="006C2FEA"/>
    <w:rPr>
      <w:rFonts w:ascii="Calibri" w:eastAsia="Calibri" w:hAnsi="Calibri" w:cs="Times New Roman"/>
      <w:sz w:val="20"/>
      <w:szCs w:val="20"/>
    </w:rPr>
  </w:style>
  <w:style w:type="character" w:styleId="a5">
    <w:name w:val="footnote reference"/>
    <w:uiPriority w:val="99"/>
    <w:semiHidden/>
    <w:unhideWhenUsed/>
    <w:rsid w:val="006C2FEA"/>
    <w:rPr>
      <w:vertAlign w:val="superscript"/>
    </w:rPr>
  </w:style>
  <w:style w:type="paragraph" w:styleId="a6">
    <w:name w:val="List Paragraph"/>
    <w:basedOn w:val="a"/>
    <w:uiPriority w:val="34"/>
    <w:qFormat/>
    <w:rsid w:val="006C2FEA"/>
    <w:pPr>
      <w:ind w:left="720"/>
      <w:contextualSpacing/>
    </w:pPr>
  </w:style>
  <w:style w:type="paragraph" w:styleId="a7">
    <w:name w:val="header"/>
    <w:basedOn w:val="a"/>
    <w:link w:val="a8"/>
    <w:uiPriority w:val="99"/>
    <w:unhideWhenUsed/>
    <w:rsid w:val="00C3784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37845"/>
    <w:rPr>
      <w:rFonts w:ascii="Calibri" w:eastAsia="Calibri" w:hAnsi="Calibri" w:cs="Times New Roman"/>
    </w:rPr>
  </w:style>
  <w:style w:type="paragraph" w:styleId="a9">
    <w:name w:val="footer"/>
    <w:basedOn w:val="a"/>
    <w:link w:val="aa"/>
    <w:uiPriority w:val="99"/>
    <w:unhideWhenUsed/>
    <w:rsid w:val="00C3784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37845"/>
    <w:rPr>
      <w:rFonts w:ascii="Calibri" w:eastAsia="Calibri" w:hAnsi="Calibri" w:cs="Times New Roman"/>
    </w:rPr>
  </w:style>
  <w:style w:type="character" w:styleId="ab">
    <w:name w:val="Hyperlink"/>
    <w:basedOn w:val="a0"/>
    <w:uiPriority w:val="99"/>
    <w:unhideWhenUsed/>
    <w:rsid w:val="00273ED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8803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214</TotalTime>
  <Pages>14</Pages>
  <Words>2605</Words>
  <Characters>14854</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17425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Андрей</cp:lastModifiedBy>
  <cp:revision>2</cp:revision>
  <dcterms:created xsi:type="dcterms:W3CDTF">2015-10-25T10:32:00Z</dcterms:created>
  <dcterms:modified xsi:type="dcterms:W3CDTF">2015-11-19T15:10:00Z</dcterms:modified>
</cp:coreProperties>
</file>