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EF" w:rsidRPr="008A1895" w:rsidRDefault="007347EF" w:rsidP="007347EF">
      <w:pPr>
        <w:spacing w:after="0" w:line="259" w:lineRule="auto"/>
        <w:ind w:right="5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ФЕДЕРАЛЬНОЕ ГОСУДАРСТВЕННОЕ ОБРАЗОВАТЕЛЬНОЕ БЮДЖЕТНОЕ</w:t>
      </w:r>
    </w:p>
    <w:p w:rsidR="007347EF" w:rsidRPr="008A1895" w:rsidRDefault="007347EF" w:rsidP="007347EF">
      <w:pPr>
        <w:spacing w:after="5" w:line="267" w:lineRule="auto"/>
        <w:ind w:left="10" w:right="72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УЧРЕЖДЕНИЕ ВЫСШЕГО ОБРАЗОВАНИЯ</w:t>
      </w:r>
    </w:p>
    <w:p w:rsidR="007347EF" w:rsidRPr="008A1895" w:rsidRDefault="007347EF" w:rsidP="007347EF">
      <w:pPr>
        <w:spacing w:after="1" w:line="238" w:lineRule="auto"/>
        <w:ind w:left="10" w:right="5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«ФИНАНСОВЫЙ УНИВЕРСИТЕТ ПРИ ПРАВИТЕЛЬСТВЕ РОССИЙСКОЙ ФЕДЕРАЦИИ»</w:t>
      </w:r>
    </w:p>
    <w:p w:rsidR="007347EF" w:rsidRPr="008A1895" w:rsidRDefault="007347EF" w:rsidP="007347E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5" w:line="267" w:lineRule="auto"/>
        <w:ind w:left="10" w:right="7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Кафедра «Банки и банковский менеджмент»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left="154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left="154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left="154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5" w:line="267" w:lineRule="auto"/>
        <w:ind w:left="10" w:right="71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КУРСОВАЯ РАБОТА ПО ДИСЦИПЛИНЕ «БАНКОВСКОЕ ДЕЛО» </w:t>
      </w:r>
    </w:p>
    <w:p w:rsidR="007347EF" w:rsidRPr="008A1895" w:rsidRDefault="007347EF" w:rsidP="007347EF">
      <w:pPr>
        <w:spacing w:after="5" w:line="267" w:lineRule="auto"/>
        <w:ind w:left="10" w:right="7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тему: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7347EF" w:rsidRDefault="007347EF" w:rsidP="007347EF">
      <w:pPr>
        <w:jc w:val="center"/>
        <w:rPr>
          <w:rFonts w:ascii="Times New Roman Полужирный" w:hAnsi="Times New Roman Полужирный" w:cs="Times New Roman"/>
          <w:b/>
          <w:caps/>
          <w:color w:val="000000"/>
          <w:sz w:val="28"/>
          <w:szCs w:val="28"/>
          <w:shd w:val="clear" w:color="auto" w:fill="FFFFFF"/>
        </w:rPr>
      </w:pPr>
      <w:r w:rsidRPr="007347EF">
        <w:rPr>
          <w:rFonts w:ascii="Times New Roman Полужирный" w:hAnsi="Times New Roman Полужирный" w:cs="Times New Roman"/>
          <w:b/>
          <w:caps/>
          <w:color w:val="000000"/>
          <w:sz w:val="28"/>
          <w:szCs w:val="28"/>
          <w:shd w:val="clear" w:color="auto" w:fill="FFFFFF"/>
        </w:rPr>
        <w:t>Роль и значение потребительского кредитования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12" w:line="24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Выполнил: </w:t>
      </w:r>
    </w:p>
    <w:p w:rsidR="007347EF" w:rsidRPr="008A1895" w:rsidRDefault="007347EF" w:rsidP="007347EF">
      <w:pPr>
        <w:spacing w:after="12" w:line="24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Студент </w:t>
      </w:r>
    </w:p>
    <w:p w:rsidR="007347EF" w:rsidRPr="008A1895" w:rsidRDefault="007347EF" w:rsidP="007347EF">
      <w:pPr>
        <w:spacing w:after="12" w:line="249" w:lineRule="auto"/>
        <w:ind w:left="3434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Института заочного и открытого образования группы _____________ 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347EF" w:rsidRPr="008A1895" w:rsidRDefault="007347EF" w:rsidP="007347EF">
      <w:pPr>
        <w:spacing w:after="0" w:line="25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</w:p>
    <w:p w:rsidR="007347EF" w:rsidRPr="008A1895" w:rsidRDefault="007347EF" w:rsidP="007347EF">
      <w:pPr>
        <w:spacing w:after="0" w:line="25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8A1895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(Подпись)</w:t>
      </w: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12" w:line="24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Руководитель: </w:t>
      </w:r>
    </w:p>
    <w:p w:rsidR="007347EF" w:rsidRPr="008A1895" w:rsidRDefault="007347EF" w:rsidP="007347EF">
      <w:pPr>
        <w:spacing w:after="12" w:line="24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к.э.н., доцент  </w:t>
      </w:r>
    </w:p>
    <w:p w:rsidR="007347EF" w:rsidRPr="008A1895" w:rsidRDefault="007347EF" w:rsidP="007347EF">
      <w:pPr>
        <w:spacing w:after="12" w:line="24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Маркова Ольга Михайловна </w:t>
      </w:r>
    </w:p>
    <w:p w:rsidR="007347EF" w:rsidRPr="008A1895" w:rsidRDefault="007347EF" w:rsidP="007347EF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____________________________ </w:t>
      </w:r>
    </w:p>
    <w:p w:rsidR="007347EF" w:rsidRPr="008A1895" w:rsidRDefault="007347EF" w:rsidP="007347EF">
      <w:pPr>
        <w:spacing w:after="0" w:line="259" w:lineRule="auto"/>
        <w:ind w:left="10" w:right="55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(Подпись)</w:t>
      </w: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347EF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Pr="008A1895" w:rsidRDefault="007347EF" w:rsidP="007347EF">
      <w:pPr>
        <w:spacing w:after="0" w:line="259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347EF" w:rsidRPr="008A1895" w:rsidRDefault="007347EF" w:rsidP="007347EF">
      <w:pPr>
        <w:spacing w:after="5" w:line="267" w:lineRule="auto"/>
        <w:ind w:left="10" w:right="71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 201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Pr="008A18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347EF" w:rsidRDefault="007347EF" w:rsidP="007347EF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7347EF" w:rsidRDefault="007347EF" w:rsidP="007347EF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  <w:r w:rsidRPr="008A1895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Содержание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3"/>
        <w:gridCol w:w="582"/>
      </w:tblGrid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</w:t>
            </w:r>
          </w:p>
        </w:tc>
        <w:tc>
          <w:tcPr>
            <w:tcW w:w="675" w:type="dxa"/>
          </w:tcPr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C20C6">
              <w:rPr>
                <w:rFonts w:ascii="Times New Roman" w:hAnsi="Times New Roman" w:cs="Times New Roman"/>
                <w:caps/>
                <w:sz w:val="28"/>
                <w:szCs w:val="28"/>
              </w:rPr>
              <w:t>3</w:t>
            </w:r>
          </w:p>
        </w:tc>
      </w:tr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Глава 1. Теоретические основы потребительского кредитования</w:t>
            </w: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675" w:type="dxa"/>
          </w:tcPr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C20C6">
              <w:rPr>
                <w:rFonts w:ascii="Times New Roman" w:hAnsi="Times New Roman" w:cs="Times New Roman"/>
                <w:caps/>
                <w:sz w:val="28"/>
                <w:szCs w:val="28"/>
              </w:rPr>
              <w:t>5</w:t>
            </w:r>
          </w:p>
        </w:tc>
      </w:tr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Понятие и сущность потребительского кредитования</w:t>
            </w: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675" w:type="dxa"/>
          </w:tcPr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5</w:t>
            </w:r>
          </w:p>
        </w:tc>
      </w:tr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Pr="005C20C6">
              <w:rPr>
                <w:rFonts w:ascii="Times New Roman" w:hAnsi="Times New Roman" w:cs="Times New Roman"/>
                <w:sz w:val="28"/>
                <w:szCs w:val="28"/>
              </w:rPr>
              <w:t>Нормативно-правовое регулирование потребительского кредитования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675" w:type="dxa"/>
          </w:tcPr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7</w:t>
            </w:r>
          </w:p>
        </w:tc>
      </w:tr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2. Определение роли и значения потребительского кредитования в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</w:t>
            </w:r>
          </w:p>
        </w:tc>
        <w:tc>
          <w:tcPr>
            <w:tcW w:w="675" w:type="dxa"/>
          </w:tcPr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9</w:t>
            </w:r>
          </w:p>
        </w:tc>
      </w:tr>
      <w:tr w:rsidR="005C20C6" w:rsidTr="005C20C6">
        <w:tc>
          <w:tcPr>
            <w:tcW w:w="9180" w:type="dxa"/>
          </w:tcPr>
          <w:p w:rsidR="005C20C6" w:rsidRP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Анализ потребительского кредитования в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</w:tc>
        <w:tc>
          <w:tcPr>
            <w:tcW w:w="675" w:type="dxa"/>
          </w:tcPr>
          <w:p w:rsidR="005C20C6" w:rsidRP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9</w:t>
            </w:r>
          </w:p>
        </w:tc>
      </w:tr>
      <w:tr w:rsidR="005C20C6" w:rsidTr="005C20C6">
        <w:tc>
          <w:tcPr>
            <w:tcW w:w="9180" w:type="dxa"/>
          </w:tcPr>
          <w:p w:rsid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Экономико-математическое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потребительского кредитования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675" w:type="dxa"/>
          </w:tcPr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14</w:t>
            </w:r>
          </w:p>
        </w:tc>
      </w:tr>
      <w:tr w:rsidR="005C20C6" w:rsidTr="005C20C6">
        <w:tc>
          <w:tcPr>
            <w:tcW w:w="9180" w:type="dxa"/>
          </w:tcPr>
          <w:p w:rsid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3. Проблемы и перспективы развития потребительского кредитования в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675" w:type="dxa"/>
          </w:tcPr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20</w:t>
            </w:r>
          </w:p>
        </w:tc>
      </w:tr>
      <w:tr w:rsidR="005C20C6" w:rsidTr="005C20C6">
        <w:tc>
          <w:tcPr>
            <w:tcW w:w="9180" w:type="dxa"/>
          </w:tcPr>
          <w:p w:rsid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675" w:type="dxa"/>
          </w:tcPr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23</w:t>
            </w:r>
          </w:p>
        </w:tc>
      </w:tr>
      <w:tr w:rsidR="005C20C6" w:rsidTr="005C20C6">
        <w:tc>
          <w:tcPr>
            <w:tcW w:w="9180" w:type="dxa"/>
          </w:tcPr>
          <w:p w:rsidR="005C20C6" w:rsidRDefault="005C20C6" w:rsidP="005C20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675" w:type="dxa"/>
          </w:tcPr>
          <w:p w:rsidR="005C20C6" w:rsidRDefault="005C20C6" w:rsidP="005C20C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25</w:t>
            </w:r>
          </w:p>
        </w:tc>
      </w:tr>
    </w:tbl>
    <w:p w:rsidR="002D147B" w:rsidRDefault="002D147B" w:rsidP="005C20C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D147B" w:rsidRDefault="002D147B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5CA8" w:rsidRDefault="00C95CA8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20C6" w:rsidRDefault="005C20C6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20C6" w:rsidRDefault="005C20C6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124747" w:rsidRDefault="00124747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Введение</w:t>
      </w:r>
    </w:p>
    <w:p w:rsidR="00F634BC" w:rsidRDefault="00F634BC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0E46E2" w:rsidRPr="000E46E2" w:rsidRDefault="00F634BC" w:rsidP="000E46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46E2">
        <w:rPr>
          <w:sz w:val="28"/>
          <w:szCs w:val="28"/>
        </w:rPr>
        <w:t>Актуальность темы исследования.</w:t>
      </w:r>
      <w:r w:rsidR="000E46E2" w:rsidRPr="000E46E2">
        <w:rPr>
          <w:sz w:val="28"/>
          <w:szCs w:val="28"/>
        </w:rPr>
        <w:t xml:space="preserve"> Потребительский кредит является одной из наиболее удобных форм кредитования для населения. Под этим понятием в настоящее время подразумевают приобретение товара с выплатой его стоимости по частям и уплатой процентов по кредитному договору, либо денежный заем на покупку необходимой вещи.</w:t>
      </w:r>
    </w:p>
    <w:p w:rsidR="000E46E2" w:rsidRPr="000E46E2" w:rsidRDefault="000E46E2" w:rsidP="000E46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46E2">
        <w:rPr>
          <w:sz w:val="28"/>
          <w:szCs w:val="28"/>
        </w:rPr>
        <w:t xml:space="preserve">Потребительское кредитование является неотъемлемой частью </w:t>
      </w:r>
      <w:proofErr w:type="gramStart"/>
      <w:r w:rsidRPr="000E46E2">
        <w:rPr>
          <w:sz w:val="28"/>
          <w:szCs w:val="28"/>
        </w:rPr>
        <w:t>современного</w:t>
      </w:r>
      <w:proofErr w:type="gramEnd"/>
      <w:r w:rsidRPr="000E46E2">
        <w:rPr>
          <w:sz w:val="28"/>
          <w:szCs w:val="28"/>
        </w:rPr>
        <w:t xml:space="preserve"> розничного рынка. На протяжении последних нескольких лет российский рынок потребительского кредитования переживает стадию стремительного развития. Целью функционирования сферы потребительского кредитования является увеличение доходов банков, удовлетворение потребностей населения в товарах и услугах за счет кредитных ресурсов, расширение покупательских возможностей граждан, повышение экономического потенциала страны.</w:t>
      </w:r>
    </w:p>
    <w:p w:rsidR="00F634BC" w:rsidRPr="000E46E2" w:rsidRDefault="000E46E2" w:rsidP="000E46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46E2">
        <w:rPr>
          <w:sz w:val="28"/>
          <w:szCs w:val="28"/>
        </w:rPr>
        <w:t>Однако в последнее время рост рынка потребительского кредитования заметно приостановился, и некоторые аналитики прогнозируют в будущем отрицательную динамику его развития. Причинами такой ситуации можно назвать и мировой финансовый кризис, существенно повлиявший на рынок потребительского кредитования, и снижение реальных доходов населения, и многое другое.</w:t>
      </w:r>
    </w:p>
    <w:p w:rsidR="00F634BC" w:rsidRDefault="00F634BC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исследования – </w:t>
      </w:r>
      <w:r w:rsidR="00416B3D">
        <w:rPr>
          <w:rFonts w:ascii="Times New Roman" w:hAnsi="Times New Roman" w:cs="Times New Roman"/>
          <w:sz w:val="28"/>
          <w:szCs w:val="28"/>
        </w:rPr>
        <w:t>потребительское кредитование в РФ</w:t>
      </w:r>
      <w:r w:rsidR="008E37B0">
        <w:rPr>
          <w:rFonts w:ascii="Times New Roman" w:hAnsi="Times New Roman" w:cs="Times New Roman"/>
          <w:sz w:val="28"/>
          <w:szCs w:val="28"/>
        </w:rPr>
        <w:t>.</w:t>
      </w:r>
    </w:p>
    <w:p w:rsidR="00F634BC" w:rsidRDefault="00F634BC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исследования – </w:t>
      </w:r>
      <w:r w:rsidR="008E37B0">
        <w:rPr>
          <w:rFonts w:ascii="Times New Roman" w:hAnsi="Times New Roman" w:cs="Times New Roman"/>
          <w:sz w:val="28"/>
          <w:szCs w:val="28"/>
        </w:rPr>
        <w:t>определение роли и значения потребительского кредитования.</w:t>
      </w:r>
    </w:p>
    <w:p w:rsidR="00F634BC" w:rsidRDefault="00F634BC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курсовой работы послужило изучение роли и значения потребительского кредитования в России.</w:t>
      </w:r>
    </w:p>
    <w:p w:rsidR="00F634BC" w:rsidRDefault="00F634BC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цели исследования, поставлены следующие задачи:</w:t>
      </w:r>
    </w:p>
    <w:p w:rsidR="00F634BC" w:rsidRDefault="008E37B0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раскрыть теоретические основы потребительского кредитования;</w:t>
      </w:r>
    </w:p>
    <w:p w:rsidR="008E37B0" w:rsidRDefault="008E37B0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определить роль и значение потре</w:t>
      </w:r>
      <w:r w:rsidR="00416B3D">
        <w:rPr>
          <w:rFonts w:ascii="Times New Roman" w:hAnsi="Times New Roman" w:cs="Times New Roman"/>
          <w:sz w:val="28"/>
          <w:szCs w:val="28"/>
        </w:rPr>
        <w:t>бительского кредитования в РФ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8E37B0" w:rsidRDefault="008E37B0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 рассмотреть проблемы и перспективы развития потребительского кредитования в России.</w:t>
      </w:r>
    </w:p>
    <w:p w:rsidR="008E37B0" w:rsidRDefault="008E37B0" w:rsidP="008E37B0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37B0">
        <w:rPr>
          <w:rFonts w:ascii="Times New Roman" w:hAnsi="Times New Roman" w:cs="Times New Roman"/>
          <w:sz w:val="28"/>
          <w:szCs w:val="28"/>
        </w:rPr>
        <w:t xml:space="preserve">Теоретической и методологической базой исследования послужили нормативно-правовые акты, труды отечественных и зарубежных авторов, таких как: </w:t>
      </w:r>
      <w:proofErr w:type="spellStart"/>
      <w:r w:rsidRPr="008E37B0">
        <w:rPr>
          <w:rFonts w:ascii="Times New Roman" w:hAnsi="Times New Roman" w:cs="Times New Roman"/>
          <w:sz w:val="28"/>
          <w:szCs w:val="28"/>
        </w:rPr>
        <w:t>Жарковская</w:t>
      </w:r>
      <w:proofErr w:type="spellEnd"/>
      <w:r w:rsidRPr="008E37B0">
        <w:rPr>
          <w:rFonts w:ascii="Times New Roman" w:hAnsi="Times New Roman" w:cs="Times New Roman"/>
          <w:sz w:val="28"/>
          <w:szCs w:val="28"/>
        </w:rPr>
        <w:t xml:space="preserve"> Е.П., </w:t>
      </w:r>
      <w:r w:rsidRPr="008E3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Степанова О.А., Орлова С.А., </w:t>
      </w:r>
      <w:proofErr w:type="spellStart"/>
      <w:r w:rsidRPr="008E37B0">
        <w:rPr>
          <w:rFonts w:ascii="Times New Roman" w:hAnsi="Times New Roman" w:cs="Times New Roman"/>
          <w:sz w:val="28"/>
          <w:szCs w:val="28"/>
          <w:shd w:val="clear" w:color="auto" w:fill="FFFFFF"/>
        </w:rPr>
        <w:t>Шпортова</w:t>
      </w:r>
      <w:proofErr w:type="spellEnd"/>
      <w:r w:rsidRPr="008E3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Т.В.</w:t>
      </w:r>
      <w:r w:rsidRPr="008E37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, и др., а также научные статьи и методические пособия.</w:t>
      </w:r>
    </w:p>
    <w:p w:rsidR="008E37B0" w:rsidRPr="008E37B0" w:rsidRDefault="008E37B0" w:rsidP="008E37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Курсовая работа состоит из введения, трех глав, включая параграфы, заключения, списка использованной литературы.</w:t>
      </w:r>
    </w:p>
    <w:p w:rsidR="008E37B0" w:rsidRDefault="008E37B0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1E9" w:rsidRPr="00F634BC" w:rsidRDefault="000331E9" w:rsidP="00F63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Pr="00124747" w:rsidRDefault="00124747" w:rsidP="00124747">
      <w:pPr>
        <w:spacing w:after="0" w:line="360" w:lineRule="auto"/>
        <w:jc w:val="center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Глава 1. Теоретические основы потребительского кредитования</w:t>
      </w:r>
    </w:p>
    <w:p w:rsidR="00124747" w:rsidRPr="00F52CAD" w:rsidRDefault="00124747" w:rsidP="00B84403">
      <w:pPr>
        <w:pStyle w:val="a3"/>
        <w:numPr>
          <w:ilvl w:val="1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CAD">
        <w:rPr>
          <w:rFonts w:ascii="Times New Roman" w:hAnsi="Times New Roman" w:cs="Times New Roman"/>
          <w:b/>
          <w:sz w:val="28"/>
          <w:szCs w:val="28"/>
        </w:rPr>
        <w:t>Понятие и сущность потребительского кредитования</w:t>
      </w:r>
    </w:p>
    <w:p w:rsidR="00F52CAD" w:rsidRDefault="00F52CAD" w:rsidP="00F52CAD">
      <w:pPr>
        <w:pStyle w:val="a3"/>
        <w:spacing w:after="0" w:line="360" w:lineRule="auto"/>
        <w:ind w:left="705"/>
        <w:rPr>
          <w:rFonts w:ascii="Times New Roman" w:hAnsi="Times New Roman" w:cs="Times New Roman"/>
          <w:b/>
          <w:sz w:val="28"/>
          <w:szCs w:val="28"/>
        </w:rPr>
      </w:pPr>
    </w:p>
    <w:p w:rsidR="00A02DCA" w:rsidRDefault="00A02DCA" w:rsidP="00A02DCA">
      <w:pPr>
        <w:pStyle w:val="a3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>Потребительский кредит – кредит, назначение которого состоит в предоставлении населению денежных средств или товаров для удовлетворения потребительских нужд с последующим возмещением долга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Pr="00A02D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2DCA" w:rsidRDefault="00A02DCA" w:rsidP="00A02DCA">
      <w:pPr>
        <w:pStyle w:val="a3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>Кредитование является одним из важнейших и не</w:t>
      </w:r>
      <w:r w:rsidR="009022C2">
        <w:rPr>
          <w:rFonts w:ascii="Times New Roman" w:hAnsi="Times New Roman" w:cs="Times New Roman"/>
          <w:sz w:val="28"/>
          <w:szCs w:val="28"/>
        </w:rPr>
        <w:t>отъемлемых элементов финансово-</w:t>
      </w:r>
      <w:r w:rsidRPr="00A02DCA">
        <w:rPr>
          <w:rFonts w:ascii="Times New Roman" w:hAnsi="Times New Roman" w:cs="Times New Roman"/>
          <w:sz w:val="28"/>
          <w:szCs w:val="28"/>
        </w:rPr>
        <w:t xml:space="preserve">экономической системы любого современного государства и общества. Помимо экономической роли оно играет важнейшую социально- политическую роль, способствуя повышению благосостояния и уровня жизни населения, а также развитию предпринимательства. Кредит является экономическим средством удовлетворения материально-денежных потребностей населения, бизнеса, публично-правовых образований и иных субъектов. Особой значимостью обладает сектор потребительского кредитования, позволяющий населению с помощью </w:t>
      </w:r>
      <w:proofErr w:type="gramStart"/>
      <w:r w:rsidRPr="00A02DCA">
        <w:rPr>
          <w:rFonts w:ascii="Times New Roman" w:hAnsi="Times New Roman" w:cs="Times New Roman"/>
          <w:sz w:val="28"/>
          <w:szCs w:val="28"/>
        </w:rPr>
        <w:t>заемных</w:t>
      </w:r>
      <w:proofErr w:type="gramEnd"/>
      <w:r w:rsidRPr="00A02DCA">
        <w:rPr>
          <w:rFonts w:ascii="Times New Roman" w:hAnsi="Times New Roman" w:cs="Times New Roman"/>
          <w:sz w:val="28"/>
          <w:szCs w:val="28"/>
        </w:rPr>
        <w:t xml:space="preserve"> средств удовлетворять различные потребности без предварительного длительного накопления. Более того, в последнее время на рынке потребительского кредитования появилось немало социально ориентированных кредитных продуктов, в том числе разрабатываемых и внедряемых по инициативе государства (льготное ипотечное кредитование, автокредиты с государственным субсидированием и пр.). </w:t>
      </w:r>
    </w:p>
    <w:p w:rsidR="00F52CAD" w:rsidRDefault="00A02DCA" w:rsidP="00A02DCA">
      <w:pPr>
        <w:pStyle w:val="a3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 xml:space="preserve">В отдельных источниках экономисты разделяют формы кредита по составу участников, объекту, величине ссудного процента и сфере функционирования. В других источниках в основу классификации кредита положены такие признаки как состав участников, сфера экономики, характер и проявление кредитных отношений. Мы считаем, что разнобой в произвольной трактовке этих категорий негативно влияет на практику кредитования, </w:t>
      </w:r>
      <w:r w:rsidRPr="00A02DCA">
        <w:rPr>
          <w:rFonts w:ascii="Times New Roman" w:hAnsi="Times New Roman" w:cs="Times New Roman"/>
          <w:sz w:val="28"/>
          <w:szCs w:val="28"/>
        </w:rPr>
        <w:lastRenderedPageBreak/>
        <w:t>разработку ее нормативного обеспечения, что актуализирует целесообразность уточнения указанных категорий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A02DCA">
        <w:rPr>
          <w:rFonts w:ascii="Times New Roman" w:hAnsi="Times New Roman" w:cs="Times New Roman"/>
          <w:sz w:val="28"/>
          <w:szCs w:val="28"/>
        </w:rPr>
        <w:t>.</w:t>
      </w:r>
    </w:p>
    <w:p w:rsidR="00A02DCA" w:rsidRPr="00A02DCA" w:rsidRDefault="00A02DCA" w:rsidP="00A02DCA">
      <w:pPr>
        <w:pStyle w:val="a3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>Потребительские кредитные сделки различают по субъектам (рис. 1.1).</w:t>
      </w:r>
    </w:p>
    <w:p w:rsidR="00A02DCA" w:rsidRDefault="00A02DCA" w:rsidP="00A02DCA">
      <w:pPr>
        <w:pStyle w:val="a3"/>
        <w:spacing w:after="0" w:line="36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8925E5" wp14:editId="6FF249D8">
            <wp:extent cx="5133975" cy="2112079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5701" t="35180" r="25077" b="28801"/>
                    <a:stretch/>
                  </pic:blipFill>
                  <pic:spPr bwMode="auto">
                    <a:xfrm>
                      <a:off x="0" y="0"/>
                      <a:ext cx="5138774" cy="2114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2DCA" w:rsidRDefault="00A02DCA" w:rsidP="00A02DC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1.1 – Потребительские кредитные сделки </w:t>
      </w:r>
    </w:p>
    <w:p w:rsidR="00A02DCA" w:rsidRDefault="00A02DCA" w:rsidP="00A02DC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DCA" w:rsidRDefault="00A02DCA" w:rsidP="00A02DC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 xml:space="preserve">Так, по мнению З.С. </w:t>
      </w:r>
      <w:proofErr w:type="spellStart"/>
      <w:r w:rsidRPr="00A02DCA">
        <w:rPr>
          <w:rFonts w:ascii="Times New Roman" w:hAnsi="Times New Roman" w:cs="Times New Roman"/>
          <w:sz w:val="28"/>
          <w:szCs w:val="28"/>
        </w:rPr>
        <w:t>Каценеленбаума</w:t>
      </w:r>
      <w:proofErr w:type="spellEnd"/>
      <w:r w:rsidRPr="00A02DCA">
        <w:rPr>
          <w:rFonts w:ascii="Times New Roman" w:hAnsi="Times New Roman" w:cs="Times New Roman"/>
          <w:sz w:val="28"/>
          <w:szCs w:val="28"/>
        </w:rPr>
        <w:t xml:space="preserve"> понятие кредита, как обращение капитала в чужом предприятии не ограничивается сферой только производственного кредита, а распространяется и на </w:t>
      </w:r>
      <w:proofErr w:type="gramStart"/>
      <w:r w:rsidRPr="00A02DCA">
        <w:rPr>
          <w:rFonts w:ascii="Times New Roman" w:hAnsi="Times New Roman" w:cs="Times New Roman"/>
          <w:sz w:val="28"/>
          <w:szCs w:val="28"/>
        </w:rPr>
        <w:t>потребительский</w:t>
      </w:r>
      <w:proofErr w:type="gramEnd"/>
      <w:r w:rsidRPr="00A02DCA">
        <w:rPr>
          <w:rFonts w:ascii="Times New Roman" w:hAnsi="Times New Roman" w:cs="Times New Roman"/>
          <w:sz w:val="28"/>
          <w:szCs w:val="28"/>
        </w:rPr>
        <w:t xml:space="preserve">. При этом задачей кредита становиться поддержание жизнедеятельности работающего и его семьи. То есть, в домашнем хозяйстве затраты на потребление в определенной мере являются производственными, а кредит на потребление также производственным кредитом. Личное потребление обеспечивает поддержку и рост стоимости рабочей силы. </w:t>
      </w:r>
    </w:p>
    <w:p w:rsidR="00A02DCA" w:rsidRPr="00A02DCA" w:rsidRDefault="00A02DCA" w:rsidP="00A02DC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CA">
        <w:rPr>
          <w:rFonts w:ascii="Times New Roman" w:hAnsi="Times New Roman" w:cs="Times New Roman"/>
          <w:sz w:val="28"/>
          <w:szCs w:val="28"/>
        </w:rPr>
        <w:t xml:space="preserve">Основная сущность кредита заключается в его </w:t>
      </w:r>
      <w:proofErr w:type="spellStart"/>
      <w:r w:rsidRPr="00A02DCA">
        <w:rPr>
          <w:rFonts w:ascii="Times New Roman" w:hAnsi="Times New Roman" w:cs="Times New Roman"/>
          <w:sz w:val="28"/>
          <w:szCs w:val="28"/>
        </w:rPr>
        <w:t>перераспределительной</w:t>
      </w:r>
      <w:proofErr w:type="spellEnd"/>
      <w:r w:rsidRPr="00A02DCA">
        <w:rPr>
          <w:rFonts w:ascii="Times New Roman" w:hAnsi="Times New Roman" w:cs="Times New Roman"/>
          <w:sz w:val="28"/>
          <w:szCs w:val="28"/>
        </w:rPr>
        <w:t xml:space="preserve"> функции и функция создания </w:t>
      </w:r>
      <w:proofErr w:type="gramStart"/>
      <w:r w:rsidRPr="00A02DCA">
        <w:rPr>
          <w:rFonts w:ascii="Times New Roman" w:hAnsi="Times New Roman" w:cs="Times New Roman"/>
          <w:sz w:val="28"/>
          <w:szCs w:val="28"/>
        </w:rPr>
        <w:t>кредитных</w:t>
      </w:r>
      <w:proofErr w:type="gramEnd"/>
      <w:r w:rsidRPr="00A02DCA">
        <w:rPr>
          <w:rFonts w:ascii="Times New Roman" w:hAnsi="Times New Roman" w:cs="Times New Roman"/>
          <w:sz w:val="28"/>
          <w:szCs w:val="28"/>
        </w:rPr>
        <w:t xml:space="preserve"> средств обращения</w:t>
      </w:r>
      <w:r w:rsidR="009022C2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Pr="00A02D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2DCA">
        <w:rPr>
          <w:rFonts w:ascii="Times New Roman" w:hAnsi="Times New Roman" w:cs="Times New Roman"/>
          <w:sz w:val="28"/>
          <w:szCs w:val="28"/>
        </w:rPr>
        <w:t>Перераспределительная</w:t>
      </w:r>
      <w:proofErr w:type="spellEnd"/>
      <w:r w:rsidRPr="00A02DCA">
        <w:rPr>
          <w:rFonts w:ascii="Times New Roman" w:hAnsi="Times New Roman" w:cs="Times New Roman"/>
          <w:sz w:val="28"/>
          <w:szCs w:val="28"/>
        </w:rPr>
        <w:t xml:space="preserve"> функция кредита обеспечивает перераспределение стоимости, а функция создания кредитных средств обращения привела к созданию всей современной банковской системы.</w:t>
      </w:r>
    </w:p>
    <w:p w:rsidR="00A02DCA" w:rsidRPr="00A02DCA" w:rsidRDefault="00A02DCA" w:rsidP="009022C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24747" w:rsidRPr="00B84403" w:rsidRDefault="00124747" w:rsidP="00B84403">
      <w:pPr>
        <w:pStyle w:val="a3"/>
        <w:numPr>
          <w:ilvl w:val="1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403">
        <w:rPr>
          <w:rFonts w:ascii="Times New Roman" w:hAnsi="Times New Roman" w:cs="Times New Roman"/>
          <w:b/>
          <w:sz w:val="28"/>
          <w:szCs w:val="28"/>
        </w:rPr>
        <w:lastRenderedPageBreak/>
        <w:t>Нормативно-правовое регулирование потребительского кредитования</w:t>
      </w:r>
    </w:p>
    <w:p w:rsidR="00B84403" w:rsidRPr="00C34734" w:rsidRDefault="00B84403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734" w:rsidRDefault="00B84403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t>Одним из главных проблемных аспектов сферы потребительского кредитования до недавнего времени было отсутствие специального правового регулирования, что влияло на стабильное функционирование и развитие данного сегмента рынка. Взаимоотношения между кредиторами и заемщиками, возникающие из предоставления, и</w:t>
      </w:r>
      <w:r w:rsidR="00C34734">
        <w:rPr>
          <w:rFonts w:ascii="Times New Roman" w:hAnsi="Times New Roman" w:cs="Times New Roman"/>
          <w:sz w:val="28"/>
          <w:szCs w:val="28"/>
        </w:rPr>
        <w:t>спользования и погашения потре</w:t>
      </w:r>
      <w:r w:rsidRPr="00C34734">
        <w:rPr>
          <w:rFonts w:ascii="Times New Roman" w:hAnsi="Times New Roman" w:cs="Times New Roman"/>
          <w:sz w:val="28"/>
          <w:szCs w:val="28"/>
        </w:rPr>
        <w:t>бительского кредита, регулировались нормами общего характера, содержащимися в ГК РФ</w:t>
      </w:r>
      <w:r w:rsidR="00C34734">
        <w:rPr>
          <w:rStyle w:val="ab"/>
          <w:rFonts w:ascii="Times New Roman" w:hAnsi="Times New Roman" w:cs="Times New Roman"/>
          <w:sz w:val="28"/>
          <w:szCs w:val="28"/>
        </w:rPr>
        <w:footnoteReference w:id="4"/>
      </w:r>
      <w:r w:rsidRPr="00C34734">
        <w:rPr>
          <w:rFonts w:ascii="Times New Roman" w:hAnsi="Times New Roman" w:cs="Times New Roman"/>
          <w:sz w:val="28"/>
          <w:szCs w:val="28"/>
        </w:rPr>
        <w:t>, в Федеральном законе РФ «О банках и банковской деятельности»</w:t>
      </w:r>
      <w:r w:rsidR="00C34734">
        <w:rPr>
          <w:rStyle w:val="ab"/>
          <w:rFonts w:ascii="Times New Roman" w:hAnsi="Times New Roman" w:cs="Times New Roman"/>
          <w:sz w:val="28"/>
          <w:szCs w:val="28"/>
        </w:rPr>
        <w:footnoteReference w:id="5"/>
      </w:r>
      <w:r w:rsidRPr="00C34734">
        <w:rPr>
          <w:rFonts w:ascii="Times New Roman" w:hAnsi="Times New Roman" w:cs="Times New Roman"/>
          <w:sz w:val="28"/>
          <w:szCs w:val="28"/>
        </w:rPr>
        <w:t>, в Законе РФ «О защите прав потребителей»</w:t>
      </w:r>
      <w:r w:rsidR="00C34734">
        <w:rPr>
          <w:rStyle w:val="ab"/>
          <w:rFonts w:ascii="Times New Roman" w:hAnsi="Times New Roman" w:cs="Times New Roman"/>
          <w:sz w:val="28"/>
          <w:szCs w:val="28"/>
        </w:rPr>
        <w:footnoteReference w:id="6"/>
      </w:r>
      <w:r w:rsidRPr="00C34734">
        <w:rPr>
          <w:rFonts w:ascii="Times New Roman" w:hAnsi="Times New Roman" w:cs="Times New Roman"/>
          <w:sz w:val="28"/>
          <w:szCs w:val="28"/>
        </w:rPr>
        <w:t xml:space="preserve"> и иных. Данные законодательные акты в полной мере не учитывали всей специфики потребительского кредитования, что, соответственно, вело к правовым коллизиям. Но ситуация коренным образом изменилась в связи с тем, что 21.12.2013 был принят Федеральный закон N 353-ФЗ «О потребительском кредите (займе)» (далее – Закон)</w:t>
      </w:r>
      <w:r w:rsidR="00C34734">
        <w:rPr>
          <w:rStyle w:val="ab"/>
          <w:rFonts w:ascii="Times New Roman" w:hAnsi="Times New Roman" w:cs="Times New Roman"/>
          <w:sz w:val="28"/>
          <w:szCs w:val="28"/>
        </w:rPr>
        <w:footnoteReference w:id="7"/>
      </w:r>
      <w:r w:rsidRPr="00C347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50B3" w:rsidRDefault="00B84403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t>В связи с тем, что в качестве заемщика всегда выступает физическое лицо, на него распространяется действие законодательства о защите прав потребителей. Соответственно, в данном случае было бы правильнее сторону заемщика называть заемщик-потребитель. Мы видим, что основной особенностью правового регулирования потребительского кредитования по сравнению с иными видами кредитования является распространение на него действия Закона о защите прав по</w:t>
      </w:r>
      <w:r w:rsidR="007550B3">
        <w:rPr>
          <w:rFonts w:ascii="Times New Roman" w:hAnsi="Times New Roman" w:cs="Times New Roman"/>
          <w:sz w:val="28"/>
          <w:szCs w:val="28"/>
        </w:rPr>
        <w:t xml:space="preserve">требителей. </w:t>
      </w:r>
    </w:p>
    <w:p w:rsidR="007550B3" w:rsidRDefault="007550B3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этим взаи</w:t>
      </w:r>
      <w:r w:rsidR="00B84403" w:rsidRPr="00C34734">
        <w:rPr>
          <w:rFonts w:ascii="Times New Roman" w:hAnsi="Times New Roman" w:cs="Times New Roman"/>
          <w:sz w:val="28"/>
          <w:szCs w:val="28"/>
        </w:rPr>
        <w:t xml:space="preserve">моотношения между заемщиком-потребителем и кредитором регулируются рядом норм общего характера, которые содержатся в ГК РФ, в ФЗ о банках и иных нормативных правовых актах. </w:t>
      </w:r>
    </w:p>
    <w:p w:rsidR="00493EB2" w:rsidRDefault="00B84403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всего комплекса проблем сферы потребительского кредитования требуются системные изменения. Начало им </w:t>
      </w:r>
      <w:r w:rsidR="00C34734" w:rsidRPr="00C34734">
        <w:rPr>
          <w:rFonts w:ascii="Times New Roman" w:hAnsi="Times New Roman" w:cs="Times New Roman"/>
          <w:sz w:val="28"/>
          <w:szCs w:val="28"/>
        </w:rPr>
        <w:t xml:space="preserve">было положено принятием в декабре 2013 года Федерального закона «О потребительском кредите (займе)». В Законе определен порядок исчисления полной стоимости кредита, ограничены максимальные размеры неустойки, подробно изложены требования к содержанию и оформлению договоров потребительского кредита (займа). </w:t>
      </w:r>
    </w:p>
    <w:p w:rsidR="00493EB2" w:rsidRDefault="00C34734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t xml:space="preserve">Действие положений документа распространяется на банки, </w:t>
      </w:r>
      <w:proofErr w:type="spellStart"/>
      <w:r w:rsidRPr="00C34734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C34734">
        <w:rPr>
          <w:rFonts w:ascii="Times New Roman" w:hAnsi="Times New Roman" w:cs="Times New Roman"/>
          <w:sz w:val="28"/>
          <w:szCs w:val="28"/>
        </w:rPr>
        <w:t xml:space="preserve"> кредитные организации, кредитные кооперативы, на иные компании, осуществляющие </w:t>
      </w:r>
      <w:proofErr w:type="gramStart"/>
      <w:r w:rsidRPr="00C34734">
        <w:rPr>
          <w:rFonts w:ascii="Times New Roman" w:hAnsi="Times New Roman" w:cs="Times New Roman"/>
          <w:sz w:val="28"/>
          <w:szCs w:val="28"/>
        </w:rPr>
        <w:t>профессиональную</w:t>
      </w:r>
      <w:proofErr w:type="gramEnd"/>
      <w:r w:rsidRPr="00C34734">
        <w:rPr>
          <w:rFonts w:ascii="Times New Roman" w:hAnsi="Times New Roman" w:cs="Times New Roman"/>
          <w:sz w:val="28"/>
          <w:szCs w:val="28"/>
        </w:rPr>
        <w:t xml:space="preserve"> деятельность по предоставлению потребительских займов, а также на лиц, получивших право требования к заемщику. Максимальную стоимость потребительских кредитов фактически будет определять Банк России. С 1 июля 2014 г. кредиторы не смогут произвольно устанавливать полную стоимость потребительских кредитов. Закон содержит формулу для расчета их стоимости, а также определяет, какие платежи могут включаться </w:t>
      </w:r>
      <w:r w:rsidR="00493EB2">
        <w:rPr>
          <w:rFonts w:ascii="Times New Roman" w:hAnsi="Times New Roman" w:cs="Times New Roman"/>
          <w:sz w:val="28"/>
          <w:szCs w:val="28"/>
        </w:rPr>
        <w:t>в эту стоимость, а какие – нет.</w:t>
      </w:r>
    </w:p>
    <w:p w:rsidR="00493EB2" w:rsidRPr="00C34734" w:rsidRDefault="00C34734" w:rsidP="00493EB2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t xml:space="preserve">Полная стоимость каждого конкретного потребительского кредита (займа) на момент заключения договора не должна более чем на одну треть превышать среднерыночное значение, утвержденное Банком России на текущий квартал в отношении соответствующей категории кредитного продукта. В Законе предусмотрен порядок определения среднерыночной стоимости потребительского кредита (займа). </w:t>
      </w:r>
    </w:p>
    <w:p w:rsidR="00C34734" w:rsidRDefault="00C34734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734">
        <w:rPr>
          <w:rFonts w:ascii="Times New Roman" w:hAnsi="Times New Roman" w:cs="Times New Roman"/>
          <w:sz w:val="28"/>
          <w:szCs w:val="28"/>
        </w:rPr>
        <w:t>Следует отметить, что в настоящий момент требуется большая открытость финансово-кредитного сектора экономики для роста доверия к банкам инвесторов, вкладчиков, общества в целом.</w:t>
      </w:r>
    </w:p>
    <w:p w:rsidR="00493EB2" w:rsidRDefault="00493EB2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3EB2" w:rsidRDefault="00493EB2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3EB2" w:rsidRDefault="00493EB2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3EB2" w:rsidRPr="00C34734" w:rsidRDefault="00493EB2" w:rsidP="00C34734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4747" w:rsidRPr="00124747" w:rsidRDefault="00124747" w:rsidP="00124747">
      <w:pPr>
        <w:spacing w:after="0" w:line="360" w:lineRule="auto"/>
        <w:jc w:val="center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Глава 2. Определение роли и значения потребительског</w:t>
      </w:r>
      <w:r w:rsidR="008E37B0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о кредитования в РФ </w:t>
      </w:r>
    </w:p>
    <w:p w:rsidR="00124747" w:rsidRDefault="00124747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747">
        <w:rPr>
          <w:rFonts w:ascii="Times New Roman" w:hAnsi="Times New Roman" w:cs="Times New Roman"/>
          <w:b/>
          <w:sz w:val="28"/>
          <w:szCs w:val="28"/>
        </w:rPr>
        <w:t xml:space="preserve">2.1. Анализ потребительского кредитования в РФ </w:t>
      </w:r>
    </w:p>
    <w:p w:rsidR="00F12FD3" w:rsidRDefault="00F12FD3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BFC" w:rsidRDefault="008B5BFC" w:rsidP="008B5B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России динамика основных показателей потребительского кредитования в 2014–2015 гг. определялась главным образом ситуацией на внешних рынках, замедлением роста российской экономики, а также изменением курса рубля</w:t>
      </w:r>
      <w:r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</w:rPr>
        <w:footnoteReference w:id="8"/>
      </w:r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>. В 2015 году отмечались умеренные темпы прироста кредитования: совокупный объем кредитов экономике (нефинансовым организациям и физическим лицам) возрос на 7,6 % (за 2014 год — на 25,9 %) и составил 44,0 трлн. рублей.</w:t>
      </w:r>
      <w:proofErr w:type="gramEnd"/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Объемы потребительского кредитования в России хотя и характеризуются ежегодным ростом (рис. 2.1), но при этом снижается их темп роста (таблица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>.1)</w:t>
      </w:r>
      <w:r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</w:rPr>
        <w:footnoteReference w:id="9"/>
      </w:r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B5BFC" w:rsidRDefault="008B5BFC" w:rsidP="008B5BF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2.1</w:t>
      </w:r>
    </w:p>
    <w:p w:rsidR="008B5BFC" w:rsidRDefault="008B5BFC" w:rsidP="008B5BFC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8B5BFC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показатели потребительского кредитования в России в 2010–2015гг.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8B5BFC" w:rsidRPr="008B5BFC" w:rsidTr="00E20E54">
        <w:tc>
          <w:tcPr>
            <w:tcW w:w="1095" w:type="dxa"/>
            <w:vMerge w:val="restart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BF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5475" w:type="dxa"/>
            <w:gridSpan w:val="5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BFC">
              <w:rPr>
                <w:rFonts w:ascii="Times New Roman" w:hAnsi="Times New Roman" w:cs="Times New Roman"/>
                <w:sz w:val="24"/>
                <w:szCs w:val="24"/>
              </w:rPr>
              <w:t>Абсолютное значение, млрд.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BF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285" w:type="dxa"/>
            <w:gridSpan w:val="3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BFC">
              <w:rPr>
                <w:rFonts w:ascii="Times New Roman" w:hAnsi="Times New Roman" w:cs="Times New Roman"/>
                <w:sz w:val="24"/>
                <w:szCs w:val="24"/>
              </w:rPr>
              <w:t>Темп роста к предыдущему году, %</w:t>
            </w:r>
          </w:p>
        </w:tc>
      </w:tr>
      <w:tr w:rsidR="008B5BFC" w:rsidRPr="008B5BFC" w:rsidTr="00E20E54">
        <w:tc>
          <w:tcPr>
            <w:tcW w:w="1095" w:type="dxa"/>
            <w:vMerge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380" w:type="dxa"/>
            <w:gridSpan w:val="4"/>
          </w:tcPr>
          <w:p w:rsidR="008B5BFC" w:rsidRPr="008B5BFC" w:rsidRDefault="008B5BFC" w:rsidP="008B5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95" w:type="dxa"/>
            <w:vMerge w:val="restart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190" w:type="dxa"/>
            <w:gridSpan w:val="2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B5BFC" w:rsidRPr="008B5BFC" w:rsidTr="008B5BFC">
        <w:tc>
          <w:tcPr>
            <w:tcW w:w="1095" w:type="dxa"/>
            <w:vMerge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1095" w:type="dxa"/>
          </w:tcPr>
          <w:p w:rsid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</w:p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алюте</w:t>
            </w:r>
          </w:p>
        </w:tc>
        <w:tc>
          <w:tcPr>
            <w:tcW w:w="1095" w:type="dxa"/>
          </w:tcPr>
          <w:p w:rsid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</w:p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1095" w:type="dxa"/>
            <w:vMerge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алюте 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3573,7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3169,9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4084,8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3725,2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117,52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89,05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5550,9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5227,3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323,6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135,89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140,32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89,99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7737,1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7492,7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139,38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143,34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102,15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9957,1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9719,9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128,69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129,72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95,02</w:t>
            </w:r>
          </w:p>
        </w:tc>
      </w:tr>
      <w:tr w:rsidR="008B5BFC" w:rsidRPr="008B5BFC" w:rsidTr="008B5BFC"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11329,6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11028,8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300,8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95" w:type="dxa"/>
          </w:tcPr>
          <w:p w:rsidR="008B5BFC" w:rsidRPr="008B5BFC" w:rsidRDefault="008B5BFC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113,78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113,47</w:t>
            </w:r>
          </w:p>
        </w:tc>
        <w:tc>
          <w:tcPr>
            <w:tcW w:w="1095" w:type="dxa"/>
          </w:tcPr>
          <w:p w:rsidR="008B5BFC" w:rsidRPr="008B5BFC" w:rsidRDefault="00794EDA" w:rsidP="008B5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87,47</w:t>
            </w:r>
          </w:p>
        </w:tc>
      </w:tr>
    </w:tbl>
    <w:p w:rsidR="00553378" w:rsidRDefault="00553378" w:rsidP="00E409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378" w:rsidRDefault="00553378" w:rsidP="00553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3378" w:rsidRDefault="00553378" w:rsidP="005533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Так, до 2013 года наблюдался ежегодный темп роста потребительского кредитования в среднем на 20 %, с 2014 года наблюдается снижение темпов роста на уровне 12 % в год. На 1.04.2016 года объем потребительского кредитования ниже уровня соответствующего периода 2015 года на 5,7 %.</w:t>
      </w:r>
    </w:p>
    <w:p w:rsidR="008B5BFC" w:rsidRPr="00553378" w:rsidRDefault="00E40914" w:rsidP="005533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29CFF864" wp14:editId="2A78D48B">
            <wp:extent cx="5038725" cy="2152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9035" t="28532" r="44236" b="31293"/>
                    <a:stretch/>
                  </pic:blipFill>
                  <pic:spPr bwMode="auto">
                    <a:xfrm>
                      <a:off x="0" y="0"/>
                      <a:ext cx="5043435" cy="2154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0914" w:rsidRPr="00E40914" w:rsidRDefault="00E40914" w:rsidP="00E40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2.1 – Объемы потребительского кредитования в России 2010-2016 гг.</w:t>
      </w:r>
    </w:p>
    <w:p w:rsidR="00E40914" w:rsidRDefault="00E40914" w:rsidP="008B5B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914" w:rsidRPr="00E40914" w:rsidRDefault="00E40914" w:rsidP="008B5B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В структуре потребительского кредитования в России с 2012 года явно проявляется тенденция значительного сокращения кредитов в иностранный валюте и с преобладанием кредитования в российских рублях (до 97,6 % от общего объема потребительских кредитов на 1.01.2016 г.) (рис. 2.2).</w:t>
      </w:r>
      <w:proofErr w:type="gramEnd"/>
    </w:p>
    <w:p w:rsidR="00E40914" w:rsidRDefault="00E40914" w:rsidP="00E40914">
      <w:pPr>
        <w:spacing w:after="0" w:line="360" w:lineRule="auto"/>
        <w:jc w:val="center"/>
        <w:rPr>
          <w:color w:val="333333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23680825" wp14:editId="190E9231">
            <wp:extent cx="4625069" cy="217170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9190" t="29640" r="44549" b="17994"/>
                    <a:stretch/>
                  </pic:blipFill>
                  <pic:spPr bwMode="auto">
                    <a:xfrm>
                      <a:off x="0" y="0"/>
                      <a:ext cx="4633478" cy="21756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0914" w:rsidRDefault="00E40914" w:rsidP="00E409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914">
        <w:rPr>
          <w:rFonts w:ascii="Times New Roman" w:hAnsi="Times New Roman" w:cs="Times New Roman"/>
          <w:sz w:val="28"/>
          <w:szCs w:val="28"/>
        </w:rPr>
        <w:t>Рисунок 2.2 – Структура потребительского кредитования в России 2010-2015 гг.</w:t>
      </w:r>
    </w:p>
    <w:p w:rsidR="00E40914" w:rsidRDefault="00E40914" w:rsidP="008B5BFC">
      <w:pPr>
        <w:spacing w:after="0" w:line="360" w:lineRule="auto"/>
        <w:ind w:firstLine="709"/>
        <w:jc w:val="both"/>
        <w:rPr>
          <w:color w:val="333333"/>
          <w:sz w:val="21"/>
          <w:szCs w:val="21"/>
          <w:shd w:val="clear" w:color="auto" w:fill="FFFFFF"/>
        </w:rPr>
      </w:pPr>
    </w:p>
    <w:p w:rsidR="00E40914" w:rsidRDefault="00E40914" w:rsidP="008B5B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Итак, в 2010 году объем кредитов, предоставленных физическим лицам, уменьшился как в рублях, так и в иностранной валюте. Темп роста к предыдущему году составил соответственно 89,62 % и 84,13 %. В 2011 году объем предоставляемых кредитов в рублях увеличился, а в иностранной валюте продолжает снижаться. При этом темп роста составил соответственно 117,52 % и 89,05 %. Постепенное восстановление на рынке труда, рост доходов населения и снижение ставок по потребительским кредитам привели к значительному росту в рублях и ин</w:t>
      </w:r>
      <w:proofErr w:type="gramStart"/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алюте в 2012 и 2013 гг. В 2012 году </w:t>
      </w: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наблюдалось увеличение темпа роста и в рублях, и в иностранной валюте, который составил соответственно 140,32 % и 89,99 %. 2013 год характеризуется увеличением объема кредитования в рублях, но уменьшения в иностранной валюте. Темп роста при этом увеличивается в обоих случаях и составляет соответственно 143,34 % и 102,15 %. В 2014 году наблюдается увеличение предоставляемых кредитов в рублях и уменьшение в иностранной валюте. Темп роста к предыдущему году уменьшился по сравнению с 2013 годом, в рублях он составляет теперь 129,72 %, а в иностранной валюте — 95,02 %. В 2015 году объем кредитов, предоставляемых физическим лицам, уменьшился. Темп роста к предыдущему году в рублях составил 113,47 %; в иностранной валюте — 87,47 % (таблица </w:t>
      </w:r>
      <w:r w:rsidR="00553378">
        <w:rPr>
          <w:rFonts w:ascii="Times New Roman" w:hAnsi="Times New Roman" w:cs="Times New Roman"/>
          <w:sz w:val="28"/>
          <w:szCs w:val="28"/>
          <w:shd w:val="clear" w:color="auto" w:fill="FFFFFF"/>
        </w:rPr>
        <w:t>2.2</w:t>
      </w: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). В 2015–2016 гг. многие банки-лидеры потребительского кредитования сократили объемы деятельности в данном виде кредитования (таблица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.2</w:t>
      </w: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E40914" w:rsidRDefault="00E40914" w:rsidP="00E4091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2.2</w:t>
      </w:r>
    </w:p>
    <w:p w:rsidR="00E40914" w:rsidRDefault="00E40914" w:rsidP="00E40914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E40914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Изменение рейтинга банков по объему потребительского кредитования, млн. руб.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802"/>
        <w:gridCol w:w="1140"/>
        <w:gridCol w:w="1269"/>
        <w:gridCol w:w="2127"/>
        <w:gridCol w:w="2517"/>
      </w:tblGrid>
      <w:tr w:rsidR="00E40914" w:rsidRPr="00E40914" w:rsidTr="00E20E54">
        <w:tc>
          <w:tcPr>
            <w:tcW w:w="2802" w:type="dxa"/>
            <w:vMerge w:val="restart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1140" w:type="dxa"/>
            <w:vMerge w:val="restart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269" w:type="dxa"/>
            <w:vMerge w:val="restart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4644" w:type="dxa"/>
            <w:gridSpan w:val="2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</w:p>
        </w:tc>
      </w:tr>
      <w:tr w:rsidR="00E40914" w:rsidRPr="00E40914" w:rsidTr="00E40914">
        <w:tc>
          <w:tcPr>
            <w:tcW w:w="2802" w:type="dxa"/>
            <w:vMerge/>
          </w:tcPr>
          <w:p w:rsidR="00E40914" w:rsidRPr="00A839CC" w:rsidRDefault="00E40914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E40914" w:rsidRPr="00A839CC" w:rsidRDefault="00E40914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E40914" w:rsidRPr="00A839CC" w:rsidRDefault="00E40914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gram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лн.руб</w:t>
            </w:r>
            <w:proofErr w:type="spellEnd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Отн</w:t>
            </w:r>
            <w:proofErr w:type="spellEnd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.%</w:t>
            </w:r>
          </w:p>
        </w:tc>
      </w:tr>
      <w:tr w:rsidR="00E40914" w:rsidRPr="00E40914" w:rsidTr="00E40914">
        <w:tc>
          <w:tcPr>
            <w:tcW w:w="2802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Сбербанк России</w:t>
            </w:r>
          </w:p>
        </w:tc>
        <w:tc>
          <w:tcPr>
            <w:tcW w:w="1140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4118,5</w:t>
            </w:r>
          </w:p>
        </w:tc>
        <w:tc>
          <w:tcPr>
            <w:tcW w:w="1269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4014,7</w:t>
            </w: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</w:tr>
      <w:tr w:rsidR="00E40914" w:rsidRPr="00E40914" w:rsidTr="00E40914">
        <w:tc>
          <w:tcPr>
            <w:tcW w:w="2802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ВТБ 24</w:t>
            </w:r>
          </w:p>
        </w:tc>
        <w:tc>
          <w:tcPr>
            <w:tcW w:w="1140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1368,5</w:t>
            </w:r>
          </w:p>
        </w:tc>
        <w:tc>
          <w:tcPr>
            <w:tcW w:w="1269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1401,2</w:t>
            </w: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-32,6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-2,33</w:t>
            </w:r>
          </w:p>
        </w:tc>
      </w:tr>
      <w:tr w:rsidR="00E40914" w:rsidRPr="00E40914" w:rsidTr="00E40914">
        <w:tc>
          <w:tcPr>
            <w:tcW w:w="2802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Газпромбанк</w:t>
            </w:r>
          </w:p>
        </w:tc>
        <w:tc>
          <w:tcPr>
            <w:tcW w:w="1140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289,8</w:t>
            </w:r>
          </w:p>
        </w:tc>
        <w:tc>
          <w:tcPr>
            <w:tcW w:w="1269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301,1</w:t>
            </w: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-11,3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-3,76</w:t>
            </w:r>
          </w:p>
        </w:tc>
      </w:tr>
      <w:tr w:rsidR="00E40914" w:rsidRPr="00E40914" w:rsidTr="00E40914">
        <w:tc>
          <w:tcPr>
            <w:tcW w:w="2802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286,3</w:t>
            </w:r>
          </w:p>
        </w:tc>
        <w:tc>
          <w:tcPr>
            <w:tcW w:w="1269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</w:tc>
      </w:tr>
      <w:tr w:rsidR="00E40914" w:rsidRPr="00E40914" w:rsidTr="00E40914">
        <w:tc>
          <w:tcPr>
            <w:tcW w:w="2802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Альфа-банк</w:t>
            </w:r>
            <w:proofErr w:type="spellEnd"/>
          </w:p>
        </w:tc>
        <w:tc>
          <w:tcPr>
            <w:tcW w:w="1140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247,9</w:t>
            </w:r>
          </w:p>
        </w:tc>
        <w:tc>
          <w:tcPr>
            <w:tcW w:w="1269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281,9</w:t>
            </w:r>
          </w:p>
        </w:tc>
        <w:tc>
          <w:tcPr>
            <w:tcW w:w="212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-33,9</w:t>
            </w:r>
          </w:p>
        </w:tc>
        <w:tc>
          <w:tcPr>
            <w:tcW w:w="2517" w:type="dxa"/>
          </w:tcPr>
          <w:p w:rsidR="00E40914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-12,04</w:t>
            </w:r>
          </w:p>
        </w:tc>
      </w:tr>
      <w:tr w:rsidR="00A839CC" w:rsidRPr="00E40914" w:rsidTr="00E40914">
        <w:tc>
          <w:tcPr>
            <w:tcW w:w="2802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Банк Москвы</w:t>
            </w:r>
          </w:p>
        </w:tc>
        <w:tc>
          <w:tcPr>
            <w:tcW w:w="1140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1269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183,1</w:t>
            </w:r>
          </w:p>
        </w:tc>
        <w:tc>
          <w:tcPr>
            <w:tcW w:w="212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251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21,66</w:t>
            </w:r>
          </w:p>
        </w:tc>
      </w:tr>
      <w:tr w:rsidR="00A839CC" w:rsidRPr="00E40914" w:rsidTr="00E40914">
        <w:tc>
          <w:tcPr>
            <w:tcW w:w="2802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Росбанк </w:t>
            </w:r>
          </w:p>
        </w:tc>
        <w:tc>
          <w:tcPr>
            <w:tcW w:w="1140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186,5</w:t>
            </w:r>
          </w:p>
        </w:tc>
        <w:tc>
          <w:tcPr>
            <w:tcW w:w="1269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  <w:tc>
          <w:tcPr>
            <w:tcW w:w="212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-59,1</w:t>
            </w:r>
          </w:p>
        </w:tc>
        <w:tc>
          <w:tcPr>
            <w:tcW w:w="251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-24,06</w:t>
            </w:r>
          </w:p>
        </w:tc>
      </w:tr>
      <w:tr w:rsidR="00A839CC" w:rsidRPr="00E40914" w:rsidTr="00E40914">
        <w:tc>
          <w:tcPr>
            <w:tcW w:w="2802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Райффайзенбанк </w:t>
            </w:r>
          </w:p>
        </w:tc>
        <w:tc>
          <w:tcPr>
            <w:tcW w:w="1140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269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206,8</w:t>
            </w:r>
          </w:p>
        </w:tc>
        <w:tc>
          <w:tcPr>
            <w:tcW w:w="212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-30,4</w:t>
            </w:r>
          </w:p>
        </w:tc>
        <w:tc>
          <w:tcPr>
            <w:tcW w:w="251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-14,69</w:t>
            </w:r>
          </w:p>
        </w:tc>
      </w:tr>
      <w:tr w:rsidR="00A839CC" w:rsidRPr="00E40914" w:rsidTr="00E40914">
        <w:tc>
          <w:tcPr>
            <w:tcW w:w="2802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стандарт </w:t>
            </w:r>
          </w:p>
        </w:tc>
        <w:tc>
          <w:tcPr>
            <w:tcW w:w="1140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170,2</w:t>
            </w:r>
          </w:p>
        </w:tc>
        <w:tc>
          <w:tcPr>
            <w:tcW w:w="1269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242,6</w:t>
            </w:r>
          </w:p>
        </w:tc>
        <w:tc>
          <w:tcPr>
            <w:tcW w:w="212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-72,4</w:t>
            </w:r>
          </w:p>
        </w:tc>
        <w:tc>
          <w:tcPr>
            <w:tcW w:w="251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-29,85</w:t>
            </w:r>
          </w:p>
        </w:tc>
      </w:tr>
      <w:tr w:rsidR="00A839CC" w:rsidRPr="00E40914" w:rsidTr="00E40914">
        <w:tc>
          <w:tcPr>
            <w:tcW w:w="2802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Хоум</w:t>
            </w:r>
            <w:proofErr w:type="spellEnd"/>
            <w:r w:rsidRPr="00A839CC">
              <w:rPr>
                <w:rFonts w:ascii="Times New Roman" w:hAnsi="Times New Roman" w:cs="Times New Roman"/>
                <w:sz w:val="24"/>
                <w:szCs w:val="24"/>
              </w:rPr>
              <w:t xml:space="preserve"> кредит банк </w:t>
            </w:r>
          </w:p>
        </w:tc>
        <w:tc>
          <w:tcPr>
            <w:tcW w:w="1140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269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243,8</w:t>
            </w:r>
          </w:p>
        </w:tc>
        <w:tc>
          <w:tcPr>
            <w:tcW w:w="212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-73,8</w:t>
            </w:r>
          </w:p>
        </w:tc>
        <w:tc>
          <w:tcPr>
            <w:tcW w:w="2517" w:type="dxa"/>
          </w:tcPr>
          <w:p w:rsidR="00A839CC" w:rsidRPr="00A839CC" w:rsidRDefault="00A839CC" w:rsidP="00E40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9CC">
              <w:rPr>
                <w:rFonts w:ascii="Times New Roman" w:hAnsi="Times New Roman" w:cs="Times New Roman"/>
                <w:sz w:val="24"/>
                <w:szCs w:val="24"/>
              </w:rPr>
              <w:t>-30,26</w:t>
            </w:r>
          </w:p>
        </w:tc>
      </w:tr>
    </w:tbl>
    <w:p w:rsidR="00A839CC" w:rsidRDefault="00A839CC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A839CC" w:rsidRDefault="00A839CC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Условия предоставления кредитов не характеризуются улучшением ситуации. </w:t>
      </w:r>
      <w:proofErr w:type="gram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Колебания кредитов наблюдались на фоне скачков ключевой ставки Банка России (с 31 октября 2014 г. — 9,5 %, с 11 декабря 2014 г. — 10,5 %, с 16 декабря 2014 г. — 17 %, со 2 февраля 2015 г. — 15 %, с 16 марта 2015 г. — 14 %, с 5 мая 2015 г. — 12,5 %, с 16 июня 2015 г. — 11,5 %, с 29 апреля 2016 г.– 11,0 %) и неизбежно</w:t>
      </w:r>
      <w:proofErr w:type="gram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последовавшего изменения процентных ставок </w:t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коммерческих банков. Ставки по кредитам удерживали рекордные высоты в 25–35 % </w:t>
      </w:r>
      <w:proofErr w:type="gram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годовых</w:t>
      </w:r>
      <w:proofErr w:type="gram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839CC" w:rsidRDefault="00A839CC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понижением ключевой ставки с февраля 2015 г. не последовало такого же оперативного понижения ставок по кредитам. За весну-лето займы стали доступнее в среднем на 5–5,9 %. В конце 2015 года средние полные ставки по нецелевым потребительским кредитам для населения наличными в рублях приблизились к уровню начала года. Процентные ставки находятся в диапазоне от 12,0 процента до 24,9 процента годовых в зависимости от вида кредита и наличия поручителей. </w:t>
      </w:r>
    </w:p>
    <w:p w:rsidR="00A839CC" w:rsidRDefault="00A839CC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данным Центрального Банка РФ, на первом месте по темпам прироста за год (январь 2016 — январь 2015) остаются </w:t>
      </w:r>
      <w:proofErr w:type="spell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микрозаймы</w:t>
      </w:r>
      <w:proofErr w:type="spell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«до зарплаты» </w:t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sym w:font="Symbol" w:char="F02D"/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25,7 %. В первом полугодии 2015 года «займы до зарплаты» выросли на 25 % (17 % от совокупного портфеля МФО), потребительские </w:t>
      </w:r>
      <w:proofErr w:type="spell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микрозаймы</w:t>
      </w:r>
      <w:proofErr w:type="spell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прибавили 10 % (46 % от портфеля). На кредитном рынке сохраняется тенденция роста объемов жилищного кредитования: за период 2010–2016 гг. их объем возрос более чем в 9 раз (рисунок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3). </w:t>
      </w:r>
    </w:p>
    <w:p w:rsidR="00A839CC" w:rsidRDefault="00A839CC" w:rsidP="00A839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6CED7E6" wp14:editId="7269AC60">
            <wp:extent cx="4218109" cy="2057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9189" t="19113" r="43614" b="30460"/>
                    <a:stretch/>
                  </pic:blipFill>
                  <pic:spPr bwMode="auto">
                    <a:xfrm>
                      <a:off x="0" y="0"/>
                      <a:ext cx="4223518" cy="20600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39CC" w:rsidRDefault="00A839CC" w:rsidP="00A839CC">
      <w:pPr>
        <w:spacing w:after="0" w:line="360" w:lineRule="auto"/>
        <w:jc w:val="center"/>
        <w:rPr>
          <w:rStyle w:val="apple-converted-space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Рисунок 2.3 – Объемы </w:t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предоставленных долгосрочных жилищных кредитов в 2010–2014 гг. в России, тыс. рублей</w:t>
      </w:r>
      <w:r w:rsidRPr="00A839CC">
        <w:rPr>
          <w:rStyle w:val="apple-converted-space"/>
          <w:sz w:val="21"/>
          <w:szCs w:val="21"/>
          <w:shd w:val="clear" w:color="auto" w:fill="FFFFFF"/>
        </w:rPr>
        <w:t> </w:t>
      </w:r>
    </w:p>
    <w:p w:rsidR="00A839CC" w:rsidRDefault="00A839CC" w:rsidP="00A839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39CC" w:rsidRDefault="00A839CC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структуре жилищного кредитования за период 2011–2015 гг. преобладает национальная валюта — российский рубль. Хотя ежегодно происходит рост средневзвешенной ставки по жилищным кредитам (на 1.01.2015 г. — 12,47; на 1.01.2016 г. — 13,36 %; на 1.04.2016–12,47 %), их </w:t>
      </w:r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объемы ежегодно возрастают. Жилищное кредитование в иностранной валюте характеризуется снижением объемов (на 65 % на 1.04.2016 г. относительно аналогичного периода 2015 года) и ставок по ним (на 1.04.2016–7,7 %, на 1.04.2015–12,2 %). Также следует отметить рост задолженности по долгосрочному кредитованию жилья (в 1,5 раза на 1.04.2016 в сравнении с 1.04.2015 г.). Объем просроченной задолженности населения по кредитам — в 2011–2012 годах стабильно держался на уровне 300 млрд. руб., но с начала 2013 года быстро пошел в рост, к весне 2015 года увеличившись в 2,5 раза. </w:t>
      </w:r>
      <w:proofErr w:type="gram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Доля ипотеки в общем объеме просроченных долгов выросла с 7 % в начале 2009 г. до 15 % в конце 2011–начале 2012 года, но со второй половины 2014 года опять вернулась к 7 %. Доля просроченных долгов в общем объеме кредитов варьировалась от 3,4 % в феврале 2008 г. до пика 7,5 % в октябре 2010 г., затем снижалась до 4–4,5 % в 2013 году и</w:t>
      </w:r>
      <w:proofErr w:type="gram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последние месяцы растет, составив 7 % на начало мая 2015 г. В </w:t>
      </w:r>
      <w:proofErr w:type="gramStart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>общем</w:t>
      </w:r>
      <w:proofErr w:type="gramEnd"/>
      <w:r w:rsidRPr="00A83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задолженность по кредитам физическим лицам за 2015 год снизилась на 5,7 % (в 2014 году зафиксирован прирост на 13,8 %), до 10,7 трлн. рублей. Доля этих кредитов в активах банковского сектора на 1.01.2016 составила 12,9 %. Валютная переоценка отразилась на темпах прироста розничных кредитов незначительно.</w:t>
      </w:r>
    </w:p>
    <w:p w:rsidR="009F2D8F" w:rsidRPr="009F2D8F" w:rsidRDefault="009F2D8F" w:rsidP="00A83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2D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проанализировав современное состояние потребительского кредитования, можно сказать, что объем кредитов, предоставленных физическим лицам в России, в 2015 году вырос в 6,02 раза по сравнению с 2006 годом, но при этом темп роста предоставляемых кредитов в период с 2006 по 2015 год уменьшился. В 2016 году банки снизили ставки учетного процента, чтобы потребители могли брать кредиты в иностранной валюте. Уже сейчас валютный кредит можно взять под 10,5 % в год. Несмотря на это, сейчас в основном востребованы кредиты в рублях, но возникает необходимость в оформлении ссуд в иностранной валюте. Перспективы развития потребительского кредитования в России довольно неоднозначны, с одной стороны он является наиболее удобной формой кредитования населения для приобретения товаров и услуг, но на данный момент существует множество </w:t>
      </w:r>
      <w:r w:rsidRPr="009F2D8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проблем, сдерживающих развитие потребительского кредитования в России. Лишь после устранения этих проблем и совершенствования кредитной системы можно говорить о дальнейшем развитии и тенденциях к росту потребительского кредитования в России.</w:t>
      </w:r>
    </w:p>
    <w:p w:rsidR="009F2D8F" w:rsidRDefault="009F2D8F" w:rsidP="001247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747">
        <w:rPr>
          <w:rFonts w:ascii="Times New Roman" w:hAnsi="Times New Roman" w:cs="Times New Roman"/>
          <w:b/>
          <w:sz w:val="28"/>
          <w:szCs w:val="28"/>
        </w:rPr>
        <w:t xml:space="preserve">2.2. Экономико-математическое моделирование потребительского кредитования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>Рассматриваем два типа банковского к</w:t>
      </w:r>
      <w:r>
        <w:rPr>
          <w:rFonts w:ascii="Times New Roman" w:hAnsi="Times New Roman" w:cs="Times New Roman"/>
          <w:sz w:val="28"/>
          <w:szCs w:val="28"/>
        </w:rPr>
        <w:t>редитования: кредитование в ус</w:t>
      </w:r>
      <w:r w:rsidRPr="004E3820">
        <w:rPr>
          <w:rFonts w:ascii="Times New Roman" w:hAnsi="Times New Roman" w:cs="Times New Roman"/>
          <w:sz w:val="28"/>
          <w:szCs w:val="28"/>
        </w:rPr>
        <w:t>ловиях взаимозависимых отношений банка и фирмы (для краткости будем называть этот вид кредитования кредитом крупного банка) и кредитование в условиях конкурентных отношений банка и фирмы (</w:t>
      </w:r>
      <w:r>
        <w:rPr>
          <w:rFonts w:ascii="Times New Roman" w:hAnsi="Times New Roman" w:cs="Times New Roman"/>
          <w:sz w:val="28"/>
          <w:szCs w:val="28"/>
        </w:rPr>
        <w:t>для краткости будем на</w:t>
      </w:r>
      <w:r w:rsidRPr="004E3820">
        <w:rPr>
          <w:rFonts w:ascii="Times New Roman" w:hAnsi="Times New Roman" w:cs="Times New Roman"/>
          <w:sz w:val="28"/>
          <w:szCs w:val="28"/>
        </w:rPr>
        <w:t>зывать этот вид кредитования кредитом мелкого кредитора). Крупный банк может пересматривать условия кредитного</w:t>
      </w:r>
      <w:r>
        <w:rPr>
          <w:rFonts w:ascii="Times New Roman" w:hAnsi="Times New Roman" w:cs="Times New Roman"/>
          <w:sz w:val="28"/>
          <w:szCs w:val="28"/>
        </w:rPr>
        <w:t xml:space="preserve"> договора, получая дополнитель</w:t>
      </w:r>
      <w:r w:rsidRPr="004E3820">
        <w:rPr>
          <w:rFonts w:ascii="Times New Roman" w:hAnsi="Times New Roman" w:cs="Times New Roman"/>
          <w:sz w:val="28"/>
          <w:szCs w:val="28"/>
        </w:rPr>
        <w:t>ную прибыль в апостериори благоприятной</w:t>
      </w:r>
      <w:r>
        <w:rPr>
          <w:rFonts w:ascii="Times New Roman" w:hAnsi="Times New Roman" w:cs="Times New Roman"/>
          <w:sz w:val="28"/>
          <w:szCs w:val="28"/>
        </w:rPr>
        <w:t xml:space="preserve"> ситуации для заемщика, или от</w:t>
      </w:r>
      <w:r w:rsidRPr="004E3820">
        <w:rPr>
          <w:rFonts w:ascii="Times New Roman" w:hAnsi="Times New Roman" w:cs="Times New Roman"/>
          <w:sz w:val="28"/>
          <w:szCs w:val="28"/>
        </w:rPr>
        <w:t xml:space="preserve">казываться от получения долга в противном </w:t>
      </w:r>
      <w:r>
        <w:rPr>
          <w:rFonts w:ascii="Times New Roman" w:hAnsi="Times New Roman" w:cs="Times New Roman"/>
          <w:sz w:val="28"/>
          <w:szCs w:val="28"/>
        </w:rPr>
        <w:t>случае. Мелкие кредиторы, в от</w:t>
      </w:r>
      <w:r w:rsidRPr="004E3820">
        <w:rPr>
          <w:rFonts w:ascii="Times New Roman" w:hAnsi="Times New Roman" w:cs="Times New Roman"/>
          <w:sz w:val="28"/>
          <w:szCs w:val="28"/>
        </w:rPr>
        <w:t>личие от крупного, не могут пересматривать условия кредитного договора. Предполагаем, что число мелких кредиторов велико, и каждый из них имеет малую долю в общем финансировании фирмы мелкими кредитора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Расписание событий следующее.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1. Фирма желает получить кредит для финансирования инвестиционного проекта, характеризующегося неопределенным потоком прибыли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. Фирма выбирает размер кредита, получаемого от крупного кредитора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C"/>
      </w:r>
      <w:r w:rsidRPr="004E3820">
        <w:rPr>
          <w:rFonts w:ascii="Times New Roman" w:hAnsi="Times New Roman" w:cs="Times New Roman"/>
          <w:sz w:val="28"/>
          <w:szCs w:val="28"/>
        </w:rPr>
        <w:t xml:space="preserve">,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C"/>
      </w:r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CE"/>
      </w:r>
      <w:r w:rsidRPr="004E3820">
        <w:rPr>
          <w:rFonts w:ascii="Times New Roman" w:hAnsi="Times New Roman" w:cs="Times New Roman"/>
          <w:sz w:val="28"/>
          <w:szCs w:val="28"/>
        </w:rPr>
        <w:t>[0,1]. Кредитор предлагает соответствующую выплату по кредиту D. Остальная доля кредитования фирмы (1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2D"/>
      </w:r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C"/>
      </w:r>
      <w:r w:rsidRPr="004E3820">
        <w:rPr>
          <w:rFonts w:ascii="Times New Roman" w:hAnsi="Times New Roman" w:cs="Times New Roman"/>
          <w:sz w:val="28"/>
          <w:szCs w:val="28"/>
        </w:rPr>
        <w:t xml:space="preserve">) принадлежит мелким кредиторам. Кредиторы решают, предоставлять ли фирме кредит. Это предполагает наличие ограничений участия кредиторов в кредитной сделке при выборе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C"/>
      </w:r>
      <w:r w:rsidRPr="004E3820">
        <w:rPr>
          <w:rFonts w:ascii="Times New Roman" w:hAnsi="Times New Roman" w:cs="Times New Roman"/>
          <w:sz w:val="28"/>
          <w:szCs w:val="28"/>
        </w:rPr>
        <w:t xml:space="preserve"> и D.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2. Информация относительно прибыли фирмы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 становится открытой. В предлагаемой модели предполагается наличие симметричной информации между кредиторами и фирмой.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lastRenderedPageBreak/>
        <w:t>3. Все кредиторы одновременно принимают решение о продолжении финансирования или прекращении кредитования (в последнем случае получая досрочную лик</w:t>
      </w:r>
      <w:r>
        <w:rPr>
          <w:rFonts w:ascii="Times New Roman" w:hAnsi="Times New Roman" w:cs="Times New Roman"/>
          <w:sz w:val="28"/>
          <w:szCs w:val="28"/>
        </w:rPr>
        <w:t>видационную стоимость кредита K</w:t>
      </w:r>
      <w:r w:rsidRPr="004E3820">
        <w:rPr>
          <w:rFonts w:ascii="Times New Roman" w:hAnsi="Times New Roman" w:cs="Times New Roman"/>
          <w:sz w:val="28"/>
          <w:szCs w:val="28"/>
        </w:rPr>
        <w:t>). Кроме того, крупный кредитор пересматривает договор и устанавливает выплату по кредиту 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4E3820">
        <w:rPr>
          <w:rFonts w:ascii="Times New Roman" w:hAnsi="Times New Roman" w:cs="Times New Roman"/>
          <w:sz w:val="28"/>
          <w:szCs w:val="28"/>
        </w:rPr>
        <w:t>. Для простоты предполагаем, что крупный кредитор обладает полной рыночной властью и может присваивать всю дополнительную 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820">
        <w:rPr>
          <w:rFonts w:ascii="Times New Roman" w:hAnsi="Times New Roman" w:cs="Times New Roman"/>
          <w:sz w:val="28"/>
          <w:szCs w:val="28"/>
        </w:rPr>
        <w:t xml:space="preserve">фирмы. Мелкие кредиторы не могут пересматривать свои кредитные контракты.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>4. Фирма принимает решение о промежуточном инвестирова</w:t>
      </w:r>
      <w:r>
        <w:rPr>
          <w:rFonts w:ascii="Times New Roman" w:hAnsi="Times New Roman" w:cs="Times New Roman"/>
          <w:sz w:val="28"/>
          <w:szCs w:val="28"/>
        </w:rPr>
        <w:t>нии в проект средств в объеме V</w:t>
      </w:r>
      <w:r w:rsidRPr="004E3820">
        <w:rPr>
          <w:rFonts w:ascii="Times New Roman" w:hAnsi="Times New Roman" w:cs="Times New Roman"/>
          <w:sz w:val="28"/>
          <w:szCs w:val="28"/>
        </w:rPr>
        <w:t>. В этом случае фирма должна рефина</w:t>
      </w:r>
      <w:r>
        <w:rPr>
          <w:rFonts w:ascii="Times New Roman" w:hAnsi="Times New Roman" w:cs="Times New Roman"/>
          <w:sz w:val="28"/>
          <w:szCs w:val="28"/>
        </w:rPr>
        <w:t>нсировать кре</w:t>
      </w:r>
      <w:r w:rsidRPr="004E3820">
        <w:rPr>
          <w:rFonts w:ascii="Times New Roman" w:hAnsi="Times New Roman" w:cs="Times New Roman"/>
          <w:sz w:val="28"/>
          <w:szCs w:val="28"/>
        </w:rPr>
        <w:t xml:space="preserve">дитование. 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>5. Если фирма инвестирует в проект средства в объеме V и рефинансирует кредит, проект завершается успешно, и производятся выплаты по кредитам. В случае отсутствия инвестирования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проект терпит неудачу. Оконча</w:t>
      </w:r>
      <w:r w:rsidRPr="004E3820">
        <w:rPr>
          <w:rFonts w:ascii="Times New Roman" w:hAnsi="Times New Roman" w:cs="Times New Roman"/>
          <w:sz w:val="28"/>
          <w:szCs w:val="28"/>
        </w:rPr>
        <w:t xml:space="preserve">тельная ликвидационная стоимость оставшихся активов нормируется к нулю. </w:t>
      </w:r>
    </w:p>
    <w:p w:rsidR="009260BE" w:rsidRP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820">
        <w:rPr>
          <w:rFonts w:ascii="Times New Roman" w:hAnsi="Times New Roman" w:cs="Times New Roman"/>
          <w:sz w:val="28"/>
          <w:szCs w:val="28"/>
        </w:rPr>
        <w:t>Первоначальное инвестирование фирмы нормируется к единице. Если фирма инвестирует в проект средства в об</w:t>
      </w:r>
      <w:r>
        <w:rPr>
          <w:rFonts w:ascii="Times New Roman" w:hAnsi="Times New Roman" w:cs="Times New Roman"/>
          <w:sz w:val="28"/>
          <w:szCs w:val="28"/>
        </w:rPr>
        <w:t>ъеме V и проект реализуется ус</w:t>
      </w:r>
      <w:r w:rsidRPr="004E3820">
        <w:rPr>
          <w:rFonts w:ascii="Times New Roman" w:hAnsi="Times New Roman" w:cs="Times New Roman"/>
          <w:sz w:val="28"/>
          <w:szCs w:val="28"/>
        </w:rPr>
        <w:t xml:space="preserve">пешно, фирма получает поток прибыли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. Предполагаем, что поток прибыли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 характеризуется однородным распределением в интервале</w:t>
      </w:r>
      <w:proofErr w:type="gramStart"/>
      <w:r w:rsidRPr="004E3820">
        <w:rPr>
          <w:rFonts w:ascii="Times New Roman" w:hAnsi="Times New Roman" w:cs="Times New Roman"/>
          <w:sz w:val="28"/>
          <w:szCs w:val="28"/>
        </w:rPr>
        <w:t xml:space="preserve"> [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D"/>
      </w:r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2D"/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4"/>
      </w:r>
      <w:r w:rsidRPr="004E3820">
        <w:rPr>
          <w:rFonts w:ascii="Times New Roman" w:hAnsi="Times New Roman" w:cs="Times New Roman"/>
          <w:sz w:val="28"/>
          <w:szCs w:val="28"/>
        </w:rPr>
        <w:t xml:space="preserve">,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D"/>
      </w:r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2B"/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4"/>
      </w:r>
      <w:r w:rsidRPr="004E3820">
        <w:rPr>
          <w:rFonts w:ascii="Times New Roman" w:hAnsi="Times New Roman" w:cs="Times New Roman"/>
          <w:sz w:val="28"/>
          <w:szCs w:val="28"/>
        </w:rPr>
        <w:t xml:space="preserve">]. </w:t>
      </w:r>
      <w:proofErr w:type="gramEnd"/>
      <w:r w:rsidRPr="004E3820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D"/>
      </w:r>
      <w:r w:rsidRPr="004E3820">
        <w:rPr>
          <w:rFonts w:ascii="Times New Roman" w:hAnsi="Times New Roman" w:cs="Times New Roman"/>
          <w:sz w:val="28"/>
          <w:szCs w:val="28"/>
        </w:rPr>
        <w:t xml:space="preserve"> представляет собой ожидаемую прибыль по проекту, которая может рассматриваться как характеристика к</w:t>
      </w:r>
      <w:r>
        <w:rPr>
          <w:rFonts w:ascii="Times New Roman" w:hAnsi="Times New Roman" w:cs="Times New Roman"/>
          <w:sz w:val="28"/>
          <w:szCs w:val="28"/>
        </w:rPr>
        <w:t>ачества проекта. Плотность рас</w:t>
      </w:r>
      <w:r w:rsidRPr="004E3820">
        <w:rPr>
          <w:rFonts w:ascii="Times New Roman" w:hAnsi="Times New Roman" w:cs="Times New Roman"/>
          <w:sz w:val="28"/>
          <w:szCs w:val="28"/>
        </w:rPr>
        <w:t xml:space="preserve">пределения вероятностей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</w:t>
      </w:r>
    </w:p>
    <w:p w:rsidR="009260BE" w:rsidRPr="004E3820" w:rsidRDefault="004E3820" w:rsidP="00124747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θ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2τ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0 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при μ-τ&lt;θ&lt;μ+τ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при θ∈[μ-τ,μ+τ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(1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Дисперсия распределения (1) составляет </w:t>
      </w:r>
      <w:proofErr w:type="spellStart"/>
      <w:r w:rsidRPr="004E3820">
        <w:rPr>
          <w:rFonts w:ascii="Times New Roman" w:hAnsi="Times New Roman" w:cs="Times New Roman"/>
          <w:sz w:val="28"/>
          <w:szCs w:val="28"/>
        </w:rPr>
        <w:t>Var</w:t>
      </w:r>
      <w:proofErr w:type="spellEnd"/>
      <w:r w:rsidRPr="004E3820">
        <w:rPr>
          <w:rFonts w:ascii="Times New Roman" w:hAnsi="Times New Roman" w:cs="Times New Roman"/>
          <w:sz w:val="28"/>
          <w:szCs w:val="28"/>
        </w:rPr>
        <w:t>(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)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3D"/>
      </w:r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1/3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4"/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4E3820">
        <w:rPr>
          <w:rFonts w:ascii="Times New Roman" w:hAnsi="Times New Roman" w:cs="Times New Roman"/>
          <w:sz w:val="28"/>
          <w:szCs w:val="28"/>
        </w:rPr>
        <w:t xml:space="preserve"> . Распределение пр</w:t>
      </w:r>
      <w:proofErr w:type="gramStart"/>
      <w:r w:rsidRPr="004E382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4E38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820">
        <w:rPr>
          <w:rFonts w:ascii="Times New Roman" w:hAnsi="Times New Roman" w:cs="Times New Roman"/>
          <w:sz w:val="28"/>
          <w:szCs w:val="28"/>
        </w:rPr>
        <w:t>нято</w:t>
      </w:r>
      <w:proofErr w:type="spellEnd"/>
      <w:r w:rsidRPr="004E3820">
        <w:rPr>
          <w:rFonts w:ascii="Times New Roman" w:hAnsi="Times New Roman" w:cs="Times New Roman"/>
          <w:sz w:val="28"/>
          <w:szCs w:val="28"/>
        </w:rPr>
        <w:t xml:space="preserve"> однородным для упрощения математического анализа. Предполагается, что кредиторы могут принять решение о продолжении финансирования или прекращении кредитования на стадии 3. Фирма может рефинансировать заем при прекращении кредитования. Рефинансирование </w:t>
      </w:r>
      <w:r w:rsidRPr="004E3820">
        <w:rPr>
          <w:rFonts w:ascii="Times New Roman" w:hAnsi="Times New Roman" w:cs="Times New Roman"/>
          <w:sz w:val="28"/>
          <w:szCs w:val="28"/>
        </w:rPr>
        <w:lastRenderedPageBreak/>
        <w:t>займа, предоставляемого мелкими кредиторами, предпола</w:t>
      </w:r>
      <w:r>
        <w:rPr>
          <w:rFonts w:ascii="Times New Roman" w:hAnsi="Times New Roman" w:cs="Times New Roman"/>
          <w:sz w:val="28"/>
          <w:szCs w:val="28"/>
        </w:rPr>
        <w:t>гает издержки ре</w:t>
      </w:r>
      <w:r w:rsidRPr="004E3820">
        <w:rPr>
          <w:rFonts w:ascii="Times New Roman" w:hAnsi="Times New Roman" w:cs="Times New Roman"/>
          <w:sz w:val="28"/>
          <w:szCs w:val="28"/>
        </w:rPr>
        <w:t xml:space="preserve">финансирования для фирмы в размере W в </w:t>
      </w:r>
      <w:r>
        <w:rPr>
          <w:rFonts w:ascii="Times New Roman" w:hAnsi="Times New Roman" w:cs="Times New Roman"/>
          <w:sz w:val="28"/>
          <w:szCs w:val="28"/>
        </w:rPr>
        <w:t>расчете на единицу ссудного ка</w:t>
      </w:r>
      <w:r w:rsidRPr="004E3820">
        <w:rPr>
          <w:rFonts w:ascii="Times New Roman" w:hAnsi="Times New Roman" w:cs="Times New Roman"/>
          <w:sz w:val="28"/>
          <w:szCs w:val="28"/>
        </w:rPr>
        <w:t xml:space="preserve">питала. Рефинансирование займа, предоставляемого крупным кредитором, предполагает издержки рефинансирования для фирмы в размере W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B3"/>
      </w:r>
      <w:r>
        <w:rPr>
          <w:rFonts w:ascii="Times New Roman" w:hAnsi="Times New Roman" w:cs="Times New Roman"/>
          <w:sz w:val="28"/>
          <w:szCs w:val="28"/>
        </w:rPr>
        <w:t xml:space="preserve"> W</w:t>
      </w:r>
      <w:r w:rsidRPr="004E3820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4E3820">
        <w:rPr>
          <w:rFonts w:ascii="Times New Roman" w:hAnsi="Times New Roman" w:cs="Times New Roman"/>
          <w:sz w:val="28"/>
          <w:szCs w:val="28"/>
        </w:rPr>
        <w:t>.</w:t>
      </w:r>
    </w:p>
    <w:p w:rsidR="004E3820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Следовательно, фирма сталкивается с проблемой «издержек переключения», связанной с заменой кредитора. Это предположение служит двум следующим целям анализа. </w:t>
      </w:r>
    </w:p>
    <w:p w:rsid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820">
        <w:rPr>
          <w:rFonts w:ascii="Times New Roman" w:hAnsi="Times New Roman" w:cs="Times New Roman"/>
          <w:sz w:val="28"/>
          <w:szCs w:val="28"/>
        </w:rPr>
        <w:t>Во-первых, оно позволяет ввести в модель рыночную власть крупного кредитора (в отличие от мелких кредиторов, не имеющих рыночной власти). В то время как крупный кредитор может использовать свою информацию о W</w:t>
      </w:r>
      <w:r w:rsidRPr="004E3820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4E3820">
        <w:rPr>
          <w:rFonts w:ascii="Times New Roman" w:hAnsi="Times New Roman" w:cs="Times New Roman"/>
          <w:sz w:val="28"/>
          <w:szCs w:val="28"/>
        </w:rPr>
        <w:t xml:space="preserve"> и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Pr="004E3820">
        <w:rPr>
          <w:rFonts w:ascii="Times New Roman" w:hAnsi="Times New Roman" w:cs="Times New Roman"/>
          <w:sz w:val="28"/>
          <w:szCs w:val="28"/>
        </w:rPr>
        <w:t xml:space="preserve"> на промежуточной стадии при пересмотре условий кредитного контракта, мелкие кредиторы должны придерживаться первоначально оговоренных кредитным контрактом условий. </w:t>
      </w:r>
    </w:p>
    <w:p w:rsid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3820">
        <w:rPr>
          <w:rFonts w:ascii="Times New Roman" w:hAnsi="Times New Roman" w:cs="Times New Roman"/>
          <w:sz w:val="28"/>
          <w:szCs w:val="28"/>
        </w:rPr>
        <w:t xml:space="preserve">Во-вторых, тот факт, что прекращение кредитования кредиторами каждого типа увеличивает издержки по кредиту, устанавливает </w:t>
      </w:r>
      <w:proofErr w:type="spellStart"/>
      <w:r w:rsidRPr="004E3820">
        <w:rPr>
          <w:rFonts w:ascii="Times New Roman" w:hAnsi="Times New Roman" w:cs="Times New Roman"/>
          <w:sz w:val="28"/>
          <w:szCs w:val="28"/>
        </w:rPr>
        <w:t>взаимодополняемость</w:t>
      </w:r>
      <w:proofErr w:type="spellEnd"/>
      <w:r w:rsidRPr="004E3820">
        <w:rPr>
          <w:rFonts w:ascii="Times New Roman" w:hAnsi="Times New Roman" w:cs="Times New Roman"/>
          <w:sz w:val="28"/>
          <w:szCs w:val="28"/>
        </w:rPr>
        <w:t xml:space="preserve"> стратегий кредиторов. Кредиторы принимают решение о </w:t>
      </w:r>
      <w:proofErr w:type="spellStart"/>
      <w:r w:rsidRPr="004E3820">
        <w:rPr>
          <w:rFonts w:ascii="Times New Roman" w:hAnsi="Times New Roman" w:cs="Times New Roman"/>
          <w:sz w:val="28"/>
          <w:szCs w:val="28"/>
        </w:rPr>
        <w:t>пролонгировании</w:t>
      </w:r>
      <w:proofErr w:type="spellEnd"/>
      <w:r w:rsidRPr="004E3820">
        <w:rPr>
          <w:rFonts w:ascii="Times New Roman" w:hAnsi="Times New Roman" w:cs="Times New Roman"/>
          <w:sz w:val="28"/>
          <w:szCs w:val="28"/>
        </w:rPr>
        <w:t xml:space="preserve"> кредита одновременно. Кредитор, прекращающий кредитование на промежуточной стадии, получает ликвидационную стоимость кредита K в расчете на единицу ссудного капитала. Предполагаем, что величина K одинакова для крупного и мелких кредиторов. Чтобы вывести условия оптимального кредитования фирмы, сначала рассмотрим взаимодействие фирмы и ее кредиторов при наличии кредитного контракта (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6C"/>
      </w:r>
      <w:r w:rsidRPr="004E3820">
        <w:rPr>
          <w:rFonts w:ascii="Times New Roman" w:hAnsi="Times New Roman" w:cs="Times New Roman"/>
          <w:sz w:val="28"/>
          <w:szCs w:val="28"/>
        </w:rPr>
        <w:t xml:space="preserve">, D). </w:t>
      </w: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66">
        <w:rPr>
          <w:rFonts w:ascii="Times New Roman" w:hAnsi="Times New Roman" w:cs="Times New Roman"/>
          <w:b/>
          <w:sz w:val="28"/>
          <w:szCs w:val="28"/>
        </w:rPr>
        <w:t>Решение фирмы.</w:t>
      </w:r>
      <w:r w:rsidRPr="004E3820">
        <w:rPr>
          <w:rFonts w:ascii="Times New Roman" w:hAnsi="Times New Roman" w:cs="Times New Roman"/>
          <w:sz w:val="28"/>
          <w:szCs w:val="28"/>
        </w:rPr>
        <w:t xml:space="preserve"> В период 4 фирма </w:t>
      </w:r>
      <w:r w:rsidR="00F24B66">
        <w:rPr>
          <w:rFonts w:ascii="Times New Roman" w:hAnsi="Times New Roman" w:cs="Times New Roman"/>
          <w:sz w:val="28"/>
          <w:szCs w:val="28"/>
        </w:rPr>
        <w:t>принимает решение об инвестировании в проект средств V</w:t>
      </w:r>
      <w:r w:rsidRPr="004E3820">
        <w:rPr>
          <w:rFonts w:ascii="Times New Roman" w:hAnsi="Times New Roman" w:cs="Times New Roman"/>
          <w:sz w:val="28"/>
          <w:szCs w:val="28"/>
        </w:rPr>
        <w:t xml:space="preserve">. В этом случае ей следует рефинансировать кредит (если кредиторы решили прекратить кредитование). Решение фирмы об инвестировании средств V зависит от прибыли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71"/>
      </w:r>
      <w:r w:rsidR="00F24B66">
        <w:rPr>
          <w:rFonts w:ascii="Times New Roman" w:hAnsi="Times New Roman" w:cs="Times New Roman"/>
          <w:sz w:val="28"/>
          <w:szCs w:val="28"/>
        </w:rPr>
        <w:t xml:space="preserve"> и от доли мелких кредито</w:t>
      </w:r>
      <w:r w:rsidRPr="004E3820">
        <w:rPr>
          <w:rFonts w:ascii="Times New Roman" w:hAnsi="Times New Roman" w:cs="Times New Roman"/>
          <w:sz w:val="28"/>
          <w:szCs w:val="28"/>
        </w:rPr>
        <w:t xml:space="preserve">ров, которые прекратили кредитование. Далее, фирма должна также возобновить финансирование от крупного кредитора, если он решил прекратить </w:t>
      </w:r>
      <w:r w:rsidRPr="004E3820">
        <w:rPr>
          <w:rFonts w:ascii="Times New Roman" w:hAnsi="Times New Roman" w:cs="Times New Roman"/>
          <w:sz w:val="28"/>
          <w:szCs w:val="28"/>
        </w:rPr>
        <w:lastRenderedPageBreak/>
        <w:t xml:space="preserve">кредитование. Предположим, что часть T 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CE"/>
      </w:r>
      <w:r w:rsidRPr="004E3820">
        <w:rPr>
          <w:rFonts w:ascii="Times New Roman" w:hAnsi="Times New Roman" w:cs="Times New Roman"/>
          <w:sz w:val="28"/>
          <w:szCs w:val="28"/>
        </w:rPr>
        <w:t>[0,1] мелких кредиторов прекращает кредитование. Предполагаем</w:t>
      </w:r>
      <w:r w:rsidR="00836D9D">
        <w:rPr>
          <w:rFonts w:ascii="Times New Roman" w:hAnsi="Times New Roman" w:cs="Times New Roman"/>
          <w:sz w:val="28"/>
          <w:szCs w:val="28"/>
        </w:rPr>
        <w:t>, что имеют место неравенства D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3E"/>
      </w:r>
      <w:r w:rsidR="00836D9D">
        <w:rPr>
          <w:rFonts w:ascii="Times New Roman" w:hAnsi="Times New Roman" w:cs="Times New Roman"/>
          <w:sz w:val="28"/>
          <w:szCs w:val="28"/>
        </w:rPr>
        <w:t>K и W</w:t>
      </w:r>
      <w:r w:rsidRPr="004E3820">
        <w:rPr>
          <w:rFonts w:ascii="Times New Roman" w:hAnsi="Times New Roman" w:cs="Times New Roman"/>
          <w:sz w:val="28"/>
          <w:szCs w:val="28"/>
        </w:rPr>
        <w:sym w:font="Symbol" w:char="F0B3"/>
      </w:r>
      <w:proofErr w:type="spellStart"/>
      <w:r w:rsidR="00836D9D">
        <w:rPr>
          <w:rFonts w:ascii="Times New Roman" w:hAnsi="Times New Roman" w:cs="Times New Roman"/>
          <w:sz w:val="28"/>
          <w:szCs w:val="28"/>
        </w:rPr>
        <w:t>W</w:t>
      </w:r>
      <w:proofErr w:type="spellEnd"/>
      <w:r w:rsidRPr="004E3820">
        <w:rPr>
          <w:rFonts w:ascii="Times New Roman" w:hAnsi="Times New Roman" w:cs="Times New Roman"/>
          <w:sz w:val="28"/>
          <w:szCs w:val="28"/>
        </w:rPr>
        <w:sym w:font="Symbol" w:char="F03E"/>
      </w:r>
      <w:r w:rsidRPr="004E3820">
        <w:rPr>
          <w:rFonts w:ascii="Times New Roman" w:hAnsi="Times New Roman" w:cs="Times New Roman"/>
          <w:sz w:val="28"/>
          <w:szCs w:val="28"/>
        </w:rPr>
        <w:t>D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sym w:font="Symbol" w:char="F02A"/>
      </w:r>
      <w:r w:rsidRPr="004E3820">
        <w:rPr>
          <w:rFonts w:ascii="Times New Roman" w:hAnsi="Times New Roman" w:cs="Times New Roman"/>
          <w:sz w:val="28"/>
          <w:szCs w:val="28"/>
        </w:rPr>
        <w:t>. Кроме того, предполагаем, что</w:t>
      </w:r>
      <w:r w:rsidR="00F24B66" w:rsidRPr="00F24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B66" w:rsidRPr="00836D9D" w:rsidRDefault="00F24B66" w:rsidP="00F24B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sym w:font="Symbol" w:char="F06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4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3C"/>
      </w:r>
      <w:r w:rsidRPr="00F24B66">
        <w:rPr>
          <w:rFonts w:ascii="Times New Roman" w:hAnsi="Times New Roman" w:cs="Times New Roman"/>
          <w:sz w:val="28"/>
          <w:szCs w:val="28"/>
        </w:rPr>
        <w:t xml:space="preserve"> V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B"/>
      </w:r>
      <w:r w:rsidRPr="00F24B66">
        <w:rPr>
          <w:rFonts w:ascii="Times New Roman" w:hAnsi="Times New Roman" w:cs="Times New Roman"/>
          <w:sz w:val="28"/>
          <w:szCs w:val="28"/>
        </w:rPr>
        <w:t xml:space="preserve"> K и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A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B"/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4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3E"/>
      </w:r>
      <w:r w:rsidRPr="00F24B66">
        <w:rPr>
          <w:rFonts w:ascii="Times New Roman" w:hAnsi="Times New Roman" w:cs="Times New Roman"/>
          <w:sz w:val="28"/>
          <w:szCs w:val="28"/>
        </w:rPr>
        <w:t xml:space="preserve">V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B"/>
      </w:r>
      <w:r w:rsidR="00836D9D">
        <w:rPr>
          <w:rFonts w:ascii="Times New Roman" w:hAnsi="Times New Roman" w:cs="Times New Roman"/>
          <w:sz w:val="28"/>
          <w:szCs w:val="28"/>
        </w:rPr>
        <w:t xml:space="preserve">W </w:t>
      </w:r>
    </w:p>
    <w:p w:rsidR="00F24B66" w:rsidRDefault="00F24B66" w:rsidP="00F24B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t xml:space="preserve">т.е. интервал возможных значений случайной величины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1"/>
      </w:r>
      <w:r>
        <w:rPr>
          <w:rFonts w:ascii="Times New Roman" w:hAnsi="Times New Roman" w:cs="Times New Roman"/>
          <w:sz w:val="28"/>
          <w:szCs w:val="28"/>
        </w:rPr>
        <w:t xml:space="preserve"> достаточно ши</w:t>
      </w:r>
      <w:r w:rsidRPr="00F24B66">
        <w:rPr>
          <w:rFonts w:ascii="Times New Roman" w:hAnsi="Times New Roman" w:cs="Times New Roman"/>
          <w:sz w:val="28"/>
          <w:szCs w:val="28"/>
        </w:rPr>
        <w:t xml:space="preserve">рок. Это гарантирует, что в худших случаях поток прибыли настолько низок, что кредитору нецелесообразно рефинансировать кредит на стадии 3. </w:t>
      </w:r>
    </w:p>
    <w:p w:rsidR="00F24B66" w:rsidRDefault="00F24B66" w:rsidP="00F24B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t xml:space="preserve">В наилучших ситуациях поток прибыли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1"/>
      </w:r>
      <w:r w:rsidRPr="00F24B66">
        <w:rPr>
          <w:rFonts w:ascii="Times New Roman" w:hAnsi="Times New Roman" w:cs="Times New Roman"/>
          <w:sz w:val="28"/>
          <w:szCs w:val="28"/>
        </w:rPr>
        <w:t xml:space="preserve"> достаточен для покрытия расходов по кредиту. Решения фирмы могут быть охарактеризованы следующим образом. </w:t>
      </w:r>
    </w:p>
    <w:p w:rsidR="00F24B66" w:rsidRDefault="00F24B66" w:rsidP="00F24B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t xml:space="preserve">Если крупный кредитор пролонгирует кредит и фирма предпринимает инвестирование на стадии 4, ее прибыль составит </w:t>
      </w:r>
    </w:p>
    <w:p w:rsidR="00F24B66" w:rsidRPr="00836D9D" w:rsidRDefault="00F24B66" w:rsidP="00F24B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sym w:font="Symbol" w:char="F070"/>
      </w:r>
      <w:r w:rsidRPr="00F24B66">
        <w:rPr>
          <w:rFonts w:ascii="Times New Roman" w:hAnsi="Times New Roman" w:cs="Times New Roman"/>
          <w:sz w:val="28"/>
          <w:szCs w:val="28"/>
          <w:vertAlign w:val="subscript"/>
        </w:rPr>
        <w:t xml:space="preserve"> f</w:t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3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1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V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 xml:space="preserve">D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>)(1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T)D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>)TW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sym w:font="Symbol" w:char="F02A"/>
      </w:r>
    </w:p>
    <w:p w:rsidR="00F24B66" w:rsidRDefault="00F24B66" w:rsidP="00F24B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t xml:space="preserve">Если крупный кредитор прекращает кредитование, фирма рефинансирует кредит и предпринимает инвестирование на стадии 4, ее прибыль составит </w:t>
      </w:r>
    </w:p>
    <w:p w:rsidR="00F24B66" w:rsidRPr="00836D9D" w:rsidRDefault="00F24B66" w:rsidP="00F24B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24B66">
        <w:rPr>
          <w:rFonts w:ascii="Times New Roman" w:hAnsi="Times New Roman" w:cs="Times New Roman"/>
          <w:sz w:val="28"/>
          <w:szCs w:val="28"/>
        </w:rPr>
        <w:sym w:font="Symbol" w:char="F070"/>
      </w:r>
      <w:r w:rsidRPr="00F24B66">
        <w:rPr>
          <w:rFonts w:ascii="Times New Roman" w:hAnsi="Times New Roman" w:cs="Times New Roman"/>
          <w:sz w:val="28"/>
          <w:szCs w:val="28"/>
          <w:vertAlign w:val="subscript"/>
        </w:rPr>
        <w:t xml:space="preserve"> f</w:t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3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1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V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 xml:space="preserve">W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>)(1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T)D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(1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2D"/>
      </w:r>
      <w:r w:rsidRPr="00F24B66">
        <w:rPr>
          <w:rFonts w:ascii="Times New Roman" w:hAnsi="Times New Roman" w:cs="Times New Roman"/>
          <w:sz w:val="28"/>
          <w:szCs w:val="28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6C"/>
      </w:r>
      <w:r w:rsidRPr="00F24B66">
        <w:rPr>
          <w:rFonts w:ascii="Times New Roman" w:hAnsi="Times New Roman" w:cs="Times New Roman"/>
          <w:sz w:val="28"/>
          <w:szCs w:val="28"/>
        </w:rPr>
        <w:t>)TW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sym w:font="Symbol" w:char="F02A"/>
      </w:r>
      <w:r w:rsidR="00836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B66" w:rsidRPr="00F24B66" w:rsidRDefault="00F24B66" w:rsidP="00F24B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66">
        <w:rPr>
          <w:rFonts w:ascii="Times New Roman" w:hAnsi="Times New Roman" w:cs="Times New Roman"/>
          <w:sz w:val="28"/>
          <w:szCs w:val="28"/>
        </w:rPr>
        <w:t xml:space="preserve">Наконец, если фирма не инвестирует на стадии 4, ее прибыль равна нулю, поскольку все оставшиеся ее активы делятся между кредиторами. В </w:t>
      </w:r>
      <w:proofErr w:type="spellStart"/>
      <w:r w:rsidRPr="00F24B66">
        <w:rPr>
          <w:rFonts w:ascii="Times New Roman" w:hAnsi="Times New Roman" w:cs="Times New Roman"/>
          <w:sz w:val="28"/>
          <w:szCs w:val="28"/>
        </w:rPr>
        <w:t>подыгре</w:t>
      </w:r>
      <w:proofErr w:type="spellEnd"/>
      <w:r w:rsidRPr="00F24B66">
        <w:rPr>
          <w:rFonts w:ascii="Times New Roman" w:hAnsi="Times New Roman" w:cs="Times New Roman"/>
          <w:sz w:val="28"/>
          <w:szCs w:val="28"/>
        </w:rPr>
        <w:t xml:space="preserve"> с началом в период 4 фирма предпринимает инвестирование, если ее прибыль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0"/>
      </w:r>
      <w:r w:rsidRPr="00F24B66">
        <w:rPr>
          <w:rFonts w:ascii="Times New Roman" w:hAnsi="Times New Roman" w:cs="Times New Roman"/>
          <w:sz w:val="28"/>
          <w:szCs w:val="28"/>
          <w:vertAlign w:val="subscript"/>
        </w:rPr>
        <w:t xml:space="preserve"> f</w:t>
      </w:r>
      <w:r w:rsidRPr="00F24B66">
        <w:rPr>
          <w:rFonts w:ascii="Times New Roman" w:hAnsi="Times New Roman" w:cs="Times New Roman"/>
          <w:sz w:val="28"/>
          <w:szCs w:val="28"/>
        </w:rPr>
        <w:t xml:space="preserve"> неотрицательна. Это условие представляет собой стимулирующее условие для фирмы. Поведение фирмы на этой стадии зави</w:t>
      </w:r>
      <w:r>
        <w:rPr>
          <w:rFonts w:ascii="Times New Roman" w:hAnsi="Times New Roman" w:cs="Times New Roman"/>
          <w:sz w:val="28"/>
          <w:szCs w:val="28"/>
        </w:rPr>
        <w:t>сит от решений кредиторов в пе</w:t>
      </w:r>
      <w:r w:rsidRPr="00F24B66">
        <w:rPr>
          <w:rFonts w:ascii="Times New Roman" w:hAnsi="Times New Roman" w:cs="Times New Roman"/>
          <w:sz w:val="28"/>
          <w:szCs w:val="28"/>
        </w:rPr>
        <w:t xml:space="preserve">риоде 3, т.е. от координации </w:t>
      </w:r>
      <w:proofErr w:type="spellStart"/>
      <w:r w:rsidRPr="00F24B66">
        <w:rPr>
          <w:rFonts w:ascii="Times New Roman" w:hAnsi="Times New Roman" w:cs="Times New Roman"/>
          <w:sz w:val="28"/>
          <w:szCs w:val="28"/>
        </w:rPr>
        <w:t>пролонгиров</w:t>
      </w:r>
      <w:r>
        <w:rPr>
          <w:rFonts w:ascii="Times New Roman" w:hAnsi="Times New Roman" w:cs="Times New Roman"/>
          <w:sz w:val="28"/>
          <w:szCs w:val="28"/>
        </w:rPr>
        <w:t>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кредита. Кредиторы, прини</w:t>
      </w:r>
      <w:r w:rsidRPr="00F24B66">
        <w:rPr>
          <w:rFonts w:ascii="Times New Roman" w:hAnsi="Times New Roman" w:cs="Times New Roman"/>
          <w:sz w:val="28"/>
          <w:szCs w:val="28"/>
        </w:rPr>
        <w:t xml:space="preserve">мая решения о прекращении или </w:t>
      </w:r>
      <w:proofErr w:type="spellStart"/>
      <w:r w:rsidRPr="00F24B66">
        <w:rPr>
          <w:rFonts w:ascii="Times New Roman" w:hAnsi="Times New Roman" w:cs="Times New Roman"/>
          <w:sz w:val="28"/>
          <w:szCs w:val="28"/>
        </w:rPr>
        <w:t>пролонгировании</w:t>
      </w:r>
      <w:proofErr w:type="spellEnd"/>
      <w:r w:rsidRPr="00F24B66">
        <w:rPr>
          <w:rFonts w:ascii="Times New Roman" w:hAnsi="Times New Roman" w:cs="Times New Roman"/>
          <w:sz w:val="28"/>
          <w:szCs w:val="28"/>
        </w:rPr>
        <w:t xml:space="preserve"> кредита, должны принимать во внимание: (1) стратегии остальных кредиторов, (2) стимулы фирмы инвестировать в период 4 и (3) информацию относительно </w:t>
      </w:r>
      <w:r w:rsidRPr="00F24B66">
        <w:rPr>
          <w:rFonts w:ascii="Times New Roman" w:hAnsi="Times New Roman" w:cs="Times New Roman"/>
          <w:sz w:val="28"/>
          <w:szCs w:val="28"/>
        </w:rPr>
        <w:sym w:font="Symbol" w:char="F071"/>
      </w:r>
      <w:r>
        <w:rPr>
          <w:rFonts w:ascii="Times New Roman" w:hAnsi="Times New Roman" w:cs="Times New Roman"/>
          <w:sz w:val="28"/>
          <w:szCs w:val="28"/>
        </w:rPr>
        <w:t>. Прибыли кре</w:t>
      </w:r>
      <w:r w:rsidRPr="00F24B66">
        <w:rPr>
          <w:rFonts w:ascii="Times New Roman" w:hAnsi="Times New Roman" w:cs="Times New Roman"/>
          <w:sz w:val="28"/>
          <w:szCs w:val="28"/>
        </w:rPr>
        <w:t xml:space="preserve">диторов определяются следующим образом. Мелкий кредитор получает в случае закрытия кредита K . В случае продолжения кредитования и успешной деятельности фирмы мелкий кредитор получает D, а в случае неудачи проекта не получает ничего. Крупный кредитор в случае прекращения кредитования </w:t>
      </w:r>
      <w:r w:rsidR="00836D9D">
        <w:rPr>
          <w:rFonts w:ascii="Times New Roman" w:hAnsi="Times New Roman" w:cs="Times New Roman"/>
          <w:sz w:val="28"/>
          <w:szCs w:val="28"/>
        </w:rPr>
        <w:lastRenderedPageBreak/>
        <w:t>получает K</w:t>
      </w:r>
      <w:r w:rsidRPr="00F24B66">
        <w:rPr>
          <w:rFonts w:ascii="Times New Roman" w:hAnsi="Times New Roman" w:cs="Times New Roman"/>
          <w:sz w:val="28"/>
          <w:szCs w:val="28"/>
        </w:rPr>
        <w:t xml:space="preserve">. Крупный кредитор получает в случае </w:t>
      </w:r>
      <w:proofErr w:type="spellStart"/>
      <w:r w:rsidRPr="00F24B66">
        <w:rPr>
          <w:rFonts w:ascii="Times New Roman" w:hAnsi="Times New Roman" w:cs="Times New Roman"/>
          <w:sz w:val="28"/>
          <w:szCs w:val="28"/>
        </w:rPr>
        <w:t>пролонгирования</w:t>
      </w:r>
      <w:proofErr w:type="spellEnd"/>
      <w:r w:rsidRPr="00F24B66">
        <w:rPr>
          <w:rFonts w:ascii="Times New Roman" w:hAnsi="Times New Roman" w:cs="Times New Roman"/>
          <w:sz w:val="28"/>
          <w:szCs w:val="28"/>
        </w:rPr>
        <w:t xml:space="preserve"> кредита и успешной деятельности фирмы D</w:t>
      </w:r>
      <w:r w:rsidRPr="00F24B66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F24B66">
        <w:rPr>
          <w:rFonts w:ascii="Times New Roman" w:hAnsi="Times New Roman" w:cs="Times New Roman"/>
          <w:sz w:val="28"/>
          <w:szCs w:val="28"/>
        </w:rPr>
        <w:t>, а в случае неудачи фирмы прибыль кредитора равна нулю.</w:t>
      </w:r>
    </w:p>
    <w:p w:rsidR="004E3820" w:rsidRPr="00836D9D" w:rsidRDefault="00836D9D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 xml:space="preserve">Для простоты предполагаем, что все кредиторы обладают полной и симметричной информацией о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. В любом равновесии доля закрытых кредитов является функцией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 xml:space="preserve"> T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D"/>
      </w:r>
      <w:r w:rsidRPr="00836D9D">
        <w:rPr>
          <w:rFonts w:ascii="Times New Roman" w:hAnsi="Times New Roman" w:cs="Times New Roman"/>
          <w:sz w:val="28"/>
          <w:szCs w:val="28"/>
        </w:rPr>
        <w:t xml:space="preserve"> T(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>).</w:t>
      </w:r>
    </w:p>
    <w:p w:rsidR="00836D9D" w:rsidRDefault="00836D9D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6D9D">
        <w:rPr>
          <w:rFonts w:ascii="Times New Roman" w:hAnsi="Times New Roman" w:cs="Times New Roman"/>
          <w:b/>
          <w:sz w:val="28"/>
          <w:szCs w:val="28"/>
        </w:rPr>
        <w:t>Решение крупного кредитора.</w:t>
      </w:r>
      <w:r w:rsidRPr="00836D9D">
        <w:rPr>
          <w:rFonts w:ascii="Times New Roman" w:hAnsi="Times New Roman" w:cs="Times New Roman"/>
          <w:sz w:val="28"/>
          <w:szCs w:val="28"/>
        </w:rPr>
        <w:t xml:space="preserve"> Величина D</w:t>
      </w:r>
      <w:r w:rsidRPr="00836D9D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836D9D">
        <w:rPr>
          <w:rFonts w:ascii="Times New Roman" w:hAnsi="Times New Roman" w:cs="Times New Roman"/>
          <w:sz w:val="28"/>
          <w:szCs w:val="28"/>
        </w:rPr>
        <w:t xml:space="preserve"> определяется в процессе пересмотра кредитного договора между фирмой и крупным кредитором и также зависит от прибыли фирмы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>. Если переговоры о пересмотре кредитного договора терпят неудачу, крупный кредитор может закрыть кредитование фирме и в этом случае получить средства K в расчете на единицу ссудного капитала. Переговоры о пересмотре кредитного д</w:t>
      </w:r>
      <w:r>
        <w:rPr>
          <w:rFonts w:ascii="Times New Roman" w:hAnsi="Times New Roman" w:cs="Times New Roman"/>
          <w:sz w:val="28"/>
          <w:szCs w:val="28"/>
        </w:rPr>
        <w:t>оговора будут успеш</w:t>
      </w:r>
      <w:r w:rsidRPr="00836D9D">
        <w:rPr>
          <w:rFonts w:ascii="Times New Roman" w:hAnsi="Times New Roman" w:cs="Times New Roman"/>
          <w:sz w:val="28"/>
          <w:szCs w:val="28"/>
        </w:rPr>
        <w:t xml:space="preserve">ными, если прибыль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достаточно велика для покрытия выплаты долга крупному кредитору хотя бы в размере K , т.е. </w:t>
      </w:r>
    </w:p>
    <w:p w:rsidR="00836D9D" w:rsidRPr="00836D9D" w:rsidRDefault="00836D9D" w:rsidP="00836D9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B3"/>
      </w:r>
      <w:r w:rsidRPr="00836D9D">
        <w:rPr>
          <w:rFonts w:ascii="Times New Roman" w:hAnsi="Times New Roman" w:cs="Times New Roman"/>
          <w:sz w:val="28"/>
          <w:szCs w:val="28"/>
        </w:rPr>
        <w:t xml:space="preserve"> V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 xml:space="preserve">K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(1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>)[T(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 xml:space="preserve">W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(1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36D9D">
        <w:rPr>
          <w:rFonts w:ascii="Times New Roman" w:hAnsi="Times New Roman" w:cs="Times New Roman"/>
          <w:sz w:val="28"/>
          <w:szCs w:val="28"/>
        </w:rPr>
        <w:t>T(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>
        <w:rPr>
          <w:rFonts w:ascii="Times New Roman" w:hAnsi="Times New Roman" w:cs="Times New Roman"/>
          <w:sz w:val="28"/>
          <w:szCs w:val="28"/>
        </w:rPr>
        <w:t xml:space="preserve"> ))D]</w:t>
      </w:r>
      <w:r w:rsidRPr="00836D9D">
        <w:rPr>
          <w:rFonts w:ascii="Times New Roman" w:hAnsi="Times New Roman" w:cs="Times New Roman"/>
          <w:sz w:val="28"/>
          <w:szCs w:val="28"/>
        </w:rPr>
        <w:t xml:space="preserve">                          (2) </w:t>
      </w:r>
    </w:p>
    <w:p w:rsidR="00836D9D" w:rsidRPr="00836D9D" w:rsidRDefault="00836D9D" w:rsidP="00836D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>Можно провести различие между двумя п</w:t>
      </w:r>
      <w:r>
        <w:rPr>
          <w:rFonts w:ascii="Times New Roman" w:hAnsi="Times New Roman" w:cs="Times New Roman"/>
          <w:sz w:val="28"/>
          <w:szCs w:val="28"/>
        </w:rPr>
        <w:t>редельными случаями с точки зре</w:t>
      </w:r>
      <w:r w:rsidRPr="00836D9D">
        <w:rPr>
          <w:rFonts w:ascii="Times New Roman" w:hAnsi="Times New Roman" w:cs="Times New Roman"/>
          <w:sz w:val="28"/>
          <w:szCs w:val="28"/>
        </w:rPr>
        <w:t>ния крупного кредитора. В наихудшем слу</w:t>
      </w:r>
      <w:r>
        <w:rPr>
          <w:rFonts w:ascii="Times New Roman" w:hAnsi="Times New Roman" w:cs="Times New Roman"/>
          <w:sz w:val="28"/>
          <w:szCs w:val="28"/>
        </w:rPr>
        <w:t>чае все мелкие кредиторы прини</w:t>
      </w:r>
      <w:r w:rsidRPr="00836D9D">
        <w:rPr>
          <w:rFonts w:ascii="Times New Roman" w:hAnsi="Times New Roman" w:cs="Times New Roman"/>
          <w:sz w:val="28"/>
          <w:szCs w:val="28"/>
        </w:rPr>
        <w:t>мают решение о прекращении кредитования, т.е. T(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>
        <w:rPr>
          <w:rFonts w:ascii="Times New Roman" w:hAnsi="Times New Roman" w:cs="Times New Roman"/>
          <w:sz w:val="28"/>
          <w:szCs w:val="28"/>
        </w:rPr>
        <w:t>)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D"/>
      </w:r>
      <w:r w:rsidRPr="00836D9D">
        <w:rPr>
          <w:rFonts w:ascii="Times New Roman" w:hAnsi="Times New Roman" w:cs="Times New Roman"/>
          <w:sz w:val="28"/>
          <w:szCs w:val="28"/>
        </w:rPr>
        <w:t xml:space="preserve">1. Это условие определяет прибыль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 xml:space="preserve"> ниже которой проект закрывается, поскольку эта при- быль недостаточна для выплаты кредиторам и обеспечения стимулов фирмы для промежуточного инвестирования в размере 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836D9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6D9D" w:rsidRPr="00836D9D" w:rsidRDefault="00836D9D" w:rsidP="00836D9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D"/>
      </w:r>
      <w:r w:rsidRPr="00836D9D">
        <w:rPr>
          <w:rFonts w:ascii="Times New Roman" w:hAnsi="Times New Roman" w:cs="Times New Roman"/>
          <w:sz w:val="28"/>
          <w:szCs w:val="28"/>
        </w:rPr>
        <w:t xml:space="preserve">V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 xml:space="preserve">K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(1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 xml:space="preserve">)W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836D9D">
        <w:rPr>
          <w:rFonts w:ascii="Times New Roman" w:hAnsi="Times New Roman" w:cs="Times New Roman"/>
          <w:sz w:val="28"/>
          <w:szCs w:val="28"/>
        </w:rPr>
        <w:t xml:space="preserve">                                (3) </w:t>
      </w:r>
    </w:p>
    <w:p w:rsidR="00836D9D" w:rsidRPr="00836D9D" w:rsidRDefault="00836D9D" w:rsidP="00836D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>В наилучшем случае с точки зрения крупного кредитора все мелкие кредиторы продолжают кредитование фирмы, т.е. T(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sym w:font="Symbol" w:char="F03D"/>
      </w:r>
      <w:r>
        <w:rPr>
          <w:rFonts w:ascii="Times New Roman" w:hAnsi="Times New Roman" w:cs="Times New Roman"/>
          <w:sz w:val="28"/>
          <w:szCs w:val="28"/>
        </w:rPr>
        <w:t>0</w:t>
      </w:r>
      <w:r w:rsidRPr="00836D9D">
        <w:rPr>
          <w:rFonts w:ascii="Times New Roman" w:hAnsi="Times New Roman" w:cs="Times New Roman"/>
          <w:sz w:val="28"/>
          <w:szCs w:val="28"/>
        </w:rPr>
        <w:t xml:space="preserve">. Это определяет еще одно значение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 xml:space="preserve"> ниже которого проект закрывается, обозначаемое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: </w:t>
      </w:r>
    </w:p>
    <w:p w:rsidR="00836D9D" w:rsidRPr="00836D9D" w:rsidRDefault="00836D9D" w:rsidP="00836D9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D"/>
      </w:r>
      <w:r w:rsidRPr="00836D9D">
        <w:rPr>
          <w:rFonts w:ascii="Times New Roman" w:hAnsi="Times New Roman" w:cs="Times New Roman"/>
          <w:sz w:val="28"/>
          <w:szCs w:val="28"/>
        </w:rPr>
        <w:t xml:space="preserve"> V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 xml:space="preserve">K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B"/>
      </w:r>
      <w:r w:rsidRPr="00836D9D">
        <w:rPr>
          <w:rFonts w:ascii="Times New Roman" w:hAnsi="Times New Roman" w:cs="Times New Roman"/>
          <w:sz w:val="28"/>
          <w:szCs w:val="28"/>
        </w:rPr>
        <w:t xml:space="preserve"> (1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2D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6C"/>
      </w:r>
      <w:r w:rsidRPr="00836D9D">
        <w:rPr>
          <w:rFonts w:ascii="Times New Roman" w:hAnsi="Times New Roman" w:cs="Times New Roman"/>
          <w:sz w:val="28"/>
          <w:szCs w:val="28"/>
        </w:rPr>
        <w:t xml:space="preserve">)D.                                          (4) </w:t>
      </w:r>
    </w:p>
    <w:p w:rsidR="00836D9D" w:rsidRPr="00836D9D" w:rsidRDefault="00836D9D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 xml:space="preserve">Оба уравнения (3) и (4) иллюстрируют ключевую особенность многовариантного асимметричного кредитования. Значения прибыли, соответствующие неудаче проекта фирмы, снижаются с ростом размера </w:t>
      </w:r>
      <w:r w:rsidRPr="00836D9D">
        <w:rPr>
          <w:rFonts w:ascii="Times New Roman" w:hAnsi="Times New Roman" w:cs="Times New Roman"/>
          <w:sz w:val="28"/>
          <w:szCs w:val="28"/>
        </w:rPr>
        <w:lastRenderedPageBreak/>
        <w:t xml:space="preserve">кредита, предоставляемого </w:t>
      </w:r>
      <w:r>
        <w:rPr>
          <w:rFonts w:ascii="Times New Roman" w:hAnsi="Times New Roman" w:cs="Times New Roman"/>
          <w:sz w:val="28"/>
          <w:szCs w:val="28"/>
        </w:rPr>
        <w:t>крупным кредитором, поскольку K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C"/>
      </w:r>
      <w:r>
        <w:rPr>
          <w:rFonts w:ascii="Times New Roman" w:hAnsi="Times New Roman" w:cs="Times New Roman"/>
          <w:sz w:val="28"/>
          <w:szCs w:val="28"/>
        </w:rPr>
        <w:t>D</w:t>
      </w:r>
      <w:r w:rsidRPr="00836D9D">
        <w:rPr>
          <w:rFonts w:ascii="Times New Roman" w:hAnsi="Times New Roman" w:cs="Times New Roman"/>
          <w:sz w:val="28"/>
          <w:szCs w:val="28"/>
        </w:rPr>
        <w:t xml:space="preserve">. Это отражает выигрыш фирмы от кредитования крупным кредитором, который может отказываться от взыскания долга в случае ее плохого финансового положения. </w:t>
      </w:r>
    </w:p>
    <w:p w:rsidR="00836D9D" w:rsidRPr="00836D9D" w:rsidRDefault="00836D9D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C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получаем единственное равновесие, при котором все кредиторы прекращают кредитование. При условии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E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имеет место единственное равновесие, при котором вс</w:t>
      </w:r>
      <w:r>
        <w:rPr>
          <w:rFonts w:ascii="Times New Roman" w:hAnsi="Times New Roman" w:cs="Times New Roman"/>
          <w:sz w:val="28"/>
          <w:szCs w:val="28"/>
        </w:rPr>
        <w:t>е кредиторы пролонгируют креди</w:t>
      </w:r>
      <w:r w:rsidRPr="00836D9D">
        <w:rPr>
          <w:rFonts w:ascii="Times New Roman" w:hAnsi="Times New Roman" w:cs="Times New Roman"/>
          <w:sz w:val="28"/>
          <w:szCs w:val="28"/>
        </w:rPr>
        <w:t>тование. При каждом значении</w:t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CE"/>
      </w:r>
      <w:r w:rsidRPr="00836D9D">
        <w:rPr>
          <w:rFonts w:ascii="Times New Roman" w:hAnsi="Times New Roman" w:cs="Times New Roman"/>
          <w:sz w:val="28"/>
          <w:szCs w:val="28"/>
        </w:rPr>
        <w:t>[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>,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] 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уществуют два равновесия, соот</w:t>
      </w:r>
      <w:r w:rsidRPr="00836D9D">
        <w:rPr>
          <w:rFonts w:ascii="Times New Roman" w:hAnsi="Times New Roman" w:cs="Times New Roman"/>
          <w:sz w:val="28"/>
          <w:szCs w:val="28"/>
        </w:rPr>
        <w:t xml:space="preserve">ветствующие прекращению и </w:t>
      </w:r>
      <w:proofErr w:type="spellStart"/>
      <w:r w:rsidRPr="00836D9D">
        <w:rPr>
          <w:rFonts w:ascii="Times New Roman" w:hAnsi="Times New Roman" w:cs="Times New Roman"/>
          <w:sz w:val="28"/>
          <w:szCs w:val="28"/>
        </w:rPr>
        <w:t>пролонгированию</w:t>
      </w:r>
      <w:proofErr w:type="spellEnd"/>
      <w:r w:rsidRPr="00836D9D">
        <w:rPr>
          <w:rFonts w:ascii="Times New Roman" w:hAnsi="Times New Roman" w:cs="Times New Roman"/>
          <w:sz w:val="28"/>
          <w:szCs w:val="28"/>
        </w:rPr>
        <w:t xml:space="preserve"> кредита. </w:t>
      </w:r>
      <w:proofErr w:type="spellStart"/>
      <w:r w:rsidRPr="00836D9D">
        <w:rPr>
          <w:rFonts w:ascii="Times New Roman" w:hAnsi="Times New Roman" w:cs="Times New Roman"/>
          <w:sz w:val="28"/>
          <w:szCs w:val="28"/>
        </w:rPr>
        <w:t>Пролонгирование</w:t>
      </w:r>
      <w:proofErr w:type="spellEnd"/>
      <w:r w:rsidRPr="00836D9D">
        <w:rPr>
          <w:rFonts w:ascii="Times New Roman" w:hAnsi="Times New Roman" w:cs="Times New Roman"/>
          <w:sz w:val="28"/>
          <w:szCs w:val="28"/>
        </w:rPr>
        <w:t xml:space="preserve"> кредита целесообразно при условии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E"/>
      </w:r>
      <w:r w:rsidRPr="00836D9D">
        <w:rPr>
          <w:rFonts w:ascii="Times New Roman" w:hAnsi="Times New Roman" w:cs="Times New Roman"/>
          <w:sz w:val="28"/>
          <w:szCs w:val="28"/>
        </w:rPr>
        <w:t xml:space="preserve">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 xml:space="preserve">, и это равновесие является </w:t>
      </w:r>
      <w:proofErr w:type="gramStart"/>
      <w:r w:rsidRPr="00836D9D">
        <w:rPr>
          <w:rFonts w:ascii="Times New Roman" w:hAnsi="Times New Roman" w:cs="Times New Roman"/>
          <w:sz w:val="28"/>
          <w:szCs w:val="28"/>
        </w:rPr>
        <w:t>Парето-доминирующим</w:t>
      </w:r>
      <w:proofErr w:type="gramEnd"/>
      <w:r w:rsidRPr="00836D9D">
        <w:rPr>
          <w:rFonts w:ascii="Times New Roman" w:hAnsi="Times New Roman" w:cs="Times New Roman"/>
          <w:sz w:val="28"/>
          <w:szCs w:val="28"/>
        </w:rPr>
        <w:t xml:space="preserve"> над равновесием, соответствующим прекращению кредитования. </w:t>
      </w:r>
    </w:p>
    <w:p w:rsidR="00836D9D" w:rsidRPr="00836D9D" w:rsidRDefault="00836D9D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9D">
        <w:rPr>
          <w:rFonts w:ascii="Times New Roman" w:hAnsi="Times New Roman" w:cs="Times New Roman"/>
          <w:sz w:val="28"/>
          <w:szCs w:val="28"/>
        </w:rPr>
        <w:t>В рассматриваемой ситуации, однако, присутствует стратегическая неопределенность, и нет причин ожидать, что кредиторы будут действовать в соответствии с Парето-эффективностью. Для выяснения воздействия риска несогласованности действий кредиторов (координационного риска) на условия оптимального кредитования фирмы проведем анализ двух предельных ситуаций: э</w:t>
      </w:r>
      <w:r>
        <w:rPr>
          <w:rFonts w:ascii="Times New Roman" w:hAnsi="Times New Roman" w:cs="Times New Roman"/>
          <w:sz w:val="28"/>
          <w:szCs w:val="28"/>
        </w:rPr>
        <w:t>ффективной (все кредиты пролон</w:t>
      </w:r>
      <w:r w:rsidRPr="00836D9D">
        <w:rPr>
          <w:rFonts w:ascii="Times New Roman" w:hAnsi="Times New Roman" w:cs="Times New Roman"/>
          <w:sz w:val="28"/>
          <w:szCs w:val="28"/>
        </w:rPr>
        <w:t xml:space="preserve">гируются, если это эффективно) и неэффективной (все кредиторы прекращают кредитование при </w:t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3C"/>
      </w:r>
      <w:r w:rsidRPr="00836D9D">
        <w:rPr>
          <w:rFonts w:ascii="Times New Roman" w:hAnsi="Times New Roman" w:cs="Times New Roman"/>
          <w:sz w:val="28"/>
          <w:szCs w:val="28"/>
        </w:rPr>
        <w:sym w:font="Symbol" w:char="F071"/>
      </w:r>
      <w:r w:rsidRPr="00836D9D">
        <w:rPr>
          <w:rFonts w:ascii="Times New Roman" w:hAnsi="Times New Roman" w:cs="Times New Roman"/>
          <w:sz w:val="28"/>
          <w:szCs w:val="28"/>
        </w:rPr>
        <w:t>) координации мелких кредиторов.</w:t>
      </w: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F24B66" w:rsidRDefault="004E3820" w:rsidP="004E38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820" w:rsidRPr="00836D9D" w:rsidRDefault="004E3820" w:rsidP="00836D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24747" w:rsidRPr="00124747" w:rsidRDefault="00124747" w:rsidP="00124747">
      <w:pPr>
        <w:spacing w:after="0" w:line="360" w:lineRule="auto"/>
        <w:jc w:val="center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Глава 3. Проблем</w:t>
      </w:r>
      <w:r w:rsidR="008E37B0" w:rsidRPr="008E37B0">
        <w:rPr>
          <w:rFonts w:ascii="Times New Roman" w:hAnsi="Times New Roman" w:cs="Times New Roman"/>
          <w:b/>
          <w:caps/>
          <w:sz w:val="28"/>
          <w:szCs w:val="28"/>
        </w:rPr>
        <w:t>ы</w:t>
      </w: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 и перспективы развития потребительского кредитования в России</w:t>
      </w:r>
    </w:p>
    <w:p w:rsidR="00C95CA8" w:rsidRDefault="00C95CA8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Потребительские кредиты стимулируют повышение совокупного спроса путем влияния на такие его составляющие, как расходы домохозяйств и инвестиции предпринимательского сектора. Данный сегмент имеет крайне высокий потенциал развития. Именно поэтому государственное регулирование должно </w:t>
      </w:r>
      <w:proofErr w:type="gramStart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сводится</w:t>
      </w:r>
      <w:proofErr w:type="gramEnd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стимулированию населения на привлечение обеспеченных займов.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Тем не менее, в сфере развития российских потребительских кредитов при условии её влияния на повышение эффективности реального сектора и рост ВВП существует целый спектр проблем, которые требуют своего незамедлительного разрешения, в том числе: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1) Наличие большого числа слабых коммерческих банков, которые кредитуют физических лиц по крайне высоким ставкам процента, чем стимулируют рост просроченной задолженности;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2) Рост ставок процента во всей экономике в целом, что вызвано оттоком иностранных коммерческих банков, а также повышением резервных требований ЦБ РФ к действующим кредитным учреждениям;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3) Снижение платежеспособности граждан на фоне общей макроэкономической нестабильности, которая наблюдается в России с конца 2013 года, что приводит к росту просроченной задолженности по потребительским займам;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Ужесточение требований банков к своим клиентам, что приводит к оттоку заемщиков и их ориентацию </w:t>
      </w:r>
      <w:proofErr w:type="gramStart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кредитные продукты ломбардов, </w:t>
      </w:r>
      <w:proofErr w:type="spellStart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микрофинансовых</w:t>
      </w:r>
      <w:proofErr w:type="spellEnd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организаций и кредитных союзов;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5) Отсутствие эффективных механизмов оценки потребностей реального сектора в увеличении сбыта, что приводит к оттоку заемных средств за рубеж вследствие покупки гражданами товаров иностранного производства;</w:t>
      </w:r>
    </w:p>
    <w:p w:rsid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6) Неэффективное распределение </w:t>
      </w:r>
      <w:proofErr w:type="gramStart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заемных</w:t>
      </w:r>
      <w:proofErr w:type="gramEnd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средств по регионам и отраслям экономики.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прогнозам ЦБ РФ в 201</w:t>
      </w:r>
      <w:r w:rsidR="003272C4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прирост объема выданных на руки физическим лицам потребительских займов составит 15-20%. Это существенно ниже показателей предыдущих лет, но вполне актуально на фоне увеличения числа недобросовестных заемщиков и возникновения проблемы переполнения национального хозяйства кредитными деньгами. В этих условиях банкам остается только сделать более жесткими требования к своим клиентам и сократить объем заимствований.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В то же время существенную роль в стабилизации и обеспечении устойчивого развития сектора потребительских кредитов важную роль могут сыграть следующие мероприятия: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1) Государственная поддержка банков, формирующих льготные программы целевого потребительского кредитования для отдельных групп граждан;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Стимулирование роста срока выдачи </w:t>
      </w:r>
      <w:proofErr w:type="gramStart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заемных</w:t>
      </w:r>
      <w:proofErr w:type="gramEnd"/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средств, что повышает ответственность заемщика и обеспечивает более долгосрочный эффект для реального сектора хозяйства;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3) Формирование перечня отраслей, которые испытывают стагнацию с тем, чтобы направить в них целевые потребительские займы;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4) Установление более четких критериев отбора заемщиков;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5) Предоставление возможности лицам с низким уровнем дохода привлекать микро займы на потребительские нужды;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6) Уменьшение ставок процента по потребительским кредитам.</w:t>
      </w:r>
    </w:p>
    <w:p w:rsidR="003272C4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большая часть проблем потребительских кредитов в России ныне обусловлена высоким уровнем ставок процента, отсутствием эффективной программы предоставления целевых займов по отраслям экономики, а также в неопределенности требований к клиентам финансово-кредитных учреждений. </w:t>
      </w:r>
    </w:p>
    <w:p w:rsidR="00B36282" w:rsidRPr="00B36282" w:rsidRDefault="00B36282" w:rsidP="00B36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28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Тем не менее, все указанные недостатки устранимы планомерным вмешательством государства. В то же время именно потребительским займам суждено сыграть важную роль в развитии реального сектора национального хозяйства, поскольку только с их помощью возможно достижение мультипликативного эффекта при формировании совокупного предложения.</w:t>
      </w:r>
    </w:p>
    <w:p w:rsidR="00B36282" w:rsidRDefault="00B36282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2C4" w:rsidRDefault="003272C4" w:rsidP="001247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747" w:rsidRDefault="00124747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Заключение</w:t>
      </w:r>
    </w:p>
    <w:p w:rsid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>Потребительский кредит является одной из наиболее удобных форм кредитования для населения. Под этим понятием в настоящее время подразумевают приобретение товара с выплатой его стоимости по частям и уплатой процентов по кредитному договору, либо денежный заем на покупку необходимой вещи.</w:t>
      </w: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 xml:space="preserve">Потребительское кредитование является неотъемлемой частью </w:t>
      </w:r>
      <w:proofErr w:type="gramStart"/>
      <w:r w:rsidRPr="00FC6270">
        <w:rPr>
          <w:sz w:val="28"/>
          <w:szCs w:val="28"/>
        </w:rPr>
        <w:t>современного</w:t>
      </w:r>
      <w:proofErr w:type="gramEnd"/>
      <w:r w:rsidRPr="00FC6270">
        <w:rPr>
          <w:sz w:val="28"/>
          <w:szCs w:val="28"/>
        </w:rPr>
        <w:t xml:space="preserve"> розничного рынка. На протяжении последних нескольких лет российский рынок потребительского кредитования переживает стадию стремительного развития. Целью функционирования сферы потребительского кредитования является увеличение доходов банков, удовлетворение потребностей населения в товарах и услугах за счет кредитных ресурсов, расширение покупательских возможностей граждан, повышение экономического потенциала страны.</w:t>
      </w: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>Однако в последнее время рост рынка потребительского кредитования заметно приостановился, и некоторые аналитики прогнозируют в будущем отрицательную динамику его развития. Причинами такой ситуации можно назвать и мировой финансовый кризис, существенно повлиявший на рынок потребительского кредитования, и снижение реальных доходов населения, и многое другое.</w:t>
      </w: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>Наиболее значимой причиной является насыщение рынка, практически все платежеспособное население уже имеет потребительские кредиты и не может, или по каким-либо причинам не хочет брать новые.</w:t>
      </w: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 xml:space="preserve">Говоря о перспективах потребительского кредитования в России, в отношении клиента необходимо принимать более гибкую политику не только в общих вопросах кредитования, но и в узких (схемы платежей). Несмотря на достаточно большое количество заявок о кредитовании, большинство из предложений оказывается нереализованными из-за </w:t>
      </w:r>
      <w:proofErr w:type="spellStart"/>
      <w:r w:rsidRPr="00FC6270">
        <w:rPr>
          <w:sz w:val="28"/>
          <w:szCs w:val="28"/>
        </w:rPr>
        <w:t>неоперативности</w:t>
      </w:r>
      <w:proofErr w:type="spellEnd"/>
      <w:r w:rsidRPr="00FC6270">
        <w:rPr>
          <w:sz w:val="28"/>
          <w:szCs w:val="28"/>
        </w:rPr>
        <w:t xml:space="preserve"> или </w:t>
      </w:r>
      <w:r w:rsidRPr="00FC6270">
        <w:rPr>
          <w:sz w:val="28"/>
          <w:szCs w:val="28"/>
        </w:rPr>
        <w:lastRenderedPageBreak/>
        <w:t>достаточной жесткости банковских условий, предъявляемых к потенциальным заемщикам, а также к вариантам кредитного обеспечения.</w:t>
      </w:r>
    </w:p>
    <w:p w:rsidR="00FC6270" w:rsidRPr="00FC6270" w:rsidRDefault="00FC6270" w:rsidP="00FC62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C6270">
        <w:rPr>
          <w:sz w:val="28"/>
          <w:szCs w:val="28"/>
        </w:rPr>
        <w:t xml:space="preserve">Перспективы потребительского кредитования в России свидетельствуют о том, что наиболее рентабельным считается выдача потребительских кредитов под приобретение дорогостоящего ликвидного имущества. </w:t>
      </w:r>
      <w:proofErr w:type="gramStart"/>
      <w:r w:rsidRPr="00FC6270">
        <w:rPr>
          <w:sz w:val="28"/>
          <w:szCs w:val="28"/>
        </w:rPr>
        <w:t>По данным кредитам дополнительные затраты не только времени, но и денежных средств являются незначительными при сравнении с суммой выдаваемого кредита, а спрос на них является достаточно стабильным.</w:t>
      </w:r>
      <w:proofErr w:type="gramEnd"/>
      <w:r w:rsidRPr="00FC6270">
        <w:rPr>
          <w:sz w:val="28"/>
          <w:szCs w:val="28"/>
        </w:rPr>
        <w:t xml:space="preserve"> Период, на который осуществляется кредитование, не позволяет данному имуществу обесцениваться при его эксплуатации, а возможность использования приобретаемой вещи в кредитный период дает заемщикам возможность оформить страхование в случае увеличения цен на такую продукцию.</w:t>
      </w:r>
    </w:p>
    <w:p w:rsidR="00FC6270" w:rsidRPr="00FC6270" w:rsidRDefault="00FC6270" w:rsidP="00FC6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6270"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 же, по мнению аналитиков, динамика потребительского кредитования в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FC6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будет во многом определяться подверженностью новых выдач ухудшению макроэкономической ситуации. В случае сохранения положительной динамики ВВП на уровне в 0,5–1 % портфель необеспеченных кредитов по итогам 201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FC6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вырастет примерно на 15 %. При этом уровень просроченной задолженности стабилизируется, а качество новых выдач останется на приемлемом уровне. </w:t>
      </w:r>
    </w:p>
    <w:p w:rsidR="00FC6270" w:rsidRDefault="00FC6270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E52C89" w:rsidRPr="00FC6270" w:rsidRDefault="00E52C89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124747" w:rsidRDefault="00124747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  <w:r w:rsidRPr="00124747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lastRenderedPageBreak/>
        <w:t>Список использованной литературы</w:t>
      </w:r>
    </w:p>
    <w:p w:rsidR="002C466F" w:rsidRPr="002C466F" w:rsidRDefault="002C466F" w:rsidP="00124747">
      <w:pPr>
        <w:spacing w:after="0" w:line="360" w:lineRule="auto"/>
        <w:jc w:val="center"/>
        <w:rPr>
          <w:rFonts w:cs="Times New Roman"/>
          <w:b/>
          <w:caps/>
          <w:sz w:val="28"/>
          <w:szCs w:val="28"/>
        </w:rPr>
      </w:pP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30.11.1994 № 51–ФЗ (в ред. 03.07.2016).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Федеральный закон от 02.12.1990 N 395–1 «О банках и банковской деятельности» (в ред. от 01.09.2016).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Федеральный закон от 21.12.2013 N 353–ФЗ «О потребительском кредите (займе)» // СЗ РФ. – 21.07.2014. – N51. – Ст. 6673.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Закон РФ от 07.02.1992 N 2300–1 «О защите прав потребителей» (в ред. от 03.07.2016).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Веселова А. Д. Проблемы и перспективы развития потребительского кредитования в РФ / А. Д. Веселова // Международный журнал прикладных и фундаментальных исследований. - 2016. - № 6–1. - С.100–103.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Глушкова Н. Б. Особенности потребительского кредитования в РФ в условиях финансового кризиса / Н. Б. Глушкова // Вестник Тверского государственного университета. Серия: экономика и управление. - 2016. - № 1. - С. 105–113.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Голозубова</w:t>
      </w:r>
      <w:proofErr w:type="spellEnd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В. Оценка современного состояния рынка потребительского кредитования в России // Молодой ученый. - 2016. - №11. - С. 670-674.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Ермаков  С.Л.,  </w:t>
      </w:r>
      <w:proofErr w:type="spellStart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Малинкина</w:t>
      </w:r>
      <w:proofErr w:type="spellEnd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  Ю.А.  Рынок  потребительского  кредитования  в  России:  современные  тенденции  развития//Финансы  и  кредит.  2013.  №  21.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66F">
        <w:rPr>
          <w:rFonts w:ascii="Times New Roman" w:hAnsi="Times New Roman" w:cs="Times New Roman"/>
          <w:sz w:val="28"/>
          <w:szCs w:val="28"/>
        </w:rPr>
        <w:t>Жарковская</w:t>
      </w:r>
      <w:proofErr w:type="spellEnd"/>
      <w:r w:rsidRPr="002C466F">
        <w:rPr>
          <w:rFonts w:ascii="Times New Roman" w:hAnsi="Times New Roman" w:cs="Times New Roman"/>
          <w:sz w:val="28"/>
          <w:szCs w:val="28"/>
        </w:rPr>
        <w:t xml:space="preserve"> Е.П. Банковское дело. - М.: Омега-Л, 2013.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Козлова Д.Д. Потребительский кредит: правовая природа и сущность // Юридический вестник молодых ученых. – 2015. - № 1.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Кривенко О. С. Современное состояние потребительского кредитования в России / О. С. Кривенко, А. В. </w:t>
      </w:r>
      <w:proofErr w:type="spellStart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Махова</w:t>
      </w:r>
      <w:proofErr w:type="spellEnd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</w:t>
      </w:r>
      <w:proofErr w:type="spellStart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InSitu</w:t>
      </w:r>
      <w:proofErr w:type="spellEnd"/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. - 2016. - № 4. - С. 48–52.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Османов О. А. Проблемы потребительского кредитования на современном этапе / О. А. Османов, А. М. Исаев // Юридический вестник ДГУ. - 2016. - № 1. - С. 74–77.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>Охрименко И.Б. К вопросу о сущности и классификации потребительского кредита // Актуальные проблемы гуманитарных и естественных наук. – 2014. - № 2-1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</w:rPr>
        <w:t xml:space="preserve">Решетникова А.В. Организационные основы и особенности потребительского кредита / А.В. Решетникова, Т. В. </w:t>
      </w:r>
      <w:proofErr w:type="spellStart"/>
      <w:r w:rsidRPr="002C466F">
        <w:rPr>
          <w:rFonts w:ascii="Times New Roman" w:hAnsi="Times New Roman" w:cs="Times New Roman"/>
          <w:sz w:val="28"/>
          <w:szCs w:val="28"/>
        </w:rPr>
        <w:t>Завгородняя</w:t>
      </w:r>
      <w:proofErr w:type="spellEnd"/>
      <w:r w:rsidRPr="002C466F">
        <w:rPr>
          <w:rFonts w:ascii="Times New Roman" w:hAnsi="Times New Roman" w:cs="Times New Roman"/>
          <w:sz w:val="28"/>
          <w:szCs w:val="28"/>
        </w:rPr>
        <w:t xml:space="preserve"> // Сибирский торгово-экономический журнал. – 2014. - № 1 (19).</w:t>
      </w:r>
    </w:p>
    <w:p w:rsidR="002C466F" w:rsidRPr="002C466F" w:rsidRDefault="002C466F" w:rsidP="002C466F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Официальный сайт Центрального банка Российской Федерации. - [Электронный ресурс]. - Режим доступа: </w:t>
      </w:r>
      <w:hyperlink r:id="rId13" w:history="1">
        <w:r w:rsidRPr="002C466F">
          <w:rPr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>http://www.cbr.ru/</w:t>
        </w:r>
      </w:hyperlink>
      <w:r w:rsidRPr="002C466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4747" w:rsidRPr="00152EDA" w:rsidRDefault="00124747" w:rsidP="002D14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4747" w:rsidRPr="00152EDA" w:rsidSect="00124747">
      <w:footerReference w:type="defaul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0E" w:rsidRDefault="001F100E" w:rsidP="00124747">
      <w:pPr>
        <w:spacing w:after="0" w:line="240" w:lineRule="auto"/>
      </w:pPr>
      <w:r>
        <w:separator/>
      </w:r>
    </w:p>
  </w:endnote>
  <w:endnote w:type="continuationSeparator" w:id="0">
    <w:p w:rsidR="001F100E" w:rsidRDefault="001F100E" w:rsidP="00124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74988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20E54" w:rsidRPr="00124747" w:rsidRDefault="00E20E5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47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47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47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6B3D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1247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20E54" w:rsidRDefault="00E20E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0E" w:rsidRDefault="001F100E" w:rsidP="00124747">
      <w:pPr>
        <w:spacing w:after="0" w:line="240" w:lineRule="auto"/>
      </w:pPr>
      <w:r>
        <w:separator/>
      </w:r>
    </w:p>
  </w:footnote>
  <w:footnote w:type="continuationSeparator" w:id="0">
    <w:p w:rsidR="001F100E" w:rsidRDefault="001F100E" w:rsidP="00124747">
      <w:pPr>
        <w:spacing w:after="0" w:line="240" w:lineRule="auto"/>
      </w:pPr>
      <w:r>
        <w:continuationSeparator/>
      </w:r>
    </w:p>
  </w:footnote>
  <w:footnote w:id="1">
    <w:p w:rsidR="00E20E54" w:rsidRPr="00A02DCA" w:rsidRDefault="00E20E54" w:rsidP="00A02DC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A02DCA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A02DCA">
        <w:rPr>
          <w:rFonts w:ascii="Times New Roman" w:hAnsi="Times New Roman" w:cs="Times New Roman"/>
          <w:sz w:val="24"/>
          <w:szCs w:val="24"/>
        </w:rPr>
        <w:t xml:space="preserve"> Козлова Д.Д. Потребительский кредит: правовая природа и сущность // Юридический вестник молодых ученых. – 2015. - № 1.</w:t>
      </w:r>
    </w:p>
  </w:footnote>
  <w:footnote w:id="2">
    <w:p w:rsidR="00E20E54" w:rsidRPr="009022C2" w:rsidRDefault="00E20E54" w:rsidP="009022C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022C2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9022C2">
        <w:rPr>
          <w:rFonts w:ascii="Times New Roman" w:hAnsi="Times New Roman" w:cs="Times New Roman"/>
          <w:sz w:val="24"/>
          <w:szCs w:val="24"/>
        </w:rPr>
        <w:t xml:space="preserve"> Решетникова А.В. Организационные основы и особенности потребительского кредита / А.В. Решетникова, Т. В. </w:t>
      </w:r>
      <w:proofErr w:type="spellStart"/>
      <w:r w:rsidRPr="009022C2">
        <w:rPr>
          <w:rFonts w:ascii="Times New Roman" w:hAnsi="Times New Roman" w:cs="Times New Roman"/>
          <w:sz w:val="24"/>
          <w:szCs w:val="24"/>
        </w:rPr>
        <w:t>Завгородняя</w:t>
      </w:r>
      <w:proofErr w:type="spellEnd"/>
      <w:r w:rsidRPr="009022C2">
        <w:rPr>
          <w:rFonts w:ascii="Times New Roman" w:hAnsi="Times New Roman" w:cs="Times New Roman"/>
          <w:sz w:val="24"/>
          <w:szCs w:val="24"/>
        </w:rPr>
        <w:t xml:space="preserve"> // Сибирский торгово-экономический журнал. – 2014. - № 1 (19).</w:t>
      </w:r>
    </w:p>
  </w:footnote>
  <w:footnote w:id="3">
    <w:p w:rsidR="00E20E54" w:rsidRDefault="00E20E54" w:rsidP="009022C2">
      <w:pPr>
        <w:pStyle w:val="a9"/>
        <w:jc w:val="both"/>
      </w:pPr>
      <w:r w:rsidRPr="009022C2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9022C2">
        <w:rPr>
          <w:rFonts w:ascii="Times New Roman" w:hAnsi="Times New Roman" w:cs="Times New Roman"/>
          <w:sz w:val="24"/>
          <w:szCs w:val="24"/>
        </w:rPr>
        <w:t xml:space="preserve"> Охрименко И.Б. К вопросу о сущности и классификации потребительского кредита // Актуальные проблемы гуманитарных и естественных наук. – 2014. - № 2-1</w:t>
      </w:r>
    </w:p>
  </w:footnote>
  <w:footnote w:id="4">
    <w:p w:rsidR="00E20E54" w:rsidRPr="007550B3" w:rsidRDefault="00E20E54" w:rsidP="007550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550B3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7550B3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 (часть первая) от 30.11.1994 № 51–ФЗ (в ред. 03.07.2016).</w:t>
      </w:r>
    </w:p>
  </w:footnote>
  <w:footnote w:id="5">
    <w:p w:rsidR="00E20E54" w:rsidRPr="007550B3" w:rsidRDefault="00E20E54" w:rsidP="007550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550B3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7550B3">
        <w:rPr>
          <w:rFonts w:ascii="Times New Roman" w:hAnsi="Times New Roman" w:cs="Times New Roman"/>
          <w:sz w:val="24"/>
          <w:szCs w:val="24"/>
        </w:rPr>
        <w:t xml:space="preserve"> Федеральный закон от 02.12.1990 N 395–1 «О банках и банковской деятельности» (в ред. от 01.09.2016).</w:t>
      </w:r>
    </w:p>
  </w:footnote>
  <w:footnote w:id="6">
    <w:p w:rsidR="00E20E54" w:rsidRPr="007550B3" w:rsidRDefault="00E20E54" w:rsidP="007550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550B3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7550B3">
        <w:rPr>
          <w:rFonts w:ascii="Times New Roman" w:hAnsi="Times New Roman" w:cs="Times New Roman"/>
          <w:sz w:val="24"/>
          <w:szCs w:val="24"/>
        </w:rPr>
        <w:t xml:space="preserve"> Закон РФ от 07.02.1992 N 2300–1 «О защите прав потребителей» (в ред. от 03.07.2016).</w:t>
      </w:r>
    </w:p>
  </w:footnote>
  <w:footnote w:id="7">
    <w:p w:rsidR="00E20E54" w:rsidRDefault="00E20E54" w:rsidP="007550B3">
      <w:pPr>
        <w:pStyle w:val="a9"/>
        <w:jc w:val="both"/>
      </w:pPr>
      <w:r w:rsidRPr="007550B3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7550B3">
        <w:rPr>
          <w:rFonts w:ascii="Times New Roman" w:hAnsi="Times New Roman" w:cs="Times New Roman"/>
          <w:sz w:val="24"/>
          <w:szCs w:val="24"/>
        </w:rPr>
        <w:t xml:space="preserve"> Федеральный закон от 21.12.2013 N 353–ФЗ «О потребительском кредите (займе)» // СЗ РФ. – 21.07.2014. – N51. – Ст. 6673.</w:t>
      </w:r>
    </w:p>
  </w:footnote>
  <w:footnote w:id="8">
    <w:p w:rsidR="00E20E54" w:rsidRPr="008B5BFC" w:rsidRDefault="00E20E54" w:rsidP="008B5BFC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B5BFC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8B5BFC">
        <w:rPr>
          <w:rFonts w:ascii="Times New Roman" w:hAnsi="Times New Roman" w:cs="Times New Roman"/>
          <w:sz w:val="24"/>
          <w:szCs w:val="24"/>
        </w:rPr>
        <w:t xml:space="preserve"> </w:t>
      </w:r>
      <w:r w:rsidRPr="008B5BFC">
        <w:rPr>
          <w:rFonts w:ascii="Times New Roman" w:hAnsi="Times New Roman" w:cs="Times New Roman"/>
          <w:sz w:val="24"/>
          <w:szCs w:val="24"/>
          <w:shd w:val="clear" w:color="auto" w:fill="FFFFFF"/>
        </w:rPr>
        <w:t>Веселова А. Д. Проблемы и перспективы развития потребительского кредитования в РФ / А. Д. Веселова // Международный журнал прикладных и фундаментальных исследований. — 2016. — № 6–1. — С.100–103.</w:t>
      </w:r>
    </w:p>
  </w:footnote>
  <w:footnote w:id="9">
    <w:p w:rsidR="00E20E54" w:rsidRDefault="00E20E54" w:rsidP="008B5BFC">
      <w:pPr>
        <w:pStyle w:val="a9"/>
        <w:jc w:val="both"/>
      </w:pPr>
      <w:r w:rsidRPr="008B5BFC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8B5BFC">
        <w:rPr>
          <w:rFonts w:ascii="Times New Roman" w:hAnsi="Times New Roman" w:cs="Times New Roman"/>
          <w:sz w:val="24"/>
          <w:szCs w:val="24"/>
        </w:rPr>
        <w:t xml:space="preserve"> </w:t>
      </w:r>
      <w:r w:rsidRPr="008B5BFC">
        <w:rPr>
          <w:rFonts w:ascii="Times New Roman" w:hAnsi="Times New Roman" w:cs="Times New Roman"/>
          <w:sz w:val="24"/>
          <w:szCs w:val="24"/>
          <w:shd w:val="clear" w:color="auto" w:fill="FFFFFF"/>
        </w:rPr>
        <w:t>Османов О. А. Проблемы потребительского кредитования на современном этапе / О. А. Османов, А. М. Исаев // Юридический вестник ДГУ. — 2016. — № 1. — С. 74–77.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2B9"/>
    <w:multiLevelType w:val="multilevel"/>
    <w:tmpl w:val="D45420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D7A6528"/>
    <w:multiLevelType w:val="multilevel"/>
    <w:tmpl w:val="F06607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72F4E45"/>
    <w:multiLevelType w:val="multilevel"/>
    <w:tmpl w:val="01F0CBA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196D74"/>
    <w:multiLevelType w:val="hybridMultilevel"/>
    <w:tmpl w:val="803AB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DA"/>
    <w:rsid w:val="000331E9"/>
    <w:rsid w:val="000E46E2"/>
    <w:rsid w:val="00124747"/>
    <w:rsid w:val="00152EDA"/>
    <w:rsid w:val="001F100E"/>
    <w:rsid w:val="002B2BD7"/>
    <w:rsid w:val="002C466F"/>
    <w:rsid w:val="002D147B"/>
    <w:rsid w:val="002E6CBC"/>
    <w:rsid w:val="003046E6"/>
    <w:rsid w:val="003272C4"/>
    <w:rsid w:val="00416B3D"/>
    <w:rsid w:val="00485437"/>
    <w:rsid w:val="00493EB2"/>
    <w:rsid w:val="00495B07"/>
    <w:rsid w:val="004E3820"/>
    <w:rsid w:val="00511F80"/>
    <w:rsid w:val="00553378"/>
    <w:rsid w:val="005C20C6"/>
    <w:rsid w:val="007347EF"/>
    <w:rsid w:val="007550B3"/>
    <w:rsid w:val="00794EDA"/>
    <w:rsid w:val="00836D9D"/>
    <w:rsid w:val="008B5BFC"/>
    <w:rsid w:val="008E37B0"/>
    <w:rsid w:val="009022C2"/>
    <w:rsid w:val="009260BE"/>
    <w:rsid w:val="009F0710"/>
    <w:rsid w:val="009F2D8F"/>
    <w:rsid w:val="00A02DCA"/>
    <w:rsid w:val="00A839CC"/>
    <w:rsid w:val="00AA1E09"/>
    <w:rsid w:val="00B36282"/>
    <w:rsid w:val="00B84403"/>
    <w:rsid w:val="00C34734"/>
    <w:rsid w:val="00C95CA8"/>
    <w:rsid w:val="00D251A5"/>
    <w:rsid w:val="00E20E54"/>
    <w:rsid w:val="00E40914"/>
    <w:rsid w:val="00E52C89"/>
    <w:rsid w:val="00F12FD3"/>
    <w:rsid w:val="00F24B66"/>
    <w:rsid w:val="00F52CAD"/>
    <w:rsid w:val="00F634BC"/>
    <w:rsid w:val="00FC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7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4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747"/>
  </w:style>
  <w:style w:type="paragraph" w:styleId="a6">
    <w:name w:val="footer"/>
    <w:basedOn w:val="a"/>
    <w:link w:val="a7"/>
    <w:uiPriority w:val="99"/>
    <w:unhideWhenUsed/>
    <w:rsid w:val="00124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4747"/>
  </w:style>
  <w:style w:type="character" w:customStyle="1" w:styleId="apple-converted-space">
    <w:name w:val="apple-converted-space"/>
    <w:basedOn w:val="a0"/>
    <w:rsid w:val="008E37B0"/>
  </w:style>
  <w:style w:type="paragraph" w:styleId="a8">
    <w:name w:val="Normal (Web)"/>
    <w:basedOn w:val="a"/>
    <w:uiPriority w:val="99"/>
    <w:unhideWhenUsed/>
    <w:rsid w:val="000E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02D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02D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02DCA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A0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2DC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B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4E38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7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4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747"/>
  </w:style>
  <w:style w:type="paragraph" w:styleId="a6">
    <w:name w:val="footer"/>
    <w:basedOn w:val="a"/>
    <w:link w:val="a7"/>
    <w:uiPriority w:val="99"/>
    <w:unhideWhenUsed/>
    <w:rsid w:val="00124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4747"/>
  </w:style>
  <w:style w:type="character" w:customStyle="1" w:styleId="apple-converted-space">
    <w:name w:val="apple-converted-space"/>
    <w:basedOn w:val="a0"/>
    <w:rsid w:val="008E37B0"/>
  </w:style>
  <w:style w:type="paragraph" w:styleId="a8">
    <w:name w:val="Normal (Web)"/>
    <w:basedOn w:val="a"/>
    <w:uiPriority w:val="99"/>
    <w:unhideWhenUsed/>
    <w:rsid w:val="000E4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02D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02D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02DCA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A0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2DC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B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4E3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8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1189">
              <w:marLeft w:val="0"/>
              <w:marRight w:val="0"/>
              <w:marTop w:val="4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113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44F"/>
    <w:rsid w:val="0096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444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444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BAE7D-63BB-48CE-ADA0-2B3F3624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2016-10-12T09:19:00Z</dcterms:created>
  <dcterms:modified xsi:type="dcterms:W3CDTF">2016-10-15T21:43:00Z</dcterms:modified>
</cp:coreProperties>
</file>