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162486"/>
        <w:docPartObj>
          <w:docPartGallery w:val="Table of Contents"/>
          <w:docPartUnique/>
        </w:docPartObj>
      </w:sdtPr>
      <w:sdtEndPr>
        <w:rPr>
          <w:rFonts w:asciiTheme="minorHAnsi" w:eastAsiaTheme="minorEastAsia" w:hAnsiTheme="minorHAnsi" w:cstheme="minorBidi"/>
          <w:b w:val="0"/>
          <w:bCs w:val="0"/>
          <w:color w:val="auto"/>
          <w:sz w:val="22"/>
          <w:szCs w:val="22"/>
          <w:lang w:eastAsia="ru-RU"/>
        </w:rPr>
      </w:sdtEndPr>
      <w:sdtContent>
        <w:p w:rsidR="00AB7592" w:rsidRDefault="00AB7592" w:rsidP="00AB7592">
          <w:pPr>
            <w:pStyle w:val="a7"/>
            <w:spacing w:before="0" w:line="360" w:lineRule="auto"/>
            <w:ind w:firstLine="709"/>
            <w:jc w:val="center"/>
          </w:pPr>
          <w:r w:rsidRPr="00AB7592">
            <w:rPr>
              <w:rFonts w:ascii="Times New Roman" w:hAnsi="Times New Roman" w:cs="Times New Roman"/>
              <w:b w:val="0"/>
              <w:color w:val="auto"/>
            </w:rPr>
            <w:t>Содержание</w:t>
          </w:r>
        </w:p>
        <w:p w:rsidR="00AB7592" w:rsidRPr="00AB7592" w:rsidRDefault="00AB7592" w:rsidP="00AB7592">
          <w:pPr>
            <w:rPr>
              <w:lang w:eastAsia="en-US"/>
            </w:rPr>
          </w:pPr>
        </w:p>
        <w:p w:rsidR="00AB7592" w:rsidRPr="00AB7592" w:rsidRDefault="00AB7592" w:rsidP="00AB7592">
          <w:pPr>
            <w:pStyle w:val="11"/>
            <w:tabs>
              <w:tab w:val="right" w:leader="dot" w:pos="9345"/>
            </w:tabs>
            <w:spacing w:after="0" w:line="360" w:lineRule="auto"/>
            <w:ind w:firstLine="709"/>
            <w:rPr>
              <w:rFonts w:ascii="Times New Roman" w:hAnsi="Times New Roman" w:cs="Times New Roman"/>
              <w:noProof/>
              <w:sz w:val="28"/>
              <w:szCs w:val="28"/>
            </w:rPr>
          </w:pPr>
          <w:r>
            <w:fldChar w:fldCharType="begin"/>
          </w:r>
          <w:r>
            <w:instrText xml:space="preserve"> TOC \o "1-3" \h \z \u </w:instrText>
          </w:r>
          <w:r>
            <w:fldChar w:fldCharType="separate"/>
          </w:r>
          <w:hyperlink w:anchor="_Toc163791178" w:history="1">
            <w:r w:rsidRPr="00AB7592">
              <w:rPr>
                <w:rStyle w:val="a6"/>
                <w:rFonts w:ascii="Times New Roman" w:hAnsi="Times New Roman" w:cs="Times New Roman"/>
                <w:noProof/>
                <w:sz w:val="28"/>
                <w:szCs w:val="28"/>
              </w:rPr>
              <w:t>Элементы налогообложения</w:t>
            </w:r>
            <w:r w:rsidRPr="00AB7592">
              <w:rPr>
                <w:rFonts w:ascii="Times New Roman" w:hAnsi="Times New Roman" w:cs="Times New Roman"/>
                <w:noProof/>
                <w:webHidden/>
                <w:sz w:val="28"/>
                <w:szCs w:val="28"/>
              </w:rPr>
              <w:tab/>
            </w:r>
            <w:r w:rsidRPr="00AB7592">
              <w:rPr>
                <w:rFonts w:ascii="Times New Roman" w:hAnsi="Times New Roman" w:cs="Times New Roman"/>
                <w:noProof/>
                <w:webHidden/>
                <w:sz w:val="28"/>
                <w:szCs w:val="28"/>
              </w:rPr>
              <w:fldChar w:fldCharType="begin"/>
            </w:r>
            <w:r w:rsidRPr="00AB7592">
              <w:rPr>
                <w:rFonts w:ascii="Times New Roman" w:hAnsi="Times New Roman" w:cs="Times New Roman"/>
                <w:noProof/>
                <w:webHidden/>
                <w:sz w:val="28"/>
                <w:szCs w:val="28"/>
              </w:rPr>
              <w:instrText xml:space="preserve"> PAGEREF _Toc163791178 \h </w:instrText>
            </w:r>
            <w:r w:rsidRPr="00AB7592">
              <w:rPr>
                <w:rFonts w:ascii="Times New Roman" w:hAnsi="Times New Roman" w:cs="Times New Roman"/>
                <w:noProof/>
                <w:webHidden/>
                <w:sz w:val="28"/>
                <w:szCs w:val="28"/>
              </w:rPr>
            </w:r>
            <w:r w:rsidRPr="00AB7592">
              <w:rPr>
                <w:rFonts w:ascii="Times New Roman" w:hAnsi="Times New Roman" w:cs="Times New Roman"/>
                <w:noProof/>
                <w:webHidden/>
                <w:sz w:val="28"/>
                <w:szCs w:val="28"/>
              </w:rPr>
              <w:fldChar w:fldCharType="separate"/>
            </w:r>
            <w:r w:rsidR="002A01B5">
              <w:rPr>
                <w:rFonts w:ascii="Times New Roman" w:hAnsi="Times New Roman" w:cs="Times New Roman"/>
                <w:noProof/>
                <w:webHidden/>
                <w:sz w:val="28"/>
                <w:szCs w:val="28"/>
              </w:rPr>
              <w:t>3</w:t>
            </w:r>
            <w:r w:rsidRPr="00AB7592">
              <w:rPr>
                <w:rFonts w:ascii="Times New Roman" w:hAnsi="Times New Roman" w:cs="Times New Roman"/>
                <w:noProof/>
                <w:webHidden/>
                <w:sz w:val="28"/>
                <w:szCs w:val="28"/>
              </w:rPr>
              <w:fldChar w:fldCharType="end"/>
            </w:r>
          </w:hyperlink>
        </w:p>
        <w:p w:rsidR="00AB7592" w:rsidRPr="00AB7592" w:rsidRDefault="00AB7592" w:rsidP="00AB7592">
          <w:pPr>
            <w:pStyle w:val="11"/>
            <w:tabs>
              <w:tab w:val="right" w:leader="dot" w:pos="9345"/>
            </w:tabs>
            <w:spacing w:after="0" w:line="360" w:lineRule="auto"/>
            <w:ind w:firstLine="709"/>
            <w:rPr>
              <w:rFonts w:ascii="Times New Roman" w:hAnsi="Times New Roman" w:cs="Times New Roman"/>
              <w:noProof/>
              <w:sz w:val="28"/>
              <w:szCs w:val="28"/>
            </w:rPr>
          </w:pPr>
          <w:hyperlink w:anchor="_Toc163791179" w:history="1">
            <w:r w:rsidRPr="00AB7592">
              <w:rPr>
                <w:rStyle w:val="a6"/>
                <w:rFonts w:ascii="Times New Roman" w:hAnsi="Times New Roman" w:cs="Times New Roman"/>
                <w:noProof/>
                <w:sz w:val="28"/>
                <w:szCs w:val="28"/>
              </w:rPr>
              <w:t>Задача 1</w:t>
            </w:r>
            <w:r w:rsidRPr="00AB7592">
              <w:rPr>
                <w:rFonts w:ascii="Times New Roman" w:hAnsi="Times New Roman" w:cs="Times New Roman"/>
                <w:noProof/>
                <w:webHidden/>
                <w:sz w:val="28"/>
                <w:szCs w:val="28"/>
              </w:rPr>
              <w:tab/>
            </w:r>
            <w:r w:rsidRPr="00AB7592">
              <w:rPr>
                <w:rFonts w:ascii="Times New Roman" w:hAnsi="Times New Roman" w:cs="Times New Roman"/>
                <w:noProof/>
                <w:webHidden/>
                <w:sz w:val="28"/>
                <w:szCs w:val="28"/>
              </w:rPr>
              <w:fldChar w:fldCharType="begin"/>
            </w:r>
            <w:r w:rsidRPr="00AB7592">
              <w:rPr>
                <w:rFonts w:ascii="Times New Roman" w:hAnsi="Times New Roman" w:cs="Times New Roman"/>
                <w:noProof/>
                <w:webHidden/>
                <w:sz w:val="28"/>
                <w:szCs w:val="28"/>
              </w:rPr>
              <w:instrText xml:space="preserve"> PAGEREF _Toc163791179 \h </w:instrText>
            </w:r>
            <w:r w:rsidRPr="00AB7592">
              <w:rPr>
                <w:rFonts w:ascii="Times New Roman" w:hAnsi="Times New Roman" w:cs="Times New Roman"/>
                <w:noProof/>
                <w:webHidden/>
                <w:sz w:val="28"/>
                <w:szCs w:val="28"/>
              </w:rPr>
            </w:r>
            <w:r w:rsidRPr="00AB7592">
              <w:rPr>
                <w:rFonts w:ascii="Times New Roman" w:hAnsi="Times New Roman" w:cs="Times New Roman"/>
                <w:noProof/>
                <w:webHidden/>
                <w:sz w:val="28"/>
                <w:szCs w:val="28"/>
              </w:rPr>
              <w:fldChar w:fldCharType="separate"/>
            </w:r>
            <w:r w:rsidR="002A01B5">
              <w:rPr>
                <w:rFonts w:ascii="Times New Roman" w:hAnsi="Times New Roman" w:cs="Times New Roman"/>
                <w:noProof/>
                <w:webHidden/>
                <w:sz w:val="28"/>
                <w:szCs w:val="28"/>
              </w:rPr>
              <w:t>7</w:t>
            </w:r>
            <w:r w:rsidRPr="00AB7592">
              <w:rPr>
                <w:rFonts w:ascii="Times New Roman" w:hAnsi="Times New Roman" w:cs="Times New Roman"/>
                <w:noProof/>
                <w:webHidden/>
                <w:sz w:val="28"/>
                <w:szCs w:val="28"/>
              </w:rPr>
              <w:fldChar w:fldCharType="end"/>
            </w:r>
          </w:hyperlink>
        </w:p>
        <w:p w:rsidR="00AB7592" w:rsidRPr="00AB7592" w:rsidRDefault="00AB7592" w:rsidP="00AB7592">
          <w:pPr>
            <w:pStyle w:val="11"/>
            <w:tabs>
              <w:tab w:val="right" w:leader="dot" w:pos="9345"/>
            </w:tabs>
            <w:spacing w:after="0" w:line="360" w:lineRule="auto"/>
            <w:ind w:firstLine="709"/>
            <w:rPr>
              <w:rFonts w:ascii="Times New Roman" w:hAnsi="Times New Roman" w:cs="Times New Roman"/>
              <w:noProof/>
              <w:sz w:val="28"/>
              <w:szCs w:val="28"/>
            </w:rPr>
          </w:pPr>
          <w:hyperlink w:anchor="_Toc163791180" w:history="1">
            <w:r w:rsidRPr="00AB7592">
              <w:rPr>
                <w:rStyle w:val="a6"/>
                <w:rFonts w:ascii="Times New Roman" w:hAnsi="Times New Roman" w:cs="Times New Roman"/>
                <w:noProof/>
                <w:sz w:val="28"/>
                <w:szCs w:val="28"/>
              </w:rPr>
              <w:t>Задача 2</w:t>
            </w:r>
            <w:r w:rsidRPr="00AB7592">
              <w:rPr>
                <w:rFonts w:ascii="Times New Roman" w:hAnsi="Times New Roman" w:cs="Times New Roman"/>
                <w:noProof/>
                <w:webHidden/>
                <w:sz w:val="28"/>
                <w:szCs w:val="28"/>
              </w:rPr>
              <w:tab/>
            </w:r>
            <w:r w:rsidRPr="00AB7592">
              <w:rPr>
                <w:rFonts w:ascii="Times New Roman" w:hAnsi="Times New Roman" w:cs="Times New Roman"/>
                <w:noProof/>
                <w:webHidden/>
                <w:sz w:val="28"/>
                <w:szCs w:val="28"/>
              </w:rPr>
              <w:fldChar w:fldCharType="begin"/>
            </w:r>
            <w:r w:rsidRPr="00AB7592">
              <w:rPr>
                <w:rFonts w:ascii="Times New Roman" w:hAnsi="Times New Roman" w:cs="Times New Roman"/>
                <w:noProof/>
                <w:webHidden/>
                <w:sz w:val="28"/>
                <w:szCs w:val="28"/>
              </w:rPr>
              <w:instrText xml:space="preserve"> PAGEREF _Toc163791180 \h </w:instrText>
            </w:r>
            <w:r w:rsidRPr="00AB7592">
              <w:rPr>
                <w:rFonts w:ascii="Times New Roman" w:hAnsi="Times New Roman" w:cs="Times New Roman"/>
                <w:noProof/>
                <w:webHidden/>
                <w:sz w:val="28"/>
                <w:szCs w:val="28"/>
              </w:rPr>
            </w:r>
            <w:r w:rsidRPr="00AB7592">
              <w:rPr>
                <w:rFonts w:ascii="Times New Roman" w:hAnsi="Times New Roman" w:cs="Times New Roman"/>
                <w:noProof/>
                <w:webHidden/>
                <w:sz w:val="28"/>
                <w:szCs w:val="28"/>
              </w:rPr>
              <w:fldChar w:fldCharType="separate"/>
            </w:r>
            <w:r w:rsidR="002A01B5">
              <w:rPr>
                <w:rFonts w:ascii="Times New Roman" w:hAnsi="Times New Roman" w:cs="Times New Roman"/>
                <w:noProof/>
                <w:webHidden/>
                <w:sz w:val="28"/>
                <w:szCs w:val="28"/>
              </w:rPr>
              <w:t>8</w:t>
            </w:r>
            <w:r w:rsidRPr="00AB7592">
              <w:rPr>
                <w:rFonts w:ascii="Times New Roman" w:hAnsi="Times New Roman" w:cs="Times New Roman"/>
                <w:noProof/>
                <w:webHidden/>
                <w:sz w:val="28"/>
                <w:szCs w:val="28"/>
              </w:rPr>
              <w:fldChar w:fldCharType="end"/>
            </w:r>
          </w:hyperlink>
        </w:p>
        <w:p w:rsidR="00AB7592" w:rsidRDefault="00AB7592" w:rsidP="00AB7592">
          <w:pPr>
            <w:pStyle w:val="11"/>
            <w:tabs>
              <w:tab w:val="right" w:leader="dot" w:pos="9345"/>
            </w:tabs>
            <w:spacing w:after="0" w:line="360" w:lineRule="auto"/>
            <w:ind w:firstLine="709"/>
            <w:rPr>
              <w:noProof/>
            </w:rPr>
          </w:pPr>
          <w:hyperlink w:anchor="_Toc163791181" w:history="1">
            <w:r w:rsidRPr="00AB7592">
              <w:rPr>
                <w:rStyle w:val="a6"/>
                <w:rFonts w:ascii="Times New Roman" w:hAnsi="Times New Roman" w:cs="Times New Roman"/>
                <w:noProof/>
                <w:sz w:val="28"/>
                <w:szCs w:val="28"/>
              </w:rPr>
              <w:t>Список литературы</w:t>
            </w:r>
            <w:r w:rsidRPr="00AB7592">
              <w:rPr>
                <w:rFonts w:ascii="Times New Roman" w:hAnsi="Times New Roman" w:cs="Times New Roman"/>
                <w:noProof/>
                <w:webHidden/>
                <w:sz w:val="28"/>
                <w:szCs w:val="28"/>
              </w:rPr>
              <w:tab/>
            </w:r>
            <w:r w:rsidRPr="00AB7592">
              <w:rPr>
                <w:rFonts w:ascii="Times New Roman" w:hAnsi="Times New Roman" w:cs="Times New Roman"/>
                <w:noProof/>
                <w:webHidden/>
                <w:sz w:val="28"/>
                <w:szCs w:val="28"/>
              </w:rPr>
              <w:fldChar w:fldCharType="begin"/>
            </w:r>
            <w:r w:rsidRPr="00AB7592">
              <w:rPr>
                <w:rFonts w:ascii="Times New Roman" w:hAnsi="Times New Roman" w:cs="Times New Roman"/>
                <w:noProof/>
                <w:webHidden/>
                <w:sz w:val="28"/>
                <w:szCs w:val="28"/>
              </w:rPr>
              <w:instrText xml:space="preserve"> PAGEREF _Toc163791181 \h </w:instrText>
            </w:r>
            <w:r w:rsidRPr="00AB7592">
              <w:rPr>
                <w:rFonts w:ascii="Times New Roman" w:hAnsi="Times New Roman" w:cs="Times New Roman"/>
                <w:noProof/>
                <w:webHidden/>
                <w:sz w:val="28"/>
                <w:szCs w:val="28"/>
              </w:rPr>
            </w:r>
            <w:r w:rsidRPr="00AB7592">
              <w:rPr>
                <w:rFonts w:ascii="Times New Roman" w:hAnsi="Times New Roman" w:cs="Times New Roman"/>
                <w:noProof/>
                <w:webHidden/>
                <w:sz w:val="28"/>
                <w:szCs w:val="28"/>
              </w:rPr>
              <w:fldChar w:fldCharType="separate"/>
            </w:r>
            <w:r w:rsidR="002A01B5">
              <w:rPr>
                <w:rFonts w:ascii="Times New Roman" w:hAnsi="Times New Roman" w:cs="Times New Roman"/>
                <w:noProof/>
                <w:webHidden/>
                <w:sz w:val="28"/>
                <w:szCs w:val="28"/>
              </w:rPr>
              <w:t>9</w:t>
            </w:r>
            <w:r w:rsidRPr="00AB7592">
              <w:rPr>
                <w:rFonts w:ascii="Times New Roman" w:hAnsi="Times New Roman" w:cs="Times New Roman"/>
                <w:noProof/>
                <w:webHidden/>
                <w:sz w:val="28"/>
                <w:szCs w:val="28"/>
              </w:rPr>
              <w:fldChar w:fldCharType="end"/>
            </w:r>
          </w:hyperlink>
        </w:p>
        <w:p w:rsidR="00AB7592" w:rsidRDefault="00AB7592">
          <w:r>
            <w:fldChar w:fldCharType="end"/>
          </w:r>
        </w:p>
      </w:sdtContent>
    </w:sdt>
    <w:p w:rsidR="00AB7592" w:rsidRDefault="00AB7592" w:rsidP="004C54C3">
      <w:pPr>
        <w:pStyle w:val="1"/>
        <w:spacing w:before="0" w:line="360" w:lineRule="auto"/>
        <w:ind w:firstLine="709"/>
        <w:jc w:val="both"/>
        <w:rPr>
          <w:rFonts w:ascii="Times New Roman" w:hAnsi="Times New Roman" w:cs="Times New Roman"/>
          <w:b w:val="0"/>
          <w:color w:val="auto"/>
        </w:rPr>
      </w:pPr>
      <w:bookmarkStart w:id="0" w:name="_Toc163791178"/>
    </w:p>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Default="00AB7592" w:rsidP="00AB7592"/>
    <w:p w:rsidR="00AB7592" w:rsidRPr="00AB7592" w:rsidRDefault="00AB7592" w:rsidP="00AB7592"/>
    <w:p w:rsidR="00082316" w:rsidRDefault="00082316" w:rsidP="004C54C3">
      <w:pPr>
        <w:pStyle w:val="1"/>
        <w:spacing w:before="0" w:line="360" w:lineRule="auto"/>
        <w:ind w:firstLine="709"/>
        <w:jc w:val="both"/>
        <w:rPr>
          <w:rFonts w:ascii="Times New Roman" w:hAnsi="Times New Roman" w:cs="Times New Roman"/>
          <w:b w:val="0"/>
          <w:color w:val="auto"/>
        </w:rPr>
      </w:pPr>
      <w:r>
        <w:rPr>
          <w:rFonts w:ascii="Times New Roman" w:hAnsi="Times New Roman" w:cs="Times New Roman"/>
          <w:b w:val="0"/>
          <w:color w:val="auto"/>
        </w:rPr>
        <w:lastRenderedPageBreak/>
        <w:t>Элементы налогообложения</w:t>
      </w:r>
      <w:bookmarkEnd w:id="0"/>
    </w:p>
    <w:p w:rsidR="00644BF3" w:rsidRPr="00644BF3" w:rsidRDefault="00644BF3" w:rsidP="00644BF3"/>
    <w:p w:rsidR="00644BF3" w:rsidRPr="00644BF3" w:rsidRDefault="00644BF3" w:rsidP="00644BF3">
      <w:pPr>
        <w:spacing w:after="0" w:line="360" w:lineRule="auto"/>
        <w:ind w:firstLine="709"/>
        <w:jc w:val="both"/>
        <w:rPr>
          <w:rFonts w:ascii="Times New Roman" w:eastAsia="Times New Roman" w:hAnsi="Times New Roman" w:cs="Times New Roman"/>
          <w:sz w:val="28"/>
          <w:szCs w:val="28"/>
        </w:rPr>
      </w:pPr>
      <w:r w:rsidRPr="00644BF3">
        <w:rPr>
          <w:rFonts w:ascii="Times New Roman" w:eastAsia="Times New Roman" w:hAnsi="Times New Roman" w:cs="Times New Roman"/>
          <w:bCs/>
          <w:sz w:val="28"/>
          <w:szCs w:val="28"/>
        </w:rPr>
        <w:t>ЭЛЕМЕНТЫ НАЛОГООБЛОЖЕНИЯ</w:t>
      </w:r>
      <w:r w:rsidRPr="00644BF3">
        <w:rPr>
          <w:rFonts w:ascii="Times New Roman" w:eastAsia="Times New Roman" w:hAnsi="Times New Roman" w:cs="Times New Roman"/>
          <w:sz w:val="28"/>
          <w:szCs w:val="28"/>
        </w:rPr>
        <w:t xml:space="preserve"> — установленные в законодательном порядке государственными органами принципы организации и действия налоговой системы, охватывающие следующие ее части: </w:t>
      </w:r>
      <w:r w:rsidRPr="00644BF3">
        <w:rPr>
          <w:rFonts w:ascii="Times New Roman" w:eastAsia="Times New Roman" w:hAnsi="Times New Roman" w:cs="Times New Roman"/>
          <w:bCs/>
          <w:sz w:val="28"/>
          <w:szCs w:val="28"/>
        </w:rPr>
        <w:t>субъекты</w:t>
      </w:r>
      <w:r w:rsidRPr="00644BF3">
        <w:rPr>
          <w:rFonts w:ascii="Times New Roman" w:eastAsia="Times New Roman" w:hAnsi="Times New Roman" w:cs="Times New Roman"/>
          <w:sz w:val="28"/>
          <w:szCs w:val="28"/>
        </w:rPr>
        <w:t xml:space="preserve"> налога (налогоплательщики), </w:t>
      </w:r>
      <w:r w:rsidRPr="00644BF3">
        <w:rPr>
          <w:rFonts w:ascii="Times New Roman" w:eastAsia="Times New Roman" w:hAnsi="Times New Roman" w:cs="Times New Roman"/>
          <w:bCs/>
          <w:sz w:val="28"/>
          <w:szCs w:val="28"/>
        </w:rPr>
        <w:t>объекты</w:t>
      </w:r>
      <w:r w:rsidRPr="00644BF3">
        <w:rPr>
          <w:rFonts w:ascii="Times New Roman" w:eastAsia="Times New Roman" w:hAnsi="Times New Roman" w:cs="Times New Roman"/>
          <w:sz w:val="28"/>
          <w:szCs w:val="28"/>
        </w:rPr>
        <w:t xml:space="preserve"> налога (облагаемый доход, имущество), </w:t>
      </w:r>
      <w:r w:rsidRPr="00644BF3">
        <w:rPr>
          <w:rFonts w:ascii="Times New Roman" w:eastAsia="Times New Roman" w:hAnsi="Times New Roman" w:cs="Times New Roman"/>
          <w:bCs/>
          <w:sz w:val="28"/>
          <w:szCs w:val="28"/>
        </w:rPr>
        <w:t>единица обложения</w:t>
      </w:r>
      <w:r w:rsidRPr="00644BF3">
        <w:rPr>
          <w:rFonts w:ascii="Times New Roman" w:eastAsia="Times New Roman" w:hAnsi="Times New Roman" w:cs="Times New Roman"/>
          <w:sz w:val="28"/>
          <w:szCs w:val="28"/>
        </w:rPr>
        <w:t xml:space="preserve"> (единица измерения объекта налога), </w:t>
      </w:r>
      <w:hyperlink r:id="rId8" w:history="1">
        <w:r w:rsidRPr="00644BF3">
          <w:rPr>
            <w:rFonts w:ascii="Times New Roman" w:eastAsia="Times New Roman" w:hAnsi="Times New Roman" w:cs="Times New Roman"/>
            <w:bCs/>
            <w:sz w:val="28"/>
            <w:szCs w:val="28"/>
          </w:rPr>
          <w:t>налоговая ставка</w:t>
        </w:r>
      </w:hyperlink>
      <w:r w:rsidRPr="00644BF3">
        <w:rPr>
          <w:rFonts w:ascii="Times New Roman" w:eastAsia="Times New Roman" w:hAnsi="Times New Roman" w:cs="Times New Roman"/>
          <w:sz w:val="28"/>
          <w:szCs w:val="28"/>
        </w:rPr>
        <w:t xml:space="preserve"> (норма налогообложения), </w:t>
      </w:r>
      <w:r w:rsidRPr="00644BF3">
        <w:rPr>
          <w:rFonts w:ascii="Times New Roman" w:eastAsia="Times New Roman" w:hAnsi="Times New Roman" w:cs="Times New Roman"/>
          <w:bCs/>
          <w:sz w:val="28"/>
          <w:szCs w:val="28"/>
        </w:rPr>
        <w:t>налоговый оклад</w:t>
      </w:r>
      <w:r w:rsidRPr="00644BF3">
        <w:rPr>
          <w:rFonts w:ascii="Times New Roman" w:eastAsia="Times New Roman" w:hAnsi="Times New Roman" w:cs="Times New Roman"/>
          <w:sz w:val="28"/>
          <w:szCs w:val="28"/>
        </w:rPr>
        <w:t xml:space="preserve"> (сумма налога с одного объекта), налоговые </w:t>
      </w:r>
      <w:hyperlink r:id="rId9" w:history="1">
        <w:r w:rsidRPr="00644BF3">
          <w:rPr>
            <w:rFonts w:ascii="Times New Roman" w:eastAsia="Times New Roman" w:hAnsi="Times New Roman" w:cs="Times New Roman"/>
            <w:bCs/>
            <w:sz w:val="28"/>
            <w:szCs w:val="28"/>
          </w:rPr>
          <w:t>льготы</w:t>
        </w:r>
      </w:hyperlink>
      <w:r w:rsidRPr="00644BF3">
        <w:rPr>
          <w:rFonts w:ascii="Times New Roman" w:eastAsia="Times New Roman" w:hAnsi="Times New Roman" w:cs="Times New Roman"/>
          <w:sz w:val="28"/>
          <w:szCs w:val="28"/>
        </w:rPr>
        <w:t>.</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В соответствии с п. 6 ст. 3 НК РФ при установлении налогов должны быть определены все элементы налогообложения, при этом 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 Таким образом законодатель требует, чтобы при исчислении налогов для налогоплательщика были определены все элементы налогообложения, включая объекты, которые следует облагать налогом, порядок определения налоговой базы по таким объектам, ставки налогов по каждому объекту налогообложения, алгоритм расчета налога, подлеж</w:t>
      </w:r>
      <w:r w:rsidR="00170851">
        <w:rPr>
          <w:rFonts w:ascii="Times New Roman" w:eastAsia="Times New Roman" w:hAnsi="Times New Roman" w:cs="Times New Roman"/>
          <w:color w:val="000000"/>
          <w:sz w:val="28"/>
          <w:szCs w:val="28"/>
        </w:rPr>
        <w:t xml:space="preserve">ащего взносу в бюджет и т.п. </w:t>
      </w:r>
      <w:r w:rsidRPr="00082316">
        <w:rPr>
          <w:rFonts w:ascii="Times New Roman" w:eastAsia="Times New Roman" w:hAnsi="Times New Roman" w:cs="Times New Roman"/>
          <w:color w:val="000000"/>
          <w:sz w:val="28"/>
          <w:szCs w:val="28"/>
        </w:rPr>
        <w:t xml:space="preserve">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Пункт 6 ст. 3 НК содержит требование к актам законодательства о налогах и сборах, подобного которому ранее не было в российском законодательстве - требование определенности этих актов. Оно обращено непосредственно к законодателю и обязывает его формулировать налоговые акты таким образом, чтобы каждый точно знал, какие налоги (сборы), когда и в какой сумме он должен платить. Эта норма будет иметь большое значение при рассмотрении споров, связанных с возложением ответственности за совершение налоговых правонарушений и обжалованием действий налоговых органов и их должностных лиц. Возложение ответственности за налоговое правонарушение недопустимо, если налоговый акт не отвечает требованию определенности.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lastRenderedPageBreak/>
        <w:t xml:space="preserve">Суд вправе и обязан оценивать определенность налогового акта при рассмотрении споров, связанных с налоговыми правонарушениями. Сочтя акт налогового законодательства неопределенным или недостаточно определенным, суд обязан истолковывать в пользу налогоплательщика все неустранимые сомнения, связанные с неопределенностью акта или противоречиями в нем.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Критерием определенности налогового акта является способность плательщика соответствующего налога исходя из содержания акта точно установить следующие обстоятельства: а) вид подлежащего уплате налога; б) размер налога; в) срок и порядок уплаты налога. Представляется, требования к налоговому акту в аспекте его определенности должны дифференцироваться в зависимости от вида субъекта, выступающего в качестве налогоплательщика. Наибольшую способность самостоятельно разобраться в содержании налогового акта следует предполагать у налогоплательщика - организации, меньший уровень такой способности у налогоплательщика - гражданина, занимающегося предпринимательской деятельностью, и, наконец, наименьшая способность в этом отношении у обычного гражданина - налогоплательщика.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В п. 1 ст. 17 НК РФ подчеркивается, что налог считается установленным лишь в том случае, когда определены налогоплательщики и элементы налогообложения, а именно: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объект налогообложения;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налоговая база;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налоговый период;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налоговая ставка;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порядок исчисления налога; </w:t>
      </w:r>
    </w:p>
    <w:p w:rsidR="00082316" w:rsidRPr="00082316" w:rsidRDefault="00082316" w:rsidP="00082316">
      <w:pPr>
        <w:spacing w:after="0" w:line="360" w:lineRule="auto"/>
        <w:ind w:firstLine="709"/>
        <w:jc w:val="both"/>
        <w:rPr>
          <w:rFonts w:ascii="Times New Roman" w:eastAsia="Times New Roman" w:hAnsi="Times New Roman" w:cs="Times New Roman"/>
          <w:color w:val="000000"/>
          <w:sz w:val="28"/>
          <w:szCs w:val="28"/>
        </w:rPr>
      </w:pPr>
      <w:r w:rsidRPr="00082316">
        <w:rPr>
          <w:rFonts w:ascii="Times New Roman" w:eastAsia="Times New Roman" w:hAnsi="Times New Roman" w:cs="Times New Roman"/>
          <w:color w:val="000000"/>
          <w:sz w:val="28"/>
          <w:szCs w:val="28"/>
        </w:rPr>
        <w:t xml:space="preserve">- порядок и сроки уплаты налога. </w:t>
      </w:r>
    </w:p>
    <w:tbl>
      <w:tblPr>
        <w:tblW w:w="0" w:type="auto"/>
        <w:tblCellSpacing w:w="0" w:type="dxa"/>
        <w:tblInd w:w="150" w:type="dxa"/>
        <w:tblCellMar>
          <w:left w:w="0" w:type="dxa"/>
          <w:right w:w="0" w:type="dxa"/>
        </w:tblCellMar>
        <w:tblLook w:val="04A0"/>
      </w:tblPr>
      <w:tblGrid>
        <w:gridCol w:w="6120"/>
      </w:tblGrid>
      <w:tr w:rsidR="00082316" w:rsidRPr="00082316" w:rsidTr="00082316">
        <w:trPr>
          <w:tblCellSpacing w:w="0" w:type="dxa"/>
        </w:trPr>
        <w:tc>
          <w:tcPr>
            <w:tcW w:w="6120" w:type="dxa"/>
            <w:hideMark/>
          </w:tcPr>
          <w:p w:rsidR="00082316" w:rsidRPr="00082316" w:rsidRDefault="00082316" w:rsidP="00082316">
            <w:pPr>
              <w:spacing w:before="150" w:after="150" w:line="240" w:lineRule="auto"/>
              <w:rPr>
                <w:rFonts w:ascii="Verdana" w:eastAsia="Times New Roman" w:hAnsi="Verdana" w:cs="Times New Roman"/>
                <w:color w:val="000000"/>
                <w:sz w:val="17"/>
                <w:szCs w:val="17"/>
              </w:rPr>
            </w:pPr>
          </w:p>
        </w:tc>
      </w:tr>
    </w:tbl>
    <w:p w:rsidR="00082316" w:rsidRPr="00082316" w:rsidRDefault="00082316" w:rsidP="00082316">
      <w:pPr>
        <w:spacing w:after="150" w:line="240" w:lineRule="auto"/>
        <w:ind w:left="300" w:right="450"/>
        <w:rPr>
          <w:rFonts w:ascii="Verdana" w:eastAsia="Times New Roman" w:hAnsi="Verdana" w:cs="Times New Roman"/>
          <w:vanish/>
          <w:color w:val="000000"/>
          <w:sz w:val="17"/>
          <w:szCs w:val="17"/>
        </w:rPr>
      </w:pPr>
    </w:p>
    <w:tbl>
      <w:tblPr>
        <w:tblW w:w="0" w:type="auto"/>
        <w:tblCellSpacing w:w="0" w:type="dxa"/>
        <w:tblCellMar>
          <w:left w:w="0" w:type="dxa"/>
          <w:right w:w="0" w:type="dxa"/>
        </w:tblCellMar>
        <w:tblLook w:val="04A0"/>
      </w:tblPr>
      <w:tblGrid>
        <w:gridCol w:w="8430"/>
      </w:tblGrid>
      <w:tr w:rsidR="00082316" w:rsidRPr="00082316" w:rsidTr="00082316">
        <w:trPr>
          <w:tblCellSpacing w:w="0" w:type="dxa"/>
        </w:trPr>
        <w:tc>
          <w:tcPr>
            <w:tcW w:w="8430" w:type="dxa"/>
            <w:hideMark/>
          </w:tcPr>
          <w:p w:rsidR="00082316" w:rsidRPr="00082316" w:rsidRDefault="00082316" w:rsidP="00082316">
            <w:pPr>
              <w:spacing w:before="150" w:after="150" w:line="240" w:lineRule="auto"/>
              <w:rPr>
                <w:rFonts w:ascii="Verdana" w:eastAsia="Times New Roman" w:hAnsi="Verdana" w:cs="Times New Roman"/>
                <w:color w:val="000000"/>
                <w:sz w:val="17"/>
                <w:szCs w:val="17"/>
              </w:rPr>
            </w:pPr>
          </w:p>
        </w:tc>
      </w:tr>
      <w:tr w:rsidR="00082316" w:rsidRPr="00082316" w:rsidTr="00082316">
        <w:trPr>
          <w:tblCellSpacing w:w="0" w:type="dxa"/>
        </w:trPr>
        <w:tc>
          <w:tcPr>
            <w:tcW w:w="8430" w:type="dxa"/>
            <w:hideMark/>
          </w:tcPr>
          <w:p w:rsidR="00082316" w:rsidRPr="00082316" w:rsidRDefault="00082316" w:rsidP="00082316">
            <w:pPr>
              <w:spacing w:before="150" w:after="150" w:line="240" w:lineRule="auto"/>
              <w:rPr>
                <w:rFonts w:ascii="Verdana" w:eastAsia="Times New Roman" w:hAnsi="Verdana" w:cs="Times New Roman"/>
                <w:color w:val="000000"/>
                <w:sz w:val="17"/>
                <w:szCs w:val="17"/>
              </w:rPr>
            </w:pPr>
          </w:p>
        </w:tc>
      </w:tr>
      <w:tr w:rsidR="00082316" w:rsidRPr="00082316" w:rsidTr="00082316">
        <w:trPr>
          <w:tblCellSpacing w:w="0" w:type="dxa"/>
        </w:trPr>
        <w:tc>
          <w:tcPr>
            <w:tcW w:w="8430" w:type="dxa"/>
            <w:hideMark/>
          </w:tcPr>
          <w:p w:rsidR="00082316" w:rsidRPr="00082316" w:rsidRDefault="00082316" w:rsidP="00082316">
            <w:pPr>
              <w:spacing w:before="150" w:after="150" w:line="240" w:lineRule="auto"/>
              <w:rPr>
                <w:rFonts w:ascii="Verdana" w:eastAsia="Times New Roman" w:hAnsi="Verdana" w:cs="Times New Roman"/>
                <w:color w:val="000000"/>
                <w:sz w:val="17"/>
                <w:szCs w:val="17"/>
              </w:rPr>
            </w:pPr>
          </w:p>
        </w:tc>
      </w:tr>
      <w:tr w:rsidR="00082316" w:rsidRPr="00082316" w:rsidTr="00082316">
        <w:trPr>
          <w:tblCellSpacing w:w="0" w:type="dxa"/>
        </w:trPr>
        <w:tc>
          <w:tcPr>
            <w:tcW w:w="8430" w:type="dxa"/>
            <w:hideMark/>
          </w:tcPr>
          <w:p w:rsidR="00082316" w:rsidRPr="00082316" w:rsidRDefault="00082316" w:rsidP="00082316">
            <w:pPr>
              <w:spacing w:before="150" w:after="150" w:line="240" w:lineRule="auto"/>
              <w:rPr>
                <w:rFonts w:ascii="Verdana" w:eastAsia="Times New Roman" w:hAnsi="Verdana" w:cs="Times New Roman"/>
                <w:color w:val="000000"/>
                <w:sz w:val="17"/>
                <w:szCs w:val="17"/>
              </w:rPr>
            </w:pPr>
          </w:p>
        </w:tc>
      </w:tr>
    </w:tbl>
    <w:p w:rsidR="00170851" w:rsidRPr="00700B96" w:rsidRDefault="00700B96" w:rsidP="00700B96">
      <w:pPr>
        <w:pStyle w:val="a5"/>
        <w:shd w:val="clear" w:color="auto" w:fill="F8FCFF"/>
        <w:spacing w:before="0" w:after="0" w:line="360" w:lineRule="auto"/>
        <w:ind w:firstLine="709"/>
        <w:jc w:val="both"/>
        <w:rPr>
          <w:rFonts w:ascii="Times New Roman" w:hAnsi="Times New Roman"/>
          <w:sz w:val="28"/>
          <w:szCs w:val="28"/>
        </w:rPr>
      </w:pPr>
      <w:r>
        <w:rPr>
          <w:rFonts w:ascii="Times New Roman" w:hAnsi="Times New Roman"/>
          <w:bCs/>
          <w:sz w:val="28"/>
          <w:szCs w:val="28"/>
        </w:rPr>
        <w:t xml:space="preserve">Налоговая база </w:t>
      </w:r>
      <w:r w:rsidR="00170851" w:rsidRPr="00700B96">
        <w:rPr>
          <w:rFonts w:ascii="Times New Roman" w:hAnsi="Times New Roman"/>
          <w:sz w:val="28"/>
          <w:szCs w:val="28"/>
        </w:rPr>
        <w:t xml:space="preserve">– стоимостная, физическая или иная характеристики </w:t>
      </w:r>
      <w:hyperlink r:id="rId10" w:tooltip="Объект налогообложения" w:history="1">
        <w:r w:rsidR="00170851" w:rsidRPr="00700B96">
          <w:rPr>
            <w:rStyle w:val="a6"/>
            <w:rFonts w:ascii="Times New Roman" w:eastAsiaTheme="majorEastAsia" w:hAnsi="Times New Roman"/>
            <w:color w:val="auto"/>
            <w:sz w:val="28"/>
            <w:szCs w:val="28"/>
            <w:u w:val="none"/>
          </w:rPr>
          <w:t>объекта налогообложения</w:t>
        </w:r>
      </w:hyperlink>
      <w:r w:rsidR="00170851" w:rsidRPr="00700B96">
        <w:rPr>
          <w:rFonts w:ascii="Times New Roman" w:hAnsi="Times New Roman"/>
          <w:sz w:val="28"/>
          <w:szCs w:val="28"/>
        </w:rPr>
        <w:t xml:space="preserve">. Является одним из обязательных элементов </w:t>
      </w:r>
      <w:hyperlink r:id="rId11" w:tooltip="Налог" w:history="1">
        <w:r w:rsidR="00170851" w:rsidRPr="00700B96">
          <w:rPr>
            <w:rStyle w:val="a6"/>
            <w:rFonts w:ascii="Times New Roman" w:eastAsiaTheme="majorEastAsia" w:hAnsi="Times New Roman"/>
            <w:color w:val="auto"/>
            <w:sz w:val="28"/>
            <w:szCs w:val="28"/>
            <w:u w:val="none"/>
          </w:rPr>
          <w:t>налога</w:t>
        </w:r>
      </w:hyperlink>
      <w:r w:rsidR="00170851" w:rsidRPr="00700B96">
        <w:rPr>
          <w:rFonts w:ascii="Times New Roman" w:hAnsi="Times New Roman"/>
          <w:sz w:val="28"/>
          <w:szCs w:val="28"/>
        </w:rPr>
        <w:t>.</w:t>
      </w:r>
    </w:p>
    <w:p w:rsidR="00170851" w:rsidRPr="00700B96" w:rsidRDefault="00170851"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bCs/>
          <w:sz w:val="28"/>
          <w:szCs w:val="28"/>
        </w:rPr>
        <w:lastRenderedPageBreak/>
        <w:t>Налоговая льгота</w:t>
      </w:r>
      <w:r w:rsidRPr="00700B96">
        <w:rPr>
          <w:rFonts w:ascii="Times New Roman" w:hAnsi="Times New Roman"/>
          <w:sz w:val="28"/>
          <w:szCs w:val="28"/>
        </w:rPr>
        <w:t xml:space="preserve"> — частичное или полное освобождение </w:t>
      </w:r>
      <w:hyperlink r:id="rId12" w:tooltip="Налогоплательщик" w:history="1">
        <w:r w:rsidRPr="00700B96">
          <w:rPr>
            <w:rStyle w:val="a6"/>
            <w:rFonts w:ascii="Times New Roman" w:eastAsiaTheme="majorEastAsia" w:hAnsi="Times New Roman"/>
            <w:color w:val="auto"/>
            <w:sz w:val="28"/>
            <w:szCs w:val="28"/>
            <w:u w:val="none"/>
          </w:rPr>
          <w:t>налогоплательщиков</w:t>
        </w:r>
      </w:hyperlink>
      <w:r w:rsidRPr="00700B96">
        <w:rPr>
          <w:rFonts w:ascii="Times New Roman" w:hAnsi="Times New Roman"/>
          <w:sz w:val="28"/>
          <w:szCs w:val="28"/>
        </w:rPr>
        <w:t xml:space="preserve"> (физических и юридических лиц) от </w:t>
      </w:r>
      <w:hyperlink r:id="rId13" w:tooltip="Налог" w:history="1">
        <w:r w:rsidRPr="00700B96">
          <w:rPr>
            <w:rStyle w:val="a6"/>
            <w:rFonts w:ascii="Times New Roman" w:eastAsiaTheme="majorEastAsia" w:hAnsi="Times New Roman"/>
            <w:color w:val="auto"/>
            <w:sz w:val="28"/>
            <w:szCs w:val="28"/>
            <w:u w:val="none"/>
          </w:rPr>
          <w:t>налогов</w:t>
        </w:r>
      </w:hyperlink>
      <w:r w:rsidRPr="00700B96">
        <w:rPr>
          <w:rFonts w:ascii="Times New Roman" w:hAnsi="Times New Roman"/>
          <w:sz w:val="28"/>
          <w:szCs w:val="28"/>
        </w:rPr>
        <w:t>.</w:t>
      </w:r>
    </w:p>
    <w:p w:rsidR="00170851" w:rsidRPr="00700B96" w:rsidRDefault="00170851"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Налоговые льготы являются одним из элементов налоговой политики и преследуют социальные и экономические цели. Во внешнеэкономической сфере налоговые льготы наиболее широко применяются для поощрения иностранных инвестиций.</w:t>
      </w:r>
    </w:p>
    <w:p w:rsidR="00170851" w:rsidRPr="00700B96" w:rsidRDefault="00170851"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Наиболее распространены следующие виды налоговых льгот:</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r w:rsidRPr="00700B96">
        <w:rPr>
          <w:rFonts w:ascii="Times New Roman" w:hAnsi="Times New Roman" w:cs="Times New Roman"/>
          <w:sz w:val="28"/>
          <w:szCs w:val="28"/>
        </w:rPr>
        <w:t xml:space="preserve">необлагаемый налогом минимум дохода </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hyperlink r:id="rId14" w:tooltip="Налоговая скидка" w:history="1">
        <w:r w:rsidRPr="00700B96">
          <w:rPr>
            <w:rStyle w:val="a6"/>
            <w:rFonts w:ascii="Times New Roman" w:hAnsi="Times New Roman" w:cs="Times New Roman"/>
            <w:color w:val="auto"/>
            <w:sz w:val="28"/>
            <w:szCs w:val="28"/>
            <w:u w:val="none"/>
          </w:rPr>
          <w:t>налоговые скидки</w:t>
        </w:r>
      </w:hyperlink>
      <w:r w:rsidRPr="00700B96">
        <w:rPr>
          <w:rFonts w:ascii="Times New Roman" w:hAnsi="Times New Roman" w:cs="Times New Roman"/>
          <w:sz w:val="28"/>
          <w:szCs w:val="28"/>
        </w:rPr>
        <w:t xml:space="preserve"> (для отдельных предприятий или отраслей) </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r w:rsidRPr="00700B96">
        <w:rPr>
          <w:rFonts w:ascii="Times New Roman" w:hAnsi="Times New Roman" w:cs="Times New Roman"/>
          <w:sz w:val="28"/>
          <w:szCs w:val="28"/>
        </w:rPr>
        <w:t xml:space="preserve">изъятие из основного дохода некоторых расходов (представительских расходов, безнадежных долгов ) </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r w:rsidRPr="00700B96">
        <w:rPr>
          <w:rFonts w:ascii="Times New Roman" w:hAnsi="Times New Roman" w:cs="Times New Roman"/>
          <w:sz w:val="28"/>
          <w:szCs w:val="28"/>
        </w:rPr>
        <w:t xml:space="preserve">возврат ранее уплаченных налогов </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hyperlink r:id="rId15" w:tooltip="Налоговая амнистия" w:history="1">
        <w:r w:rsidRPr="00700B96">
          <w:rPr>
            <w:rStyle w:val="a6"/>
            <w:rFonts w:ascii="Times New Roman" w:hAnsi="Times New Roman" w:cs="Times New Roman"/>
            <w:color w:val="auto"/>
            <w:sz w:val="28"/>
            <w:szCs w:val="28"/>
            <w:u w:val="none"/>
          </w:rPr>
          <w:t>налоговая амнистия</w:t>
        </w:r>
      </w:hyperlink>
      <w:r w:rsidRPr="00700B96">
        <w:rPr>
          <w:rFonts w:ascii="Times New Roman" w:hAnsi="Times New Roman" w:cs="Times New Roman"/>
          <w:sz w:val="28"/>
          <w:szCs w:val="28"/>
        </w:rPr>
        <w:t xml:space="preserve"> </w:t>
      </w:r>
    </w:p>
    <w:p w:rsidR="00170851" w:rsidRPr="00700B96" w:rsidRDefault="00170851" w:rsidP="0055451E">
      <w:pPr>
        <w:numPr>
          <w:ilvl w:val="0"/>
          <w:numId w:val="7"/>
        </w:numPr>
        <w:shd w:val="clear" w:color="auto" w:fill="F8FCFF"/>
        <w:spacing w:after="0" w:line="360" w:lineRule="auto"/>
        <w:jc w:val="both"/>
        <w:rPr>
          <w:rFonts w:ascii="Times New Roman" w:hAnsi="Times New Roman" w:cs="Times New Roman"/>
          <w:sz w:val="28"/>
          <w:szCs w:val="28"/>
        </w:rPr>
      </w:pPr>
      <w:r w:rsidRPr="00700B96">
        <w:rPr>
          <w:rFonts w:ascii="Times New Roman" w:hAnsi="Times New Roman" w:cs="Times New Roman"/>
          <w:sz w:val="28"/>
          <w:szCs w:val="28"/>
        </w:rPr>
        <w:t xml:space="preserve">полное освобождение от уплаты некоторых налогов (обычно на какой-то срок для вновь созданных предприятий) и т. д. </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bCs/>
          <w:sz w:val="28"/>
          <w:szCs w:val="28"/>
        </w:rPr>
        <w:t xml:space="preserve">Налоговая </w:t>
      </w:r>
      <w:hyperlink r:id="rId16" w:tooltip="Скидка" w:history="1">
        <w:r w:rsidRPr="00700B96">
          <w:rPr>
            <w:rStyle w:val="a6"/>
            <w:rFonts w:ascii="Times New Roman" w:eastAsiaTheme="majorEastAsia" w:hAnsi="Times New Roman"/>
            <w:bCs/>
            <w:color w:val="auto"/>
            <w:sz w:val="28"/>
            <w:szCs w:val="28"/>
            <w:u w:val="none"/>
          </w:rPr>
          <w:t>скидка</w:t>
        </w:r>
      </w:hyperlink>
      <w:r w:rsidRPr="00700B96">
        <w:rPr>
          <w:rFonts w:ascii="Times New Roman" w:hAnsi="Times New Roman"/>
          <w:sz w:val="28"/>
          <w:szCs w:val="28"/>
        </w:rPr>
        <w:t xml:space="preserve"> — сумма, подлежащая полному или частичному исключению из </w:t>
      </w:r>
      <w:hyperlink r:id="rId17" w:tooltip="Налоговая база" w:history="1">
        <w:r w:rsidRPr="00700B96">
          <w:rPr>
            <w:rStyle w:val="a6"/>
            <w:rFonts w:ascii="Times New Roman" w:eastAsiaTheme="majorEastAsia" w:hAnsi="Times New Roman"/>
            <w:color w:val="auto"/>
            <w:sz w:val="28"/>
            <w:szCs w:val="28"/>
            <w:u w:val="none"/>
          </w:rPr>
          <w:t>налоговой базы</w:t>
        </w:r>
      </w:hyperlink>
      <w:r w:rsidRPr="00700B96">
        <w:rPr>
          <w:rFonts w:ascii="Times New Roman" w:hAnsi="Times New Roman"/>
          <w:sz w:val="28"/>
          <w:szCs w:val="28"/>
        </w:rPr>
        <w:t xml:space="preserve"> при расчете суммы </w:t>
      </w:r>
      <w:hyperlink r:id="rId18" w:tooltip="Налог" w:history="1">
        <w:r w:rsidRPr="00700B96">
          <w:rPr>
            <w:rStyle w:val="a6"/>
            <w:rFonts w:ascii="Times New Roman" w:eastAsiaTheme="majorEastAsia" w:hAnsi="Times New Roman"/>
            <w:color w:val="auto"/>
            <w:sz w:val="28"/>
            <w:szCs w:val="28"/>
            <w:u w:val="none"/>
          </w:rPr>
          <w:t>налога</w:t>
        </w:r>
      </w:hyperlink>
      <w:r w:rsidRPr="00700B96">
        <w:rPr>
          <w:rFonts w:ascii="Times New Roman" w:hAnsi="Times New Roman"/>
          <w:sz w:val="28"/>
          <w:szCs w:val="28"/>
        </w:rPr>
        <w:t>.</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Налоговые скидки являются одним из элементов налоговой политики и преследуют социальные и экономические цели.</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Наиболее распространены налоговые скидки для следующих видов налогов:</w:t>
      </w:r>
    </w:p>
    <w:p w:rsidR="00DB7D3C" w:rsidRPr="00700B96" w:rsidRDefault="00DB7D3C" w:rsidP="00700B96">
      <w:pPr>
        <w:numPr>
          <w:ilvl w:val="0"/>
          <w:numId w:val="6"/>
        </w:numPr>
        <w:shd w:val="clear" w:color="auto" w:fill="F8FCFF"/>
        <w:spacing w:after="0" w:line="360" w:lineRule="auto"/>
        <w:jc w:val="both"/>
        <w:rPr>
          <w:rFonts w:ascii="Times New Roman" w:hAnsi="Times New Roman" w:cs="Times New Roman"/>
          <w:sz w:val="28"/>
          <w:szCs w:val="28"/>
        </w:rPr>
      </w:pPr>
      <w:hyperlink r:id="rId19" w:tooltip="Налог на доходы физических лиц" w:history="1">
        <w:r w:rsidR="00700B96">
          <w:rPr>
            <w:rStyle w:val="a6"/>
            <w:rFonts w:ascii="Times New Roman" w:hAnsi="Times New Roman" w:cs="Times New Roman"/>
            <w:color w:val="auto"/>
            <w:sz w:val="28"/>
            <w:szCs w:val="28"/>
            <w:u w:val="none"/>
          </w:rPr>
          <w:t>н</w:t>
        </w:r>
        <w:r w:rsidRPr="00700B96">
          <w:rPr>
            <w:rStyle w:val="a6"/>
            <w:rFonts w:ascii="Times New Roman" w:hAnsi="Times New Roman" w:cs="Times New Roman"/>
            <w:color w:val="auto"/>
            <w:sz w:val="28"/>
            <w:szCs w:val="28"/>
            <w:u w:val="none"/>
          </w:rPr>
          <w:t>алог на доходы физических лиц</w:t>
        </w:r>
      </w:hyperlink>
      <w:r w:rsidRPr="00700B96">
        <w:rPr>
          <w:rFonts w:ascii="Times New Roman" w:hAnsi="Times New Roman" w:cs="Times New Roman"/>
          <w:sz w:val="28"/>
          <w:szCs w:val="28"/>
        </w:rPr>
        <w:t xml:space="preserve"> (необлагаемый налогом минимальный доход, скидка для определенных категорий плательщиков: пожилых, одиноких, семейных, имеющих малолетних детей и т. д.) </w:t>
      </w:r>
    </w:p>
    <w:p w:rsidR="00DB7D3C" w:rsidRPr="00700B96" w:rsidRDefault="00DB7D3C" w:rsidP="00700B96">
      <w:pPr>
        <w:numPr>
          <w:ilvl w:val="0"/>
          <w:numId w:val="6"/>
        </w:numPr>
        <w:shd w:val="clear" w:color="auto" w:fill="F8FCFF"/>
        <w:spacing w:after="0" w:line="360" w:lineRule="auto"/>
        <w:jc w:val="both"/>
        <w:rPr>
          <w:rFonts w:ascii="Times New Roman" w:hAnsi="Times New Roman" w:cs="Times New Roman"/>
          <w:sz w:val="28"/>
          <w:szCs w:val="28"/>
        </w:rPr>
      </w:pPr>
      <w:hyperlink r:id="rId20" w:tooltip="Налог на прибыль" w:history="1">
        <w:r w:rsidRPr="00700B96">
          <w:rPr>
            <w:rStyle w:val="a6"/>
            <w:rFonts w:ascii="Times New Roman" w:hAnsi="Times New Roman" w:cs="Times New Roman"/>
            <w:color w:val="auto"/>
            <w:sz w:val="28"/>
            <w:szCs w:val="28"/>
            <w:u w:val="none"/>
          </w:rPr>
          <w:t>налог на прибыль</w:t>
        </w:r>
      </w:hyperlink>
      <w:r w:rsidRPr="00700B96">
        <w:rPr>
          <w:rFonts w:ascii="Times New Roman" w:hAnsi="Times New Roman" w:cs="Times New Roman"/>
          <w:sz w:val="28"/>
          <w:szCs w:val="28"/>
        </w:rPr>
        <w:t xml:space="preserve"> организаций (скидки на капиталловложения, скидки за </w:t>
      </w:r>
      <w:hyperlink r:id="rId21" w:tooltip="Экспорт" w:history="1">
        <w:r w:rsidRPr="00700B96">
          <w:rPr>
            <w:rStyle w:val="a6"/>
            <w:rFonts w:ascii="Times New Roman" w:hAnsi="Times New Roman" w:cs="Times New Roman"/>
            <w:color w:val="auto"/>
            <w:sz w:val="28"/>
            <w:szCs w:val="28"/>
            <w:u w:val="none"/>
          </w:rPr>
          <w:t>экспорт</w:t>
        </w:r>
      </w:hyperlink>
      <w:r w:rsidRPr="00700B96">
        <w:rPr>
          <w:rFonts w:ascii="Times New Roman" w:hAnsi="Times New Roman" w:cs="Times New Roman"/>
          <w:sz w:val="28"/>
          <w:szCs w:val="28"/>
        </w:rPr>
        <w:t xml:space="preserve"> и т. д.) </w:t>
      </w:r>
    </w:p>
    <w:p w:rsidR="00DB7D3C" w:rsidRPr="00700B96" w:rsidRDefault="00700B96" w:rsidP="00700B96">
      <w:pPr>
        <w:pStyle w:val="a5"/>
        <w:shd w:val="clear" w:color="auto" w:fill="F8FCFF"/>
        <w:spacing w:before="0" w:after="0" w:line="360" w:lineRule="auto"/>
        <w:ind w:firstLine="709"/>
        <w:jc w:val="both"/>
        <w:rPr>
          <w:rFonts w:ascii="Times New Roman" w:hAnsi="Times New Roman"/>
          <w:sz w:val="28"/>
          <w:szCs w:val="28"/>
        </w:rPr>
      </w:pPr>
      <w:r>
        <w:rPr>
          <w:rFonts w:ascii="Times New Roman" w:hAnsi="Times New Roman"/>
          <w:bCs/>
          <w:sz w:val="28"/>
          <w:szCs w:val="28"/>
        </w:rPr>
        <w:t xml:space="preserve">Налоговая ставка </w:t>
      </w:r>
      <w:r w:rsidR="00DB7D3C" w:rsidRPr="00700B96">
        <w:rPr>
          <w:rFonts w:ascii="Times New Roman" w:hAnsi="Times New Roman"/>
          <w:sz w:val="28"/>
          <w:szCs w:val="28"/>
        </w:rPr>
        <w:t xml:space="preserve">– величина налоговых начислений на единицу измерения </w:t>
      </w:r>
      <w:hyperlink r:id="rId22" w:tooltip="Налоговая база" w:history="1">
        <w:r w:rsidR="00DB7D3C" w:rsidRPr="00700B96">
          <w:rPr>
            <w:rStyle w:val="a6"/>
            <w:rFonts w:ascii="Times New Roman" w:eastAsiaTheme="majorEastAsia" w:hAnsi="Times New Roman"/>
            <w:color w:val="auto"/>
            <w:sz w:val="28"/>
            <w:szCs w:val="28"/>
            <w:u w:val="none"/>
          </w:rPr>
          <w:t>налоговой базы</w:t>
        </w:r>
      </w:hyperlink>
      <w:r w:rsidR="00DB7D3C" w:rsidRPr="00700B96">
        <w:rPr>
          <w:rFonts w:ascii="Times New Roman" w:hAnsi="Times New Roman"/>
          <w:sz w:val="28"/>
          <w:szCs w:val="28"/>
        </w:rPr>
        <w:t xml:space="preserve">. Является одним из обязательных элементов </w:t>
      </w:r>
      <w:hyperlink r:id="rId23" w:tooltip="Налог" w:history="1">
        <w:r w:rsidR="00DB7D3C" w:rsidRPr="00700B96">
          <w:rPr>
            <w:rStyle w:val="a6"/>
            <w:rFonts w:ascii="Times New Roman" w:eastAsiaTheme="majorEastAsia" w:hAnsi="Times New Roman"/>
            <w:color w:val="auto"/>
            <w:sz w:val="28"/>
            <w:szCs w:val="28"/>
            <w:u w:val="none"/>
          </w:rPr>
          <w:t>налога</w:t>
        </w:r>
      </w:hyperlink>
      <w:r w:rsidR="00DB7D3C" w:rsidRPr="00700B96">
        <w:rPr>
          <w:rFonts w:ascii="Times New Roman" w:hAnsi="Times New Roman"/>
          <w:sz w:val="28"/>
          <w:szCs w:val="28"/>
        </w:rPr>
        <w:t>.</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lastRenderedPageBreak/>
        <w:t>Налоговые ставки по федеральным налогам и размеры сборов по федеральным сборам устанавливаются Налоговым кодексом РФ (НК РФ).</w:t>
      </w:r>
      <w:r w:rsidRPr="00700B96">
        <w:rPr>
          <w:rFonts w:ascii="Times New Roman" w:hAnsi="Times New Roman"/>
          <w:sz w:val="28"/>
          <w:szCs w:val="28"/>
        </w:rPr>
        <w:br/>
        <w:t>Налоговые ставки по региональным и местным налогам устанавливаются соответственно законами субъектов Российской Федерации, нормативными правовыми актами представительных органов муниципальных образований в пределах, установленных НК РФ.</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 xml:space="preserve">В случае, когда налоговая ставка выражена в процентах к доходу </w:t>
      </w:r>
      <w:hyperlink r:id="rId24" w:tooltip="Налогоплательщик" w:history="1">
        <w:r w:rsidRPr="00700B96">
          <w:rPr>
            <w:rStyle w:val="a6"/>
            <w:rFonts w:ascii="Times New Roman" w:eastAsiaTheme="majorEastAsia" w:hAnsi="Times New Roman"/>
            <w:color w:val="auto"/>
            <w:sz w:val="28"/>
            <w:szCs w:val="28"/>
            <w:u w:val="none"/>
          </w:rPr>
          <w:t>налогоплательщика</w:t>
        </w:r>
      </w:hyperlink>
      <w:r w:rsidRPr="00700B96">
        <w:rPr>
          <w:rFonts w:ascii="Times New Roman" w:hAnsi="Times New Roman"/>
          <w:sz w:val="28"/>
          <w:szCs w:val="28"/>
        </w:rPr>
        <w:t>, ее обычно называют налоговой квотой.</w:t>
      </w:r>
    </w:p>
    <w:p w:rsidR="00DB7D3C" w:rsidRPr="00700B96" w:rsidRDefault="00DB7D3C" w:rsidP="00700B96">
      <w:pPr>
        <w:pStyle w:val="a5"/>
        <w:shd w:val="clear" w:color="auto" w:fill="F8FCFF"/>
        <w:spacing w:before="0" w:after="0" w:line="360" w:lineRule="auto"/>
        <w:ind w:firstLine="709"/>
        <w:jc w:val="both"/>
        <w:rPr>
          <w:rFonts w:ascii="Times New Roman" w:hAnsi="Times New Roman"/>
          <w:sz w:val="28"/>
          <w:szCs w:val="28"/>
        </w:rPr>
      </w:pPr>
      <w:r w:rsidRPr="00700B96">
        <w:rPr>
          <w:rFonts w:ascii="Times New Roman" w:hAnsi="Times New Roman"/>
          <w:sz w:val="28"/>
          <w:szCs w:val="28"/>
        </w:rPr>
        <w:t>Основные виды:</w:t>
      </w:r>
    </w:p>
    <w:p w:rsidR="00DB7D3C" w:rsidRPr="00700B96" w:rsidRDefault="00700B96" w:rsidP="00700B96">
      <w:pPr>
        <w:numPr>
          <w:ilvl w:val="0"/>
          <w:numId w:val="5"/>
        </w:numPr>
        <w:shd w:val="clear" w:color="auto" w:fill="F8FCFF"/>
        <w:spacing w:after="0" w:line="360" w:lineRule="auto"/>
        <w:jc w:val="both"/>
        <w:rPr>
          <w:rFonts w:ascii="Times New Roman" w:hAnsi="Times New Roman" w:cs="Times New Roman"/>
          <w:sz w:val="28"/>
          <w:szCs w:val="28"/>
        </w:rPr>
      </w:pPr>
      <w:r>
        <w:rPr>
          <w:rFonts w:ascii="Times New Roman" w:hAnsi="Times New Roman" w:cs="Times New Roman"/>
          <w:sz w:val="28"/>
          <w:szCs w:val="28"/>
        </w:rPr>
        <w:t>т</w:t>
      </w:r>
      <w:r w:rsidR="00DB7D3C" w:rsidRPr="00700B96">
        <w:rPr>
          <w:rFonts w:ascii="Times New Roman" w:hAnsi="Times New Roman" w:cs="Times New Roman"/>
          <w:sz w:val="28"/>
          <w:szCs w:val="28"/>
        </w:rPr>
        <w:t xml:space="preserve">вёрдые — устанавливаются в абсолютной сумме на единицу (иногда весь объект) обложения независимо от размеров доходов. </w:t>
      </w:r>
    </w:p>
    <w:p w:rsidR="00DB7D3C" w:rsidRPr="00700B96" w:rsidRDefault="00DB7D3C" w:rsidP="00700B96">
      <w:pPr>
        <w:numPr>
          <w:ilvl w:val="0"/>
          <w:numId w:val="5"/>
        </w:numPr>
        <w:shd w:val="clear" w:color="auto" w:fill="F8FCFF"/>
        <w:spacing w:after="0" w:line="360" w:lineRule="auto"/>
        <w:jc w:val="both"/>
        <w:rPr>
          <w:rFonts w:ascii="Times New Roman" w:hAnsi="Times New Roman" w:cs="Times New Roman"/>
          <w:sz w:val="28"/>
          <w:szCs w:val="28"/>
        </w:rPr>
      </w:pPr>
      <w:hyperlink r:id="rId25" w:tooltip="Пропорциональное налогообложение" w:history="1">
        <w:r w:rsidR="00700B96">
          <w:rPr>
            <w:rStyle w:val="a6"/>
            <w:rFonts w:ascii="Times New Roman" w:hAnsi="Times New Roman" w:cs="Times New Roman"/>
            <w:color w:val="auto"/>
            <w:sz w:val="28"/>
            <w:szCs w:val="28"/>
            <w:u w:val="none"/>
          </w:rPr>
          <w:t>п</w:t>
        </w:r>
        <w:r w:rsidRPr="00700B96">
          <w:rPr>
            <w:rStyle w:val="a6"/>
            <w:rFonts w:ascii="Times New Roman" w:hAnsi="Times New Roman" w:cs="Times New Roman"/>
            <w:color w:val="auto"/>
            <w:sz w:val="28"/>
            <w:szCs w:val="28"/>
            <w:u w:val="none"/>
          </w:rPr>
          <w:t>ропорциональные</w:t>
        </w:r>
      </w:hyperlink>
      <w:r w:rsidRPr="00700B96">
        <w:rPr>
          <w:rFonts w:ascii="Times New Roman" w:hAnsi="Times New Roman" w:cs="Times New Roman"/>
          <w:sz w:val="28"/>
          <w:szCs w:val="28"/>
        </w:rPr>
        <w:t xml:space="preserve"> — действуют в одинаковом проценте к доходу без учета его величины. </w:t>
      </w:r>
    </w:p>
    <w:p w:rsidR="00DB7D3C" w:rsidRPr="00700B96" w:rsidRDefault="00DB7D3C" w:rsidP="00700B96">
      <w:pPr>
        <w:numPr>
          <w:ilvl w:val="0"/>
          <w:numId w:val="5"/>
        </w:numPr>
        <w:shd w:val="clear" w:color="auto" w:fill="F8FCFF"/>
        <w:spacing w:after="0" w:line="360" w:lineRule="auto"/>
        <w:jc w:val="both"/>
        <w:rPr>
          <w:rFonts w:ascii="Times New Roman" w:hAnsi="Times New Roman" w:cs="Times New Roman"/>
          <w:sz w:val="28"/>
          <w:szCs w:val="28"/>
        </w:rPr>
      </w:pPr>
      <w:hyperlink r:id="rId26" w:tooltip="Прогрессивное налогообложение" w:history="1">
        <w:r w:rsidR="00700B96">
          <w:rPr>
            <w:rStyle w:val="a6"/>
            <w:rFonts w:ascii="Times New Roman" w:hAnsi="Times New Roman" w:cs="Times New Roman"/>
            <w:color w:val="auto"/>
            <w:sz w:val="28"/>
            <w:szCs w:val="28"/>
            <w:u w:val="none"/>
          </w:rPr>
          <w:t>п</w:t>
        </w:r>
        <w:r w:rsidRPr="00700B96">
          <w:rPr>
            <w:rStyle w:val="a6"/>
            <w:rFonts w:ascii="Times New Roman" w:hAnsi="Times New Roman" w:cs="Times New Roman"/>
            <w:color w:val="auto"/>
            <w:sz w:val="28"/>
            <w:szCs w:val="28"/>
            <w:u w:val="none"/>
          </w:rPr>
          <w:t>рогрессивные</w:t>
        </w:r>
      </w:hyperlink>
      <w:r w:rsidRPr="00700B96">
        <w:rPr>
          <w:rFonts w:ascii="Times New Roman" w:hAnsi="Times New Roman" w:cs="Times New Roman"/>
          <w:sz w:val="28"/>
          <w:szCs w:val="28"/>
        </w:rPr>
        <w:t xml:space="preserve"> — возрастают по мере роста облагаемого дохода. </w:t>
      </w:r>
    </w:p>
    <w:p w:rsidR="00DB7D3C" w:rsidRPr="00700B96" w:rsidRDefault="00700B96" w:rsidP="00700B96">
      <w:pPr>
        <w:pStyle w:val="a5"/>
        <w:shd w:val="clear" w:color="auto" w:fill="F8FCFF"/>
        <w:spacing w:before="0" w:after="0" w:line="360" w:lineRule="auto"/>
        <w:ind w:firstLine="709"/>
        <w:jc w:val="both"/>
        <w:rPr>
          <w:rFonts w:ascii="Times New Roman" w:hAnsi="Times New Roman"/>
          <w:sz w:val="28"/>
          <w:szCs w:val="28"/>
        </w:rPr>
      </w:pPr>
      <w:r>
        <w:rPr>
          <w:rFonts w:ascii="Times New Roman" w:hAnsi="Times New Roman"/>
          <w:bCs/>
          <w:sz w:val="28"/>
          <w:szCs w:val="28"/>
        </w:rPr>
        <w:t xml:space="preserve">Налоговый период </w:t>
      </w:r>
      <w:r w:rsidR="00DB7D3C" w:rsidRPr="00700B96">
        <w:rPr>
          <w:rFonts w:ascii="Times New Roman" w:hAnsi="Times New Roman"/>
          <w:sz w:val="28"/>
          <w:szCs w:val="28"/>
        </w:rPr>
        <w:t xml:space="preserve">– период времени применительно к отдельным налогам, по окончании которого определяется </w:t>
      </w:r>
      <w:hyperlink r:id="rId27" w:tooltip="Налоговая база" w:history="1">
        <w:r w:rsidR="00DB7D3C" w:rsidRPr="00700B96">
          <w:rPr>
            <w:rStyle w:val="a6"/>
            <w:rFonts w:ascii="Times New Roman" w:eastAsiaTheme="majorEastAsia" w:hAnsi="Times New Roman"/>
            <w:color w:val="auto"/>
            <w:sz w:val="28"/>
            <w:szCs w:val="28"/>
            <w:u w:val="none"/>
          </w:rPr>
          <w:t>налоговая база</w:t>
        </w:r>
      </w:hyperlink>
      <w:r w:rsidR="00DB7D3C" w:rsidRPr="00700B96">
        <w:rPr>
          <w:rFonts w:ascii="Times New Roman" w:hAnsi="Times New Roman"/>
          <w:sz w:val="28"/>
          <w:szCs w:val="28"/>
        </w:rPr>
        <w:t xml:space="preserve"> и исчисляется сумма налога, подлежащая уплате. Является одним из обязательных элементов </w:t>
      </w:r>
      <w:hyperlink r:id="rId28" w:tooltip="Налог" w:history="1">
        <w:r w:rsidR="00DB7D3C" w:rsidRPr="00700B96">
          <w:rPr>
            <w:rStyle w:val="a6"/>
            <w:rFonts w:ascii="Times New Roman" w:eastAsiaTheme="majorEastAsia" w:hAnsi="Times New Roman"/>
            <w:color w:val="auto"/>
            <w:sz w:val="28"/>
            <w:szCs w:val="28"/>
            <w:u w:val="none"/>
          </w:rPr>
          <w:t>налога</w:t>
        </w:r>
      </w:hyperlink>
      <w:r w:rsidR="00DB7D3C" w:rsidRPr="00700B96">
        <w:rPr>
          <w:rFonts w:ascii="Times New Roman" w:hAnsi="Times New Roman"/>
          <w:sz w:val="28"/>
          <w:szCs w:val="28"/>
        </w:rPr>
        <w:t xml:space="preserve">. Налоговый период может составлять календарный месяц, квартал, календарный год или иной период времени. Налоговый период может состоять из одного или нескольких отчётных периодов, по окончании которых уплачиваются </w:t>
      </w:r>
      <w:hyperlink r:id="rId29" w:tooltip="Авансовый платёж (страница отсутствует)" w:history="1">
        <w:r w:rsidR="00DB7D3C" w:rsidRPr="00700B96">
          <w:rPr>
            <w:rStyle w:val="a6"/>
            <w:rFonts w:ascii="Times New Roman" w:eastAsiaTheme="majorEastAsia" w:hAnsi="Times New Roman"/>
            <w:color w:val="auto"/>
            <w:sz w:val="28"/>
            <w:szCs w:val="28"/>
            <w:u w:val="none"/>
          </w:rPr>
          <w:t>авансовые платежи</w:t>
        </w:r>
      </w:hyperlink>
      <w:r w:rsidR="00DB7D3C" w:rsidRPr="00700B96">
        <w:rPr>
          <w:rFonts w:ascii="Times New Roman" w:hAnsi="Times New Roman"/>
          <w:sz w:val="28"/>
          <w:szCs w:val="28"/>
        </w:rPr>
        <w:t>.</w:t>
      </w:r>
    </w:p>
    <w:p w:rsidR="00AB7592" w:rsidRPr="0055451E" w:rsidRDefault="00700B96" w:rsidP="00B21A46">
      <w:pPr>
        <w:pStyle w:val="a5"/>
        <w:shd w:val="clear" w:color="auto" w:fill="F8FCFF"/>
        <w:spacing w:before="0" w:after="0" w:line="360" w:lineRule="auto"/>
        <w:ind w:firstLine="709"/>
        <w:jc w:val="both"/>
        <w:rPr>
          <w:rFonts w:ascii="Times New Roman" w:hAnsi="Times New Roman"/>
          <w:sz w:val="28"/>
          <w:szCs w:val="28"/>
        </w:rPr>
      </w:pPr>
      <w:r>
        <w:rPr>
          <w:rFonts w:ascii="Times New Roman" w:hAnsi="Times New Roman"/>
          <w:bCs/>
          <w:sz w:val="28"/>
          <w:szCs w:val="28"/>
        </w:rPr>
        <w:t xml:space="preserve">Объект налогообложения </w:t>
      </w:r>
      <w:r w:rsidR="00DB7D3C" w:rsidRPr="00700B96">
        <w:rPr>
          <w:rFonts w:ascii="Times New Roman" w:hAnsi="Times New Roman"/>
          <w:sz w:val="28"/>
          <w:szCs w:val="28"/>
        </w:rPr>
        <w:t xml:space="preserve">– реализация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w:t>
      </w:r>
      <w:hyperlink r:id="rId30" w:tooltip="Налогоплательщик" w:history="1">
        <w:r w:rsidR="00DB7D3C" w:rsidRPr="00700B96">
          <w:rPr>
            <w:rStyle w:val="a6"/>
            <w:rFonts w:ascii="Times New Roman" w:eastAsiaTheme="majorEastAsia" w:hAnsi="Times New Roman"/>
            <w:color w:val="auto"/>
            <w:sz w:val="28"/>
            <w:szCs w:val="28"/>
            <w:u w:val="none"/>
          </w:rPr>
          <w:t>налогоплательщика</w:t>
        </w:r>
      </w:hyperlink>
      <w:r w:rsidR="00DB7D3C" w:rsidRPr="00700B96">
        <w:rPr>
          <w:rFonts w:ascii="Times New Roman" w:hAnsi="Times New Roman"/>
          <w:sz w:val="28"/>
          <w:szCs w:val="28"/>
        </w:rPr>
        <w:t xml:space="preserve"> обязанности по уплате налога. Является одним из обязательных элементов </w:t>
      </w:r>
      <w:hyperlink r:id="rId31" w:tooltip="Налог" w:history="1">
        <w:r w:rsidR="00DB7D3C" w:rsidRPr="00700B96">
          <w:rPr>
            <w:rStyle w:val="a6"/>
            <w:rFonts w:ascii="Times New Roman" w:eastAsiaTheme="majorEastAsia" w:hAnsi="Times New Roman"/>
            <w:color w:val="auto"/>
            <w:sz w:val="28"/>
            <w:szCs w:val="28"/>
            <w:u w:val="none"/>
          </w:rPr>
          <w:t>налога</w:t>
        </w:r>
      </w:hyperlink>
      <w:r w:rsidR="00DB7D3C" w:rsidRPr="00700B96">
        <w:rPr>
          <w:rFonts w:ascii="Times New Roman" w:hAnsi="Times New Roman"/>
          <w:sz w:val="28"/>
          <w:szCs w:val="28"/>
        </w:rPr>
        <w:t>. При этом каждый налог должен иметь самостоятельный объект налогообложения, определяемый в соответствии с частью второй и с учётом положений главы 7 "Объекты налогообложения" Налогового кодекса РФ (НК РФ).</w:t>
      </w:r>
    </w:p>
    <w:p w:rsidR="0055451E" w:rsidRDefault="004C54C3" w:rsidP="0055451E">
      <w:pPr>
        <w:pStyle w:val="1"/>
        <w:spacing w:before="0" w:line="360" w:lineRule="auto"/>
        <w:ind w:firstLine="709"/>
        <w:jc w:val="both"/>
        <w:rPr>
          <w:rFonts w:ascii="Times New Roman" w:hAnsi="Times New Roman" w:cs="Times New Roman"/>
          <w:b w:val="0"/>
          <w:color w:val="auto"/>
        </w:rPr>
      </w:pPr>
      <w:bookmarkStart w:id="1" w:name="_Toc163791179"/>
      <w:r w:rsidRPr="004C54C3">
        <w:rPr>
          <w:rFonts w:ascii="Times New Roman" w:hAnsi="Times New Roman" w:cs="Times New Roman"/>
          <w:b w:val="0"/>
          <w:color w:val="auto"/>
        </w:rPr>
        <w:lastRenderedPageBreak/>
        <w:t>Задача 1</w:t>
      </w:r>
      <w:bookmarkEnd w:id="1"/>
      <w:r w:rsidRPr="004C54C3">
        <w:rPr>
          <w:rFonts w:ascii="Times New Roman" w:hAnsi="Times New Roman" w:cs="Times New Roman"/>
          <w:b w:val="0"/>
          <w:color w:val="auto"/>
        </w:rPr>
        <w:t xml:space="preserve"> </w:t>
      </w:r>
    </w:p>
    <w:p w:rsidR="0055451E" w:rsidRPr="0055451E" w:rsidRDefault="0055451E" w:rsidP="0055451E"/>
    <w:p w:rsidR="004C54C3" w:rsidRPr="00AB7592" w:rsidRDefault="004C54C3" w:rsidP="00AB7592">
      <w:pPr>
        <w:spacing w:after="0" w:line="360" w:lineRule="auto"/>
        <w:ind w:firstLine="709"/>
        <w:jc w:val="both"/>
        <w:rPr>
          <w:rFonts w:ascii="Times New Roman" w:hAnsi="Times New Roman" w:cs="Times New Roman"/>
          <w:sz w:val="28"/>
          <w:szCs w:val="28"/>
        </w:rPr>
      </w:pPr>
      <w:r w:rsidRPr="00AB7592">
        <w:rPr>
          <w:rFonts w:ascii="Times New Roman" w:hAnsi="Times New Roman" w:cs="Times New Roman"/>
          <w:sz w:val="28"/>
          <w:szCs w:val="28"/>
        </w:rPr>
        <w:t>АО «Мир Обуви»</w:t>
      </w:r>
      <w:r w:rsidR="0039372A" w:rsidRPr="00AB7592">
        <w:rPr>
          <w:rFonts w:ascii="Times New Roman" w:hAnsi="Times New Roman" w:cs="Times New Roman"/>
          <w:sz w:val="28"/>
          <w:szCs w:val="28"/>
        </w:rPr>
        <w:t xml:space="preserve"> уплачивает НДС помесячно. Согласно учетной политики для целей налогооблажения «мир обуви» уплачивает НДС в бюджет по отгрузке. «Мир обуви» продает женскую и детскую обувь.</w:t>
      </w:r>
    </w:p>
    <w:p w:rsidR="0039372A" w:rsidRPr="0039372A" w:rsidRDefault="0039372A" w:rsidP="0039372A">
      <w:pPr>
        <w:spacing w:after="0" w:line="360" w:lineRule="auto"/>
        <w:ind w:firstLine="709"/>
        <w:jc w:val="both"/>
        <w:rPr>
          <w:rFonts w:ascii="Times New Roman" w:hAnsi="Times New Roman" w:cs="Times New Roman"/>
          <w:sz w:val="28"/>
          <w:szCs w:val="28"/>
        </w:rPr>
      </w:pPr>
      <w:r w:rsidRPr="0039372A">
        <w:rPr>
          <w:rFonts w:ascii="Times New Roman" w:hAnsi="Times New Roman" w:cs="Times New Roman"/>
          <w:sz w:val="28"/>
          <w:szCs w:val="28"/>
        </w:rPr>
        <w:t xml:space="preserve"> В июле «мир обуви» продал партию женской обуви на общую сумму 236000 руб. (в том числе НДС), партию детской обуви на общую сумму 110000 руб. (в том числе НДС). Кроме того, в этом же месяце общество получило авансы под будущие поставки женской обуви на общую сумму 59000 руб. (в том числе НДС), детской обуви на общую сумму 220000 руб. (в том числе НДС)</w:t>
      </w:r>
    </w:p>
    <w:p w:rsidR="0039372A" w:rsidRDefault="0039372A" w:rsidP="0039372A">
      <w:pPr>
        <w:spacing w:after="0" w:line="360" w:lineRule="auto"/>
        <w:ind w:firstLine="709"/>
        <w:jc w:val="both"/>
        <w:rPr>
          <w:rFonts w:ascii="Times New Roman" w:hAnsi="Times New Roman" w:cs="Times New Roman"/>
          <w:sz w:val="28"/>
          <w:szCs w:val="28"/>
        </w:rPr>
      </w:pPr>
      <w:r w:rsidRPr="0039372A">
        <w:rPr>
          <w:rFonts w:ascii="Times New Roman" w:hAnsi="Times New Roman" w:cs="Times New Roman"/>
          <w:sz w:val="28"/>
          <w:szCs w:val="28"/>
        </w:rPr>
        <w:t>Определите сумму НДС, необходимую для расчетов с бюджетом.</w:t>
      </w:r>
    </w:p>
    <w:p w:rsidR="0039372A" w:rsidRPr="0039372A" w:rsidRDefault="0039372A" w:rsidP="0039372A">
      <w:pPr>
        <w:spacing w:after="0" w:line="360" w:lineRule="auto"/>
        <w:ind w:firstLine="709"/>
        <w:jc w:val="both"/>
        <w:rPr>
          <w:rFonts w:ascii="Times New Roman" w:hAnsi="Times New Roman" w:cs="Times New Roman"/>
          <w:sz w:val="28"/>
          <w:szCs w:val="28"/>
        </w:rPr>
      </w:pPr>
    </w:p>
    <w:p w:rsidR="0039372A" w:rsidRPr="004C54C3" w:rsidRDefault="004C54C3" w:rsidP="0039372A">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 xml:space="preserve">Решение </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236000-59000=177000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220000-22000=198000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236000*18/118=36000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59000*18/118=9000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36000+9000=45000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220000*10/110=20000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22000*10/110=2000 руб.</w:t>
      </w:r>
    </w:p>
    <w:p w:rsidR="004C54C3" w:rsidRP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20000+2000=22000 руб.</w:t>
      </w:r>
    </w:p>
    <w:p w:rsidR="004C54C3" w:rsidRDefault="004C54C3" w:rsidP="004C54C3">
      <w:pPr>
        <w:spacing w:after="0" w:line="360" w:lineRule="auto"/>
        <w:ind w:firstLine="709"/>
        <w:jc w:val="both"/>
        <w:rPr>
          <w:rFonts w:ascii="Times New Roman" w:hAnsi="Times New Roman" w:cs="Times New Roman"/>
          <w:sz w:val="28"/>
          <w:szCs w:val="28"/>
        </w:rPr>
      </w:pPr>
      <w:r w:rsidRPr="004C54C3">
        <w:rPr>
          <w:rFonts w:ascii="Times New Roman" w:hAnsi="Times New Roman" w:cs="Times New Roman"/>
          <w:sz w:val="28"/>
          <w:szCs w:val="28"/>
        </w:rPr>
        <w:t>Итого: 45000+22000=67000 руб.</w:t>
      </w:r>
    </w:p>
    <w:p w:rsidR="0039372A" w:rsidRDefault="0039372A" w:rsidP="004C54C3">
      <w:pPr>
        <w:spacing w:after="0" w:line="360" w:lineRule="auto"/>
        <w:ind w:firstLine="709"/>
        <w:jc w:val="both"/>
        <w:rPr>
          <w:rFonts w:ascii="Times New Roman" w:hAnsi="Times New Roman" w:cs="Times New Roman"/>
          <w:sz w:val="28"/>
          <w:szCs w:val="28"/>
        </w:rPr>
      </w:pPr>
    </w:p>
    <w:p w:rsidR="0055451E" w:rsidRDefault="0055451E" w:rsidP="004C54C3">
      <w:pPr>
        <w:spacing w:after="0" w:line="360" w:lineRule="auto"/>
        <w:ind w:firstLine="709"/>
        <w:jc w:val="both"/>
        <w:rPr>
          <w:rFonts w:ascii="Times New Roman" w:hAnsi="Times New Roman" w:cs="Times New Roman"/>
          <w:sz w:val="28"/>
          <w:szCs w:val="28"/>
        </w:rPr>
      </w:pPr>
    </w:p>
    <w:p w:rsidR="0055451E" w:rsidRDefault="0055451E" w:rsidP="004C54C3">
      <w:pPr>
        <w:spacing w:after="0" w:line="360" w:lineRule="auto"/>
        <w:ind w:firstLine="709"/>
        <w:jc w:val="both"/>
        <w:rPr>
          <w:rFonts w:ascii="Times New Roman" w:hAnsi="Times New Roman" w:cs="Times New Roman"/>
          <w:sz w:val="28"/>
          <w:szCs w:val="28"/>
        </w:rPr>
      </w:pPr>
    </w:p>
    <w:p w:rsidR="0055451E" w:rsidRDefault="0055451E" w:rsidP="004C54C3">
      <w:pPr>
        <w:spacing w:after="0" w:line="360" w:lineRule="auto"/>
        <w:ind w:firstLine="709"/>
        <w:jc w:val="both"/>
        <w:rPr>
          <w:rFonts w:ascii="Times New Roman" w:hAnsi="Times New Roman" w:cs="Times New Roman"/>
          <w:sz w:val="28"/>
          <w:szCs w:val="28"/>
        </w:rPr>
      </w:pPr>
    </w:p>
    <w:p w:rsidR="0055451E" w:rsidRDefault="0055451E" w:rsidP="004C54C3">
      <w:pPr>
        <w:spacing w:after="0" w:line="360" w:lineRule="auto"/>
        <w:ind w:firstLine="709"/>
        <w:jc w:val="both"/>
        <w:rPr>
          <w:rFonts w:ascii="Times New Roman" w:hAnsi="Times New Roman" w:cs="Times New Roman"/>
          <w:sz w:val="28"/>
          <w:szCs w:val="28"/>
        </w:rPr>
      </w:pPr>
    </w:p>
    <w:p w:rsidR="008C7138" w:rsidRDefault="008C7138" w:rsidP="004C54C3">
      <w:pPr>
        <w:spacing w:after="0" w:line="360" w:lineRule="auto"/>
        <w:ind w:firstLine="709"/>
        <w:jc w:val="both"/>
        <w:rPr>
          <w:rFonts w:ascii="Times New Roman" w:hAnsi="Times New Roman" w:cs="Times New Roman"/>
          <w:sz w:val="28"/>
          <w:szCs w:val="28"/>
        </w:rPr>
      </w:pPr>
    </w:p>
    <w:p w:rsidR="0039372A" w:rsidRDefault="0039372A" w:rsidP="0039372A">
      <w:pPr>
        <w:pStyle w:val="1"/>
        <w:spacing w:before="0" w:line="360" w:lineRule="auto"/>
        <w:ind w:firstLine="709"/>
        <w:jc w:val="both"/>
        <w:rPr>
          <w:rFonts w:ascii="Times New Roman" w:hAnsi="Times New Roman" w:cs="Times New Roman"/>
          <w:b w:val="0"/>
          <w:color w:val="auto"/>
        </w:rPr>
      </w:pPr>
      <w:bookmarkStart w:id="2" w:name="_Toc163791180"/>
      <w:r w:rsidRPr="0039372A">
        <w:rPr>
          <w:rFonts w:ascii="Times New Roman" w:hAnsi="Times New Roman" w:cs="Times New Roman"/>
          <w:b w:val="0"/>
          <w:color w:val="auto"/>
        </w:rPr>
        <w:lastRenderedPageBreak/>
        <w:t>Задача 2</w:t>
      </w:r>
      <w:bookmarkEnd w:id="2"/>
    </w:p>
    <w:p w:rsidR="0055451E" w:rsidRPr="0055451E" w:rsidRDefault="0055451E" w:rsidP="0055451E"/>
    <w:p w:rsidR="0039372A" w:rsidRPr="00E15F29" w:rsidRDefault="0039372A" w:rsidP="00E15F29">
      <w:pPr>
        <w:spacing w:after="0" w:line="360" w:lineRule="auto"/>
        <w:ind w:firstLine="709"/>
        <w:jc w:val="both"/>
        <w:rPr>
          <w:rFonts w:ascii="Times New Roman" w:hAnsi="Times New Roman" w:cs="Times New Roman"/>
          <w:sz w:val="28"/>
          <w:szCs w:val="28"/>
        </w:rPr>
      </w:pPr>
      <w:r w:rsidRPr="00E15F29">
        <w:rPr>
          <w:rFonts w:ascii="Times New Roman" w:hAnsi="Times New Roman" w:cs="Times New Roman"/>
          <w:sz w:val="28"/>
          <w:szCs w:val="28"/>
        </w:rPr>
        <w:t>ООО «Престиж» заключил договор аренды квартиры с марта текущего года с Рыжовым К. Н. Сумма арендного платежа составляет 20000 руб. в месяц. Оплата платежа осуществляется до 20 числа текущего месяца на лицевой счет Рыжова К. Н.</w:t>
      </w:r>
    </w:p>
    <w:p w:rsidR="0039372A" w:rsidRPr="00E15F29" w:rsidRDefault="0039372A" w:rsidP="00E15F29">
      <w:pPr>
        <w:spacing w:after="0" w:line="360" w:lineRule="auto"/>
        <w:ind w:firstLine="709"/>
        <w:jc w:val="both"/>
        <w:rPr>
          <w:rFonts w:ascii="Times New Roman" w:hAnsi="Times New Roman" w:cs="Times New Roman"/>
          <w:sz w:val="28"/>
          <w:szCs w:val="28"/>
        </w:rPr>
      </w:pPr>
      <w:r w:rsidRPr="00E15F29">
        <w:rPr>
          <w:rFonts w:ascii="Times New Roman" w:hAnsi="Times New Roman" w:cs="Times New Roman"/>
          <w:sz w:val="28"/>
          <w:szCs w:val="28"/>
        </w:rPr>
        <w:t>ООО «Престиж» произвело арендный платеж 19 марта текущего года, одновременно с этим ООО «Престиж»</w:t>
      </w:r>
      <w:r w:rsidR="00E15F29" w:rsidRPr="00E15F29">
        <w:rPr>
          <w:rFonts w:ascii="Times New Roman" w:hAnsi="Times New Roman" w:cs="Times New Roman"/>
          <w:sz w:val="28"/>
          <w:szCs w:val="28"/>
        </w:rPr>
        <w:t xml:space="preserve"> начислило, удержало и оплатило НДФЛ с арендного платежа.</w:t>
      </w:r>
    </w:p>
    <w:p w:rsidR="00E15F29" w:rsidRDefault="00E15F29" w:rsidP="00E15F29">
      <w:pPr>
        <w:spacing w:after="0" w:line="360" w:lineRule="auto"/>
        <w:ind w:firstLine="709"/>
        <w:jc w:val="both"/>
        <w:rPr>
          <w:rFonts w:ascii="Times New Roman" w:hAnsi="Times New Roman" w:cs="Times New Roman"/>
          <w:sz w:val="28"/>
          <w:szCs w:val="28"/>
        </w:rPr>
      </w:pPr>
      <w:r w:rsidRPr="00E15F29">
        <w:rPr>
          <w:rFonts w:ascii="Times New Roman" w:hAnsi="Times New Roman" w:cs="Times New Roman"/>
          <w:sz w:val="28"/>
          <w:szCs w:val="28"/>
        </w:rPr>
        <w:t>Рассчитайте сумму произведенного платежа в бюджет.</w:t>
      </w:r>
    </w:p>
    <w:p w:rsidR="00E15F29" w:rsidRDefault="00E15F29" w:rsidP="00E15F29">
      <w:pPr>
        <w:spacing w:after="0" w:line="360" w:lineRule="auto"/>
        <w:ind w:firstLine="709"/>
        <w:jc w:val="both"/>
        <w:rPr>
          <w:rFonts w:ascii="Times New Roman" w:hAnsi="Times New Roman" w:cs="Times New Roman"/>
          <w:sz w:val="28"/>
          <w:szCs w:val="28"/>
        </w:rPr>
      </w:pPr>
    </w:p>
    <w:p w:rsidR="00F059EC" w:rsidRDefault="00E15F29" w:rsidP="00F059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w:t>
      </w:r>
    </w:p>
    <w:p w:rsidR="00F059EC" w:rsidRDefault="00F059EC" w:rsidP="00F059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20000*13/100=</w:t>
      </w:r>
      <w:r w:rsidR="00303184">
        <w:rPr>
          <w:rFonts w:ascii="Times New Roman" w:hAnsi="Times New Roman" w:cs="Times New Roman"/>
          <w:sz w:val="28"/>
          <w:szCs w:val="28"/>
        </w:rPr>
        <w:t>26</w:t>
      </w:r>
      <w:r>
        <w:rPr>
          <w:rFonts w:ascii="Times New Roman" w:hAnsi="Times New Roman" w:cs="Times New Roman"/>
          <w:sz w:val="28"/>
          <w:szCs w:val="28"/>
        </w:rPr>
        <w:t>00 руб.</w:t>
      </w:r>
    </w:p>
    <w:p w:rsidR="00C01A2D" w:rsidRPr="00F059EC" w:rsidRDefault="00C01A2D" w:rsidP="00F059EC">
      <w:pPr>
        <w:spacing w:after="0" w:line="360" w:lineRule="auto"/>
        <w:ind w:firstLine="709"/>
        <w:jc w:val="both"/>
        <w:rPr>
          <w:rFonts w:ascii="Times New Roman" w:hAnsi="Times New Roman" w:cs="Times New Roman"/>
          <w:sz w:val="28"/>
          <w:szCs w:val="28"/>
        </w:rPr>
      </w:pPr>
      <w:r w:rsidRPr="00F059EC">
        <w:rPr>
          <w:rFonts w:ascii="Times New Roman" w:hAnsi="Times New Roman" w:cs="Times New Roman"/>
          <w:color w:val="000000"/>
          <w:sz w:val="28"/>
          <w:szCs w:val="28"/>
        </w:rPr>
        <w:t>Оплатили арендную плату физ.</w:t>
      </w:r>
      <w:r w:rsidR="00010501">
        <w:rPr>
          <w:rFonts w:ascii="Times New Roman" w:hAnsi="Times New Roman" w:cs="Times New Roman"/>
          <w:color w:val="000000"/>
          <w:sz w:val="28"/>
          <w:szCs w:val="28"/>
        </w:rPr>
        <w:t xml:space="preserve"> </w:t>
      </w:r>
      <w:r w:rsidRPr="00F059EC">
        <w:rPr>
          <w:rFonts w:ascii="Times New Roman" w:hAnsi="Times New Roman" w:cs="Times New Roman"/>
          <w:color w:val="000000"/>
          <w:sz w:val="28"/>
          <w:szCs w:val="28"/>
        </w:rPr>
        <w:t>лицу + его НДФЛ с этой суммы.</w:t>
      </w:r>
      <w:r w:rsidRPr="00F059EC">
        <w:rPr>
          <w:rFonts w:ascii="Times New Roman" w:hAnsi="Times New Roman" w:cs="Times New Roman"/>
          <w:color w:val="000000"/>
          <w:sz w:val="28"/>
          <w:szCs w:val="28"/>
        </w:rPr>
        <w:br/>
        <w:t>Арендная плата 20000 =</w:t>
      </w:r>
      <w:r w:rsidR="00303184">
        <w:rPr>
          <w:rFonts w:ascii="Times New Roman" w:hAnsi="Times New Roman" w:cs="Times New Roman"/>
          <w:color w:val="000000"/>
          <w:sz w:val="28"/>
          <w:szCs w:val="28"/>
        </w:rPr>
        <w:t xml:space="preserve"> 17400</w:t>
      </w:r>
      <w:r w:rsidRPr="00F059EC">
        <w:rPr>
          <w:rFonts w:ascii="Times New Roman" w:hAnsi="Times New Roman" w:cs="Times New Roman"/>
          <w:color w:val="000000"/>
          <w:sz w:val="28"/>
          <w:szCs w:val="28"/>
        </w:rPr>
        <w:t xml:space="preserve"> перечислили физ.</w:t>
      </w:r>
      <w:r w:rsidR="00010501">
        <w:rPr>
          <w:rFonts w:ascii="Times New Roman" w:hAnsi="Times New Roman" w:cs="Times New Roman"/>
          <w:color w:val="000000"/>
          <w:sz w:val="28"/>
          <w:szCs w:val="28"/>
        </w:rPr>
        <w:t xml:space="preserve"> </w:t>
      </w:r>
      <w:r w:rsidRPr="00F059EC">
        <w:rPr>
          <w:rFonts w:ascii="Times New Roman" w:hAnsi="Times New Roman" w:cs="Times New Roman"/>
          <w:color w:val="000000"/>
          <w:sz w:val="28"/>
          <w:szCs w:val="28"/>
        </w:rPr>
        <w:t>лицу + 2600 НДФЛ в бюджет.</w:t>
      </w:r>
    </w:p>
    <w:p w:rsidR="001D5298" w:rsidRDefault="00310079" w:rsidP="00E15F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 2600 руб. произведем платеж в бюджет.</w:t>
      </w: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E15F29">
      <w:pPr>
        <w:spacing w:after="0" w:line="360" w:lineRule="auto"/>
        <w:ind w:firstLine="709"/>
        <w:jc w:val="both"/>
        <w:rPr>
          <w:rFonts w:ascii="Times New Roman" w:hAnsi="Times New Roman" w:cs="Times New Roman"/>
          <w:sz w:val="28"/>
          <w:szCs w:val="28"/>
        </w:rPr>
      </w:pPr>
    </w:p>
    <w:p w:rsidR="008C7138" w:rsidRDefault="008C7138" w:rsidP="002A01B5">
      <w:pPr>
        <w:spacing w:after="0" w:line="360" w:lineRule="auto"/>
        <w:jc w:val="both"/>
        <w:rPr>
          <w:rFonts w:ascii="Times New Roman" w:hAnsi="Times New Roman" w:cs="Times New Roman"/>
          <w:sz w:val="28"/>
          <w:szCs w:val="28"/>
        </w:rPr>
      </w:pPr>
    </w:p>
    <w:p w:rsidR="00B43D12" w:rsidRPr="00B43D12" w:rsidRDefault="00B43D12" w:rsidP="00B43D12">
      <w:pPr>
        <w:pStyle w:val="1"/>
        <w:spacing w:before="0" w:line="360" w:lineRule="auto"/>
        <w:ind w:firstLine="709"/>
        <w:jc w:val="center"/>
        <w:rPr>
          <w:rFonts w:ascii="Times New Roman" w:hAnsi="Times New Roman" w:cs="Times New Roman"/>
          <w:b w:val="0"/>
          <w:color w:val="auto"/>
        </w:rPr>
      </w:pPr>
      <w:bookmarkStart w:id="3" w:name="_Toc163791181"/>
      <w:r w:rsidRPr="00B43D12">
        <w:rPr>
          <w:rFonts w:ascii="Times New Roman" w:hAnsi="Times New Roman" w:cs="Times New Roman"/>
          <w:b w:val="0"/>
          <w:color w:val="auto"/>
        </w:rPr>
        <w:lastRenderedPageBreak/>
        <w:t>Список литературы</w:t>
      </w:r>
      <w:bookmarkEnd w:id="3"/>
    </w:p>
    <w:p w:rsidR="00B43D12" w:rsidRDefault="00B43D12" w:rsidP="00B43D12">
      <w:pPr>
        <w:pStyle w:val="a5"/>
        <w:spacing w:before="0" w:after="0" w:line="360" w:lineRule="auto"/>
        <w:ind w:left="709"/>
        <w:jc w:val="both"/>
        <w:rPr>
          <w:rFonts w:ascii="Times New Roman" w:hAnsi="Times New Roman"/>
          <w:color w:val="000000"/>
          <w:sz w:val="28"/>
          <w:szCs w:val="28"/>
        </w:rPr>
      </w:pP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 xml:space="preserve">Налоговый кодекс: Комментарии С.Д. Шаталова М.: Международный центр финансово-экономического развития. 1996г. – 656 с. </w:t>
      </w: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 xml:space="preserve">Приказ МНС РФ от 14 октября 1999 г. N АП-3-08/326 "Об утверждении форм налоговых уведомлений" </w:t>
      </w: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 xml:space="preserve">Комментарий к части первой Налогового кодекса., под ред. А.М. Эрделевского, М.- 2000 </w:t>
      </w: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Основы налоговой системы: Учеб. Пособие для вузов/Под ред. Д.Г. Черни</w:t>
      </w:r>
      <w:r>
        <w:rPr>
          <w:rFonts w:ascii="Times New Roman" w:hAnsi="Times New Roman"/>
          <w:color w:val="000000"/>
          <w:sz w:val="28"/>
          <w:szCs w:val="28"/>
        </w:rPr>
        <w:t>ка. – М.: Финансы, ЮНИТИ, 2006</w:t>
      </w:r>
      <w:r w:rsidRPr="00B43D12">
        <w:rPr>
          <w:rFonts w:ascii="Times New Roman" w:hAnsi="Times New Roman"/>
          <w:color w:val="000000"/>
          <w:sz w:val="28"/>
          <w:szCs w:val="28"/>
        </w:rPr>
        <w:t xml:space="preserve">г. – 422с. </w:t>
      </w: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Черник Д.Г. Налоги в рыночной эконо</w:t>
      </w:r>
      <w:r>
        <w:rPr>
          <w:rFonts w:ascii="Times New Roman" w:hAnsi="Times New Roman"/>
          <w:color w:val="000000"/>
          <w:sz w:val="28"/>
          <w:szCs w:val="28"/>
        </w:rPr>
        <w:t>мике. – М.: Финансы, ЮНИТИ, 2005</w:t>
      </w:r>
      <w:r w:rsidRPr="00B43D12">
        <w:rPr>
          <w:rFonts w:ascii="Times New Roman" w:hAnsi="Times New Roman"/>
          <w:color w:val="000000"/>
          <w:sz w:val="28"/>
          <w:szCs w:val="28"/>
        </w:rPr>
        <w:t xml:space="preserve">г. </w:t>
      </w:r>
    </w:p>
    <w:p w:rsidR="00B43D12" w:rsidRPr="00B43D12" w:rsidRDefault="00B43D12" w:rsidP="00B43D12">
      <w:pPr>
        <w:pStyle w:val="a5"/>
        <w:numPr>
          <w:ilvl w:val="0"/>
          <w:numId w:val="1"/>
        </w:numPr>
        <w:spacing w:before="0" w:after="0" w:line="360" w:lineRule="auto"/>
        <w:ind w:left="0" w:firstLine="709"/>
        <w:jc w:val="both"/>
        <w:rPr>
          <w:rFonts w:ascii="Times New Roman" w:hAnsi="Times New Roman"/>
          <w:color w:val="000000"/>
          <w:sz w:val="28"/>
          <w:szCs w:val="28"/>
        </w:rPr>
      </w:pPr>
      <w:r w:rsidRPr="00B43D12">
        <w:rPr>
          <w:rFonts w:ascii="Times New Roman" w:hAnsi="Times New Roman"/>
          <w:color w:val="000000"/>
          <w:sz w:val="28"/>
          <w:szCs w:val="28"/>
        </w:rPr>
        <w:t>Юткина Т.Ф. Налоги и нало</w:t>
      </w:r>
      <w:r>
        <w:rPr>
          <w:rFonts w:ascii="Times New Roman" w:hAnsi="Times New Roman"/>
          <w:color w:val="000000"/>
          <w:sz w:val="28"/>
          <w:szCs w:val="28"/>
        </w:rPr>
        <w:t>гообложение. – М.: ИНФРА-М, 2007</w:t>
      </w:r>
      <w:r w:rsidRPr="00B43D12">
        <w:rPr>
          <w:rFonts w:ascii="Times New Roman" w:hAnsi="Times New Roman"/>
          <w:color w:val="000000"/>
          <w:sz w:val="28"/>
          <w:szCs w:val="28"/>
        </w:rPr>
        <w:t xml:space="preserve">г. – 429с. </w:t>
      </w:r>
    </w:p>
    <w:p w:rsidR="00B43D12" w:rsidRDefault="00B43D12" w:rsidP="00B43D12">
      <w:pPr>
        <w:pStyle w:val="a5"/>
        <w:numPr>
          <w:ilvl w:val="0"/>
          <w:numId w:val="1"/>
        </w:numPr>
        <w:spacing w:before="0" w:after="0" w:line="360" w:lineRule="auto"/>
        <w:ind w:left="0" w:firstLine="709"/>
        <w:jc w:val="both"/>
        <w:rPr>
          <w:color w:val="000000"/>
          <w:sz w:val="17"/>
          <w:szCs w:val="17"/>
        </w:rPr>
      </w:pPr>
      <w:r w:rsidRPr="00B43D12">
        <w:rPr>
          <w:rFonts w:ascii="Times New Roman" w:hAnsi="Times New Roman"/>
          <w:color w:val="000000"/>
          <w:sz w:val="28"/>
          <w:szCs w:val="28"/>
        </w:rPr>
        <w:t>Налоги. / Под общей ред. Черник Д.Г. Учебное пособие. - М.: Финан</w:t>
      </w:r>
      <w:r>
        <w:rPr>
          <w:rFonts w:ascii="Times New Roman" w:hAnsi="Times New Roman"/>
          <w:color w:val="000000"/>
          <w:sz w:val="28"/>
          <w:szCs w:val="28"/>
        </w:rPr>
        <w:t>сы и статистика, 2006</w:t>
      </w:r>
      <w:r w:rsidRPr="00B43D12">
        <w:rPr>
          <w:rFonts w:ascii="Times New Roman" w:hAnsi="Times New Roman"/>
          <w:color w:val="000000"/>
          <w:sz w:val="28"/>
          <w:szCs w:val="28"/>
        </w:rPr>
        <w:t xml:space="preserve">. </w:t>
      </w:r>
    </w:p>
    <w:p w:rsidR="00E15F29" w:rsidRPr="00E15F29" w:rsidRDefault="00E15F29" w:rsidP="00E15F29">
      <w:pPr>
        <w:spacing w:after="0" w:line="360" w:lineRule="auto"/>
        <w:ind w:firstLine="709"/>
        <w:jc w:val="both"/>
        <w:rPr>
          <w:rFonts w:ascii="Times New Roman" w:hAnsi="Times New Roman" w:cs="Times New Roman"/>
          <w:sz w:val="28"/>
          <w:szCs w:val="28"/>
        </w:rPr>
      </w:pPr>
    </w:p>
    <w:p w:rsidR="004C54C3" w:rsidRPr="004C54C3" w:rsidRDefault="004C54C3" w:rsidP="004C54C3"/>
    <w:sectPr w:rsidR="004C54C3" w:rsidRPr="004C54C3" w:rsidSect="00B21A46">
      <w:headerReference w:type="default" r:id="rId3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395" w:rsidRDefault="00A24395" w:rsidP="00B21A46">
      <w:pPr>
        <w:spacing w:after="0" w:line="240" w:lineRule="auto"/>
      </w:pPr>
      <w:r>
        <w:separator/>
      </w:r>
    </w:p>
  </w:endnote>
  <w:endnote w:type="continuationSeparator" w:id="1">
    <w:p w:rsidR="00A24395" w:rsidRDefault="00A24395" w:rsidP="00B21A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395" w:rsidRDefault="00A24395" w:rsidP="00B21A46">
      <w:pPr>
        <w:spacing w:after="0" w:line="240" w:lineRule="auto"/>
      </w:pPr>
      <w:r>
        <w:separator/>
      </w:r>
    </w:p>
  </w:footnote>
  <w:footnote w:type="continuationSeparator" w:id="1">
    <w:p w:rsidR="00A24395" w:rsidRDefault="00A24395" w:rsidP="00B21A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2503"/>
      <w:docPartObj>
        <w:docPartGallery w:val="Page Numbers (Top of Page)"/>
        <w:docPartUnique/>
      </w:docPartObj>
    </w:sdtPr>
    <w:sdtContent>
      <w:p w:rsidR="00B21A46" w:rsidRDefault="00B21A46">
        <w:pPr>
          <w:pStyle w:val="aa"/>
          <w:jc w:val="right"/>
        </w:pPr>
        <w:fldSimple w:instr=" PAGE   \* MERGEFORMAT ">
          <w:r w:rsidR="002A01B5">
            <w:rPr>
              <w:noProof/>
            </w:rPr>
            <w:t>2</w:t>
          </w:r>
        </w:fldSimple>
      </w:p>
    </w:sdtContent>
  </w:sdt>
  <w:p w:rsidR="00B21A46" w:rsidRDefault="00B21A4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53A95"/>
    <w:multiLevelType w:val="hybridMultilevel"/>
    <w:tmpl w:val="66A09804"/>
    <w:lvl w:ilvl="0" w:tplc="0419000F">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1">
    <w:nsid w:val="1F356227"/>
    <w:multiLevelType w:val="multilevel"/>
    <w:tmpl w:val="6C9AB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304BB7"/>
    <w:multiLevelType w:val="multilevel"/>
    <w:tmpl w:val="EC52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EC004C"/>
    <w:multiLevelType w:val="multilevel"/>
    <w:tmpl w:val="24B4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375E49"/>
    <w:multiLevelType w:val="multilevel"/>
    <w:tmpl w:val="9BFC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494D28"/>
    <w:multiLevelType w:val="multilevel"/>
    <w:tmpl w:val="714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1D1CD7"/>
    <w:multiLevelType w:val="multilevel"/>
    <w:tmpl w:val="1066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C54C3"/>
    <w:rsid w:val="00010501"/>
    <w:rsid w:val="00082316"/>
    <w:rsid w:val="001669BC"/>
    <w:rsid w:val="00170851"/>
    <w:rsid w:val="001D5298"/>
    <w:rsid w:val="002A01B5"/>
    <w:rsid w:val="00303184"/>
    <w:rsid w:val="00310079"/>
    <w:rsid w:val="0039372A"/>
    <w:rsid w:val="004C54C3"/>
    <w:rsid w:val="00535128"/>
    <w:rsid w:val="0055451E"/>
    <w:rsid w:val="00644BF3"/>
    <w:rsid w:val="00700B96"/>
    <w:rsid w:val="0071472E"/>
    <w:rsid w:val="008B391D"/>
    <w:rsid w:val="008C7138"/>
    <w:rsid w:val="00A24395"/>
    <w:rsid w:val="00AB7592"/>
    <w:rsid w:val="00B21A46"/>
    <w:rsid w:val="00B43D12"/>
    <w:rsid w:val="00C01A2D"/>
    <w:rsid w:val="00C926FE"/>
    <w:rsid w:val="00D54AE9"/>
    <w:rsid w:val="00DB7D3C"/>
    <w:rsid w:val="00E15F29"/>
    <w:rsid w:val="00F05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6FE"/>
  </w:style>
  <w:style w:type="paragraph" w:styleId="1">
    <w:name w:val="heading 1"/>
    <w:basedOn w:val="a"/>
    <w:next w:val="a"/>
    <w:link w:val="10"/>
    <w:uiPriority w:val="9"/>
    <w:qFormat/>
    <w:rsid w:val="004C54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54C3"/>
    <w:rPr>
      <w:rFonts w:asciiTheme="majorHAnsi" w:eastAsiaTheme="majorEastAsia" w:hAnsiTheme="majorHAnsi" w:cstheme="majorBidi"/>
      <w:b/>
      <w:bCs/>
      <w:color w:val="365F91" w:themeColor="accent1" w:themeShade="BF"/>
      <w:sz w:val="28"/>
      <w:szCs w:val="28"/>
    </w:rPr>
  </w:style>
  <w:style w:type="paragraph" w:styleId="a3">
    <w:name w:val="Document Map"/>
    <w:basedOn w:val="a"/>
    <w:link w:val="a4"/>
    <w:uiPriority w:val="99"/>
    <w:semiHidden/>
    <w:unhideWhenUsed/>
    <w:rsid w:val="004C54C3"/>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4C54C3"/>
    <w:rPr>
      <w:rFonts w:ascii="Tahoma" w:hAnsi="Tahoma" w:cs="Tahoma"/>
      <w:sz w:val="16"/>
      <w:szCs w:val="16"/>
    </w:rPr>
  </w:style>
  <w:style w:type="paragraph" w:styleId="a5">
    <w:name w:val="Normal (Web)"/>
    <w:basedOn w:val="a"/>
    <w:uiPriority w:val="99"/>
    <w:unhideWhenUsed/>
    <w:rsid w:val="00082316"/>
    <w:pPr>
      <w:spacing w:before="150" w:after="150" w:line="240" w:lineRule="auto"/>
    </w:pPr>
    <w:rPr>
      <w:rFonts w:ascii="Verdana" w:eastAsia="Times New Roman" w:hAnsi="Verdana" w:cs="Times New Roman"/>
      <w:sz w:val="24"/>
      <w:szCs w:val="24"/>
    </w:rPr>
  </w:style>
  <w:style w:type="character" w:styleId="a6">
    <w:name w:val="Hyperlink"/>
    <w:basedOn w:val="a0"/>
    <w:uiPriority w:val="99"/>
    <w:unhideWhenUsed/>
    <w:rsid w:val="00644BF3"/>
    <w:rPr>
      <w:color w:val="004B99"/>
      <w:u w:val="single"/>
    </w:rPr>
  </w:style>
  <w:style w:type="paragraph" w:styleId="a7">
    <w:name w:val="TOC Heading"/>
    <w:basedOn w:val="1"/>
    <w:next w:val="a"/>
    <w:uiPriority w:val="39"/>
    <w:unhideWhenUsed/>
    <w:qFormat/>
    <w:rsid w:val="00AB7592"/>
    <w:pPr>
      <w:outlineLvl w:val="9"/>
    </w:pPr>
    <w:rPr>
      <w:lang w:eastAsia="en-US"/>
    </w:rPr>
  </w:style>
  <w:style w:type="paragraph" w:styleId="11">
    <w:name w:val="toc 1"/>
    <w:basedOn w:val="a"/>
    <w:next w:val="a"/>
    <w:autoRedefine/>
    <w:uiPriority w:val="39"/>
    <w:unhideWhenUsed/>
    <w:rsid w:val="00AB7592"/>
    <w:pPr>
      <w:spacing w:after="100"/>
    </w:pPr>
  </w:style>
  <w:style w:type="paragraph" w:styleId="a8">
    <w:name w:val="Balloon Text"/>
    <w:basedOn w:val="a"/>
    <w:link w:val="a9"/>
    <w:uiPriority w:val="99"/>
    <w:semiHidden/>
    <w:unhideWhenUsed/>
    <w:rsid w:val="00AB75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7592"/>
    <w:rPr>
      <w:rFonts w:ascii="Tahoma" w:hAnsi="Tahoma" w:cs="Tahoma"/>
      <w:sz w:val="16"/>
      <w:szCs w:val="16"/>
    </w:rPr>
  </w:style>
  <w:style w:type="paragraph" w:styleId="aa">
    <w:name w:val="header"/>
    <w:basedOn w:val="a"/>
    <w:link w:val="ab"/>
    <w:uiPriority w:val="99"/>
    <w:unhideWhenUsed/>
    <w:rsid w:val="00B21A4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21A46"/>
  </w:style>
  <w:style w:type="paragraph" w:styleId="ac">
    <w:name w:val="footer"/>
    <w:basedOn w:val="a"/>
    <w:link w:val="ad"/>
    <w:uiPriority w:val="99"/>
    <w:semiHidden/>
    <w:unhideWhenUsed/>
    <w:rsid w:val="00B21A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B21A46"/>
  </w:style>
</w:styles>
</file>

<file path=word/webSettings.xml><?xml version="1.0" encoding="utf-8"?>
<w:webSettings xmlns:r="http://schemas.openxmlformats.org/officeDocument/2006/relationships" xmlns:w="http://schemas.openxmlformats.org/wordprocessingml/2006/main">
  <w:divs>
    <w:div w:id="107555728">
      <w:bodyDiv w:val="1"/>
      <w:marLeft w:val="0"/>
      <w:marRight w:val="150"/>
      <w:marTop w:val="75"/>
      <w:marBottom w:val="150"/>
      <w:divBdr>
        <w:top w:val="none" w:sz="0" w:space="0" w:color="auto"/>
        <w:left w:val="none" w:sz="0" w:space="0" w:color="auto"/>
        <w:bottom w:val="none" w:sz="0" w:space="0" w:color="auto"/>
        <w:right w:val="none" w:sz="0" w:space="0" w:color="auto"/>
      </w:divBdr>
      <w:divsChild>
        <w:div w:id="981345022">
          <w:marLeft w:val="150"/>
          <w:marRight w:val="150"/>
          <w:marTop w:val="0"/>
          <w:marBottom w:val="0"/>
          <w:divBdr>
            <w:top w:val="none" w:sz="0" w:space="0" w:color="auto"/>
            <w:left w:val="none" w:sz="0" w:space="0" w:color="auto"/>
            <w:bottom w:val="none" w:sz="0" w:space="0" w:color="auto"/>
            <w:right w:val="none" w:sz="0" w:space="0" w:color="auto"/>
          </w:divBdr>
        </w:div>
      </w:divsChild>
    </w:div>
    <w:div w:id="651324938">
      <w:bodyDiv w:val="1"/>
      <w:marLeft w:val="0"/>
      <w:marRight w:val="0"/>
      <w:marTop w:val="0"/>
      <w:marBottom w:val="0"/>
      <w:divBdr>
        <w:top w:val="none" w:sz="0" w:space="0" w:color="auto"/>
        <w:left w:val="none" w:sz="0" w:space="0" w:color="auto"/>
        <w:bottom w:val="none" w:sz="0" w:space="0" w:color="auto"/>
        <w:right w:val="none" w:sz="0" w:space="0" w:color="auto"/>
      </w:divBdr>
      <w:divsChild>
        <w:div w:id="1771197453">
          <w:marLeft w:val="0"/>
          <w:marRight w:val="0"/>
          <w:marTop w:val="0"/>
          <w:marBottom w:val="0"/>
          <w:divBdr>
            <w:top w:val="none" w:sz="0" w:space="0" w:color="auto"/>
            <w:left w:val="none" w:sz="0" w:space="0" w:color="auto"/>
            <w:bottom w:val="none" w:sz="0" w:space="0" w:color="auto"/>
            <w:right w:val="none" w:sz="0" w:space="0" w:color="auto"/>
          </w:divBdr>
          <w:divsChild>
            <w:div w:id="144515001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37746682">
      <w:bodyDiv w:val="1"/>
      <w:marLeft w:val="0"/>
      <w:marRight w:val="0"/>
      <w:marTop w:val="0"/>
      <w:marBottom w:val="0"/>
      <w:divBdr>
        <w:top w:val="none" w:sz="0" w:space="0" w:color="auto"/>
        <w:left w:val="none" w:sz="0" w:space="0" w:color="auto"/>
        <w:bottom w:val="none" w:sz="0" w:space="0" w:color="auto"/>
        <w:right w:val="none" w:sz="0" w:space="0" w:color="auto"/>
      </w:divBdr>
      <w:divsChild>
        <w:div w:id="224537537">
          <w:marLeft w:val="0"/>
          <w:marRight w:val="0"/>
          <w:marTop w:val="0"/>
          <w:marBottom w:val="0"/>
          <w:divBdr>
            <w:top w:val="none" w:sz="0" w:space="0" w:color="auto"/>
            <w:left w:val="none" w:sz="0" w:space="0" w:color="auto"/>
            <w:bottom w:val="none" w:sz="0" w:space="0" w:color="auto"/>
            <w:right w:val="none" w:sz="0" w:space="0" w:color="auto"/>
          </w:divBdr>
          <w:divsChild>
            <w:div w:id="357897344">
              <w:marLeft w:val="0"/>
              <w:marRight w:val="0"/>
              <w:marTop w:val="0"/>
              <w:marBottom w:val="0"/>
              <w:divBdr>
                <w:top w:val="none" w:sz="0" w:space="0" w:color="auto"/>
                <w:left w:val="none" w:sz="0" w:space="0" w:color="auto"/>
                <w:bottom w:val="none" w:sz="0" w:space="0" w:color="auto"/>
                <w:right w:val="none" w:sz="0" w:space="0" w:color="auto"/>
              </w:divBdr>
              <w:divsChild>
                <w:div w:id="481391151">
                  <w:marLeft w:val="0"/>
                  <w:marRight w:val="0"/>
                  <w:marTop w:val="0"/>
                  <w:marBottom w:val="0"/>
                  <w:divBdr>
                    <w:top w:val="none" w:sz="0" w:space="0" w:color="auto"/>
                    <w:left w:val="none" w:sz="0" w:space="0" w:color="auto"/>
                    <w:bottom w:val="none" w:sz="0" w:space="0" w:color="auto"/>
                    <w:right w:val="none" w:sz="0" w:space="0" w:color="auto"/>
                  </w:divBdr>
                  <w:divsChild>
                    <w:div w:id="7152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79699">
      <w:bodyDiv w:val="1"/>
      <w:marLeft w:val="0"/>
      <w:marRight w:val="0"/>
      <w:marTop w:val="0"/>
      <w:marBottom w:val="0"/>
      <w:divBdr>
        <w:top w:val="none" w:sz="0" w:space="0" w:color="auto"/>
        <w:left w:val="none" w:sz="0" w:space="0" w:color="auto"/>
        <w:bottom w:val="none" w:sz="0" w:space="0" w:color="auto"/>
        <w:right w:val="none" w:sz="0" w:space="0" w:color="auto"/>
      </w:divBdr>
      <w:divsChild>
        <w:div w:id="1016464519">
          <w:marLeft w:val="0"/>
          <w:marRight w:val="0"/>
          <w:marTop w:val="0"/>
          <w:marBottom w:val="0"/>
          <w:divBdr>
            <w:top w:val="none" w:sz="0" w:space="0" w:color="auto"/>
            <w:left w:val="none" w:sz="0" w:space="0" w:color="auto"/>
            <w:bottom w:val="none" w:sz="0" w:space="0" w:color="auto"/>
            <w:right w:val="none" w:sz="0" w:space="0" w:color="auto"/>
          </w:divBdr>
          <w:divsChild>
            <w:div w:id="226035450">
              <w:marLeft w:val="0"/>
              <w:marRight w:val="0"/>
              <w:marTop w:val="0"/>
              <w:marBottom w:val="0"/>
              <w:divBdr>
                <w:top w:val="none" w:sz="0" w:space="0" w:color="auto"/>
                <w:left w:val="none" w:sz="0" w:space="0" w:color="auto"/>
                <w:bottom w:val="none" w:sz="0" w:space="0" w:color="auto"/>
                <w:right w:val="none" w:sz="0" w:space="0" w:color="auto"/>
              </w:divBdr>
              <w:divsChild>
                <w:div w:id="1862209334">
                  <w:marLeft w:val="0"/>
                  <w:marRight w:val="0"/>
                  <w:marTop w:val="0"/>
                  <w:marBottom w:val="0"/>
                  <w:divBdr>
                    <w:top w:val="none" w:sz="0" w:space="0" w:color="auto"/>
                    <w:left w:val="none" w:sz="0" w:space="0" w:color="auto"/>
                    <w:bottom w:val="none" w:sz="0" w:space="0" w:color="auto"/>
                    <w:right w:val="none" w:sz="0" w:space="0" w:color="auto"/>
                  </w:divBdr>
                  <w:divsChild>
                    <w:div w:id="180604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198706">
      <w:bodyDiv w:val="1"/>
      <w:marLeft w:val="0"/>
      <w:marRight w:val="0"/>
      <w:marTop w:val="0"/>
      <w:marBottom w:val="0"/>
      <w:divBdr>
        <w:top w:val="none" w:sz="0" w:space="0" w:color="auto"/>
        <w:left w:val="none" w:sz="0" w:space="0" w:color="auto"/>
        <w:bottom w:val="none" w:sz="0" w:space="0" w:color="auto"/>
        <w:right w:val="none" w:sz="0" w:space="0" w:color="auto"/>
      </w:divBdr>
      <w:divsChild>
        <w:div w:id="75515114">
          <w:marLeft w:val="0"/>
          <w:marRight w:val="0"/>
          <w:marTop w:val="0"/>
          <w:marBottom w:val="0"/>
          <w:divBdr>
            <w:top w:val="none" w:sz="0" w:space="0" w:color="auto"/>
            <w:left w:val="none" w:sz="0" w:space="0" w:color="auto"/>
            <w:bottom w:val="none" w:sz="0" w:space="0" w:color="auto"/>
            <w:right w:val="none" w:sz="0" w:space="0" w:color="auto"/>
          </w:divBdr>
          <w:divsChild>
            <w:div w:id="1461142656">
              <w:marLeft w:val="0"/>
              <w:marRight w:val="0"/>
              <w:marTop w:val="0"/>
              <w:marBottom w:val="0"/>
              <w:divBdr>
                <w:top w:val="none" w:sz="0" w:space="0" w:color="auto"/>
                <w:left w:val="none" w:sz="0" w:space="0" w:color="auto"/>
                <w:bottom w:val="none" w:sz="0" w:space="0" w:color="auto"/>
                <w:right w:val="none" w:sz="0" w:space="0" w:color="auto"/>
              </w:divBdr>
              <w:divsChild>
                <w:div w:id="1699352376">
                  <w:marLeft w:val="0"/>
                  <w:marRight w:val="0"/>
                  <w:marTop w:val="0"/>
                  <w:marBottom w:val="0"/>
                  <w:divBdr>
                    <w:top w:val="none" w:sz="0" w:space="0" w:color="auto"/>
                    <w:left w:val="none" w:sz="0" w:space="0" w:color="auto"/>
                    <w:bottom w:val="none" w:sz="0" w:space="0" w:color="auto"/>
                    <w:right w:val="none" w:sz="0" w:space="0" w:color="auto"/>
                  </w:divBdr>
                  <w:divsChild>
                    <w:div w:id="31523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10347">
      <w:bodyDiv w:val="1"/>
      <w:marLeft w:val="0"/>
      <w:marRight w:val="150"/>
      <w:marTop w:val="75"/>
      <w:marBottom w:val="150"/>
      <w:divBdr>
        <w:top w:val="none" w:sz="0" w:space="0" w:color="auto"/>
        <w:left w:val="none" w:sz="0" w:space="0" w:color="auto"/>
        <w:bottom w:val="none" w:sz="0" w:space="0" w:color="auto"/>
        <w:right w:val="none" w:sz="0" w:space="0" w:color="auto"/>
      </w:divBdr>
      <w:divsChild>
        <w:div w:id="1563910310">
          <w:marLeft w:val="150"/>
          <w:marRight w:val="150"/>
          <w:marTop w:val="0"/>
          <w:marBottom w:val="0"/>
          <w:divBdr>
            <w:top w:val="none" w:sz="0" w:space="0" w:color="auto"/>
            <w:left w:val="none" w:sz="0" w:space="0" w:color="auto"/>
            <w:bottom w:val="none" w:sz="0" w:space="0" w:color="auto"/>
            <w:right w:val="none" w:sz="0" w:space="0" w:color="auto"/>
          </w:divBdr>
        </w:div>
      </w:divsChild>
    </w:div>
    <w:div w:id="1616403569">
      <w:bodyDiv w:val="1"/>
      <w:marLeft w:val="0"/>
      <w:marRight w:val="0"/>
      <w:marTop w:val="0"/>
      <w:marBottom w:val="0"/>
      <w:divBdr>
        <w:top w:val="none" w:sz="0" w:space="0" w:color="auto"/>
        <w:left w:val="none" w:sz="0" w:space="0" w:color="auto"/>
        <w:bottom w:val="none" w:sz="0" w:space="0" w:color="auto"/>
        <w:right w:val="none" w:sz="0" w:space="0" w:color="auto"/>
      </w:divBdr>
      <w:divsChild>
        <w:div w:id="1954246026">
          <w:marLeft w:val="0"/>
          <w:marRight w:val="0"/>
          <w:marTop w:val="0"/>
          <w:marBottom w:val="0"/>
          <w:divBdr>
            <w:top w:val="none" w:sz="0" w:space="0" w:color="auto"/>
            <w:left w:val="none" w:sz="0" w:space="0" w:color="auto"/>
            <w:bottom w:val="none" w:sz="0" w:space="0" w:color="auto"/>
            <w:right w:val="none" w:sz="0" w:space="0" w:color="auto"/>
          </w:divBdr>
          <w:divsChild>
            <w:div w:id="1684361495">
              <w:marLeft w:val="0"/>
              <w:marRight w:val="0"/>
              <w:marTop w:val="0"/>
              <w:marBottom w:val="0"/>
              <w:divBdr>
                <w:top w:val="none" w:sz="0" w:space="0" w:color="auto"/>
                <w:left w:val="none" w:sz="0" w:space="0" w:color="auto"/>
                <w:bottom w:val="none" w:sz="0" w:space="0" w:color="auto"/>
                <w:right w:val="none" w:sz="0" w:space="0" w:color="auto"/>
              </w:divBdr>
              <w:divsChild>
                <w:div w:id="1239245216">
                  <w:marLeft w:val="0"/>
                  <w:marRight w:val="0"/>
                  <w:marTop w:val="0"/>
                  <w:marBottom w:val="0"/>
                  <w:divBdr>
                    <w:top w:val="none" w:sz="0" w:space="0" w:color="auto"/>
                    <w:left w:val="none" w:sz="0" w:space="0" w:color="auto"/>
                    <w:bottom w:val="none" w:sz="0" w:space="0" w:color="auto"/>
                    <w:right w:val="none" w:sz="0" w:space="0" w:color="auto"/>
                  </w:divBdr>
                  <w:divsChild>
                    <w:div w:id="165560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713172">
      <w:bodyDiv w:val="1"/>
      <w:marLeft w:val="0"/>
      <w:marRight w:val="150"/>
      <w:marTop w:val="75"/>
      <w:marBottom w:val="150"/>
      <w:divBdr>
        <w:top w:val="none" w:sz="0" w:space="0" w:color="auto"/>
        <w:left w:val="none" w:sz="0" w:space="0" w:color="auto"/>
        <w:bottom w:val="none" w:sz="0" w:space="0" w:color="auto"/>
        <w:right w:val="none" w:sz="0" w:space="0" w:color="auto"/>
      </w:divBdr>
      <w:divsChild>
        <w:div w:id="742948679">
          <w:marLeft w:val="150"/>
          <w:marRight w:val="150"/>
          <w:marTop w:val="0"/>
          <w:marBottom w:val="0"/>
          <w:divBdr>
            <w:top w:val="none" w:sz="0" w:space="0" w:color="auto"/>
            <w:left w:val="none" w:sz="0" w:space="0" w:color="auto"/>
            <w:bottom w:val="none" w:sz="0" w:space="0" w:color="auto"/>
            <w:right w:val="none" w:sz="0" w:space="0" w:color="auto"/>
          </w:divBdr>
        </w:div>
      </w:divsChild>
    </w:div>
    <w:div w:id="1926113414">
      <w:bodyDiv w:val="1"/>
      <w:marLeft w:val="0"/>
      <w:marRight w:val="0"/>
      <w:marTop w:val="0"/>
      <w:marBottom w:val="0"/>
      <w:divBdr>
        <w:top w:val="none" w:sz="0" w:space="0" w:color="auto"/>
        <w:left w:val="none" w:sz="0" w:space="0" w:color="auto"/>
        <w:bottom w:val="none" w:sz="0" w:space="0" w:color="auto"/>
        <w:right w:val="none" w:sz="0" w:space="0" w:color="auto"/>
      </w:divBdr>
      <w:divsChild>
        <w:div w:id="903182311">
          <w:marLeft w:val="0"/>
          <w:marRight w:val="0"/>
          <w:marTop w:val="0"/>
          <w:marBottom w:val="0"/>
          <w:divBdr>
            <w:top w:val="none" w:sz="0" w:space="0" w:color="auto"/>
            <w:left w:val="none" w:sz="0" w:space="0" w:color="auto"/>
            <w:bottom w:val="none" w:sz="0" w:space="0" w:color="auto"/>
            <w:right w:val="none" w:sz="0" w:space="0" w:color="auto"/>
          </w:divBdr>
          <w:divsChild>
            <w:div w:id="506555207">
              <w:marLeft w:val="0"/>
              <w:marRight w:val="0"/>
              <w:marTop w:val="0"/>
              <w:marBottom w:val="0"/>
              <w:divBdr>
                <w:top w:val="none" w:sz="0" w:space="0" w:color="auto"/>
                <w:left w:val="none" w:sz="0" w:space="0" w:color="auto"/>
                <w:bottom w:val="none" w:sz="0" w:space="0" w:color="auto"/>
                <w:right w:val="none" w:sz="0" w:space="0" w:color="auto"/>
              </w:divBdr>
              <w:divsChild>
                <w:div w:id="1260218166">
                  <w:marLeft w:val="0"/>
                  <w:marRight w:val="0"/>
                  <w:marTop w:val="0"/>
                  <w:marBottom w:val="0"/>
                  <w:divBdr>
                    <w:top w:val="none" w:sz="0" w:space="0" w:color="auto"/>
                    <w:left w:val="none" w:sz="0" w:space="0" w:color="auto"/>
                    <w:bottom w:val="none" w:sz="0" w:space="0" w:color="auto"/>
                    <w:right w:val="none" w:sz="0" w:space="0" w:color="auto"/>
                  </w:divBdr>
                  <w:divsChild>
                    <w:div w:id="157655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844366">
      <w:bodyDiv w:val="1"/>
      <w:marLeft w:val="0"/>
      <w:marRight w:val="0"/>
      <w:marTop w:val="0"/>
      <w:marBottom w:val="0"/>
      <w:divBdr>
        <w:top w:val="none" w:sz="0" w:space="0" w:color="auto"/>
        <w:left w:val="none" w:sz="0" w:space="0" w:color="auto"/>
        <w:bottom w:val="none" w:sz="0" w:space="0" w:color="auto"/>
        <w:right w:val="none" w:sz="0" w:space="0" w:color="auto"/>
      </w:divBdr>
      <w:divsChild>
        <w:div w:id="112604380">
          <w:marLeft w:val="0"/>
          <w:marRight w:val="0"/>
          <w:marTop w:val="0"/>
          <w:marBottom w:val="0"/>
          <w:divBdr>
            <w:top w:val="none" w:sz="0" w:space="0" w:color="auto"/>
            <w:left w:val="none" w:sz="0" w:space="0" w:color="auto"/>
            <w:bottom w:val="none" w:sz="0" w:space="0" w:color="auto"/>
            <w:right w:val="none" w:sz="0" w:space="0" w:color="auto"/>
          </w:divBdr>
          <w:divsChild>
            <w:div w:id="594705086">
              <w:marLeft w:val="0"/>
              <w:marRight w:val="0"/>
              <w:marTop w:val="0"/>
              <w:marBottom w:val="0"/>
              <w:divBdr>
                <w:top w:val="none" w:sz="0" w:space="0" w:color="auto"/>
                <w:left w:val="none" w:sz="0" w:space="0" w:color="auto"/>
                <w:bottom w:val="none" w:sz="0" w:space="0" w:color="auto"/>
                <w:right w:val="none" w:sz="0" w:space="0" w:color="auto"/>
              </w:divBdr>
              <w:divsChild>
                <w:div w:id="2065904181">
                  <w:marLeft w:val="0"/>
                  <w:marRight w:val="0"/>
                  <w:marTop w:val="0"/>
                  <w:marBottom w:val="0"/>
                  <w:divBdr>
                    <w:top w:val="none" w:sz="0" w:space="0" w:color="auto"/>
                    <w:left w:val="none" w:sz="0" w:space="0" w:color="auto"/>
                    <w:bottom w:val="none" w:sz="0" w:space="0" w:color="auto"/>
                    <w:right w:val="none" w:sz="0" w:space="0" w:color="auto"/>
                  </w:divBdr>
                  <w:divsChild>
                    <w:div w:id="13111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vari.yandex.ru/dict/economic/article/ses2/ses-3720.htm" TargetMode="External"/><Relationship Id="rId13" Type="http://schemas.openxmlformats.org/officeDocument/2006/relationships/hyperlink" Target="http://ru.wikipedia.org/wiki/%D0%9D%D0%B0%D0%BB%D0%BE%D0%B3" TargetMode="External"/><Relationship Id="rId18" Type="http://schemas.openxmlformats.org/officeDocument/2006/relationships/hyperlink" Target="http://ru.wikipedia.org/wiki/%D0%9D%D0%B0%D0%BB%D0%BE%D0%B3" TargetMode="External"/><Relationship Id="rId26" Type="http://schemas.openxmlformats.org/officeDocument/2006/relationships/hyperlink" Target="http://ru.wikipedia.org/wiki/%D0%9F%D1%80%D0%BE%D0%B3%D1%80%D0%B5%D1%81%D1%81%D0%B8%D0%B2%D0%BD%D0%BE%D0%B5_%D0%BD%D0%B0%D0%BB%D0%BE%D0%B3%D0%BE%D0%BE%D0%B1%D0%BB%D0%BE%D0%B6%D0%B5%D0%BD%D0%B8%D0%B5" TargetMode="External"/><Relationship Id="rId3" Type="http://schemas.openxmlformats.org/officeDocument/2006/relationships/styles" Target="styles.xml"/><Relationship Id="rId21" Type="http://schemas.openxmlformats.org/officeDocument/2006/relationships/hyperlink" Target="http://ru.wikipedia.org/wiki/%D0%AD%D0%BA%D1%81%D0%BF%D0%BE%D1%80%D1%8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pedia.org/wiki/%D0%9D%D0%B0%D0%BB%D0%BE%D0%B3%D0%BE%D0%BF%D0%BB%D0%B0%D1%82%D0%B5%D0%BB%D1%8C%D1%89%D0%B8%D0%BA" TargetMode="External"/><Relationship Id="rId17" Type="http://schemas.openxmlformats.org/officeDocument/2006/relationships/hyperlink" Target="http://ru.wikipedia.org/wiki/%D0%9D%D0%B0%D0%BB%D0%BE%D0%B3%D0%BE%D0%B2%D0%B0%D1%8F_%D0%B1%D0%B0%D0%B7%D0%B0" TargetMode="External"/><Relationship Id="rId25" Type="http://schemas.openxmlformats.org/officeDocument/2006/relationships/hyperlink" Target="http://ru.wikipedia.org/wiki/%D0%9F%D1%80%D0%BE%D0%BF%D0%BE%D1%80%D1%86%D0%B8%D0%BE%D0%BD%D0%B0%D0%BB%D1%8C%D0%BD%D0%BE%D0%B5_%D0%BD%D0%B0%D0%BB%D0%BE%D0%B3%D0%BE%D0%BE%D0%B1%D0%BB%D0%BE%D0%B6%D0%B5%D0%BD%D0%B8%D0%B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A1%D0%BA%D0%B8%D0%B4%D0%BA%D0%B0" TargetMode="External"/><Relationship Id="rId20" Type="http://schemas.openxmlformats.org/officeDocument/2006/relationships/hyperlink" Target="http://ru.wikipedia.org/wiki/%D0%9D%D0%B0%D0%BB%D0%BE%D0%B3_%D0%BD%D0%B0_%D0%BF%D1%80%D0%B8%D0%B1%D1%8B%D0%BB%D1%8C" TargetMode="External"/><Relationship Id="rId29" Type="http://schemas.openxmlformats.org/officeDocument/2006/relationships/hyperlink" Target="http://ru.wikipedia.org/w/index.php?title=%D0%90%D0%B2%D0%B0%D0%BD%D1%81%D0%BE%D0%B2%D1%8B%D0%B9_%D0%BF%D0%BB%D0%B0%D1%82%D1%91%D0%B6&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D%D0%B0%D0%BB%D0%BE%D0%B3" TargetMode="External"/><Relationship Id="rId24" Type="http://schemas.openxmlformats.org/officeDocument/2006/relationships/hyperlink" Target="http://ru.wikipedia.org/wiki/%D0%9D%D0%B0%D0%BB%D0%BE%D0%B3%D0%BE%D0%BF%D0%BB%D0%B0%D1%82%D0%B5%D0%BB%D1%8C%D1%89%D0%B8%D0%BA"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ru.wikipedia.org/wiki/%D0%9D%D0%B0%D0%BB%D0%BE%D0%B3%D0%BE%D0%B2%D0%B0%D1%8F_%D0%B0%D0%BC%D0%BD%D0%B8%D1%81%D1%82%D0%B8%D1%8F" TargetMode="External"/><Relationship Id="rId23" Type="http://schemas.openxmlformats.org/officeDocument/2006/relationships/hyperlink" Target="http://ru.wikipedia.org/wiki/%D0%9D%D0%B0%D0%BB%D0%BE%D0%B3" TargetMode="External"/><Relationship Id="rId28" Type="http://schemas.openxmlformats.org/officeDocument/2006/relationships/hyperlink" Target="http://ru.wikipedia.org/wiki/%D0%9D%D0%B0%D0%BB%D0%BE%D0%B3" TargetMode="External"/><Relationship Id="rId10" Type="http://schemas.openxmlformats.org/officeDocument/2006/relationships/hyperlink" Target="http://ru.wikipedia.org/wiki/%D0%9E%D0%B1%D1%8A%D0%B5%D0%BA%D1%82_%D0%BD%D0%B0%D0%BB%D0%BE%D0%B3%D0%BE%D0%BE%D0%B1%D0%BB%D0%BE%D0%B6%D0%B5%D0%BD%D0%B8%D1%8F" TargetMode="External"/><Relationship Id="rId19" Type="http://schemas.openxmlformats.org/officeDocument/2006/relationships/hyperlink" Target="http://ru.wikipedia.org/wiki/%D0%9D%D0%B0%D0%BB%D0%BE%D0%B3_%D0%BD%D0%B0_%D0%B4%D0%BE%D1%85%D0%BE%D0%B4%D1%8B_%D1%84%D0%B8%D0%B7%D0%B8%D1%87%D0%B5%D1%81%D0%BA%D0%B8%D1%85_%D0%BB%D0%B8%D1%86" TargetMode="External"/><Relationship Id="rId31" Type="http://schemas.openxmlformats.org/officeDocument/2006/relationships/hyperlink" Target="http://ru.wikipedia.org/wiki/%D0%9D%D0%B0%D0%BB%D0%BE%D0%B3" TargetMode="External"/><Relationship Id="rId4" Type="http://schemas.openxmlformats.org/officeDocument/2006/relationships/settings" Target="settings.xml"/><Relationship Id="rId9" Type="http://schemas.openxmlformats.org/officeDocument/2006/relationships/hyperlink" Target="http://slovari.yandex.ru/dict/economic/article/ses2/ses-3726.htm" TargetMode="External"/><Relationship Id="rId14" Type="http://schemas.openxmlformats.org/officeDocument/2006/relationships/hyperlink" Target="http://ru.wikipedia.org/wiki/%D0%9D%D0%B0%D0%BB%D0%BE%D0%B3%D0%BE%D0%B2%D0%B0%D1%8F_%D1%81%D0%BA%D0%B8%D0%B4%D0%BA%D0%B0" TargetMode="External"/><Relationship Id="rId22" Type="http://schemas.openxmlformats.org/officeDocument/2006/relationships/hyperlink" Target="http://ru.wikipedia.org/wiki/%D0%9D%D0%B0%D0%BB%D0%BE%D0%B3%D0%BE%D0%B2%D0%B0%D1%8F_%D0%B1%D0%B0%D0%B7%D0%B0" TargetMode="External"/><Relationship Id="rId27" Type="http://schemas.openxmlformats.org/officeDocument/2006/relationships/hyperlink" Target="http://ru.wikipedia.org/wiki/%D0%9D%D0%B0%D0%BB%D0%BE%D0%B3%D0%BE%D0%B2%D0%B0%D1%8F_%D0%B1%D0%B0%D0%B7%D0%B0" TargetMode="External"/><Relationship Id="rId30" Type="http://schemas.openxmlformats.org/officeDocument/2006/relationships/hyperlink" Target="http://ru.wikipedia.org/wiki/%D0%9D%D0%B0%D0%BB%D0%BE%D0%B3%D0%BE%D0%BF%D0%BB%D0%B0%D1%82%D0%B5%D0%BB%D1%8C%D1%89%D0%B8%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5AEA9C-AB7E-4FCE-B2B2-5DA99B93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1891</Words>
  <Characters>10779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dc:creator>
  <cp:keywords/>
  <dc:description/>
  <cp:lastModifiedBy>76</cp:lastModifiedBy>
  <cp:revision>24</cp:revision>
  <cp:lastPrinted>2007-04-08T06:52:00Z</cp:lastPrinted>
  <dcterms:created xsi:type="dcterms:W3CDTF">2007-04-07T14:01:00Z</dcterms:created>
  <dcterms:modified xsi:type="dcterms:W3CDTF">2007-04-08T06:52:00Z</dcterms:modified>
</cp:coreProperties>
</file>