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85C79" w:rsidRDefault="00885C79" w:rsidP="00885C79">
      <w:pPr>
        <w:jc w:val="center"/>
        <w:rPr>
          <w:sz w:val="28"/>
          <w:szCs w:val="28"/>
        </w:rPr>
      </w:pPr>
      <w:r>
        <w:rPr>
          <w:sz w:val="28"/>
          <w:szCs w:val="28"/>
        </w:rPr>
        <w:t>МИНИСТЕРСТВО ОБРАЗОВАНИЯ И НАУКИ РФ</w:t>
      </w:r>
    </w:p>
    <w:p w:rsidR="00885C79" w:rsidRDefault="00885C79" w:rsidP="00885C79">
      <w:pPr>
        <w:jc w:val="center"/>
        <w:rPr>
          <w:sz w:val="28"/>
          <w:szCs w:val="28"/>
        </w:rPr>
      </w:pPr>
      <w:r>
        <w:rPr>
          <w:sz w:val="28"/>
          <w:szCs w:val="28"/>
        </w:rPr>
        <w:t>ФГБОУ ВО САМАРСКИЙ ГОСУДАРСТВЕННЫЙ ЭКОНОМИЧЕСКИЙ УНИВЕРСИТЕТ</w:t>
      </w:r>
    </w:p>
    <w:p w:rsidR="00885C79" w:rsidRDefault="00885C79" w:rsidP="00885C79">
      <w:pPr>
        <w:ind w:left="709"/>
        <w:jc w:val="center"/>
        <w:rPr>
          <w:sz w:val="28"/>
          <w:szCs w:val="28"/>
        </w:rPr>
      </w:pPr>
    </w:p>
    <w:p w:rsidR="00885C79" w:rsidRDefault="00885C79" w:rsidP="00885C79">
      <w:pPr>
        <w:ind w:left="709"/>
        <w:rPr>
          <w:sz w:val="28"/>
          <w:szCs w:val="28"/>
        </w:rPr>
      </w:pPr>
      <w:r>
        <w:rPr>
          <w:sz w:val="28"/>
          <w:szCs w:val="28"/>
        </w:rPr>
        <w:t xml:space="preserve">                      Кафедра н</w:t>
      </w:r>
      <w:r w:rsidRPr="00052B1E">
        <w:rPr>
          <w:sz w:val="28"/>
          <w:szCs w:val="28"/>
        </w:rPr>
        <w:t>алогов и налогообложения</w:t>
      </w:r>
    </w:p>
    <w:p w:rsidR="00885C79" w:rsidRDefault="00885C79" w:rsidP="00885C79">
      <w:pPr>
        <w:ind w:left="709"/>
        <w:jc w:val="right"/>
        <w:rPr>
          <w:sz w:val="28"/>
          <w:szCs w:val="28"/>
        </w:rPr>
      </w:pPr>
    </w:p>
    <w:p w:rsidR="00885C79" w:rsidRDefault="00885C79" w:rsidP="00885C79">
      <w:pPr>
        <w:jc w:val="center"/>
        <w:rPr>
          <w:sz w:val="28"/>
          <w:szCs w:val="28"/>
        </w:rPr>
      </w:pPr>
    </w:p>
    <w:p w:rsidR="00885C79" w:rsidRDefault="00885C79" w:rsidP="00885C79">
      <w:pPr>
        <w:jc w:val="center"/>
        <w:rPr>
          <w:sz w:val="28"/>
          <w:szCs w:val="28"/>
        </w:rPr>
      </w:pPr>
    </w:p>
    <w:p w:rsidR="00885C79" w:rsidRDefault="00885C79" w:rsidP="00885C79">
      <w:pPr>
        <w:rPr>
          <w:sz w:val="28"/>
          <w:szCs w:val="28"/>
        </w:rPr>
      </w:pPr>
    </w:p>
    <w:p w:rsidR="00885C79" w:rsidRDefault="00885C79" w:rsidP="00885C79">
      <w:pPr>
        <w:jc w:val="center"/>
        <w:rPr>
          <w:sz w:val="28"/>
          <w:szCs w:val="28"/>
        </w:rPr>
      </w:pPr>
    </w:p>
    <w:p w:rsidR="00885C79" w:rsidRDefault="00EC1882" w:rsidP="00885C79">
      <w:pPr>
        <w:jc w:val="center"/>
        <w:rPr>
          <w:sz w:val="28"/>
          <w:szCs w:val="28"/>
        </w:rPr>
      </w:pPr>
      <w:r>
        <w:rPr>
          <w:sz w:val="28"/>
          <w:szCs w:val="28"/>
        </w:rPr>
        <w:t xml:space="preserve"> </w:t>
      </w:r>
      <w:r w:rsidR="00885C79">
        <w:rPr>
          <w:sz w:val="28"/>
          <w:szCs w:val="28"/>
        </w:rPr>
        <w:t>КУРСОВАЯ РАБОТА</w:t>
      </w:r>
    </w:p>
    <w:p w:rsidR="00885C79" w:rsidRDefault="00885C79" w:rsidP="00885C79">
      <w:pPr>
        <w:jc w:val="center"/>
        <w:rPr>
          <w:sz w:val="28"/>
          <w:szCs w:val="28"/>
        </w:rPr>
      </w:pPr>
      <w:r>
        <w:rPr>
          <w:sz w:val="28"/>
          <w:szCs w:val="28"/>
        </w:rPr>
        <w:t xml:space="preserve"> ПО ДИСЦИПЛИНЕ</w:t>
      </w:r>
    </w:p>
    <w:p w:rsidR="00885C79" w:rsidRDefault="00885C79" w:rsidP="00885C79">
      <w:pPr>
        <w:jc w:val="center"/>
        <w:rPr>
          <w:sz w:val="28"/>
          <w:szCs w:val="28"/>
        </w:rPr>
      </w:pPr>
      <w:r>
        <w:rPr>
          <w:sz w:val="28"/>
          <w:szCs w:val="28"/>
        </w:rPr>
        <w:t xml:space="preserve">  </w:t>
      </w:r>
      <w:r w:rsidR="002C324F" w:rsidRPr="002C324F">
        <w:rPr>
          <w:sz w:val="28"/>
          <w:szCs w:val="28"/>
        </w:rPr>
        <w:t>НАЛОГОВЫЕ СИСТЕМЫ ЗАРУБЕЖНЫХ СТРАН</w:t>
      </w:r>
    </w:p>
    <w:p w:rsidR="00885C79" w:rsidRDefault="00885C79" w:rsidP="00885C79">
      <w:pPr>
        <w:jc w:val="center"/>
        <w:rPr>
          <w:sz w:val="28"/>
          <w:szCs w:val="28"/>
        </w:rPr>
      </w:pPr>
    </w:p>
    <w:p w:rsidR="00885C79" w:rsidRDefault="00885C79" w:rsidP="00885C79">
      <w:pPr>
        <w:jc w:val="center"/>
        <w:rPr>
          <w:sz w:val="28"/>
          <w:szCs w:val="28"/>
        </w:rPr>
      </w:pPr>
      <w:r>
        <w:rPr>
          <w:sz w:val="28"/>
          <w:szCs w:val="28"/>
        </w:rPr>
        <w:t xml:space="preserve">на тему: </w:t>
      </w:r>
    </w:p>
    <w:p w:rsidR="00885C79" w:rsidRDefault="002C324F" w:rsidP="00885C79">
      <w:pPr>
        <w:jc w:val="center"/>
        <w:rPr>
          <w:sz w:val="28"/>
          <w:szCs w:val="28"/>
        </w:rPr>
      </w:pPr>
      <w:r w:rsidRPr="002C324F">
        <w:rPr>
          <w:sz w:val="28"/>
          <w:szCs w:val="28"/>
        </w:rPr>
        <w:t xml:space="preserve">     Международное налоговое п</w:t>
      </w:r>
      <w:r>
        <w:rPr>
          <w:sz w:val="28"/>
          <w:szCs w:val="28"/>
        </w:rPr>
        <w:t>ланирование: понятие и сущность</w:t>
      </w:r>
      <w:r w:rsidR="00885C79" w:rsidRPr="00740117">
        <w:rPr>
          <w:sz w:val="28"/>
          <w:szCs w:val="28"/>
        </w:rPr>
        <w:t>.</w:t>
      </w:r>
    </w:p>
    <w:p w:rsidR="00885C79" w:rsidRDefault="00885C79" w:rsidP="00885C79">
      <w:pPr>
        <w:rPr>
          <w:sz w:val="28"/>
          <w:szCs w:val="28"/>
        </w:rPr>
      </w:pPr>
    </w:p>
    <w:p w:rsidR="00885C79" w:rsidRDefault="00885C79" w:rsidP="00885C79">
      <w:pPr>
        <w:jc w:val="center"/>
        <w:rPr>
          <w:sz w:val="28"/>
          <w:szCs w:val="28"/>
        </w:rPr>
      </w:pPr>
      <w:r>
        <w:rPr>
          <w:sz w:val="28"/>
          <w:szCs w:val="28"/>
        </w:rPr>
        <w:t>направление подготовки «Экономика»</w:t>
      </w:r>
    </w:p>
    <w:p w:rsidR="00885C79" w:rsidRDefault="00885C79" w:rsidP="00885C79">
      <w:pPr>
        <w:jc w:val="center"/>
        <w:rPr>
          <w:sz w:val="28"/>
          <w:szCs w:val="28"/>
        </w:rPr>
      </w:pPr>
      <w:r>
        <w:rPr>
          <w:sz w:val="28"/>
          <w:szCs w:val="28"/>
        </w:rPr>
        <w:t>профиль «Налоги и налогообложение»</w:t>
      </w:r>
    </w:p>
    <w:p w:rsidR="00885C79" w:rsidRDefault="00885C79" w:rsidP="00885C79">
      <w:pPr>
        <w:rPr>
          <w:sz w:val="28"/>
          <w:szCs w:val="28"/>
        </w:rPr>
      </w:pPr>
      <w:r>
        <w:rPr>
          <w:sz w:val="28"/>
          <w:szCs w:val="28"/>
        </w:rPr>
        <w:t xml:space="preserve">                                                                                                              </w:t>
      </w: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r>
        <w:rPr>
          <w:sz w:val="28"/>
          <w:szCs w:val="28"/>
        </w:rPr>
        <w:t>Выполнила:</w:t>
      </w:r>
    </w:p>
    <w:p w:rsidR="00885C79" w:rsidRPr="00623E6A" w:rsidRDefault="00885C79" w:rsidP="00885C79">
      <w:pPr>
        <w:overflowPunct w:val="0"/>
        <w:autoSpaceDE w:val="0"/>
        <w:autoSpaceDN w:val="0"/>
        <w:adjustRightInd w:val="0"/>
        <w:ind w:firstLine="397"/>
        <w:jc w:val="right"/>
        <w:textAlignment w:val="baseline"/>
        <w:rPr>
          <w:sz w:val="28"/>
          <w:szCs w:val="28"/>
        </w:rPr>
      </w:pPr>
      <w:r w:rsidRPr="00623E6A">
        <w:rPr>
          <w:sz w:val="28"/>
          <w:szCs w:val="28"/>
        </w:rPr>
        <w:t>Студентка 3 курса, НН</w:t>
      </w:r>
    </w:p>
    <w:p w:rsidR="00885C79" w:rsidRPr="00623E6A" w:rsidRDefault="00885C79" w:rsidP="00885C79">
      <w:pPr>
        <w:overflowPunct w:val="0"/>
        <w:autoSpaceDE w:val="0"/>
        <w:autoSpaceDN w:val="0"/>
        <w:adjustRightInd w:val="0"/>
        <w:ind w:firstLine="397"/>
        <w:jc w:val="right"/>
        <w:textAlignment w:val="baseline"/>
        <w:rPr>
          <w:sz w:val="28"/>
          <w:szCs w:val="28"/>
        </w:rPr>
      </w:pPr>
      <w:r>
        <w:rPr>
          <w:sz w:val="28"/>
          <w:szCs w:val="28"/>
        </w:rPr>
        <w:t>Панина А.А</w:t>
      </w:r>
      <w:r w:rsidRPr="00623E6A">
        <w:rPr>
          <w:sz w:val="28"/>
          <w:szCs w:val="28"/>
        </w:rPr>
        <w:t>.</w:t>
      </w: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r>
        <w:rPr>
          <w:sz w:val="28"/>
          <w:szCs w:val="28"/>
        </w:rPr>
        <w:t>Проверила:</w:t>
      </w:r>
    </w:p>
    <w:p w:rsidR="00885C79" w:rsidRPr="00623E6A" w:rsidRDefault="00885C79" w:rsidP="00885C79">
      <w:pPr>
        <w:overflowPunct w:val="0"/>
        <w:autoSpaceDE w:val="0"/>
        <w:autoSpaceDN w:val="0"/>
        <w:adjustRightInd w:val="0"/>
        <w:ind w:firstLine="397"/>
        <w:jc w:val="right"/>
        <w:textAlignment w:val="baseline"/>
        <w:rPr>
          <w:sz w:val="28"/>
          <w:szCs w:val="28"/>
        </w:rPr>
      </w:pPr>
      <w:r w:rsidRPr="00623E6A">
        <w:rPr>
          <w:sz w:val="28"/>
          <w:szCs w:val="28"/>
        </w:rPr>
        <w:t>к.э.н., доцент</w:t>
      </w:r>
    </w:p>
    <w:p w:rsidR="00885C79" w:rsidRPr="00740117" w:rsidRDefault="00885C79" w:rsidP="00885C79">
      <w:pPr>
        <w:overflowPunct w:val="0"/>
        <w:autoSpaceDE w:val="0"/>
        <w:autoSpaceDN w:val="0"/>
        <w:adjustRightInd w:val="0"/>
        <w:ind w:firstLine="397"/>
        <w:jc w:val="right"/>
        <w:textAlignment w:val="baseline"/>
        <w:rPr>
          <w:sz w:val="28"/>
          <w:szCs w:val="28"/>
        </w:rPr>
      </w:pPr>
      <w:r>
        <w:rPr>
          <w:sz w:val="28"/>
          <w:szCs w:val="28"/>
        </w:rPr>
        <w:t>Назаров М.А.</w:t>
      </w: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right"/>
        <w:textAlignment w:val="baseline"/>
        <w:rPr>
          <w:sz w:val="28"/>
          <w:szCs w:val="28"/>
        </w:rPr>
      </w:pPr>
    </w:p>
    <w:p w:rsidR="00885C79" w:rsidRDefault="00885C79" w:rsidP="00885C79">
      <w:pPr>
        <w:overflowPunct w:val="0"/>
        <w:autoSpaceDE w:val="0"/>
        <w:autoSpaceDN w:val="0"/>
        <w:adjustRightInd w:val="0"/>
        <w:ind w:firstLine="397"/>
        <w:jc w:val="center"/>
        <w:textAlignment w:val="baseline"/>
        <w:rPr>
          <w:szCs w:val="20"/>
        </w:rPr>
      </w:pPr>
    </w:p>
    <w:p w:rsidR="00885C79" w:rsidRDefault="00885C79" w:rsidP="00885C79">
      <w:pPr>
        <w:overflowPunct w:val="0"/>
        <w:autoSpaceDE w:val="0"/>
        <w:autoSpaceDN w:val="0"/>
        <w:adjustRightInd w:val="0"/>
        <w:ind w:firstLine="397"/>
        <w:jc w:val="center"/>
        <w:textAlignment w:val="baseline"/>
        <w:rPr>
          <w:szCs w:val="20"/>
        </w:rPr>
      </w:pPr>
    </w:p>
    <w:p w:rsidR="00885C79" w:rsidRDefault="00885C79" w:rsidP="00885C79">
      <w:pPr>
        <w:overflowPunct w:val="0"/>
        <w:autoSpaceDE w:val="0"/>
        <w:autoSpaceDN w:val="0"/>
        <w:adjustRightInd w:val="0"/>
        <w:ind w:firstLine="397"/>
        <w:jc w:val="center"/>
        <w:textAlignment w:val="baseline"/>
        <w:rPr>
          <w:szCs w:val="20"/>
        </w:rPr>
      </w:pPr>
    </w:p>
    <w:p w:rsidR="00885C79" w:rsidRDefault="00885C79" w:rsidP="00885C79">
      <w:pPr>
        <w:overflowPunct w:val="0"/>
        <w:autoSpaceDE w:val="0"/>
        <w:autoSpaceDN w:val="0"/>
        <w:adjustRightInd w:val="0"/>
        <w:ind w:firstLine="397"/>
        <w:jc w:val="center"/>
        <w:textAlignment w:val="baseline"/>
        <w:rPr>
          <w:szCs w:val="20"/>
        </w:rPr>
      </w:pPr>
    </w:p>
    <w:p w:rsidR="00885C79" w:rsidRDefault="00885C79" w:rsidP="00885C79">
      <w:pPr>
        <w:overflowPunct w:val="0"/>
        <w:autoSpaceDE w:val="0"/>
        <w:autoSpaceDN w:val="0"/>
        <w:adjustRightInd w:val="0"/>
        <w:textAlignment w:val="baseline"/>
        <w:rPr>
          <w:szCs w:val="20"/>
        </w:rPr>
      </w:pPr>
    </w:p>
    <w:p w:rsidR="00885C79" w:rsidRDefault="00885C79" w:rsidP="00885C79">
      <w:pPr>
        <w:overflowPunct w:val="0"/>
        <w:autoSpaceDE w:val="0"/>
        <w:autoSpaceDN w:val="0"/>
        <w:adjustRightInd w:val="0"/>
        <w:textAlignment w:val="baseline"/>
        <w:rPr>
          <w:szCs w:val="20"/>
        </w:rPr>
      </w:pPr>
    </w:p>
    <w:p w:rsidR="00885C79" w:rsidRDefault="00885C79" w:rsidP="00885C79">
      <w:pPr>
        <w:overflowPunct w:val="0"/>
        <w:autoSpaceDE w:val="0"/>
        <w:autoSpaceDN w:val="0"/>
        <w:adjustRightInd w:val="0"/>
        <w:jc w:val="both"/>
        <w:textAlignment w:val="baseline"/>
        <w:rPr>
          <w:sz w:val="28"/>
          <w:szCs w:val="28"/>
          <w:lang w:val="en-US"/>
        </w:rPr>
      </w:pPr>
      <w:r>
        <w:rPr>
          <w:szCs w:val="20"/>
        </w:rPr>
        <w:t xml:space="preserve">                                                      </w:t>
      </w:r>
      <w:r>
        <w:rPr>
          <w:sz w:val="28"/>
          <w:szCs w:val="28"/>
        </w:rPr>
        <w:t>Самара</w:t>
      </w:r>
      <w:r w:rsidRPr="00623E6A">
        <w:rPr>
          <w:sz w:val="28"/>
          <w:szCs w:val="28"/>
        </w:rPr>
        <w:t xml:space="preserve"> 201</w:t>
      </w:r>
      <w:r>
        <w:rPr>
          <w:sz w:val="28"/>
          <w:szCs w:val="28"/>
        </w:rPr>
        <w:t>6</w:t>
      </w:r>
      <w:r w:rsidRPr="00623E6A">
        <w:rPr>
          <w:sz w:val="28"/>
          <w:szCs w:val="28"/>
        </w:rPr>
        <w:t xml:space="preserve"> г.</w:t>
      </w:r>
    </w:p>
    <w:p w:rsidR="002C324F" w:rsidRPr="002C324F" w:rsidRDefault="002C324F" w:rsidP="00885C79">
      <w:pPr>
        <w:overflowPunct w:val="0"/>
        <w:autoSpaceDE w:val="0"/>
        <w:autoSpaceDN w:val="0"/>
        <w:adjustRightInd w:val="0"/>
        <w:jc w:val="both"/>
        <w:textAlignment w:val="baseline"/>
        <w:rPr>
          <w:sz w:val="28"/>
          <w:szCs w:val="28"/>
          <w:lang w:val="en-US"/>
        </w:rPr>
      </w:pPr>
    </w:p>
    <w:p w:rsidR="00317D9E" w:rsidRDefault="00317D9E" w:rsidP="000E5D7E">
      <w:pPr>
        <w:spacing w:line="276" w:lineRule="auto"/>
        <w:jc w:val="center"/>
        <w:rPr>
          <w:rFonts w:eastAsia="Calibri"/>
          <w:caps/>
          <w:sz w:val="28"/>
          <w:szCs w:val="28"/>
          <w:lang w:eastAsia="en-US"/>
        </w:rPr>
      </w:pPr>
    </w:p>
    <w:p w:rsidR="00317D9E" w:rsidRDefault="00317D9E" w:rsidP="000E5D7E">
      <w:pPr>
        <w:spacing w:line="276" w:lineRule="auto"/>
        <w:jc w:val="center"/>
        <w:rPr>
          <w:rFonts w:eastAsia="Calibri"/>
          <w:caps/>
          <w:sz w:val="28"/>
          <w:szCs w:val="28"/>
          <w:lang w:eastAsia="en-US"/>
        </w:rPr>
      </w:pPr>
    </w:p>
    <w:p w:rsidR="00885C79" w:rsidRPr="00885C79" w:rsidRDefault="00885C79" w:rsidP="000E5D7E">
      <w:pPr>
        <w:spacing w:line="276" w:lineRule="auto"/>
        <w:jc w:val="center"/>
        <w:rPr>
          <w:rFonts w:eastAsia="Calibri"/>
          <w:caps/>
          <w:sz w:val="28"/>
          <w:szCs w:val="28"/>
          <w:lang w:eastAsia="en-US"/>
        </w:rPr>
      </w:pPr>
      <w:r w:rsidRPr="00885C79">
        <w:rPr>
          <w:rFonts w:eastAsia="Calibri"/>
          <w:caps/>
          <w:sz w:val="28"/>
          <w:szCs w:val="28"/>
          <w:lang w:eastAsia="en-US"/>
        </w:rPr>
        <w:t>Содержание</w:t>
      </w:r>
    </w:p>
    <w:p w:rsidR="00885C79" w:rsidRDefault="00885C79" w:rsidP="000E5D7E">
      <w:pPr>
        <w:spacing w:line="276" w:lineRule="auto"/>
        <w:jc w:val="center"/>
        <w:rPr>
          <w:rFonts w:eastAsia="Calibri"/>
          <w:caps/>
          <w:sz w:val="28"/>
          <w:szCs w:val="28"/>
          <w:lang w:val="en-US" w:eastAsia="en-US"/>
        </w:rPr>
      </w:pPr>
    </w:p>
    <w:p w:rsidR="00317D9E" w:rsidRDefault="00317D9E" w:rsidP="000E5D7E">
      <w:pPr>
        <w:spacing w:line="276" w:lineRule="auto"/>
        <w:jc w:val="center"/>
        <w:rPr>
          <w:rFonts w:eastAsia="Calibri"/>
          <w:caps/>
          <w:sz w:val="28"/>
          <w:szCs w:val="28"/>
          <w:lang w:val="en-US" w:eastAsia="en-US"/>
        </w:rPr>
      </w:pPr>
    </w:p>
    <w:p w:rsidR="00317D9E" w:rsidRPr="002C324F" w:rsidRDefault="00317D9E" w:rsidP="000E5D7E">
      <w:pPr>
        <w:spacing w:line="276" w:lineRule="auto"/>
        <w:jc w:val="center"/>
        <w:rPr>
          <w:rFonts w:eastAsia="Calibri"/>
          <w:caps/>
          <w:sz w:val="28"/>
          <w:szCs w:val="28"/>
          <w:lang w:val="en-US" w:eastAsia="en-US"/>
        </w:rPr>
      </w:pPr>
    </w:p>
    <w:sdt>
      <w:sdtPr>
        <w:rPr>
          <w:rFonts w:eastAsia="Calibri"/>
          <w:sz w:val="22"/>
          <w:szCs w:val="22"/>
          <w:lang w:eastAsia="en-US"/>
        </w:rPr>
        <w:id w:val="-673412227"/>
        <w:docPartObj>
          <w:docPartGallery w:val="Table of Contents"/>
          <w:docPartUnique/>
        </w:docPartObj>
      </w:sdtPr>
      <w:sdtEndPr>
        <w:rPr>
          <w:sz w:val="28"/>
          <w:szCs w:val="28"/>
        </w:rPr>
      </w:sdtEndPr>
      <w:sdtContent>
        <w:p w:rsidR="00885C79" w:rsidRPr="00862BC6" w:rsidRDefault="00885C79" w:rsidP="00862BC6">
          <w:pPr>
            <w:keepNext/>
            <w:keepLines/>
            <w:spacing w:line="276" w:lineRule="auto"/>
            <w:rPr>
              <w:b/>
              <w:bCs/>
              <w:color w:val="365F91"/>
            </w:rPr>
          </w:pPr>
        </w:p>
        <w:p w:rsidR="00317D9E" w:rsidRPr="00317D9E" w:rsidRDefault="00885C79" w:rsidP="00317D9E">
          <w:pPr>
            <w:pStyle w:val="11"/>
            <w:tabs>
              <w:tab w:val="right" w:leader="dot" w:pos="9345"/>
            </w:tabs>
            <w:spacing w:line="360" w:lineRule="auto"/>
            <w:jc w:val="both"/>
            <w:rPr>
              <w:rFonts w:asciiTheme="minorHAnsi" w:eastAsiaTheme="minorEastAsia" w:hAnsiTheme="minorHAnsi" w:cstheme="minorBidi"/>
              <w:noProof/>
              <w:sz w:val="28"/>
              <w:szCs w:val="28"/>
            </w:rPr>
          </w:pPr>
          <w:r w:rsidRPr="00317D9E">
            <w:rPr>
              <w:rFonts w:eastAsia="Calibri"/>
              <w:sz w:val="28"/>
              <w:szCs w:val="28"/>
              <w:lang w:eastAsia="en-US"/>
            </w:rPr>
            <w:fldChar w:fldCharType="begin"/>
          </w:r>
          <w:r w:rsidRPr="00317D9E">
            <w:rPr>
              <w:rFonts w:eastAsia="Calibri"/>
              <w:sz w:val="28"/>
              <w:szCs w:val="28"/>
              <w:lang w:eastAsia="en-US"/>
            </w:rPr>
            <w:instrText xml:space="preserve"> TOC \o "1-3" \h \z \u </w:instrText>
          </w:r>
          <w:r w:rsidRPr="00317D9E">
            <w:rPr>
              <w:rFonts w:eastAsia="Calibri"/>
              <w:sz w:val="28"/>
              <w:szCs w:val="28"/>
              <w:lang w:eastAsia="en-US"/>
            </w:rPr>
            <w:fldChar w:fldCharType="separate"/>
          </w:r>
          <w:hyperlink w:anchor="_Toc453026772" w:history="1">
            <w:r w:rsidR="00317D9E" w:rsidRPr="00317D9E">
              <w:rPr>
                <w:rStyle w:val="a8"/>
                <w:rFonts w:eastAsia="Calibri"/>
                <w:noProof/>
                <w:sz w:val="28"/>
                <w:szCs w:val="28"/>
                <w:lang w:eastAsia="en-US"/>
              </w:rPr>
              <w:t>Введение</w:t>
            </w:r>
            <w:r w:rsidR="00317D9E" w:rsidRPr="00317D9E">
              <w:rPr>
                <w:noProof/>
                <w:webHidden/>
                <w:sz w:val="28"/>
                <w:szCs w:val="28"/>
              </w:rPr>
              <w:tab/>
            </w:r>
            <w:r w:rsidR="00317D9E" w:rsidRPr="00317D9E">
              <w:rPr>
                <w:noProof/>
                <w:webHidden/>
                <w:sz w:val="28"/>
                <w:szCs w:val="28"/>
              </w:rPr>
              <w:fldChar w:fldCharType="begin"/>
            </w:r>
            <w:r w:rsidR="00317D9E" w:rsidRPr="00317D9E">
              <w:rPr>
                <w:noProof/>
                <w:webHidden/>
                <w:sz w:val="28"/>
                <w:szCs w:val="28"/>
              </w:rPr>
              <w:instrText xml:space="preserve"> PAGEREF _Toc453026772 \h </w:instrText>
            </w:r>
            <w:r w:rsidR="00317D9E" w:rsidRPr="00317D9E">
              <w:rPr>
                <w:noProof/>
                <w:webHidden/>
                <w:sz w:val="28"/>
                <w:szCs w:val="28"/>
              </w:rPr>
            </w:r>
            <w:r w:rsidR="00317D9E" w:rsidRPr="00317D9E">
              <w:rPr>
                <w:noProof/>
                <w:webHidden/>
                <w:sz w:val="28"/>
                <w:szCs w:val="28"/>
              </w:rPr>
              <w:fldChar w:fldCharType="separate"/>
            </w:r>
            <w:r w:rsidR="00027A86">
              <w:rPr>
                <w:noProof/>
                <w:webHidden/>
                <w:sz w:val="28"/>
                <w:szCs w:val="28"/>
              </w:rPr>
              <w:t>3</w:t>
            </w:r>
            <w:r w:rsidR="00317D9E" w:rsidRPr="00317D9E">
              <w:rPr>
                <w:noProof/>
                <w:webHidden/>
                <w:sz w:val="28"/>
                <w:szCs w:val="28"/>
              </w:rPr>
              <w:fldChar w:fldCharType="end"/>
            </w:r>
          </w:hyperlink>
        </w:p>
        <w:p w:rsidR="00317D9E" w:rsidRPr="00317D9E" w:rsidRDefault="0052667F" w:rsidP="00317D9E">
          <w:pPr>
            <w:pStyle w:val="11"/>
            <w:tabs>
              <w:tab w:val="right" w:leader="dot" w:pos="9345"/>
            </w:tabs>
            <w:spacing w:line="360" w:lineRule="auto"/>
            <w:jc w:val="both"/>
            <w:rPr>
              <w:rFonts w:asciiTheme="minorHAnsi" w:eastAsiaTheme="minorEastAsia" w:hAnsiTheme="minorHAnsi" w:cstheme="minorBidi"/>
              <w:noProof/>
              <w:sz w:val="28"/>
              <w:szCs w:val="28"/>
            </w:rPr>
          </w:pPr>
          <w:hyperlink w:anchor="_Toc453026773" w:history="1">
            <w:r w:rsidR="00317D9E" w:rsidRPr="00317D9E">
              <w:rPr>
                <w:rStyle w:val="a8"/>
                <w:rFonts w:eastAsia="Calibri"/>
                <w:noProof/>
                <w:sz w:val="28"/>
                <w:szCs w:val="28"/>
                <w:lang w:eastAsia="en-US"/>
              </w:rPr>
              <w:t>Глава 1. Международное налоговое планирование: основные понятия и определения</w:t>
            </w:r>
            <w:r w:rsidR="00317D9E" w:rsidRPr="00317D9E">
              <w:rPr>
                <w:noProof/>
                <w:webHidden/>
                <w:sz w:val="28"/>
                <w:szCs w:val="28"/>
              </w:rPr>
              <w:tab/>
            </w:r>
            <w:r w:rsidR="00317D9E" w:rsidRPr="00317D9E">
              <w:rPr>
                <w:noProof/>
                <w:webHidden/>
                <w:sz w:val="28"/>
                <w:szCs w:val="28"/>
              </w:rPr>
              <w:fldChar w:fldCharType="begin"/>
            </w:r>
            <w:r w:rsidR="00317D9E" w:rsidRPr="00317D9E">
              <w:rPr>
                <w:noProof/>
                <w:webHidden/>
                <w:sz w:val="28"/>
                <w:szCs w:val="28"/>
              </w:rPr>
              <w:instrText xml:space="preserve"> PAGEREF _Toc453026773 \h </w:instrText>
            </w:r>
            <w:r w:rsidR="00317D9E" w:rsidRPr="00317D9E">
              <w:rPr>
                <w:noProof/>
                <w:webHidden/>
                <w:sz w:val="28"/>
                <w:szCs w:val="28"/>
              </w:rPr>
            </w:r>
            <w:r w:rsidR="00317D9E" w:rsidRPr="00317D9E">
              <w:rPr>
                <w:noProof/>
                <w:webHidden/>
                <w:sz w:val="28"/>
                <w:szCs w:val="28"/>
              </w:rPr>
              <w:fldChar w:fldCharType="separate"/>
            </w:r>
            <w:r w:rsidR="00027A86">
              <w:rPr>
                <w:noProof/>
                <w:webHidden/>
                <w:sz w:val="28"/>
                <w:szCs w:val="28"/>
              </w:rPr>
              <w:t>5</w:t>
            </w:r>
            <w:r w:rsidR="00317D9E" w:rsidRPr="00317D9E">
              <w:rPr>
                <w:noProof/>
                <w:webHidden/>
                <w:sz w:val="28"/>
                <w:szCs w:val="28"/>
              </w:rPr>
              <w:fldChar w:fldCharType="end"/>
            </w:r>
          </w:hyperlink>
        </w:p>
        <w:p w:rsidR="00317D9E" w:rsidRPr="00317D9E" w:rsidRDefault="0052667F" w:rsidP="00317D9E">
          <w:pPr>
            <w:pStyle w:val="2"/>
            <w:spacing w:line="360" w:lineRule="auto"/>
            <w:jc w:val="both"/>
            <w:rPr>
              <w:rFonts w:asciiTheme="minorHAnsi" w:eastAsiaTheme="minorEastAsia" w:hAnsiTheme="minorHAnsi" w:cstheme="minorBidi"/>
              <w:noProof/>
              <w:sz w:val="28"/>
              <w:szCs w:val="28"/>
            </w:rPr>
          </w:pPr>
          <w:hyperlink w:anchor="_Toc453026774" w:history="1">
            <w:r w:rsidR="00317D9E" w:rsidRPr="00317D9E">
              <w:rPr>
                <w:rStyle w:val="a8"/>
                <w:rFonts w:eastAsia="Calibri"/>
                <w:noProof/>
                <w:sz w:val="28"/>
                <w:szCs w:val="28"/>
                <w:lang w:eastAsia="en-US"/>
              </w:rPr>
              <w:t>1.1 Понятие международного налогового планирования</w:t>
            </w:r>
            <w:r w:rsidR="00317D9E" w:rsidRPr="00317D9E">
              <w:rPr>
                <w:noProof/>
                <w:webHidden/>
                <w:sz w:val="28"/>
                <w:szCs w:val="28"/>
              </w:rPr>
              <w:tab/>
            </w:r>
            <w:r w:rsidR="00317D9E" w:rsidRPr="00317D9E">
              <w:rPr>
                <w:noProof/>
                <w:webHidden/>
                <w:sz w:val="28"/>
                <w:szCs w:val="28"/>
              </w:rPr>
              <w:fldChar w:fldCharType="begin"/>
            </w:r>
            <w:r w:rsidR="00317D9E" w:rsidRPr="00317D9E">
              <w:rPr>
                <w:noProof/>
                <w:webHidden/>
                <w:sz w:val="28"/>
                <w:szCs w:val="28"/>
              </w:rPr>
              <w:instrText xml:space="preserve"> PAGEREF _Toc453026774 \h </w:instrText>
            </w:r>
            <w:r w:rsidR="00317D9E" w:rsidRPr="00317D9E">
              <w:rPr>
                <w:noProof/>
                <w:webHidden/>
                <w:sz w:val="28"/>
                <w:szCs w:val="28"/>
              </w:rPr>
            </w:r>
            <w:r w:rsidR="00317D9E" w:rsidRPr="00317D9E">
              <w:rPr>
                <w:noProof/>
                <w:webHidden/>
                <w:sz w:val="28"/>
                <w:szCs w:val="28"/>
              </w:rPr>
              <w:fldChar w:fldCharType="separate"/>
            </w:r>
            <w:r w:rsidR="00027A86">
              <w:rPr>
                <w:noProof/>
                <w:webHidden/>
                <w:sz w:val="28"/>
                <w:szCs w:val="28"/>
              </w:rPr>
              <w:t>5</w:t>
            </w:r>
            <w:r w:rsidR="00317D9E" w:rsidRPr="00317D9E">
              <w:rPr>
                <w:noProof/>
                <w:webHidden/>
                <w:sz w:val="28"/>
                <w:szCs w:val="28"/>
              </w:rPr>
              <w:fldChar w:fldCharType="end"/>
            </w:r>
          </w:hyperlink>
        </w:p>
        <w:p w:rsidR="00317D9E" w:rsidRPr="00317D9E" w:rsidRDefault="0052667F" w:rsidP="00317D9E">
          <w:pPr>
            <w:pStyle w:val="11"/>
            <w:tabs>
              <w:tab w:val="right" w:leader="dot" w:pos="9345"/>
            </w:tabs>
            <w:spacing w:line="360" w:lineRule="auto"/>
            <w:jc w:val="both"/>
            <w:rPr>
              <w:rFonts w:asciiTheme="minorHAnsi" w:eastAsiaTheme="minorEastAsia" w:hAnsiTheme="minorHAnsi" w:cstheme="minorBidi"/>
              <w:noProof/>
              <w:sz w:val="28"/>
              <w:szCs w:val="28"/>
            </w:rPr>
          </w:pPr>
          <w:hyperlink w:anchor="_Toc453026775" w:history="1">
            <w:r w:rsidR="00317D9E" w:rsidRPr="00317D9E">
              <w:rPr>
                <w:rStyle w:val="a8"/>
                <w:rFonts w:eastAsia="Calibri"/>
                <w:noProof/>
                <w:sz w:val="28"/>
                <w:szCs w:val="28"/>
                <w:lang w:eastAsia="en-US"/>
              </w:rPr>
              <w:t>1.2 Налоговые условия в оффшорах</w:t>
            </w:r>
            <w:r w:rsidR="00317D9E" w:rsidRPr="00317D9E">
              <w:rPr>
                <w:noProof/>
                <w:webHidden/>
                <w:sz w:val="28"/>
                <w:szCs w:val="28"/>
              </w:rPr>
              <w:tab/>
            </w:r>
            <w:r w:rsidR="00317D9E" w:rsidRPr="00317D9E">
              <w:rPr>
                <w:noProof/>
                <w:webHidden/>
                <w:sz w:val="28"/>
                <w:szCs w:val="28"/>
              </w:rPr>
              <w:fldChar w:fldCharType="begin"/>
            </w:r>
            <w:r w:rsidR="00317D9E" w:rsidRPr="00317D9E">
              <w:rPr>
                <w:noProof/>
                <w:webHidden/>
                <w:sz w:val="28"/>
                <w:szCs w:val="28"/>
              </w:rPr>
              <w:instrText xml:space="preserve"> PAGEREF _Toc453026775 \h </w:instrText>
            </w:r>
            <w:r w:rsidR="00317D9E" w:rsidRPr="00317D9E">
              <w:rPr>
                <w:noProof/>
                <w:webHidden/>
                <w:sz w:val="28"/>
                <w:szCs w:val="28"/>
              </w:rPr>
            </w:r>
            <w:r w:rsidR="00317D9E" w:rsidRPr="00317D9E">
              <w:rPr>
                <w:noProof/>
                <w:webHidden/>
                <w:sz w:val="28"/>
                <w:szCs w:val="28"/>
              </w:rPr>
              <w:fldChar w:fldCharType="separate"/>
            </w:r>
            <w:r w:rsidR="00027A86">
              <w:rPr>
                <w:noProof/>
                <w:webHidden/>
                <w:sz w:val="28"/>
                <w:szCs w:val="28"/>
              </w:rPr>
              <w:t>8</w:t>
            </w:r>
            <w:r w:rsidR="00317D9E" w:rsidRPr="00317D9E">
              <w:rPr>
                <w:noProof/>
                <w:webHidden/>
                <w:sz w:val="28"/>
                <w:szCs w:val="28"/>
              </w:rPr>
              <w:fldChar w:fldCharType="end"/>
            </w:r>
          </w:hyperlink>
        </w:p>
        <w:p w:rsidR="00317D9E" w:rsidRPr="00317D9E" w:rsidRDefault="0052667F" w:rsidP="00317D9E">
          <w:pPr>
            <w:pStyle w:val="2"/>
            <w:spacing w:line="360" w:lineRule="auto"/>
            <w:jc w:val="both"/>
            <w:rPr>
              <w:rFonts w:asciiTheme="minorHAnsi" w:eastAsiaTheme="minorEastAsia" w:hAnsiTheme="minorHAnsi" w:cstheme="minorBidi"/>
              <w:noProof/>
              <w:sz w:val="28"/>
              <w:szCs w:val="28"/>
            </w:rPr>
          </w:pPr>
          <w:hyperlink w:anchor="_Toc453026776" w:history="1">
            <w:r w:rsidR="00317D9E" w:rsidRPr="00317D9E">
              <w:rPr>
                <w:rStyle w:val="a8"/>
                <w:rFonts w:eastAsia="Calibri"/>
                <w:noProof/>
                <w:sz w:val="28"/>
                <w:szCs w:val="28"/>
                <w:lang w:eastAsia="en-US"/>
              </w:rPr>
              <w:t>1.3</w:t>
            </w:r>
            <w:r w:rsidR="00317D9E" w:rsidRPr="00317D9E">
              <w:rPr>
                <w:rStyle w:val="a8"/>
                <w:noProof/>
                <w:sz w:val="28"/>
                <w:szCs w:val="28"/>
              </w:rPr>
              <w:t xml:space="preserve"> </w:t>
            </w:r>
            <w:r w:rsidR="00317D9E" w:rsidRPr="00317D9E">
              <w:rPr>
                <w:rStyle w:val="a8"/>
                <w:rFonts w:eastAsia="Calibri"/>
                <w:noProof/>
                <w:sz w:val="28"/>
                <w:szCs w:val="28"/>
                <w:lang w:eastAsia="en-US"/>
              </w:rPr>
              <w:t>Принципы и стадии международного налогового планирования</w:t>
            </w:r>
            <w:r w:rsidR="00317D9E" w:rsidRPr="00317D9E">
              <w:rPr>
                <w:noProof/>
                <w:webHidden/>
                <w:sz w:val="28"/>
                <w:szCs w:val="28"/>
              </w:rPr>
              <w:tab/>
            </w:r>
            <w:r w:rsidR="00317D9E" w:rsidRPr="00317D9E">
              <w:rPr>
                <w:noProof/>
                <w:webHidden/>
                <w:sz w:val="28"/>
                <w:szCs w:val="28"/>
              </w:rPr>
              <w:fldChar w:fldCharType="begin"/>
            </w:r>
            <w:r w:rsidR="00317D9E" w:rsidRPr="00317D9E">
              <w:rPr>
                <w:noProof/>
                <w:webHidden/>
                <w:sz w:val="28"/>
                <w:szCs w:val="28"/>
              </w:rPr>
              <w:instrText xml:space="preserve"> PAGEREF _Toc453026776 \h </w:instrText>
            </w:r>
            <w:r w:rsidR="00317D9E" w:rsidRPr="00317D9E">
              <w:rPr>
                <w:noProof/>
                <w:webHidden/>
                <w:sz w:val="28"/>
                <w:szCs w:val="28"/>
              </w:rPr>
            </w:r>
            <w:r w:rsidR="00317D9E" w:rsidRPr="00317D9E">
              <w:rPr>
                <w:noProof/>
                <w:webHidden/>
                <w:sz w:val="28"/>
                <w:szCs w:val="28"/>
              </w:rPr>
              <w:fldChar w:fldCharType="separate"/>
            </w:r>
            <w:r w:rsidR="00027A86">
              <w:rPr>
                <w:noProof/>
                <w:webHidden/>
                <w:sz w:val="28"/>
                <w:szCs w:val="28"/>
              </w:rPr>
              <w:t>14</w:t>
            </w:r>
            <w:r w:rsidR="00317D9E" w:rsidRPr="00317D9E">
              <w:rPr>
                <w:noProof/>
                <w:webHidden/>
                <w:sz w:val="28"/>
                <w:szCs w:val="28"/>
              </w:rPr>
              <w:fldChar w:fldCharType="end"/>
            </w:r>
          </w:hyperlink>
        </w:p>
        <w:p w:rsidR="00317D9E" w:rsidRPr="00317D9E" w:rsidRDefault="0052667F" w:rsidP="00317D9E">
          <w:pPr>
            <w:pStyle w:val="11"/>
            <w:tabs>
              <w:tab w:val="right" w:leader="dot" w:pos="9345"/>
            </w:tabs>
            <w:spacing w:line="360" w:lineRule="auto"/>
            <w:jc w:val="both"/>
            <w:rPr>
              <w:rFonts w:asciiTheme="minorHAnsi" w:eastAsiaTheme="minorEastAsia" w:hAnsiTheme="minorHAnsi" w:cstheme="minorBidi"/>
              <w:noProof/>
              <w:sz w:val="28"/>
              <w:szCs w:val="28"/>
            </w:rPr>
          </w:pPr>
          <w:hyperlink w:anchor="_Toc453026777" w:history="1">
            <w:r w:rsidR="00317D9E" w:rsidRPr="00317D9E">
              <w:rPr>
                <w:rStyle w:val="a8"/>
                <w:rFonts w:eastAsia="Calibri"/>
                <w:noProof/>
                <w:sz w:val="28"/>
                <w:szCs w:val="28"/>
                <w:lang w:eastAsia="en-US"/>
              </w:rPr>
              <w:t>Глава 2. Типология налогового планирования во внешнеэкономической деятел</w:t>
            </w:r>
            <w:bookmarkStart w:id="0" w:name="_GoBack"/>
            <w:r w:rsidR="00317D9E" w:rsidRPr="00317D9E">
              <w:rPr>
                <w:rStyle w:val="a8"/>
                <w:rFonts w:eastAsia="Calibri"/>
                <w:noProof/>
                <w:sz w:val="28"/>
                <w:szCs w:val="28"/>
                <w:lang w:eastAsia="en-US"/>
              </w:rPr>
              <w:t>ь</w:t>
            </w:r>
            <w:bookmarkEnd w:id="0"/>
            <w:r w:rsidR="00317D9E" w:rsidRPr="00317D9E">
              <w:rPr>
                <w:rStyle w:val="a8"/>
                <w:rFonts w:eastAsia="Calibri"/>
                <w:noProof/>
                <w:sz w:val="28"/>
                <w:szCs w:val="28"/>
                <w:lang w:eastAsia="en-US"/>
              </w:rPr>
              <w:t>ности компаний</w:t>
            </w:r>
            <w:r w:rsidR="00317D9E" w:rsidRPr="00317D9E">
              <w:rPr>
                <w:noProof/>
                <w:webHidden/>
                <w:sz w:val="28"/>
                <w:szCs w:val="28"/>
              </w:rPr>
              <w:tab/>
            </w:r>
            <w:r w:rsidR="00317D9E" w:rsidRPr="00317D9E">
              <w:rPr>
                <w:noProof/>
                <w:webHidden/>
                <w:sz w:val="28"/>
                <w:szCs w:val="28"/>
              </w:rPr>
              <w:fldChar w:fldCharType="begin"/>
            </w:r>
            <w:r w:rsidR="00317D9E" w:rsidRPr="00317D9E">
              <w:rPr>
                <w:noProof/>
                <w:webHidden/>
                <w:sz w:val="28"/>
                <w:szCs w:val="28"/>
              </w:rPr>
              <w:instrText xml:space="preserve"> PAGEREF _Toc453026777 \h </w:instrText>
            </w:r>
            <w:r w:rsidR="00317D9E" w:rsidRPr="00317D9E">
              <w:rPr>
                <w:noProof/>
                <w:webHidden/>
                <w:sz w:val="28"/>
                <w:szCs w:val="28"/>
              </w:rPr>
            </w:r>
            <w:r w:rsidR="00317D9E" w:rsidRPr="00317D9E">
              <w:rPr>
                <w:noProof/>
                <w:webHidden/>
                <w:sz w:val="28"/>
                <w:szCs w:val="28"/>
              </w:rPr>
              <w:fldChar w:fldCharType="separate"/>
            </w:r>
            <w:r w:rsidR="00027A86">
              <w:rPr>
                <w:noProof/>
                <w:webHidden/>
                <w:sz w:val="28"/>
                <w:szCs w:val="28"/>
              </w:rPr>
              <w:t>19</w:t>
            </w:r>
            <w:r w:rsidR="00317D9E" w:rsidRPr="00317D9E">
              <w:rPr>
                <w:noProof/>
                <w:webHidden/>
                <w:sz w:val="28"/>
                <w:szCs w:val="28"/>
              </w:rPr>
              <w:fldChar w:fldCharType="end"/>
            </w:r>
          </w:hyperlink>
        </w:p>
        <w:p w:rsidR="00317D9E" w:rsidRPr="00317D9E" w:rsidRDefault="0052667F" w:rsidP="00317D9E">
          <w:pPr>
            <w:pStyle w:val="11"/>
            <w:tabs>
              <w:tab w:val="right" w:leader="dot" w:pos="9345"/>
            </w:tabs>
            <w:spacing w:line="360" w:lineRule="auto"/>
            <w:jc w:val="both"/>
            <w:rPr>
              <w:rFonts w:asciiTheme="minorHAnsi" w:eastAsiaTheme="minorEastAsia" w:hAnsiTheme="minorHAnsi" w:cstheme="minorBidi"/>
              <w:noProof/>
              <w:sz w:val="28"/>
              <w:szCs w:val="28"/>
            </w:rPr>
          </w:pPr>
          <w:hyperlink w:anchor="_Toc453026778" w:history="1">
            <w:r w:rsidR="009D6596">
              <w:rPr>
                <w:rStyle w:val="a8"/>
                <w:bCs/>
                <w:noProof/>
                <w:sz w:val="28"/>
                <w:szCs w:val="28"/>
                <w:lang w:eastAsia="en-US"/>
              </w:rPr>
              <w:t>Заключение</w:t>
            </w:r>
            <w:r w:rsidR="00317D9E" w:rsidRPr="00317D9E">
              <w:rPr>
                <w:noProof/>
                <w:webHidden/>
                <w:sz w:val="28"/>
                <w:szCs w:val="28"/>
              </w:rPr>
              <w:tab/>
            </w:r>
            <w:r w:rsidR="00317D9E" w:rsidRPr="00317D9E">
              <w:rPr>
                <w:noProof/>
                <w:webHidden/>
                <w:sz w:val="28"/>
                <w:szCs w:val="28"/>
              </w:rPr>
              <w:fldChar w:fldCharType="begin"/>
            </w:r>
            <w:r w:rsidR="00317D9E" w:rsidRPr="00317D9E">
              <w:rPr>
                <w:noProof/>
                <w:webHidden/>
                <w:sz w:val="28"/>
                <w:szCs w:val="28"/>
              </w:rPr>
              <w:instrText xml:space="preserve"> PAGEREF _Toc453026778 \h </w:instrText>
            </w:r>
            <w:r w:rsidR="00317D9E" w:rsidRPr="00317D9E">
              <w:rPr>
                <w:noProof/>
                <w:webHidden/>
                <w:sz w:val="28"/>
                <w:szCs w:val="28"/>
              </w:rPr>
            </w:r>
            <w:r w:rsidR="00317D9E" w:rsidRPr="00317D9E">
              <w:rPr>
                <w:noProof/>
                <w:webHidden/>
                <w:sz w:val="28"/>
                <w:szCs w:val="28"/>
              </w:rPr>
              <w:fldChar w:fldCharType="separate"/>
            </w:r>
            <w:r w:rsidR="00027A86">
              <w:rPr>
                <w:noProof/>
                <w:webHidden/>
                <w:sz w:val="28"/>
                <w:szCs w:val="28"/>
              </w:rPr>
              <w:t>29</w:t>
            </w:r>
            <w:r w:rsidR="00317D9E" w:rsidRPr="00317D9E">
              <w:rPr>
                <w:noProof/>
                <w:webHidden/>
                <w:sz w:val="28"/>
                <w:szCs w:val="28"/>
              </w:rPr>
              <w:fldChar w:fldCharType="end"/>
            </w:r>
          </w:hyperlink>
        </w:p>
        <w:p w:rsidR="00317D9E" w:rsidRDefault="0052667F" w:rsidP="00317D9E">
          <w:pPr>
            <w:pStyle w:val="11"/>
            <w:tabs>
              <w:tab w:val="right" w:leader="dot" w:pos="9345"/>
            </w:tabs>
            <w:spacing w:line="360" w:lineRule="auto"/>
            <w:jc w:val="both"/>
            <w:rPr>
              <w:noProof/>
              <w:sz w:val="28"/>
              <w:szCs w:val="28"/>
            </w:rPr>
          </w:pPr>
          <w:hyperlink w:anchor="_Toc453026779" w:history="1">
            <w:r w:rsidR="009D6596">
              <w:rPr>
                <w:rStyle w:val="a8"/>
                <w:bCs/>
                <w:noProof/>
                <w:sz w:val="28"/>
                <w:szCs w:val="28"/>
                <w:lang w:eastAsia="en-US"/>
              </w:rPr>
              <w:t>Список литературы</w:t>
            </w:r>
            <w:r w:rsidR="00317D9E" w:rsidRPr="00317D9E">
              <w:rPr>
                <w:noProof/>
                <w:webHidden/>
                <w:sz w:val="28"/>
                <w:szCs w:val="28"/>
              </w:rPr>
              <w:tab/>
            </w:r>
            <w:r w:rsidR="00693480">
              <w:rPr>
                <w:noProof/>
                <w:webHidden/>
                <w:sz w:val="28"/>
                <w:szCs w:val="28"/>
              </w:rPr>
              <w:t>31</w:t>
            </w:r>
          </w:hyperlink>
        </w:p>
        <w:p w:rsidR="00BE61B3" w:rsidRPr="00317D9E" w:rsidRDefault="0052667F" w:rsidP="00BE61B3">
          <w:pPr>
            <w:pStyle w:val="11"/>
            <w:tabs>
              <w:tab w:val="right" w:leader="dot" w:pos="9345"/>
            </w:tabs>
            <w:spacing w:line="360" w:lineRule="auto"/>
            <w:jc w:val="both"/>
            <w:rPr>
              <w:rFonts w:asciiTheme="minorHAnsi" w:eastAsiaTheme="minorEastAsia" w:hAnsiTheme="minorHAnsi" w:cstheme="minorBidi"/>
              <w:noProof/>
              <w:sz w:val="28"/>
              <w:szCs w:val="28"/>
            </w:rPr>
          </w:pPr>
          <w:hyperlink w:anchor="_Toc453026778" w:history="1">
            <w:r w:rsidR="004B6A25">
              <w:rPr>
                <w:rStyle w:val="a8"/>
                <w:bCs/>
                <w:noProof/>
                <w:sz w:val="28"/>
                <w:szCs w:val="28"/>
                <w:lang w:eastAsia="en-US"/>
              </w:rPr>
              <w:t>Приложения</w:t>
            </w:r>
            <w:r w:rsidR="00BE61B3" w:rsidRPr="00317D9E">
              <w:rPr>
                <w:noProof/>
                <w:webHidden/>
                <w:sz w:val="28"/>
                <w:szCs w:val="28"/>
              </w:rPr>
              <w:tab/>
            </w:r>
            <w:r w:rsidR="004B6A25">
              <w:rPr>
                <w:noProof/>
                <w:webHidden/>
                <w:sz w:val="28"/>
                <w:szCs w:val="28"/>
              </w:rPr>
              <w:t>33</w:t>
            </w:r>
          </w:hyperlink>
        </w:p>
        <w:p w:rsidR="00BE61B3" w:rsidRPr="00BE61B3" w:rsidRDefault="00BE61B3" w:rsidP="00BE61B3"/>
        <w:p w:rsidR="00BE61B3" w:rsidRPr="00BE61B3" w:rsidRDefault="00027A86" w:rsidP="00027A86">
          <w:pPr>
            <w:tabs>
              <w:tab w:val="left" w:pos="7680"/>
            </w:tabs>
            <w:rPr>
              <w:rFonts w:eastAsiaTheme="minorEastAsia"/>
            </w:rPr>
          </w:pPr>
          <w:r>
            <w:rPr>
              <w:rFonts w:eastAsiaTheme="minorEastAsia"/>
            </w:rPr>
            <w:tab/>
          </w:r>
        </w:p>
        <w:p w:rsidR="00885C79" w:rsidRPr="00317D9E" w:rsidRDefault="00885C79" w:rsidP="00317D9E">
          <w:pPr>
            <w:spacing w:line="360" w:lineRule="auto"/>
            <w:jc w:val="both"/>
            <w:rPr>
              <w:rFonts w:eastAsia="Calibri"/>
              <w:sz w:val="28"/>
              <w:szCs w:val="28"/>
              <w:lang w:eastAsia="en-US"/>
            </w:rPr>
          </w:pPr>
          <w:r w:rsidRPr="00317D9E">
            <w:rPr>
              <w:rFonts w:eastAsia="Calibri"/>
              <w:bCs/>
              <w:sz w:val="28"/>
              <w:szCs w:val="28"/>
              <w:lang w:eastAsia="en-US"/>
            </w:rPr>
            <w:fldChar w:fldCharType="end"/>
          </w:r>
        </w:p>
      </w:sdtContent>
    </w:sdt>
    <w:p w:rsidR="00885C79" w:rsidRPr="00885C79" w:rsidRDefault="00885C79" w:rsidP="000E5D7E">
      <w:pPr>
        <w:spacing w:line="276" w:lineRule="auto"/>
        <w:jc w:val="center"/>
        <w:rPr>
          <w:rFonts w:eastAsia="Calibri"/>
          <w:caps/>
          <w:sz w:val="28"/>
          <w:szCs w:val="28"/>
          <w:lang w:eastAsia="en-US"/>
        </w:rPr>
      </w:pPr>
    </w:p>
    <w:p w:rsidR="00885C79" w:rsidRPr="00885C79" w:rsidRDefault="00885C79" w:rsidP="000E5D7E">
      <w:pPr>
        <w:spacing w:line="276" w:lineRule="auto"/>
        <w:rPr>
          <w:rFonts w:eastAsia="Calibri"/>
          <w:sz w:val="28"/>
          <w:szCs w:val="28"/>
          <w:lang w:eastAsia="en-US"/>
        </w:rPr>
      </w:pPr>
    </w:p>
    <w:p w:rsidR="00885C79" w:rsidRPr="00885C79" w:rsidRDefault="00885C79" w:rsidP="000E5D7E">
      <w:pPr>
        <w:spacing w:line="276" w:lineRule="auto"/>
        <w:rPr>
          <w:rFonts w:eastAsia="Calibri"/>
          <w:sz w:val="28"/>
          <w:szCs w:val="28"/>
          <w:lang w:eastAsia="en-US"/>
        </w:rPr>
      </w:pPr>
      <w:r w:rsidRPr="00885C79">
        <w:rPr>
          <w:rFonts w:eastAsia="Calibri"/>
          <w:sz w:val="28"/>
          <w:szCs w:val="28"/>
          <w:lang w:eastAsia="en-US"/>
        </w:rPr>
        <w:br w:type="page"/>
      </w:r>
    </w:p>
    <w:p w:rsidR="00885C79" w:rsidRPr="00885C79" w:rsidRDefault="00885C79" w:rsidP="000E5D7E">
      <w:pPr>
        <w:spacing w:line="360" w:lineRule="auto"/>
        <w:outlineLvl w:val="0"/>
        <w:rPr>
          <w:rFonts w:eastAsia="Calibri"/>
          <w:b/>
          <w:caps/>
          <w:sz w:val="28"/>
          <w:szCs w:val="28"/>
          <w:lang w:eastAsia="en-US"/>
        </w:rPr>
      </w:pPr>
      <w:bookmarkStart w:id="1" w:name="_Toc453026772"/>
      <w:r w:rsidRPr="00885C79">
        <w:rPr>
          <w:rFonts w:eastAsia="Calibri"/>
          <w:b/>
          <w:sz w:val="28"/>
          <w:szCs w:val="28"/>
          <w:lang w:eastAsia="en-US"/>
        </w:rPr>
        <w:lastRenderedPageBreak/>
        <w:t>Введение</w:t>
      </w:r>
      <w:bookmarkEnd w:id="1"/>
    </w:p>
    <w:p w:rsidR="00885C79" w:rsidRPr="00885C79" w:rsidRDefault="00885C79" w:rsidP="000E5D7E">
      <w:pPr>
        <w:spacing w:line="360" w:lineRule="auto"/>
        <w:ind w:firstLine="709"/>
        <w:jc w:val="both"/>
        <w:rPr>
          <w:rFonts w:eastAsia="Calibri"/>
          <w:sz w:val="28"/>
          <w:szCs w:val="28"/>
          <w:lang w:eastAsia="en-US"/>
        </w:rPr>
      </w:pP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Налоговое планирование является одним из важнейших инструментов корпоративного налогового менеджмента. Результатом построения системы налогового планирования является создание грамотной с юридической и экономической позиций структуры управления налоговыми потоками, которая одновременно отвечает требованию соблюдения законодательства о налогах и сборах и целям максимально возможной оптимизации обязательных платежей.</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Международное налоговое планирование становится все более актуальной услугой. Ведь если раньше бизнес в нескольких странах вели только крупные компании, то сейчас мелкий и средний бизнес также становится интернациональным. У всех стран свои налоговые законодательства и даже принципы взимания налогов, которые могут периодически меняться. Международное налоговое планирование является неоценимой услугой для всех будущих игроков международной арены. В какой стране выгоднее всего разместить производство. Где лучше открыть представительство. Оправданно ли размещение главного офиса там, где он сейчас находится. Этими и еще многими вопросами как раз и занимается международное налоговое планирование. Международное налоговое планирование как составная часть корпоративного налогового планирования - это процесс систематического использования оптимальных законных налоговых способов и методов для установления желаемого состояния организации при проведении различных международных операций.</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Цель работы – рассмотреть понятие и сущность международного налогового планирования.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Задачи:</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рассмотреть основные понятия и определения международного налогового планирования;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lastRenderedPageBreak/>
        <w:t>- проанализировать типологию налогового планирования во внешнеэкономической деятельности компаний.</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Объект работы – теоретические основы налогового планирования.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Предмет – международное налоговое планирование.</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По структуре работа состоит из введения, основной части, заключения, списка использованной литературы.</w:t>
      </w:r>
    </w:p>
    <w:p w:rsidR="00885C79" w:rsidRPr="00885C79" w:rsidRDefault="00885C79" w:rsidP="000E5D7E">
      <w:pPr>
        <w:spacing w:line="360" w:lineRule="auto"/>
        <w:ind w:firstLine="709"/>
        <w:jc w:val="both"/>
        <w:rPr>
          <w:rFonts w:eastAsia="Calibri"/>
          <w:sz w:val="28"/>
          <w:szCs w:val="28"/>
          <w:lang w:eastAsia="en-US"/>
        </w:rPr>
      </w:pPr>
    </w:p>
    <w:p w:rsidR="00885C79" w:rsidRPr="00885C79" w:rsidRDefault="00885C79" w:rsidP="000E5D7E">
      <w:pPr>
        <w:spacing w:line="276" w:lineRule="auto"/>
        <w:rPr>
          <w:rFonts w:eastAsia="Calibri"/>
          <w:sz w:val="28"/>
          <w:szCs w:val="28"/>
          <w:lang w:eastAsia="en-US"/>
        </w:rPr>
      </w:pPr>
      <w:r w:rsidRPr="00885C79">
        <w:rPr>
          <w:rFonts w:eastAsia="Calibri"/>
          <w:sz w:val="28"/>
          <w:szCs w:val="28"/>
          <w:lang w:eastAsia="en-US"/>
        </w:rPr>
        <w:br w:type="page"/>
      </w:r>
    </w:p>
    <w:p w:rsidR="00885C79" w:rsidRPr="00885C79" w:rsidRDefault="00885C79" w:rsidP="000E5D7E">
      <w:pPr>
        <w:spacing w:line="360" w:lineRule="auto"/>
        <w:outlineLvl w:val="0"/>
        <w:rPr>
          <w:rFonts w:eastAsia="Calibri"/>
          <w:b/>
          <w:sz w:val="28"/>
          <w:szCs w:val="28"/>
          <w:lang w:eastAsia="en-US"/>
        </w:rPr>
      </w:pPr>
      <w:bookmarkStart w:id="2" w:name="_Toc453026773"/>
      <w:r w:rsidRPr="00885C79">
        <w:rPr>
          <w:rFonts w:eastAsia="Calibri"/>
          <w:b/>
          <w:sz w:val="28"/>
          <w:szCs w:val="28"/>
          <w:lang w:eastAsia="en-US"/>
        </w:rPr>
        <w:lastRenderedPageBreak/>
        <w:t>Глава 1. Международное налоговое планирование: основные понятия и определения</w:t>
      </w:r>
      <w:bookmarkEnd w:id="2"/>
    </w:p>
    <w:p w:rsidR="00885C79" w:rsidRPr="00885C79" w:rsidRDefault="00885C79" w:rsidP="000E5D7E">
      <w:pPr>
        <w:spacing w:line="360" w:lineRule="auto"/>
        <w:rPr>
          <w:rFonts w:eastAsia="Calibri"/>
          <w:b/>
          <w:sz w:val="28"/>
          <w:szCs w:val="28"/>
          <w:lang w:eastAsia="en-US"/>
        </w:rPr>
      </w:pPr>
    </w:p>
    <w:p w:rsidR="00885C79" w:rsidRPr="00885C79" w:rsidRDefault="00885C79" w:rsidP="000E5D7E">
      <w:pPr>
        <w:spacing w:line="360" w:lineRule="auto"/>
        <w:outlineLvl w:val="1"/>
        <w:rPr>
          <w:rFonts w:eastAsia="Calibri"/>
          <w:b/>
          <w:sz w:val="28"/>
          <w:szCs w:val="28"/>
          <w:lang w:eastAsia="en-US"/>
        </w:rPr>
      </w:pPr>
      <w:bookmarkStart w:id="3" w:name="_Toc453026774"/>
      <w:r w:rsidRPr="00885C79">
        <w:rPr>
          <w:rFonts w:eastAsia="Calibri"/>
          <w:b/>
          <w:sz w:val="28"/>
          <w:szCs w:val="28"/>
          <w:lang w:eastAsia="en-US"/>
        </w:rPr>
        <w:t>1.1 Понятие международного налогового планирования</w:t>
      </w:r>
      <w:bookmarkEnd w:id="3"/>
    </w:p>
    <w:p w:rsidR="00885C79" w:rsidRPr="00885C79" w:rsidRDefault="00885C79" w:rsidP="000E5D7E">
      <w:pPr>
        <w:spacing w:line="360" w:lineRule="auto"/>
        <w:ind w:firstLine="709"/>
        <w:jc w:val="both"/>
        <w:rPr>
          <w:rFonts w:eastAsia="Calibri"/>
          <w:sz w:val="28"/>
          <w:szCs w:val="28"/>
          <w:lang w:eastAsia="en-US"/>
        </w:rPr>
      </w:pP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Международное налоговое планирование — это инструменты, способы, схемы, в том числе оффшоры, трасты, фонды и иные корпоративные структуры, которые используются с целью уплаты налогов в бизнесе по возможно более низкой, а, если это позволит применимое законодательство, то и вовсе нулевой ставке.</w:t>
      </w:r>
    </w:p>
    <w:p w:rsidR="00885C79" w:rsidRPr="00885C79" w:rsidRDefault="00885C79" w:rsidP="000E5D7E">
      <w:pPr>
        <w:spacing w:line="360" w:lineRule="auto"/>
        <w:ind w:firstLine="709"/>
        <w:jc w:val="both"/>
        <w:rPr>
          <w:rFonts w:eastAsia="MS Mincho"/>
          <w:sz w:val="28"/>
          <w:szCs w:val="28"/>
        </w:rPr>
      </w:pPr>
      <w:r w:rsidRPr="00885C79">
        <w:rPr>
          <w:rFonts w:eastAsia="MS Mincho"/>
          <w:color w:val="000000"/>
          <w:sz w:val="28"/>
          <w:szCs w:val="28"/>
        </w:rPr>
        <w:t xml:space="preserve">В настоящее </w:t>
      </w:r>
      <w:r w:rsidRPr="00885C79">
        <w:rPr>
          <w:rFonts w:eastAsia="MS Mincho"/>
          <w:sz w:val="28"/>
          <w:szCs w:val="28"/>
        </w:rPr>
        <w:t>время</w:t>
      </w:r>
      <w:r w:rsidRPr="00885C79">
        <w:rPr>
          <w:rFonts w:eastAsia="MS Mincho"/>
          <w:color w:val="000000"/>
          <w:sz w:val="28"/>
          <w:szCs w:val="28"/>
        </w:rPr>
        <w:t xml:space="preserve"> налоговая политика государства вынуждает компании использовать нелегальные способы ухода от налогов. Безусловно, фирмы, которые уменьша</w:t>
      </w:r>
      <w:r w:rsidRPr="00885C79">
        <w:rPr>
          <w:rFonts w:eastAsia="MS Mincho"/>
          <w:color w:val="000000"/>
          <w:sz w:val="28"/>
          <w:szCs w:val="28"/>
        </w:rPr>
        <w:softHyphen/>
        <w:t>ют таким образом платежи в бюджет, сильно рискуют. В лучшем случае им придется запла</w:t>
      </w:r>
      <w:r w:rsidRPr="00885C79">
        <w:rPr>
          <w:rFonts w:eastAsia="MS Mincho"/>
          <w:color w:val="000000"/>
          <w:sz w:val="28"/>
          <w:szCs w:val="28"/>
        </w:rPr>
        <w:softHyphen/>
        <w:t>тить штраф, а в худшем – их владельцы могут и вовсе потерять бизнес в результате уголовно</w:t>
      </w:r>
      <w:r w:rsidRPr="00885C79">
        <w:rPr>
          <w:rFonts w:eastAsia="MS Mincho"/>
          <w:color w:val="000000"/>
          <w:sz w:val="28"/>
          <w:szCs w:val="28"/>
        </w:rPr>
        <w:softHyphen/>
        <w:t>го преследования</w:t>
      </w:r>
      <w:r w:rsidRPr="00885C79">
        <w:rPr>
          <w:rFonts w:eastAsia="MS Mincho"/>
          <w:color w:val="000000"/>
          <w:sz w:val="28"/>
          <w:szCs w:val="28"/>
          <w:vertAlign w:val="superscript"/>
        </w:rPr>
        <w:footnoteReference w:id="1"/>
      </w:r>
      <w:r w:rsidRPr="00885C79">
        <w:rPr>
          <w:rFonts w:eastAsia="MS Mincho"/>
          <w:color w:val="000000"/>
          <w:sz w:val="28"/>
          <w:szCs w:val="28"/>
        </w:rPr>
        <w:t>.</w:t>
      </w:r>
    </w:p>
    <w:p w:rsidR="00885C79" w:rsidRPr="00885C79" w:rsidRDefault="00885C79" w:rsidP="000E5D7E">
      <w:pPr>
        <w:spacing w:line="360" w:lineRule="auto"/>
        <w:ind w:firstLine="709"/>
        <w:jc w:val="both"/>
        <w:rPr>
          <w:rFonts w:eastAsia="MS Mincho"/>
          <w:sz w:val="28"/>
          <w:szCs w:val="28"/>
        </w:rPr>
      </w:pPr>
      <w:r w:rsidRPr="00885C79">
        <w:rPr>
          <w:rFonts w:eastAsia="MS Mincho"/>
          <w:color w:val="000000"/>
          <w:sz w:val="28"/>
          <w:szCs w:val="28"/>
        </w:rPr>
        <w:t xml:space="preserve">Однако </w:t>
      </w:r>
      <w:r w:rsidRPr="00885C79">
        <w:rPr>
          <w:rFonts w:eastAsia="MS Mincho"/>
          <w:sz w:val="28"/>
          <w:szCs w:val="28"/>
        </w:rPr>
        <w:t>существуют</w:t>
      </w:r>
      <w:r w:rsidRPr="00885C79">
        <w:rPr>
          <w:rFonts w:eastAsia="MS Mincho"/>
          <w:color w:val="000000"/>
          <w:sz w:val="28"/>
          <w:szCs w:val="28"/>
        </w:rPr>
        <w:t xml:space="preserve"> способы, которые позволяют сэкономить на налоговых выплатах, не нарушая законодательство. Один из них – так называемый «метод холдинга». Его суть со</w:t>
      </w:r>
      <w:r w:rsidRPr="00885C79">
        <w:rPr>
          <w:rFonts w:eastAsia="MS Mincho"/>
          <w:color w:val="000000"/>
          <w:sz w:val="28"/>
          <w:szCs w:val="28"/>
        </w:rPr>
        <w:softHyphen/>
        <w:t>стоит в том, что отдельные фирмы, которые входят в состав бизнес-группы, работают на льготном режиме налогообложения либо в офшорной зоне. Как правило, расчеты и торговые операции холдинга проходят через них, что позволяет сократить большинство налогов.</w:t>
      </w:r>
    </w:p>
    <w:p w:rsidR="00885C79" w:rsidRPr="00885C79" w:rsidRDefault="00D71EB4" w:rsidP="000E5D7E">
      <w:pPr>
        <w:spacing w:line="360" w:lineRule="auto"/>
        <w:ind w:firstLine="709"/>
        <w:jc w:val="both"/>
        <w:rPr>
          <w:rFonts w:eastAsia="MS Mincho"/>
          <w:sz w:val="28"/>
          <w:szCs w:val="28"/>
        </w:rPr>
      </w:pPr>
      <w:r>
        <w:rPr>
          <w:rFonts w:eastAsia="MS Mincho"/>
          <w:sz w:val="28"/>
          <w:szCs w:val="28"/>
        </w:rPr>
        <w:t>«</w:t>
      </w:r>
      <w:r w:rsidR="00885C79" w:rsidRPr="00885C79">
        <w:rPr>
          <w:rFonts w:eastAsia="MS Mincho"/>
          <w:sz w:val="28"/>
          <w:szCs w:val="28"/>
        </w:rPr>
        <w:t>Обычно</w:t>
      </w:r>
      <w:r w:rsidR="00885C79" w:rsidRPr="00885C79">
        <w:rPr>
          <w:rFonts w:eastAsia="MS Mincho"/>
          <w:color w:val="000000"/>
          <w:sz w:val="28"/>
          <w:szCs w:val="28"/>
        </w:rPr>
        <w:t xml:space="preserve"> в такую группу компаний входят:</w:t>
      </w:r>
    </w:p>
    <w:p w:rsidR="00885C79" w:rsidRPr="00885C79" w:rsidRDefault="00885C79" w:rsidP="000E5D7E">
      <w:pPr>
        <w:widowControl w:val="0"/>
        <w:numPr>
          <w:ilvl w:val="0"/>
          <w:numId w:val="1"/>
        </w:numPr>
        <w:shd w:val="clear" w:color="auto" w:fill="FFFFFF"/>
        <w:autoSpaceDE w:val="0"/>
        <w:autoSpaceDN w:val="0"/>
        <w:adjustRightInd w:val="0"/>
        <w:spacing w:line="360" w:lineRule="auto"/>
        <w:ind w:firstLine="709"/>
        <w:jc w:val="both"/>
        <w:rPr>
          <w:rFonts w:eastAsia="Calibri"/>
          <w:color w:val="000000"/>
          <w:sz w:val="28"/>
          <w:szCs w:val="28"/>
          <w:lang w:eastAsia="en-US"/>
        </w:rPr>
      </w:pPr>
      <w:r w:rsidRPr="00885C79">
        <w:rPr>
          <w:rFonts w:eastAsia="Calibri"/>
          <w:color w:val="000000"/>
          <w:sz w:val="28"/>
          <w:szCs w:val="28"/>
          <w:lang w:eastAsia="en-US"/>
        </w:rPr>
        <w:t xml:space="preserve"> фирма, работающая за границей;</w:t>
      </w:r>
    </w:p>
    <w:p w:rsidR="00885C79" w:rsidRPr="00885C79" w:rsidRDefault="00885C79" w:rsidP="000E5D7E">
      <w:pPr>
        <w:widowControl w:val="0"/>
        <w:numPr>
          <w:ilvl w:val="0"/>
          <w:numId w:val="1"/>
        </w:numPr>
        <w:shd w:val="clear" w:color="auto" w:fill="FFFFFF"/>
        <w:autoSpaceDE w:val="0"/>
        <w:autoSpaceDN w:val="0"/>
        <w:adjustRightInd w:val="0"/>
        <w:spacing w:line="360" w:lineRule="auto"/>
        <w:ind w:firstLine="709"/>
        <w:jc w:val="both"/>
        <w:rPr>
          <w:rFonts w:eastAsia="Calibri"/>
          <w:color w:val="000000"/>
          <w:sz w:val="28"/>
          <w:szCs w:val="28"/>
          <w:lang w:eastAsia="en-US"/>
        </w:rPr>
      </w:pPr>
      <w:r w:rsidRPr="00885C79">
        <w:rPr>
          <w:rFonts w:eastAsia="Calibri"/>
          <w:color w:val="000000"/>
          <w:sz w:val="28"/>
          <w:szCs w:val="28"/>
          <w:lang w:eastAsia="en-US"/>
        </w:rPr>
        <w:t xml:space="preserve"> российский партнер, владеющий известной торговой маркой;</w:t>
      </w:r>
    </w:p>
    <w:p w:rsidR="00885C79" w:rsidRPr="00885C79" w:rsidRDefault="00885C79" w:rsidP="000E5D7E">
      <w:pPr>
        <w:widowControl w:val="0"/>
        <w:numPr>
          <w:ilvl w:val="0"/>
          <w:numId w:val="2"/>
        </w:numPr>
        <w:shd w:val="clear" w:color="auto" w:fill="FFFFFF"/>
        <w:autoSpaceDE w:val="0"/>
        <w:autoSpaceDN w:val="0"/>
        <w:adjustRightInd w:val="0"/>
        <w:spacing w:line="360" w:lineRule="auto"/>
        <w:ind w:firstLine="709"/>
        <w:jc w:val="both"/>
        <w:rPr>
          <w:rFonts w:eastAsia="Calibri"/>
          <w:color w:val="000000"/>
          <w:sz w:val="28"/>
          <w:szCs w:val="28"/>
          <w:lang w:eastAsia="en-US"/>
        </w:rPr>
      </w:pPr>
      <w:r w:rsidRPr="00885C79">
        <w:rPr>
          <w:rFonts w:eastAsia="Calibri"/>
          <w:color w:val="000000"/>
          <w:sz w:val="28"/>
          <w:szCs w:val="28"/>
          <w:lang w:eastAsia="en-US"/>
        </w:rPr>
        <w:t xml:space="preserve"> стабильная отечественная компания-импортер, имеющая все необходимые лицензии и разрешения.</w:t>
      </w:r>
      <w:r w:rsidR="00D71EB4">
        <w:rPr>
          <w:rFonts w:eastAsia="Calibri"/>
          <w:color w:val="000000"/>
          <w:sz w:val="28"/>
          <w:szCs w:val="28"/>
          <w:lang w:eastAsia="en-US"/>
        </w:rPr>
        <w:t>»</w:t>
      </w:r>
    </w:p>
    <w:p w:rsidR="00885C79" w:rsidRPr="00885C79" w:rsidRDefault="00885C79" w:rsidP="000E5D7E">
      <w:pPr>
        <w:spacing w:line="360" w:lineRule="auto"/>
        <w:ind w:firstLine="709"/>
        <w:jc w:val="both"/>
        <w:rPr>
          <w:rFonts w:eastAsia="MS Mincho"/>
          <w:sz w:val="28"/>
          <w:szCs w:val="28"/>
        </w:rPr>
      </w:pPr>
      <w:r w:rsidRPr="00885C79">
        <w:rPr>
          <w:rFonts w:eastAsia="MS Mincho"/>
          <w:color w:val="000000"/>
          <w:sz w:val="28"/>
          <w:szCs w:val="28"/>
        </w:rPr>
        <w:lastRenderedPageBreak/>
        <w:t xml:space="preserve">В </w:t>
      </w:r>
      <w:r w:rsidRPr="00885C79">
        <w:rPr>
          <w:rFonts w:eastAsia="MS Mincho"/>
          <w:sz w:val="28"/>
          <w:szCs w:val="28"/>
        </w:rPr>
        <w:t>торговых</w:t>
      </w:r>
      <w:r w:rsidRPr="00885C79">
        <w:rPr>
          <w:rFonts w:eastAsia="MS Mincho"/>
          <w:color w:val="000000"/>
          <w:sz w:val="28"/>
          <w:szCs w:val="28"/>
        </w:rPr>
        <w:t xml:space="preserve"> операциях бизнес-группы могут быть задействованы также зарубежные производители товара, российские мелкооптовые компании и отечественные поставщики продукции, работ или услуг. Отношения между фирмами в холдинге часто строят на основе бартерных сделок, переуступки имущественных прав, а также договоров о совместной деятельности. Финансовые потоки между участниками торговых сделок регулирует виртуальный холдинг – это, в свою очередь, позволяет группе компаний экономить на уплате налогов. Первое «золотое правило» налоговых схем гласит: операции между фирмами необходимо экономически обосновать и подтвердить документами.</w:t>
      </w:r>
    </w:p>
    <w:p w:rsidR="00885C79" w:rsidRPr="00885C79" w:rsidRDefault="00885C79" w:rsidP="000E5D7E">
      <w:pPr>
        <w:spacing w:line="360" w:lineRule="auto"/>
        <w:ind w:firstLine="709"/>
        <w:jc w:val="both"/>
        <w:rPr>
          <w:rFonts w:eastAsia="MS Mincho"/>
          <w:sz w:val="28"/>
          <w:szCs w:val="28"/>
        </w:rPr>
      </w:pPr>
      <w:r w:rsidRPr="00885C79">
        <w:rPr>
          <w:rFonts w:eastAsia="MS Mincho"/>
          <w:color w:val="000000"/>
          <w:sz w:val="28"/>
          <w:szCs w:val="28"/>
        </w:rPr>
        <w:t>В штате основной компании не должно быть сотрудников, трудовые обязанности которых хотя бы частично дублируют услуги «льготного» предпринимателя, которыми пользуется фирма. Тогда у инспекторов не будет возникать сомнений в обоснованности расходов фирмы на оплату его услуг.</w:t>
      </w:r>
    </w:p>
    <w:p w:rsidR="00885C79" w:rsidRPr="00885C79" w:rsidRDefault="00885C79" w:rsidP="000E5D7E">
      <w:pPr>
        <w:spacing w:line="360" w:lineRule="auto"/>
        <w:ind w:firstLine="709"/>
        <w:jc w:val="both"/>
        <w:rPr>
          <w:rFonts w:eastAsia="MS Mincho"/>
          <w:color w:val="000000"/>
          <w:sz w:val="28"/>
          <w:szCs w:val="28"/>
        </w:rPr>
      </w:pPr>
      <w:r w:rsidRPr="00885C79">
        <w:rPr>
          <w:rFonts w:eastAsia="MS Mincho"/>
          <w:color w:val="000000"/>
          <w:sz w:val="28"/>
          <w:szCs w:val="28"/>
        </w:rPr>
        <w:t>Правило второе: операции компаний не должны быть фиктивными. Важно, чтобы предприниматель или «льготная» фирма реально оказывали услуги, а не на бумаге.</w:t>
      </w:r>
    </w:p>
    <w:p w:rsidR="00885C79" w:rsidRDefault="00885C79" w:rsidP="000E5D7E">
      <w:pPr>
        <w:spacing w:line="360" w:lineRule="auto"/>
        <w:ind w:firstLine="709"/>
        <w:jc w:val="both"/>
        <w:rPr>
          <w:rFonts w:eastAsia="MS Mincho"/>
          <w:color w:val="000000"/>
          <w:sz w:val="28"/>
          <w:szCs w:val="28"/>
        </w:rPr>
      </w:pPr>
      <w:r w:rsidRPr="00140C65">
        <w:rPr>
          <w:rFonts w:eastAsia="MS Mincho"/>
          <w:color w:val="000000"/>
          <w:sz w:val="28"/>
          <w:szCs w:val="28"/>
        </w:rPr>
        <w:t xml:space="preserve">Правило третье: цены сделок должны быть рыночными. </w:t>
      </w:r>
      <w:r w:rsidRPr="00140C65">
        <w:rPr>
          <w:rFonts w:eastAsia="MS Mincho"/>
          <w:color w:val="000000"/>
          <w:spacing w:val="-4"/>
          <w:sz w:val="28"/>
          <w:szCs w:val="28"/>
        </w:rPr>
        <w:t>Стоимость договоров между основной компанией и «льготным» предпринимателем не должна отличаться от рыночных цен более чем на 20 %</w:t>
      </w:r>
      <w:r w:rsidRPr="00140C65">
        <w:rPr>
          <w:rFonts w:eastAsia="MS Mincho"/>
          <w:color w:val="000000"/>
          <w:sz w:val="28"/>
          <w:szCs w:val="28"/>
        </w:rPr>
        <w:t>.</w:t>
      </w:r>
    </w:p>
    <w:p w:rsidR="003E3217" w:rsidRPr="003E3217" w:rsidRDefault="003E3217" w:rsidP="003E3217">
      <w:pPr>
        <w:spacing w:line="360" w:lineRule="auto"/>
        <w:jc w:val="both"/>
        <w:rPr>
          <w:rFonts w:eastAsia="Calibri"/>
          <w:sz w:val="28"/>
          <w:szCs w:val="28"/>
          <w:lang w:eastAsia="en-US"/>
        </w:rPr>
      </w:pPr>
      <w:r>
        <w:rPr>
          <w:rFonts w:eastAsia="Calibri"/>
          <w:sz w:val="28"/>
          <w:szCs w:val="28"/>
          <w:lang w:eastAsia="en-US"/>
        </w:rPr>
        <w:t xml:space="preserve">           </w:t>
      </w:r>
      <w:r w:rsidRPr="003E3217">
        <w:rPr>
          <w:rFonts w:eastAsia="Calibri"/>
          <w:sz w:val="28"/>
          <w:szCs w:val="28"/>
          <w:lang w:eastAsia="en-US"/>
        </w:rPr>
        <w:t>Налоговое планирование подразумевает использование комплекса методов, направленных на снижение налоговой нагрузки и повышение финансовой эффективности бизнеса. Налоговое планирование включает использование как внешних, так и внутренних методов. Внешние методы могут повлечь за собой наступление глобальных последствий для бизнеса, поэтому их использование достаточно ограничено. К ним можно отнести замены, которые могут повлиять на налоговую политику компании (группы компаний): налогового субъекта, налоговой юрисдикции и вида деятельности.</w:t>
      </w:r>
    </w:p>
    <w:p w:rsidR="003E3217" w:rsidRPr="003E3217" w:rsidRDefault="003E3217" w:rsidP="003E3217">
      <w:pPr>
        <w:spacing w:line="360" w:lineRule="auto"/>
        <w:jc w:val="both"/>
        <w:rPr>
          <w:rFonts w:eastAsia="Calibri"/>
          <w:sz w:val="28"/>
          <w:szCs w:val="28"/>
          <w:lang w:eastAsia="en-US"/>
        </w:rPr>
      </w:pPr>
    </w:p>
    <w:p w:rsidR="003E3217" w:rsidRDefault="00CB4699" w:rsidP="003E3217">
      <w:pPr>
        <w:spacing w:line="360" w:lineRule="auto"/>
        <w:jc w:val="both"/>
        <w:rPr>
          <w:rFonts w:eastAsia="Calibri"/>
          <w:sz w:val="28"/>
          <w:szCs w:val="28"/>
          <w:lang w:eastAsia="en-US"/>
        </w:rPr>
      </w:pPr>
      <w:r>
        <w:rPr>
          <w:rFonts w:eastAsia="Calibri"/>
          <w:sz w:val="28"/>
          <w:szCs w:val="28"/>
          <w:lang w:eastAsia="en-US"/>
        </w:rPr>
        <w:t>«</w:t>
      </w:r>
      <w:r w:rsidR="003E3217" w:rsidRPr="003E3217">
        <w:rPr>
          <w:rFonts w:eastAsia="Calibri"/>
          <w:sz w:val="28"/>
          <w:szCs w:val="28"/>
          <w:lang w:eastAsia="en-US"/>
        </w:rPr>
        <w:t xml:space="preserve">Перечислим основные внутренние </w:t>
      </w:r>
      <w:r w:rsidR="003E3217">
        <w:rPr>
          <w:rFonts w:eastAsia="Calibri"/>
          <w:sz w:val="28"/>
          <w:szCs w:val="28"/>
          <w:lang w:eastAsia="en-US"/>
        </w:rPr>
        <w:t>методы налогового планирования:</w:t>
      </w:r>
    </w:p>
    <w:p w:rsidR="003E3217" w:rsidRPr="003E3217" w:rsidRDefault="003E3217" w:rsidP="003E3217">
      <w:pPr>
        <w:pStyle w:val="ab"/>
        <w:numPr>
          <w:ilvl w:val="0"/>
          <w:numId w:val="10"/>
        </w:numPr>
        <w:tabs>
          <w:tab w:val="clear" w:pos="720"/>
        </w:tabs>
        <w:spacing w:line="360" w:lineRule="auto"/>
        <w:ind w:left="0" w:firstLine="425"/>
        <w:jc w:val="both"/>
        <w:rPr>
          <w:rFonts w:eastAsia="Calibri"/>
          <w:sz w:val="28"/>
          <w:szCs w:val="28"/>
          <w:lang w:eastAsia="en-US"/>
        </w:rPr>
      </w:pPr>
      <w:r w:rsidRPr="003E3217">
        <w:rPr>
          <w:rFonts w:eastAsia="Calibri"/>
          <w:sz w:val="28"/>
          <w:szCs w:val="28"/>
          <w:lang w:eastAsia="en-US"/>
        </w:rPr>
        <w:t>Выбор учетной политики, утверждаемой раз в год, — это самая важная часть планирования. Так, например, переоценка основных средств позволяет существенно и легально сэкономить на уплате налогов на имущество и прибыль.</w:t>
      </w:r>
    </w:p>
    <w:p w:rsidR="003E3217" w:rsidRPr="003E3217" w:rsidRDefault="003E3217" w:rsidP="00C42910">
      <w:pPr>
        <w:pStyle w:val="ab"/>
        <w:numPr>
          <w:ilvl w:val="0"/>
          <w:numId w:val="10"/>
        </w:numPr>
        <w:tabs>
          <w:tab w:val="clear" w:pos="720"/>
          <w:tab w:val="num" w:pos="360"/>
        </w:tabs>
        <w:spacing w:line="360" w:lineRule="auto"/>
        <w:ind w:left="0" w:firstLine="426"/>
        <w:jc w:val="both"/>
        <w:rPr>
          <w:rFonts w:eastAsia="Calibri"/>
          <w:sz w:val="28"/>
          <w:szCs w:val="28"/>
          <w:lang w:eastAsia="en-US"/>
        </w:rPr>
      </w:pPr>
      <w:r w:rsidRPr="003E3217">
        <w:rPr>
          <w:rFonts w:eastAsia="Calibri"/>
          <w:sz w:val="28"/>
          <w:szCs w:val="28"/>
          <w:lang w:eastAsia="en-US"/>
        </w:rPr>
        <w:t>Аналитико-расчетный метод поможет произвести налоговое планирование на основании показателей за прошлые налоговые периоды. Благодаря этому методу можно в утверждаемый бизнес-план на следующий год заложить планы по изменению:</w:t>
      </w:r>
    </w:p>
    <w:p w:rsidR="003E3217" w:rsidRPr="00C42910" w:rsidRDefault="003E3217" w:rsidP="00C42910">
      <w:pPr>
        <w:pStyle w:val="ab"/>
        <w:numPr>
          <w:ilvl w:val="0"/>
          <w:numId w:val="11"/>
        </w:numPr>
        <w:spacing w:line="360" w:lineRule="auto"/>
        <w:jc w:val="both"/>
        <w:rPr>
          <w:rFonts w:eastAsia="Calibri"/>
          <w:sz w:val="28"/>
          <w:szCs w:val="28"/>
          <w:lang w:eastAsia="en-US"/>
        </w:rPr>
      </w:pPr>
      <w:r w:rsidRPr="00C42910">
        <w:rPr>
          <w:rFonts w:eastAsia="Calibri"/>
          <w:sz w:val="28"/>
          <w:szCs w:val="28"/>
          <w:lang w:eastAsia="en-US"/>
        </w:rPr>
        <w:t>объемов работ (влияет на налог на прибыль, НДС);</w:t>
      </w:r>
    </w:p>
    <w:p w:rsidR="003E3217" w:rsidRPr="00C42910" w:rsidRDefault="003E3217" w:rsidP="00C42910">
      <w:pPr>
        <w:pStyle w:val="ab"/>
        <w:numPr>
          <w:ilvl w:val="0"/>
          <w:numId w:val="11"/>
        </w:numPr>
        <w:spacing w:line="360" w:lineRule="auto"/>
        <w:jc w:val="both"/>
        <w:rPr>
          <w:rFonts w:eastAsia="Calibri"/>
          <w:sz w:val="28"/>
          <w:szCs w:val="28"/>
          <w:lang w:eastAsia="en-US"/>
        </w:rPr>
      </w:pPr>
      <w:r w:rsidRPr="00C42910">
        <w:rPr>
          <w:rFonts w:eastAsia="Calibri"/>
          <w:sz w:val="28"/>
          <w:szCs w:val="28"/>
          <w:lang w:eastAsia="en-US"/>
        </w:rPr>
        <w:t>среднесписочного состава служащих (влияет на уплату НДФЛ и взносов во внебюджетные госфонды);</w:t>
      </w:r>
    </w:p>
    <w:p w:rsidR="003E3217" w:rsidRPr="00C42910" w:rsidRDefault="003E3217" w:rsidP="00C42910">
      <w:pPr>
        <w:pStyle w:val="ab"/>
        <w:numPr>
          <w:ilvl w:val="0"/>
          <w:numId w:val="11"/>
        </w:numPr>
        <w:spacing w:line="360" w:lineRule="auto"/>
        <w:jc w:val="both"/>
        <w:rPr>
          <w:rFonts w:eastAsia="Calibri"/>
          <w:sz w:val="28"/>
          <w:szCs w:val="28"/>
          <w:lang w:eastAsia="en-US"/>
        </w:rPr>
      </w:pPr>
      <w:r w:rsidRPr="00C42910">
        <w:rPr>
          <w:rFonts w:eastAsia="Calibri"/>
          <w:sz w:val="28"/>
          <w:szCs w:val="28"/>
          <w:lang w:eastAsia="en-US"/>
        </w:rPr>
        <w:t>размера (количества) используемых в хоз</w:t>
      </w:r>
      <w:r w:rsidR="00D71EB4">
        <w:rPr>
          <w:rFonts w:eastAsia="Calibri"/>
          <w:sz w:val="28"/>
          <w:szCs w:val="28"/>
          <w:lang w:eastAsia="en-US"/>
        </w:rPr>
        <w:t xml:space="preserve">яйственной </w:t>
      </w:r>
      <w:r w:rsidRPr="00C42910">
        <w:rPr>
          <w:rFonts w:eastAsia="Calibri"/>
          <w:sz w:val="28"/>
          <w:szCs w:val="28"/>
          <w:lang w:eastAsia="en-US"/>
        </w:rPr>
        <w:t>деятельности активов, в т. ч. и земельных участков (влияет на налоги на землю, имущество).</w:t>
      </w:r>
    </w:p>
    <w:p w:rsidR="003E3217" w:rsidRPr="00C42910" w:rsidRDefault="003E3217" w:rsidP="00C42910">
      <w:pPr>
        <w:pStyle w:val="ab"/>
        <w:numPr>
          <w:ilvl w:val="0"/>
          <w:numId w:val="10"/>
        </w:numPr>
        <w:tabs>
          <w:tab w:val="clear" w:pos="720"/>
          <w:tab w:val="num" w:pos="567"/>
        </w:tabs>
        <w:spacing w:line="360" w:lineRule="auto"/>
        <w:ind w:left="0" w:firstLine="426"/>
        <w:jc w:val="both"/>
        <w:rPr>
          <w:rFonts w:eastAsia="Calibri"/>
          <w:sz w:val="28"/>
          <w:szCs w:val="28"/>
          <w:lang w:eastAsia="en-US"/>
        </w:rPr>
      </w:pPr>
      <w:r w:rsidRPr="00C42910">
        <w:rPr>
          <w:rFonts w:eastAsia="Calibri"/>
          <w:sz w:val="28"/>
          <w:szCs w:val="28"/>
          <w:lang w:eastAsia="en-US"/>
        </w:rPr>
        <w:t>Балансовый метод применяется при разработке бухгалтерской модели какой-либо финансовой или хозяйственной ситуации. Например, рассчитывается потребность в финансах и анализируются всевозможные источники получения средств, исходя из балансовых показателей. Особенно данный метод актуален при построении взаимоотношений материнской компании с дочерними.</w:t>
      </w:r>
    </w:p>
    <w:p w:rsidR="003E3217" w:rsidRPr="00C42910" w:rsidRDefault="003E3217" w:rsidP="00C42910">
      <w:pPr>
        <w:pStyle w:val="ab"/>
        <w:numPr>
          <w:ilvl w:val="0"/>
          <w:numId w:val="10"/>
        </w:numPr>
        <w:tabs>
          <w:tab w:val="clear" w:pos="720"/>
          <w:tab w:val="num" w:pos="360"/>
        </w:tabs>
        <w:spacing w:line="360" w:lineRule="auto"/>
        <w:ind w:left="0" w:firstLine="426"/>
        <w:jc w:val="both"/>
        <w:rPr>
          <w:rFonts w:eastAsia="Calibri"/>
          <w:sz w:val="28"/>
          <w:szCs w:val="28"/>
          <w:lang w:eastAsia="en-US"/>
        </w:rPr>
      </w:pPr>
      <w:r w:rsidRPr="00C42910">
        <w:rPr>
          <w:rFonts w:eastAsia="Calibri"/>
          <w:sz w:val="28"/>
          <w:szCs w:val="28"/>
          <w:lang w:eastAsia="en-US"/>
        </w:rPr>
        <w:t>Нормативный метод используется при планировании будущих налогов путем расчета ожидаемых показателей с применением действующих налоговых ставок и норм.</w:t>
      </w:r>
      <w:r w:rsidR="00CB4699">
        <w:rPr>
          <w:rFonts w:eastAsia="Calibri"/>
          <w:sz w:val="28"/>
          <w:szCs w:val="28"/>
          <w:lang w:eastAsia="en-US"/>
        </w:rPr>
        <w:t>»</w:t>
      </w:r>
      <w:r w:rsidR="00CB4699">
        <w:rPr>
          <w:rStyle w:val="a3"/>
          <w:rFonts w:eastAsia="Calibri"/>
          <w:sz w:val="28"/>
          <w:szCs w:val="28"/>
          <w:lang w:eastAsia="en-US"/>
        </w:rPr>
        <w:footnoteReference w:id="2"/>
      </w:r>
    </w:p>
    <w:p w:rsidR="003E3217" w:rsidRPr="00B860DC" w:rsidRDefault="00CB4699" w:rsidP="00E537E5">
      <w:pPr>
        <w:pStyle w:val="ab"/>
        <w:numPr>
          <w:ilvl w:val="0"/>
          <w:numId w:val="10"/>
        </w:numPr>
        <w:tabs>
          <w:tab w:val="clear" w:pos="720"/>
          <w:tab w:val="left" w:pos="284"/>
          <w:tab w:val="num" w:pos="567"/>
        </w:tabs>
        <w:spacing w:line="360" w:lineRule="auto"/>
        <w:ind w:left="142" w:firstLine="284"/>
        <w:jc w:val="both"/>
        <w:rPr>
          <w:rFonts w:eastAsia="Calibri"/>
          <w:sz w:val="28"/>
          <w:szCs w:val="28"/>
          <w:lang w:eastAsia="en-US"/>
        </w:rPr>
      </w:pPr>
      <w:r>
        <w:rPr>
          <w:rFonts w:eastAsia="Calibri"/>
          <w:sz w:val="28"/>
          <w:szCs w:val="28"/>
          <w:lang w:eastAsia="en-US"/>
        </w:rPr>
        <w:t>«</w:t>
      </w:r>
      <w:r w:rsidR="00E537E5">
        <w:rPr>
          <w:rFonts w:eastAsia="Calibri"/>
          <w:sz w:val="28"/>
          <w:szCs w:val="28"/>
          <w:lang w:eastAsia="en-US"/>
        </w:rPr>
        <w:t xml:space="preserve"> </w:t>
      </w:r>
      <w:r w:rsidR="003E3217" w:rsidRPr="00B860DC">
        <w:rPr>
          <w:rFonts w:eastAsia="Calibri"/>
          <w:sz w:val="28"/>
          <w:szCs w:val="28"/>
          <w:lang w:eastAsia="en-US"/>
        </w:rPr>
        <w:t>Оптимизация планов и решений означает проработку нескольких вариантов прогнозов с целью выбора оптимального.</w:t>
      </w:r>
    </w:p>
    <w:p w:rsidR="00885C79" w:rsidRPr="00C42910" w:rsidRDefault="003E3217" w:rsidP="00E537E5">
      <w:pPr>
        <w:pStyle w:val="ab"/>
        <w:numPr>
          <w:ilvl w:val="0"/>
          <w:numId w:val="10"/>
        </w:numPr>
        <w:tabs>
          <w:tab w:val="clear" w:pos="720"/>
          <w:tab w:val="num" w:pos="360"/>
        </w:tabs>
        <w:spacing w:line="360" w:lineRule="auto"/>
        <w:ind w:left="142" w:firstLine="284"/>
        <w:jc w:val="both"/>
        <w:rPr>
          <w:rFonts w:eastAsia="Calibri"/>
          <w:sz w:val="28"/>
          <w:szCs w:val="28"/>
          <w:lang w:eastAsia="en-US"/>
        </w:rPr>
      </w:pPr>
      <w:r w:rsidRPr="00C42910">
        <w:rPr>
          <w:rFonts w:eastAsia="Calibri"/>
          <w:sz w:val="28"/>
          <w:szCs w:val="28"/>
          <w:lang w:eastAsia="en-US"/>
        </w:rPr>
        <w:t xml:space="preserve">Метод создания налогового поля означает создание собственного перечня подлежащих уплате налогов и сборов в компании, статуса </w:t>
      </w:r>
      <w:r w:rsidRPr="00C42910">
        <w:rPr>
          <w:rFonts w:eastAsia="Calibri"/>
          <w:sz w:val="28"/>
          <w:szCs w:val="28"/>
          <w:lang w:eastAsia="en-US"/>
        </w:rPr>
        <w:lastRenderedPageBreak/>
        <w:t>налогоплательщика, выбранной системы налогообложения, месторасположения, льгот и сроков уплаты налогов. Данный перечень разрабатывается на основе таких вводных данных, как организационно-правовая форма компании, виды хоз</w:t>
      </w:r>
      <w:r w:rsidR="00B860DC">
        <w:rPr>
          <w:rFonts w:eastAsia="Calibri"/>
          <w:sz w:val="28"/>
          <w:szCs w:val="28"/>
          <w:lang w:eastAsia="en-US"/>
        </w:rPr>
        <w:t xml:space="preserve">яйственной </w:t>
      </w:r>
      <w:r w:rsidRPr="00C42910">
        <w:rPr>
          <w:rFonts w:eastAsia="Calibri"/>
          <w:sz w:val="28"/>
          <w:szCs w:val="28"/>
          <w:lang w:eastAsia="en-US"/>
        </w:rPr>
        <w:t>деятельности, сформированная учетная политика. На основании созданной индивидуальной налоговой базы прорабатывается каждый платеж.</w:t>
      </w:r>
      <w:r w:rsidR="00CB4699">
        <w:rPr>
          <w:rFonts w:eastAsia="Calibri"/>
          <w:sz w:val="28"/>
          <w:szCs w:val="28"/>
          <w:lang w:eastAsia="en-US"/>
        </w:rPr>
        <w:t>»</w:t>
      </w:r>
      <w:r w:rsidR="00CB4699">
        <w:rPr>
          <w:rStyle w:val="a3"/>
          <w:rFonts w:eastAsia="Calibri"/>
          <w:sz w:val="28"/>
          <w:szCs w:val="28"/>
          <w:lang w:eastAsia="en-US"/>
        </w:rPr>
        <w:footnoteReference w:id="3"/>
      </w:r>
    </w:p>
    <w:p w:rsidR="00DD3C32" w:rsidRPr="00803F71" w:rsidRDefault="00DD3C32" w:rsidP="00803F71">
      <w:pPr>
        <w:pStyle w:val="1"/>
        <w:rPr>
          <w:rFonts w:ascii="Times New Roman" w:eastAsia="Calibri" w:hAnsi="Times New Roman" w:cs="Times New Roman"/>
          <w:b/>
          <w:sz w:val="24"/>
          <w:szCs w:val="24"/>
          <w:lang w:eastAsia="en-US"/>
        </w:rPr>
      </w:pPr>
    </w:p>
    <w:p w:rsidR="00885C79" w:rsidRPr="00803F71" w:rsidRDefault="00885C79" w:rsidP="00803F71">
      <w:pPr>
        <w:pStyle w:val="1"/>
        <w:rPr>
          <w:rFonts w:ascii="Times New Roman" w:eastAsia="Calibri" w:hAnsi="Times New Roman" w:cs="Times New Roman"/>
          <w:b/>
          <w:color w:val="000000" w:themeColor="text1"/>
          <w:sz w:val="28"/>
          <w:szCs w:val="28"/>
          <w:lang w:eastAsia="en-US"/>
        </w:rPr>
      </w:pPr>
      <w:bookmarkStart w:id="4" w:name="_Toc453026775"/>
      <w:r w:rsidRPr="00803F71">
        <w:rPr>
          <w:rFonts w:ascii="Times New Roman" w:eastAsia="Calibri" w:hAnsi="Times New Roman" w:cs="Times New Roman"/>
          <w:b/>
          <w:color w:val="000000" w:themeColor="text1"/>
          <w:sz w:val="28"/>
          <w:szCs w:val="28"/>
          <w:lang w:eastAsia="en-US"/>
        </w:rPr>
        <w:t>1.2 Налоговые условия в оффшорах</w:t>
      </w:r>
      <w:bookmarkEnd w:id="4"/>
    </w:p>
    <w:p w:rsidR="00885C79" w:rsidRPr="00885C79" w:rsidRDefault="00885C79" w:rsidP="000E5D7E">
      <w:pPr>
        <w:spacing w:line="360" w:lineRule="auto"/>
        <w:ind w:firstLine="709"/>
        <w:jc w:val="both"/>
        <w:rPr>
          <w:rFonts w:eastAsia="Calibri"/>
          <w:sz w:val="28"/>
          <w:szCs w:val="28"/>
          <w:lang w:eastAsia="en-US"/>
        </w:rPr>
      </w:pPr>
    </w:p>
    <w:p w:rsidR="00885C79" w:rsidRPr="00885C79" w:rsidRDefault="00885C79" w:rsidP="000E5D7E">
      <w:pPr>
        <w:spacing w:line="360" w:lineRule="auto"/>
        <w:ind w:firstLine="709"/>
        <w:jc w:val="both"/>
        <w:rPr>
          <w:rFonts w:eastAsia="MS Mincho"/>
          <w:color w:val="000000"/>
          <w:sz w:val="28"/>
          <w:szCs w:val="28"/>
        </w:rPr>
      </w:pPr>
      <w:r w:rsidRPr="00885C79">
        <w:rPr>
          <w:rFonts w:eastAsia="MS Mincho"/>
          <w:color w:val="000000"/>
          <w:sz w:val="28"/>
          <w:szCs w:val="28"/>
        </w:rPr>
        <w:t>На сегодняшний день льготы для оффшорных компаний предусмотрены более чем в 60 странах мира. Стоит отметить, что в российских «налоговых гаванях» могут работать лишь некоторые фирмы. При этом иностранные льготные зоны открыты практически для всех компаний.</w:t>
      </w:r>
    </w:p>
    <w:p w:rsidR="00885C79" w:rsidRPr="00885C79" w:rsidRDefault="00885C79" w:rsidP="000E5D7E">
      <w:pPr>
        <w:spacing w:line="360" w:lineRule="auto"/>
        <w:ind w:firstLine="709"/>
        <w:jc w:val="both"/>
        <w:rPr>
          <w:rFonts w:eastAsia="MS Mincho"/>
          <w:color w:val="000000"/>
          <w:spacing w:val="-3"/>
          <w:sz w:val="28"/>
          <w:szCs w:val="28"/>
        </w:rPr>
      </w:pPr>
      <w:r w:rsidRPr="00885C79">
        <w:rPr>
          <w:rFonts w:eastAsia="MS Mincho"/>
          <w:color w:val="000000"/>
          <w:sz w:val="28"/>
          <w:szCs w:val="28"/>
        </w:rPr>
        <w:t>Как правило, в зарубежных оффшорах фирму освобождают от налогов, и она выплачивает только ежегодный регистрационный сбор. При этом процедура ее оформления упрощена. У «льготной» компании могут быть номинальные акционеры и директоры. Немаловажно, что ее владельцы имеют возможность оставаться анонимными.</w:t>
      </w:r>
    </w:p>
    <w:p w:rsidR="00885C79" w:rsidRPr="00885C79" w:rsidRDefault="00885C79" w:rsidP="000E5D7E">
      <w:pPr>
        <w:spacing w:line="360" w:lineRule="auto"/>
        <w:ind w:firstLine="709"/>
        <w:jc w:val="both"/>
        <w:rPr>
          <w:rFonts w:eastAsia="MS Mincho"/>
          <w:color w:val="000000"/>
          <w:sz w:val="28"/>
          <w:szCs w:val="28"/>
        </w:rPr>
      </w:pPr>
      <w:r w:rsidRPr="00885C79">
        <w:rPr>
          <w:rFonts w:eastAsia="MS Mincho"/>
          <w:color w:val="000000"/>
          <w:sz w:val="28"/>
          <w:szCs w:val="28"/>
        </w:rPr>
        <w:t>Безусловно, не во всех странах условия для офшорных фирм одинаковы. Так, в Швейцарии, Люксембурге, Лихтенштейне, Ирландии, на Мальте и Кипре они платят минимальные налоги. А в офшорах Латинской Америки (Панама, Белиз, Каймановы острова, Багамские острова и др.) их полностью освобождают от налогов. Там «льготные» компании должны вносить только пошлину за продление лицензии. Как правило, она составляет 300 - 400 $ в год</w:t>
      </w:r>
      <w:r w:rsidRPr="00885C79">
        <w:rPr>
          <w:rFonts w:eastAsia="MS Mincho"/>
          <w:color w:val="000000"/>
          <w:sz w:val="28"/>
          <w:szCs w:val="28"/>
          <w:vertAlign w:val="superscript"/>
        </w:rPr>
        <w:footnoteReference w:id="4"/>
      </w:r>
      <w:r w:rsidRPr="00885C79">
        <w:rPr>
          <w:rFonts w:eastAsia="MS Mincho"/>
          <w:color w:val="000000"/>
          <w:sz w:val="28"/>
          <w:szCs w:val="28"/>
        </w:rPr>
        <w:t>.</w:t>
      </w:r>
    </w:p>
    <w:p w:rsidR="00885C79" w:rsidRDefault="00885C79" w:rsidP="00A72E5A">
      <w:pPr>
        <w:spacing w:line="360" w:lineRule="auto"/>
        <w:jc w:val="both"/>
        <w:rPr>
          <w:rFonts w:eastAsia="MS Mincho"/>
          <w:color w:val="000000"/>
          <w:sz w:val="28"/>
          <w:szCs w:val="28"/>
        </w:rPr>
      </w:pPr>
      <w:r w:rsidRPr="00885C79">
        <w:rPr>
          <w:rFonts w:eastAsia="MS Mincho"/>
          <w:color w:val="000000"/>
          <w:sz w:val="28"/>
          <w:szCs w:val="28"/>
        </w:rPr>
        <w:t>Существуют три категории офшорных зон:</w:t>
      </w:r>
    </w:p>
    <w:p w:rsidR="00084B25" w:rsidRPr="00084B25" w:rsidRDefault="00084B25" w:rsidP="00A72E5A">
      <w:pPr>
        <w:spacing w:line="360" w:lineRule="auto"/>
        <w:ind w:firstLine="709"/>
        <w:jc w:val="both"/>
        <w:rPr>
          <w:rFonts w:eastAsia="MS Mincho"/>
          <w:color w:val="000000"/>
          <w:sz w:val="28"/>
          <w:szCs w:val="28"/>
        </w:rPr>
      </w:pPr>
      <w:r>
        <w:rPr>
          <w:rFonts w:eastAsia="MS Mincho"/>
          <w:color w:val="000000"/>
          <w:sz w:val="28"/>
          <w:szCs w:val="28"/>
        </w:rPr>
        <w:lastRenderedPageBreak/>
        <w:t xml:space="preserve">    </w:t>
      </w:r>
      <w:r w:rsidR="001663E7">
        <w:rPr>
          <w:rFonts w:eastAsia="MS Mincho"/>
          <w:color w:val="000000"/>
          <w:sz w:val="28"/>
          <w:szCs w:val="28"/>
        </w:rPr>
        <w:t>«</w:t>
      </w:r>
      <w:r>
        <w:rPr>
          <w:rFonts w:eastAsia="MS Mincho"/>
          <w:color w:val="000000"/>
          <w:sz w:val="28"/>
          <w:szCs w:val="28"/>
        </w:rPr>
        <w:t xml:space="preserve">1) </w:t>
      </w:r>
      <w:r w:rsidRPr="00084B25">
        <w:rPr>
          <w:rFonts w:eastAsia="MS Mincho"/>
          <w:color w:val="000000"/>
          <w:sz w:val="28"/>
          <w:szCs w:val="28"/>
        </w:rPr>
        <w:t>Первая группа — классические оффшорные зоны, или оффшоры. Это страны, предоставляющие зарегистрированным в них оффшорным компаниям, не ведущим деятельность на их территории, полное освобождение от уплаты каких-либо налогов в обмен на небольшой фиксированный ежегодный сбор и не требующие сдачи бухгалтерской отчетности. Это, как правило, небольшие «островные» государства. Наиболее известны среди них Багамские острова, Британские Виргинские острова (БВО), Сейшельские острова, Белиз, Маврикий, Нeвис, Панама, Маршалловы острова.</w:t>
      </w:r>
    </w:p>
    <w:p w:rsidR="00084B25" w:rsidRPr="00084B25" w:rsidRDefault="00084B25" w:rsidP="00084B25">
      <w:pPr>
        <w:spacing w:line="360" w:lineRule="auto"/>
        <w:ind w:firstLine="709"/>
        <w:jc w:val="both"/>
        <w:rPr>
          <w:rFonts w:eastAsia="MS Mincho"/>
          <w:color w:val="000000"/>
          <w:sz w:val="28"/>
          <w:szCs w:val="28"/>
        </w:rPr>
      </w:pPr>
      <w:r>
        <w:rPr>
          <w:rFonts w:eastAsia="MS Mincho"/>
          <w:color w:val="000000"/>
          <w:sz w:val="28"/>
          <w:szCs w:val="28"/>
        </w:rPr>
        <w:t xml:space="preserve">2) </w:t>
      </w:r>
      <w:r w:rsidRPr="00084B25">
        <w:rPr>
          <w:rFonts w:eastAsia="MS Mincho"/>
          <w:color w:val="000000"/>
          <w:sz w:val="28"/>
          <w:szCs w:val="28"/>
        </w:rPr>
        <w:t>Вторую группу составляют юрисдикции, где установлены низкие ставки налогов для определенных типов компаний. Зачастую их причисляют к «оффшорам», а зарегистрированные в них компании могут называть «оффшорными», а еще нерезидентными (non-resident) или освобожденными (exempt). Как правило, такие государства требуют от компаний ведения финансовой отчетности и в ряде случаев уплаты минимальных налогов от своей деятельности. Наиболее показательные примеры таких стран — Кипр, Нидерландские Антильские острова, Гибралтар, Гонконг, Лихтенштейн, Люксембург, Уругвай.</w:t>
      </w:r>
    </w:p>
    <w:p w:rsidR="00084B25" w:rsidRPr="00885C79" w:rsidRDefault="00084B25" w:rsidP="00084B25">
      <w:pPr>
        <w:spacing w:line="360" w:lineRule="auto"/>
        <w:ind w:firstLine="709"/>
        <w:jc w:val="both"/>
        <w:rPr>
          <w:rFonts w:eastAsia="MS Mincho"/>
          <w:color w:val="000000"/>
          <w:sz w:val="28"/>
          <w:szCs w:val="28"/>
        </w:rPr>
      </w:pPr>
      <w:r>
        <w:rPr>
          <w:rFonts w:eastAsia="MS Mincho"/>
          <w:color w:val="000000"/>
          <w:sz w:val="28"/>
          <w:szCs w:val="28"/>
        </w:rPr>
        <w:t xml:space="preserve">3) </w:t>
      </w:r>
      <w:r w:rsidRPr="00084B25">
        <w:rPr>
          <w:rFonts w:eastAsia="MS Mincho"/>
          <w:color w:val="000000"/>
          <w:sz w:val="28"/>
          <w:szCs w:val="28"/>
        </w:rPr>
        <w:t>К третьей группе можно отнести юрисдикции, отличающиеся высокой респектабельностью. Они предоставляют в ряде случаев различные налоговые льготы при соблюдении, как правило, определенных жестких условий и никоим образом не являются оффшорными зонами. Такие юрисдикции в основном выбирают в целях улучшения имиджа своего бизнеса, придания ему большой респектабельности, а также для возможного последующего выхода на финансовые рынки этих высокоразвитых стран. Среди таких стран — Нидерланды, США, Великобритания, Швейцария.</w:t>
      </w:r>
      <w:r w:rsidR="001663E7">
        <w:rPr>
          <w:rFonts w:eastAsia="MS Mincho"/>
          <w:color w:val="000000"/>
          <w:sz w:val="28"/>
          <w:szCs w:val="28"/>
        </w:rPr>
        <w:t>»</w:t>
      </w:r>
    </w:p>
    <w:p w:rsidR="004121D6" w:rsidRPr="004121D6" w:rsidRDefault="00A72E5A" w:rsidP="004121D6">
      <w:pPr>
        <w:spacing w:line="360" w:lineRule="auto"/>
        <w:jc w:val="both"/>
        <w:rPr>
          <w:rFonts w:eastAsia="Calibri"/>
          <w:color w:val="000000"/>
          <w:spacing w:val="-3"/>
          <w:sz w:val="28"/>
          <w:szCs w:val="28"/>
          <w:lang w:eastAsia="en-US"/>
        </w:rPr>
      </w:pPr>
      <w:r>
        <w:rPr>
          <w:rFonts w:eastAsia="Calibri"/>
          <w:color w:val="000000"/>
          <w:spacing w:val="-3"/>
          <w:sz w:val="28"/>
          <w:szCs w:val="28"/>
          <w:lang w:eastAsia="en-US"/>
        </w:rPr>
        <w:t xml:space="preserve">          </w:t>
      </w:r>
      <w:r w:rsidR="004121D6">
        <w:rPr>
          <w:rFonts w:eastAsia="Calibri"/>
          <w:color w:val="000000"/>
          <w:spacing w:val="-3"/>
          <w:sz w:val="28"/>
          <w:szCs w:val="28"/>
          <w:lang w:eastAsia="en-US"/>
        </w:rPr>
        <w:t>Н</w:t>
      </w:r>
      <w:r w:rsidR="004121D6" w:rsidRPr="004121D6">
        <w:rPr>
          <w:rFonts w:eastAsia="Calibri"/>
          <w:color w:val="000000"/>
          <w:spacing w:val="-3"/>
          <w:sz w:val="28"/>
          <w:szCs w:val="28"/>
          <w:lang w:eastAsia="en-US"/>
        </w:rPr>
        <w:t>и одна схема международного налогового планирования не обходится без оффшорного бизнеса. </w:t>
      </w:r>
      <w:r w:rsidR="004121D6">
        <w:rPr>
          <w:rFonts w:eastAsia="Calibri"/>
          <w:color w:val="000000"/>
          <w:spacing w:val="-3"/>
          <w:sz w:val="28"/>
          <w:szCs w:val="28"/>
          <w:lang w:eastAsia="en-US"/>
        </w:rPr>
        <w:t xml:space="preserve"> </w:t>
      </w:r>
      <w:r w:rsidR="004121D6" w:rsidRPr="004121D6">
        <w:rPr>
          <w:rFonts w:eastAsia="Calibri"/>
          <w:iCs/>
          <w:color w:val="000000"/>
          <w:spacing w:val="-3"/>
          <w:sz w:val="28"/>
          <w:szCs w:val="28"/>
          <w:lang w:eastAsia="en-US"/>
        </w:rPr>
        <w:t>Оффшорная территория</w:t>
      </w:r>
      <w:r w:rsidR="004121D6" w:rsidRPr="004121D6">
        <w:rPr>
          <w:rFonts w:eastAsia="Calibri"/>
          <w:i/>
          <w:iCs/>
          <w:color w:val="000000"/>
          <w:spacing w:val="-3"/>
          <w:sz w:val="28"/>
          <w:szCs w:val="28"/>
          <w:lang w:eastAsia="en-US"/>
        </w:rPr>
        <w:t> </w:t>
      </w:r>
      <w:r w:rsidR="004121D6" w:rsidRPr="004121D6">
        <w:rPr>
          <w:rFonts w:eastAsia="Calibri"/>
          <w:color w:val="000000"/>
          <w:spacing w:val="-3"/>
          <w:sz w:val="28"/>
          <w:szCs w:val="28"/>
          <w:lang w:eastAsia="en-US"/>
        </w:rPr>
        <w:t xml:space="preserve">(налоговая гавань, налоговый оазис) — государство или территория, проводящая политику привлечения ссудных капиталов из-за рубежа путем предоставления </w:t>
      </w:r>
      <w:r w:rsidR="004121D6" w:rsidRPr="004121D6">
        <w:rPr>
          <w:rFonts w:eastAsia="Calibri"/>
          <w:color w:val="000000"/>
          <w:spacing w:val="-3"/>
          <w:sz w:val="28"/>
          <w:szCs w:val="28"/>
          <w:lang w:eastAsia="en-US"/>
        </w:rPr>
        <w:lastRenderedPageBreak/>
        <w:t>налоговых и прочих льгот. Льготы предоставляются не только иностранным, но и местным компаниям.</w:t>
      </w:r>
    </w:p>
    <w:p w:rsidR="004121D6" w:rsidRPr="004121D6" w:rsidRDefault="00D558DD" w:rsidP="004121D6">
      <w:pPr>
        <w:spacing w:line="360" w:lineRule="auto"/>
        <w:jc w:val="both"/>
        <w:rPr>
          <w:rFonts w:eastAsia="Calibri"/>
          <w:color w:val="000000"/>
          <w:spacing w:val="-3"/>
          <w:sz w:val="28"/>
          <w:szCs w:val="28"/>
          <w:lang w:eastAsia="en-US"/>
        </w:rPr>
      </w:pPr>
      <w:r>
        <w:rPr>
          <w:rFonts w:eastAsia="Calibri"/>
          <w:color w:val="000000"/>
          <w:spacing w:val="-3"/>
          <w:sz w:val="28"/>
          <w:szCs w:val="28"/>
          <w:lang w:eastAsia="en-US"/>
        </w:rPr>
        <w:t xml:space="preserve">          </w:t>
      </w:r>
      <w:r w:rsidR="004121D6" w:rsidRPr="004121D6">
        <w:rPr>
          <w:rFonts w:eastAsia="Calibri"/>
          <w:color w:val="000000"/>
          <w:spacing w:val="-3"/>
          <w:sz w:val="28"/>
          <w:szCs w:val="28"/>
          <w:lang w:eastAsia="en-US"/>
        </w:rPr>
        <w:t>В качестве оффшорных юрисдикции чаще всего выступают независимые государства (в прошлом многие из них были колониями) или обособленные территории, обладающие особым государственно-правовым статусом. Это могут быть самоуправляющееся владение метрополии, арендованная территория или государственное образование, до сих пор имеющее статус колонии. Власти этих юрисдикции стимулируют развитие сектора оффшорных услуг с целью привлечения иностранного капитала, увеличения занятости населения и повышения деловой активности.</w:t>
      </w:r>
    </w:p>
    <w:p w:rsidR="004121D6" w:rsidRPr="004121D6" w:rsidRDefault="00D558DD" w:rsidP="004121D6">
      <w:pPr>
        <w:spacing w:line="360" w:lineRule="auto"/>
        <w:jc w:val="both"/>
        <w:rPr>
          <w:rFonts w:eastAsia="Calibri"/>
          <w:color w:val="000000"/>
          <w:spacing w:val="-3"/>
          <w:sz w:val="28"/>
          <w:szCs w:val="28"/>
          <w:lang w:eastAsia="en-US"/>
        </w:rPr>
      </w:pPr>
      <w:r>
        <w:rPr>
          <w:rFonts w:eastAsia="Calibri"/>
          <w:color w:val="000000"/>
          <w:spacing w:val="-3"/>
          <w:sz w:val="28"/>
          <w:szCs w:val="28"/>
          <w:lang w:eastAsia="en-US"/>
        </w:rPr>
        <w:t xml:space="preserve">           </w:t>
      </w:r>
      <w:r w:rsidR="004121D6" w:rsidRPr="004121D6">
        <w:rPr>
          <w:rFonts w:eastAsia="Calibri"/>
          <w:color w:val="000000"/>
          <w:spacing w:val="-3"/>
          <w:sz w:val="28"/>
          <w:szCs w:val="28"/>
          <w:lang w:eastAsia="en-US"/>
        </w:rPr>
        <w:t>Типичная оффшорная юрисдикция предоставляет для инвесторов определенный стандартный комплекс возможностей. В него входят: регистрация нерезидентных и освобожденных компаний, а также создание оффшорных структур других типов: предпринимательских партнеров, оффшорных трастов, специализированных оффшорных компаний (банков, страховых фирм и инвестиционных учреждений).</w:t>
      </w:r>
    </w:p>
    <w:p w:rsidR="004121D6" w:rsidRPr="004121D6" w:rsidRDefault="00D558DD" w:rsidP="004121D6">
      <w:pPr>
        <w:spacing w:line="360" w:lineRule="auto"/>
        <w:jc w:val="both"/>
        <w:rPr>
          <w:rFonts w:eastAsia="Calibri"/>
          <w:color w:val="000000"/>
          <w:spacing w:val="-3"/>
          <w:sz w:val="28"/>
          <w:szCs w:val="28"/>
          <w:lang w:eastAsia="en-US"/>
        </w:rPr>
      </w:pPr>
      <w:r>
        <w:rPr>
          <w:rFonts w:eastAsia="Calibri"/>
          <w:color w:val="000000"/>
          <w:spacing w:val="-3"/>
          <w:sz w:val="28"/>
          <w:szCs w:val="28"/>
          <w:lang w:eastAsia="en-US"/>
        </w:rPr>
        <w:t xml:space="preserve">          </w:t>
      </w:r>
      <w:r w:rsidR="004121D6" w:rsidRPr="004121D6">
        <w:rPr>
          <w:rFonts w:eastAsia="Calibri"/>
          <w:color w:val="000000"/>
          <w:spacing w:val="-3"/>
          <w:sz w:val="28"/>
          <w:szCs w:val="28"/>
          <w:lang w:eastAsia="en-US"/>
        </w:rPr>
        <w:t>Понятие оффшорной компании и ее статус обычно определяются специальным законом или другими аналогичными нормативными актами. По общему правилу компания обязана быть нерезидентной, ее центр управления и контроля находится за рубежом. В законодательстве содержится ряд требований, которые предъявляются к компании, зарегистрированной в качестве оффшорной. Обычно эти требования сводятся к трем основным принципам:</w:t>
      </w:r>
    </w:p>
    <w:p w:rsidR="004121D6" w:rsidRPr="004121D6" w:rsidRDefault="004121D6" w:rsidP="004121D6">
      <w:pPr>
        <w:numPr>
          <w:ilvl w:val="0"/>
          <w:numId w:val="9"/>
        </w:numPr>
        <w:spacing w:line="360" w:lineRule="auto"/>
        <w:jc w:val="both"/>
        <w:rPr>
          <w:rFonts w:eastAsia="Calibri"/>
          <w:color w:val="000000"/>
          <w:spacing w:val="-3"/>
          <w:sz w:val="28"/>
          <w:szCs w:val="28"/>
          <w:lang w:eastAsia="en-US"/>
        </w:rPr>
      </w:pPr>
      <w:r w:rsidRPr="004121D6">
        <w:rPr>
          <w:rFonts w:eastAsia="Calibri"/>
          <w:color w:val="000000"/>
          <w:spacing w:val="-3"/>
          <w:sz w:val="28"/>
          <w:szCs w:val="28"/>
          <w:lang w:eastAsia="en-US"/>
        </w:rPr>
        <w:t>владельцами оффшорной компании не могут быть резиденты данной оффшорной юрисдикции;</w:t>
      </w:r>
    </w:p>
    <w:p w:rsidR="004121D6" w:rsidRPr="004121D6" w:rsidRDefault="004121D6" w:rsidP="004121D6">
      <w:pPr>
        <w:numPr>
          <w:ilvl w:val="0"/>
          <w:numId w:val="9"/>
        </w:numPr>
        <w:spacing w:line="360" w:lineRule="auto"/>
        <w:jc w:val="both"/>
        <w:rPr>
          <w:rFonts w:eastAsia="Calibri"/>
          <w:color w:val="000000"/>
          <w:spacing w:val="-3"/>
          <w:sz w:val="28"/>
          <w:szCs w:val="28"/>
          <w:lang w:eastAsia="en-US"/>
        </w:rPr>
      </w:pPr>
      <w:r w:rsidRPr="004121D6">
        <w:rPr>
          <w:rFonts w:eastAsia="Calibri"/>
          <w:color w:val="000000"/>
          <w:spacing w:val="-3"/>
          <w:sz w:val="28"/>
          <w:szCs w:val="28"/>
          <w:lang w:eastAsia="en-US"/>
        </w:rPr>
        <w:t>оффшорная компания не имеет права проводить деловые операции, иметь какое-либо имущество и источники дохода на территории этой юрисдикции;</w:t>
      </w:r>
    </w:p>
    <w:p w:rsidR="004121D6" w:rsidRPr="004121D6" w:rsidRDefault="004121D6" w:rsidP="004121D6">
      <w:pPr>
        <w:numPr>
          <w:ilvl w:val="0"/>
          <w:numId w:val="9"/>
        </w:numPr>
        <w:spacing w:line="360" w:lineRule="auto"/>
        <w:jc w:val="both"/>
        <w:rPr>
          <w:rFonts w:eastAsia="Calibri"/>
          <w:color w:val="000000"/>
          <w:spacing w:val="-3"/>
          <w:sz w:val="28"/>
          <w:szCs w:val="28"/>
          <w:lang w:eastAsia="en-US"/>
        </w:rPr>
      </w:pPr>
      <w:r w:rsidRPr="004121D6">
        <w:rPr>
          <w:rFonts w:eastAsia="Calibri"/>
          <w:color w:val="000000"/>
          <w:spacing w:val="-3"/>
          <w:sz w:val="28"/>
          <w:szCs w:val="28"/>
          <w:lang w:eastAsia="en-US"/>
        </w:rPr>
        <w:t>управление оффшорной компанией, включая подписание контрактов, должно осуществляться за рубежом.</w:t>
      </w:r>
    </w:p>
    <w:p w:rsidR="004121D6" w:rsidRPr="004121D6" w:rsidRDefault="004121D6" w:rsidP="004121D6">
      <w:pPr>
        <w:spacing w:line="360" w:lineRule="auto"/>
        <w:jc w:val="both"/>
        <w:rPr>
          <w:rFonts w:eastAsia="Calibri"/>
          <w:color w:val="000000"/>
          <w:spacing w:val="-3"/>
          <w:sz w:val="28"/>
          <w:szCs w:val="28"/>
          <w:lang w:eastAsia="en-US"/>
        </w:rPr>
      </w:pPr>
      <w:r w:rsidRPr="004121D6">
        <w:rPr>
          <w:rFonts w:eastAsia="Calibri"/>
          <w:color w:val="000000"/>
          <w:spacing w:val="-3"/>
          <w:sz w:val="28"/>
          <w:szCs w:val="28"/>
          <w:lang w:eastAsia="en-US"/>
        </w:rPr>
        <w:lastRenderedPageBreak/>
        <w:t>В некоторых юрисдикциях для определения резидентности используется более сложная система признаков. Налоговая ответственность устанавливается, исходя из принципа центра управления и контроля, который учитывает место проведения заседания совета директоров и заключения сделок, место проживания большинства акционеров, местонахождение бухгалтерских книг, регистра акционеров, фирменной печати, банковских счетов, а также локализацию центра прибыли компании.</w:t>
      </w:r>
    </w:p>
    <w:p w:rsidR="004121D6" w:rsidRPr="004121D6" w:rsidRDefault="004121D6" w:rsidP="004121D6">
      <w:pPr>
        <w:spacing w:line="360" w:lineRule="auto"/>
        <w:jc w:val="both"/>
        <w:rPr>
          <w:rFonts w:eastAsia="Calibri"/>
          <w:color w:val="000000"/>
          <w:spacing w:val="-3"/>
          <w:sz w:val="28"/>
          <w:szCs w:val="28"/>
          <w:lang w:eastAsia="en-US"/>
        </w:rPr>
      </w:pPr>
      <w:r w:rsidRPr="004121D6">
        <w:rPr>
          <w:rFonts w:eastAsia="Calibri"/>
          <w:color w:val="000000"/>
          <w:spacing w:val="-3"/>
          <w:sz w:val="28"/>
          <w:szCs w:val="28"/>
          <w:lang w:eastAsia="en-US"/>
        </w:rPr>
        <w:t>Комбинация этих факторов и определяет резидентность компании.</w:t>
      </w:r>
    </w:p>
    <w:p w:rsidR="004121D6" w:rsidRPr="004121D6" w:rsidRDefault="00DC50F5" w:rsidP="00D558DD">
      <w:pPr>
        <w:spacing w:line="360" w:lineRule="auto"/>
        <w:ind w:firstLine="709"/>
        <w:jc w:val="both"/>
        <w:rPr>
          <w:rFonts w:eastAsia="Calibri"/>
          <w:color w:val="000000"/>
          <w:spacing w:val="-3"/>
          <w:sz w:val="28"/>
          <w:szCs w:val="28"/>
          <w:lang w:eastAsia="en-US"/>
        </w:rPr>
      </w:pPr>
      <w:r>
        <w:rPr>
          <w:rFonts w:eastAsia="Calibri"/>
          <w:color w:val="000000"/>
          <w:spacing w:val="-3"/>
          <w:sz w:val="28"/>
          <w:szCs w:val="28"/>
          <w:lang w:eastAsia="en-US"/>
        </w:rPr>
        <w:t>«</w:t>
      </w:r>
      <w:r w:rsidR="004121D6" w:rsidRPr="004121D6">
        <w:rPr>
          <w:rFonts w:eastAsia="Calibri"/>
          <w:color w:val="000000"/>
          <w:spacing w:val="-3"/>
          <w:sz w:val="28"/>
          <w:szCs w:val="28"/>
          <w:lang w:eastAsia="en-US"/>
        </w:rPr>
        <w:t>Главная особенность оффшорной компании заключается в освобождении от налогов. Однако к оффшорным компаниям применяется ежегодная пошлина или сбор. Требований к минимально оплаченному капиталу для оффшорных компаний обычно не существует.</w:t>
      </w:r>
    </w:p>
    <w:p w:rsidR="004121D6" w:rsidRPr="004121D6" w:rsidRDefault="004121D6" w:rsidP="00F862E8">
      <w:pPr>
        <w:spacing w:line="360" w:lineRule="auto"/>
        <w:ind w:firstLine="709"/>
        <w:jc w:val="both"/>
        <w:rPr>
          <w:rFonts w:eastAsia="Calibri"/>
          <w:color w:val="000000"/>
          <w:spacing w:val="-3"/>
          <w:sz w:val="28"/>
          <w:szCs w:val="28"/>
          <w:lang w:eastAsia="en-US"/>
        </w:rPr>
      </w:pPr>
      <w:r w:rsidRPr="004121D6">
        <w:rPr>
          <w:rFonts w:eastAsia="Calibri"/>
          <w:color w:val="000000"/>
          <w:spacing w:val="-3"/>
          <w:sz w:val="28"/>
          <w:szCs w:val="28"/>
          <w:lang w:eastAsia="en-US"/>
        </w:rPr>
        <w:t>Оффшорная компания — эффективный инструмент налогового планирования. Иногда эти компании характеризуются как "сервисные", поскольку обслуживают физических и юридических лиц, либо определенный тип бизнеса. Оффшорным фирмам присущи и существенные недостатки. Они в большинстве случаев исключены из сферы налоговых отношений. Налоговые службы подвергают особенно пристрастной проверке контракты с оффшорными фирмами. В ряде стран, особенно развитых, введено антиоффшорное законодательство. В отдельных случаях затруднено и открытие счетов в банках. Секретарские компании с признанной международной репутацией, как правило, располагают возможностью открывать для своих клиентов счета в представительных зарубежных банках.</w:t>
      </w:r>
      <w:r w:rsidR="00DC50F5">
        <w:rPr>
          <w:rFonts w:eastAsia="Calibri"/>
          <w:color w:val="000000"/>
          <w:spacing w:val="-3"/>
          <w:sz w:val="28"/>
          <w:szCs w:val="28"/>
          <w:lang w:eastAsia="en-US"/>
        </w:rPr>
        <w:t>»</w:t>
      </w:r>
      <w:r w:rsidR="00DB7DAB">
        <w:rPr>
          <w:rStyle w:val="a3"/>
          <w:rFonts w:eastAsia="Calibri"/>
          <w:color w:val="000000"/>
          <w:spacing w:val="-3"/>
          <w:sz w:val="28"/>
          <w:szCs w:val="28"/>
          <w:lang w:eastAsia="en-US"/>
        </w:rPr>
        <w:footnoteReference w:id="5"/>
      </w:r>
    </w:p>
    <w:p w:rsidR="004121D6" w:rsidRPr="004121D6" w:rsidRDefault="004121D6" w:rsidP="00F862E8">
      <w:pPr>
        <w:spacing w:line="360" w:lineRule="auto"/>
        <w:ind w:firstLine="709"/>
        <w:jc w:val="both"/>
        <w:rPr>
          <w:rFonts w:eastAsia="Calibri"/>
          <w:color w:val="000000"/>
          <w:spacing w:val="-3"/>
          <w:sz w:val="28"/>
          <w:szCs w:val="28"/>
          <w:lang w:eastAsia="en-US"/>
        </w:rPr>
      </w:pPr>
      <w:r w:rsidRPr="004121D6">
        <w:rPr>
          <w:rFonts w:eastAsia="Calibri"/>
          <w:color w:val="000000"/>
          <w:spacing w:val="-3"/>
          <w:sz w:val="28"/>
          <w:szCs w:val="28"/>
          <w:lang w:eastAsia="en-US"/>
        </w:rPr>
        <w:t>В то же время, оффшорная компания — это не юридический термин, а как правило, собирательный образ. Поэтому в законах, на основе которых происходит регистрация таких компаний, они могут</w:t>
      </w:r>
      <w:r w:rsidR="00F862E8">
        <w:rPr>
          <w:rFonts w:eastAsia="Calibri"/>
          <w:color w:val="000000"/>
          <w:spacing w:val="-3"/>
          <w:sz w:val="28"/>
          <w:szCs w:val="28"/>
          <w:lang w:eastAsia="en-US"/>
        </w:rPr>
        <w:t xml:space="preserve"> определяться как нерезидентные, </w:t>
      </w:r>
      <w:r w:rsidRPr="004121D6">
        <w:rPr>
          <w:rFonts w:eastAsia="Calibri"/>
          <w:color w:val="000000"/>
          <w:spacing w:val="-3"/>
          <w:sz w:val="28"/>
          <w:szCs w:val="28"/>
          <w:lang w:eastAsia="en-US"/>
        </w:rPr>
        <w:t>освобожденные от налогов и к</w:t>
      </w:r>
      <w:r w:rsidR="00F862E8">
        <w:rPr>
          <w:rFonts w:eastAsia="Calibri"/>
          <w:color w:val="000000"/>
          <w:spacing w:val="-3"/>
          <w:sz w:val="28"/>
          <w:szCs w:val="28"/>
          <w:lang w:eastAsia="en-US"/>
        </w:rPr>
        <w:t xml:space="preserve">омпании международного бизнеса. </w:t>
      </w:r>
      <w:r w:rsidRPr="004121D6">
        <w:rPr>
          <w:rFonts w:eastAsia="Calibri"/>
          <w:color w:val="000000"/>
          <w:spacing w:val="-3"/>
          <w:sz w:val="28"/>
          <w:szCs w:val="28"/>
          <w:lang w:eastAsia="en-US"/>
        </w:rPr>
        <w:t xml:space="preserve">Компании международного бизнеса часто имеют гибкую шкалу </w:t>
      </w:r>
      <w:r w:rsidRPr="004121D6">
        <w:rPr>
          <w:rFonts w:eastAsia="Calibri"/>
          <w:color w:val="000000"/>
          <w:spacing w:val="-3"/>
          <w:sz w:val="28"/>
          <w:szCs w:val="28"/>
          <w:lang w:eastAsia="en-US"/>
        </w:rPr>
        <w:lastRenderedPageBreak/>
        <w:t>налогообложения с существенными льготами для оффшорных коммерческих операций.</w:t>
      </w:r>
    </w:p>
    <w:p w:rsidR="004121D6" w:rsidRPr="004121D6" w:rsidRDefault="00DC50F5" w:rsidP="00F862E8">
      <w:pPr>
        <w:spacing w:line="360" w:lineRule="auto"/>
        <w:ind w:firstLine="709"/>
        <w:jc w:val="both"/>
        <w:rPr>
          <w:rFonts w:eastAsia="Calibri"/>
          <w:color w:val="000000"/>
          <w:spacing w:val="-3"/>
          <w:sz w:val="28"/>
          <w:szCs w:val="28"/>
          <w:lang w:eastAsia="en-US"/>
        </w:rPr>
      </w:pPr>
      <w:r>
        <w:rPr>
          <w:rFonts w:eastAsia="Calibri"/>
          <w:color w:val="000000"/>
          <w:spacing w:val="-3"/>
          <w:sz w:val="28"/>
          <w:szCs w:val="28"/>
          <w:lang w:eastAsia="en-US"/>
        </w:rPr>
        <w:t>«</w:t>
      </w:r>
      <w:r w:rsidR="004121D6" w:rsidRPr="004121D6">
        <w:rPr>
          <w:rFonts w:eastAsia="Calibri"/>
          <w:color w:val="000000"/>
          <w:spacing w:val="-3"/>
          <w:sz w:val="28"/>
          <w:szCs w:val="28"/>
          <w:lang w:eastAsia="en-US"/>
        </w:rPr>
        <w:t>При международном налоговом планировании необходимо учитывать не только юридический статус компании, но и исторический, политический, социально-экономический, географический контекст оффшорной схемы. Одни территории пользуются репутацией "респектабельных" (Гернси, Каймановы острова, Бермуды), другие — максимально "либеральных" (Панама, Багамские Острова, Либерия, Сейшельские Острова). Определенное значение в налоговом планировании имеет фактор географической близости к промышленно развитым государствам, финансовым центрам и торговым путям.</w:t>
      </w:r>
    </w:p>
    <w:p w:rsidR="004121D6" w:rsidRPr="004121D6" w:rsidRDefault="004121D6" w:rsidP="004121D6">
      <w:pPr>
        <w:spacing w:line="360" w:lineRule="auto"/>
        <w:jc w:val="both"/>
        <w:rPr>
          <w:rFonts w:eastAsia="Calibri"/>
          <w:color w:val="000000"/>
          <w:spacing w:val="-3"/>
          <w:sz w:val="28"/>
          <w:szCs w:val="28"/>
          <w:lang w:eastAsia="en-US"/>
        </w:rPr>
      </w:pPr>
      <w:r w:rsidRPr="004121D6">
        <w:rPr>
          <w:rFonts w:eastAsia="Calibri"/>
          <w:color w:val="000000"/>
          <w:spacing w:val="-3"/>
          <w:sz w:val="28"/>
          <w:szCs w:val="28"/>
          <w:lang w:eastAsia="en-US"/>
        </w:rPr>
        <w:t>Необходимо отметить также, что в современном бизнесе наблюдается своеобразная "специализация" оффшорных территорий. Выделяются "налоговые гавани", специализирующиеся на размещении холдингов, проведении банковских, страховых, трастовых операций. Например, размещение судовладельческих компаний традиционно осуществляется в Либерии, Панаме, на Кипре, на островах Мэн, Гернси.</w:t>
      </w:r>
    </w:p>
    <w:p w:rsidR="004121D6" w:rsidRPr="004121D6" w:rsidRDefault="004121D6" w:rsidP="00F862E8">
      <w:pPr>
        <w:spacing w:line="360" w:lineRule="auto"/>
        <w:ind w:firstLine="709"/>
        <w:jc w:val="both"/>
        <w:rPr>
          <w:rFonts w:eastAsia="Calibri"/>
          <w:color w:val="000000"/>
          <w:spacing w:val="-3"/>
          <w:sz w:val="28"/>
          <w:szCs w:val="28"/>
          <w:lang w:eastAsia="en-US"/>
        </w:rPr>
      </w:pPr>
      <w:r w:rsidRPr="004121D6">
        <w:rPr>
          <w:rFonts w:eastAsia="Calibri"/>
          <w:color w:val="000000"/>
          <w:spacing w:val="-3"/>
          <w:sz w:val="28"/>
          <w:szCs w:val="28"/>
          <w:lang w:eastAsia="en-US"/>
        </w:rPr>
        <w:t>Юрисдикции, применяемые в налоговом планировании, условно подразделяются на два основных типа. Первый — это собственно оффшорные районы и юрисдикции, относящиеся к "налоговым гаваням". Для них характерно отсутствие налога на прибыль для нерезидентных компаний. Вместе с тем эти юрисдикции в основном исключены из сферы действия международных налоговых соглашений (остров Мэн, Гибралтар, Багамские Острова, Панама и т.п.).</w:t>
      </w:r>
      <w:r w:rsidR="00DC50F5">
        <w:rPr>
          <w:rFonts w:eastAsia="Calibri"/>
          <w:color w:val="000000"/>
          <w:spacing w:val="-3"/>
          <w:sz w:val="28"/>
          <w:szCs w:val="28"/>
          <w:lang w:eastAsia="en-US"/>
        </w:rPr>
        <w:t>»</w:t>
      </w:r>
      <w:r w:rsidR="00DB7DAB">
        <w:rPr>
          <w:rStyle w:val="a3"/>
          <w:rFonts w:eastAsia="Calibri"/>
          <w:color w:val="000000"/>
          <w:spacing w:val="-3"/>
          <w:sz w:val="28"/>
          <w:szCs w:val="28"/>
          <w:lang w:eastAsia="en-US"/>
        </w:rPr>
        <w:footnoteReference w:id="6"/>
      </w:r>
    </w:p>
    <w:p w:rsidR="004121D6" w:rsidRPr="004121D6" w:rsidRDefault="00DC50F5" w:rsidP="00F862E8">
      <w:pPr>
        <w:spacing w:line="360" w:lineRule="auto"/>
        <w:ind w:firstLine="709"/>
        <w:jc w:val="both"/>
        <w:rPr>
          <w:rFonts w:eastAsia="Calibri"/>
          <w:color w:val="000000"/>
          <w:spacing w:val="-3"/>
          <w:sz w:val="28"/>
          <w:szCs w:val="28"/>
          <w:lang w:eastAsia="en-US"/>
        </w:rPr>
      </w:pPr>
      <w:r>
        <w:rPr>
          <w:rFonts w:eastAsia="Calibri"/>
          <w:color w:val="000000"/>
          <w:spacing w:val="-3"/>
          <w:sz w:val="28"/>
          <w:szCs w:val="28"/>
          <w:lang w:eastAsia="en-US"/>
        </w:rPr>
        <w:t>«</w:t>
      </w:r>
      <w:r w:rsidR="004121D6" w:rsidRPr="004121D6">
        <w:rPr>
          <w:rFonts w:eastAsia="Calibri"/>
          <w:color w:val="000000"/>
          <w:spacing w:val="-3"/>
          <w:sz w:val="28"/>
          <w:szCs w:val="28"/>
          <w:lang w:eastAsia="en-US"/>
        </w:rPr>
        <w:t xml:space="preserve">К другому типу относятся юрисдикции с "умеренными" условиями налогообложения. Они не являются типичными оффшорными территориями. Здесь, как правило, взимается определенный налог на прибыль. Преимущества этих территорий связаны главным образом с благоприятной системой налоговых соглашений, которыми они располагают. Кроме того, в "умеренных" юрисдикциях имеются льготы для компаний определенных </w:t>
      </w:r>
      <w:r w:rsidR="004121D6" w:rsidRPr="004121D6">
        <w:rPr>
          <w:rFonts w:eastAsia="Calibri"/>
          <w:color w:val="000000"/>
          <w:spacing w:val="-3"/>
          <w:sz w:val="28"/>
          <w:szCs w:val="28"/>
          <w:lang w:eastAsia="en-US"/>
        </w:rPr>
        <w:lastRenderedPageBreak/>
        <w:t>типов, прежде всего холдинговых, финансовых, лицензионных. Эти компании используются как промежуточные пункты для международного перевода доходов и капиталов. К зонам с "умеренными" условиями налогообложения обычно причисляют вполне "респектабельные" и даже "престижные" государства Западной Европы — Швейцарию, Нидерланды, Ирландию, Люксембург, Бельгию, Австрию. Имеется ряд "комбинированных" юрисдикций, сочетающих в себе признаки различных типов. К такого рода "оптимальным" юрисдикциям можно причислить прежде всего Кипр, а также Ирландию и с некоторыми оговорками — Швейцарию.</w:t>
      </w:r>
    </w:p>
    <w:p w:rsidR="00885C79" w:rsidRPr="00F862E8" w:rsidRDefault="004121D6" w:rsidP="00F862E8">
      <w:pPr>
        <w:spacing w:line="360" w:lineRule="auto"/>
        <w:ind w:firstLine="709"/>
        <w:jc w:val="both"/>
        <w:rPr>
          <w:rFonts w:eastAsia="Calibri"/>
          <w:color w:val="000000"/>
          <w:spacing w:val="-3"/>
          <w:sz w:val="28"/>
          <w:szCs w:val="28"/>
          <w:lang w:eastAsia="en-US"/>
        </w:rPr>
      </w:pPr>
      <w:r w:rsidRPr="004121D6">
        <w:rPr>
          <w:rFonts w:eastAsia="Calibri"/>
          <w:color w:val="000000"/>
          <w:spacing w:val="-3"/>
          <w:sz w:val="28"/>
          <w:szCs w:val="28"/>
          <w:lang w:eastAsia="en-US"/>
        </w:rPr>
        <w:t>Имеются и "нетипичные" оффшорные юрисдикции, которые располагают некоторыми соглашениями об устранении двойного налогообложения (Мадейра, нидерландские Антильские острова, Маврикий, британские Виргинские острова).</w:t>
      </w:r>
      <w:r w:rsidR="00DC50F5">
        <w:rPr>
          <w:rFonts w:eastAsia="Calibri"/>
          <w:color w:val="000000"/>
          <w:spacing w:val="-3"/>
          <w:sz w:val="28"/>
          <w:szCs w:val="28"/>
          <w:lang w:eastAsia="en-US"/>
        </w:rPr>
        <w:t>»</w:t>
      </w:r>
    </w:p>
    <w:p w:rsidR="00885C79" w:rsidRPr="00885C79" w:rsidRDefault="00DC50F5" w:rsidP="000E5D7E">
      <w:pPr>
        <w:spacing w:line="360" w:lineRule="auto"/>
        <w:ind w:firstLine="709"/>
        <w:jc w:val="both"/>
        <w:rPr>
          <w:rFonts w:eastAsia="MS Mincho"/>
          <w:color w:val="000000"/>
          <w:spacing w:val="-3"/>
          <w:sz w:val="28"/>
          <w:szCs w:val="28"/>
        </w:rPr>
      </w:pPr>
      <w:r>
        <w:rPr>
          <w:rFonts w:eastAsia="MS Mincho"/>
          <w:color w:val="000000"/>
          <w:spacing w:val="-3"/>
          <w:sz w:val="28"/>
          <w:szCs w:val="28"/>
        </w:rPr>
        <w:t>«</w:t>
      </w:r>
      <w:r w:rsidR="001E3B00">
        <w:rPr>
          <w:rFonts w:eastAsia="MS Mincho"/>
          <w:color w:val="000000"/>
          <w:spacing w:val="-3"/>
          <w:sz w:val="28"/>
          <w:szCs w:val="28"/>
        </w:rPr>
        <w:t>В</w:t>
      </w:r>
      <w:r w:rsidR="00885C79" w:rsidRPr="00885C79">
        <w:rPr>
          <w:rFonts w:eastAsia="MS Mincho"/>
          <w:color w:val="000000"/>
          <w:spacing w:val="-3"/>
          <w:sz w:val="28"/>
          <w:szCs w:val="28"/>
        </w:rPr>
        <w:t xml:space="preserve"> настоящее время применяются в основном схемы лжеэкспорта следующих видов:</w:t>
      </w:r>
    </w:p>
    <w:p w:rsidR="00885C79" w:rsidRPr="00885C79" w:rsidRDefault="00885C79" w:rsidP="000E5D7E">
      <w:pPr>
        <w:numPr>
          <w:ilvl w:val="0"/>
          <w:numId w:val="5"/>
        </w:numPr>
        <w:tabs>
          <w:tab w:val="clear" w:pos="720"/>
          <w:tab w:val="num" w:pos="851"/>
          <w:tab w:val="num" w:pos="1086"/>
          <w:tab w:val="left" w:pos="1134"/>
        </w:tabs>
        <w:spacing w:line="360" w:lineRule="auto"/>
        <w:ind w:left="284" w:hanging="11"/>
        <w:jc w:val="both"/>
        <w:rPr>
          <w:rFonts w:eastAsia="MS Mincho"/>
          <w:sz w:val="28"/>
          <w:szCs w:val="28"/>
        </w:rPr>
      </w:pPr>
      <w:r w:rsidRPr="00885C79">
        <w:rPr>
          <w:rFonts w:eastAsia="MS Mincho"/>
          <w:sz w:val="28"/>
          <w:szCs w:val="28"/>
        </w:rPr>
        <w:t>бестоварная (товара нет, либо товар есть, но он не вывозится, а реализуется внутри РФ);</w:t>
      </w:r>
    </w:p>
    <w:p w:rsidR="00885C79" w:rsidRPr="00885C79" w:rsidRDefault="00885C79" w:rsidP="000E5D7E">
      <w:pPr>
        <w:numPr>
          <w:ilvl w:val="0"/>
          <w:numId w:val="5"/>
        </w:numPr>
        <w:tabs>
          <w:tab w:val="clear" w:pos="720"/>
          <w:tab w:val="num" w:pos="851"/>
          <w:tab w:val="num" w:pos="1086"/>
          <w:tab w:val="left" w:pos="1134"/>
        </w:tabs>
        <w:spacing w:line="360" w:lineRule="auto"/>
        <w:ind w:left="284" w:hanging="11"/>
        <w:jc w:val="both"/>
        <w:rPr>
          <w:rFonts w:eastAsia="MS Mincho"/>
          <w:sz w:val="28"/>
          <w:szCs w:val="28"/>
        </w:rPr>
      </w:pPr>
      <w:r w:rsidRPr="00885C79">
        <w:rPr>
          <w:rFonts w:eastAsia="MS Mincho"/>
          <w:sz w:val="28"/>
          <w:szCs w:val="28"/>
        </w:rPr>
        <w:t>с товаром-заменителем (когда под видом определенного товара «экспортируется» другой);</w:t>
      </w:r>
    </w:p>
    <w:p w:rsidR="00885C79" w:rsidRPr="00885C79" w:rsidRDefault="00885C79" w:rsidP="000E5D7E">
      <w:pPr>
        <w:numPr>
          <w:ilvl w:val="0"/>
          <w:numId w:val="5"/>
        </w:numPr>
        <w:tabs>
          <w:tab w:val="clear" w:pos="720"/>
          <w:tab w:val="num" w:pos="851"/>
          <w:tab w:val="num" w:pos="1086"/>
          <w:tab w:val="left" w:pos="1134"/>
        </w:tabs>
        <w:spacing w:line="360" w:lineRule="auto"/>
        <w:ind w:left="284" w:hanging="11"/>
        <w:jc w:val="both"/>
        <w:rPr>
          <w:rFonts w:eastAsia="MS Mincho"/>
          <w:sz w:val="28"/>
          <w:szCs w:val="28"/>
        </w:rPr>
      </w:pPr>
      <w:r w:rsidRPr="00885C79">
        <w:rPr>
          <w:rFonts w:eastAsia="MS Mincho"/>
          <w:sz w:val="28"/>
          <w:szCs w:val="28"/>
        </w:rPr>
        <w:t>с завышением цены реального товара;</w:t>
      </w:r>
      <w:r w:rsidR="00DC50F5">
        <w:rPr>
          <w:rFonts w:eastAsia="MS Mincho"/>
          <w:sz w:val="28"/>
          <w:szCs w:val="28"/>
        </w:rPr>
        <w:t>»</w:t>
      </w:r>
    </w:p>
    <w:p w:rsidR="00885C79" w:rsidRPr="00885C79" w:rsidRDefault="00885C79" w:rsidP="000E5D7E">
      <w:pPr>
        <w:shd w:val="clear" w:color="auto" w:fill="FFFFFF"/>
        <w:spacing w:line="360" w:lineRule="auto"/>
        <w:ind w:firstLine="709"/>
        <w:jc w:val="both"/>
        <w:rPr>
          <w:rFonts w:eastAsia="Calibri"/>
          <w:color w:val="000000"/>
          <w:spacing w:val="-4"/>
          <w:sz w:val="28"/>
          <w:szCs w:val="28"/>
          <w:lang w:eastAsia="en-US"/>
        </w:rPr>
      </w:pPr>
      <w:r w:rsidRPr="00885C79">
        <w:rPr>
          <w:rFonts w:eastAsia="Calibri"/>
          <w:color w:val="000000"/>
          <w:spacing w:val="-4"/>
          <w:sz w:val="28"/>
          <w:szCs w:val="28"/>
          <w:lang w:eastAsia="en-US"/>
        </w:rPr>
        <w:t>Схема лжеэкспорта бестоварная или схема с товарами-заменителями проста и очень на</w:t>
      </w:r>
      <w:r w:rsidRPr="00885C79">
        <w:rPr>
          <w:rFonts w:eastAsia="Calibri"/>
          <w:color w:val="000000"/>
          <w:spacing w:val="-5"/>
          <w:sz w:val="28"/>
          <w:szCs w:val="28"/>
          <w:lang w:eastAsia="en-US"/>
        </w:rPr>
        <w:t xml:space="preserve">поминает схему, описанную выше, с той лишь разницей, что для большей надежности в нее </w:t>
      </w:r>
      <w:r w:rsidRPr="00885C79">
        <w:rPr>
          <w:rFonts w:eastAsia="Calibri"/>
          <w:color w:val="000000"/>
          <w:spacing w:val="-4"/>
          <w:sz w:val="28"/>
          <w:szCs w:val="28"/>
          <w:lang w:eastAsia="en-US"/>
        </w:rPr>
        <w:t>вводят еще одного посредника (рис. 1.1, а).</w:t>
      </w:r>
    </w:p>
    <w:p w:rsidR="00885C79" w:rsidRPr="00885C79" w:rsidRDefault="00885C79" w:rsidP="000E5D7E">
      <w:pPr>
        <w:shd w:val="clear" w:color="auto" w:fill="FFFFFF"/>
        <w:ind w:firstLine="709"/>
        <w:jc w:val="both"/>
        <w:rPr>
          <w:rFonts w:eastAsia="Calibri"/>
          <w:color w:val="000000"/>
          <w:spacing w:val="-4"/>
          <w:sz w:val="28"/>
          <w:szCs w:val="28"/>
          <w:lang w:eastAsia="en-US"/>
        </w:rPr>
      </w:pPr>
    </w:p>
    <w:p w:rsidR="00885C79" w:rsidRPr="00885C79" w:rsidRDefault="00885C79" w:rsidP="000E5D7E">
      <w:pPr>
        <w:shd w:val="clear" w:color="auto" w:fill="FFFFFF"/>
        <w:ind w:left="43" w:firstLine="709"/>
        <w:jc w:val="both"/>
        <w:rPr>
          <w:rFonts w:eastAsia="Calibri"/>
          <w:color w:val="000000"/>
          <w:spacing w:val="-4"/>
          <w:sz w:val="22"/>
          <w:szCs w:val="28"/>
          <w:lang w:eastAsia="en-US"/>
        </w:rPr>
      </w:pPr>
      <w:r w:rsidRPr="00885C79">
        <w:rPr>
          <w:rFonts w:eastAsia="Calibri"/>
          <w:noProof/>
          <w:sz w:val="22"/>
          <w:szCs w:val="28"/>
        </w:rPr>
        <mc:AlternateContent>
          <mc:Choice Requires="wps">
            <w:drawing>
              <wp:anchor distT="0" distB="0" distL="114300" distR="114300" simplePos="0" relativeHeight="251678720" behindDoc="0" locked="0" layoutInCell="1" allowOverlap="1" wp14:anchorId="1D30C5A8" wp14:editId="731B8A01">
                <wp:simplePos x="0" y="0"/>
                <wp:positionH relativeFrom="column">
                  <wp:posOffset>-114935</wp:posOffset>
                </wp:positionH>
                <wp:positionV relativeFrom="paragraph">
                  <wp:posOffset>137160</wp:posOffset>
                </wp:positionV>
                <wp:extent cx="459740" cy="344805"/>
                <wp:effectExtent l="5080" t="5080" r="11430" b="12065"/>
                <wp:wrapNone/>
                <wp:docPr id="20" name="Прямоугольник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9740" cy="344805"/>
                        </a:xfrm>
                        <a:prstGeom prst="rect">
                          <a:avLst/>
                        </a:prstGeom>
                        <a:solidFill>
                          <a:srgbClr val="FFFFFF"/>
                        </a:solidFill>
                        <a:ln w="9525">
                          <a:solidFill>
                            <a:srgbClr val="FFFFFF"/>
                          </a:solidFill>
                          <a:miter lim="800000"/>
                          <a:headEnd/>
                          <a:tailEnd/>
                        </a:ln>
                      </wps:spPr>
                      <wps:txbx>
                        <w:txbxContent>
                          <w:p w:rsidR="00D74374" w:rsidRPr="00510D88" w:rsidRDefault="00D74374" w:rsidP="00885C79">
                            <w:r w:rsidRPr="00510D88">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30C5A8" id="Прямоугольник 20" o:spid="_x0000_s1026" style="position:absolute;left:0;text-align:left;margin-left:-9.05pt;margin-top:10.8pt;width:36.2pt;height:27.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" strokecolor="white">
                <v:textbox>
                  <w:txbxContent>
                    <w:p w:rsidR="00D74374" w:rsidRPr="00510D88" w:rsidRDefault="00D74374" w:rsidP="00885C79">
                      <w:r w:rsidRPr="00510D88">
                        <w:t>а)</w:t>
                      </w:r>
                    </w:p>
                  </w:txbxContent>
                </v:textbox>
              </v:rect>
            </w:pict>
          </mc:Fallback>
        </mc:AlternateContent>
      </w:r>
    </w:p>
    <w:p w:rsidR="00885C79" w:rsidRPr="00885C79" w:rsidRDefault="00885C79" w:rsidP="000E5D7E">
      <w:pPr>
        <w:shd w:val="clear" w:color="auto" w:fill="FFFFFF"/>
        <w:ind w:left="43" w:firstLine="709"/>
        <w:jc w:val="right"/>
        <w:rPr>
          <w:rFonts w:eastAsia="Calibri"/>
          <w:color w:val="000000"/>
          <w:spacing w:val="-4"/>
          <w:sz w:val="22"/>
          <w:szCs w:val="28"/>
          <w:lang w:eastAsia="en-US"/>
        </w:rPr>
      </w:pPr>
      <w:r w:rsidRPr="00885C79">
        <w:rPr>
          <w:rFonts w:eastAsia="Calibri"/>
          <w:color w:val="000000"/>
          <w:spacing w:val="-4"/>
          <w:sz w:val="22"/>
          <w:szCs w:val="28"/>
          <w:lang w:eastAsia="en-US"/>
        </w:rPr>
        <w:t>Схема 1</w:t>
      </w:r>
    </w:p>
    <w:p w:rsidR="00885C79" w:rsidRPr="00885C79" w:rsidRDefault="00885C79" w:rsidP="000E5D7E">
      <w:pPr>
        <w:shd w:val="clear" w:color="auto" w:fill="FFFFFF"/>
        <w:ind w:left="43" w:firstLine="709"/>
        <w:jc w:val="center"/>
        <w:rPr>
          <w:rFonts w:eastAsia="Calibri"/>
          <w:b/>
          <w:bCs/>
          <w:color w:val="000000"/>
          <w:spacing w:val="-4"/>
          <w:szCs w:val="28"/>
          <w:lang w:eastAsia="en-US"/>
        </w:rPr>
      </w:pPr>
    </w:p>
    <w:tbl>
      <w:tblPr>
        <w:tblW w:w="0" w:type="auto"/>
        <w:tblLook w:val="0000" w:firstRow="0" w:lastRow="0" w:firstColumn="0" w:lastColumn="0" w:noHBand="0" w:noVBand="0"/>
      </w:tblPr>
      <w:tblGrid>
        <w:gridCol w:w="1878"/>
        <w:gridCol w:w="686"/>
        <w:gridCol w:w="1938"/>
        <w:gridCol w:w="686"/>
        <w:gridCol w:w="1941"/>
        <w:gridCol w:w="686"/>
        <w:gridCol w:w="1756"/>
      </w:tblGrid>
      <w:tr w:rsidR="00885C79" w:rsidRPr="00885C79" w:rsidTr="00885C79">
        <w:trPr>
          <w:cantSplit/>
        </w:trPr>
        <w:tc>
          <w:tcPr>
            <w:tcW w:w="1918"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noProof/>
                <w:sz w:val="20"/>
                <w:szCs w:val="28"/>
              </w:rPr>
              <mc:AlternateContent>
                <mc:Choice Requires="wps">
                  <w:drawing>
                    <wp:anchor distT="0" distB="0" distL="114300" distR="114300" simplePos="0" relativeHeight="251684864" behindDoc="0" locked="0" layoutInCell="1" allowOverlap="1" wp14:anchorId="028A4F9D" wp14:editId="0F1CE845">
                      <wp:simplePos x="0" y="0"/>
                      <wp:positionH relativeFrom="column">
                        <wp:posOffset>1150620</wp:posOffset>
                      </wp:positionH>
                      <wp:positionV relativeFrom="paragraph">
                        <wp:posOffset>256540</wp:posOffset>
                      </wp:positionV>
                      <wp:extent cx="459740" cy="0"/>
                      <wp:effectExtent l="22860" t="57785" r="12700" b="56515"/>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A2103D" id="Прямая соединительная линия 19" o:spid="_x0000_s1026" style="position:absolute;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6pt,20.2pt" to="126.8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">
                      <v:stroke endarrow="block"/>
                    </v:line>
                  </w:pict>
                </mc:Fallback>
              </mc:AlternateContent>
            </w:r>
            <w:r w:rsidRPr="00885C79">
              <w:rPr>
                <w:rFonts w:eastAsia="Calibri"/>
                <w:szCs w:val="28"/>
                <w:lang w:eastAsia="en-US"/>
              </w:rPr>
              <w:t>Нерезидент</w:t>
            </w:r>
          </w:p>
        </w:tc>
        <w:tc>
          <w:tcPr>
            <w:tcW w:w="724" w:type="dxa"/>
            <w:tcBorders>
              <w:left w:val="single" w:sz="4" w:space="0" w:color="auto"/>
              <w:right w:val="single" w:sz="4" w:space="0" w:color="auto"/>
            </w:tcBorders>
            <w:vAlign w:val="center"/>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29568" behindDoc="0" locked="0" layoutInCell="1" allowOverlap="1" wp14:anchorId="63075551" wp14:editId="2B60E263">
                      <wp:simplePos x="0" y="0"/>
                      <wp:positionH relativeFrom="column">
                        <wp:posOffset>-68580</wp:posOffset>
                      </wp:positionH>
                      <wp:positionV relativeFrom="paragraph">
                        <wp:posOffset>39370</wp:posOffset>
                      </wp:positionV>
                      <wp:extent cx="459740" cy="0"/>
                      <wp:effectExtent l="12065" t="59690" r="23495" b="54610"/>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740" cy="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ECB4C2" id="Прямая соединительная линия 18"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3.1pt" to="30.8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">
                      <v:stroke dashstyle="longDash" endarrow="block"/>
                    </v:line>
                  </w:pict>
                </mc:Fallback>
              </mc:AlternateContent>
            </w:r>
          </w:p>
        </w:tc>
        <w:tc>
          <w:tcPr>
            <w:tcW w:w="199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Экспортер</w:t>
            </w:r>
          </w:p>
        </w:tc>
        <w:tc>
          <w:tcPr>
            <w:tcW w:w="724" w:type="dxa"/>
            <w:tcBorders>
              <w:left w:val="single" w:sz="4" w:space="0" w:color="auto"/>
              <w:right w:val="single" w:sz="4" w:space="0" w:color="auto"/>
            </w:tcBorders>
            <w:vAlign w:val="center"/>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32640" behindDoc="0" locked="0" layoutInCell="1" allowOverlap="1" wp14:anchorId="3ED9C143" wp14:editId="42D80440">
                      <wp:simplePos x="0" y="0"/>
                      <wp:positionH relativeFrom="column">
                        <wp:posOffset>-68580</wp:posOffset>
                      </wp:positionH>
                      <wp:positionV relativeFrom="paragraph">
                        <wp:posOffset>41275</wp:posOffset>
                      </wp:positionV>
                      <wp:extent cx="459740" cy="0"/>
                      <wp:effectExtent l="12065" t="61595" r="23495" b="52705"/>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740" cy="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713329" id="Прямая соединительная линия 17" o:spid="_x0000_s1026" style="position:absolute;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3.25pt" to="30.8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">
                      <v:stroke dashstyle="longDash" endarrow="block"/>
                    </v:line>
                  </w:pict>
                </mc:Fallback>
              </mc:AlternateContent>
            </w:r>
          </w:p>
        </w:tc>
        <w:tc>
          <w:tcPr>
            <w:tcW w:w="199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Посредник</w:t>
            </w:r>
          </w:p>
        </w:tc>
        <w:tc>
          <w:tcPr>
            <w:tcW w:w="724" w:type="dxa"/>
            <w:tcBorders>
              <w:left w:val="single" w:sz="4" w:space="0" w:color="auto"/>
              <w:right w:val="single" w:sz="4" w:space="0" w:color="auto"/>
            </w:tcBorders>
            <w:vAlign w:val="center"/>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35712" behindDoc="0" locked="0" layoutInCell="1" allowOverlap="1" wp14:anchorId="7427EE14" wp14:editId="3AE56582">
                      <wp:simplePos x="0" y="0"/>
                      <wp:positionH relativeFrom="column">
                        <wp:posOffset>-69215</wp:posOffset>
                      </wp:positionH>
                      <wp:positionV relativeFrom="paragraph">
                        <wp:posOffset>36830</wp:posOffset>
                      </wp:positionV>
                      <wp:extent cx="459740" cy="0"/>
                      <wp:effectExtent l="11430" t="57150" r="14605" b="5715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740" cy="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0E7A6A" id="Прямая соединительная линия 16" o:spid="_x0000_s1026" style="position:absolute;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2.9pt" to="30.7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">
                      <v:stroke dashstyle="longDash" endarrow="block"/>
                    </v:line>
                  </w:pict>
                </mc:Fallback>
              </mc:AlternateContent>
            </w:r>
          </w:p>
        </w:tc>
        <w:tc>
          <w:tcPr>
            <w:tcW w:w="178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Однодневка</w:t>
            </w:r>
          </w:p>
        </w:tc>
      </w:tr>
      <w:tr w:rsidR="00885C79" w:rsidRPr="00885C79" w:rsidTr="00885C79">
        <w:trPr>
          <w:cantSplit/>
        </w:trPr>
        <w:tc>
          <w:tcPr>
            <w:tcW w:w="1918"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78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r>
      <w:tr w:rsidR="00885C79" w:rsidRPr="00885C79" w:rsidTr="00885C79">
        <w:trPr>
          <w:cantSplit/>
        </w:trPr>
        <w:tc>
          <w:tcPr>
            <w:tcW w:w="1918"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38784" behindDoc="0" locked="0" layoutInCell="1" allowOverlap="1" wp14:anchorId="0D7409D1" wp14:editId="37A94562">
                      <wp:simplePos x="0" y="0"/>
                      <wp:positionH relativeFrom="column">
                        <wp:posOffset>-68580</wp:posOffset>
                      </wp:positionH>
                      <wp:positionV relativeFrom="paragraph">
                        <wp:posOffset>19050</wp:posOffset>
                      </wp:positionV>
                      <wp:extent cx="459740" cy="0"/>
                      <wp:effectExtent l="21590" t="57150" r="13970" b="57150"/>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25E949" id="Прямая соединительная линия 15" o:spid="_x0000_s1026" style="position:absolute;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5pt" to="30.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">
                      <v:stroke endarrow="block"/>
                    </v:line>
                  </w:pict>
                </mc:Fallback>
              </mc:AlternateContent>
            </w: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41856" behindDoc="0" locked="0" layoutInCell="1" allowOverlap="1" wp14:anchorId="73D78BC0" wp14:editId="2F194C12">
                      <wp:simplePos x="0" y="0"/>
                      <wp:positionH relativeFrom="column">
                        <wp:posOffset>-66040</wp:posOffset>
                      </wp:positionH>
                      <wp:positionV relativeFrom="paragraph">
                        <wp:posOffset>22225</wp:posOffset>
                      </wp:positionV>
                      <wp:extent cx="459740" cy="0"/>
                      <wp:effectExtent l="14605" t="60325" r="11430" b="53975"/>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F7BDFC" id="Прямая соединительная линия 14" o:spid="_x0000_s1026" style="position:absolute;flip:x;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pt,1.75pt" to="31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">
                      <v:stroke endarrow="block"/>
                    </v:line>
                  </w:pict>
                </mc:Fallback>
              </mc:AlternateContent>
            </w:r>
          </w:p>
        </w:tc>
        <w:tc>
          <w:tcPr>
            <w:tcW w:w="178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r>
      <w:tr w:rsidR="00885C79" w:rsidRPr="00885C79" w:rsidTr="00885C79">
        <w:tc>
          <w:tcPr>
            <w:tcW w:w="1918" w:type="dxa"/>
            <w:tcBorders>
              <w:top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top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44928" behindDoc="0" locked="0" layoutInCell="1" allowOverlap="1" wp14:anchorId="78882A06" wp14:editId="1AC12011">
                      <wp:simplePos x="0" y="0"/>
                      <wp:positionH relativeFrom="column">
                        <wp:posOffset>161290</wp:posOffset>
                      </wp:positionH>
                      <wp:positionV relativeFrom="paragraph">
                        <wp:posOffset>10795</wp:posOffset>
                      </wp:positionV>
                      <wp:extent cx="0" cy="344805"/>
                      <wp:effectExtent l="53975" t="19685" r="60325" b="6985"/>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48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40D2AE" id="Прямая соединительная линия 13" o:spid="_x0000_s1026" style="position:absolute;flip:y;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pt,.85pt" to="12.7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">
                      <v:stroke endarrow="block"/>
                    </v:line>
                  </w:pict>
                </mc:Fallback>
              </mc:AlternateContent>
            </w:r>
          </w:p>
        </w:tc>
        <w:tc>
          <w:tcPr>
            <w:tcW w:w="724" w:type="dxa"/>
          </w:tcPr>
          <w:p w:rsidR="00885C79" w:rsidRPr="00885C79" w:rsidRDefault="00885C79" w:rsidP="000E5D7E">
            <w:pPr>
              <w:jc w:val="center"/>
              <w:rPr>
                <w:rFonts w:eastAsia="Calibri"/>
                <w:sz w:val="16"/>
                <w:szCs w:val="28"/>
                <w:lang w:eastAsia="en-US"/>
              </w:rPr>
            </w:pPr>
          </w:p>
        </w:tc>
        <w:tc>
          <w:tcPr>
            <w:tcW w:w="1991" w:type="dxa"/>
            <w:tcBorders>
              <w:top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Borders>
              <w:top w:val="single" w:sz="4" w:space="0" w:color="auto"/>
            </w:tcBorders>
          </w:tcPr>
          <w:p w:rsidR="00885C79" w:rsidRPr="00885C79" w:rsidRDefault="00885C79" w:rsidP="000E5D7E">
            <w:pPr>
              <w:jc w:val="center"/>
              <w:rPr>
                <w:rFonts w:eastAsia="Calibri"/>
                <w:sz w:val="16"/>
                <w:szCs w:val="28"/>
                <w:lang w:eastAsia="en-US"/>
              </w:rPr>
            </w:pPr>
          </w:p>
        </w:tc>
      </w:tr>
      <w:tr w:rsidR="00885C79" w:rsidRPr="00885C79" w:rsidTr="00885C79">
        <w:tc>
          <w:tcPr>
            <w:tcW w:w="1918"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right"/>
              <w:rPr>
                <w:rFonts w:eastAsia="Calibri"/>
                <w:b/>
                <w:bCs/>
                <w:szCs w:val="28"/>
                <w:lang w:eastAsia="en-US"/>
              </w:rPr>
            </w:pPr>
            <w:r w:rsidRPr="00885C79">
              <w:rPr>
                <w:rFonts w:eastAsia="Calibri"/>
                <w:b/>
                <w:bCs/>
                <w:szCs w:val="28"/>
                <w:lang w:eastAsia="en-US"/>
              </w:rPr>
              <w:t>Возврат НДС</w:t>
            </w:r>
          </w:p>
        </w:tc>
        <w:tc>
          <w:tcPr>
            <w:tcW w:w="724" w:type="dxa"/>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Pr>
          <w:p w:rsidR="00885C79" w:rsidRPr="00885C79" w:rsidRDefault="00885C79" w:rsidP="000E5D7E">
            <w:pPr>
              <w:jc w:val="center"/>
              <w:rPr>
                <w:rFonts w:eastAsia="Calibri"/>
                <w:sz w:val="16"/>
                <w:szCs w:val="28"/>
                <w:lang w:eastAsia="en-US"/>
              </w:rPr>
            </w:pPr>
          </w:p>
        </w:tc>
      </w:tr>
      <w:tr w:rsidR="00885C79" w:rsidRPr="00885C79" w:rsidTr="00885C79">
        <w:tc>
          <w:tcPr>
            <w:tcW w:w="1918"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bottom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Pr>
          <w:p w:rsidR="00885C79" w:rsidRPr="00885C79" w:rsidRDefault="00885C79" w:rsidP="000E5D7E">
            <w:pPr>
              <w:jc w:val="center"/>
              <w:rPr>
                <w:rFonts w:eastAsia="Calibri"/>
                <w:sz w:val="16"/>
                <w:szCs w:val="28"/>
                <w:lang w:eastAsia="en-US"/>
              </w:rPr>
            </w:pPr>
          </w:p>
        </w:tc>
      </w:tr>
      <w:tr w:rsidR="00885C79" w:rsidRPr="00885C79" w:rsidTr="00885C79">
        <w:trPr>
          <w:cantSplit/>
        </w:trPr>
        <w:tc>
          <w:tcPr>
            <w:tcW w:w="1918" w:type="dxa"/>
          </w:tcPr>
          <w:p w:rsidR="00885C79" w:rsidRPr="00885C79" w:rsidRDefault="00885C79" w:rsidP="000E5D7E">
            <w:pPr>
              <w:jc w:val="center"/>
              <w:rPr>
                <w:rFonts w:eastAsia="Calibri"/>
                <w:sz w:val="16"/>
                <w:szCs w:val="28"/>
                <w:lang w:eastAsia="en-US"/>
              </w:rPr>
            </w:pPr>
          </w:p>
        </w:tc>
        <w:tc>
          <w:tcPr>
            <w:tcW w:w="724" w:type="dxa"/>
            <w:tcBorders>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Бюджет</w:t>
            </w:r>
          </w:p>
        </w:tc>
        <w:tc>
          <w:tcPr>
            <w:tcW w:w="724" w:type="dxa"/>
            <w:tcBorders>
              <w:left w:val="single" w:sz="4" w:space="0" w:color="auto"/>
            </w:tcBorders>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Pr>
          <w:p w:rsidR="00885C79" w:rsidRPr="00885C79" w:rsidRDefault="00885C79" w:rsidP="000E5D7E">
            <w:pPr>
              <w:jc w:val="center"/>
              <w:rPr>
                <w:rFonts w:eastAsia="Calibri"/>
                <w:sz w:val="16"/>
                <w:szCs w:val="28"/>
                <w:lang w:eastAsia="en-US"/>
              </w:rPr>
            </w:pPr>
          </w:p>
        </w:tc>
      </w:tr>
      <w:tr w:rsidR="00885C79" w:rsidRPr="00885C79" w:rsidTr="00885C79">
        <w:trPr>
          <w:cantSplit/>
        </w:trPr>
        <w:tc>
          <w:tcPr>
            <w:tcW w:w="1918" w:type="dxa"/>
          </w:tcPr>
          <w:p w:rsidR="00885C79" w:rsidRPr="00885C79" w:rsidRDefault="00885C79" w:rsidP="000E5D7E">
            <w:pPr>
              <w:jc w:val="center"/>
              <w:rPr>
                <w:rFonts w:eastAsia="Calibri"/>
                <w:sz w:val="16"/>
                <w:szCs w:val="28"/>
                <w:lang w:eastAsia="en-US"/>
              </w:rPr>
            </w:pPr>
          </w:p>
        </w:tc>
        <w:tc>
          <w:tcPr>
            <w:tcW w:w="724" w:type="dxa"/>
            <w:tcBorders>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tcBorders>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Pr>
          <w:p w:rsidR="00885C79" w:rsidRPr="00885C79" w:rsidRDefault="00885C79" w:rsidP="000E5D7E">
            <w:pPr>
              <w:jc w:val="center"/>
              <w:rPr>
                <w:rFonts w:eastAsia="Calibri"/>
                <w:sz w:val="16"/>
                <w:szCs w:val="28"/>
                <w:lang w:eastAsia="en-US"/>
              </w:rPr>
            </w:pPr>
          </w:p>
        </w:tc>
      </w:tr>
      <w:tr w:rsidR="00885C79" w:rsidRPr="00885C79" w:rsidTr="00885C79">
        <w:tc>
          <w:tcPr>
            <w:tcW w:w="1918"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top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Pr>
          <w:p w:rsidR="00885C79" w:rsidRPr="00885C79" w:rsidRDefault="00885C79" w:rsidP="000E5D7E">
            <w:pPr>
              <w:jc w:val="center"/>
              <w:rPr>
                <w:rFonts w:eastAsia="Calibri"/>
                <w:sz w:val="16"/>
                <w:szCs w:val="28"/>
                <w:lang w:eastAsia="en-US"/>
              </w:rPr>
            </w:pPr>
          </w:p>
        </w:tc>
      </w:tr>
    </w:tbl>
    <w:p w:rsidR="00885C79" w:rsidRPr="00885C79" w:rsidRDefault="00885C79" w:rsidP="000E5D7E">
      <w:pPr>
        <w:shd w:val="clear" w:color="auto" w:fill="FFFFFF"/>
        <w:ind w:left="43" w:firstLine="709"/>
        <w:jc w:val="both"/>
        <w:rPr>
          <w:rFonts w:eastAsia="Calibri"/>
          <w:color w:val="000000"/>
          <w:spacing w:val="-4"/>
          <w:sz w:val="22"/>
          <w:szCs w:val="28"/>
          <w:lang w:eastAsia="en-US"/>
        </w:rPr>
      </w:pPr>
      <w:r w:rsidRPr="00885C79">
        <w:rPr>
          <w:rFonts w:eastAsia="Calibri"/>
          <w:noProof/>
          <w:sz w:val="22"/>
          <w:szCs w:val="28"/>
        </w:rPr>
        <mc:AlternateContent>
          <mc:Choice Requires="wps">
            <w:drawing>
              <wp:anchor distT="0" distB="0" distL="114300" distR="114300" simplePos="0" relativeHeight="251681792" behindDoc="0" locked="0" layoutInCell="1" allowOverlap="1" wp14:anchorId="7DF7F7A0" wp14:editId="2CE3B1F5">
                <wp:simplePos x="0" y="0"/>
                <wp:positionH relativeFrom="column">
                  <wp:posOffset>-114935</wp:posOffset>
                </wp:positionH>
                <wp:positionV relativeFrom="paragraph">
                  <wp:posOffset>7620</wp:posOffset>
                </wp:positionV>
                <wp:extent cx="459740" cy="344805"/>
                <wp:effectExtent l="5080" t="13970" r="11430" b="12700"/>
                <wp:wrapNone/>
                <wp:docPr id="12" name="Прямоугольник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9740" cy="344805"/>
                        </a:xfrm>
                        <a:prstGeom prst="rect">
                          <a:avLst/>
                        </a:prstGeom>
                        <a:solidFill>
                          <a:srgbClr val="FFFFFF"/>
                        </a:solidFill>
                        <a:ln w="9525">
                          <a:solidFill>
                            <a:srgbClr val="FFFFFF"/>
                          </a:solidFill>
                          <a:miter lim="800000"/>
                          <a:headEnd/>
                          <a:tailEnd/>
                        </a:ln>
                      </wps:spPr>
                      <wps:txbx>
                        <w:txbxContent>
                          <w:p w:rsidR="00D74374" w:rsidRDefault="00D74374" w:rsidP="00885C79">
                            <w: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F7F7A0" id="Прямоугольник 12" o:spid="_x0000_s1027" style="position:absolute;left:0;text-align:left;margin-left:-9.05pt;margin-top:.6pt;width:36.2pt;height:27.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" strokecolor="white">
                <v:textbox>
                  <w:txbxContent>
                    <w:p w:rsidR="00D74374" w:rsidRDefault="00D74374" w:rsidP="00885C79">
                      <w:r>
                        <w:t>б)</w:t>
                      </w:r>
                    </w:p>
                  </w:txbxContent>
                </v:textbox>
              </v:rect>
            </w:pict>
          </mc:Fallback>
        </mc:AlternateContent>
      </w:r>
    </w:p>
    <w:p w:rsidR="00885C79" w:rsidRPr="00885C79" w:rsidRDefault="00885C79" w:rsidP="000E5D7E">
      <w:pPr>
        <w:shd w:val="clear" w:color="auto" w:fill="FFFFFF"/>
        <w:ind w:left="43" w:firstLine="709"/>
        <w:jc w:val="right"/>
        <w:rPr>
          <w:rFonts w:eastAsia="Calibri"/>
          <w:color w:val="000000"/>
          <w:spacing w:val="-4"/>
          <w:sz w:val="22"/>
          <w:szCs w:val="28"/>
          <w:lang w:eastAsia="en-US"/>
        </w:rPr>
      </w:pPr>
      <w:r w:rsidRPr="00885C79">
        <w:rPr>
          <w:rFonts w:eastAsia="Calibri"/>
          <w:color w:val="000000"/>
          <w:spacing w:val="-4"/>
          <w:sz w:val="22"/>
          <w:szCs w:val="28"/>
          <w:lang w:eastAsia="en-US"/>
        </w:rPr>
        <w:lastRenderedPageBreak/>
        <w:t>Схема 2</w:t>
      </w:r>
    </w:p>
    <w:tbl>
      <w:tblPr>
        <w:tblW w:w="0" w:type="auto"/>
        <w:tblLook w:val="0000" w:firstRow="0" w:lastRow="0" w:firstColumn="0" w:lastColumn="0" w:noHBand="0" w:noVBand="0"/>
      </w:tblPr>
      <w:tblGrid>
        <w:gridCol w:w="1874"/>
        <w:gridCol w:w="680"/>
        <w:gridCol w:w="1931"/>
        <w:gridCol w:w="680"/>
        <w:gridCol w:w="1973"/>
        <w:gridCol w:w="680"/>
        <w:gridCol w:w="1753"/>
      </w:tblGrid>
      <w:tr w:rsidR="00885C79" w:rsidRPr="00885C79" w:rsidTr="00885C79">
        <w:trPr>
          <w:cantSplit/>
        </w:trPr>
        <w:tc>
          <w:tcPr>
            <w:tcW w:w="1918"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b/>
                <w:bCs/>
                <w:noProof/>
                <w:color w:val="000000"/>
                <w:spacing w:val="-4"/>
                <w:szCs w:val="28"/>
              </w:rPr>
              <mc:AlternateContent>
                <mc:Choice Requires="wps">
                  <w:drawing>
                    <wp:anchor distT="0" distB="0" distL="114300" distR="114300" simplePos="0" relativeHeight="251687936" behindDoc="0" locked="0" layoutInCell="1" allowOverlap="1" wp14:anchorId="362ECF02" wp14:editId="3CC852BF">
                      <wp:simplePos x="0" y="0"/>
                      <wp:positionH relativeFrom="column">
                        <wp:posOffset>1149350</wp:posOffset>
                      </wp:positionH>
                      <wp:positionV relativeFrom="paragraph">
                        <wp:posOffset>281940</wp:posOffset>
                      </wp:positionV>
                      <wp:extent cx="459740" cy="0"/>
                      <wp:effectExtent l="21590" t="55880" r="13970" b="58420"/>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36256B" id="Прямая соединительная линия 11" o:spid="_x0000_s1026" style="position:absolute;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22.2pt" to="126.7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">
                      <v:stroke endarrow="block"/>
                    </v:line>
                  </w:pict>
                </mc:Fallback>
              </mc:AlternateContent>
            </w:r>
            <w:r w:rsidRPr="00885C79">
              <w:rPr>
                <w:rFonts w:eastAsia="Calibri"/>
                <w:szCs w:val="28"/>
                <w:lang w:eastAsia="en-US"/>
              </w:rPr>
              <w:t>Нерезидент</w:t>
            </w:r>
          </w:p>
        </w:tc>
        <w:tc>
          <w:tcPr>
            <w:tcW w:w="724" w:type="dxa"/>
            <w:tcBorders>
              <w:left w:val="single" w:sz="4" w:space="0" w:color="auto"/>
              <w:right w:val="single" w:sz="4" w:space="0" w:color="auto"/>
            </w:tcBorders>
            <w:vAlign w:val="center"/>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48000" behindDoc="0" locked="0" layoutInCell="1" allowOverlap="1" wp14:anchorId="6C1B4D1D" wp14:editId="6E6A48AB">
                      <wp:simplePos x="0" y="0"/>
                      <wp:positionH relativeFrom="column">
                        <wp:posOffset>-68580</wp:posOffset>
                      </wp:positionH>
                      <wp:positionV relativeFrom="paragraph">
                        <wp:posOffset>39370</wp:posOffset>
                      </wp:positionV>
                      <wp:extent cx="459740" cy="0"/>
                      <wp:effectExtent l="12065" t="60960" r="23495" b="53340"/>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740" cy="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45432D" id="Прямая соединительная линия 10"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3.1pt" to="30.8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">
                      <v:stroke dashstyle="longDash" endarrow="block"/>
                    </v:line>
                  </w:pict>
                </mc:Fallback>
              </mc:AlternateContent>
            </w:r>
          </w:p>
        </w:tc>
        <w:tc>
          <w:tcPr>
            <w:tcW w:w="199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Экспортер</w:t>
            </w:r>
          </w:p>
        </w:tc>
        <w:tc>
          <w:tcPr>
            <w:tcW w:w="724" w:type="dxa"/>
            <w:tcBorders>
              <w:left w:val="single" w:sz="4" w:space="0" w:color="auto"/>
              <w:right w:val="single" w:sz="4" w:space="0" w:color="auto"/>
            </w:tcBorders>
            <w:vAlign w:val="center"/>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51072" behindDoc="0" locked="0" layoutInCell="1" allowOverlap="1" wp14:anchorId="7E72C0FA" wp14:editId="13623693">
                      <wp:simplePos x="0" y="0"/>
                      <wp:positionH relativeFrom="column">
                        <wp:posOffset>-68580</wp:posOffset>
                      </wp:positionH>
                      <wp:positionV relativeFrom="paragraph">
                        <wp:posOffset>41275</wp:posOffset>
                      </wp:positionV>
                      <wp:extent cx="459740" cy="0"/>
                      <wp:effectExtent l="12065" t="53340" r="23495" b="60960"/>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740" cy="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8DA1E6" id="Прямая соединительная линия 9"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3.25pt" to="30.8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">
                      <v:stroke dashstyle="longDash" endarrow="block"/>
                    </v:line>
                  </w:pict>
                </mc:Fallback>
              </mc:AlternateContent>
            </w:r>
          </w:p>
        </w:tc>
        <w:tc>
          <w:tcPr>
            <w:tcW w:w="199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Посредник</w:t>
            </w:r>
          </w:p>
        </w:tc>
        <w:tc>
          <w:tcPr>
            <w:tcW w:w="724" w:type="dxa"/>
            <w:tcBorders>
              <w:left w:val="single" w:sz="4" w:space="0" w:color="auto"/>
              <w:right w:val="single" w:sz="4" w:space="0" w:color="auto"/>
            </w:tcBorders>
            <w:vAlign w:val="center"/>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54144" behindDoc="0" locked="0" layoutInCell="1" allowOverlap="1" wp14:anchorId="39D473B4" wp14:editId="2667931D">
                      <wp:simplePos x="0" y="0"/>
                      <wp:positionH relativeFrom="column">
                        <wp:posOffset>-69215</wp:posOffset>
                      </wp:positionH>
                      <wp:positionV relativeFrom="paragraph">
                        <wp:posOffset>36830</wp:posOffset>
                      </wp:positionV>
                      <wp:extent cx="459740" cy="0"/>
                      <wp:effectExtent l="11430" t="58420" r="14605" b="5588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740" cy="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086C31" id="Прямая соединительная линия 8"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2.9pt" to="30.7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">
                      <v:stroke dashstyle="longDash" endarrow="block"/>
                    </v:line>
                  </w:pict>
                </mc:Fallback>
              </mc:AlternateContent>
            </w:r>
          </w:p>
        </w:tc>
        <w:tc>
          <w:tcPr>
            <w:tcW w:w="178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Однодневка</w:t>
            </w:r>
          </w:p>
        </w:tc>
      </w:tr>
      <w:tr w:rsidR="00885C79" w:rsidRPr="00885C79" w:rsidTr="00885C79">
        <w:trPr>
          <w:cantSplit/>
        </w:trPr>
        <w:tc>
          <w:tcPr>
            <w:tcW w:w="1918"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78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r>
      <w:tr w:rsidR="00885C79" w:rsidRPr="00885C79" w:rsidTr="00885C79">
        <w:trPr>
          <w:cantSplit/>
        </w:trPr>
        <w:tc>
          <w:tcPr>
            <w:tcW w:w="1918"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57216" behindDoc="0" locked="0" layoutInCell="1" allowOverlap="1" wp14:anchorId="6E838764" wp14:editId="46EDE896">
                      <wp:simplePos x="0" y="0"/>
                      <wp:positionH relativeFrom="column">
                        <wp:posOffset>-68580</wp:posOffset>
                      </wp:positionH>
                      <wp:positionV relativeFrom="paragraph">
                        <wp:posOffset>19050</wp:posOffset>
                      </wp:positionV>
                      <wp:extent cx="459740" cy="0"/>
                      <wp:effectExtent l="21590" t="58420" r="13970" b="5588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32E2D6" id="Прямая соединительная линия 7"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5pt" to="30.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">
                      <v:stroke endarrow="block"/>
                    </v:line>
                  </w:pict>
                </mc:Fallback>
              </mc:AlternateContent>
            </w: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60288" behindDoc="0" locked="0" layoutInCell="1" allowOverlap="1" wp14:anchorId="3000937E" wp14:editId="212709D0">
                      <wp:simplePos x="0" y="0"/>
                      <wp:positionH relativeFrom="column">
                        <wp:posOffset>-66040</wp:posOffset>
                      </wp:positionH>
                      <wp:positionV relativeFrom="paragraph">
                        <wp:posOffset>22225</wp:posOffset>
                      </wp:positionV>
                      <wp:extent cx="459740" cy="0"/>
                      <wp:effectExtent l="14605" t="61595" r="11430" b="52705"/>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ACB6F6" id="Прямая соединительная линия 6"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pt,1.75pt" to="31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">
                      <v:stroke endarrow="block"/>
                    </v:line>
                  </w:pict>
                </mc:Fallback>
              </mc:AlternateContent>
            </w:r>
          </w:p>
        </w:tc>
        <w:tc>
          <w:tcPr>
            <w:tcW w:w="178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r>
      <w:tr w:rsidR="00885C79" w:rsidRPr="00885C79" w:rsidTr="00885C79">
        <w:tc>
          <w:tcPr>
            <w:tcW w:w="1918" w:type="dxa"/>
            <w:tcBorders>
              <w:top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top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63360" behindDoc="0" locked="0" layoutInCell="1" allowOverlap="1" wp14:anchorId="71B03D83" wp14:editId="1134B956">
                      <wp:simplePos x="0" y="0"/>
                      <wp:positionH relativeFrom="column">
                        <wp:posOffset>161290</wp:posOffset>
                      </wp:positionH>
                      <wp:positionV relativeFrom="paragraph">
                        <wp:posOffset>10795</wp:posOffset>
                      </wp:positionV>
                      <wp:extent cx="0" cy="382905"/>
                      <wp:effectExtent l="53975" t="20955" r="60325" b="5715"/>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8D5480" id="Прямая соединительная линия 5"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pt,.85pt" to="12.7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">
                      <v:stroke endarrow="block"/>
                    </v:line>
                  </w:pict>
                </mc:Fallback>
              </mc:AlternateContent>
            </w:r>
          </w:p>
        </w:tc>
        <w:tc>
          <w:tcPr>
            <w:tcW w:w="724" w:type="dxa"/>
          </w:tcPr>
          <w:p w:rsidR="00885C79" w:rsidRPr="00885C79" w:rsidRDefault="00885C79" w:rsidP="000E5D7E">
            <w:pPr>
              <w:jc w:val="center"/>
              <w:rPr>
                <w:rFonts w:eastAsia="Calibri"/>
                <w:sz w:val="16"/>
                <w:szCs w:val="28"/>
                <w:lang w:eastAsia="en-US"/>
              </w:rPr>
            </w:pPr>
          </w:p>
        </w:tc>
        <w:tc>
          <w:tcPr>
            <w:tcW w:w="1991" w:type="dxa"/>
            <w:tcBorders>
              <w:top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Borders>
              <w:top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69504" behindDoc="0" locked="0" layoutInCell="1" allowOverlap="1" wp14:anchorId="2EB6DD8D" wp14:editId="385E44BD">
                      <wp:simplePos x="0" y="0"/>
                      <wp:positionH relativeFrom="column">
                        <wp:posOffset>735965</wp:posOffset>
                      </wp:positionH>
                      <wp:positionV relativeFrom="paragraph">
                        <wp:posOffset>48895</wp:posOffset>
                      </wp:positionV>
                      <wp:extent cx="0" cy="344805"/>
                      <wp:effectExtent l="57150" t="11430" r="57150" b="1524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4805"/>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1D85AD" id="Прямая соединительная линия 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95pt,3.85pt" to="57.9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">
                      <v:stroke dashstyle="longDash" endarrow="block"/>
                    </v:line>
                  </w:pict>
                </mc:Fallback>
              </mc:AlternateContent>
            </w:r>
            <w:r w:rsidRPr="00885C79">
              <w:rPr>
                <w:rFonts w:eastAsia="Calibri"/>
                <w:noProof/>
                <w:sz w:val="20"/>
                <w:szCs w:val="28"/>
              </w:rPr>
              <mc:AlternateContent>
                <mc:Choice Requires="wps">
                  <w:drawing>
                    <wp:anchor distT="0" distB="0" distL="114300" distR="114300" simplePos="0" relativeHeight="251666432" behindDoc="0" locked="0" layoutInCell="1" allowOverlap="1" wp14:anchorId="137FCA53" wp14:editId="28818674">
                      <wp:simplePos x="0" y="0"/>
                      <wp:positionH relativeFrom="column">
                        <wp:posOffset>146050</wp:posOffset>
                      </wp:positionH>
                      <wp:positionV relativeFrom="paragraph">
                        <wp:posOffset>48895</wp:posOffset>
                      </wp:positionV>
                      <wp:extent cx="0" cy="344805"/>
                      <wp:effectExtent l="57785" t="20955" r="56515" b="5715"/>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48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082C85" id="Прямая соединительная линия 3"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pt,3.85pt" to="11.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">
                      <v:stroke endarrow="block"/>
                    </v:line>
                  </w:pict>
                </mc:Fallback>
              </mc:AlternateContent>
            </w:r>
          </w:p>
        </w:tc>
      </w:tr>
      <w:tr w:rsidR="00885C79" w:rsidRPr="00885C79" w:rsidTr="00885C79">
        <w:tc>
          <w:tcPr>
            <w:tcW w:w="1918"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right"/>
              <w:rPr>
                <w:rFonts w:eastAsia="Calibri"/>
                <w:b/>
                <w:bCs/>
                <w:szCs w:val="28"/>
                <w:lang w:eastAsia="en-US"/>
              </w:rPr>
            </w:pPr>
            <w:r w:rsidRPr="00885C79">
              <w:rPr>
                <w:rFonts w:eastAsia="Calibri"/>
                <w:b/>
                <w:bCs/>
                <w:szCs w:val="28"/>
                <w:lang w:eastAsia="en-US"/>
              </w:rPr>
              <w:t>Возврат НДС</w:t>
            </w:r>
          </w:p>
        </w:tc>
        <w:tc>
          <w:tcPr>
            <w:tcW w:w="724" w:type="dxa"/>
          </w:tcPr>
          <w:p w:rsidR="00885C79" w:rsidRPr="00885C79" w:rsidRDefault="00885C79" w:rsidP="000E5D7E">
            <w:pPr>
              <w:jc w:val="center"/>
              <w:rPr>
                <w:rFonts w:eastAsia="Calibri"/>
                <w:sz w:val="16"/>
                <w:szCs w:val="28"/>
                <w:lang w:eastAsia="en-US"/>
              </w:rPr>
            </w:pPr>
          </w:p>
        </w:tc>
        <w:tc>
          <w:tcPr>
            <w:tcW w:w="1991"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Pr>
          <w:p w:rsidR="00885C79" w:rsidRPr="00885C79" w:rsidRDefault="00885C79" w:rsidP="000E5D7E">
            <w:pPr>
              <w:jc w:val="center"/>
              <w:rPr>
                <w:rFonts w:eastAsia="Calibri"/>
                <w:sz w:val="16"/>
                <w:szCs w:val="28"/>
                <w:lang w:eastAsia="en-US"/>
              </w:rPr>
            </w:pPr>
          </w:p>
        </w:tc>
      </w:tr>
      <w:tr w:rsidR="00885C79" w:rsidRPr="00885C79" w:rsidTr="00885C79">
        <w:tc>
          <w:tcPr>
            <w:tcW w:w="1918"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bottom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bottom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Borders>
              <w:bottom w:val="single" w:sz="4" w:space="0" w:color="auto"/>
            </w:tcBorders>
          </w:tcPr>
          <w:p w:rsidR="00885C79" w:rsidRPr="00885C79" w:rsidRDefault="00885C79" w:rsidP="000E5D7E">
            <w:pPr>
              <w:jc w:val="center"/>
              <w:rPr>
                <w:rFonts w:eastAsia="Calibri"/>
                <w:sz w:val="16"/>
                <w:szCs w:val="28"/>
                <w:lang w:eastAsia="en-US"/>
              </w:rPr>
            </w:pPr>
          </w:p>
        </w:tc>
      </w:tr>
      <w:tr w:rsidR="00885C79" w:rsidRPr="00885C79" w:rsidTr="00885C79">
        <w:trPr>
          <w:cantSplit/>
        </w:trPr>
        <w:tc>
          <w:tcPr>
            <w:tcW w:w="1918" w:type="dxa"/>
          </w:tcPr>
          <w:p w:rsidR="00885C79" w:rsidRPr="00885C79" w:rsidRDefault="00885C79" w:rsidP="000E5D7E">
            <w:pPr>
              <w:jc w:val="center"/>
              <w:rPr>
                <w:rFonts w:eastAsia="Calibri"/>
                <w:sz w:val="16"/>
                <w:szCs w:val="28"/>
                <w:lang w:eastAsia="en-US"/>
              </w:rPr>
            </w:pPr>
          </w:p>
        </w:tc>
        <w:tc>
          <w:tcPr>
            <w:tcW w:w="724" w:type="dxa"/>
            <w:tcBorders>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Бюджет</w:t>
            </w: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Производитель (продавец)</w:t>
            </w: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72576" behindDoc="0" locked="0" layoutInCell="1" allowOverlap="1" wp14:anchorId="0C0FE1BE" wp14:editId="5853E215">
                      <wp:simplePos x="0" y="0"/>
                      <wp:positionH relativeFrom="column">
                        <wp:posOffset>-68580</wp:posOffset>
                      </wp:positionH>
                      <wp:positionV relativeFrom="paragraph">
                        <wp:posOffset>93345</wp:posOffset>
                      </wp:positionV>
                      <wp:extent cx="459740" cy="0"/>
                      <wp:effectExtent l="12065" t="61595" r="23495" b="52705"/>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97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B4C81D" id="Прямая соединительная линия 2"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7.35pt" to="30.8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">
                      <v:stroke endarrow="block"/>
                    </v:line>
                  </w:pict>
                </mc:Fallback>
              </mc:AlternateContent>
            </w:r>
          </w:p>
        </w:tc>
        <w:tc>
          <w:tcPr>
            <w:tcW w:w="1781" w:type="dxa"/>
            <w:vMerge w:val="restart"/>
            <w:tcBorders>
              <w:top w:val="single" w:sz="4" w:space="0" w:color="auto"/>
              <w:left w:val="single" w:sz="4" w:space="0" w:color="auto"/>
              <w:bottom w:val="single" w:sz="4" w:space="0" w:color="auto"/>
              <w:right w:val="single" w:sz="4" w:space="0" w:color="auto"/>
            </w:tcBorders>
            <w:vAlign w:val="center"/>
          </w:tcPr>
          <w:p w:rsidR="00885C79" w:rsidRPr="00885C79" w:rsidRDefault="00885C79" w:rsidP="000E5D7E">
            <w:pPr>
              <w:jc w:val="center"/>
              <w:rPr>
                <w:rFonts w:eastAsia="Calibri"/>
                <w:szCs w:val="28"/>
                <w:lang w:eastAsia="en-US"/>
              </w:rPr>
            </w:pPr>
            <w:r w:rsidRPr="00885C79">
              <w:rPr>
                <w:rFonts w:eastAsia="Calibri"/>
                <w:szCs w:val="28"/>
                <w:lang w:eastAsia="en-US"/>
              </w:rPr>
              <w:t>Покупатель</w:t>
            </w:r>
          </w:p>
        </w:tc>
      </w:tr>
      <w:tr w:rsidR="00885C79" w:rsidRPr="00885C79" w:rsidTr="00885C79">
        <w:trPr>
          <w:cantSplit/>
        </w:trPr>
        <w:tc>
          <w:tcPr>
            <w:tcW w:w="1918" w:type="dxa"/>
          </w:tcPr>
          <w:p w:rsidR="00885C79" w:rsidRPr="00885C79" w:rsidRDefault="00885C79" w:rsidP="000E5D7E">
            <w:pPr>
              <w:jc w:val="center"/>
              <w:rPr>
                <w:rFonts w:eastAsia="Calibri"/>
                <w:sz w:val="16"/>
                <w:szCs w:val="28"/>
                <w:lang w:eastAsia="en-US"/>
              </w:rPr>
            </w:pPr>
          </w:p>
        </w:tc>
        <w:tc>
          <w:tcPr>
            <w:tcW w:w="724" w:type="dxa"/>
            <w:tcBorders>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199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c>
          <w:tcPr>
            <w:tcW w:w="724" w:type="dxa"/>
            <w:tcBorders>
              <w:left w:val="single" w:sz="4" w:space="0" w:color="auto"/>
              <w:right w:val="single" w:sz="4" w:space="0" w:color="auto"/>
            </w:tcBorders>
          </w:tcPr>
          <w:p w:rsidR="00885C79" w:rsidRPr="00885C79" w:rsidRDefault="00885C79" w:rsidP="000E5D7E">
            <w:pPr>
              <w:jc w:val="center"/>
              <w:rPr>
                <w:rFonts w:eastAsia="Calibri"/>
                <w:sz w:val="16"/>
                <w:szCs w:val="28"/>
                <w:lang w:eastAsia="en-US"/>
              </w:rPr>
            </w:pPr>
            <w:r w:rsidRPr="00885C79">
              <w:rPr>
                <w:rFonts w:eastAsia="Calibri"/>
                <w:noProof/>
                <w:sz w:val="20"/>
                <w:szCs w:val="28"/>
              </w:rPr>
              <mc:AlternateContent>
                <mc:Choice Requires="wps">
                  <w:drawing>
                    <wp:anchor distT="0" distB="0" distL="114300" distR="114300" simplePos="0" relativeHeight="251675648" behindDoc="0" locked="0" layoutInCell="1" allowOverlap="1" wp14:anchorId="251511FA" wp14:editId="345F6F33">
                      <wp:simplePos x="0" y="0"/>
                      <wp:positionH relativeFrom="column">
                        <wp:posOffset>-68580</wp:posOffset>
                      </wp:positionH>
                      <wp:positionV relativeFrom="paragraph">
                        <wp:posOffset>85090</wp:posOffset>
                      </wp:positionV>
                      <wp:extent cx="459740" cy="0"/>
                      <wp:effectExtent l="21590" t="52705" r="13970" b="61595"/>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9740" cy="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CB063" id="Прямая соединительная линия 1"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6.7pt" to="30.8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">
                      <v:stroke dashstyle="longDash" endarrow="block"/>
                    </v:line>
                  </w:pict>
                </mc:Fallback>
              </mc:AlternateContent>
            </w:r>
          </w:p>
        </w:tc>
        <w:tc>
          <w:tcPr>
            <w:tcW w:w="1781" w:type="dxa"/>
            <w:vMerge/>
            <w:tcBorders>
              <w:left w:val="single" w:sz="4" w:space="0" w:color="auto"/>
              <w:bottom w:val="single" w:sz="4" w:space="0" w:color="auto"/>
              <w:right w:val="single" w:sz="4" w:space="0" w:color="auto"/>
            </w:tcBorders>
          </w:tcPr>
          <w:p w:rsidR="00885C79" w:rsidRPr="00885C79" w:rsidRDefault="00885C79" w:rsidP="000E5D7E">
            <w:pPr>
              <w:jc w:val="center"/>
              <w:rPr>
                <w:rFonts w:eastAsia="Calibri"/>
                <w:sz w:val="16"/>
                <w:szCs w:val="28"/>
                <w:lang w:eastAsia="en-US"/>
              </w:rPr>
            </w:pPr>
          </w:p>
        </w:tc>
      </w:tr>
      <w:tr w:rsidR="00885C79" w:rsidRPr="00885C79" w:rsidTr="00885C79">
        <w:tc>
          <w:tcPr>
            <w:tcW w:w="1918" w:type="dxa"/>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top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991" w:type="dxa"/>
            <w:tcBorders>
              <w:top w:val="single" w:sz="4" w:space="0" w:color="auto"/>
            </w:tcBorders>
          </w:tcPr>
          <w:p w:rsidR="00885C79" w:rsidRPr="00885C79" w:rsidRDefault="00885C79" w:rsidP="000E5D7E">
            <w:pPr>
              <w:jc w:val="center"/>
              <w:rPr>
                <w:rFonts w:eastAsia="Calibri"/>
                <w:sz w:val="16"/>
                <w:szCs w:val="28"/>
                <w:lang w:eastAsia="en-US"/>
              </w:rPr>
            </w:pPr>
          </w:p>
        </w:tc>
        <w:tc>
          <w:tcPr>
            <w:tcW w:w="724" w:type="dxa"/>
          </w:tcPr>
          <w:p w:rsidR="00885C79" w:rsidRPr="00885C79" w:rsidRDefault="00885C79" w:rsidP="000E5D7E">
            <w:pPr>
              <w:jc w:val="center"/>
              <w:rPr>
                <w:rFonts w:eastAsia="Calibri"/>
                <w:sz w:val="16"/>
                <w:szCs w:val="28"/>
                <w:lang w:eastAsia="en-US"/>
              </w:rPr>
            </w:pPr>
          </w:p>
        </w:tc>
        <w:tc>
          <w:tcPr>
            <w:tcW w:w="1781" w:type="dxa"/>
            <w:tcBorders>
              <w:top w:val="single" w:sz="4" w:space="0" w:color="auto"/>
            </w:tcBorders>
          </w:tcPr>
          <w:p w:rsidR="00885C79" w:rsidRPr="00885C79" w:rsidRDefault="00885C79" w:rsidP="000E5D7E">
            <w:pPr>
              <w:jc w:val="center"/>
              <w:rPr>
                <w:rFonts w:eastAsia="Calibri"/>
                <w:sz w:val="16"/>
                <w:szCs w:val="28"/>
                <w:lang w:eastAsia="en-US"/>
              </w:rPr>
            </w:pPr>
          </w:p>
        </w:tc>
      </w:tr>
    </w:tbl>
    <w:p w:rsidR="00885C79" w:rsidRPr="00885C79" w:rsidRDefault="00885C79" w:rsidP="000E5D7E">
      <w:pPr>
        <w:shd w:val="clear" w:color="auto" w:fill="FFFFFF"/>
        <w:ind w:firstLine="709"/>
        <w:jc w:val="both"/>
        <w:rPr>
          <w:rFonts w:ascii="Calibri" w:eastAsia="Calibri" w:hAnsi="Calibri"/>
          <w:color w:val="000000"/>
          <w:spacing w:val="-3"/>
          <w:sz w:val="22"/>
          <w:szCs w:val="28"/>
          <w:lang w:eastAsia="en-US"/>
        </w:rPr>
      </w:pPr>
    </w:p>
    <w:p w:rsidR="00885C79" w:rsidRPr="00885C79" w:rsidRDefault="00885C79" w:rsidP="000E5D7E">
      <w:pPr>
        <w:shd w:val="clear" w:color="auto" w:fill="FFFFFF"/>
        <w:spacing w:line="360" w:lineRule="auto"/>
        <w:jc w:val="center"/>
        <w:rPr>
          <w:rFonts w:eastAsia="Calibri"/>
          <w:color w:val="000000"/>
          <w:spacing w:val="-4"/>
          <w:sz w:val="28"/>
          <w:szCs w:val="28"/>
          <w:lang w:eastAsia="en-US"/>
        </w:rPr>
      </w:pPr>
      <w:r w:rsidRPr="00885C79">
        <w:rPr>
          <w:rFonts w:eastAsia="Calibri"/>
          <w:color w:val="000000"/>
          <w:spacing w:val="-3"/>
          <w:sz w:val="28"/>
          <w:szCs w:val="28"/>
          <w:lang w:eastAsia="en-US"/>
        </w:rPr>
        <w:t xml:space="preserve">Рис. 1.1. </w:t>
      </w:r>
      <w:r w:rsidRPr="00885C79">
        <w:rPr>
          <w:rFonts w:eastAsia="Calibri"/>
          <w:color w:val="000000"/>
          <w:spacing w:val="-4"/>
          <w:sz w:val="28"/>
          <w:szCs w:val="28"/>
          <w:lang w:eastAsia="en-US"/>
        </w:rPr>
        <w:t>Схемы лжеэкспорта:</w:t>
      </w:r>
    </w:p>
    <w:p w:rsidR="00885C79" w:rsidRPr="00885C79" w:rsidRDefault="00885C79" w:rsidP="000E5D7E">
      <w:pPr>
        <w:shd w:val="clear" w:color="auto" w:fill="FFFFFF"/>
        <w:spacing w:line="360" w:lineRule="auto"/>
        <w:jc w:val="center"/>
        <w:rPr>
          <w:rFonts w:eastAsia="Calibri"/>
          <w:bCs/>
          <w:color w:val="000000"/>
          <w:spacing w:val="-4"/>
          <w:sz w:val="28"/>
          <w:szCs w:val="28"/>
          <w:lang w:eastAsia="en-US"/>
        </w:rPr>
      </w:pPr>
      <w:r w:rsidRPr="00885C79">
        <w:rPr>
          <w:rFonts w:eastAsia="Calibri"/>
          <w:color w:val="000000"/>
          <w:spacing w:val="-4"/>
          <w:sz w:val="28"/>
          <w:szCs w:val="28"/>
          <w:lang w:eastAsia="en-US"/>
        </w:rPr>
        <w:t xml:space="preserve">а – </w:t>
      </w:r>
      <w:r w:rsidRPr="00885C79">
        <w:rPr>
          <w:rFonts w:eastAsia="Calibri"/>
          <w:bCs/>
          <w:color w:val="000000"/>
          <w:spacing w:val="-4"/>
          <w:sz w:val="28"/>
          <w:szCs w:val="28"/>
          <w:lang w:eastAsia="en-US"/>
        </w:rPr>
        <w:t xml:space="preserve">лжеэкспорт бестоварный и с товарами заменителями; </w:t>
      </w:r>
    </w:p>
    <w:p w:rsidR="00885C79" w:rsidRPr="00885C79" w:rsidRDefault="00885C79" w:rsidP="000E5D7E">
      <w:pPr>
        <w:shd w:val="clear" w:color="auto" w:fill="FFFFFF"/>
        <w:spacing w:line="360" w:lineRule="auto"/>
        <w:rPr>
          <w:rFonts w:eastAsia="Calibri"/>
          <w:bCs/>
          <w:color w:val="000000"/>
          <w:spacing w:val="-4"/>
          <w:sz w:val="28"/>
          <w:szCs w:val="28"/>
          <w:lang w:eastAsia="en-US"/>
        </w:rPr>
      </w:pPr>
      <w:r w:rsidRPr="00885C79">
        <w:rPr>
          <w:rFonts w:eastAsia="Calibri"/>
          <w:bCs/>
          <w:color w:val="000000"/>
          <w:spacing w:val="-4"/>
          <w:sz w:val="28"/>
          <w:szCs w:val="28"/>
          <w:lang w:eastAsia="en-US"/>
        </w:rPr>
        <w:t xml:space="preserve">                     б – лжеэкспорт с завышением цены товара</w:t>
      </w:r>
      <w:r w:rsidRPr="00885C79">
        <w:rPr>
          <w:rFonts w:eastAsia="Calibri"/>
          <w:bCs/>
          <w:color w:val="000000"/>
          <w:spacing w:val="-4"/>
          <w:sz w:val="28"/>
          <w:szCs w:val="28"/>
          <w:vertAlign w:val="superscript"/>
          <w:lang w:eastAsia="en-US"/>
        </w:rPr>
        <w:footnoteReference w:id="7"/>
      </w:r>
    </w:p>
    <w:p w:rsidR="00885C79" w:rsidRPr="00885C79" w:rsidRDefault="00885C79" w:rsidP="000E5D7E">
      <w:pPr>
        <w:shd w:val="clear" w:color="auto" w:fill="FFFFFF"/>
        <w:spacing w:line="360" w:lineRule="auto"/>
        <w:ind w:firstLine="709"/>
        <w:jc w:val="both"/>
        <w:rPr>
          <w:rFonts w:eastAsia="Calibri"/>
          <w:b/>
          <w:bCs/>
          <w:color w:val="000000"/>
          <w:spacing w:val="-4"/>
          <w:sz w:val="28"/>
          <w:szCs w:val="28"/>
          <w:lang w:eastAsia="en-US"/>
        </w:rPr>
      </w:pP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color w:val="000000"/>
          <w:spacing w:val="-3"/>
          <w:sz w:val="28"/>
          <w:szCs w:val="28"/>
          <w:lang w:eastAsia="en-US"/>
        </w:rPr>
        <w:t xml:space="preserve">Лжеэкспорт с завышением цены товара отличается от предыдущих вариантов тем, что </w:t>
      </w:r>
      <w:r w:rsidRPr="00885C79">
        <w:rPr>
          <w:rFonts w:eastAsia="Calibri"/>
          <w:color w:val="000000"/>
          <w:sz w:val="28"/>
          <w:szCs w:val="28"/>
          <w:lang w:eastAsia="en-US"/>
        </w:rPr>
        <w:t xml:space="preserve">здесь присутствует реальный товар </w:t>
      </w:r>
      <w:r w:rsidRPr="00885C79">
        <w:rPr>
          <w:rFonts w:eastAsia="Calibri"/>
          <w:color w:val="000000"/>
          <w:spacing w:val="-4"/>
          <w:sz w:val="28"/>
          <w:szCs w:val="28"/>
          <w:lang w:eastAsia="en-US"/>
        </w:rPr>
        <w:t>(рис. 1.1, б)</w:t>
      </w:r>
      <w:r w:rsidRPr="00885C79">
        <w:rPr>
          <w:rFonts w:eastAsia="Calibri"/>
          <w:color w:val="000000"/>
          <w:spacing w:val="-3"/>
          <w:sz w:val="28"/>
          <w:szCs w:val="28"/>
          <w:lang w:eastAsia="en-US"/>
        </w:rPr>
        <w:t>.</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color w:val="000000"/>
          <w:spacing w:val="-4"/>
          <w:sz w:val="28"/>
          <w:szCs w:val="28"/>
          <w:lang w:eastAsia="en-US"/>
        </w:rPr>
        <w:t xml:space="preserve">Конечно, лжеэкспортеры вносят </w:t>
      </w:r>
      <w:r w:rsidRPr="00885C79">
        <w:rPr>
          <w:rFonts w:eastAsia="Calibri"/>
          <w:color w:val="000000"/>
          <w:spacing w:val="-3"/>
          <w:sz w:val="28"/>
          <w:szCs w:val="28"/>
          <w:lang w:eastAsia="en-US"/>
        </w:rPr>
        <w:t>разнообразие</w:t>
      </w:r>
      <w:r w:rsidRPr="00885C79">
        <w:rPr>
          <w:rFonts w:eastAsia="Calibri"/>
          <w:color w:val="000000"/>
          <w:spacing w:val="-4"/>
          <w:sz w:val="28"/>
          <w:szCs w:val="28"/>
          <w:lang w:eastAsia="en-US"/>
        </w:rPr>
        <w:t xml:space="preserve"> в свои схемы, например, закупая сырье, материалы и передавая их для производства товара, который потом экспортируется, и т.д.</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color w:val="000000"/>
          <w:spacing w:val="-3"/>
          <w:sz w:val="28"/>
          <w:szCs w:val="28"/>
          <w:lang w:eastAsia="en-US"/>
        </w:rPr>
        <w:t>Безобидными эти схемы назвать достаточно сложно, и государство обязано стоять на страже своих интересов, стремясь не допускать незаконного возмещения НДС из бюджета.</w:t>
      </w:r>
    </w:p>
    <w:p w:rsidR="000E5D7E" w:rsidRDefault="000E5D7E" w:rsidP="000E5D7E">
      <w:pPr>
        <w:shd w:val="clear" w:color="auto" w:fill="FFFFFF"/>
        <w:spacing w:line="360" w:lineRule="auto"/>
        <w:ind w:firstLine="709"/>
        <w:jc w:val="both"/>
        <w:rPr>
          <w:rFonts w:eastAsia="Calibri"/>
          <w:color w:val="000000"/>
          <w:sz w:val="28"/>
          <w:szCs w:val="28"/>
          <w:lang w:eastAsia="en-US"/>
        </w:rPr>
      </w:pPr>
    </w:p>
    <w:p w:rsidR="000E5D7E" w:rsidRDefault="000E5D7E" w:rsidP="000E5D7E">
      <w:pPr>
        <w:shd w:val="clear" w:color="auto" w:fill="FFFFFF"/>
        <w:spacing w:line="360" w:lineRule="auto"/>
        <w:ind w:firstLine="709"/>
        <w:jc w:val="both"/>
        <w:rPr>
          <w:rFonts w:eastAsia="Calibri"/>
          <w:color w:val="000000"/>
          <w:sz w:val="28"/>
          <w:szCs w:val="28"/>
          <w:lang w:eastAsia="en-US"/>
        </w:rPr>
      </w:pPr>
    </w:p>
    <w:p w:rsidR="000964F5" w:rsidRPr="00885C79" w:rsidRDefault="000964F5" w:rsidP="000E5D7E">
      <w:pPr>
        <w:shd w:val="clear" w:color="auto" w:fill="FFFFFF"/>
        <w:spacing w:line="360" w:lineRule="auto"/>
        <w:ind w:firstLine="709"/>
        <w:jc w:val="both"/>
        <w:rPr>
          <w:rFonts w:eastAsia="Calibri"/>
          <w:color w:val="000000"/>
          <w:sz w:val="28"/>
          <w:szCs w:val="28"/>
          <w:lang w:eastAsia="en-US"/>
        </w:rPr>
      </w:pPr>
    </w:p>
    <w:p w:rsidR="00885C79" w:rsidRPr="00885C79" w:rsidRDefault="00885C79" w:rsidP="000E5D7E">
      <w:pPr>
        <w:shd w:val="clear" w:color="auto" w:fill="FFFFFF"/>
        <w:spacing w:line="360" w:lineRule="auto"/>
        <w:outlineLvl w:val="1"/>
        <w:rPr>
          <w:rFonts w:eastAsia="Calibri"/>
          <w:b/>
          <w:color w:val="000000"/>
          <w:sz w:val="28"/>
          <w:szCs w:val="28"/>
          <w:lang w:eastAsia="en-US"/>
        </w:rPr>
      </w:pPr>
      <w:bookmarkStart w:id="5" w:name="_Toc453026776"/>
      <w:r w:rsidRPr="000964F5">
        <w:rPr>
          <w:rFonts w:eastAsia="Calibri"/>
          <w:b/>
          <w:color w:val="000000"/>
          <w:sz w:val="28"/>
          <w:szCs w:val="28"/>
          <w:lang w:eastAsia="en-US"/>
        </w:rPr>
        <w:t>1.3</w:t>
      </w:r>
      <w:r w:rsidR="000964F5" w:rsidRPr="000964F5">
        <w:t xml:space="preserve"> </w:t>
      </w:r>
      <w:r w:rsidR="000964F5" w:rsidRPr="000964F5">
        <w:rPr>
          <w:rFonts w:eastAsia="Calibri"/>
          <w:b/>
          <w:color w:val="000000"/>
          <w:sz w:val="28"/>
          <w:szCs w:val="28"/>
          <w:lang w:eastAsia="en-US"/>
        </w:rPr>
        <w:t xml:space="preserve">Принципы и стадии </w:t>
      </w:r>
      <w:r w:rsidRPr="000964F5">
        <w:rPr>
          <w:rFonts w:eastAsia="Calibri"/>
          <w:b/>
          <w:color w:val="000000"/>
          <w:sz w:val="28"/>
          <w:szCs w:val="28"/>
          <w:lang w:eastAsia="en-US"/>
        </w:rPr>
        <w:t>международного налогового планирования</w:t>
      </w:r>
      <w:bookmarkEnd w:id="5"/>
    </w:p>
    <w:p w:rsidR="00885C79" w:rsidRPr="00885C79" w:rsidRDefault="00885C79" w:rsidP="000E5D7E">
      <w:pPr>
        <w:shd w:val="clear" w:color="auto" w:fill="FFFFFF"/>
        <w:spacing w:line="360" w:lineRule="auto"/>
        <w:ind w:firstLine="709"/>
        <w:jc w:val="both"/>
        <w:rPr>
          <w:rFonts w:eastAsia="Calibri"/>
          <w:color w:val="000000"/>
          <w:sz w:val="28"/>
          <w:szCs w:val="28"/>
          <w:lang w:eastAsia="en-US"/>
        </w:rPr>
      </w:pPr>
    </w:p>
    <w:p w:rsidR="00565CDA" w:rsidRDefault="00885C79" w:rsidP="000964F5">
      <w:pPr>
        <w:shd w:val="clear" w:color="auto" w:fill="FFFFFF"/>
        <w:spacing w:line="360" w:lineRule="auto"/>
        <w:ind w:firstLine="709"/>
        <w:jc w:val="both"/>
        <w:rPr>
          <w:rFonts w:eastAsia="Calibri"/>
          <w:color w:val="000000"/>
          <w:sz w:val="28"/>
          <w:szCs w:val="28"/>
          <w:lang w:eastAsia="en-US"/>
        </w:rPr>
      </w:pPr>
      <w:r w:rsidRPr="00885C79">
        <w:rPr>
          <w:rFonts w:eastAsia="Calibri"/>
          <w:color w:val="000000"/>
          <w:sz w:val="28"/>
          <w:szCs w:val="28"/>
          <w:lang w:eastAsia="en-US"/>
        </w:rPr>
        <w:t xml:space="preserve">Принципы международного налогового планирования, в общем, аналогичны тем, что применяются на национальном уровне: предприниматель стремится обеспечить максимальное уменьшение облагаемой налогами базы. Для этого анализируются особенности прогрессии налоговой шкалы в разных странах, правила погашения убытков, амортизации различных видов активов, а также система налоговых льгот и </w:t>
      </w:r>
      <w:r w:rsidRPr="00885C79">
        <w:rPr>
          <w:rFonts w:eastAsia="Calibri"/>
          <w:color w:val="000000"/>
          <w:sz w:val="28"/>
          <w:szCs w:val="28"/>
          <w:lang w:eastAsia="en-US"/>
        </w:rPr>
        <w:lastRenderedPageBreak/>
        <w:t>режимов для отдельных видов корпораций. В некоторых случаях необходим анализ местных и косвенных налогов. Особенностью налогового планирования на международном уровне является то, что предприниматель имеет возможность выбрать наиболее подходящую юрисдикцию для своей фирмы.</w:t>
      </w:r>
    </w:p>
    <w:p w:rsidR="000964F5" w:rsidRDefault="000964F5" w:rsidP="000964F5">
      <w:pPr>
        <w:shd w:val="clear" w:color="auto" w:fill="FFFFFF"/>
        <w:spacing w:line="360" w:lineRule="auto"/>
        <w:ind w:firstLine="709"/>
        <w:jc w:val="both"/>
        <w:rPr>
          <w:rFonts w:eastAsia="Calibri"/>
          <w:color w:val="000000"/>
          <w:sz w:val="28"/>
          <w:szCs w:val="28"/>
          <w:lang w:eastAsia="en-US"/>
        </w:rPr>
      </w:pPr>
    </w:p>
    <w:p w:rsidR="000964F5" w:rsidRPr="000964F5" w:rsidRDefault="000964F5" w:rsidP="000964F5">
      <w:pPr>
        <w:shd w:val="clear" w:color="auto" w:fill="FFFFFF"/>
        <w:spacing w:line="360" w:lineRule="auto"/>
        <w:ind w:firstLine="709"/>
        <w:jc w:val="both"/>
        <w:rPr>
          <w:rFonts w:eastAsia="Calibri"/>
          <w:color w:val="000000"/>
          <w:sz w:val="28"/>
          <w:szCs w:val="28"/>
          <w:lang w:eastAsia="en-US"/>
        </w:rPr>
      </w:pPr>
    </w:p>
    <w:p w:rsidR="000964F5" w:rsidRPr="00826F30" w:rsidRDefault="0084799E" w:rsidP="003A6D10">
      <w:pPr>
        <w:spacing w:line="360" w:lineRule="auto"/>
        <w:jc w:val="both"/>
        <w:rPr>
          <w:rFonts w:eastAsia="Calibri"/>
          <w:sz w:val="28"/>
          <w:szCs w:val="28"/>
          <w:lang w:eastAsia="en-US"/>
        </w:rPr>
      </w:pPr>
      <w:r>
        <w:rPr>
          <w:rFonts w:eastAsia="Calibri"/>
          <w:sz w:val="28"/>
          <w:szCs w:val="28"/>
          <w:lang w:eastAsia="en-US"/>
        </w:rPr>
        <w:t>«</w:t>
      </w:r>
      <w:r w:rsidR="00826F30" w:rsidRPr="00826F30">
        <w:rPr>
          <w:rFonts w:eastAsia="Calibri"/>
          <w:sz w:val="28"/>
          <w:szCs w:val="28"/>
          <w:lang w:eastAsia="en-US"/>
        </w:rPr>
        <w:t>Основами налогового планирования являются:</w:t>
      </w:r>
    </w:p>
    <w:p w:rsidR="00826F30" w:rsidRPr="00826F30" w:rsidRDefault="00826F30" w:rsidP="003A6D10">
      <w:pPr>
        <w:spacing w:line="360" w:lineRule="auto"/>
        <w:jc w:val="both"/>
        <w:rPr>
          <w:rFonts w:eastAsia="Calibri"/>
          <w:sz w:val="28"/>
          <w:szCs w:val="28"/>
          <w:lang w:eastAsia="en-US"/>
        </w:rPr>
      </w:pPr>
      <w:r w:rsidRPr="00826F30">
        <w:rPr>
          <w:rFonts w:eastAsia="Calibri"/>
          <w:sz w:val="28"/>
          <w:szCs w:val="28"/>
          <w:lang w:eastAsia="en-US"/>
        </w:rPr>
        <w:t>1)</w:t>
      </w:r>
      <w:r w:rsidR="00565CDA">
        <w:rPr>
          <w:rFonts w:eastAsia="Calibri"/>
          <w:sz w:val="28"/>
          <w:szCs w:val="28"/>
          <w:lang w:eastAsia="en-US"/>
        </w:rPr>
        <w:t xml:space="preserve"> </w:t>
      </w:r>
      <w:r w:rsidRPr="00826F30">
        <w:rPr>
          <w:rFonts w:eastAsia="Calibri"/>
          <w:sz w:val="28"/>
          <w:szCs w:val="28"/>
          <w:lang w:eastAsia="en-US"/>
        </w:rPr>
        <w:t>учет основных направлений развития налоговой, бюдже</w:t>
      </w:r>
      <w:r w:rsidR="00565CDA">
        <w:rPr>
          <w:rFonts w:eastAsia="Calibri"/>
          <w:sz w:val="28"/>
          <w:szCs w:val="28"/>
          <w:lang w:eastAsia="en-US"/>
        </w:rPr>
        <w:t>тной и инвестици</w:t>
      </w:r>
      <w:r w:rsidRPr="00826F30">
        <w:rPr>
          <w:rFonts w:eastAsia="Calibri"/>
          <w:sz w:val="28"/>
          <w:szCs w:val="28"/>
          <w:lang w:eastAsia="en-US"/>
        </w:rPr>
        <w:t>онной политики государства;</w:t>
      </w:r>
    </w:p>
    <w:p w:rsidR="00826F30" w:rsidRPr="00826F30" w:rsidRDefault="00826F30" w:rsidP="003A6D10">
      <w:pPr>
        <w:spacing w:line="360" w:lineRule="auto"/>
        <w:jc w:val="both"/>
        <w:rPr>
          <w:rFonts w:eastAsia="Calibri"/>
          <w:sz w:val="28"/>
          <w:szCs w:val="28"/>
          <w:lang w:eastAsia="en-US"/>
        </w:rPr>
      </w:pPr>
      <w:r w:rsidRPr="00826F30">
        <w:rPr>
          <w:rFonts w:eastAsia="Calibri"/>
          <w:sz w:val="28"/>
          <w:szCs w:val="28"/>
          <w:lang w:eastAsia="en-US"/>
        </w:rPr>
        <w:t>2)</w:t>
      </w:r>
      <w:r w:rsidR="00565CDA">
        <w:rPr>
          <w:rFonts w:eastAsia="Calibri"/>
          <w:sz w:val="28"/>
          <w:szCs w:val="28"/>
          <w:lang w:eastAsia="en-US"/>
        </w:rPr>
        <w:t xml:space="preserve"> </w:t>
      </w:r>
      <w:r w:rsidRPr="00826F30">
        <w:rPr>
          <w:rFonts w:eastAsia="Calibri"/>
          <w:sz w:val="28"/>
          <w:szCs w:val="28"/>
          <w:lang w:eastAsia="en-US"/>
        </w:rPr>
        <w:t>разработка учетной политики предприят</w:t>
      </w:r>
      <w:r w:rsidR="008475FA">
        <w:rPr>
          <w:rFonts w:eastAsia="Calibri"/>
          <w:sz w:val="28"/>
          <w:szCs w:val="28"/>
          <w:lang w:eastAsia="en-US"/>
        </w:rPr>
        <w:t xml:space="preserve">ия и проведение договорных </w:t>
      </w:r>
      <w:r w:rsidR="00565CDA">
        <w:rPr>
          <w:rFonts w:eastAsia="Calibri"/>
          <w:sz w:val="28"/>
          <w:szCs w:val="28"/>
          <w:lang w:eastAsia="en-US"/>
        </w:rPr>
        <w:t>ком</w:t>
      </w:r>
      <w:r w:rsidRPr="00826F30">
        <w:rPr>
          <w:rFonts w:eastAsia="Calibri"/>
          <w:sz w:val="28"/>
          <w:szCs w:val="28"/>
          <w:lang w:eastAsia="en-US"/>
        </w:rPr>
        <w:t>паний с учетом их налоговых последствий;</w:t>
      </w:r>
    </w:p>
    <w:p w:rsidR="00826F30" w:rsidRPr="00826F30" w:rsidRDefault="00826F30" w:rsidP="003A6D10">
      <w:pPr>
        <w:spacing w:line="360" w:lineRule="auto"/>
        <w:jc w:val="both"/>
        <w:rPr>
          <w:rFonts w:eastAsia="Calibri"/>
          <w:sz w:val="28"/>
          <w:szCs w:val="28"/>
          <w:lang w:eastAsia="en-US"/>
        </w:rPr>
      </w:pPr>
      <w:r w:rsidRPr="00826F30">
        <w:rPr>
          <w:rFonts w:eastAsia="Calibri"/>
          <w:sz w:val="28"/>
          <w:szCs w:val="28"/>
          <w:lang w:eastAsia="en-US"/>
        </w:rPr>
        <w:t>3)</w:t>
      </w:r>
      <w:r w:rsidR="00565CDA">
        <w:rPr>
          <w:rFonts w:eastAsia="Calibri"/>
          <w:sz w:val="28"/>
          <w:szCs w:val="28"/>
          <w:lang w:eastAsia="en-US"/>
        </w:rPr>
        <w:t xml:space="preserve"> </w:t>
      </w:r>
      <w:r w:rsidRPr="00826F30">
        <w:rPr>
          <w:rFonts w:eastAsia="Calibri"/>
          <w:sz w:val="28"/>
          <w:szCs w:val="28"/>
          <w:lang w:eastAsia="en-US"/>
        </w:rPr>
        <w:t>правильное и полное использование вс</w:t>
      </w:r>
      <w:r w:rsidR="008475FA">
        <w:rPr>
          <w:rFonts w:eastAsia="Calibri"/>
          <w:sz w:val="28"/>
          <w:szCs w:val="28"/>
          <w:lang w:eastAsia="en-US"/>
        </w:rPr>
        <w:t>ех установл</w:t>
      </w:r>
      <w:r w:rsidR="0042275A">
        <w:rPr>
          <w:rFonts w:eastAsia="Calibri"/>
          <w:sz w:val="28"/>
          <w:szCs w:val="28"/>
          <w:lang w:eastAsia="en-US"/>
        </w:rPr>
        <w:t xml:space="preserve">енных законом льгот,  </w:t>
      </w:r>
      <w:r w:rsidRPr="00826F30">
        <w:rPr>
          <w:rFonts w:eastAsia="Calibri"/>
          <w:sz w:val="28"/>
          <w:szCs w:val="28"/>
          <w:lang w:eastAsia="en-US"/>
        </w:rPr>
        <w:t xml:space="preserve">освобождений </w:t>
      </w:r>
      <w:r w:rsidR="00625BCA">
        <w:rPr>
          <w:rFonts w:eastAsia="Calibri"/>
          <w:sz w:val="28"/>
          <w:szCs w:val="28"/>
          <w:lang w:eastAsia="en-US"/>
        </w:rPr>
        <w:t xml:space="preserve"> </w:t>
      </w:r>
      <w:r w:rsidRPr="00826F30">
        <w:rPr>
          <w:rFonts w:eastAsia="Calibri"/>
          <w:sz w:val="28"/>
          <w:szCs w:val="28"/>
          <w:lang w:eastAsia="en-US"/>
        </w:rPr>
        <w:t>от</w:t>
      </w:r>
      <w:r w:rsidR="00625BCA">
        <w:rPr>
          <w:rFonts w:eastAsia="Calibri"/>
          <w:sz w:val="28"/>
          <w:szCs w:val="28"/>
          <w:lang w:eastAsia="en-US"/>
        </w:rPr>
        <w:t xml:space="preserve"> </w:t>
      </w:r>
      <w:r w:rsidRPr="00826F30">
        <w:rPr>
          <w:rFonts w:eastAsia="Calibri"/>
          <w:sz w:val="28"/>
          <w:szCs w:val="28"/>
          <w:lang w:eastAsia="en-US"/>
        </w:rPr>
        <w:t xml:space="preserve"> налогов </w:t>
      </w:r>
      <w:r w:rsidR="00625BCA">
        <w:rPr>
          <w:rFonts w:eastAsia="Calibri"/>
          <w:sz w:val="28"/>
          <w:szCs w:val="28"/>
          <w:lang w:eastAsia="en-US"/>
        </w:rPr>
        <w:t xml:space="preserve"> </w:t>
      </w:r>
      <w:r w:rsidRPr="00826F30">
        <w:rPr>
          <w:rFonts w:eastAsia="Calibri"/>
          <w:sz w:val="28"/>
          <w:szCs w:val="28"/>
          <w:lang w:eastAsia="en-US"/>
        </w:rPr>
        <w:t>и исполнени</w:t>
      </w:r>
      <w:r w:rsidR="00565CDA">
        <w:rPr>
          <w:rFonts w:eastAsia="Calibri"/>
          <w:sz w:val="28"/>
          <w:szCs w:val="28"/>
          <w:lang w:eastAsia="en-US"/>
        </w:rPr>
        <w:t>я обязанностей налогоплательщи</w:t>
      </w:r>
      <w:r w:rsidR="00565CDA">
        <w:rPr>
          <w:rFonts w:eastAsia="Calibri"/>
          <w:sz w:val="28"/>
          <w:szCs w:val="28"/>
          <w:lang w:eastAsia="en-US"/>
        </w:rPr>
        <w:softHyphen/>
      </w:r>
      <w:r w:rsidRPr="00826F30">
        <w:rPr>
          <w:rFonts w:eastAsia="Calibri"/>
          <w:sz w:val="28"/>
          <w:szCs w:val="28"/>
          <w:lang w:eastAsia="en-US"/>
        </w:rPr>
        <w:t>ков;</w:t>
      </w:r>
    </w:p>
    <w:p w:rsidR="00826F30" w:rsidRPr="003F5EFA" w:rsidRDefault="00826F30" w:rsidP="003A6D10">
      <w:pPr>
        <w:spacing w:line="360" w:lineRule="auto"/>
        <w:jc w:val="both"/>
        <w:rPr>
          <w:rFonts w:eastAsia="Calibri"/>
          <w:sz w:val="28"/>
          <w:szCs w:val="28"/>
          <w:lang w:eastAsia="en-US"/>
        </w:rPr>
      </w:pPr>
      <w:r w:rsidRPr="00826F30">
        <w:rPr>
          <w:rFonts w:eastAsia="Calibri"/>
          <w:sz w:val="28"/>
          <w:szCs w:val="28"/>
          <w:lang w:eastAsia="en-US"/>
        </w:rPr>
        <w:t>4)</w:t>
      </w:r>
      <w:r w:rsidR="00565CDA">
        <w:rPr>
          <w:rFonts w:eastAsia="Calibri"/>
          <w:sz w:val="28"/>
          <w:szCs w:val="28"/>
          <w:lang w:eastAsia="en-US"/>
        </w:rPr>
        <w:t xml:space="preserve"> </w:t>
      </w:r>
      <w:r w:rsidR="00625BCA">
        <w:rPr>
          <w:rFonts w:eastAsia="Calibri"/>
          <w:sz w:val="28"/>
          <w:szCs w:val="28"/>
          <w:lang w:eastAsia="en-US"/>
        </w:rPr>
        <w:t xml:space="preserve">оценка </w:t>
      </w:r>
      <w:r w:rsidRPr="00826F30">
        <w:rPr>
          <w:rFonts w:eastAsia="Calibri"/>
          <w:sz w:val="28"/>
          <w:szCs w:val="28"/>
          <w:lang w:eastAsia="en-US"/>
        </w:rPr>
        <w:t>возможностей</w:t>
      </w:r>
      <w:r w:rsidR="00625BCA">
        <w:rPr>
          <w:rFonts w:eastAsia="Calibri"/>
          <w:sz w:val="28"/>
          <w:szCs w:val="28"/>
          <w:lang w:eastAsia="en-US"/>
        </w:rPr>
        <w:t xml:space="preserve"> </w:t>
      </w:r>
      <w:r w:rsidRPr="00826F30">
        <w:rPr>
          <w:rFonts w:eastAsia="Calibri"/>
          <w:sz w:val="28"/>
          <w:szCs w:val="28"/>
          <w:lang w:eastAsia="en-US"/>
        </w:rPr>
        <w:t xml:space="preserve"> получения</w:t>
      </w:r>
      <w:r w:rsidR="00625BCA">
        <w:rPr>
          <w:rFonts w:eastAsia="Calibri"/>
          <w:sz w:val="28"/>
          <w:szCs w:val="28"/>
          <w:lang w:eastAsia="en-US"/>
        </w:rPr>
        <w:t xml:space="preserve"> </w:t>
      </w:r>
      <w:r w:rsidRPr="00826F30">
        <w:rPr>
          <w:rFonts w:eastAsia="Calibri"/>
          <w:sz w:val="28"/>
          <w:szCs w:val="28"/>
          <w:lang w:eastAsia="en-US"/>
        </w:rPr>
        <w:t xml:space="preserve"> отсрочек и рассрочек по уплате налогов,</w:t>
      </w:r>
      <w:r w:rsidR="00565CDA">
        <w:rPr>
          <w:rFonts w:eastAsia="Calibri"/>
          <w:sz w:val="28"/>
          <w:szCs w:val="28"/>
          <w:lang w:eastAsia="en-US"/>
        </w:rPr>
        <w:t xml:space="preserve"> а </w:t>
      </w:r>
      <w:r w:rsidRPr="00826F30">
        <w:rPr>
          <w:rFonts w:eastAsia="Calibri"/>
          <w:sz w:val="28"/>
          <w:szCs w:val="28"/>
          <w:lang w:eastAsia="en-US"/>
        </w:rPr>
        <w:t>также различных налоговых и инв</w:t>
      </w:r>
      <w:r w:rsidR="00625BCA">
        <w:rPr>
          <w:rFonts w:eastAsia="Calibri"/>
          <w:sz w:val="28"/>
          <w:szCs w:val="28"/>
          <w:lang w:eastAsia="en-US"/>
        </w:rPr>
        <w:t>естиционных налоговых кредитов.</w:t>
      </w:r>
      <w:r w:rsidR="0084799E">
        <w:rPr>
          <w:rFonts w:eastAsia="Calibri"/>
          <w:sz w:val="28"/>
          <w:szCs w:val="28"/>
          <w:lang w:eastAsia="en-US"/>
        </w:rPr>
        <w:t>»</w:t>
      </w:r>
      <w:r w:rsidR="0084799E">
        <w:rPr>
          <w:rStyle w:val="a3"/>
          <w:rFonts w:eastAsia="Calibri"/>
          <w:sz w:val="28"/>
          <w:szCs w:val="28"/>
          <w:lang w:eastAsia="en-US"/>
        </w:rPr>
        <w:footnoteReference w:id="8"/>
      </w:r>
      <w:r w:rsidR="00625BCA">
        <w:rPr>
          <w:rFonts w:eastAsia="Calibri"/>
          <w:sz w:val="28"/>
          <w:szCs w:val="28"/>
          <w:lang w:eastAsia="en-US"/>
        </w:rPr>
        <w:t xml:space="preserve"> </w:t>
      </w:r>
      <w:r w:rsidR="0084799E">
        <w:rPr>
          <w:rFonts w:eastAsia="Calibri"/>
          <w:sz w:val="28"/>
          <w:szCs w:val="28"/>
          <w:lang w:eastAsia="en-US"/>
        </w:rPr>
        <w:t>«</w:t>
      </w:r>
      <w:r w:rsidRPr="00826F30">
        <w:rPr>
          <w:rFonts w:eastAsia="Calibri"/>
          <w:sz w:val="28"/>
          <w:szCs w:val="28"/>
          <w:lang w:eastAsia="en-US"/>
        </w:rPr>
        <w:t>Налоговое планирование является частью</w:t>
      </w:r>
      <w:r w:rsidR="00565CDA">
        <w:rPr>
          <w:rFonts w:eastAsia="Calibri"/>
          <w:sz w:val="28"/>
          <w:szCs w:val="28"/>
          <w:lang w:eastAsia="en-US"/>
        </w:rPr>
        <w:t xml:space="preserve"> финансового планирования и под</w:t>
      </w:r>
      <w:r w:rsidRPr="00826F30">
        <w:rPr>
          <w:rFonts w:eastAsia="Calibri"/>
          <w:sz w:val="28"/>
          <w:szCs w:val="28"/>
          <w:lang w:eastAsia="en-US"/>
        </w:rPr>
        <w:t>чиняется следующим </w:t>
      </w:r>
      <w:r w:rsidRPr="003F5EFA">
        <w:rPr>
          <w:rFonts w:eastAsia="Calibri"/>
          <w:bCs/>
          <w:iCs/>
          <w:sz w:val="28"/>
          <w:szCs w:val="28"/>
          <w:lang w:eastAsia="en-US"/>
        </w:rPr>
        <w:t>принципам:</w:t>
      </w:r>
    </w:p>
    <w:p w:rsidR="00826F30" w:rsidRPr="00826F30" w:rsidRDefault="00826F30" w:rsidP="003A6D10">
      <w:pPr>
        <w:spacing w:line="360" w:lineRule="auto"/>
        <w:jc w:val="both"/>
        <w:rPr>
          <w:rFonts w:eastAsia="Calibri"/>
          <w:sz w:val="28"/>
          <w:szCs w:val="28"/>
          <w:lang w:eastAsia="en-US"/>
        </w:rPr>
      </w:pPr>
      <w:r w:rsidRPr="00826F30">
        <w:rPr>
          <w:rFonts w:eastAsia="Calibri"/>
          <w:sz w:val="28"/>
          <w:szCs w:val="28"/>
          <w:lang w:eastAsia="en-US"/>
        </w:rPr>
        <w:t xml:space="preserve">1) </w:t>
      </w:r>
      <w:r w:rsidR="00625BCA">
        <w:rPr>
          <w:rFonts w:eastAsia="Calibri"/>
          <w:sz w:val="28"/>
          <w:szCs w:val="28"/>
          <w:lang w:eastAsia="en-US"/>
        </w:rPr>
        <w:t xml:space="preserve">  </w:t>
      </w:r>
      <w:r w:rsidRPr="00826F30">
        <w:rPr>
          <w:rFonts w:eastAsia="Calibri"/>
          <w:sz w:val="28"/>
          <w:szCs w:val="28"/>
          <w:lang w:eastAsia="en-US"/>
        </w:rPr>
        <w:t>платить минимум из положенного;</w:t>
      </w:r>
    </w:p>
    <w:p w:rsidR="00826F30" w:rsidRPr="00826F30" w:rsidRDefault="00826F30" w:rsidP="003A6D10">
      <w:pPr>
        <w:spacing w:line="360" w:lineRule="auto"/>
        <w:jc w:val="both"/>
        <w:rPr>
          <w:rFonts w:eastAsia="Calibri"/>
          <w:sz w:val="28"/>
          <w:szCs w:val="28"/>
          <w:lang w:eastAsia="en-US"/>
        </w:rPr>
      </w:pPr>
      <w:r w:rsidRPr="00826F30">
        <w:rPr>
          <w:rFonts w:eastAsia="Calibri"/>
          <w:sz w:val="28"/>
          <w:szCs w:val="28"/>
          <w:lang w:eastAsia="en-US"/>
        </w:rPr>
        <w:t>2)</w:t>
      </w:r>
      <w:r w:rsidR="003F5EFA">
        <w:rPr>
          <w:rFonts w:eastAsia="Calibri"/>
          <w:sz w:val="28"/>
          <w:szCs w:val="28"/>
          <w:lang w:eastAsia="en-US"/>
        </w:rPr>
        <w:t xml:space="preserve"> </w:t>
      </w:r>
      <w:r w:rsidR="00625BCA">
        <w:rPr>
          <w:rFonts w:eastAsia="Calibri"/>
          <w:sz w:val="28"/>
          <w:szCs w:val="28"/>
          <w:lang w:eastAsia="en-US"/>
        </w:rPr>
        <w:t xml:space="preserve">  </w:t>
      </w:r>
      <w:r w:rsidRPr="00826F30">
        <w:rPr>
          <w:rFonts w:eastAsia="Calibri"/>
          <w:sz w:val="28"/>
          <w:szCs w:val="28"/>
          <w:lang w:eastAsia="en-US"/>
        </w:rPr>
        <w:t xml:space="preserve">осуществлять </w:t>
      </w:r>
      <w:r w:rsidR="00625BCA">
        <w:rPr>
          <w:rFonts w:eastAsia="Calibri"/>
          <w:sz w:val="28"/>
          <w:szCs w:val="28"/>
          <w:lang w:eastAsia="en-US"/>
        </w:rPr>
        <w:t xml:space="preserve"> </w:t>
      </w:r>
      <w:r w:rsidRPr="00826F30">
        <w:rPr>
          <w:rFonts w:eastAsia="Calibri"/>
          <w:sz w:val="28"/>
          <w:szCs w:val="28"/>
          <w:lang w:eastAsia="en-US"/>
        </w:rPr>
        <w:t xml:space="preserve">уплату </w:t>
      </w:r>
      <w:r w:rsidR="00625BCA">
        <w:rPr>
          <w:rFonts w:eastAsia="Calibri"/>
          <w:sz w:val="28"/>
          <w:szCs w:val="28"/>
          <w:lang w:eastAsia="en-US"/>
        </w:rPr>
        <w:t xml:space="preserve"> </w:t>
      </w:r>
      <w:r w:rsidRPr="00826F30">
        <w:rPr>
          <w:rFonts w:eastAsia="Calibri"/>
          <w:sz w:val="28"/>
          <w:szCs w:val="28"/>
          <w:lang w:eastAsia="en-US"/>
        </w:rPr>
        <w:t>налога</w:t>
      </w:r>
      <w:r w:rsidR="00625BCA">
        <w:rPr>
          <w:rFonts w:eastAsia="Calibri"/>
          <w:sz w:val="28"/>
          <w:szCs w:val="28"/>
          <w:lang w:eastAsia="en-US"/>
        </w:rPr>
        <w:t xml:space="preserve"> </w:t>
      </w:r>
      <w:r w:rsidRPr="00826F30">
        <w:rPr>
          <w:rFonts w:eastAsia="Calibri"/>
          <w:sz w:val="28"/>
          <w:szCs w:val="28"/>
          <w:lang w:eastAsia="en-US"/>
        </w:rPr>
        <w:t xml:space="preserve"> в</w:t>
      </w:r>
      <w:r w:rsidR="00625BCA">
        <w:rPr>
          <w:rFonts w:eastAsia="Calibri"/>
          <w:sz w:val="28"/>
          <w:szCs w:val="28"/>
          <w:lang w:eastAsia="en-US"/>
        </w:rPr>
        <w:t xml:space="preserve"> </w:t>
      </w:r>
      <w:r w:rsidRPr="00826F30">
        <w:rPr>
          <w:rFonts w:eastAsia="Calibri"/>
          <w:sz w:val="28"/>
          <w:szCs w:val="28"/>
          <w:lang w:eastAsia="en-US"/>
        </w:rPr>
        <w:t xml:space="preserve"> последний день установленного периода;</w:t>
      </w:r>
    </w:p>
    <w:p w:rsidR="00826F30" w:rsidRPr="00826F30" w:rsidRDefault="00826F30" w:rsidP="003A6D10">
      <w:pPr>
        <w:spacing w:line="360" w:lineRule="auto"/>
        <w:jc w:val="both"/>
        <w:rPr>
          <w:rFonts w:eastAsia="Calibri"/>
          <w:sz w:val="28"/>
          <w:szCs w:val="28"/>
          <w:lang w:eastAsia="en-US"/>
        </w:rPr>
      </w:pPr>
      <w:r w:rsidRPr="00826F30">
        <w:rPr>
          <w:rFonts w:eastAsia="Calibri"/>
          <w:sz w:val="28"/>
          <w:szCs w:val="28"/>
          <w:lang w:eastAsia="en-US"/>
        </w:rPr>
        <w:t>3)</w:t>
      </w:r>
      <w:r w:rsidR="003F5EFA">
        <w:rPr>
          <w:rFonts w:eastAsia="Calibri"/>
          <w:sz w:val="28"/>
          <w:szCs w:val="28"/>
          <w:lang w:eastAsia="en-US"/>
        </w:rPr>
        <w:t xml:space="preserve"> </w:t>
      </w:r>
      <w:r w:rsidRPr="00826F30">
        <w:rPr>
          <w:rFonts w:eastAsia="Calibri"/>
          <w:sz w:val="28"/>
          <w:szCs w:val="28"/>
          <w:lang w:eastAsia="en-US"/>
        </w:rPr>
        <w:t>использовать варианты снижения налогоо</w:t>
      </w:r>
      <w:r w:rsidR="003F5EFA">
        <w:rPr>
          <w:rFonts w:eastAsia="Calibri"/>
          <w:sz w:val="28"/>
          <w:szCs w:val="28"/>
          <w:lang w:eastAsia="en-US"/>
        </w:rPr>
        <w:t>благаемой базы в рамках взаимо</w:t>
      </w:r>
      <w:r w:rsidRPr="00826F30">
        <w:rPr>
          <w:rFonts w:eastAsia="Calibri"/>
          <w:sz w:val="28"/>
          <w:szCs w:val="28"/>
          <w:lang w:eastAsia="en-US"/>
        </w:rPr>
        <w:t>связанной системы налогообложения предприятий;</w:t>
      </w:r>
    </w:p>
    <w:p w:rsidR="003A6D10" w:rsidRPr="003A6D10" w:rsidRDefault="003A6D10" w:rsidP="003A6D10">
      <w:pPr>
        <w:spacing w:line="360" w:lineRule="auto"/>
        <w:jc w:val="both"/>
        <w:rPr>
          <w:rFonts w:eastAsia="Calibri"/>
          <w:sz w:val="28"/>
          <w:szCs w:val="28"/>
          <w:lang w:eastAsia="en-US"/>
        </w:rPr>
      </w:pPr>
      <w:r w:rsidRPr="003A6D10">
        <w:rPr>
          <w:rFonts w:eastAsia="Calibri"/>
          <w:sz w:val="28"/>
          <w:szCs w:val="28"/>
          <w:lang w:eastAsia="en-US"/>
        </w:rPr>
        <w:t>4) использовать льготные режимы налогообложения, предусмотренные законодательством;</w:t>
      </w:r>
    </w:p>
    <w:p w:rsidR="003A6D10" w:rsidRPr="003A6D10" w:rsidRDefault="003A6D10" w:rsidP="003A6D10">
      <w:pPr>
        <w:spacing w:line="360" w:lineRule="auto"/>
        <w:jc w:val="both"/>
        <w:rPr>
          <w:rFonts w:eastAsia="Calibri"/>
          <w:sz w:val="28"/>
          <w:szCs w:val="28"/>
          <w:lang w:eastAsia="en-US"/>
        </w:rPr>
      </w:pPr>
      <w:r w:rsidRPr="003A6D10">
        <w:rPr>
          <w:rFonts w:eastAsia="Calibri"/>
          <w:sz w:val="28"/>
          <w:szCs w:val="28"/>
          <w:lang w:eastAsia="en-US"/>
        </w:rPr>
        <w:t>5) не допускать повышенного налогообложения путем использования специальных</w:t>
      </w:r>
    </w:p>
    <w:p w:rsidR="003A6D10" w:rsidRPr="003A6D10" w:rsidRDefault="003A6D10" w:rsidP="003A6D10">
      <w:pPr>
        <w:spacing w:line="360" w:lineRule="auto"/>
        <w:jc w:val="both"/>
        <w:rPr>
          <w:rFonts w:eastAsia="Calibri"/>
          <w:sz w:val="28"/>
          <w:szCs w:val="28"/>
          <w:lang w:eastAsia="en-US"/>
        </w:rPr>
      </w:pPr>
      <w:r w:rsidRPr="003A6D10">
        <w:rPr>
          <w:rFonts w:eastAsia="Calibri"/>
          <w:sz w:val="28"/>
          <w:szCs w:val="28"/>
          <w:lang w:eastAsia="en-US"/>
        </w:rPr>
        <w:t>учетных методов.</w:t>
      </w:r>
      <w:r w:rsidR="0084799E">
        <w:rPr>
          <w:rFonts w:eastAsia="Calibri"/>
          <w:sz w:val="28"/>
          <w:szCs w:val="28"/>
          <w:lang w:eastAsia="en-US"/>
        </w:rPr>
        <w:t>»</w:t>
      </w:r>
    </w:p>
    <w:p w:rsidR="000E5D7E" w:rsidRDefault="0091310E" w:rsidP="003A6D10">
      <w:pPr>
        <w:spacing w:line="360" w:lineRule="auto"/>
        <w:jc w:val="both"/>
        <w:rPr>
          <w:rFonts w:eastAsia="Calibri"/>
          <w:sz w:val="28"/>
          <w:szCs w:val="28"/>
          <w:lang w:eastAsia="en-US"/>
        </w:rPr>
      </w:pPr>
      <w:r>
        <w:rPr>
          <w:rFonts w:eastAsia="Calibri"/>
          <w:sz w:val="28"/>
          <w:szCs w:val="28"/>
          <w:lang w:eastAsia="en-US"/>
        </w:rPr>
        <w:lastRenderedPageBreak/>
        <w:t xml:space="preserve">         </w:t>
      </w:r>
      <w:r w:rsidR="003A6D10" w:rsidRPr="003A6D10">
        <w:rPr>
          <w:rFonts w:eastAsia="Calibri"/>
          <w:sz w:val="28"/>
          <w:szCs w:val="28"/>
          <w:lang w:eastAsia="en-US"/>
        </w:rPr>
        <w:t>Таким образом, налоговое планирование позволяет оптимизировать сумму</w:t>
      </w:r>
      <w:r w:rsidR="003A6D10">
        <w:rPr>
          <w:rFonts w:eastAsia="Calibri"/>
          <w:sz w:val="28"/>
          <w:szCs w:val="28"/>
          <w:lang w:eastAsia="en-US"/>
        </w:rPr>
        <w:t xml:space="preserve"> </w:t>
      </w:r>
      <w:r w:rsidR="003A6D10" w:rsidRPr="003A6D10">
        <w:rPr>
          <w:rFonts w:eastAsia="Calibri"/>
          <w:sz w:val="28"/>
          <w:szCs w:val="28"/>
          <w:lang w:eastAsia="en-US"/>
        </w:rPr>
        <w:t>уплачиваемых налогов и избежать экономического ущерба, связанного с выплатой</w:t>
      </w:r>
      <w:r w:rsidR="003A6D10">
        <w:rPr>
          <w:rFonts w:eastAsia="Calibri"/>
          <w:sz w:val="28"/>
          <w:szCs w:val="28"/>
          <w:lang w:eastAsia="en-US"/>
        </w:rPr>
        <w:t xml:space="preserve"> </w:t>
      </w:r>
      <w:r w:rsidR="003A6D10" w:rsidRPr="003A6D10">
        <w:rPr>
          <w:rFonts w:eastAsia="Calibri"/>
          <w:sz w:val="28"/>
          <w:szCs w:val="28"/>
          <w:lang w:eastAsia="en-US"/>
        </w:rPr>
        <w:t>штрафов в пользу государства.</w:t>
      </w:r>
    </w:p>
    <w:p w:rsidR="0091310E" w:rsidRPr="0091310E" w:rsidRDefault="0091310E" w:rsidP="0091310E">
      <w:pPr>
        <w:spacing w:line="360" w:lineRule="auto"/>
        <w:jc w:val="both"/>
        <w:rPr>
          <w:rFonts w:eastAsia="Calibri"/>
          <w:sz w:val="28"/>
          <w:szCs w:val="28"/>
          <w:lang w:eastAsia="en-US"/>
        </w:rPr>
      </w:pPr>
      <w:r>
        <w:rPr>
          <w:rFonts w:eastAsia="Calibri"/>
          <w:sz w:val="28"/>
          <w:szCs w:val="28"/>
          <w:lang w:eastAsia="en-US"/>
        </w:rPr>
        <w:t xml:space="preserve">         </w:t>
      </w:r>
      <w:r w:rsidR="0084799E">
        <w:rPr>
          <w:rFonts w:eastAsia="Calibri"/>
          <w:sz w:val="28"/>
          <w:szCs w:val="28"/>
          <w:lang w:eastAsia="en-US"/>
        </w:rPr>
        <w:t>«</w:t>
      </w:r>
      <w:r>
        <w:rPr>
          <w:rFonts w:eastAsia="Calibri"/>
          <w:sz w:val="28"/>
          <w:szCs w:val="28"/>
          <w:lang w:eastAsia="en-US"/>
        </w:rPr>
        <w:t xml:space="preserve">Целесообразно говорить </w:t>
      </w:r>
      <w:r w:rsidRPr="0091310E">
        <w:rPr>
          <w:rFonts w:eastAsia="Calibri"/>
          <w:sz w:val="28"/>
          <w:szCs w:val="28"/>
          <w:lang w:eastAsia="en-US"/>
        </w:rPr>
        <w:t>о стадиях нало</w:t>
      </w:r>
      <w:r>
        <w:rPr>
          <w:rFonts w:eastAsia="Calibri"/>
          <w:sz w:val="28"/>
          <w:szCs w:val="28"/>
          <w:lang w:eastAsia="en-US"/>
        </w:rPr>
        <w:t xml:space="preserve">гового планирования, в качестве которых на практике выделяют </w:t>
      </w:r>
      <w:r w:rsidRPr="0091310E">
        <w:rPr>
          <w:rFonts w:eastAsia="Calibri"/>
          <w:sz w:val="28"/>
          <w:szCs w:val="28"/>
          <w:lang w:eastAsia="en-US"/>
        </w:rPr>
        <w:t>4 основные стадии.</w:t>
      </w:r>
    </w:p>
    <w:p w:rsidR="0091310E" w:rsidRDefault="0091310E" w:rsidP="0091310E">
      <w:pPr>
        <w:pStyle w:val="ab"/>
        <w:numPr>
          <w:ilvl w:val="0"/>
          <w:numId w:val="13"/>
        </w:numPr>
        <w:spacing w:line="360" w:lineRule="auto"/>
        <w:jc w:val="both"/>
        <w:rPr>
          <w:rFonts w:eastAsia="Calibri"/>
          <w:sz w:val="28"/>
          <w:szCs w:val="28"/>
          <w:lang w:eastAsia="en-US"/>
        </w:rPr>
      </w:pPr>
      <w:r w:rsidRPr="0091310E">
        <w:rPr>
          <w:rFonts w:eastAsia="Calibri"/>
          <w:sz w:val="28"/>
          <w:szCs w:val="28"/>
          <w:lang w:eastAsia="en-US"/>
        </w:rPr>
        <w:t xml:space="preserve">Стадия 1. </w:t>
      </w:r>
    </w:p>
    <w:p w:rsidR="00826F30" w:rsidRDefault="0091310E" w:rsidP="0091310E">
      <w:pPr>
        <w:spacing w:line="360" w:lineRule="auto"/>
        <w:jc w:val="both"/>
        <w:rPr>
          <w:rFonts w:eastAsia="Calibri"/>
          <w:sz w:val="28"/>
          <w:szCs w:val="28"/>
          <w:lang w:eastAsia="en-US"/>
        </w:rPr>
      </w:pPr>
      <w:r w:rsidRPr="0091310E">
        <w:rPr>
          <w:rFonts w:eastAsia="Calibri"/>
          <w:sz w:val="28"/>
          <w:szCs w:val="28"/>
          <w:lang w:eastAsia="en-US"/>
        </w:rPr>
        <w:t>Принятие решений о наиболее выгодном с точки зрения налогового планирования расположении самого предприятия, его руководящих органов, филиалов, дочерних и зависимых обществ для оптимизации налогов исходя из целей деятельности предприятия и особенностей налоговых режимов отдельных стран.</w:t>
      </w:r>
    </w:p>
    <w:p w:rsidR="003317A4" w:rsidRDefault="003317A4" w:rsidP="003317A4">
      <w:pPr>
        <w:spacing w:line="360" w:lineRule="auto"/>
        <w:jc w:val="both"/>
        <w:rPr>
          <w:rFonts w:eastAsia="Calibri"/>
          <w:sz w:val="28"/>
          <w:szCs w:val="28"/>
          <w:lang w:eastAsia="en-US"/>
        </w:rPr>
      </w:pPr>
      <w:r>
        <w:rPr>
          <w:rFonts w:eastAsia="Calibri"/>
          <w:sz w:val="28"/>
          <w:szCs w:val="28"/>
          <w:lang w:eastAsia="en-US"/>
        </w:rPr>
        <w:t xml:space="preserve">        </w:t>
      </w:r>
      <w:r w:rsidRPr="003317A4">
        <w:rPr>
          <w:rFonts w:eastAsia="Calibri"/>
          <w:sz w:val="28"/>
          <w:szCs w:val="28"/>
          <w:lang w:eastAsia="en-US"/>
        </w:rPr>
        <w:t>Различия в налоговых режимах между странами п</w:t>
      </w:r>
      <w:r>
        <w:rPr>
          <w:rFonts w:eastAsia="Calibri"/>
          <w:sz w:val="28"/>
          <w:szCs w:val="28"/>
          <w:lang w:eastAsia="en-US"/>
        </w:rPr>
        <w:t xml:space="preserve">омогают уйти от налогообложения </w:t>
      </w:r>
      <w:r w:rsidRPr="003317A4">
        <w:rPr>
          <w:rFonts w:eastAsia="Calibri"/>
          <w:sz w:val="28"/>
          <w:szCs w:val="28"/>
          <w:lang w:eastAsia="en-US"/>
        </w:rPr>
        <w:t>с использованием «принципа неограниченной</w:t>
      </w:r>
      <w:r>
        <w:rPr>
          <w:rFonts w:eastAsia="Calibri"/>
          <w:sz w:val="28"/>
          <w:szCs w:val="28"/>
          <w:lang w:eastAsia="en-US"/>
        </w:rPr>
        <w:t xml:space="preserve"> налоговой ответственности</w:t>
      </w:r>
      <w:r w:rsidRPr="003317A4">
        <w:rPr>
          <w:rFonts w:eastAsia="Calibri"/>
          <w:sz w:val="28"/>
          <w:szCs w:val="28"/>
          <w:lang w:eastAsia="en-US"/>
        </w:rPr>
        <w:t>». Например, если создать ком</w:t>
      </w:r>
      <w:r>
        <w:rPr>
          <w:rFonts w:eastAsia="Calibri"/>
          <w:sz w:val="28"/>
          <w:szCs w:val="28"/>
          <w:lang w:eastAsia="en-US"/>
        </w:rPr>
        <w:t xml:space="preserve">панию по законам Великобритании </w:t>
      </w:r>
      <w:r w:rsidRPr="003317A4">
        <w:rPr>
          <w:rFonts w:eastAsia="Calibri"/>
          <w:sz w:val="28"/>
          <w:szCs w:val="28"/>
          <w:lang w:eastAsia="en-US"/>
        </w:rPr>
        <w:t>и в самой Великобритании, где резидент</w:t>
      </w:r>
      <w:r>
        <w:rPr>
          <w:rFonts w:eastAsia="Calibri"/>
          <w:sz w:val="28"/>
          <w:szCs w:val="28"/>
          <w:lang w:eastAsia="en-US"/>
        </w:rPr>
        <w:t xml:space="preserve">ами считаются компании, имеющие </w:t>
      </w:r>
      <w:r w:rsidRPr="003317A4">
        <w:rPr>
          <w:rFonts w:eastAsia="Calibri"/>
          <w:sz w:val="28"/>
          <w:szCs w:val="28"/>
          <w:lang w:eastAsia="en-US"/>
        </w:rPr>
        <w:t>в этой стране центр фактического руководства,</w:t>
      </w:r>
      <w:r>
        <w:rPr>
          <w:rFonts w:eastAsia="Calibri"/>
          <w:sz w:val="28"/>
          <w:szCs w:val="28"/>
          <w:lang w:eastAsia="en-US"/>
        </w:rPr>
        <w:t xml:space="preserve"> а само руководство расположить </w:t>
      </w:r>
      <w:r w:rsidRPr="003317A4">
        <w:rPr>
          <w:rFonts w:eastAsia="Calibri"/>
          <w:sz w:val="28"/>
          <w:szCs w:val="28"/>
          <w:lang w:eastAsia="en-US"/>
        </w:rPr>
        <w:t>в США, где критерием считается место</w:t>
      </w:r>
      <w:r>
        <w:rPr>
          <w:rFonts w:eastAsia="Calibri"/>
          <w:sz w:val="28"/>
          <w:szCs w:val="28"/>
          <w:lang w:eastAsia="en-US"/>
        </w:rPr>
        <w:t xml:space="preserve"> создания, то компания не будет </w:t>
      </w:r>
      <w:r w:rsidRPr="003317A4">
        <w:rPr>
          <w:rFonts w:eastAsia="Calibri"/>
          <w:sz w:val="28"/>
          <w:szCs w:val="28"/>
          <w:lang w:eastAsia="en-US"/>
        </w:rPr>
        <w:t>считаться резидентом ни в США, ни в Вели</w:t>
      </w:r>
      <w:r>
        <w:rPr>
          <w:rFonts w:eastAsia="Calibri"/>
          <w:sz w:val="28"/>
          <w:szCs w:val="28"/>
          <w:lang w:eastAsia="en-US"/>
        </w:rPr>
        <w:t xml:space="preserve">кобритании. Тогда ни в одной из </w:t>
      </w:r>
      <w:r w:rsidRPr="003317A4">
        <w:rPr>
          <w:rFonts w:eastAsia="Calibri"/>
          <w:sz w:val="28"/>
          <w:szCs w:val="28"/>
          <w:lang w:eastAsia="en-US"/>
        </w:rPr>
        <w:t>стран компания не попадет под режим неограниче</w:t>
      </w:r>
      <w:r>
        <w:rPr>
          <w:rFonts w:eastAsia="Calibri"/>
          <w:sz w:val="28"/>
          <w:szCs w:val="28"/>
          <w:lang w:eastAsia="en-US"/>
        </w:rPr>
        <w:t xml:space="preserve">нной налоговой ответственности. </w:t>
      </w:r>
      <w:r w:rsidRPr="003317A4">
        <w:rPr>
          <w:rFonts w:eastAsia="Calibri"/>
          <w:sz w:val="28"/>
          <w:szCs w:val="28"/>
          <w:lang w:eastAsia="en-US"/>
        </w:rPr>
        <w:t>Но считаясь нерезидентом в каждой из этих стран, фирма буде</w:t>
      </w:r>
      <w:r>
        <w:rPr>
          <w:rFonts w:eastAsia="Calibri"/>
          <w:sz w:val="28"/>
          <w:szCs w:val="28"/>
          <w:lang w:eastAsia="en-US"/>
        </w:rPr>
        <w:t xml:space="preserve">т облагаться </w:t>
      </w:r>
      <w:r w:rsidRPr="003317A4">
        <w:rPr>
          <w:rFonts w:eastAsia="Calibri"/>
          <w:sz w:val="28"/>
          <w:szCs w:val="28"/>
          <w:lang w:eastAsia="en-US"/>
        </w:rPr>
        <w:t>налогом только по доходам из источнико</w:t>
      </w:r>
      <w:r>
        <w:rPr>
          <w:rFonts w:eastAsia="Calibri"/>
          <w:sz w:val="28"/>
          <w:szCs w:val="28"/>
          <w:lang w:eastAsia="en-US"/>
        </w:rPr>
        <w:t xml:space="preserve">в этих стран, а если их нет, то </w:t>
      </w:r>
      <w:r w:rsidRPr="003317A4">
        <w:rPr>
          <w:rFonts w:eastAsia="Calibri"/>
          <w:sz w:val="28"/>
          <w:szCs w:val="28"/>
          <w:lang w:eastAsia="en-US"/>
        </w:rPr>
        <w:t>налогообложение будет нулевым и, следовательно,</w:t>
      </w:r>
      <w:r>
        <w:rPr>
          <w:rFonts w:eastAsia="Calibri"/>
          <w:sz w:val="28"/>
          <w:szCs w:val="28"/>
          <w:lang w:eastAsia="en-US"/>
        </w:rPr>
        <w:t xml:space="preserve"> нет необходимости использовать </w:t>
      </w:r>
      <w:r w:rsidRPr="003317A4">
        <w:rPr>
          <w:rFonts w:eastAsia="Calibri"/>
          <w:sz w:val="28"/>
          <w:szCs w:val="28"/>
          <w:lang w:eastAsia="en-US"/>
        </w:rPr>
        <w:t>оффшорную зону.</w:t>
      </w:r>
      <w:r w:rsidR="0084799E">
        <w:rPr>
          <w:rFonts w:eastAsia="Calibri"/>
          <w:sz w:val="28"/>
          <w:szCs w:val="28"/>
          <w:lang w:eastAsia="en-US"/>
        </w:rPr>
        <w:t>»</w:t>
      </w:r>
      <w:r w:rsidR="0084799E">
        <w:rPr>
          <w:rStyle w:val="a3"/>
          <w:rFonts w:eastAsia="Calibri"/>
          <w:sz w:val="28"/>
          <w:szCs w:val="28"/>
          <w:lang w:eastAsia="en-US"/>
        </w:rPr>
        <w:footnoteReference w:id="9"/>
      </w:r>
    </w:p>
    <w:p w:rsidR="00D8740C" w:rsidRPr="00D8740C" w:rsidRDefault="00D8740C" w:rsidP="00D74374">
      <w:pPr>
        <w:spacing w:line="360" w:lineRule="auto"/>
        <w:ind w:firstLine="709"/>
        <w:jc w:val="both"/>
        <w:rPr>
          <w:rFonts w:eastAsia="Calibri"/>
          <w:sz w:val="28"/>
          <w:szCs w:val="28"/>
          <w:lang w:eastAsia="en-US"/>
        </w:rPr>
      </w:pPr>
      <w:r w:rsidRPr="00D8740C">
        <w:rPr>
          <w:rFonts w:eastAsia="Calibri"/>
          <w:sz w:val="28"/>
          <w:szCs w:val="28"/>
          <w:lang w:eastAsia="en-US"/>
        </w:rPr>
        <w:t>На практике возможно использование двухстороннего и многостороннего</w:t>
      </w:r>
      <w:r w:rsidR="00D74374">
        <w:rPr>
          <w:rFonts w:eastAsia="Calibri"/>
          <w:sz w:val="28"/>
          <w:szCs w:val="28"/>
          <w:lang w:eastAsia="en-US"/>
        </w:rPr>
        <w:t xml:space="preserve"> </w:t>
      </w:r>
      <w:r w:rsidRPr="00D8740C">
        <w:rPr>
          <w:rFonts w:eastAsia="Calibri"/>
          <w:sz w:val="28"/>
          <w:szCs w:val="28"/>
          <w:lang w:eastAsia="en-US"/>
        </w:rPr>
        <w:t>соглашения о ликвидации двойного налогообложения. В частности, существует</w:t>
      </w:r>
      <w:r>
        <w:rPr>
          <w:rFonts w:eastAsia="Calibri"/>
          <w:sz w:val="28"/>
          <w:szCs w:val="28"/>
          <w:lang w:eastAsia="en-US"/>
        </w:rPr>
        <w:t xml:space="preserve"> </w:t>
      </w:r>
      <w:r w:rsidRPr="00D8740C">
        <w:rPr>
          <w:rFonts w:eastAsia="Calibri"/>
          <w:sz w:val="28"/>
          <w:szCs w:val="28"/>
          <w:lang w:eastAsia="en-US"/>
        </w:rPr>
        <w:t>налоговое соглашение, заключенное между Нидерландами и Антильскими островами,</w:t>
      </w:r>
      <w:r>
        <w:rPr>
          <w:rFonts w:eastAsia="Calibri"/>
          <w:sz w:val="28"/>
          <w:szCs w:val="28"/>
          <w:lang w:eastAsia="en-US"/>
        </w:rPr>
        <w:t xml:space="preserve"> </w:t>
      </w:r>
      <w:r w:rsidRPr="00D8740C">
        <w:rPr>
          <w:rFonts w:eastAsia="Calibri"/>
          <w:sz w:val="28"/>
          <w:szCs w:val="28"/>
          <w:lang w:eastAsia="en-US"/>
        </w:rPr>
        <w:t>которое получило в международной практике наименование «Голландский</w:t>
      </w:r>
      <w:r>
        <w:rPr>
          <w:rFonts w:eastAsia="Calibri"/>
          <w:sz w:val="28"/>
          <w:szCs w:val="28"/>
          <w:lang w:eastAsia="en-US"/>
        </w:rPr>
        <w:t xml:space="preserve"> </w:t>
      </w:r>
      <w:r w:rsidRPr="00D8740C">
        <w:rPr>
          <w:rFonts w:eastAsia="Calibri"/>
          <w:sz w:val="28"/>
          <w:szCs w:val="28"/>
          <w:lang w:eastAsia="en-US"/>
        </w:rPr>
        <w:t>сэндвич».</w:t>
      </w:r>
    </w:p>
    <w:p w:rsidR="00D8740C" w:rsidRDefault="00D74374" w:rsidP="00D8740C">
      <w:pPr>
        <w:spacing w:line="360" w:lineRule="auto"/>
        <w:jc w:val="both"/>
        <w:rPr>
          <w:rFonts w:eastAsia="Calibri"/>
          <w:sz w:val="28"/>
          <w:szCs w:val="28"/>
          <w:lang w:eastAsia="en-US"/>
        </w:rPr>
      </w:pPr>
      <w:r>
        <w:rPr>
          <w:rFonts w:eastAsia="Calibri"/>
          <w:sz w:val="28"/>
          <w:szCs w:val="28"/>
          <w:lang w:eastAsia="en-US"/>
        </w:rPr>
        <w:lastRenderedPageBreak/>
        <w:t xml:space="preserve">          </w:t>
      </w:r>
      <w:r w:rsidR="0049476C">
        <w:rPr>
          <w:rFonts w:eastAsia="Calibri"/>
          <w:sz w:val="28"/>
          <w:szCs w:val="28"/>
          <w:lang w:eastAsia="en-US"/>
        </w:rPr>
        <w:t>«</w:t>
      </w:r>
      <w:r w:rsidR="00D8740C" w:rsidRPr="00D8740C">
        <w:rPr>
          <w:rFonts w:eastAsia="Calibri"/>
          <w:sz w:val="28"/>
          <w:szCs w:val="28"/>
          <w:lang w:eastAsia="en-US"/>
        </w:rPr>
        <w:t>Что касается Российской Федерации, то здесь используются свободные экономические</w:t>
      </w:r>
      <w:r w:rsidR="00D8740C">
        <w:rPr>
          <w:rFonts w:eastAsia="Calibri"/>
          <w:sz w:val="28"/>
          <w:szCs w:val="28"/>
          <w:lang w:eastAsia="en-US"/>
        </w:rPr>
        <w:t xml:space="preserve"> </w:t>
      </w:r>
      <w:r w:rsidR="00D8740C" w:rsidRPr="00D8740C">
        <w:rPr>
          <w:rFonts w:eastAsia="Calibri"/>
          <w:sz w:val="28"/>
          <w:szCs w:val="28"/>
          <w:lang w:eastAsia="en-US"/>
        </w:rPr>
        <w:t>зоны и закрытые административно-территориальные образования, где</w:t>
      </w:r>
      <w:r w:rsidR="00D8740C">
        <w:rPr>
          <w:rFonts w:eastAsia="Calibri"/>
          <w:sz w:val="28"/>
          <w:szCs w:val="28"/>
          <w:lang w:eastAsia="en-US"/>
        </w:rPr>
        <w:t xml:space="preserve"> </w:t>
      </w:r>
      <w:r w:rsidR="00D8740C" w:rsidRPr="00D8740C">
        <w:rPr>
          <w:rFonts w:eastAsia="Calibri"/>
          <w:sz w:val="28"/>
          <w:szCs w:val="28"/>
          <w:lang w:eastAsia="en-US"/>
        </w:rPr>
        <w:t>происходит снижение налогового бремени.</w:t>
      </w:r>
    </w:p>
    <w:p w:rsidR="00D74374" w:rsidRDefault="00D74374" w:rsidP="00D74374">
      <w:pPr>
        <w:pStyle w:val="ab"/>
        <w:numPr>
          <w:ilvl w:val="0"/>
          <w:numId w:val="13"/>
        </w:numPr>
        <w:spacing w:line="360" w:lineRule="auto"/>
        <w:jc w:val="both"/>
        <w:rPr>
          <w:rFonts w:eastAsia="Calibri"/>
          <w:sz w:val="28"/>
          <w:szCs w:val="28"/>
          <w:lang w:eastAsia="en-US"/>
        </w:rPr>
      </w:pPr>
      <w:r w:rsidRPr="00D74374">
        <w:rPr>
          <w:rFonts w:eastAsia="Calibri"/>
          <w:sz w:val="28"/>
          <w:szCs w:val="28"/>
          <w:lang w:eastAsia="en-US"/>
        </w:rPr>
        <w:t>Стадия 2.</w:t>
      </w:r>
    </w:p>
    <w:p w:rsidR="00D74374" w:rsidRDefault="00D74374" w:rsidP="00D74374">
      <w:pPr>
        <w:spacing w:line="360" w:lineRule="auto"/>
        <w:jc w:val="both"/>
        <w:rPr>
          <w:rFonts w:eastAsia="Calibri"/>
          <w:sz w:val="28"/>
          <w:szCs w:val="28"/>
          <w:lang w:eastAsia="en-US"/>
        </w:rPr>
      </w:pPr>
      <w:r w:rsidRPr="00D74374">
        <w:rPr>
          <w:rFonts w:eastAsia="Calibri"/>
          <w:sz w:val="28"/>
          <w:szCs w:val="28"/>
          <w:lang w:eastAsia="en-US"/>
        </w:rPr>
        <w:t xml:space="preserve"> Выбор организационно-правовой формы юридического лица и его</w:t>
      </w:r>
      <w:r>
        <w:rPr>
          <w:rFonts w:eastAsia="Calibri"/>
          <w:sz w:val="28"/>
          <w:szCs w:val="28"/>
          <w:lang w:eastAsia="en-US"/>
        </w:rPr>
        <w:t xml:space="preserve"> </w:t>
      </w:r>
      <w:r w:rsidRPr="00D74374">
        <w:rPr>
          <w:rFonts w:eastAsia="Calibri"/>
          <w:sz w:val="28"/>
          <w:szCs w:val="28"/>
          <w:lang w:eastAsia="en-US"/>
        </w:rPr>
        <w:t>внутренней структуры с учетом х</w:t>
      </w:r>
      <w:r>
        <w:rPr>
          <w:rFonts w:eastAsia="Calibri"/>
          <w:sz w:val="28"/>
          <w:szCs w:val="28"/>
          <w:lang w:eastAsia="en-US"/>
        </w:rPr>
        <w:t xml:space="preserve">арактера и целей деятельности и соответствия </w:t>
      </w:r>
      <w:r w:rsidRPr="00D74374">
        <w:rPr>
          <w:rFonts w:eastAsia="Calibri"/>
          <w:sz w:val="28"/>
          <w:szCs w:val="28"/>
          <w:lang w:eastAsia="en-US"/>
        </w:rPr>
        <w:t>режима налогообложения юридического лица с его гражд</w:t>
      </w:r>
      <w:r>
        <w:rPr>
          <w:rFonts w:eastAsia="Calibri"/>
          <w:sz w:val="28"/>
          <w:szCs w:val="28"/>
          <w:lang w:eastAsia="en-US"/>
        </w:rPr>
        <w:t xml:space="preserve">анско-правовой ответственностью </w:t>
      </w:r>
      <w:r w:rsidRPr="00D74374">
        <w:rPr>
          <w:rFonts w:eastAsia="Calibri"/>
          <w:sz w:val="28"/>
          <w:szCs w:val="28"/>
          <w:lang w:eastAsia="en-US"/>
        </w:rPr>
        <w:t>по обязательствам.</w:t>
      </w:r>
      <w:r w:rsidR="0049476C">
        <w:rPr>
          <w:rFonts w:eastAsia="Calibri"/>
          <w:sz w:val="28"/>
          <w:szCs w:val="28"/>
          <w:lang w:eastAsia="en-US"/>
        </w:rPr>
        <w:t>»</w:t>
      </w:r>
    </w:p>
    <w:p w:rsidR="00E40105" w:rsidRPr="00E40105" w:rsidRDefault="00E40105" w:rsidP="00E40105">
      <w:pPr>
        <w:pStyle w:val="ab"/>
        <w:numPr>
          <w:ilvl w:val="0"/>
          <w:numId w:val="13"/>
        </w:numPr>
        <w:spacing w:line="360" w:lineRule="auto"/>
        <w:jc w:val="both"/>
        <w:rPr>
          <w:rFonts w:eastAsia="Calibri"/>
          <w:sz w:val="28"/>
          <w:szCs w:val="28"/>
          <w:lang w:eastAsia="en-US"/>
        </w:rPr>
      </w:pPr>
      <w:r w:rsidRPr="00E40105">
        <w:rPr>
          <w:rFonts w:eastAsia="Calibri"/>
          <w:bCs/>
          <w:iCs/>
          <w:sz w:val="28"/>
          <w:szCs w:val="28"/>
          <w:lang w:eastAsia="en-US"/>
        </w:rPr>
        <w:t>Стадия 3.</w:t>
      </w:r>
      <w:r w:rsidRPr="00E40105">
        <w:rPr>
          <w:rFonts w:eastAsia="Calibri"/>
          <w:b/>
          <w:bCs/>
          <w:i/>
          <w:iCs/>
          <w:sz w:val="28"/>
          <w:szCs w:val="28"/>
          <w:lang w:eastAsia="en-US"/>
        </w:rPr>
        <w:t xml:space="preserve"> </w:t>
      </w:r>
    </w:p>
    <w:p w:rsidR="00D74374" w:rsidRDefault="0049476C" w:rsidP="00E40105">
      <w:pPr>
        <w:spacing w:line="360" w:lineRule="auto"/>
        <w:jc w:val="both"/>
        <w:rPr>
          <w:rFonts w:eastAsia="Calibri"/>
          <w:sz w:val="28"/>
          <w:szCs w:val="28"/>
          <w:lang w:eastAsia="en-US"/>
        </w:rPr>
      </w:pPr>
      <w:r>
        <w:rPr>
          <w:rFonts w:eastAsia="Calibri"/>
          <w:sz w:val="28"/>
          <w:szCs w:val="28"/>
          <w:lang w:eastAsia="en-US"/>
        </w:rPr>
        <w:t>«</w:t>
      </w:r>
      <w:r w:rsidR="00E40105" w:rsidRPr="00E40105">
        <w:rPr>
          <w:rFonts w:eastAsia="Calibri"/>
          <w:sz w:val="28"/>
          <w:szCs w:val="28"/>
          <w:lang w:eastAsia="en-US"/>
        </w:rPr>
        <w:t>Текущее на</w:t>
      </w:r>
      <w:r w:rsidR="00E40105">
        <w:rPr>
          <w:rFonts w:eastAsia="Calibri"/>
          <w:sz w:val="28"/>
          <w:szCs w:val="28"/>
          <w:lang w:eastAsia="en-US"/>
        </w:rPr>
        <w:t>логовое планирование</w:t>
      </w:r>
      <w:r w:rsidR="00760D7E">
        <w:rPr>
          <w:rFonts w:eastAsia="Calibri"/>
          <w:sz w:val="28"/>
          <w:szCs w:val="28"/>
          <w:lang w:eastAsia="en-US"/>
        </w:rPr>
        <w:t xml:space="preserve"> состоит </w:t>
      </w:r>
      <w:r w:rsidR="00E40105" w:rsidRPr="00E40105">
        <w:rPr>
          <w:rFonts w:eastAsia="Calibri"/>
          <w:sz w:val="28"/>
          <w:szCs w:val="28"/>
          <w:lang w:eastAsia="en-US"/>
        </w:rPr>
        <w:t>из следующих элементов:</w:t>
      </w:r>
    </w:p>
    <w:p w:rsidR="00655000" w:rsidRDefault="00760D7E" w:rsidP="00760D7E">
      <w:pPr>
        <w:pStyle w:val="ab"/>
        <w:numPr>
          <w:ilvl w:val="0"/>
          <w:numId w:val="14"/>
        </w:numPr>
        <w:spacing w:line="360" w:lineRule="auto"/>
        <w:jc w:val="both"/>
        <w:rPr>
          <w:rFonts w:eastAsia="Calibri"/>
          <w:sz w:val="28"/>
          <w:szCs w:val="28"/>
          <w:lang w:eastAsia="en-US"/>
        </w:rPr>
      </w:pPr>
      <w:r w:rsidRPr="00655000">
        <w:rPr>
          <w:rFonts w:eastAsia="Calibri"/>
          <w:sz w:val="28"/>
          <w:szCs w:val="28"/>
          <w:lang w:eastAsia="en-US"/>
        </w:rPr>
        <w:t>использование налоговых освобождений и льгот по основным налогам с учетом изменения налогового законодательства с целью оперативного реагирования на эти изменения, включая реорганизацию предприятия;</w:t>
      </w:r>
    </w:p>
    <w:p w:rsidR="00655000" w:rsidRDefault="00760D7E" w:rsidP="00760D7E">
      <w:pPr>
        <w:pStyle w:val="ab"/>
        <w:numPr>
          <w:ilvl w:val="0"/>
          <w:numId w:val="14"/>
        </w:numPr>
        <w:spacing w:line="360" w:lineRule="auto"/>
        <w:jc w:val="both"/>
        <w:rPr>
          <w:rFonts w:eastAsia="Calibri"/>
          <w:sz w:val="28"/>
          <w:szCs w:val="28"/>
          <w:lang w:eastAsia="en-US"/>
        </w:rPr>
      </w:pPr>
      <w:r w:rsidRPr="00655000">
        <w:rPr>
          <w:rFonts w:eastAsia="Calibri"/>
          <w:sz w:val="28"/>
          <w:szCs w:val="28"/>
          <w:lang w:eastAsia="en-US"/>
        </w:rPr>
        <w:t>использование оптимальных форм договоров при прогнозировании и определении налогооблагаемого дохода и пока</w:t>
      </w:r>
      <w:r w:rsidR="00655000" w:rsidRPr="00655000">
        <w:rPr>
          <w:rFonts w:eastAsia="Calibri"/>
          <w:sz w:val="28"/>
          <w:szCs w:val="28"/>
          <w:lang w:eastAsia="en-US"/>
        </w:rPr>
        <w:t>зателей финансово-</w:t>
      </w:r>
      <w:r w:rsidRPr="00655000">
        <w:rPr>
          <w:rFonts w:eastAsia="Calibri"/>
          <w:sz w:val="28"/>
          <w:szCs w:val="28"/>
          <w:lang w:eastAsia="en-US"/>
        </w:rPr>
        <w:t>хозяйственной деятельности предприятия, планирования сделок, опос</w:t>
      </w:r>
      <w:r w:rsidR="00655000" w:rsidRPr="00655000">
        <w:rPr>
          <w:rFonts w:eastAsia="Calibri"/>
          <w:sz w:val="28"/>
          <w:szCs w:val="28"/>
          <w:lang w:eastAsia="en-US"/>
        </w:rPr>
        <w:t xml:space="preserve">редствующих предпринимательскую </w:t>
      </w:r>
      <w:r w:rsidRPr="00655000">
        <w:rPr>
          <w:rFonts w:eastAsia="Calibri"/>
          <w:sz w:val="28"/>
          <w:szCs w:val="28"/>
          <w:lang w:eastAsia="en-US"/>
        </w:rPr>
        <w:t>деятельность организации;</w:t>
      </w:r>
    </w:p>
    <w:p w:rsidR="00760D7E" w:rsidRPr="00655000" w:rsidRDefault="00760D7E" w:rsidP="00760D7E">
      <w:pPr>
        <w:pStyle w:val="ab"/>
        <w:numPr>
          <w:ilvl w:val="0"/>
          <w:numId w:val="14"/>
        </w:numPr>
        <w:spacing w:line="360" w:lineRule="auto"/>
        <w:jc w:val="both"/>
        <w:rPr>
          <w:rFonts w:eastAsia="Calibri"/>
          <w:sz w:val="28"/>
          <w:szCs w:val="28"/>
          <w:lang w:eastAsia="en-US"/>
        </w:rPr>
      </w:pPr>
      <w:r w:rsidRPr="00655000">
        <w:rPr>
          <w:rFonts w:eastAsia="Calibri"/>
          <w:sz w:val="28"/>
          <w:szCs w:val="28"/>
          <w:lang w:eastAsia="en-US"/>
        </w:rPr>
        <w:t>разработка учетной политики для целей оптимизации налогообложения.</w:t>
      </w:r>
    </w:p>
    <w:p w:rsidR="00760D7E" w:rsidRPr="00760D7E" w:rsidRDefault="00760D7E" w:rsidP="00760D7E">
      <w:pPr>
        <w:spacing w:line="360" w:lineRule="auto"/>
        <w:jc w:val="both"/>
        <w:rPr>
          <w:rFonts w:eastAsia="Calibri"/>
          <w:sz w:val="28"/>
          <w:szCs w:val="28"/>
          <w:lang w:eastAsia="en-US"/>
        </w:rPr>
      </w:pPr>
      <w:r w:rsidRPr="00760D7E">
        <w:rPr>
          <w:rFonts w:eastAsia="Calibri"/>
          <w:sz w:val="28"/>
          <w:szCs w:val="28"/>
          <w:lang w:eastAsia="en-US"/>
        </w:rPr>
        <w:t>Все перечисленные факторы учитываются при м</w:t>
      </w:r>
      <w:r>
        <w:rPr>
          <w:rFonts w:eastAsia="Calibri"/>
          <w:sz w:val="28"/>
          <w:szCs w:val="28"/>
          <w:lang w:eastAsia="en-US"/>
        </w:rPr>
        <w:t xml:space="preserve">оделировании налогового бремени </w:t>
      </w:r>
      <w:r w:rsidRPr="00760D7E">
        <w:rPr>
          <w:rFonts w:eastAsia="Calibri"/>
          <w:sz w:val="28"/>
          <w:szCs w:val="28"/>
          <w:lang w:eastAsia="en-US"/>
        </w:rPr>
        <w:t>хозяйствующего субъекта на оптимально</w:t>
      </w:r>
      <w:r>
        <w:rPr>
          <w:rFonts w:eastAsia="Calibri"/>
          <w:sz w:val="28"/>
          <w:szCs w:val="28"/>
          <w:lang w:eastAsia="en-US"/>
        </w:rPr>
        <w:t xml:space="preserve">м для него уровне в зависимости </w:t>
      </w:r>
      <w:r w:rsidRPr="00760D7E">
        <w:rPr>
          <w:rFonts w:eastAsia="Calibri"/>
          <w:sz w:val="28"/>
          <w:szCs w:val="28"/>
          <w:lang w:eastAsia="en-US"/>
        </w:rPr>
        <w:t>от этапа развития предприятия и целей, стоящих перед ним.</w:t>
      </w:r>
      <w:r w:rsidR="0049476C">
        <w:rPr>
          <w:rFonts w:eastAsia="Calibri"/>
          <w:sz w:val="28"/>
          <w:szCs w:val="28"/>
          <w:lang w:eastAsia="en-US"/>
        </w:rPr>
        <w:t>»</w:t>
      </w:r>
    </w:p>
    <w:p w:rsidR="00760D7E" w:rsidRDefault="00760D7E" w:rsidP="00760D7E">
      <w:pPr>
        <w:pStyle w:val="ab"/>
        <w:numPr>
          <w:ilvl w:val="0"/>
          <w:numId w:val="13"/>
        </w:numPr>
        <w:spacing w:line="360" w:lineRule="auto"/>
        <w:jc w:val="both"/>
        <w:rPr>
          <w:rFonts w:eastAsia="Calibri"/>
          <w:sz w:val="28"/>
          <w:szCs w:val="28"/>
          <w:lang w:eastAsia="en-US"/>
        </w:rPr>
      </w:pPr>
      <w:r w:rsidRPr="00760D7E">
        <w:rPr>
          <w:rFonts w:eastAsia="Calibri"/>
          <w:sz w:val="28"/>
          <w:szCs w:val="28"/>
          <w:lang w:eastAsia="en-US"/>
        </w:rPr>
        <w:t xml:space="preserve">Стадия 4. </w:t>
      </w:r>
    </w:p>
    <w:p w:rsidR="00760D7E" w:rsidRDefault="0049476C" w:rsidP="00760D7E">
      <w:pPr>
        <w:spacing w:line="360" w:lineRule="auto"/>
        <w:jc w:val="both"/>
        <w:rPr>
          <w:rFonts w:eastAsia="Calibri"/>
          <w:sz w:val="28"/>
          <w:szCs w:val="28"/>
          <w:lang w:eastAsia="en-US"/>
        </w:rPr>
      </w:pPr>
      <w:r>
        <w:rPr>
          <w:rFonts w:eastAsia="Calibri"/>
          <w:sz w:val="28"/>
          <w:szCs w:val="28"/>
          <w:lang w:eastAsia="en-US"/>
        </w:rPr>
        <w:t>«</w:t>
      </w:r>
      <w:r w:rsidR="00760D7E" w:rsidRPr="00760D7E">
        <w:rPr>
          <w:rFonts w:eastAsia="Calibri"/>
          <w:sz w:val="28"/>
          <w:szCs w:val="28"/>
          <w:lang w:eastAsia="en-US"/>
        </w:rPr>
        <w:t>На данной стадии принимаются решения по наиболее рациональному</w:t>
      </w:r>
      <w:r w:rsidR="002C3CA1">
        <w:rPr>
          <w:rFonts w:eastAsia="Calibri"/>
          <w:sz w:val="28"/>
          <w:szCs w:val="28"/>
          <w:lang w:eastAsia="en-US"/>
        </w:rPr>
        <w:t xml:space="preserve"> </w:t>
      </w:r>
      <w:r w:rsidR="00760D7E" w:rsidRPr="00760D7E">
        <w:rPr>
          <w:rFonts w:eastAsia="Calibri"/>
          <w:sz w:val="28"/>
          <w:szCs w:val="28"/>
          <w:lang w:eastAsia="en-US"/>
        </w:rPr>
        <w:t>размещению активов и прибыли и по проблемам и</w:t>
      </w:r>
      <w:r w:rsidR="00760D7E">
        <w:rPr>
          <w:rFonts w:eastAsia="Calibri"/>
          <w:sz w:val="28"/>
          <w:szCs w:val="28"/>
          <w:lang w:eastAsia="en-US"/>
        </w:rPr>
        <w:t xml:space="preserve">нвестирования и аккумулирования </w:t>
      </w:r>
      <w:r w:rsidR="00760D7E" w:rsidRPr="00760D7E">
        <w:rPr>
          <w:rFonts w:eastAsia="Calibri"/>
          <w:sz w:val="28"/>
          <w:szCs w:val="28"/>
          <w:lang w:eastAsia="en-US"/>
        </w:rPr>
        <w:t>средств, так как правильное размещен</w:t>
      </w:r>
      <w:r w:rsidR="00760D7E">
        <w:rPr>
          <w:rFonts w:eastAsia="Calibri"/>
          <w:sz w:val="28"/>
          <w:szCs w:val="28"/>
          <w:lang w:eastAsia="en-US"/>
        </w:rPr>
        <w:t xml:space="preserve">ие прибыли и капитала позволяет </w:t>
      </w:r>
      <w:r w:rsidR="00760D7E" w:rsidRPr="00760D7E">
        <w:rPr>
          <w:rFonts w:eastAsia="Calibri"/>
          <w:sz w:val="28"/>
          <w:szCs w:val="28"/>
          <w:lang w:eastAsia="en-US"/>
        </w:rPr>
        <w:t>получить дополнительные налоговые льготы, а в</w:t>
      </w:r>
      <w:r w:rsidR="00760D7E">
        <w:rPr>
          <w:rFonts w:eastAsia="Calibri"/>
          <w:sz w:val="28"/>
          <w:szCs w:val="28"/>
          <w:lang w:eastAsia="en-US"/>
        </w:rPr>
        <w:t xml:space="preserve"> отдельных случаях — обеспечить </w:t>
      </w:r>
      <w:r w:rsidR="00760D7E" w:rsidRPr="00760D7E">
        <w:rPr>
          <w:rFonts w:eastAsia="Calibri"/>
          <w:sz w:val="28"/>
          <w:szCs w:val="28"/>
          <w:lang w:eastAsia="en-US"/>
        </w:rPr>
        <w:t>возврат части уплаченных налогов.</w:t>
      </w:r>
    </w:p>
    <w:p w:rsidR="002C3CA1" w:rsidRPr="002C3CA1" w:rsidRDefault="002C3CA1" w:rsidP="002C3CA1">
      <w:pPr>
        <w:spacing w:line="360" w:lineRule="auto"/>
        <w:jc w:val="both"/>
        <w:rPr>
          <w:rFonts w:eastAsia="Calibri"/>
          <w:sz w:val="28"/>
          <w:szCs w:val="28"/>
          <w:lang w:eastAsia="en-US"/>
        </w:rPr>
      </w:pPr>
      <w:r>
        <w:rPr>
          <w:rFonts w:eastAsia="Calibri"/>
          <w:sz w:val="28"/>
          <w:szCs w:val="28"/>
          <w:lang w:eastAsia="en-US"/>
        </w:rPr>
        <w:lastRenderedPageBreak/>
        <w:t xml:space="preserve">         </w:t>
      </w:r>
      <w:r w:rsidRPr="002C3CA1">
        <w:rPr>
          <w:rFonts w:eastAsia="Calibri"/>
          <w:sz w:val="28"/>
          <w:szCs w:val="28"/>
          <w:lang w:eastAsia="en-US"/>
        </w:rPr>
        <w:t xml:space="preserve">В большинстве стран происходит </w:t>
      </w:r>
      <w:r>
        <w:rPr>
          <w:rFonts w:eastAsia="Calibri"/>
          <w:sz w:val="28"/>
          <w:szCs w:val="28"/>
          <w:lang w:eastAsia="en-US"/>
        </w:rPr>
        <w:t xml:space="preserve">освобождение от налогообложения </w:t>
      </w:r>
      <w:r w:rsidRPr="002C3CA1">
        <w:rPr>
          <w:rFonts w:eastAsia="Calibri"/>
          <w:sz w:val="28"/>
          <w:szCs w:val="28"/>
          <w:lang w:eastAsia="en-US"/>
        </w:rPr>
        <w:t>инвестиций</w:t>
      </w:r>
      <w:r>
        <w:rPr>
          <w:rFonts w:eastAsia="Calibri"/>
          <w:sz w:val="28"/>
          <w:szCs w:val="28"/>
          <w:lang w:eastAsia="en-US"/>
        </w:rPr>
        <w:t xml:space="preserve"> </w:t>
      </w:r>
      <w:r w:rsidRPr="002C3CA1">
        <w:rPr>
          <w:rFonts w:eastAsia="Calibri"/>
          <w:sz w:val="28"/>
          <w:szCs w:val="28"/>
          <w:lang w:eastAsia="en-US"/>
        </w:rPr>
        <w:t>в государственные ценные бумаги, доходов по ним. Освобождаются также, как правило, капитальные</w:t>
      </w:r>
      <w:r>
        <w:rPr>
          <w:rFonts w:eastAsia="Calibri"/>
          <w:sz w:val="28"/>
          <w:szCs w:val="28"/>
          <w:lang w:eastAsia="en-US"/>
        </w:rPr>
        <w:t xml:space="preserve"> </w:t>
      </w:r>
      <w:r w:rsidRPr="002C3CA1">
        <w:rPr>
          <w:rFonts w:eastAsia="Calibri"/>
          <w:sz w:val="28"/>
          <w:szCs w:val="28"/>
          <w:lang w:eastAsia="en-US"/>
        </w:rPr>
        <w:t>вложения. В рамках косвенного налогообложения и налогообложения</w:t>
      </w:r>
      <w:r>
        <w:rPr>
          <w:rFonts w:eastAsia="Calibri"/>
          <w:sz w:val="28"/>
          <w:szCs w:val="28"/>
          <w:lang w:eastAsia="en-US"/>
        </w:rPr>
        <w:t xml:space="preserve"> </w:t>
      </w:r>
      <w:r w:rsidRPr="002C3CA1">
        <w:rPr>
          <w:rFonts w:eastAsia="Calibri"/>
          <w:sz w:val="28"/>
          <w:szCs w:val="28"/>
          <w:lang w:eastAsia="en-US"/>
        </w:rPr>
        <w:t>недвижимости стимулируется инвестиционная политика.</w:t>
      </w:r>
      <w:r>
        <w:rPr>
          <w:rFonts w:eastAsia="Calibri"/>
          <w:sz w:val="28"/>
          <w:szCs w:val="28"/>
          <w:lang w:eastAsia="en-US"/>
        </w:rPr>
        <w:t xml:space="preserve"> </w:t>
      </w:r>
      <w:r w:rsidRPr="002C3CA1">
        <w:rPr>
          <w:rFonts w:eastAsia="Calibri"/>
          <w:sz w:val="28"/>
          <w:szCs w:val="28"/>
          <w:lang w:eastAsia="en-US"/>
        </w:rPr>
        <w:t>На практике этапы налогового планирования можно использовать в совокупности</w:t>
      </w:r>
      <w:r>
        <w:rPr>
          <w:rFonts w:eastAsia="Calibri"/>
          <w:sz w:val="28"/>
          <w:szCs w:val="28"/>
          <w:lang w:eastAsia="en-US"/>
        </w:rPr>
        <w:t xml:space="preserve"> </w:t>
      </w:r>
      <w:r w:rsidRPr="002C3CA1">
        <w:rPr>
          <w:rFonts w:eastAsia="Calibri"/>
          <w:sz w:val="28"/>
          <w:szCs w:val="28"/>
          <w:lang w:eastAsia="en-US"/>
        </w:rPr>
        <w:t>или в отдельности в зависимости от того, создается ли предприятие или</w:t>
      </w:r>
      <w:r>
        <w:rPr>
          <w:rFonts w:eastAsia="Calibri"/>
          <w:sz w:val="28"/>
          <w:szCs w:val="28"/>
          <w:lang w:eastAsia="en-US"/>
        </w:rPr>
        <w:t xml:space="preserve"> </w:t>
      </w:r>
      <w:r w:rsidRPr="002C3CA1">
        <w:rPr>
          <w:rFonts w:eastAsia="Calibri"/>
          <w:sz w:val="28"/>
          <w:szCs w:val="28"/>
          <w:lang w:eastAsia="en-US"/>
        </w:rPr>
        <w:t>уже действует.</w:t>
      </w:r>
      <w:r w:rsidR="0049476C">
        <w:rPr>
          <w:rFonts w:eastAsia="Calibri"/>
          <w:sz w:val="28"/>
          <w:szCs w:val="28"/>
          <w:lang w:eastAsia="en-US"/>
        </w:rPr>
        <w:t>»</w:t>
      </w:r>
    </w:p>
    <w:p w:rsidR="00D74374" w:rsidRDefault="00D74374" w:rsidP="00D8740C">
      <w:pPr>
        <w:spacing w:line="360" w:lineRule="auto"/>
        <w:jc w:val="both"/>
        <w:rPr>
          <w:rFonts w:eastAsia="Calibri"/>
          <w:sz w:val="28"/>
          <w:szCs w:val="28"/>
          <w:lang w:eastAsia="en-US"/>
        </w:rPr>
      </w:pPr>
    </w:p>
    <w:p w:rsidR="00D74374" w:rsidRDefault="00D74374"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24158A" w:rsidRDefault="0024158A" w:rsidP="00D8740C">
      <w:pPr>
        <w:spacing w:line="360" w:lineRule="auto"/>
        <w:jc w:val="both"/>
        <w:rPr>
          <w:rFonts w:eastAsia="Calibri"/>
          <w:sz w:val="28"/>
          <w:szCs w:val="28"/>
          <w:lang w:eastAsia="en-US"/>
        </w:rPr>
      </w:pPr>
    </w:p>
    <w:p w:rsidR="00D74374" w:rsidRDefault="00D74374" w:rsidP="00D8740C">
      <w:pPr>
        <w:spacing w:line="360" w:lineRule="auto"/>
        <w:jc w:val="both"/>
        <w:rPr>
          <w:rFonts w:eastAsia="Calibri"/>
          <w:sz w:val="28"/>
          <w:szCs w:val="28"/>
          <w:lang w:eastAsia="en-US"/>
        </w:rPr>
      </w:pPr>
    </w:p>
    <w:p w:rsidR="00D74374" w:rsidRPr="0091310E" w:rsidRDefault="00D74374" w:rsidP="00D8740C">
      <w:pPr>
        <w:spacing w:line="360" w:lineRule="auto"/>
        <w:jc w:val="both"/>
        <w:rPr>
          <w:rFonts w:eastAsia="Calibri"/>
          <w:sz w:val="28"/>
          <w:szCs w:val="28"/>
          <w:lang w:eastAsia="en-US"/>
        </w:rPr>
      </w:pPr>
    </w:p>
    <w:p w:rsidR="00885C79" w:rsidRPr="00885C79" w:rsidRDefault="00885C79" w:rsidP="000E5D7E">
      <w:pPr>
        <w:spacing w:line="360" w:lineRule="auto"/>
        <w:outlineLvl w:val="0"/>
        <w:rPr>
          <w:rFonts w:eastAsia="Calibri"/>
          <w:b/>
          <w:sz w:val="28"/>
          <w:szCs w:val="28"/>
          <w:lang w:eastAsia="en-US"/>
        </w:rPr>
      </w:pPr>
      <w:bookmarkStart w:id="6" w:name="_Toc453026777"/>
      <w:r w:rsidRPr="00885C79">
        <w:rPr>
          <w:rFonts w:eastAsia="Calibri"/>
          <w:b/>
          <w:sz w:val="28"/>
          <w:szCs w:val="28"/>
          <w:lang w:eastAsia="en-US"/>
        </w:rPr>
        <w:lastRenderedPageBreak/>
        <w:t>Глава 2. Типология налогового планирования во внешнеэкономической деятельности компаний</w:t>
      </w:r>
      <w:bookmarkEnd w:id="6"/>
    </w:p>
    <w:p w:rsidR="00885C79" w:rsidRPr="00885C79" w:rsidRDefault="00885C79" w:rsidP="000E5D7E">
      <w:pPr>
        <w:spacing w:line="360" w:lineRule="auto"/>
        <w:ind w:firstLine="709"/>
        <w:jc w:val="both"/>
        <w:rPr>
          <w:rFonts w:eastAsia="Calibri"/>
          <w:sz w:val="28"/>
          <w:szCs w:val="28"/>
          <w:lang w:eastAsia="en-US"/>
        </w:rPr>
      </w:pP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Внешнеэкономическая деятельность юридических лиц может быть осуществлена в нескольких формах, различающихся степенью проникновения компании на зарубежные рынки и особенностью налогообложения корпораций. Все деловые решения следует принимать, основываясь на реальной доходности после уплаты налога, то есть налог является важным элементом финансового менеджмента. При этом нужно иметь в виду, что при реализации долгосрочных проектов налоговая окружающая среда может существенно измениться.</w:t>
      </w:r>
    </w:p>
    <w:p w:rsidR="00885C79" w:rsidRPr="00885C79" w:rsidRDefault="0024158A" w:rsidP="000E5D7E">
      <w:pPr>
        <w:spacing w:line="360" w:lineRule="auto"/>
        <w:ind w:firstLine="709"/>
        <w:jc w:val="both"/>
        <w:rPr>
          <w:rFonts w:eastAsia="Calibri"/>
          <w:sz w:val="28"/>
          <w:szCs w:val="28"/>
          <w:lang w:eastAsia="en-US"/>
        </w:rPr>
      </w:pPr>
      <w:r>
        <w:rPr>
          <w:rFonts w:eastAsia="Calibri"/>
          <w:sz w:val="28"/>
          <w:szCs w:val="28"/>
          <w:lang w:eastAsia="en-US"/>
        </w:rPr>
        <w:t>«</w:t>
      </w:r>
      <w:r w:rsidR="00885C79" w:rsidRPr="00885C79">
        <w:rPr>
          <w:rFonts w:eastAsia="Calibri"/>
          <w:sz w:val="28"/>
          <w:szCs w:val="28"/>
          <w:lang w:eastAsia="en-US"/>
        </w:rPr>
        <w:t>Специалистами западноевропейских стран по корпоративному налоговому планированию выделяются семь основных форм организации коммерческой активности юридических лиц или уровней налогового план</w:t>
      </w:r>
      <w:r>
        <w:rPr>
          <w:rFonts w:eastAsia="Calibri"/>
          <w:sz w:val="28"/>
          <w:szCs w:val="28"/>
          <w:lang w:eastAsia="en-US"/>
        </w:rPr>
        <w:t>ирования при осуществлении ВЭД</w:t>
      </w:r>
      <w:r w:rsidR="00885C79" w:rsidRPr="00885C79">
        <w:rPr>
          <w:rFonts w:eastAsia="Calibri"/>
          <w:sz w:val="28"/>
          <w:szCs w:val="28"/>
          <w:lang w:eastAsia="en-US"/>
        </w:rPr>
        <w:t xml:space="preserve">: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1. экспорт товаров, услуг, продуктов интеллектуальной собственности (без физического присутствия за границей);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2. ограниченное присутствие за границей без образования постоянного представительства;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3. заграничный филиал (отделение) компании;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4. обособленное структурное подразделение за рубежом – дочерняя компания;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5. ассоциированная группа дочерних компаний – нерезидентов под контролем зарубежной холдинговой компании;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6. приобретение иностранного юридического лица;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7. корпоративное сотрудничество без образования отдельного предприя</w:t>
      </w:r>
      <w:r w:rsidR="0024158A">
        <w:rPr>
          <w:rFonts w:eastAsia="Calibri"/>
          <w:sz w:val="28"/>
          <w:szCs w:val="28"/>
          <w:lang w:eastAsia="en-US"/>
        </w:rPr>
        <w:t>тия – налогооблагаемой единицы.»</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Рассмотрим каждый из них подробнее.</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Экспорт товаров, услуг, продуктов интеллектуальной собственности (без физического присутствия за границей)</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lastRenderedPageBreak/>
        <w:t xml:space="preserve"> Данная форма организации ВЭД предполагает, что при экспорте товаров компания все свои сделки заключает в собственном офисе в стране резидентства. Все расходы, связанные с доставкой товара от национальной границы экспортёра до места назначения, ложатся на иностранного партнёра. Обсуждение условий контракта или услуги агента за рубежом не приводят к образованию постоянного представительства за границей. Например, английская компания производит обувь в Эдинбурге и экспортирует её во Францию на условиях FOB. Товар заказан, заказ принят в Великобритании. На территории Франции компания не будет подвергаться налогообложению прибыли до тех пор, пока она не будет непосредственно заниматься торговлей или бизнесом на этой территории.</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Что касается экспорта услуг, то подобным образом могут быть оказаны консалтинговые, юридические, финансовые, образовательные услуги. Они могут быть оказаны дистанционно. Например, английская фирма поверенных консультирует греческую компанию по вопросам международного законодательства, связанного с транспортировкой товара. Фирма не подвергается налогообложению по законам Греции, а для целей НДС оказание услуг имеет нулевую ставку. Однако при экспорте услуг некоторые из них, как лизинговые услуги в Великобритании, не освобождаются от уплаты НДС. Если же услуга носит материальный характер, например, строительство объекта, тогда будет необходимо физическое присутствие экспортёра за границей</w:t>
      </w:r>
      <w:r w:rsidRPr="00885C79">
        <w:rPr>
          <w:rFonts w:eastAsia="Calibri"/>
          <w:sz w:val="28"/>
          <w:szCs w:val="28"/>
          <w:vertAlign w:val="superscript"/>
          <w:lang w:eastAsia="en-US"/>
        </w:rPr>
        <w:footnoteReference w:id="10"/>
      </w:r>
      <w:r w:rsidRPr="00885C79">
        <w:rPr>
          <w:rFonts w:eastAsia="Calibri"/>
          <w:sz w:val="28"/>
          <w:szCs w:val="28"/>
          <w:lang w:eastAsia="en-US"/>
        </w:rPr>
        <w:t xml:space="preserve">.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Таким образом, корпорация на законном основании не уплачивает иностранные налоги на свои экспортные доходы, осуществляя</w:t>
      </w:r>
      <w:r w:rsidRPr="00885C79">
        <w:rPr>
          <w:rFonts w:eastAsia="Calibri"/>
          <w:bCs/>
          <w:sz w:val="28"/>
          <w:szCs w:val="28"/>
          <w:lang w:eastAsia="en-US"/>
        </w:rPr>
        <w:t xml:space="preserve"> внешнеэкономическую деятельность</w:t>
      </w:r>
      <w:r w:rsidRPr="00885C79">
        <w:rPr>
          <w:rFonts w:eastAsia="Calibri"/>
          <w:sz w:val="28"/>
          <w:szCs w:val="28"/>
          <w:lang w:eastAsia="en-US"/>
        </w:rPr>
        <w:t xml:space="preserve"> (ВЭД) без пересечения границы юрисдикции своего резидентства. Вся налоговая ответственность ложится на компанию – импортёра – резидента иностранного государства.</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Ограниченное присутствие за границей без образования постоянного представительства </w:t>
      </w:r>
    </w:p>
    <w:p w:rsidR="00885C79" w:rsidRPr="00885C79" w:rsidRDefault="00FC73D5" w:rsidP="000E5D7E">
      <w:pPr>
        <w:spacing w:line="360" w:lineRule="auto"/>
        <w:ind w:firstLine="709"/>
        <w:jc w:val="both"/>
        <w:rPr>
          <w:rFonts w:eastAsia="Calibri"/>
          <w:sz w:val="28"/>
          <w:szCs w:val="28"/>
          <w:lang w:eastAsia="en-US"/>
        </w:rPr>
      </w:pPr>
      <w:r>
        <w:rPr>
          <w:rFonts w:eastAsia="Calibri"/>
          <w:sz w:val="28"/>
          <w:szCs w:val="28"/>
          <w:lang w:eastAsia="en-US"/>
        </w:rPr>
        <w:lastRenderedPageBreak/>
        <w:t>«</w:t>
      </w:r>
      <w:r w:rsidR="00885C79" w:rsidRPr="00885C79">
        <w:rPr>
          <w:rFonts w:eastAsia="Calibri"/>
          <w:sz w:val="28"/>
          <w:szCs w:val="28"/>
          <w:lang w:eastAsia="en-US"/>
        </w:rPr>
        <w:t xml:space="preserve">В рамках данной формы организации </w:t>
      </w:r>
      <w:r w:rsidR="00885C79" w:rsidRPr="00885C79">
        <w:rPr>
          <w:rFonts w:eastAsia="Calibri"/>
          <w:bCs/>
          <w:sz w:val="28"/>
          <w:szCs w:val="28"/>
          <w:lang w:eastAsia="en-US"/>
        </w:rPr>
        <w:t xml:space="preserve">внешнеэкономической деятельности </w:t>
      </w:r>
      <w:r w:rsidR="00885C79" w:rsidRPr="00885C79">
        <w:rPr>
          <w:rFonts w:eastAsia="Calibri"/>
          <w:sz w:val="28"/>
          <w:szCs w:val="28"/>
          <w:lang w:eastAsia="en-US"/>
        </w:rPr>
        <w:t>(ВЭД) главным направлением международного налогового планирования является изучение соответствующих разделов МНС, налогового законодательства государства и избежание видов деятельности, приводящих к созданию постоянного представительства (фактического присутствия юридического лица – иностранного резидента), которое должно будет платить налоги в бюджет иностранного государства</w:t>
      </w:r>
      <w:r w:rsidR="00D761AB">
        <w:rPr>
          <w:rFonts w:eastAsia="Calibri"/>
          <w:sz w:val="28"/>
          <w:szCs w:val="28"/>
          <w:lang w:eastAsia="en-US"/>
        </w:rPr>
        <w:t>.»</w:t>
      </w:r>
      <w:r w:rsidR="00885C79" w:rsidRPr="00885C79">
        <w:rPr>
          <w:rFonts w:eastAsia="Calibri"/>
          <w:sz w:val="28"/>
          <w:szCs w:val="28"/>
          <w:vertAlign w:val="superscript"/>
          <w:lang w:eastAsia="en-US"/>
        </w:rPr>
        <w:footnoteReference w:id="11"/>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Согласно статье 5 Мультинациональной корпорации (МНК) Организации экономического сотрудничества и развития(ОЭСР), под постоянным представительством понимается фиксированное место деятельности, через которое предприятие полностью или частично ведёт свою деятельность, включая место управления, филиал, контору, фабрику, завод, шахту, буровую установку, причал или другое место добычи природных ископаемых, строительную площадку, строительный или сборный объект, а также зависимые агенты. Таким образом, представительства компании, обеспечивающие сервисное обслуживание клиентов, исследующие рынок, занимающиеся маркетингом и рекламой, а также выставочные залы и склады обычно не подпадают под критерии «постоянного представительства».</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Под постоянным представительством иностранной организации в Российской Федерации понимается филиал, представительство, отделение, бюро, контора, агентство, любое другое обособленное подразделение или иное место деятельности этой организации, через которое организация регулярно осуществляет предпринимательскую деятельность на территории Российской Федерации, связанную с: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 пользованием недрами и (или) использованием других природных ресурсов;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lastRenderedPageBreak/>
        <w:t xml:space="preserve">- проведением предусмотренных контрактами работ по строительству, установке, монтажу, сборке, наладке, обслуживанию и эксплуатации оборудования;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 продажей товаров с расположенных на территории Российской Федерации и принадлежащих этой организации или арендуемых ею складов;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осуществлением иных работ, оказанием услуг, ведением иной деятельности.</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Однако понятие «постоянное представительство» может варьироваться в зависимости от условий конкретного соглашения договаривающихся государств. Так, предположим, что российская компания регулярно более двух лет занимается проведением международных промышленных выставок в г. Берлин. Это соответствует ею основной деятельности. Согласно германо-российскому налоговому соглашению такая деятельность российской компании в Германии подпадает под критерий «постоянное представительство», что предполагает уплату немецкого налога на прибыль, возникающую на территории ФРГ.</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Заграничный филиал (отделение) компании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Расположенный на территории иностранной юрисдикции филиал (отделение) компании будет являться её постоянным представительством, если: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 персонал заключает трудовой договор с иностранным работодателем;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 образующаяся бизнес-единица должна быть зарегистрирована в качестве иностранного филиала в данной юрисдикции;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 отделение имеет собственные производственные помещения;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 филиал создаётся на срок более одного года;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координирует функционирование филиала его головная компания.</w:t>
      </w:r>
    </w:p>
    <w:p w:rsidR="00885C79" w:rsidRPr="00885C79" w:rsidRDefault="00D761AB" w:rsidP="00D761AB">
      <w:pPr>
        <w:spacing w:line="360" w:lineRule="auto"/>
        <w:jc w:val="both"/>
        <w:rPr>
          <w:rFonts w:eastAsia="Calibri"/>
          <w:sz w:val="28"/>
          <w:szCs w:val="28"/>
          <w:lang w:eastAsia="en-US"/>
        </w:rPr>
      </w:pPr>
      <w:r>
        <w:rPr>
          <w:rFonts w:eastAsia="Calibri"/>
          <w:sz w:val="28"/>
          <w:szCs w:val="28"/>
          <w:lang w:eastAsia="en-US"/>
        </w:rPr>
        <w:t xml:space="preserve">      </w:t>
      </w:r>
      <w:r w:rsidR="004307E8">
        <w:rPr>
          <w:rFonts w:eastAsia="Calibri"/>
          <w:sz w:val="28"/>
          <w:szCs w:val="28"/>
          <w:lang w:eastAsia="en-US"/>
        </w:rPr>
        <w:t>«</w:t>
      </w:r>
      <w:r w:rsidR="00885C79" w:rsidRPr="00885C79">
        <w:rPr>
          <w:rFonts w:eastAsia="Calibri"/>
          <w:sz w:val="28"/>
          <w:szCs w:val="28"/>
          <w:lang w:eastAsia="en-US"/>
        </w:rPr>
        <w:t xml:space="preserve">Что касается налогообложения филиала, то, с одной стороны, прибыль от его деятельности будет облагаться по месту нахождения самого филиала, то есть у источника образования, а также филиал будет вынужден уплачивать различные местные сборы, налоги на имущество, капитал, НДС; а с другой </w:t>
      </w:r>
      <w:r w:rsidR="00885C79" w:rsidRPr="00885C79">
        <w:rPr>
          <w:rFonts w:eastAsia="Calibri"/>
          <w:sz w:val="28"/>
          <w:szCs w:val="28"/>
          <w:lang w:eastAsia="en-US"/>
        </w:rPr>
        <w:lastRenderedPageBreak/>
        <w:t>стороны, полученная и переведённая в юрисдикцию головной компании прибыль будет включена в общий баланс всей компании, а значит, снова будет подвержена налогообложению согласно принципу резидентства. Статья 7 МНК ОЭСР, а также национальное налоговое законодательство дают право на двойное налогообложение филиалов. Поэтому в странах резидентства головной компании зачастую применяется метод кредитования ранее уплаченных в стране базирования филиала налогов.</w:t>
      </w:r>
      <w:r w:rsidR="004307E8">
        <w:rPr>
          <w:rFonts w:eastAsia="Calibri"/>
          <w:sz w:val="28"/>
          <w:szCs w:val="28"/>
          <w:lang w:eastAsia="en-US"/>
        </w:rPr>
        <w:t>»</w:t>
      </w:r>
      <w:r w:rsidR="00885C79" w:rsidRPr="00885C79">
        <w:rPr>
          <w:rFonts w:eastAsia="Calibri"/>
          <w:sz w:val="28"/>
          <w:szCs w:val="28"/>
          <w:lang w:eastAsia="en-US"/>
        </w:rPr>
        <w:t xml:space="preserve">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Налогооблагаемая прибыль филиала может быть уменьшена на сумму отчислений (обычно в установленных законодательством пределах) в пользу головной компании за различные услуги (менеджмент, консалтинг, маркетинг и др.), что даёт возможность для налогового планирования ВЭД. Но если в стране местонахождения филиала налоговая ставка на прибыль ниже, чем в стране базирования головной компании, то выгоднее, с налоговой точки зрения, вести деятельность через свою дочернюю компанию.</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Обособленное структурное подразделение за рубежом – дочерняя компания </w:t>
      </w:r>
    </w:p>
    <w:p w:rsidR="00885C79" w:rsidRPr="00885C79" w:rsidRDefault="004307E8" w:rsidP="000E5D7E">
      <w:pPr>
        <w:spacing w:line="360" w:lineRule="auto"/>
        <w:ind w:firstLine="709"/>
        <w:jc w:val="both"/>
        <w:rPr>
          <w:rFonts w:eastAsia="Calibri"/>
          <w:sz w:val="28"/>
          <w:szCs w:val="28"/>
          <w:lang w:eastAsia="en-US"/>
        </w:rPr>
      </w:pPr>
      <w:r>
        <w:rPr>
          <w:rFonts w:eastAsia="Calibri"/>
          <w:sz w:val="28"/>
          <w:szCs w:val="28"/>
          <w:lang w:eastAsia="en-US"/>
        </w:rPr>
        <w:t>«</w:t>
      </w:r>
      <w:r w:rsidR="00885C79" w:rsidRPr="00885C79">
        <w:rPr>
          <w:rFonts w:eastAsia="Calibri"/>
          <w:sz w:val="28"/>
          <w:szCs w:val="28"/>
          <w:lang w:eastAsia="en-US"/>
        </w:rPr>
        <w:t xml:space="preserve">Использование обособленного структурного подразделения за рубежом даёт возможность аккумулирования там материальных и нематериальных активов, что может повлечь экономию издержек, связанных с уплатой налогов, для компании в целом. Являясь резидентом иностранного государства, дочерняя компания платит налоги по месту своего резидентства. Двойное налогообложение ее прибыли отсутствует, если доходы не репатриируются в страну базирования материнской компании. Но если дочерняя компания будет перечислять дивиденды, проценты или роялти своей головной компании, ее доходы подпадут под международное двойное налогообложение: сначала будет взиматься налог на распределение платежей в форме дивидендов, процентов, роялти, а затем полученные материнской </w:t>
      </w:r>
      <w:r w:rsidR="00885C79" w:rsidRPr="00885C79">
        <w:rPr>
          <w:rFonts w:eastAsia="Calibri"/>
          <w:sz w:val="28"/>
          <w:szCs w:val="28"/>
          <w:lang w:eastAsia="en-US"/>
        </w:rPr>
        <w:lastRenderedPageBreak/>
        <w:t>компанией доходы от участия в капитале дочерней будут включены в общую прибыль первой и обложены ещё раз налогом.</w:t>
      </w:r>
      <w:r>
        <w:rPr>
          <w:rFonts w:eastAsia="Calibri"/>
          <w:sz w:val="28"/>
          <w:szCs w:val="28"/>
          <w:lang w:eastAsia="en-US"/>
        </w:rPr>
        <w:t>»</w:t>
      </w:r>
      <w:r>
        <w:rPr>
          <w:rStyle w:val="a3"/>
          <w:rFonts w:eastAsia="Calibri"/>
          <w:sz w:val="28"/>
          <w:szCs w:val="28"/>
          <w:lang w:eastAsia="en-US"/>
        </w:rPr>
        <w:footnoteReference w:id="12"/>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В соответствии с действующими МНС предусматривается снижение налогового бремени от международного двойного налогообложения в рамках транснациональной структуры. Так, если хотя бы 10% капитала заграничной компании принадлежит или контролируется иностранной материнской компанией, то при распределении прибыли в ею адрес ставка налога у источника может быть снижена до нуля</w:t>
      </w:r>
      <w:r w:rsidRPr="00885C79">
        <w:rPr>
          <w:rFonts w:eastAsia="Calibri"/>
          <w:sz w:val="28"/>
          <w:szCs w:val="28"/>
          <w:vertAlign w:val="superscript"/>
          <w:lang w:eastAsia="en-US"/>
        </w:rPr>
        <w:footnoteReference w:id="13"/>
      </w:r>
      <w:r w:rsidRPr="00885C79">
        <w:rPr>
          <w:rFonts w:eastAsia="Calibri"/>
          <w:sz w:val="28"/>
          <w:szCs w:val="28"/>
          <w:lang w:eastAsia="en-US"/>
        </w:rPr>
        <w:t>.</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Ассоциированная группа дочерних компаний – нерезидентов под контролем зарубежной холдинговой компании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Когда несколько подразделений компании - нерезидентов принадлежат одной корпорации – резиденту определённой страны, возникает дополнительная возможность для оптимизации налогообложения такой транснациональной структуры, которая включает создание промежуточной холдинговой (субхолдинговой) компании. Данная промежуточная холдинговая компания занимается проведением финансовых транзакций между компаниями группы: аккумулирует на своих счетах в юрисдикции своего базирования дивиденды от своих зарубежных дочерних компаний, затем пересылая их головной компании либо инвестируя. В этой связи такие «проводящие» компании чаще всего создаются в странах с широкой сетью МНС и налоговыми льготами для их деятельности. Обычно промежуточные холдинговые компании базируются в Люксембурге, на Кипре, в Швейцарии, Нидерландах, Великобритании, Австрии, Бельгии.</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Деятельность компании-проводника может быть проиллюстрирована на примере. Российская компания имеет дочерние компании в Литве и в Латвии. Каждая из них уплачивает в своей стране налог на прибыль по ставке 15 %, после чего распределяют ее в качестве дивидендов.46 Налоги на </w:t>
      </w:r>
      <w:r w:rsidRPr="00885C79">
        <w:rPr>
          <w:rFonts w:eastAsia="Calibri"/>
          <w:sz w:val="28"/>
          <w:szCs w:val="28"/>
          <w:lang w:eastAsia="en-US"/>
        </w:rPr>
        <w:lastRenderedPageBreak/>
        <w:t>репатриацию дивидендов составляют: в Латвии - 10 %, а в Литве – 5 или 10% (в зависимости от степени контроля российской компанией активо</w:t>
      </w:r>
      <w:r w:rsidR="0090668D">
        <w:rPr>
          <w:rFonts w:eastAsia="Calibri"/>
          <w:sz w:val="28"/>
          <w:szCs w:val="28"/>
          <w:lang w:eastAsia="en-US"/>
        </w:rPr>
        <w:t>в своего литовского партнёра).</w:t>
      </w:r>
      <w:r w:rsidRPr="00885C79">
        <w:rPr>
          <w:rFonts w:eastAsia="Calibri"/>
          <w:sz w:val="28"/>
          <w:szCs w:val="28"/>
          <w:lang w:eastAsia="en-US"/>
        </w:rPr>
        <w:t xml:space="preserve"> При поступлении дивидендов в Россию они облагаются в соответствии с национальным законодательством РФ по ставке </w:t>
      </w:r>
      <w:r w:rsidR="002C69DA" w:rsidRPr="002C69DA">
        <w:rPr>
          <w:rFonts w:eastAsia="Calibri"/>
          <w:sz w:val="28"/>
          <w:szCs w:val="28"/>
          <w:lang w:eastAsia="en-US"/>
        </w:rPr>
        <w:t>13</w:t>
      </w:r>
      <w:r w:rsidRPr="002C69DA">
        <w:rPr>
          <w:rFonts w:eastAsia="Calibri"/>
          <w:sz w:val="28"/>
          <w:szCs w:val="28"/>
          <w:lang w:eastAsia="en-US"/>
        </w:rPr>
        <w:t>% (подп. 2 п. 3 ст. 284 Налогового кодекса Российской Федерации).</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Если в эту структуру ввести промежуточную холдинговую компанию, созданную в Дании, то исходящие дивиденды в Данию освобождаются от налогов и в Латвии, и в Литве, и в Дании (Директива ЕС о материнских и дочерних компаниях 90/435/ЕЕС). При выплате дивидендов из Дании в Россию налога у источника не возникает по условиям соглашения об избежание двойного налогообложения. В России же материнская компания обязана будет уплат</w:t>
      </w:r>
      <w:r w:rsidR="003834DB">
        <w:rPr>
          <w:rFonts w:eastAsia="Calibri"/>
          <w:sz w:val="28"/>
          <w:szCs w:val="28"/>
          <w:lang w:eastAsia="en-US"/>
        </w:rPr>
        <w:t>ить налог на прибыль по ставке 13</w:t>
      </w:r>
      <w:r w:rsidRPr="00885C79">
        <w:rPr>
          <w:rFonts w:eastAsia="Calibri"/>
          <w:sz w:val="28"/>
          <w:szCs w:val="28"/>
          <w:lang w:eastAsia="en-US"/>
        </w:rPr>
        <w:t>%. Таким образом, с дохода латвийской и литовской компании в размере 100 ед. у каждой будут уплачены местные налоги на прибыль в размере по 15 ед. и российский налог на</w:t>
      </w:r>
      <w:r w:rsidR="003834DB">
        <w:rPr>
          <w:rFonts w:eastAsia="Calibri"/>
          <w:sz w:val="28"/>
          <w:szCs w:val="28"/>
          <w:lang w:eastAsia="en-US"/>
        </w:rPr>
        <w:t xml:space="preserve"> прибыль </w:t>
      </w:r>
      <w:r w:rsidR="00D86E15">
        <w:rPr>
          <w:rFonts w:eastAsia="Calibri"/>
          <w:sz w:val="28"/>
          <w:szCs w:val="28"/>
          <w:lang w:eastAsia="en-US"/>
        </w:rPr>
        <w:t>22,1</w:t>
      </w:r>
      <w:r w:rsidR="003834DB">
        <w:rPr>
          <w:rFonts w:eastAsia="Calibri"/>
          <w:sz w:val="28"/>
          <w:szCs w:val="28"/>
          <w:lang w:eastAsia="en-US"/>
        </w:rPr>
        <w:t xml:space="preserve"> ед. ((200-30)×0,13</w:t>
      </w:r>
      <w:r w:rsidRPr="00885C79">
        <w:rPr>
          <w:rFonts w:eastAsia="Calibri"/>
          <w:sz w:val="28"/>
          <w:szCs w:val="28"/>
          <w:lang w:eastAsia="en-US"/>
        </w:rPr>
        <w:t>). Эффективная налоговая ставка составит (15+15+</w:t>
      </w:r>
      <w:r w:rsidR="00D86E15">
        <w:rPr>
          <w:rFonts w:eastAsia="Calibri"/>
          <w:sz w:val="28"/>
          <w:szCs w:val="28"/>
          <w:lang w:eastAsia="en-US"/>
        </w:rPr>
        <w:t>22,1)/200=26,05</w:t>
      </w:r>
      <w:r w:rsidRPr="00885C79">
        <w:rPr>
          <w:rFonts w:eastAsia="Calibri"/>
          <w:sz w:val="28"/>
          <w:szCs w:val="28"/>
          <w:lang w:eastAsia="en-US"/>
        </w:rPr>
        <w:t>%.</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Приобретение иностранного юридического лица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В некоторых случаях начинать ВЭД для компании бывает более выгодно прямо с территории своего резидентства, не расширяя своё зарубежное налоговое присутствие, а приобретая уже готовое иностранное юридическое лицо. Тем самым помимо экономии времени для проникновения на зарубежный рынок, компания может получить как отработанный механизм обслуживания этого рынка, так и доступ к новым технологиям, а также возможность диверсифицировать бизнес или ослабить конкурентов. К числу приобретаемых выгод относятся и налоговые последствия такой операции. Поскольку приобретается уже готовая компания, не требуется уплачивать различные регистрационные и местные сборы, налоги на капитал. А если у этой компании имеются долги или убытки, то их можно учитывать при подсчёте налогового бремени всей ТНК, </w:t>
      </w:r>
      <w:r w:rsidRPr="00885C79">
        <w:rPr>
          <w:rFonts w:eastAsia="Calibri"/>
          <w:sz w:val="28"/>
          <w:szCs w:val="28"/>
          <w:lang w:eastAsia="en-US"/>
        </w:rPr>
        <w:lastRenderedPageBreak/>
        <w:t>и даже есть возможность получить налоговые льготы или скидки в странах базирования головной и приобретённой компаний.</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Но каждое приобретение имеет свои отличительные характеристики, и описать их все невозможно. Однако можно выделить несколько главных, с налоговой точки зрения, вопросов, затрагиваемых при приобретении иностранной компании: </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при смене собственника компании какие трансфертные налоги нужно уплатить</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требуется ли разрешение со стороны государства на проведение сделок, существуют какие-либо налоговые ограничения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каков будущий уровень налогообложения приобретаемой компании в стране ее резидентства, и каково будет налоговое бремя всей группы компаний</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какие налоговые последствия могут возникнуть в случае эмиссии новых ценных бумаг</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следует ли приобретать компанию полностью, переводя под свой контроль и управление или можно ограничиться портфельными инвестициями</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Специалистами обычно рекомендуется финансировать зарубежные приобретения за счёт кредитов и займов, сделанных в иностранной валюте (страны базирования приобретаемой компании) у местных банков. Таким образом происходит хеджирование валютных рисков. Финансированием и оформлением сделки занимается обычно специально учреждённая в данной юрисдикции холдинговая компания. Затраты по процентному обслуживанию долга и приобретению могут быть компенсированы за счёт прибыли приобретённой компании. Предварительно следует тщательно изучить налоговое законодательство данной юрисдикции, чтобы при консолидации компании в транснациональную группу можно было получить существенные налоговые льготы при выплате процентов и долгов.</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lastRenderedPageBreak/>
        <w:t xml:space="preserve">Корпоративное сотрудничество без образования отдельного предприятия - налогооблагаемой единицы </w:t>
      </w:r>
    </w:p>
    <w:p w:rsidR="00885C79" w:rsidRPr="00885C79" w:rsidRDefault="004307E8" w:rsidP="000E5D7E">
      <w:pPr>
        <w:spacing w:line="360" w:lineRule="auto"/>
        <w:ind w:firstLine="709"/>
        <w:jc w:val="both"/>
        <w:rPr>
          <w:rFonts w:eastAsia="Calibri"/>
          <w:sz w:val="28"/>
          <w:szCs w:val="28"/>
          <w:lang w:eastAsia="en-US"/>
        </w:rPr>
      </w:pPr>
      <w:r>
        <w:rPr>
          <w:rFonts w:eastAsia="Calibri"/>
          <w:sz w:val="28"/>
          <w:szCs w:val="28"/>
          <w:lang w:eastAsia="en-US"/>
        </w:rPr>
        <w:t>«</w:t>
      </w:r>
      <w:r w:rsidR="00885C79" w:rsidRPr="00885C79">
        <w:rPr>
          <w:rFonts w:eastAsia="Calibri"/>
          <w:sz w:val="28"/>
          <w:szCs w:val="28"/>
          <w:lang w:eastAsia="en-US"/>
        </w:rPr>
        <w:t>Корпоративное сотрудничество развивается с независимой компанией, не входящей во внутрифирменную структуру ТНК. Как показывает мировая практика, в этом случае обычно не происходит образования независимого юридического лица, т.е. отдельной налогооблагаемой единицы, а взаимоотношения партнёров строятся на основании соглашения о создании такого альянса. Альянсы между компаниями могут принимать три основные формы: консорциум, партнёрство (товарищество) и соглашение о совместной деятельности.</w:t>
      </w:r>
      <w:r>
        <w:rPr>
          <w:rFonts w:eastAsia="Calibri"/>
          <w:sz w:val="28"/>
          <w:szCs w:val="28"/>
          <w:lang w:eastAsia="en-US"/>
        </w:rPr>
        <w:t>»</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Под консорциумом понимается объединение зарубежных партнёров для осуществления и финансирования совместных проектов. По окончании всех работ он перестаёт существовать. Чтобы избежать трудностей с финансированием и налогообложением, каждый из партнёров обычно не стремится к полному контролю данного консорциума. Кроме того, в зависимости от доли участия каждого из партнёров могут быть предоставлены дополнительные налоговые льготы, как, например, в Великобритании, когда доля участия ниже 10%.</w:t>
      </w:r>
    </w:p>
    <w:p w:rsidR="00885C79" w:rsidRPr="00885C79" w:rsidRDefault="004307E8" w:rsidP="000E5D7E">
      <w:pPr>
        <w:spacing w:line="360" w:lineRule="auto"/>
        <w:ind w:firstLine="709"/>
        <w:jc w:val="both"/>
        <w:rPr>
          <w:rFonts w:eastAsia="Calibri"/>
          <w:sz w:val="28"/>
          <w:szCs w:val="28"/>
          <w:lang w:eastAsia="en-US"/>
        </w:rPr>
      </w:pPr>
      <w:r>
        <w:rPr>
          <w:rFonts w:eastAsia="Calibri"/>
          <w:sz w:val="28"/>
          <w:szCs w:val="28"/>
          <w:lang w:eastAsia="en-US"/>
        </w:rPr>
        <w:t>«</w:t>
      </w:r>
      <w:r w:rsidR="00885C79" w:rsidRPr="00885C79">
        <w:rPr>
          <w:rFonts w:eastAsia="Calibri"/>
          <w:sz w:val="28"/>
          <w:szCs w:val="28"/>
          <w:lang w:eastAsia="en-US"/>
        </w:rPr>
        <w:t>Члены консорциума формально считаются независимыми, а потому их операции не подпадают под контроль на предмет трансфертного ценообразования или внутрифирменного кредитования с целью избежания или уклонения от уплаты налогов. Также преимуществом консорциума является возможность создания оптимального режима налогообложения для всех его участников, что может быть достигнуто, когда финансами консорциума управляет фирма, имеющая статус объекта льготного налогообложения.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xml:space="preserve">Соглашение о совместной деятельности – это в чистом виде совместное предприятие, когда не образуется отдельное организационно-правовое объединение – субъект налогообложения. Обычно они основываются на принципе разделения издержек по проектированию или проведению </w:t>
      </w:r>
      <w:r w:rsidRPr="00885C79">
        <w:rPr>
          <w:rFonts w:eastAsia="Calibri"/>
          <w:sz w:val="28"/>
          <w:szCs w:val="28"/>
          <w:lang w:eastAsia="en-US"/>
        </w:rPr>
        <w:lastRenderedPageBreak/>
        <w:t>экспертизы, а не распределения доходов и прибылей между партнёрами. Так, ряд производимых затрат даёт компании право на налоговые льготы, например, вычеты при подсчёте налогооблагаемой прибыли, или вообще полное освобождение от налогообложения по своему вкладу в общие затраты</w:t>
      </w:r>
      <w:r w:rsidR="004307E8">
        <w:rPr>
          <w:rFonts w:eastAsia="Calibri"/>
          <w:sz w:val="28"/>
          <w:szCs w:val="28"/>
          <w:lang w:eastAsia="en-US"/>
        </w:rPr>
        <w:t>.»</w:t>
      </w:r>
      <w:r w:rsidRPr="00885C79">
        <w:rPr>
          <w:rFonts w:eastAsia="Calibri"/>
          <w:sz w:val="28"/>
          <w:szCs w:val="28"/>
          <w:vertAlign w:val="superscript"/>
          <w:lang w:eastAsia="en-US"/>
        </w:rPr>
        <w:footnoteReference w:id="14"/>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Рассмотренные выше семь основных форм организации коммерческой активности юридических лиц или уровней налогового планирования при осуществлении внешнеэкономической деятельности имеют ряд общих черт, а также свои преимущества и недостатки. Но стоит иметь в виду, что в каждой стране для того или иного вида деятельности существуют свои особенности налогового учёта, свои налоговые льготы и преференции. Поэтому для осуществления финансового менеджмента в компании путём международного налогового планирования важно иметь представление как о налоговом законодательстве всех стран, на территории которых образуются доходы и размещаются активы, так и о характере межгосударственных отношений в налоговой сфере.</w:t>
      </w:r>
    </w:p>
    <w:p w:rsidR="00885C79" w:rsidRPr="00885C79" w:rsidRDefault="00885C79" w:rsidP="000E5D7E">
      <w:pPr>
        <w:spacing w:line="276" w:lineRule="auto"/>
        <w:rPr>
          <w:rFonts w:eastAsia="Calibri"/>
          <w:sz w:val="28"/>
          <w:szCs w:val="28"/>
          <w:lang w:eastAsia="en-US"/>
        </w:rPr>
      </w:pPr>
      <w:r w:rsidRPr="00885C79">
        <w:rPr>
          <w:rFonts w:eastAsia="Calibri"/>
          <w:sz w:val="28"/>
          <w:szCs w:val="28"/>
          <w:lang w:eastAsia="en-US"/>
        </w:rPr>
        <w:br w:type="page"/>
      </w:r>
    </w:p>
    <w:p w:rsidR="00885C79" w:rsidRPr="00885C79" w:rsidRDefault="00885C79" w:rsidP="000E5D7E">
      <w:pPr>
        <w:keepNext/>
        <w:keepLines/>
        <w:spacing w:line="276" w:lineRule="auto"/>
        <w:outlineLvl w:val="0"/>
        <w:rPr>
          <w:b/>
          <w:bCs/>
          <w:color w:val="000000"/>
          <w:sz w:val="28"/>
          <w:szCs w:val="28"/>
          <w:lang w:eastAsia="en-US"/>
        </w:rPr>
      </w:pPr>
      <w:bookmarkStart w:id="7" w:name="_Toc453026778"/>
      <w:r w:rsidRPr="00885C79">
        <w:rPr>
          <w:b/>
          <w:bCs/>
          <w:color w:val="000000"/>
          <w:sz w:val="28"/>
          <w:szCs w:val="28"/>
          <w:lang w:eastAsia="en-US"/>
        </w:rPr>
        <w:lastRenderedPageBreak/>
        <w:t>Заключение</w:t>
      </w:r>
      <w:bookmarkEnd w:id="7"/>
    </w:p>
    <w:p w:rsidR="00885C79" w:rsidRPr="00885C79" w:rsidRDefault="00885C79" w:rsidP="000E5D7E">
      <w:pPr>
        <w:spacing w:line="276" w:lineRule="auto"/>
        <w:rPr>
          <w:rFonts w:ascii="Calibri" w:eastAsia="Calibri" w:hAnsi="Calibri"/>
          <w:sz w:val="22"/>
          <w:szCs w:val="22"/>
          <w:lang w:eastAsia="en-US"/>
        </w:rPr>
      </w:pP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Налоговое планирование заключается в выборе такой схемы деятельности, при которой удается достичь минимального уровня налогов и является одним из важнейших направлений в управлении финансами предприятия. В целом, суть налогового планирования заключается в том, чтобы, не выходя за рамки закона, использовать все возможные средства и механизмы для сокращения налоговых обязательств. Очевидно, что минимизация налогов не должна осуществляться в ущерб доходности предприятия, поэтому чаще принято говорить об «оптимизации налога» или же «оптимизации налогообложения».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Основные и наиболее часто используемые инструменты налогового планирования – это:</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Мониторинг законодательства с целью максимально эффективного использования возможных налоговых льгот и специальных режимов налогообложения.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Продуманный выбор организационно-правовой формы предприятия.</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Переоценка основных средств.</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 Правильный выбор места регистрации предприятия и рынка для оказания услуг.</w:t>
      </w:r>
    </w:p>
    <w:p w:rsidR="00885C79" w:rsidRPr="00885C79" w:rsidRDefault="00885C79" w:rsidP="000E5D7E">
      <w:pPr>
        <w:spacing w:line="360" w:lineRule="auto"/>
        <w:ind w:firstLine="709"/>
        <w:jc w:val="both"/>
        <w:rPr>
          <w:rFonts w:eastAsia="Calibri"/>
          <w:sz w:val="28"/>
          <w:szCs w:val="28"/>
          <w:lang w:eastAsia="en-US"/>
        </w:rPr>
      </w:pPr>
      <w:r w:rsidRPr="00885C79">
        <w:rPr>
          <w:rFonts w:eastAsia="Calibri"/>
          <w:sz w:val="28"/>
          <w:szCs w:val="28"/>
          <w:lang w:eastAsia="en-US"/>
        </w:rPr>
        <w:t>Отдельно можно выделить международное налоговое планирование, которое, помимо вышеперечисленных пунктов, может также включать в себя регистрацию предприятия в другом государстве, с целью получения налоговых льгот или же полного избежания налогообложения. Появление Интернета, а также развитие рынка консалтинговых услуг, делают налоговое планирование офшор все более доступным и популярным способом ведения среднего и малого бизнеса.</w:t>
      </w:r>
    </w:p>
    <w:p w:rsidR="00885C79" w:rsidRPr="00885C79" w:rsidRDefault="00885C79" w:rsidP="000E5D7E">
      <w:pPr>
        <w:shd w:val="clear" w:color="auto" w:fill="FFFFFF"/>
        <w:spacing w:line="360" w:lineRule="auto"/>
        <w:ind w:firstLine="709"/>
        <w:jc w:val="both"/>
        <w:rPr>
          <w:sz w:val="28"/>
          <w:szCs w:val="28"/>
        </w:rPr>
      </w:pPr>
      <w:r w:rsidRPr="00885C79">
        <w:rPr>
          <w:sz w:val="28"/>
          <w:szCs w:val="28"/>
        </w:rPr>
        <w:t>К преимуществам международного налогового планирования относятся:</w:t>
      </w:r>
    </w:p>
    <w:p w:rsidR="00885C79" w:rsidRPr="00885C79" w:rsidRDefault="00885C79" w:rsidP="000E5D7E">
      <w:pPr>
        <w:numPr>
          <w:ilvl w:val="0"/>
          <w:numId w:val="7"/>
        </w:numPr>
        <w:shd w:val="clear" w:color="auto" w:fill="FFFFFF"/>
        <w:tabs>
          <w:tab w:val="clear" w:pos="720"/>
          <w:tab w:val="num" w:pos="851"/>
        </w:tabs>
        <w:spacing w:line="360" w:lineRule="auto"/>
        <w:ind w:left="0" w:firstLine="426"/>
        <w:jc w:val="both"/>
        <w:rPr>
          <w:sz w:val="28"/>
          <w:szCs w:val="28"/>
        </w:rPr>
      </w:pPr>
      <w:r w:rsidRPr="00885C79">
        <w:rPr>
          <w:sz w:val="28"/>
          <w:szCs w:val="28"/>
        </w:rPr>
        <w:lastRenderedPageBreak/>
        <w:t>Возможность выбора стабильной юрисдикции (с политической и законодательной точек зрения).</w:t>
      </w:r>
    </w:p>
    <w:p w:rsidR="00885C79" w:rsidRPr="00885C79" w:rsidRDefault="00885C79" w:rsidP="000E5D7E">
      <w:pPr>
        <w:numPr>
          <w:ilvl w:val="0"/>
          <w:numId w:val="7"/>
        </w:numPr>
        <w:shd w:val="clear" w:color="auto" w:fill="FFFFFF"/>
        <w:tabs>
          <w:tab w:val="clear" w:pos="720"/>
          <w:tab w:val="num" w:pos="851"/>
        </w:tabs>
        <w:spacing w:line="360" w:lineRule="auto"/>
        <w:ind w:left="0" w:firstLine="426"/>
        <w:jc w:val="both"/>
        <w:rPr>
          <w:sz w:val="28"/>
          <w:szCs w:val="28"/>
        </w:rPr>
      </w:pPr>
      <w:r w:rsidRPr="00885C79">
        <w:rPr>
          <w:bCs/>
          <w:sz w:val="28"/>
          <w:szCs w:val="28"/>
        </w:rPr>
        <w:t>Оптимизация налогообложения</w:t>
      </w:r>
      <w:r w:rsidRPr="00885C79">
        <w:rPr>
          <w:sz w:val="28"/>
          <w:szCs w:val="28"/>
        </w:rPr>
        <w:t>, в частности, минимизация налогов и, в некоторых случаях, получение налоговых льгот в интересующих видах деятельности.</w:t>
      </w:r>
    </w:p>
    <w:p w:rsidR="00885C79" w:rsidRPr="00885C79" w:rsidRDefault="00885C79" w:rsidP="000E5D7E">
      <w:pPr>
        <w:numPr>
          <w:ilvl w:val="0"/>
          <w:numId w:val="7"/>
        </w:numPr>
        <w:shd w:val="clear" w:color="auto" w:fill="FFFFFF"/>
        <w:tabs>
          <w:tab w:val="clear" w:pos="720"/>
          <w:tab w:val="num" w:pos="851"/>
        </w:tabs>
        <w:spacing w:line="360" w:lineRule="auto"/>
        <w:ind w:left="0" w:firstLine="426"/>
        <w:jc w:val="both"/>
        <w:rPr>
          <w:sz w:val="28"/>
          <w:szCs w:val="28"/>
        </w:rPr>
      </w:pPr>
      <w:r w:rsidRPr="00885C79">
        <w:rPr>
          <w:sz w:val="28"/>
          <w:szCs w:val="28"/>
        </w:rPr>
        <w:t>Для многих офшорных юрисдикций – простота регистрации компаний, невысокие требования к ведению бухгалтерского учета или же его полное отсутствие.</w:t>
      </w:r>
    </w:p>
    <w:p w:rsidR="00885C79" w:rsidRPr="00885C79" w:rsidRDefault="00885C79" w:rsidP="000E5D7E">
      <w:pPr>
        <w:numPr>
          <w:ilvl w:val="0"/>
          <w:numId w:val="7"/>
        </w:numPr>
        <w:shd w:val="clear" w:color="auto" w:fill="FFFFFF"/>
        <w:tabs>
          <w:tab w:val="clear" w:pos="720"/>
          <w:tab w:val="num" w:pos="851"/>
        </w:tabs>
        <w:spacing w:line="360" w:lineRule="auto"/>
        <w:ind w:left="0" w:firstLine="426"/>
        <w:jc w:val="both"/>
        <w:rPr>
          <w:sz w:val="28"/>
          <w:szCs w:val="28"/>
        </w:rPr>
      </w:pPr>
      <w:r w:rsidRPr="00885C79">
        <w:rPr>
          <w:sz w:val="28"/>
          <w:szCs w:val="28"/>
        </w:rPr>
        <w:t>Возможность выбрать не только надежный, но и престижный юридический адрес.</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sz w:val="28"/>
          <w:szCs w:val="28"/>
          <w:lang w:eastAsia="en-US"/>
        </w:rPr>
        <w:t xml:space="preserve">Внешнеэкономическая деятельность юридических лиц может быть осуществлена в нескольких формах, различающихся степенью проникновения компании на зарубежные рынки и особенностью налогообложения корпораций: </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sz w:val="28"/>
          <w:szCs w:val="28"/>
          <w:lang w:eastAsia="en-US"/>
        </w:rPr>
        <w:t xml:space="preserve">экспорт товаров, услуг, продуктов интеллектуальной собственности (без физического присутствия за границей); </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sz w:val="28"/>
          <w:szCs w:val="28"/>
          <w:lang w:eastAsia="en-US"/>
        </w:rPr>
        <w:t>ограниченное присутствие за границей без образования постоянного представительства;</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sz w:val="28"/>
          <w:szCs w:val="28"/>
          <w:lang w:eastAsia="en-US"/>
        </w:rPr>
        <w:t xml:space="preserve"> заграничный филиал (отделение) компании; обособленное структурное подразделение за рубежом – дочерняя компания;</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sz w:val="28"/>
          <w:szCs w:val="28"/>
          <w:lang w:eastAsia="en-US"/>
        </w:rPr>
        <w:t xml:space="preserve"> ассоциированная группа дочерних компаний – нерезидентов под контролем зарубежной холдинговой компании; </w:t>
      </w:r>
    </w:p>
    <w:p w:rsidR="00885C79" w:rsidRPr="00885C79" w:rsidRDefault="00885C79" w:rsidP="000E5D7E">
      <w:pPr>
        <w:shd w:val="clear" w:color="auto" w:fill="FFFFFF"/>
        <w:spacing w:line="360" w:lineRule="auto"/>
        <w:ind w:firstLine="709"/>
        <w:jc w:val="both"/>
        <w:rPr>
          <w:rFonts w:eastAsia="Calibri"/>
          <w:sz w:val="28"/>
          <w:szCs w:val="28"/>
          <w:lang w:eastAsia="en-US"/>
        </w:rPr>
      </w:pPr>
      <w:r w:rsidRPr="00885C79">
        <w:rPr>
          <w:rFonts w:eastAsia="Calibri"/>
          <w:sz w:val="28"/>
          <w:szCs w:val="28"/>
          <w:lang w:eastAsia="en-US"/>
        </w:rPr>
        <w:t>приобретение иностранного юридического лица и корпоративное сотрудничество без образования отдельного предприятия - налогооблагаемой единицы.</w:t>
      </w:r>
    </w:p>
    <w:p w:rsidR="00660B56" w:rsidRDefault="00885C79" w:rsidP="00660B56">
      <w:pPr>
        <w:shd w:val="clear" w:color="auto" w:fill="FFFFFF"/>
        <w:spacing w:line="360" w:lineRule="auto"/>
        <w:ind w:firstLine="709"/>
        <w:jc w:val="both"/>
        <w:rPr>
          <w:rFonts w:eastAsia="Calibri"/>
          <w:sz w:val="28"/>
          <w:szCs w:val="28"/>
          <w:lang w:eastAsia="en-US"/>
        </w:rPr>
      </w:pPr>
      <w:r w:rsidRPr="00885C79">
        <w:rPr>
          <w:rFonts w:eastAsia="Calibri"/>
          <w:sz w:val="28"/>
          <w:szCs w:val="28"/>
          <w:lang w:eastAsia="en-US"/>
        </w:rPr>
        <w:t>Поэтому для осуществления финансового менеджмента в компании путём МНП важно иметь представление как о налоговом законодательстве всех стран, на территории которых образуются доходы и размещаются активы, так и о характере межгосударственных отношений в налоговой сфере.</w:t>
      </w:r>
      <w:bookmarkStart w:id="8" w:name="_Toc451287585"/>
    </w:p>
    <w:p w:rsidR="00885C79" w:rsidRPr="00660B56" w:rsidRDefault="00885C79" w:rsidP="00660B56">
      <w:pPr>
        <w:shd w:val="clear" w:color="auto" w:fill="FFFFFF"/>
        <w:spacing w:line="360" w:lineRule="auto"/>
        <w:ind w:firstLine="709"/>
        <w:jc w:val="both"/>
        <w:rPr>
          <w:rFonts w:eastAsia="Calibri"/>
          <w:sz w:val="28"/>
          <w:szCs w:val="28"/>
          <w:lang w:eastAsia="en-US"/>
        </w:rPr>
      </w:pPr>
      <w:r w:rsidRPr="00885C79">
        <w:rPr>
          <w:b/>
          <w:bCs/>
          <w:color w:val="000000"/>
          <w:sz w:val="28"/>
          <w:szCs w:val="28"/>
          <w:lang w:eastAsia="en-US"/>
        </w:rPr>
        <w:lastRenderedPageBreak/>
        <w:t>Список литературы</w:t>
      </w:r>
      <w:bookmarkEnd w:id="8"/>
    </w:p>
    <w:p w:rsidR="0056473B" w:rsidRPr="0056473B" w:rsidRDefault="0056473B" w:rsidP="000E5D7E">
      <w:pPr>
        <w:keepNext/>
        <w:keepLines/>
        <w:spacing w:line="276" w:lineRule="auto"/>
        <w:outlineLvl w:val="0"/>
        <w:rPr>
          <w:b/>
          <w:bCs/>
          <w:color w:val="000000"/>
          <w:sz w:val="28"/>
          <w:szCs w:val="28"/>
          <w:lang w:eastAsia="en-US"/>
        </w:rPr>
      </w:pP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Бабленкова И.И. Прогнозирование и планирование в налогообложении: учебник. М.: Экономика, 2012. – 351 с. </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Брызгалин А. В., Берник В. Р., Головкин А. Н. </w:t>
      </w:r>
      <w:r w:rsidRPr="00885C79">
        <w:rPr>
          <w:rFonts w:eastAsia="TimesNewRomanPSMT"/>
          <w:sz w:val="28"/>
          <w:szCs w:val="28"/>
          <w:lang w:eastAsia="en-US"/>
        </w:rPr>
        <w:t>Налоговая оптимизация: принципы, методы, рекомендации, арбитражная практика. М.: Юрайт-Издат. 2012.</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Брызгалин А.В. Налоговая оптимизация. Практическая налоговая энциклопедия, Том 1 Учебное пособие. - М., 2013.</w:t>
      </w:r>
    </w:p>
    <w:p w:rsidR="00885C79" w:rsidRPr="00885C79" w:rsidRDefault="00885C79" w:rsidP="000E5D7E">
      <w:pPr>
        <w:numPr>
          <w:ilvl w:val="0"/>
          <w:numId w:val="8"/>
        </w:numPr>
        <w:suppressAutoHyphens/>
        <w:spacing w:line="360" w:lineRule="auto"/>
        <w:jc w:val="both"/>
        <w:rPr>
          <w:rFonts w:eastAsia="TimesNewRomanPSMT"/>
          <w:sz w:val="28"/>
          <w:szCs w:val="28"/>
          <w:lang w:eastAsia="en-US"/>
        </w:rPr>
      </w:pPr>
      <w:r w:rsidRPr="00885C79">
        <w:rPr>
          <w:rFonts w:eastAsia="Calibri"/>
          <w:sz w:val="28"/>
          <w:szCs w:val="28"/>
          <w:lang w:eastAsia="en-US"/>
        </w:rPr>
        <w:t xml:space="preserve">Варнавский А.В. Органическая концепция налогового планирования. // Налоги и налогообложение. </w:t>
      </w:r>
      <w:hyperlink r:id="rId8" w:history="1">
        <w:r w:rsidRPr="00885C79">
          <w:rPr>
            <w:rFonts w:eastAsia="Calibri"/>
            <w:sz w:val="28"/>
            <w:szCs w:val="28"/>
            <w:lang w:eastAsia="en-US"/>
          </w:rPr>
          <w:t xml:space="preserve"> - 2014</w:t>
        </w:r>
      </w:hyperlink>
      <w:r w:rsidRPr="00885C79">
        <w:rPr>
          <w:rFonts w:eastAsia="Calibri"/>
          <w:sz w:val="28"/>
          <w:szCs w:val="28"/>
          <w:lang w:eastAsia="en-US"/>
        </w:rPr>
        <w:t>. - №12.</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Вылкова Е. С., Романовский М. В. </w:t>
      </w:r>
      <w:r w:rsidRPr="00885C79">
        <w:rPr>
          <w:rFonts w:eastAsia="TimesNewRomanPSMT"/>
          <w:sz w:val="28"/>
          <w:szCs w:val="28"/>
          <w:lang w:eastAsia="en-US"/>
        </w:rPr>
        <w:t>Налоговое планирование: учебник. ПИТЕР, 2012.</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Вылкова Е.С. Налоговое планирование: учебник для магистров. М.: Юрайт, 2012. 639 с. </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Голищева Л.Е. Налогообложение: планирование, анализ, контроль: учеб. пособие /под общ. ред. Л.Е. Голищевой. М.: КНОРУС, 2012. – 272 с. </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Гончаренко Л.И. К вопросу о понятийном аппарате налогового администрирования // Налоги и налогообложение. 2013. №2. С. 17–24.</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Горбунов А. Налоговое планирование и снижение финансовых потерь Учебное пособие.- М., 2012. </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Гурова А.В. Факторы формирования и распространения модели поведения налогоплательщика «Налоговое планирование» // Налоги. 2006. № 3. С. 30-37. </w:t>
      </w:r>
    </w:p>
    <w:p w:rsidR="00885C79" w:rsidRDefault="00885C79" w:rsidP="000E5D7E">
      <w:pPr>
        <w:numPr>
          <w:ilvl w:val="0"/>
          <w:numId w:val="8"/>
        </w:numPr>
        <w:suppressAutoHyphens/>
        <w:spacing w:line="360" w:lineRule="auto"/>
        <w:jc w:val="both"/>
        <w:rPr>
          <w:rFonts w:eastAsia="TimesNewRomanPSMT"/>
          <w:sz w:val="28"/>
          <w:szCs w:val="28"/>
          <w:lang w:eastAsia="en-US"/>
        </w:rPr>
      </w:pPr>
      <w:r w:rsidRPr="00885C79">
        <w:rPr>
          <w:rFonts w:eastAsia="Calibri"/>
          <w:sz w:val="28"/>
          <w:szCs w:val="28"/>
          <w:lang w:eastAsia="en-US"/>
        </w:rPr>
        <w:t xml:space="preserve">Евстегнеев Е. Н. </w:t>
      </w:r>
      <w:r w:rsidRPr="00885C79">
        <w:rPr>
          <w:rFonts w:eastAsia="TimesNewRomanPSMT"/>
          <w:sz w:val="28"/>
          <w:szCs w:val="28"/>
          <w:lang w:eastAsia="en-US"/>
        </w:rPr>
        <w:t>Налоги и налогообложение: учебное пособие / М.: ИНФРА-М, 2012.</w:t>
      </w:r>
    </w:p>
    <w:p w:rsidR="002B45E9" w:rsidRPr="002B45E9" w:rsidRDefault="002B45E9" w:rsidP="002B45E9">
      <w:pPr>
        <w:numPr>
          <w:ilvl w:val="0"/>
          <w:numId w:val="8"/>
        </w:numPr>
        <w:suppressAutoHyphens/>
        <w:spacing w:line="360" w:lineRule="auto"/>
        <w:jc w:val="both"/>
        <w:rPr>
          <w:rFonts w:eastAsia="TimesNewRomanPSMT"/>
          <w:sz w:val="28"/>
          <w:szCs w:val="28"/>
          <w:lang w:eastAsia="en-US"/>
        </w:rPr>
      </w:pPr>
      <w:r w:rsidRPr="002B45E9">
        <w:rPr>
          <w:rFonts w:eastAsia="TimesNewRomanPSMT"/>
          <w:sz w:val="28"/>
          <w:szCs w:val="28"/>
          <w:lang w:eastAsia="en-US"/>
        </w:rPr>
        <w:t>Жук И.Н., Киреева Е.Ф., Кравченко В.В. Международные финансы: Учеб. пособие / Под общ. ред. И.Н. Жук. — Мн.: БГЭУ, 2001. — 149 с.</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 xml:space="preserve">Завьялов Н.Ф. Налоговое планирование: мировой опыт и Россия.// Бухгалтерский учет и налоговое планирование. - 2014.- №6. </w:t>
      </w:r>
    </w:p>
    <w:p w:rsidR="00885C79" w:rsidRPr="00885C79" w:rsidRDefault="00885C79" w:rsidP="000E5D7E">
      <w:pPr>
        <w:numPr>
          <w:ilvl w:val="0"/>
          <w:numId w:val="8"/>
        </w:numPr>
        <w:suppressAutoHyphens/>
        <w:spacing w:line="360" w:lineRule="auto"/>
        <w:jc w:val="both"/>
        <w:rPr>
          <w:rFonts w:eastAsia="TimesNewRomanPSMT"/>
          <w:sz w:val="28"/>
          <w:szCs w:val="28"/>
          <w:lang w:eastAsia="en-US"/>
        </w:rPr>
      </w:pPr>
      <w:r w:rsidRPr="00885C79">
        <w:rPr>
          <w:rFonts w:eastAsia="Calibri"/>
          <w:sz w:val="28"/>
          <w:szCs w:val="28"/>
          <w:lang w:eastAsia="en-US"/>
        </w:rPr>
        <w:lastRenderedPageBreak/>
        <w:t xml:space="preserve">Игнатов А.В. Применение методик налогового планирования: фатальная неизбежность как следствие несправедливости налогообложения.// Налоги и налогообложение. </w:t>
      </w:r>
      <w:hyperlink r:id="rId9" w:history="1">
        <w:r w:rsidRPr="00885C79">
          <w:rPr>
            <w:rFonts w:eastAsia="Calibri"/>
            <w:sz w:val="28"/>
            <w:szCs w:val="28"/>
            <w:lang w:eastAsia="en-US"/>
          </w:rPr>
          <w:t xml:space="preserve"> - 2013</w:t>
        </w:r>
      </w:hyperlink>
      <w:r w:rsidRPr="00885C79">
        <w:rPr>
          <w:rFonts w:eastAsia="Calibri"/>
          <w:sz w:val="28"/>
          <w:szCs w:val="28"/>
          <w:lang w:eastAsia="en-US"/>
        </w:rPr>
        <w:t>. - №2.</w:t>
      </w:r>
    </w:p>
    <w:p w:rsidR="00885C79" w:rsidRPr="00885C79" w:rsidRDefault="00885C79" w:rsidP="000E5D7E">
      <w:pPr>
        <w:numPr>
          <w:ilvl w:val="0"/>
          <w:numId w:val="8"/>
        </w:numPr>
        <w:suppressAutoHyphens/>
        <w:spacing w:line="360" w:lineRule="auto"/>
        <w:jc w:val="both"/>
        <w:rPr>
          <w:rFonts w:eastAsia="Calibri"/>
          <w:sz w:val="28"/>
          <w:szCs w:val="28"/>
          <w:lang w:eastAsia="en-US"/>
        </w:rPr>
      </w:pPr>
      <w:r w:rsidRPr="00885C79">
        <w:rPr>
          <w:rFonts w:eastAsia="Calibri"/>
          <w:sz w:val="28"/>
          <w:szCs w:val="28"/>
          <w:lang w:eastAsia="en-US"/>
        </w:rPr>
        <w:t>Налоговое планирование: направления совершенствования и перспективы развития // Налоговое планирование. 2014. № 2. С. 91-97.</w:t>
      </w:r>
    </w:p>
    <w:p w:rsidR="00885C79" w:rsidRDefault="00885C79">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397F4B" w:rsidRDefault="00397F4B">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CB4699" w:rsidRDefault="00CB4699">
      <w:pPr>
        <w:rPr>
          <w:sz w:val="28"/>
          <w:szCs w:val="28"/>
        </w:rPr>
      </w:pPr>
    </w:p>
    <w:p w:rsidR="00397F4B" w:rsidRDefault="00397F4B">
      <w:pPr>
        <w:rPr>
          <w:sz w:val="28"/>
          <w:szCs w:val="28"/>
        </w:rPr>
      </w:pPr>
    </w:p>
    <w:p w:rsidR="00397F4B" w:rsidRDefault="00397F4B">
      <w:pPr>
        <w:rPr>
          <w:sz w:val="28"/>
          <w:szCs w:val="28"/>
        </w:rPr>
      </w:pPr>
    </w:p>
    <w:p w:rsidR="0056473B" w:rsidRPr="00397F4B" w:rsidRDefault="0056473B" w:rsidP="0056473B">
      <w:pPr>
        <w:keepNext/>
        <w:keepLines/>
        <w:spacing w:before="480" w:line="276" w:lineRule="auto"/>
        <w:outlineLvl w:val="0"/>
        <w:rPr>
          <w:b/>
          <w:bCs/>
          <w:color w:val="000000"/>
          <w:sz w:val="28"/>
          <w:szCs w:val="28"/>
          <w:lang w:eastAsia="en-US"/>
        </w:rPr>
      </w:pPr>
      <w:bookmarkStart w:id="9" w:name="_Toc453026779"/>
      <w:r w:rsidRPr="0056473B">
        <w:rPr>
          <w:b/>
          <w:bCs/>
          <w:color w:val="000000"/>
          <w:sz w:val="28"/>
          <w:szCs w:val="28"/>
          <w:lang w:eastAsia="en-US"/>
        </w:rPr>
        <w:lastRenderedPageBreak/>
        <w:t>Приложения</w:t>
      </w:r>
      <w:bookmarkEnd w:id="9"/>
    </w:p>
    <w:p w:rsidR="0056473B" w:rsidRPr="0056473B" w:rsidRDefault="0056473B" w:rsidP="0056473B">
      <w:pPr>
        <w:spacing w:line="360" w:lineRule="auto"/>
        <w:ind w:firstLine="709"/>
        <w:jc w:val="right"/>
        <w:rPr>
          <w:rFonts w:eastAsia="Calibri"/>
          <w:sz w:val="28"/>
          <w:szCs w:val="28"/>
          <w:lang w:eastAsia="en-US"/>
        </w:rPr>
      </w:pPr>
    </w:p>
    <w:p w:rsidR="0056473B" w:rsidRPr="0056473B" w:rsidRDefault="0056473B" w:rsidP="0056473B">
      <w:pPr>
        <w:spacing w:line="360" w:lineRule="auto"/>
        <w:ind w:firstLine="709"/>
        <w:jc w:val="right"/>
        <w:rPr>
          <w:rFonts w:eastAsia="Calibri"/>
          <w:sz w:val="28"/>
          <w:szCs w:val="28"/>
          <w:lang w:eastAsia="en-US"/>
        </w:rPr>
      </w:pPr>
      <w:r w:rsidRPr="0056473B">
        <w:rPr>
          <w:rFonts w:eastAsia="Calibri"/>
          <w:sz w:val="28"/>
          <w:szCs w:val="28"/>
          <w:lang w:eastAsia="en-US"/>
        </w:rPr>
        <w:t>Приложение 1</w:t>
      </w:r>
    </w:p>
    <w:p w:rsidR="0056473B" w:rsidRPr="0056473B" w:rsidRDefault="0056473B" w:rsidP="0056473B">
      <w:pPr>
        <w:spacing w:line="360" w:lineRule="auto"/>
        <w:jc w:val="center"/>
        <w:rPr>
          <w:rFonts w:eastAsia="Calibri"/>
          <w:sz w:val="28"/>
          <w:szCs w:val="28"/>
          <w:lang w:eastAsia="en-US"/>
        </w:rPr>
      </w:pPr>
      <w:r w:rsidRPr="0056473B">
        <w:rPr>
          <w:rFonts w:eastAsia="Calibri"/>
          <w:sz w:val="28"/>
          <w:szCs w:val="28"/>
          <w:lang w:eastAsia="en-US"/>
        </w:rPr>
        <w:t>Международное двойное налогообложение организаций: предпосылки возникновения и способы устранения</w:t>
      </w:r>
    </w:p>
    <w:p w:rsidR="0056473B" w:rsidRDefault="0056473B">
      <w:pPr>
        <w:rPr>
          <w:sz w:val="28"/>
          <w:szCs w:val="28"/>
        </w:rPr>
      </w:pPr>
      <w:r>
        <w:rPr>
          <w:noProof/>
          <w:sz w:val="28"/>
          <w:szCs w:val="28"/>
        </w:rPr>
        <w:drawing>
          <wp:inline distT="0" distB="0" distL="0" distR="0" wp14:anchorId="37CDAF02">
            <wp:extent cx="5937885" cy="6590030"/>
            <wp:effectExtent l="0" t="0" r="5715" b="127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7885" cy="6590030"/>
                    </a:xfrm>
                    <a:prstGeom prst="rect">
                      <a:avLst/>
                    </a:prstGeom>
                    <a:noFill/>
                  </pic:spPr>
                </pic:pic>
              </a:graphicData>
            </a:graphic>
          </wp:inline>
        </w:drawing>
      </w: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Default="0056473B">
      <w:pPr>
        <w:rPr>
          <w:sz w:val="28"/>
          <w:szCs w:val="28"/>
        </w:rPr>
      </w:pPr>
    </w:p>
    <w:p w:rsidR="0056473B" w:rsidRPr="0056473B" w:rsidRDefault="0056473B" w:rsidP="0056473B">
      <w:pPr>
        <w:spacing w:line="360" w:lineRule="auto"/>
        <w:jc w:val="right"/>
        <w:rPr>
          <w:rFonts w:eastAsia="Calibri"/>
          <w:sz w:val="28"/>
          <w:szCs w:val="28"/>
          <w:lang w:eastAsia="en-US"/>
        </w:rPr>
      </w:pPr>
      <w:r w:rsidRPr="0056473B">
        <w:rPr>
          <w:rFonts w:eastAsia="Calibri"/>
          <w:sz w:val="28"/>
          <w:szCs w:val="28"/>
          <w:lang w:eastAsia="en-US"/>
        </w:rPr>
        <w:lastRenderedPageBreak/>
        <w:t>Приложения 2</w:t>
      </w:r>
    </w:p>
    <w:p w:rsidR="0056473B" w:rsidRPr="0056473B" w:rsidRDefault="0056473B" w:rsidP="0056473B">
      <w:pPr>
        <w:spacing w:line="360" w:lineRule="auto"/>
        <w:jc w:val="center"/>
        <w:rPr>
          <w:rFonts w:eastAsia="Calibri"/>
          <w:sz w:val="28"/>
          <w:szCs w:val="28"/>
          <w:lang w:eastAsia="en-US"/>
        </w:rPr>
      </w:pPr>
      <w:r w:rsidRPr="0056473B">
        <w:rPr>
          <w:rFonts w:eastAsia="Calibri"/>
          <w:sz w:val="28"/>
          <w:szCs w:val="28"/>
          <w:lang w:eastAsia="en-US"/>
        </w:rPr>
        <w:t>Международные налоговые соглашения России. Ставки налога на доход у источника выплаты, (%)</w:t>
      </w:r>
    </w:p>
    <w:p w:rsidR="0056473B" w:rsidRDefault="0056473B">
      <w:pPr>
        <w:rPr>
          <w:sz w:val="28"/>
          <w:szCs w:val="28"/>
        </w:rPr>
      </w:pPr>
      <w:r>
        <w:rPr>
          <w:noProof/>
          <w:sz w:val="28"/>
          <w:szCs w:val="28"/>
        </w:rPr>
        <w:drawing>
          <wp:inline distT="0" distB="0" distL="0" distR="0" wp14:anchorId="66A6A3D2">
            <wp:extent cx="5511165" cy="7992745"/>
            <wp:effectExtent l="0" t="0" r="0" b="825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1165" cy="7992745"/>
                    </a:xfrm>
                    <a:prstGeom prst="rect">
                      <a:avLst/>
                    </a:prstGeom>
                    <a:noFill/>
                  </pic:spPr>
                </pic:pic>
              </a:graphicData>
            </a:graphic>
          </wp:inline>
        </w:drawing>
      </w:r>
    </w:p>
    <w:p w:rsidR="0056473B" w:rsidRDefault="0056473B">
      <w:pPr>
        <w:rPr>
          <w:sz w:val="28"/>
          <w:szCs w:val="28"/>
        </w:rPr>
      </w:pPr>
    </w:p>
    <w:p w:rsidR="0056473B" w:rsidRPr="00885C79" w:rsidRDefault="0056473B">
      <w:pPr>
        <w:rPr>
          <w:sz w:val="28"/>
          <w:szCs w:val="28"/>
        </w:rPr>
      </w:pPr>
      <w:r>
        <w:rPr>
          <w:noProof/>
          <w:sz w:val="28"/>
          <w:szCs w:val="28"/>
        </w:rPr>
        <w:lastRenderedPageBreak/>
        <w:drawing>
          <wp:inline distT="0" distB="0" distL="0" distR="0" wp14:anchorId="68639519">
            <wp:extent cx="5511165" cy="8394700"/>
            <wp:effectExtent l="0" t="0" r="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1165" cy="8394700"/>
                    </a:xfrm>
                    <a:prstGeom prst="rect">
                      <a:avLst/>
                    </a:prstGeom>
                    <a:noFill/>
                  </pic:spPr>
                </pic:pic>
              </a:graphicData>
            </a:graphic>
          </wp:inline>
        </w:drawing>
      </w:r>
    </w:p>
    <w:sectPr w:rsidR="0056473B" w:rsidRPr="00885C79" w:rsidSect="0056473B">
      <w:footerReference w:type="default" r:id="rId1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667F" w:rsidRDefault="0052667F" w:rsidP="00885C79">
      <w:r>
        <w:separator/>
      </w:r>
    </w:p>
  </w:endnote>
  <w:endnote w:type="continuationSeparator" w:id="0">
    <w:p w:rsidR="0052667F" w:rsidRDefault="0052667F" w:rsidP="00885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5109801"/>
      <w:docPartObj>
        <w:docPartGallery w:val="Page Numbers (Bottom of Page)"/>
        <w:docPartUnique/>
      </w:docPartObj>
    </w:sdtPr>
    <w:sdtEndPr/>
    <w:sdtContent>
      <w:p w:rsidR="00D74374" w:rsidRDefault="00D74374">
        <w:pPr>
          <w:pStyle w:val="a6"/>
          <w:jc w:val="right"/>
        </w:pPr>
        <w:r>
          <w:fldChar w:fldCharType="begin"/>
        </w:r>
        <w:r>
          <w:instrText>PAGE   \* MERGEFORMAT</w:instrText>
        </w:r>
        <w:r>
          <w:fldChar w:fldCharType="separate"/>
        </w:r>
        <w:r w:rsidR="001C5F07">
          <w:rPr>
            <w:noProof/>
          </w:rPr>
          <w:t>21</w:t>
        </w:r>
        <w:r>
          <w:fldChar w:fldCharType="end"/>
        </w:r>
      </w:p>
    </w:sdtContent>
  </w:sdt>
  <w:p w:rsidR="00D74374" w:rsidRDefault="00D74374">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667F" w:rsidRDefault="0052667F" w:rsidP="00885C79">
      <w:r>
        <w:separator/>
      </w:r>
    </w:p>
  </w:footnote>
  <w:footnote w:type="continuationSeparator" w:id="0">
    <w:p w:rsidR="0052667F" w:rsidRDefault="0052667F" w:rsidP="00885C79">
      <w:r>
        <w:continuationSeparator/>
      </w:r>
    </w:p>
  </w:footnote>
  <w:footnote w:id="1">
    <w:p w:rsidR="00D74374" w:rsidRPr="00E3249F" w:rsidRDefault="00D74374" w:rsidP="00885C79">
      <w:pPr>
        <w:suppressAutoHyphens/>
        <w:jc w:val="both"/>
        <w:rPr>
          <w:sz w:val="20"/>
          <w:szCs w:val="20"/>
        </w:rPr>
      </w:pPr>
      <w:r w:rsidRPr="00E3249F">
        <w:rPr>
          <w:rStyle w:val="a3"/>
          <w:sz w:val="20"/>
          <w:szCs w:val="20"/>
        </w:rPr>
        <w:footnoteRef/>
      </w:r>
      <w:r w:rsidRPr="00E3249F">
        <w:rPr>
          <w:sz w:val="20"/>
          <w:szCs w:val="20"/>
        </w:rPr>
        <w:t xml:space="preserve"> Завьялов Н.Ф. Налоговое планирование: мировой опыт и Россия.// Бухгалтерский учет и налоговое планирование. - 2014.- №6. </w:t>
      </w:r>
    </w:p>
  </w:footnote>
  <w:footnote w:id="2">
    <w:p w:rsidR="00CB4699" w:rsidRDefault="00CB4699">
      <w:pPr>
        <w:pStyle w:val="ad"/>
      </w:pPr>
      <w:r>
        <w:rPr>
          <w:rStyle w:val="a3"/>
        </w:rPr>
        <w:footnoteRef/>
      </w:r>
      <w:r>
        <w:t xml:space="preserve"> </w:t>
      </w:r>
      <w:r w:rsidR="001663E7" w:rsidRPr="001663E7">
        <w:t>Жук И.Н., Киреева Е.Ф., Кравченко В.В. Международные финансы</w:t>
      </w:r>
    </w:p>
  </w:footnote>
  <w:footnote w:id="3">
    <w:p w:rsidR="00CB4699" w:rsidRDefault="00CB4699">
      <w:pPr>
        <w:pStyle w:val="ad"/>
      </w:pPr>
      <w:r>
        <w:rPr>
          <w:rStyle w:val="a3"/>
        </w:rPr>
        <w:footnoteRef/>
      </w:r>
      <w:r>
        <w:t xml:space="preserve"> </w:t>
      </w:r>
      <w:r w:rsidR="001663E7" w:rsidRPr="001663E7">
        <w:t>Жук И.Н., Киреева Е.Ф., Кравченко В.В. Международные финансы</w:t>
      </w:r>
    </w:p>
  </w:footnote>
  <w:footnote w:id="4">
    <w:p w:rsidR="00D74374" w:rsidRPr="00E3249F" w:rsidRDefault="00D74374" w:rsidP="00885C79">
      <w:pPr>
        <w:suppressAutoHyphens/>
        <w:jc w:val="both"/>
        <w:rPr>
          <w:sz w:val="20"/>
          <w:szCs w:val="20"/>
        </w:rPr>
      </w:pPr>
      <w:r w:rsidRPr="00E3249F">
        <w:rPr>
          <w:rStyle w:val="a3"/>
          <w:sz w:val="20"/>
          <w:szCs w:val="20"/>
        </w:rPr>
        <w:footnoteRef/>
      </w:r>
      <w:r w:rsidRPr="00E3249F">
        <w:rPr>
          <w:sz w:val="20"/>
          <w:szCs w:val="20"/>
        </w:rPr>
        <w:t xml:space="preserve"> Вылкова Е. С., Романовский М. В. </w:t>
      </w:r>
      <w:r w:rsidRPr="00E3249F">
        <w:rPr>
          <w:rFonts w:eastAsia="TimesNewRomanPSMT"/>
          <w:sz w:val="20"/>
          <w:szCs w:val="20"/>
        </w:rPr>
        <w:t>Налоговое планирование: учебник. ПИТЕР, 2012.</w:t>
      </w:r>
    </w:p>
  </w:footnote>
  <w:footnote w:id="5">
    <w:p w:rsidR="00DB7DAB" w:rsidRDefault="00DB7DAB">
      <w:pPr>
        <w:pStyle w:val="ad"/>
      </w:pPr>
      <w:r>
        <w:rPr>
          <w:rStyle w:val="a3"/>
        </w:rPr>
        <w:footnoteRef/>
      </w:r>
      <w:r>
        <w:t xml:space="preserve"> </w:t>
      </w:r>
      <w:r w:rsidRPr="00DB7DAB">
        <w:t>Завьялов Н.Ф. Налоговое планирование: мировой опыт и Россия</w:t>
      </w:r>
    </w:p>
  </w:footnote>
  <w:footnote w:id="6">
    <w:p w:rsidR="00DB7DAB" w:rsidRDefault="00DB7DAB">
      <w:pPr>
        <w:pStyle w:val="ad"/>
      </w:pPr>
      <w:r>
        <w:rPr>
          <w:rStyle w:val="a3"/>
        </w:rPr>
        <w:footnoteRef/>
      </w:r>
      <w:r>
        <w:t xml:space="preserve"> </w:t>
      </w:r>
      <w:r w:rsidRPr="00DB7DAB">
        <w:t>Завьялов Н.Ф. Налоговое планирование: мировой опыт и Россия</w:t>
      </w:r>
    </w:p>
  </w:footnote>
  <w:footnote w:id="7">
    <w:p w:rsidR="00D74374" w:rsidRPr="00E3249F" w:rsidRDefault="00D74374" w:rsidP="00885C79">
      <w:pPr>
        <w:suppressAutoHyphens/>
        <w:jc w:val="both"/>
        <w:rPr>
          <w:rFonts w:eastAsia="TimesNewRomanPSMT"/>
          <w:sz w:val="20"/>
          <w:szCs w:val="20"/>
        </w:rPr>
      </w:pPr>
      <w:r w:rsidRPr="00E3249F">
        <w:rPr>
          <w:rStyle w:val="a3"/>
          <w:sz w:val="20"/>
          <w:szCs w:val="20"/>
        </w:rPr>
        <w:footnoteRef/>
      </w:r>
      <w:r w:rsidRPr="00E3249F">
        <w:rPr>
          <w:sz w:val="20"/>
          <w:szCs w:val="20"/>
        </w:rPr>
        <w:t xml:space="preserve"> Евстегнеев Е. Н. </w:t>
      </w:r>
      <w:r w:rsidRPr="00E3249F">
        <w:rPr>
          <w:rFonts w:eastAsia="TimesNewRomanPSMT"/>
          <w:sz w:val="20"/>
          <w:szCs w:val="20"/>
        </w:rPr>
        <w:t>Налоги и налогообложение: учебное пособие / М.: ИНФРА-М, 2012.</w:t>
      </w:r>
    </w:p>
  </w:footnote>
  <w:footnote w:id="8">
    <w:p w:rsidR="0084799E" w:rsidRPr="0084799E" w:rsidRDefault="0084799E" w:rsidP="0084799E">
      <w:pPr>
        <w:pStyle w:val="ad"/>
      </w:pPr>
      <w:r>
        <w:rPr>
          <w:rStyle w:val="a3"/>
        </w:rPr>
        <w:footnoteRef/>
      </w:r>
      <w:r>
        <w:t xml:space="preserve"> </w:t>
      </w:r>
      <w:r w:rsidRPr="0084799E">
        <w:t>Вылкова Е. С., Романовский М. В. Налоговое планирование: учебник. ПИТЕР, 2012.</w:t>
      </w:r>
    </w:p>
    <w:p w:rsidR="0084799E" w:rsidRDefault="0084799E">
      <w:pPr>
        <w:pStyle w:val="ad"/>
      </w:pPr>
    </w:p>
  </w:footnote>
  <w:footnote w:id="9">
    <w:p w:rsidR="0084799E" w:rsidRDefault="0084799E">
      <w:pPr>
        <w:pStyle w:val="ad"/>
      </w:pPr>
      <w:r>
        <w:rPr>
          <w:rStyle w:val="a3"/>
        </w:rPr>
        <w:footnoteRef/>
      </w:r>
      <w:r>
        <w:t xml:space="preserve"> </w:t>
      </w:r>
      <w:r w:rsidRPr="0084799E">
        <w:t>Вылкова Е. С., Романовский М. В. Налоговое планирование: учебник. ПИТЕР, 2012.</w:t>
      </w:r>
    </w:p>
  </w:footnote>
  <w:footnote w:id="10">
    <w:p w:rsidR="00D74374" w:rsidRPr="00E3249F" w:rsidRDefault="00D74374" w:rsidP="00885C79">
      <w:pPr>
        <w:suppressAutoHyphens/>
        <w:jc w:val="both"/>
        <w:rPr>
          <w:sz w:val="20"/>
          <w:szCs w:val="20"/>
        </w:rPr>
      </w:pPr>
      <w:r w:rsidRPr="00E3249F">
        <w:rPr>
          <w:rStyle w:val="a3"/>
          <w:sz w:val="20"/>
          <w:szCs w:val="20"/>
        </w:rPr>
        <w:footnoteRef/>
      </w:r>
      <w:r w:rsidRPr="00E3249F">
        <w:rPr>
          <w:sz w:val="20"/>
          <w:szCs w:val="20"/>
        </w:rPr>
        <w:t xml:space="preserve"> Барулин С.В. Налоговый менеджмент: учеб. пособие. М.: Омега-Л, 2014. – 269 с. </w:t>
      </w:r>
    </w:p>
  </w:footnote>
  <w:footnote w:id="11">
    <w:p w:rsidR="00D74374" w:rsidRPr="00E3249F" w:rsidRDefault="00D74374" w:rsidP="00885C79">
      <w:pPr>
        <w:suppressAutoHyphens/>
        <w:jc w:val="both"/>
        <w:rPr>
          <w:sz w:val="20"/>
          <w:szCs w:val="20"/>
        </w:rPr>
      </w:pPr>
      <w:r w:rsidRPr="00E3249F">
        <w:rPr>
          <w:rStyle w:val="a3"/>
          <w:sz w:val="20"/>
          <w:szCs w:val="20"/>
        </w:rPr>
        <w:footnoteRef/>
      </w:r>
      <w:r w:rsidRPr="00E3249F">
        <w:rPr>
          <w:sz w:val="20"/>
          <w:szCs w:val="20"/>
        </w:rPr>
        <w:t xml:space="preserve"> Налоговое планирование: направления совершенствования и перспективы развития // Налоговое планирование. 2014. № 2. С. 91-97.</w:t>
      </w:r>
    </w:p>
  </w:footnote>
  <w:footnote w:id="12">
    <w:p w:rsidR="004307E8" w:rsidRDefault="004307E8">
      <w:pPr>
        <w:pStyle w:val="ad"/>
      </w:pPr>
      <w:r>
        <w:rPr>
          <w:rStyle w:val="a3"/>
        </w:rPr>
        <w:footnoteRef/>
      </w:r>
      <w:r>
        <w:t xml:space="preserve"> </w:t>
      </w:r>
      <w:r w:rsidRPr="004307E8">
        <w:t>Налоговое планирование: направления совершенствования и перспективы развития // Налоговое планирование. 2014. № 2. С. 91-97.</w:t>
      </w:r>
    </w:p>
  </w:footnote>
  <w:footnote w:id="13">
    <w:p w:rsidR="00D74374" w:rsidRPr="00E3249F" w:rsidRDefault="00D74374" w:rsidP="00885C79">
      <w:pPr>
        <w:suppressAutoHyphens/>
        <w:jc w:val="both"/>
        <w:rPr>
          <w:sz w:val="20"/>
          <w:szCs w:val="20"/>
        </w:rPr>
      </w:pPr>
      <w:r w:rsidRPr="00E3249F">
        <w:rPr>
          <w:rStyle w:val="a3"/>
          <w:sz w:val="20"/>
          <w:szCs w:val="20"/>
        </w:rPr>
        <w:footnoteRef/>
      </w:r>
      <w:r w:rsidRPr="00E3249F">
        <w:rPr>
          <w:sz w:val="20"/>
          <w:szCs w:val="20"/>
        </w:rPr>
        <w:t xml:space="preserve"> Налоговое планирование: направления совершенствования и перспективы развития // Налоговое планирование. 2014. № 2. С. 91-97.</w:t>
      </w:r>
    </w:p>
  </w:footnote>
  <w:footnote w:id="14">
    <w:p w:rsidR="00D74374" w:rsidRPr="00E3249F" w:rsidRDefault="00D74374" w:rsidP="00885C79">
      <w:pPr>
        <w:suppressAutoHyphens/>
        <w:jc w:val="both"/>
        <w:rPr>
          <w:sz w:val="20"/>
          <w:szCs w:val="20"/>
        </w:rPr>
      </w:pPr>
      <w:r w:rsidRPr="00E3249F">
        <w:rPr>
          <w:rStyle w:val="a3"/>
          <w:sz w:val="20"/>
          <w:szCs w:val="20"/>
        </w:rPr>
        <w:footnoteRef/>
      </w:r>
      <w:r w:rsidRPr="00E3249F">
        <w:rPr>
          <w:sz w:val="20"/>
          <w:szCs w:val="20"/>
        </w:rPr>
        <w:t xml:space="preserve"> Яковлева, Е.Я. Управление налоговыми эффектами в инновационной деятельности предприятия // Налоги (газета). 2014. № 45. С. 8-11.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F067A"/>
    <w:multiLevelType w:val="multilevel"/>
    <w:tmpl w:val="7D5EEAA6"/>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BBB0FEA"/>
    <w:multiLevelType w:val="hybridMultilevel"/>
    <w:tmpl w:val="5694CA4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306979EE"/>
    <w:multiLevelType w:val="singleLevel"/>
    <w:tmpl w:val="D1625D66"/>
    <w:lvl w:ilvl="0">
      <w:start w:val="1"/>
      <w:numFmt w:val="decimal"/>
      <w:lvlText w:val="%1)"/>
      <w:legacy w:legacy="1" w:legacySpace="0" w:legacyIndent="249"/>
      <w:lvlJc w:val="left"/>
      <w:pPr>
        <w:ind w:left="0" w:firstLine="0"/>
      </w:pPr>
      <w:rPr>
        <w:rFonts w:ascii="Times New Roman" w:hAnsi="Times New Roman" w:cs="Times New Roman" w:hint="default"/>
      </w:rPr>
    </w:lvl>
  </w:abstractNum>
  <w:abstractNum w:abstractNumId="3" w15:restartNumberingAfterBreak="0">
    <w:nsid w:val="31A94EED"/>
    <w:multiLevelType w:val="hybridMultilevel"/>
    <w:tmpl w:val="F41676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E003EF0"/>
    <w:multiLevelType w:val="hybridMultilevel"/>
    <w:tmpl w:val="92703E0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43E8665C"/>
    <w:multiLevelType w:val="multilevel"/>
    <w:tmpl w:val="CCF447A4"/>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1204"/>
        </w:tabs>
        <w:ind w:left="1204" w:hanging="49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2847"/>
        </w:tabs>
        <w:ind w:left="2847" w:hanging="72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625"/>
        </w:tabs>
        <w:ind w:left="4625" w:hanging="108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403"/>
        </w:tabs>
        <w:ind w:left="6403" w:hanging="1440"/>
      </w:pPr>
      <w:rPr>
        <w:rFonts w:hint="default"/>
      </w:rPr>
    </w:lvl>
    <w:lvl w:ilvl="8">
      <w:start w:val="1"/>
      <w:numFmt w:val="decimal"/>
      <w:lvlText w:val="%1.%2.%3.%4.%5.%6.%7.%8.%9."/>
      <w:lvlJc w:val="left"/>
      <w:pPr>
        <w:tabs>
          <w:tab w:val="num" w:pos="7472"/>
        </w:tabs>
        <w:ind w:left="7472" w:hanging="1800"/>
      </w:pPr>
      <w:rPr>
        <w:rFonts w:hint="default"/>
      </w:rPr>
    </w:lvl>
  </w:abstractNum>
  <w:abstractNum w:abstractNumId="6" w15:restartNumberingAfterBreak="0">
    <w:nsid w:val="46AA3AE2"/>
    <w:multiLevelType w:val="singleLevel"/>
    <w:tmpl w:val="500897CE"/>
    <w:lvl w:ilvl="0">
      <w:start w:val="1"/>
      <w:numFmt w:val="decimal"/>
      <w:lvlText w:val="%1)"/>
      <w:legacy w:legacy="1" w:legacySpace="0" w:legacyIndent="259"/>
      <w:lvlJc w:val="left"/>
      <w:pPr>
        <w:ind w:left="0" w:firstLine="0"/>
      </w:pPr>
      <w:rPr>
        <w:rFonts w:ascii="Times New Roman" w:hAnsi="Times New Roman" w:cs="Times New Roman" w:hint="default"/>
      </w:rPr>
    </w:lvl>
  </w:abstractNum>
  <w:abstractNum w:abstractNumId="7" w15:restartNumberingAfterBreak="0">
    <w:nsid w:val="481C15DB"/>
    <w:multiLevelType w:val="multilevel"/>
    <w:tmpl w:val="682E2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EF13B23"/>
    <w:multiLevelType w:val="hybridMultilevel"/>
    <w:tmpl w:val="3276671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C9927F9"/>
    <w:multiLevelType w:val="multilevel"/>
    <w:tmpl w:val="68F4D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2AF1F75"/>
    <w:multiLevelType w:val="hybridMultilevel"/>
    <w:tmpl w:val="570260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8BF2A8C"/>
    <w:multiLevelType w:val="hybridMultilevel"/>
    <w:tmpl w:val="DC3C9A2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6C4E4B95"/>
    <w:multiLevelType w:val="multilevel"/>
    <w:tmpl w:val="27A42720"/>
    <w:lvl w:ilvl="0">
      <w:start w:val="1"/>
      <w:numFmt w:val="decimal"/>
      <w:lvlText w:val="%1."/>
      <w:lvlJc w:val="left"/>
      <w:pPr>
        <w:tabs>
          <w:tab w:val="num" w:pos="720"/>
        </w:tabs>
        <w:ind w:left="720" w:hanging="360"/>
      </w:pPr>
      <w:rPr>
        <w:rFonts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lvlOverride w:ilvl="0">
      <w:startOverride w:val="1"/>
    </w:lvlOverride>
  </w:num>
  <w:num w:numId="2">
    <w:abstractNumId w:val="2"/>
    <w:lvlOverride w:ilvl="0">
      <w:lvl w:ilvl="0">
        <w:start w:val="1"/>
        <w:numFmt w:val="decimal"/>
        <w:lvlText w:val="%1)"/>
        <w:legacy w:legacy="1" w:legacySpace="0" w:legacyIndent="250"/>
        <w:lvlJc w:val="left"/>
        <w:pPr>
          <w:ind w:left="0" w:firstLine="0"/>
        </w:pPr>
        <w:rPr>
          <w:rFonts w:ascii="Times New Roman" w:hAnsi="Times New Roman" w:cs="Times New Roman" w:hint="default"/>
        </w:rPr>
      </w:lvl>
    </w:lvlOverride>
  </w:num>
  <w:num w:numId="3">
    <w:abstractNumId w:val="6"/>
    <w:lvlOverride w:ilvl="0">
      <w:startOverride w:val="1"/>
    </w:lvlOverride>
  </w:num>
  <w:num w:numId="4">
    <w:abstractNumId w:val="11"/>
  </w:num>
  <w:num w:numId="5">
    <w:abstractNumId w:val="4"/>
  </w:num>
  <w:num w:numId="6">
    <w:abstractNumId w:val="1"/>
  </w:num>
  <w:num w:numId="7">
    <w:abstractNumId w:val="7"/>
  </w:num>
  <w:num w:numId="8">
    <w:abstractNumId w:val="5"/>
  </w:num>
  <w:num w:numId="9">
    <w:abstractNumId w:val="9"/>
  </w:num>
  <w:num w:numId="10">
    <w:abstractNumId w:val="0"/>
  </w:num>
  <w:num w:numId="11">
    <w:abstractNumId w:val="3"/>
  </w:num>
  <w:num w:numId="12">
    <w:abstractNumId w:val="12"/>
  </w:num>
  <w:num w:numId="13">
    <w:abstractNumId w:val="10"/>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EC7"/>
    <w:rsid w:val="00027A86"/>
    <w:rsid w:val="0005422D"/>
    <w:rsid w:val="00060F07"/>
    <w:rsid w:val="00084B25"/>
    <w:rsid w:val="00086ABC"/>
    <w:rsid w:val="000964F5"/>
    <w:rsid w:val="000E5D7E"/>
    <w:rsid w:val="00140C65"/>
    <w:rsid w:val="001536DA"/>
    <w:rsid w:val="001653D6"/>
    <w:rsid w:val="001663E7"/>
    <w:rsid w:val="001C5F07"/>
    <w:rsid w:val="001E3B00"/>
    <w:rsid w:val="0024158A"/>
    <w:rsid w:val="002817B8"/>
    <w:rsid w:val="002B45E9"/>
    <w:rsid w:val="002C324F"/>
    <w:rsid w:val="002C3CA1"/>
    <w:rsid w:val="002C69DA"/>
    <w:rsid w:val="00317D9E"/>
    <w:rsid w:val="003317A4"/>
    <w:rsid w:val="003734DC"/>
    <w:rsid w:val="003751C8"/>
    <w:rsid w:val="003834DB"/>
    <w:rsid w:val="00397F4B"/>
    <w:rsid w:val="003A6D10"/>
    <w:rsid w:val="003C54AA"/>
    <w:rsid w:val="003E3217"/>
    <w:rsid w:val="003F5EFA"/>
    <w:rsid w:val="004121D6"/>
    <w:rsid w:val="0042275A"/>
    <w:rsid w:val="004307E8"/>
    <w:rsid w:val="0049476C"/>
    <w:rsid w:val="004B6A25"/>
    <w:rsid w:val="004F7F88"/>
    <w:rsid w:val="0052667F"/>
    <w:rsid w:val="0056473B"/>
    <w:rsid w:val="00565CDA"/>
    <w:rsid w:val="005811F7"/>
    <w:rsid w:val="00603F18"/>
    <w:rsid w:val="00625BCA"/>
    <w:rsid w:val="0063786A"/>
    <w:rsid w:val="00655000"/>
    <w:rsid w:val="00660B56"/>
    <w:rsid w:val="0068075C"/>
    <w:rsid w:val="00693480"/>
    <w:rsid w:val="006972F0"/>
    <w:rsid w:val="00707786"/>
    <w:rsid w:val="00760D7E"/>
    <w:rsid w:val="007C16BA"/>
    <w:rsid w:val="00803F71"/>
    <w:rsid w:val="00826F30"/>
    <w:rsid w:val="008475FA"/>
    <w:rsid w:val="0084799E"/>
    <w:rsid w:val="00862BC6"/>
    <w:rsid w:val="00885C79"/>
    <w:rsid w:val="0090668D"/>
    <w:rsid w:val="0091310E"/>
    <w:rsid w:val="009D6596"/>
    <w:rsid w:val="009F42B5"/>
    <w:rsid w:val="00A72E5A"/>
    <w:rsid w:val="00A97DF3"/>
    <w:rsid w:val="00AB10A9"/>
    <w:rsid w:val="00AE2559"/>
    <w:rsid w:val="00AF4EC7"/>
    <w:rsid w:val="00B02DF5"/>
    <w:rsid w:val="00B45E96"/>
    <w:rsid w:val="00B860DC"/>
    <w:rsid w:val="00BE61B3"/>
    <w:rsid w:val="00C42910"/>
    <w:rsid w:val="00CB4699"/>
    <w:rsid w:val="00CD5A1C"/>
    <w:rsid w:val="00D51658"/>
    <w:rsid w:val="00D558DD"/>
    <w:rsid w:val="00D638FB"/>
    <w:rsid w:val="00D71EB4"/>
    <w:rsid w:val="00D74374"/>
    <w:rsid w:val="00D761AB"/>
    <w:rsid w:val="00D86E15"/>
    <w:rsid w:val="00D8740C"/>
    <w:rsid w:val="00DB7DAB"/>
    <w:rsid w:val="00DC50F5"/>
    <w:rsid w:val="00DD3A93"/>
    <w:rsid w:val="00DD3C32"/>
    <w:rsid w:val="00DD5527"/>
    <w:rsid w:val="00E40105"/>
    <w:rsid w:val="00E537E5"/>
    <w:rsid w:val="00EC1882"/>
    <w:rsid w:val="00ED4794"/>
    <w:rsid w:val="00F862E8"/>
    <w:rsid w:val="00FC73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4A60F31-D270-4EAD-BA9D-017D709FF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85C79"/>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803F71"/>
    <w:pPr>
      <w:keepNext/>
      <w:keepLines/>
      <w:spacing w:before="24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otnote reference"/>
    <w:basedOn w:val="a0"/>
    <w:uiPriority w:val="99"/>
    <w:semiHidden/>
    <w:unhideWhenUsed/>
    <w:rsid w:val="00885C79"/>
    <w:rPr>
      <w:vertAlign w:val="superscript"/>
    </w:rPr>
  </w:style>
  <w:style w:type="paragraph" w:styleId="a4">
    <w:name w:val="header"/>
    <w:basedOn w:val="a"/>
    <w:link w:val="a5"/>
    <w:uiPriority w:val="99"/>
    <w:unhideWhenUsed/>
    <w:rsid w:val="0056473B"/>
    <w:pPr>
      <w:tabs>
        <w:tab w:val="center" w:pos="4677"/>
        <w:tab w:val="right" w:pos="9355"/>
      </w:tabs>
    </w:pPr>
  </w:style>
  <w:style w:type="character" w:customStyle="1" w:styleId="a5">
    <w:name w:val="Верхний колонтитул Знак"/>
    <w:basedOn w:val="a0"/>
    <w:link w:val="a4"/>
    <w:uiPriority w:val="99"/>
    <w:rsid w:val="0056473B"/>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56473B"/>
    <w:pPr>
      <w:tabs>
        <w:tab w:val="center" w:pos="4677"/>
        <w:tab w:val="right" w:pos="9355"/>
      </w:tabs>
    </w:pPr>
  </w:style>
  <w:style w:type="character" w:customStyle="1" w:styleId="a7">
    <w:name w:val="Нижний колонтитул Знак"/>
    <w:basedOn w:val="a0"/>
    <w:link w:val="a6"/>
    <w:uiPriority w:val="99"/>
    <w:rsid w:val="0056473B"/>
    <w:rPr>
      <w:rFonts w:ascii="Times New Roman" w:eastAsia="Times New Roman" w:hAnsi="Times New Roman" w:cs="Times New Roman"/>
      <w:sz w:val="24"/>
      <w:szCs w:val="24"/>
      <w:lang w:eastAsia="ru-RU"/>
    </w:rPr>
  </w:style>
  <w:style w:type="paragraph" w:styleId="11">
    <w:name w:val="toc 1"/>
    <w:basedOn w:val="a"/>
    <w:next w:val="a"/>
    <w:autoRedefine/>
    <w:uiPriority w:val="39"/>
    <w:unhideWhenUsed/>
    <w:rsid w:val="0056473B"/>
    <w:pPr>
      <w:spacing w:after="100"/>
    </w:pPr>
  </w:style>
  <w:style w:type="paragraph" w:styleId="2">
    <w:name w:val="toc 2"/>
    <w:basedOn w:val="a"/>
    <w:next w:val="a"/>
    <w:autoRedefine/>
    <w:uiPriority w:val="39"/>
    <w:unhideWhenUsed/>
    <w:rsid w:val="00862BC6"/>
    <w:pPr>
      <w:tabs>
        <w:tab w:val="right" w:leader="dot" w:pos="9345"/>
      </w:tabs>
      <w:spacing w:after="100"/>
    </w:pPr>
  </w:style>
  <w:style w:type="character" w:styleId="a8">
    <w:name w:val="Hyperlink"/>
    <w:basedOn w:val="a0"/>
    <w:uiPriority w:val="99"/>
    <w:unhideWhenUsed/>
    <w:rsid w:val="0056473B"/>
    <w:rPr>
      <w:color w:val="0563C1" w:themeColor="hyperlink"/>
      <w:u w:val="single"/>
    </w:rPr>
  </w:style>
  <w:style w:type="paragraph" w:styleId="a9">
    <w:name w:val="Balloon Text"/>
    <w:basedOn w:val="a"/>
    <w:link w:val="aa"/>
    <w:uiPriority w:val="99"/>
    <w:semiHidden/>
    <w:unhideWhenUsed/>
    <w:rsid w:val="000E5D7E"/>
    <w:rPr>
      <w:rFonts w:ascii="Tahoma" w:hAnsi="Tahoma" w:cs="Tahoma"/>
      <w:sz w:val="16"/>
      <w:szCs w:val="16"/>
    </w:rPr>
  </w:style>
  <w:style w:type="character" w:customStyle="1" w:styleId="aa">
    <w:name w:val="Текст выноски Знак"/>
    <w:basedOn w:val="a0"/>
    <w:link w:val="a9"/>
    <w:uiPriority w:val="99"/>
    <w:semiHidden/>
    <w:rsid w:val="000E5D7E"/>
    <w:rPr>
      <w:rFonts w:ascii="Tahoma" w:eastAsia="Times New Roman" w:hAnsi="Tahoma" w:cs="Tahoma"/>
      <w:sz w:val="16"/>
      <w:szCs w:val="16"/>
      <w:lang w:eastAsia="ru-RU"/>
    </w:rPr>
  </w:style>
  <w:style w:type="paragraph" w:styleId="ab">
    <w:name w:val="List Paragraph"/>
    <w:basedOn w:val="a"/>
    <w:uiPriority w:val="34"/>
    <w:qFormat/>
    <w:rsid w:val="00084B25"/>
    <w:pPr>
      <w:ind w:left="720"/>
      <w:contextualSpacing/>
    </w:pPr>
  </w:style>
  <w:style w:type="paragraph" w:styleId="ac">
    <w:name w:val="Normal (Web)"/>
    <w:basedOn w:val="a"/>
    <w:uiPriority w:val="99"/>
    <w:semiHidden/>
    <w:unhideWhenUsed/>
    <w:rsid w:val="004121D6"/>
  </w:style>
  <w:style w:type="character" w:customStyle="1" w:styleId="10">
    <w:name w:val="Заголовок 1 Знак"/>
    <w:basedOn w:val="a0"/>
    <w:link w:val="1"/>
    <w:uiPriority w:val="9"/>
    <w:rsid w:val="00803F71"/>
    <w:rPr>
      <w:rFonts w:asciiTheme="majorHAnsi" w:eastAsiaTheme="majorEastAsia" w:hAnsiTheme="majorHAnsi" w:cstheme="majorBidi"/>
      <w:color w:val="2E74B5" w:themeColor="accent1" w:themeShade="BF"/>
      <w:sz w:val="32"/>
      <w:szCs w:val="32"/>
      <w:lang w:eastAsia="ru-RU"/>
    </w:rPr>
  </w:style>
  <w:style w:type="paragraph" w:styleId="ad">
    <w:name w:val="footnote text"/>
    <w:basedOn w:val="a"/>
    <w:link w:val="ae"/>
    <w:uiPriority w:val="99"/>
    <w:semiHidden/>
    <w:unhideWhenUsed/>
    <w:rsid w:val="0084799E"/>
    <w:rPr>
      <w:sz w:val="20"/>
      <w:szCs w:val="20"/>
    </w:rPr>
  </w:style>
  <w:style w:type="character" w:customStyle="1" w:styleId="ae">
    <w:name w:val="Текст сноски Знак"/>
    <w:basedOn w:val="a0"/>
    <w:link w:val="ad"/>
    <w:uiPriority w:val="99"/>
    <w:semiHidden/>
    <w:rsid w:val="0084799E"/>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927161">
      <w:bodyDiv w:val="1"/>
      <w:marLeft w:val="0"/>
      <w:marRight w:val="0"/>
      <w:marTop w:val="0"/>
      <w:marBottom w:val="0"/>
      <w:divBdr>
        <w:top w:val="none" w:sz="0" w:space="0" w:color="auto"/>
        <w:left w:val="none" w:sz="0" w:space="0" w:color="auto"/>
        <w:bottom w:val="none" w:sz="0" w:space="0" w:color="auto"/>
        <w:right w:val="none" w:sz="0" w:space="0" w:color="auto"/>
      </w:divBdr>
    </w:div>
    <w:div w:id="949508373">
      <w:bodyDiv w:val="1"/>
      <w:marLeft w:val="0"/>
      <w:marRight w:val="0"/>
      <w:marTop w:val="0"/>
      <w:marBottom w:val="0"/>
      <w:divBdr>
        <w:top w:val="none" w:sz="0" w:space="0" w:color="auto"/>
        <w:left w:val="none" w:sz="0" w:space="0" w:color="auto"/>
        <w:bottom w:val="none" w:sz="0" w:space="0" w:color="auto"/>
        <w:right w:val="none" w:sz="0" w:space="0" w:color="auto"/>
      </w:divBdr>
      <w:divsChild>
        <w:div w:id="953637314">
          <w:marLeft w:val="0"/>
          <w:marRight w:val="0"/>
          <w:marTop w:val="150"/>
          <w:marBottom w:val="150"/>
          <w:divBdr>
            <w:top w:val="dashed" w:sz="6" w:space="0" w:color="787878"/>
            <w:left w:val="dashed" w:sz="6" w:space="0" w:color="787878"/>
            <w:bottom w:val="dashed" w:sz="6" w:space="0" w:color="787878"/>
            <w:right w:val="dashed" w:sz="6" w:space="0" w:color="787878"/>
          </w:divBdr>
        </w:div>
        <w:div w:id="696387759">
          <w:marLeft w:val="0"/>
          <w:marRight w:val="0"/>
          <w:marTop w:val="150"/>
          <w:marBottom w:val="150"/>
          <w:divBdr>
            <w:top w:val="dashed" w:sz="6" w:space="0" w:color="787878"/>
            <w:left w:val="dashed" w:sz="6" w:space="0" w:color="787878"/>
            <w:bottom w:val="dashed" w:sz="6" w:space="0" w:color="787878"/>
            <w:right w:val="dashed" w:sz="6" w:space="0" w:color="787878"/>
          </w:divBdr>
        </w:div>
      </w:divsChild>
    </w:div>
    <w:div w:id="198688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nbpublish.com/ttmag/single_mag.php?art_id=5234&amp;month=9&amp;year=2007"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www.nbpublish.com/ttmag/single_mag.php?art_id=5234&amp;month=9&amp;year=2007"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0E4BBF-1B2F-456A-A5BB-F89A75ED6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35</Pages>
  <Words>6931</Words>
  <Characters>39511</Characters>
  <Application>Microsoft Office Word</Application>
  <DocSecurity>0</DocSecurity>
  <Lines>329</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46350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россия</dc:creator>
  <cp:keywords/>
  <dc:description/>
  <cp:lastModifiedBy>россия</cp:lastModifiedBy>
  <cp:revision>12</cp:revision>
  <cp:lastPrinted>2016-06-07T15:21:00Z</cp:lastPrinted>
  <dcterms:created xsi:type="dcterms:W3CDTF">2016-05-23T16:20:00Z</dcterms:created>
  <dcterms:modified xsi:type="dcterms:W3CDTF">2016-06-07T15:23:00Z</dcterms:modified>
</cp:coreProperties>
</file>