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F1E" w:rsidRPr="00E51D3A" w:rsidRDefault="00E51D3A" w:rsidP="00E51D3A">
      <w:pPr>
        <w:jc w:val="center"/>
        <w:rPr>
          <w:rFonts w:ascii="Times New Roman" w:hAnsi="Times New Roman" w:cs="Times New Roman"/>
          <w:b/>
          <w:sz w:val="28"/>
          <w:szCs w:val="28"/>
        </w:rPr>
      </w:pPr>
      <w:r w:rsidRPr="00E51D3A">
        <w:rPr>
          <w:rFonts w:ascii="Times New Roman" w:hAnsi="Times New Roman" w:cs="Times New Roman"/>
          <w:b/>
          <w:sz w:val="28"/>
          <w:szCs w:val="28"/>
        </w:rPr>
        <w:t>Содержание</w:t>
      </w:r>
    </w:p>
    <w:p w:rsidR="00E51D3A" w:rsidRDefault="001714DD" w:rsidP="00780913">
      <w:pPr>
        <w:pStyle w:val="2"/>
        <w:rPr>
          <w:rStyle w:val="a3"/>
        </w:rPr>
      </w:pPr>
      <w:r>
        <w:rPr>
          <w:rStyle w:val="a3"/>
          <w:color w:val="000000" w:themeColor="text1"/>
          <w:u w:val="none"/>
        </w:rPr>
        <w:t>Введен</w:t>
      </w:r>
      <w:r w:rsidR="00E51D3A" w:rsidRPr="00E51D3A">
        <w:rPr>
          <w:rStyle w:val="a3"/>
          <w:color w:val="000000" w:themeColor="text1"/>
          <w:u w:val="none"/>
        </w:rPr>
        <w:t>ие</w:t>
      </w:r>
      <w:r w:rsidR="00E51D3A">
        <w:rPr>
          <w:rStyle w:val="a3"/>
          <w:color w:val="000000" w:themeColor="text1"/>
          <w:u w:val="none"/>
        </w:rPr>
        <w:t xml:space="preserve"> </w:t>
      </w:r>
      <w:r w:rsidR="00E51D3A" w:rsidRPr="00E51D3A">
        <w:rPr>
          <w:rStyle w:val="a3"/>
          <w:color w:val="000000" w:themeColor="text1"/>
          <w:u w:val="none"/>
        </w:rPr>
        <w:t>…………………………………………………………</w:t>
      </w:r>
      <w:r>
        <w:rPr>
          <w:rStyle w:val="a3"/>
          <w:color w:val="000000" w:themeColor="text1"/>
          <w:u w:val="none"/>
        </w:rPr>
        <w:t>.</w:t>
      </w:r>
      <w:r w:rsidR="00E51D3A" w:rsidRPr="00E51D3A">
        <w:rPr>
          <w:rStyle w:val="a3"/>
          <w:color w:val="000000" w:themeColor="text1"/>
          <w:u w:val="none"/>
        </w:rPr>
        <w:t>……………</w:t>
      </w:r>
      <w:r w:rsidR="009A4AB5">
        <w:rPr>
          <w:rStyle w:val="a3"/>
          <w:color w:val="000000" w:themeColor="text1"/>
          <w:u w:val="none"/>
        </w:rPr>
        <w:t>..</w:t>
      </w:r>
      <w:r w:rsidR="00E51D3A" w:rsidRPr="00E51D3A">
        <w:rPr>
          <w:rStyle w:val="a3"/>
          <w:color w:val="000000" w:themeColor="text1"/>
          <w:u w:val="none"/>
        </w:rPr>
        <w:t>.</w:t>
      </w:r>
      <w:r w:rsidR="00F1257A">
        <w:rPr>
          <w:rStyle w:val="a3"/>
          <w:color w:val="000000" w:themeColor="text1"/>
          <w:u w:val="none"/>
        </w:rPr>
        <w:t xml:space="preserve"> 3</w:t>
      </w:r>
    </w:p>
    <w:p w:rsidR="009A4AB5" w:rsidRDefault="00F1257A" w:rsidP="00780913">
      <w:pPr>
        <w:pStyle w:val="a8"/>
        <w:spacing w:before="0" w:beforeAutospacing="0" w:after="0" w:line="360" w:lineRule="auto"/>
        <w:rPr>
          <w:iCs/>
          <w:sz w:val="28"/>
          <w:szCs w:val="28"/>
        </w:rPr>
      </w:pPr>
      <w:r w:rsidRPr="009A4AB5">
        <w:rPr>
          <w:rStyle w:val="a3"/>
          <w:color w:val="000000" w:themeColor="text1"/>
          <w:sz w:val="27"/>
          <w:szCs w:val="27"/>
          <w:u w:val="none"/>
        </w:rPr>
        <w:t>1. Теор</w:t>
      </w:r>
      <w:r w:rsidR="009A4AB5">
        <w:rPr>
          <w:rStyle w:val="a3"/>
          <w:color w:val="000000" w:themeColor="text1"/>
          <w:sz w:val="27"/>
          <w:szCs w:val="27"/>
          <w:u w:val="none"/>
        </w:rPr>
        <w:t>е</w:t>
      </w:r>
      <w:r w:rsidRPr="009A4AB5">
        <w:rPr>
          <w:rStyle w:val="a3"/>
          <w:color w:val="000000" w:themeColor="text1"/>
          <w:sz w:val="27"/>
          <w:szCs w:val="27"/>
          <w:u w:val="none"/>
        </w:rPr>
        <w:t>тический вопрос</w:t>
      </w:r>
      <w:r w:rsidR="009A4AB5" w:rsidRPr="009A4AB5">
        <w:rPr>
          <w:rStyle w:val="a3"/>
          <w:color w:val="000000" w:themeColor="text1"/>
          <w:sz w:val="27"/>
          <w:szCs w:val="27"/>
          <w:u w:val="none"/>
        </w:rPr>
        <w:t>.</w:t>
      </w:r>
      <w:r w:rsidR="009A4AB5" w:rsidRPr="009A4AB5">
        <w:rPr>
          <w:iCs/>
          <w:sz w:val="28"/>
          <w:szCs w:val="28"/>
        </w:rPr>
        <w:t xml:space="preserve"> </w:t>
      </w:r>
      <w:r w:rsidR="009A4AB5" w:rsidRPr="00CF3A7A">
        <w:rPr>
          <w:iCs/>
          <w:sz w:val="28"/>
          <w:szCs w:val="28"/>
        </w:rPr>
        <w:t>Роль налоговых органов  в мобилизации государственных и муниципальных доходов.  Характеристика приемов и методов налогового контроля</w:t>
      </w:r>
      <w:r w:rsidR="009A4AB5">
        <w:rPr>
          <w:iCs/>
          <w:sz w:val="28"/>
          <w:szCs w:val="28"/>
        </w:rPr>
        <w:t>……………………………………….………...4</w:t>
      </w:r>
      <w:r w:rsidR="00BA34CF">
        <w:rPr>
          <w:iCs/>
          <w:sz w:val="28"/>
          <w:szCs w:val="28"/>
        </w:rPr>
        <w:t>-</w:t>
      </w:r>
      <w:r w:rsidR="00A46B77">
        <w:rPr>
          <w:iCs/>
          <w:sz w:val="28"/>
          <w:szCs w:val="28"/>
        </w:rPr>
        <w:t>9</w:t>
      </w:r>
    </w:p>
    <w:p w:rsidR="00E51D3A" w:rsidRPr="009A4AB5" w:rsidRDefault="00BB3CAE" w:rsidP="00780913">
      <w:pPr>
        <w:pStyle w:val="2"/>
      </w:pPr>
      <w:hyperlink w:anchor="_Toc404520076" w:history="1">
        <w:r w:rsidR="009A4AB5" w:rsidRPr="009A4AB5">
          <w:rPr>
            <w:rStyle w:val="a3"/>
            <w:color w:val="000000" w:themeColor="text1"/>
            <w:u w:val="none"/>
          </w:rPr>
          <w:t>2.</w:t>
        </w:r>
      </w:hyperlink>
      <w:r w:rsidR="009A4AB5" w:rsidRPr="009A4AB5">
        <w:rPr>
          <w:rStyle w:val="a3"/>
          <w:color w:val="000000" w:themeColor="text1"/>
          <w:u w:val="none"/>
        </w:rPr>
        <w:t xml:space="preserve"> Тестовое задание</w:t>
      </w:r>
      <w:r w:rsidR="003359E3">
        <w:rPr>
          <w:rStyle w:val="a3"/>
          <w:color w:val="000000" w:themeColor="text1"/>
          <w:u w:val="none"/>
        </w:rPr>
        <w:t xml:space="preserve"> .</w:t>
      </w:r>
      <w:r w:rsidR="009A4AB5" w:rsidRPr="009A4AB5">
        <w:rPr>
          <w:rStyle w:val="a3"/>
          <w:color w:val="000000" w:themeColor="text1"/>
          <w:u w:val="none"/>
        </w:rPr>
        <w:t>…………………………………………………………</w:t>
      </w:r>
      <w:r w:rsidR="00A46B77">
        <w:rPr>
          <w:rStyle w:val="a3"/>
          <w:color w:val="000000" w:themeColor="text1"/>
          <w:u w:val="none"/>
        </w:rPr>
        <w:t>..9</w:t>
      </w:r>
      <w:r w:rsidR="003359E3">
        <w:rPr>
          <w:rStyle w:val="a3"/>
          <w:color w:val="000000" w:themeColor="text1"/>
          <w:u w:val="none"/>
        </w:rPr>
        <w:t>-1</w:t>
      </w:r>
      <w:r w:rsidR="001714DD">
        <w:rPr>
          <w:rStyle w:val="a3"/>
          <w:color w:val="000000" w:themeColor="text1"/>
          <w:u w:val="none"/>
        </w:rPr>
        <w:t>1</w:t>
      </w:r>
    </w:p>
    <w:p w:rsidR="00E51D3A" w:rsidRPr="009A4AB5" w:rsidRDefault="00E51D3A" w:rsidP="00780913">
      <w:pPr>
        <w:pStyle w:val="2"/>
        <w:rPr>
          <w:rStyle w:val="a3"/>
          <w:color w:val="000000" w:themeColor="text1"/>
          <w:u w:val="none"/>
        </w:rPr>
      </w:pPr>
      <w:r w:rsidRPr="009A4AB5">
        <w:rPr>
          <w:rStyle w:val="a3"/>
          <w:color w:val="000000" w:themeColor="text1"/>
          <w:u w:val="none"/>
        </w:rPr>
        <w:t xml:space="preserve">3. </w:t>
      </w:r>
      <w:r w:rsidR="009A4AB5" w:rsidRPr="009A4AB5">
        <w:rPr>
          <w:rStyle w:val="a3"/>
          <w:color w:val="000000" w:themeColor="text1"/>
          <w:u w:val="none"/>
        </w:rPr>
        <w:t>Задача</w:t>
      </w:r>
      <w:r w:rsidR="003359E3">
        <w:rPr>
          <w:rStyle w:val="a3"/>
          <w:color w:val="000000" w:themeColor="text1"/>
          <w:u w:val="none"/>
        </w:rPr>
        <w:t>..</w:t>
      </w:r>
      <w:r w:rsidR="009A4AB5" w:rsidRPr="009A4AB5">
        <w:rPr>
          <w:rStyle w:val="a3"/>
          <w:color w:val="000000" w:themeColor="text1"/>
          <w:u w:val="none"/>
        </w:rPr>
        <w:t>……………………………………………………</w:t>
      </w:r>
      <w:r w:rsidR="008F4581">
        <w:rPr>
          <w:rStyle w:val="a3"/>
          <w:color w:val="000000" w:themeColor="text1"/>
          <w:u w:val="none"/>
        </w:rPr>
        <w:t>..</w:t>
      </w:r>
      <w:r w:rsidR="009A4AB5" w:rsidRPr="009A4AB5">
        <w:rPr>
          <w:rStyle w:val="a3"/>
          <w:color w:val="000000" w:themeColor="text1"/>
          <w:u w:val="none"/>
        </w:rPr>
        <w:t>………………</w:t>
      </w:r>
      <w:r w:rsidR="003359E3">
        <w:rPr>
          <w:rStyle w:val="a3"/>
          <w:color w:val="000000" w:themeColor="text1"/>
          <w:u w:val="none"/>
        </w:rPr>
        <w:t>11</w:t>
      </w:r>
      <w:r w:rsidR="008F4581">
        <w:rPr>
          <w:rStyle w:val="a3"/>
          <w:color w:val="000000" w:themeColor="text1"/>
          <w:u w:val="none"/>
        </w:rPr>
        <w:t>-12</w:t>
      </w:r>
    </w:p>
    <w:p w:rsidR="00E51D3A" w:rsidRPr="00780913" w:rsidRDefault="00E51D3A" w:rsidP="00780913">
      <w:pPr>
        <w:spacing w:line="360" w:lineRule="auto"/>
        <w:rPr>
          <w:rFonts w:ascii="Times New Roman" w:hAnsi="Times New Roman" w:cs="Times New Roman"/>
          <w:sz w:val="28"/>
          <w:szCs w:val="28"/>
          <w:lang w:eastAsia="ru-RU"/>
        </w:rPr>
      </w:pPr>
      <w:r>
        <w:rPr>
          <w:rFonts w:ascii="Times New Roman" w:hAnsi="Times New Roman" w:cs="Times New Roman"/>
          <w:sz w:val="26"/>
          <w:szCs w:val="26"/>
          <w:lang w:eastAsia="ru-RU"/>
        </w:rPr>
        <w:t xml:space="preserve"> </w:t>
      </w:r>
      <w:r w:rsidRPr="00780913">
        <w:rPr>
          <w:rFonts w:ascii="Times New Roman" w:hAnsi="Times New Roman" w:cs="Times New Roman"/>
          <w:sz w:val="28"/>
          <w:szCs w:val="28"/>
          <w:lang w:eastAsia="ru-RU"/>
        </w:rPr>
        <w:t>Заключение ………………………………………………………</w:t>
      </w:r>
      <w:r w:rsidR="001714DD" w:rsidRPr="00780913">
        <w:rPr>
          <w:rFonts w:ascii="Times New Roman" w:hAnsi="Times New Roman" w:cs="Times New Roman"/>
          <w:sz w:val="28"/>
          <w:szCs w:val="28"/>
          <w:lang w:eastAsia="ru-RU"/>
        </w:rPr>
        <w:t>..</w:t>
      </w:r>
      <w:r w:rsidRPr="00780913">
        <w:rPr>
          <w:rFonts w:ascii="Times New Roman" w:hAnsi="Times New Roman" w:cs="Times New Roman"/>
          <w:sz w:val="28"/>
          <w:szCs w:val="28"/>
          <w:lang w:eastAsia="ru-RU"/>
        </w:rPr>
        <w:t>……</w:t>
      </w:r>
      <w:r w:rsidR="00780913">
        <w:rPr>
          <w:rFonts w:ascii="Times New Roman" w:hAnsi="Times New Roman" w:cs="Times New Roman"/>
          <w:sz w:val="28"/>
          <w:szCs w:val="28"/>
          <w:lang w:eastAsia="ru-RU"/>
        </w:rPr>
        <w:t>..</w:t>
      </w:r>
      <w:r w:rsidR="00780913" w:rsidRPr="00780913">
        <w:rPr>
          <w:rFonts w:ascii="Times New Roman" w:hAnsi="Times New Roman" w:cs="Times New Roman"/>
          <w:sz w:val="28"/>
          <w:szCs w:val="28"/>
          <w:lang w:eastAsia="ru-RU"/>
        </w:rPr>
        <w:t>..</w:t>
      </w:r>
      <w:r w:rsidR="001714DD" w:rsidRPr="00780913">
        <w:rPr>
          <w:rFonts w:ascii="Times New Roman" w:hAnsi="Times New Roman" w:cs="Times New Roman"/>
          <w:sz w:val="28"/>
          <w:szCs w:val="28"/>
          <w:lang w:eastAsia="ru-RU"/>
        </w:rPr>
        <w:t>...</w:t>
      </w:r>
      <w:r w:rsidR="00AC29C3">
        <w:rPr>
          <w:rFonts w:ascii="Times New Roman" w:hAnsi="Times New Roman" w:cs="Times New Roman"/>
          <w:sz w:val="28"/>
          <w:szCs w:val="28"/>
          <w:lang w:eastAsia="ru-RU"/>
        </w:rPr>
        <w:t>13</w:t>
      </w:r>
      <w:r w:rsidR="001714DD" w:rsidRPr="00780913">
        <w:rPr>
          <w:rFonts w:ascii="Times New Roman" w:hAnsi="Times New Roman" w:cs="Times New Roman"/>
          <w:sz w:val="28"/>
          <w:szCs w:val="28"/>
          <w:lang w:eastAsia="ru-RU"/>
        </w:rPr>
        <w:t>-14</w:t>
      </w:r>
    </w:p>
    <w:p w:rsidR="00E51D3A" w:rsidRPr="00780913" w:rsidRDefault="00E51D3A" w:rsidP="00780913">
      <w:pPr>
        <w:spacing w:line="360" w:lineRule="auto"/>
        <w:rPr>
          <w:rFonts w:ascii="Times New Roman" w:hAnsi="Times New Roman" w:cs="Times New Roman"/>
          <w:sz w:val="28"/>
          <w:szCs w:val="28"/>
          <w:lang w:eastAsia="ru-RU"/>
        </w:rPr>
      </w:pPr>
      <w:r w:rsidRPr="00780913">
        <w:rPr>
          <w:rFonts w:ascii="Times New Roman" w:hAnsi="Times New Roman" w:cs="Times New Roman"/>
          <w:sz w:val="28"/>
          <w:szCs w:val="28"/>
          <w:lang w:eastAsia="ru-RU"/>
        </w:rPr>
        <w:t>Список л</w:t>
      </w:r>
      <w:r w:rsidR="00780913">
        <w:rPr>
          <w:rFonts w:ascii="Times New Roman" w:hAnsi="Times New Roman" w:cs="Times New Roman"/>
          <w:sz w:val="28"/>
          <w:szCs w:val="28"/>
          <w:lang w:eastAsia="ru-RU"/>
        </w:rPr>
        <w:t>итературы ……………………………………………………</w:t>
      </w:r>
      <w:r w:rsidRPr="00780913">
        <w:rPr>
          <w:rFonts w:ascii="Times New Roman" w:hAnsi="Times New Roman" w:cs="Times New Roman"/>
          <w:sz w:val="28"/>
          <w:szCs w:val="28"/>
          <w:lang w:eastAsia="ru-RU"/>
        </w:rPr>
        <w:t>………</w:t>
      </w:r>
      <w:r w:rsidR="009A4AB5" w:rsidRPr="00780913">
        <w:rPr>
          <w:rFonts w:ascii="Times New Roman" w:hAnsi="Times New Roman" w:cs="Times New Roman"/>
          <w:sz w:val="28"/>
          <w:szCs w:val="28"/>
          <w:lang w:eastAsia="ru-RU"/>
        </w:rPr>
        <w:t>.</w:t>
      </w:r>
      <w:r w:rsidR="00C45932" w:rsidRPr="00780913">
        <w:rPr>
          <w:rFonts w:ascii="Times New Roman" w:hAnsi="Times New Roman" w:cs="Times New Roman"/>
          <w:sz w:val="28"/>
          <w:szCs w:val="28"/>
          <w:lang w:eastAsia="ru-RU"/>
        </w:rPr>
        <w:t>.15</w:t>
      </w:r>
    </w:p>
    <w:p w:rsidR="00F1257A" w:rsidRDefault="00F1257A" w:rsidP="00E51D3A">
      <w:pPr>
        <w:rPr>
          <w:rFonts w:ascii="Times New Roman" w:hAnsi="Times New Roman" w:cs="Times New Roman"/>
          <w:sz w:val="26"/>
          <w:szCs w:val="26"/>
          <w:lang w:eastAsia="ru-RU"/>
        </w:rPr>
      </w:pPr>
    </w:p>
    <w:p w:rsidR="00F1257A" w:rsidRDefault="00F1257A" w:rsidP="00E51D3A">
      <w:pPr>
        <w:rPr>
          <w:rFonts w:ascii="Times New Roman" w:hAnsi="Times New Roman" w:cs="Times New Roman"/>
          <w:sz w:val="26"/>
          <w:szCs w:val="26"/>
          <w:lang w:eastAsia="ru-RU"/>
        </w:rPr>
      </w:pPr>
    </w:p>
    <w:p w:rsidR="00F1257A" w:rsidRDefault="00F1257A" w:rsidP="00E51D3A">
      <w:pPr>
        <w:rPr>
          <w:rFonts w:ascii="Times New Roman" w:hAnsi="Times New Roman" w:cs="Times New Roman"/>
          <w:sz w:val="26"/>
          <w:szCs w:val="26"/>
          <w:lang w:eastAsia="ru-RU"/>
        </w:rPr>
      </w:pPr>
    </w:p>
    <w:p w:rsidR="00F1257A" w:rsidRDefault="00F1257A" w:rsidP="00E51D3A">
      <w:pPr>
        <w:rPr>
          <w:rFonts w:ascii="Times New Roman" w:hAnsi="Times New Roman" w:cs="Times New Roman"/>
          <w:sz w:val="26"/>
          <w:szCs w:val="26"/>
          <w:lang w:eastAsia="ru-RU"/>
        </w:rPr>
      </w:pPr>
    </w:p>
    <w:p w:rsidR="00F1257A" w:rsidRDefault="00F1257A" w:rsidP="00E51D3A">
      <w:pPr>
        <w:rPr>
          <w:rFonts w:ascii="Times New Roman" w:hAnsi="Times New Roman" w:cs="Times New Roman"/>
          <w:sz w:val="26"/>
          <w:szCs w:val="26"/>
          <w:lang w:eastAsia="ru-RU"/>
        </w:rPr>
      </w:pPr>
    </w:p>
    <w:p w:rsidR="00F1257A" w:rsidRDefault="00F1257A" w:rsidP="00E51D3A">
      <w:pPr>
        <w:rPr>
          <w:rFonts w:ascii="Times New Roman" w:hAnsi="Times New Roman" w:cs="Times New Roman"/>
          <w:sz w:val="26"/>
          <w:szCs w:val="26"/>
          <w:lang w:eastAsia="ru-RU"/>
        </w:rPr>
      </w:pPr>
    </w:p>
    <w:p w:rsidR="00F1257A" w:rsidRDefault="00F1257A" w:rsidP="00E51D3A">
      <w:pPr>
        <w:rPr>
          <w:rFonts w:ascii="Times New Roman" w:hAnsi="Times New Roman" w:cs="Times New Roman"/>
          <w:sz w:val="26"/>
          <w:szCs w:val="26"/>
          <w:lang w:eastAsia="ru-RU"/>
        </w:rPr>
      </w:pPr>
    </w:p>
    <w:p w:rsidR="00F1257A" w:rsidRDefault="00F1257A" w:rsidP="00E51D3A">
      <w:pPr>
        <w:rPr>
          <w:rFonts w:ascii="Times New Roman" w:hAnsi="Times New Roman" w:cs="Times New Roman"/>
          <w:sz w:val="26"/>
          <w:szCs w:val="26"/>
          <w:lang w:eastAsia="ru-RU"/>
        </w:rPr>
      </w:pPr>
    </w:p>
    <w:p w:rsidR="00F1257A" w:rsidRDefault="00F1257A" w:rsidP="00E51D3A">
      <w:pPr>
        <w:rPr>
          <w:rFonts w:ascii="Times New Roman" w:hAnsi="Times New Roman" w:cs="Times New Roman"/>
          <w:sz w:val="26"/>
          <w:szCs w:val="26"/>
          <w:lang w:eastAsia="ru-RU"/>
        </w:rPr>
      </w:pPr>
    </w:p>
    <w:p w:rsidR="00F1257A" w:rsidRDefault="00F1257A" w:rsidP="00E51D3A">
      <w:pPr>
        <w:rPr>
          <w:rFonts w:ascii="Times New Roman" w:hAnsi="Times New Roman" w:cs="Times New Roman"/>
          <w:sz w:val="26"/>
          <w:szCs w:val="26"/>
          <w:lang w:eastAsia="ru-RU"/>
        </w:rPr>
      </w:pPr>
    </w:p>
    <w:p w:rsidR="00F1257A" w:rsidRDefault="00F1257A" w:rsidP="00E51D3A">
      <w:pPr>
        <w:rPr>
          <w:rFonts w:ascii="Times New Roman" w:hAnsi="Times New Roman" w:cs="Times New Roman"/>
          <w:sz w:val="26"/>
          <w:szCs w:val="26"/>
          <w:lang w:eastAsia="ru-RU"/>
        </w:rPr>
      </w:pPr>
    </w:p>
    <w:p w:rsidR="00F1257A" w:rsidRDefault="00F1257A" w:rsidP="00E51D3A">
      <w:pPr>
        <w:rPr>
          <w:rFonts w:ascii="Times New Roman" w:hAnsi="Times New Roman" w:cs="Times New Roman"/>
          <w:sz w:val="26"/>
          <w:szCs w:val="26"/>
          <w:lang w:eastAsia="ru-RU"/>
        </w:rPr>
      </w:pPr>
    </w:p>
    <w:p w:rsidR="00F1257A" w:rsidRDefault="00F1257A" w:rsidP="00E51D3A">
      <w:pPr>
        <w:rPr>
          <w:rFonts w:ascii="Times New Roman" w:hAnsi="Times New Roman" w:cs="Times New Roman"/>
          <w:sz w:val="26"/>
          <w:szCs w:val="26"/>
          <w:lang w:eastAsia="ru-RU"/>
        </w:rPr>
      </w:pPr>
    </w:p>
    <w:p w:rsidR="00F1257A" w:rsidRDefault="00F1257A" w:rsidP="00E51D3A">
      <w:pPr>
        <w:rPr>
          <w:rFonts w:ascii="Times New Roman" w:hAnsi="Times New Roman" w:cs="Times New Roman"/>
          <w:sz w:val="26"/>
          <w:szCs w:val="26"/>
          <w:lang w:eastAsia="ru-RU"/>
        </w:rPr>
      </w:pPr>
    </w:p>
    <w:p w:rsidR="00F1257A" w:rsidRDefault="00F1257A" w:rsidP="00E51D3A">
      <w:pPr>
        <w:rPr>
          <w:rFonts w:ascii="Times New Roman" w:hAnsi="Times New Roman" w:cs="Times New Roman"/>
          <w:sz w:val="26"/>
          <w:szCs w:val="26"/>
          <w:lang w:eastAsia="ru-RU"/>
        </w:rPr>
      </w:pPr>
    </w:p>
    <w:p w:rsidR="00F1257A" w:rsidRDefault="00F1257A" w:rsidP="00E51D3A">
      <w:pPr>
        <w:rPr>
          <w:rFonts w:ascii="Times New Roman" w:hAnsi="Times New Roman" w:cs="Times New Roman"/>
          <w:sz w:val="26"/>
          <w:szCs w:val="26"/>
          <w:lang w:eastAsia="ru-RU"/>
        </w:rPr>
      </w:pPr>
    </w:p>
    <w:p w:rsidR="00F1257A" w:rsidRDefault="00F1257A" w:rsidP="00E51D3A">
      <w:pPr>
        <w:rPr>
          <w:rFonts w:ascii="Times New Roman" w:hAnsi="Times New Roman" w:cs="Times New Roman"/>
          <w:sz w:val="26"/>
          <w:szCs w:val="26"/>
          <w:lang w:eastAsia="ru-RU"/>
        </w:rPr>
      </w:pPr>
    </w:p>
    <w:p w:rsidR="00F1257A" w:rsidRDefault="00F1257A" w:rsidP="00E51D3A">
      <w:pPr>
        <w:rPr>
          <w:rFonts w:ascii="Times New Roman" w:hAnsi="Times New Roman" w:cs="Times New Roman"/>
          <w:sz w:val="26"/>
          <w:szCs w:val="26"/>
          <w:lang w:eastAsia="ru-RU"/>
        </w:rPr>
      </w:pPr>
    </w:p>
    <w:p w:rsidR="009A4AB5" w:rsidRDefault="00F1257A" w:rsidP="00BA34CF">
      <w:pPr>
        <w:pStyle w:val="a8"/>
        <w:spacing w:before="0" w:beforeAutospacing="0" w:after="0" w:line="360" w:lineRule="auto"/>
        <w:jc w:val="center"/>
        <w:rPr>
          <w:b/>
          <w:iCs/>
          <w:sz w:val="27"/>
          <w:szCs w:val="27"/>
        </w:rPr>
      </w:pPr>
      <w:r w:rsidRPr="00F1257A">
        <w:rPr>
          <w:b/>
          <w:iCs/>
          <w:sz w:val="27"/>
          <w:szCs w:val="27"/>
        </w:rPr>
        <w:lastRenderedPageBreak/>
        <w:t>Введение</w:t>
      </w:r>
    </w:p>
    <w:p w:rsidR="009A4AB5" w:rsidRPr="00F1257A" w:rsidRDefault="009A4AB5" w:rsidP="00A46B77">
      <w:pPr>
        <w:pStyle w:val="a8"/>
        <w:spacing w:before="0" w:beforeAutospacing="0" w:after="0" w:line="360" w:lineRule="auto"/>
        <w:ind w:firstLine="851"/>
        <w:jc w:val="center"/>
        <w:rPr>
          <w:b/>
          <w:iCs/>
          <w:sz w:val="27"/>
          <w:szCs w:val="27"/>
        </w:rPr>
      </w:pPr>
    </w:p>
    <w:p w:rsidR="009A4AB5" w:rsidRPr="009A4AB5" w:rsidRDefault="009A4AB5" w:rsidP="00A46B77">
      <w:pPr>
        <w:spacing w:line="360" w:lineRule="auto"/>
        <w:ind w:firstLine="851"/>
        <w:jc w:val="both"/>
        <w:rPr>
          <w:rFonts w:ascii="Times New Roman" w:hAnsi="Times New Roman" w:cs="Times New Roman"/>
          <w:sz w:val="28"/>
          <w:szCs w:val="28"/>
          <w:lang w:eastAsia="ru-RU"/>
        </w:rPr>
      </w:pPr>
      <w:r w:rsidRPr="009A4AB5">
        <w:rPr>
          <w:rFonts w:ascii="Times New Roman" w:hAnsi="Times New Roman" w:cs="Times New Roman"/>
          <w:sz w:val="28"/>
          <w:szCs w:val="28"/>
          <w:lang w:eastAsia="ru-RU"/>
        </w:rPr>
        <w:t>Регулярное финансирование деятельности государства и его муниципальных образований требует постоянного пополнения финансовых ре</w:t>
      </w:r>
      <w:r>
        <w:rPr>
          <w:rFonts w:ascii="Times New Roman" w:hAnsi="Times New Roman" w:cs="Times New Roman"/>
          <w:sz w:val="28"/>
          <w:szCs w:val="28"/>
          <w:lang w:eastAsia="ru-RU"/>
        </w:rPr>
        <w:t xml:space="preserve">сурсов в государственную казну. </w:t>
      </w:r>
      <w:r w:rsidRPr="009A4AB5">
        <w:rPr>
          <w:rFonts w:ascii="Times New Roman" w:hAnsi="Times New Roman" w:cs="Times New Roman"/>
          <w:sz w:val="28"/>
          <w:szCs w:val="28"/>
          <w:lang w:eastAsia="ru-RU"/>
        </w:rPr>
        <w:t>Происходит это в основном за счет уплаты организациями и физическими лицами налогов, сборов и других обязательных платежей. В соответствии с налоговым законодательством Российской Федерации и другими нормативно-правовыми актами плательщики обязаны уплачивать указанные денежные средства в установленных размерах и в определенные сроки.</w:t>
      </w:r>
    </w:p>
    <w:p w:rsidR="009A4AB5" w:rsidRPr="009A4AB5" w:rsidRDefault="009A4AB5" w:rsidP="00A46B77">
      <w:pPr>
        <w:spacing w:line="360" w:lineRule="auto"/>
        <w:ind w:firstLine="851"/>
        <w:jc w:val="both"/>
        <w:rPr>
          <w:rFonts w:ascii="Times New Roman" w:hAnsi="Times New Roman" w:cs="Times New Roman"/>
          <w:sz w:val="28"/>
          <w:szCs w:val="28"/>
          <w:lang w:eastAsia="ru-RU"/>
        </w:rPr>
      </w:pPr>
      <w:r w:rsidRPr="009A4AB5">
        <w:rPr>
          <w:rFonts w:ascii="Times New Roman" w:hAnsi="Times New Roman" w:cs="Times New Roman"/>
          <w:sz w:val="28"/>
          <w:szCs w:val="28"/>
          <w:lang w:eastAsia="ru-RU"/>
        </w:rPr>
        <w:t>Но, к сожалению, в практике, организации и физические лица допускают несвоевременную уплату налогов, сборов и других платежей, а также уклонение от их уплаты в связи с рядом причин. Причем сегодня стало естественным уклонение от уплаты налогов, как законными - когда удается полностью или частично избежать налогообложение, не нарушая при этом действующего законодательства, так и незаконными способами. Это приводит к занижению налогооблагаемой базы и недоимки в бюджет налогов и сборов. Но с другой стороны, ошибки в исчислении, а затем их отражение в налоговых декларациях могут оказаться результатом частых изменений в законодательстве.</w:t>
      </w:r>
    </w:p>
    <w:p w:rsidR="00F1257A" w:rsidRDefault="00F1257A" w:rsidP="00F1257A">
      <w:pPr>
        <w:spacing w:line="360" w:lineRule="auto"/>
        <w:rPr>
          <w:rFonts w:ascii="Times New Roman" w:hAnsi="Times New Roman" w:cs="Times New Roman"/>
          <w:b/>
          <w:sz w:val="27"/>
          <w:szCs w:val="27"/>
          <w:lang w:eastAsia="ru-RU"/>
        </w:rPr>
      </w:pPr>
    </w:p>
    <w:p w:rsidR="009A4AB5" w:rsidRDefault="009A4AB5" w:rsidP="00F1257A">
      <w:pPr>
        <w:spacing w:line="360" w:lineRule="auto"/>
        <w:rPr>
          <w:rFonts w:ascii="Times New Roman" w:hAnsi="Times New Roman" w:cs="Times New Roman"/>
          <w:b/>
          <w:sz w:val="27"/>
          <w:szCs w:val="27"/>
          <w:lang w:eastAsia="ru-RU"/>
        </w:rPr>
      </w:pPr>
    </w:p>
    <w:p w:rsidR="009A4AB5" w:rsidRDefault="009A4AB5" w:rsidP="00F1257A">
      <w:pPr>
        <w:spacing w:line="360" w:lineRule="auto"/>
        <w:rPr>
          <w:rFonts w:ascii="Times New Roman" w:hAnsi="Times New Roman" w:cs="Times New Roman"/>
          <w:b/>
          <w:sz w:val="27"/>
          <w:szCs w:val="27"/>
          <w:lang w:eastAsia="ru-RU"/>
        </w:rPr>
      </w:pPr>
    </w:p>
    <w:p w:rsidR="009A4AB5" w:rsidRDefault="009A4AB5" w:rsidP="00F1257A">
      <w:pPr>
        <w:spacing w:line="360" w:lineRule="auto"/>
        <w:rPr>
          <w:rFonts w:ascii="Times New Roman" w:hAnsi="Times New Roman" w:cs="Times New Roman"/>
          <w:b/>
          <w:sz w:val="27"/>
          <w:szCs w:val="27"/>
          <w:lang w:eastAsia="ru-RU"/>
        </w:rPr>
      </w:pPr>
    </w:p>
    <w:p w:rsidR="009A4AB5" w:rsidRDefault="009A4AB5" w:rsidP="00F1257A">
      <w:pPr>
        <w:spacing w:line="360" w:lineRule="auto"/>
        <w:rPr>
          <w:rFonts w:ascii="Times New Roman" w:hAnsi="Times New Roman" w:cs="Times New Roman"/>
          <w:b/>
          <w:sz w:val="27"/>
          <w:szCs w:val="27"/>
          <w:lang w:eastAsia="ru-RU"/>
        </w:rPr>
      </w:pPr>
    </w:p>
    <w:p w:rsidR="001714DD" w:rsidRDefault="001714DD" w:rsidP="001714DD">
      <w:pPr>
        <w:spacing w:line="360" w:lineRule="auto"/>
        <w:jc w:val="center"/>
        <w:rPr>
          <w:rFonts w:ascii="Times New Roman" w:hAnsi="Times New Roman" w:cs="Times New Roman"/>
          <w:b/>
          <w:iCs/>
          <w:sz w:val="28"/>
          <w:szCs w:val="28"/>
        </w:rPr>
      </w:pPr>
    </w:p>
    <w:p w:rsidR="001714DD" w:rsidRDefault="001714DD" w:rsidP="001714DD">
      <w:pPr>
        <w:spacing w:line="360" w:lineRule="auto"/>
        <w:jc w:val="center"/>
        <w:rPr>
          <w:rFonts w:ascii="Times New Roman" w:hAnsi="Times New Roman" w:cs="Times New Roman"/>
          <w:b/>
          <w:iCs/>
          <w:sz w:val="28"/>
          <w:szCs w:val="28"/>
        </w:rPr>
      </w:pPr>
    </w:p>
    <w:p w:rsidR="001714DD" w:rsidRPr="001714DD" w:rsidRDefault="001714DD" w:rsidP="001714DD">
      <w:pPr>
        <w:spacing w:line="360" w:lineRule="auto"/>
        <w:jc w:val="center"/>
        <w:rPr>
          <w:rFonts w:ascii="Times New Roman" w:hAnsi="Times New Roman" w:cs="Times New Roman"/>
          <w:b/>
          <w:iCs/>
          <w:sz w:val="28"/>
          <w:szCs w:val="28"/>
        </w:rPr>
      </w:pPr>
      <w:r>
        <w:rPr>
          <w:rFonts w:ascii="Times New Roman" w:hAnsi="Times New Roman" w:cs="Times New Roman"/>
          <w:b/>
          <w:iCs/>
          <w:sz w:val="28"/>
          <w:szCs w:val="28"/>
        </w:rPr>
        <w:lastRenderedPageBreak/>
        <w:t>Теоретический вопрос</w:t>
      </w:r>
    </w:p>
    <w:p w:rsidR="009A4AB5" w:rsidRDefault="00404DBD" w:rsidP="00A46B77">
      <w:pPr>
        <w:spacing w:after="0" w:line="360" w:lineRule="auto"/>
        <w:ind w:firstLine="851"/>
        <w:jc w:val="both"/>
        <w:rPr>
          <w:rFonts w:ascii="Times New Roman" w:hAnsi="Times New Roman" w:cs="Times New Roman"/>
          <w:sz w:val="28"/>
          <w:szCs w:val="28"/>
          <w:lang w:eastAsia="ru-RU"/>
        </w:rPr>
      </w:pPr>
      <w:r w:rsidRPr="00404DBD">
        <w:rPr>
          <w:rFonts w:ascii="Times New Roman" w:hAnsi="Times New Roman" w:cs="Times New Roman"/>
          <w:sz w:val="28"/>
          <w:szCs w:val="28"/>
          <w:lang w:eastAsia="ru-RU"/>
        </w:rPr>
        <w:t>Деятельность государственных органов в сфере налогообложения представляет собой разновидность государственного управления - процесса, имеющего цикличный характер и включающего в качестве обязательной стадии контроль и коррекцию управленческого воздействия. Поэтому налоговый контроль как один из этапов налогообложения есть разновидность государственного контроля, наряду с экологическим, пожарным, архитектурным, дорожным, санитарно-эпидемиологическим. Если быть точнее, налоговый контроль является разновидностью государственного финансового контроля, включающего также бюджетный, валютный, банковский и некоторые иные виды контроля.</w:t>
      </w:r>
    </w:p>
    <w:p w:rsidR="00A46B77" w:rsidRDefault="00A46B77" w:rsidP="00A46B77">
      <w:pPr>
        <w:spacing w:after="0" w:line="360" w:lineRule="auto"/>
        <w:ind w:firstLine="851"/>
        <w:jc w:val="both"/>
        <w:rPr>
          <w:rFonts w:ascii="Times New Roman" w:hAnsi="Times New Roman" w:cs="Times New Roman"/>
          <w:sz w:val="28"/>
          <w:szCs w:val="28"/>
          <w:lang w:eastAsia="ru-RU"/>
        </w:rPr>
      </w:pPr>
      <w:r w:rsidRPr="00A46B77">
        <w:rPr>
          <w:rFonts w:ascii="Times New Roman" w:hAnsi="Times New Roman" w:cs="Times New Roman"/>
          <w:sz w:val="28"/>
          <w:szCs w:val="28"/>
          <w:lang w:eastAsia="ru-RU"/>
        </w:rPr>
        <w:t>Особое внимание к налоговому контролю со стороны государства обусловлено тем, что налоги выступают основным источником бюджетных доходов. Налоговые правоотношения изначально конфликтны. Фискальным задачам государства сформировать централизованные денежные фонды противостоит здесь естественное стремление налогоплательщика максимально уменьшить размер своих налоговых платежей. Налоговое право объективно становится ареной острого столкновения публичных и частных интересов. Поэтому контрольной деятельности в сфере налогообложения государство придает важнейшее значение.</w:t>
      </w:r>
    </w:p>
    <w:p w:rsidR="00404DBD" w:rsidRDefault="00404DBD" w:rsidP="00A46B77">
      <w:pPr>
        <w:spacing w:line="360" w:lineRule="auto"/>
        <w:ind w:firstLine="851"/>
        <w:jc w:val="both"/>
        <w:rPr>
          <w:rFonts w:ascii="Times New Roman" w:hAnsi="Times New Roman" w:cs="Times New Roman"/>
          <w:sz w:val="28"/>
          <w:szCs w:val="28"/>
          <w:lang w:eastAsia="ru-RU"/>
        </w:rPr>
      </w:pPr>
      <w:r w:rsidRPr="00404DBD">
        <w:rPr>
          <w:rFonts w:ascii="Times New Roman" w:hAnsi="Times New Roman" w:cs="Times New Roman"/>
          <w:sz w:val="28"/>
          <w:szCs w:val="28"/>
          <w:lang w:eastAsia="ru-RU"/>
        </w:rPr>
        <w:t xml:space="preserve">Налоговый контроль в широком смысле представляет собой контроль государства за соблюдением налогового законодательства всеми участниками налоговых правоотношений на всех этапах налогового процесса - от установления налогов и сборов вплоть до прекращения налоговой обязанности. В частности, отдельные законотворческие процедуры представительных органов по рассмотрению налоговых законопроектов, подготовленные органами исполнительной власти, можно отнести к предварительному налоговому контролю. Налоговым в широком смысле является и ведомственный контроль за соблюдением должностными лицами </w:t>
      </w:r>
      <w:r w:rsidRPr="00404DBD">
        <w:rPr>
          <w:rFonts w:ascii="Times New Roman" w:hAnsi="Times New Roman" w:cs="Times New Roman"/>
          <w:sz w:val="28"/>
          <w:szCs w:val="28"/>
          <w:lang w:eastAsia="ru-RU"/>
        </w:rPr>
        <w:lastRenderedPageBreak/>
        <w:t>государственных органов налогового законодательства. Контроль за соблюдением налогового законодательства в свойственных им формах осуществляют также органы прокуратуры и внутренних дел, таможенные органы.</w:t>
      </w:r>
      <w:r w:rsidRPr="00404DBD">
        <w:rPr>
          <w:rFonts w:ascii="Arial" w:hAnsi="Arial" w:cs="Arial"/>
          <w:color w:val="000000"/>
          <w:sz w:val="17"/>
          <w:szCs w:val="17"/>
          <w:shd w:val="clear" w:color="auto" w:fill="FFFFFF"/>
        </w:rPr>
        <w:t xml:space="preserve"> </w:t>
      </w:r>
      <w:r w:rsidRPr="00404DBD">
        <w:rPr>
          <w:rFonts w:ascii="Times New Roman" w:hAnsi="Times New Roman" w:cs="Times New Roman"/>
          <w:sz w:val="28"/>
          <w:szCs w:val="28"/>
          <w:lang w:eastAsia="ru-RU"/>
        </w:rPr>
        <w:t>Налоговый контроль в узком смысле - это властные действия уполномоченных органов государства по проверке законности исчисления, удержания и уплаты налогов налогоплательщиками и налоговыми агентами. Именно в таком значении термин «налоговый контроль» употребляется в НК РФ.</w:t>
      </w:r>
    </w:p>
    <w:p w:rsidR="00531018" w:rsidRDefault="00404DBD" w:rsidP="00A46B77">
      <w:pPr>
        <w:spacing w:line="360" w:lineRule="auto"/>
        <w:ind w:firstLine="851"/>
        <w:jc w:val="both"/>
        <w:rPr>
          <w:rFonts w:ascii="Arial" w:hAnsi="Arial" w:cs="Arial"/>
          <w:color w:val="000000"/>
          <w:sz w:val="17"/>
          <w:szCs w:val="17"/>
          <w:shd w:val="clear" w:color="auto" w:fill="FFFFFF"/>
        </w:rPr>
      </w:pPr>
      <w:r w:rsidRPr="00404DBD">
        <w:rPr>
          <w:rFonts w:ascii="Times New Roman" w:hAnsi="Times New Roman" w:cs="Times New Roman"/>
          <w:sz w:val="28"/>
          <w:szCs w:val="28"/>
          <w:lang w:eastAsia="ru-RU"/>
        </w:rPr>
        <w:t>Субъектами налогового контроля выступают государственные органы специальной компетенции. В полном объеме осуществлять налоговый контроль вправе налоговые органы. Отдельными контрольными полномочиями в сфере налогообложения наделены таможенные органы, а также органы внутренних дел. Между ними должна осуществляться межведомственная координация и взаимодействие. В частности, они обязаны информировать друг друга об имеющихся у них материалах о нарушениях налогового законодательства и налоговых преступлениях, о принятых мерах по их пресечению, о проводимых ими налоговых проверках, а также обмениваться другой необходимой информацией в целях исполнения задач налогового</w:t>
      </w:r>
      <w:r w:rsidR="00531018">
        <w:rPr>
          <w:rFonts w:ascii="Arial" w:hAnsi="Arial" w:cs="Arial"/>
          <w:color w:val="000000"/>
          <w:sz w:val="17"/>
          <w:szCs w:val="17"/>
          <w:shd w:val="clear" w:color="auto" w:fill="FFFFFF"/>
        </w:rPr>
        <w:t xml:space="preserve">. </w:t>
      </w:r>
    </w:p>
    <w:p w:rsidR="00404DBD" w:rsidRDefault="00404DBD" w:rsidP="00A46B77">
      <w:pPr>
        <w:spacing w:line="360" w:lineRule="auto"/>
        <w:ind w:firstLine="851"/>
        <w:jc w:val="both"/>
        <w:rPr>
          <w:rFonts w:ascii="Times New Roman" w:hAnsi="Times New Roman" w:cs="Times New Roman"/>
          <w:sz w:val="28"/>
          <w:szCs w:val="28"/>
          <w:lang w:eastAsia="ru-RU"/>
        </w:rPr>
      </w:pPr>
      <w:r w:rsidRPr="00404DBD">
        <w:rPr>
          <w:rFonts w:ascii="Times New Roman" w:hAnsi="Times New Roman" w:cs="Times New Roman"/>
          <w:sz w:val="28"/>
          <w:szCs w:val="28"/>
          <w:lang w:eastAsia="ru-RU"/>
        </w:rPr>
        <w:t>В процессе налогового контроля проверяется исключительно законность, но не целесообразность деятельности налогоплательщика. Иногда в литературе в качестве цели налогового контроля называют обеспечение целесообразности (эффективности) осуществляемой налогоплательщиком деятельности. С этим нельзя согласиться. НК РФ и другие акты налогового законодательства, определяющие компетенцию налоговых органов, не закрепляют за ними право осуществлять проверку финансово-хозяйственной деятельности налогоплательщиков с точки зрения целесообразности. контроля</w:t>
      </w:r>
      <w:r>
        <w:rPr>
          <w:rFonts w:ascii="Times New Roman" w:hAnsi="Times New Roman" w:cs="Times New Roman"/>
          <w:sz w:val="28"/>
          <w:szCs w:val="28"/>
          <w:lang w:eastAsia="ru-RU"/>
        </w:rPr>
        <w:t>.</w:t>
      </w:r>
    </w:p>
    <w:p w:rsidR="00531018" w:rsidRPr="00531018" w:rsidRDefault="00531018" w:rsidP="00A46B77">
      <w:pPr>
        <w:spacing w:line="360" w:lineRule="auto"/>
        <w:ind w:firstLine="851"/>
        <w:jc w:val="both"/>
        <w:rPr>
          <w:rFonts w:ascii="Times New Roman" w:hAnsi="Times New Roman" w:cs="Times New Roman"/>
          <w:sz w:val="28"/>
          <w:szCs w:val="28"/>
          <w:lang w:eastAsia="ru-RU"/>
        </w:rPr>
      </w:pPr>
      <w:r w:rsidRPr="00531018">
        <w:rPr>
          <w:rFonts w:ascii="Times New Roman" w:hAnsi="Times New Roman" w:cs="Times New Roman"/>
          <w:sz w:val="28"/>
          <w:szCs w:val="28"/>
          <w:lang w:eastAsia="ru-RU"/>
        </w:rPr>
        <w:lastRenderedPageBreak/>
        <w:t>Целью налогового контроля является обеспечение режима законности в сфере налогообложения. Государство должно регулярно проверять, насколько правомерно действуют участники налоговых правоотношений, и при необходимости обеспечивать соблюдение налогового законодательства путем применения государственно-правовых мер убеждения и принуждения. Важной задачей налогового контроля является не только пресечение правонарушений, но и принятие мер, направленных на устранение причин и условий, способствующих их совершению. В конечном счете, речь идет об укреплении налоговой дисциплины налогоплательщиков и совершенствовании налогово-правовой культуры общества в целом.</w:t>
      </w:r>
    </w:p>
    <w:p w:rsidR="00531018" w:rsidRPr="00531018" w:rsidRDefault="00531018" w:rsidP="00A46B77">
      <w:pPr>
        <w:spacing w:line="360" w:lineRule="auto"/>
        <w:ind w:firstLine="851"/>
        <w:jc w:val="both"/>
        <w:rPr>
          <w:rFonts w:ascii="Times New Roman" w:hAnsi="Times New Roman" w:cs="Times New Roman"/>
          <w:sz w:val="28"/>
          <w:szCs w:val="28"/>
          <w:lang w:eastAsia="ru-RU"/>
        </w:rPr>
      </w:pPr>
      <w:r w:rsidRPr="00531018">
        <w:rPr>
          <w:rFonts w:ascii="Times New Roman" w:hAnsi="Times New Roman" w:cs="Times New Roman"/>
          <w:sz w:val="28"/>
          <w:szCs w:val="28"/>
          <w:lang w:eastAsia="ru-RU"/>
        </w:rPr>
        <w:t>Контрольные мероприятия жестко затрагивают права и свободы человека. Поэтому все аспекты налогового контроля (задачи, компетенция, сроки, предмет, формы и методы финансового контроля и т.д.) облекаются в правовую, можно даже сказать, процессуальную форму. Большое значение при проведении контрольных мероприятий придается соблюдению формализованных правил и процедур. Правоотношения, возникающие при осуществлении налогового контроля, являются процессуальными по своей природе.</w:t>
      </w:r>
    </w:p>
    <w:p w:rsidR="00531018" w:rsidRPr="00531018" w:rsidRDefault="00531018" w:rsidP="00A46B77">
      <w:pPr>
        <w:spacing w:line="360" w:lineRule="auto"/>
        <w:ind w:firstLine="851"/>
        <w:jc w:val="both"/>
        <w:rPr>
          <w:rFonts w:ascii="Times New Roman" w:hAnsi="Times New Roman" w:cs="Times New Roman"/>
          <w:sz w:val="28"/>
          <w:szCs w:val="28"/>
          <w:lang w:eastAsia="ru-RU"/>
        </w:rPr>
      </w:pPr>
      <w:r w:rsidRPr="00531018">
        <w:rPr>
          <w:rFonts w:ascii="Times New Roman" w:hAnsi="Times New Roman" w:cs="Times New Roman"/>
          <w:sz w:val="28"/>
          <w:szCs w:val="28"/>
          <w:lang w:eastAsia="ru-RU"/>
        </w:rPr>
        <w:t xml:space="preserve">Налоговый контроль как вид государственно-управленческой деятельности носит властный характер. Субъекты налогового контроля вправе входить и обследовать любые производственные, торговые, складские и иные помещения (территории), проводить ревизии, проверки, инвентаризации, требовать предоставления необходимых объяснений, проводить оперативно-розыскные мероприятия, приостанавливать операции по счетам, проводить изъятие предметов и документов, арестовывать имущество, требовать устранения выявленных правонарушений, привлекать нарушителей к ответственности, осуществлять иные властные полномочия, составляющие часть их компетенции. Налоговый контроль является также </w:t>
      </w:r>
      <w:r w:rsidRPr="00531018">
        <w:rPr>
          <w:rFonts w:ascii="Times New Roman" w:hAnsi="Times New Roman" w:cs="Times New Roman"/>
          <w:sz w:val="28"/>
          <w:szCs w:val="28"/>
          <w:lang w:eastAsia="ru-RU"/>
        </w:rPr>
        <w:lastRenderedPageBreak/>
        <w:t>межведомственным, поскольку осуществляется вне системы служебной или организационной подчиненности.</w:t>
      </w:r>
    </w:p>
    <w:p w:rsidR="00531018" w:rsidRPr="00531018" w:rsidRDefault="00531018" w:rsidP="00A46B77">
      <w:pPr>
        <w:spacing w:line="360" w:lineRule="auto"/>
        <w:ind w:firstLine="851"/>
        <w:jc w:val="both"/>
        <w:rPr>
          <w:rFonts w:ascii="Times New Roman" w:hAnsi="Times New Roman" w:cs="Times New Roman"/>
          <w:sz w:val="28"/>
          <w:szCs w:val="28"/>
          <w:lang w:eastAsia="ru-RU"/>
        </w:rPr>
      </w:pPr>
      <w:r w:rsidRPr="00531018">
        <w:rPr>
          <w:rFonts w:ascii="Times New Roman" w:hAnsi="Times New Roman" w:cs="Times New Roman"/>
          <w:sz w:val="28"/>
          <w:szCs w:val="28"/>
          <w:lang w:eastAsia="ru-RU"/>
        </w:rPr>
        <w:t>В процессе налогового контроля большое внимание придается различного рода гарантиям прав и законных интересов лиц, финансово-хозяйственная деятельность которых проверяется. Одной из таких гарантий выступает институт налоговой тайны, включающей любые полученные налоговым органом сведения, за исключением разглашенных налогоплательщиком самостоятельно или с его согласия; об идентификационном номере налогоплательщика; об уставном фонде (уставном капитале) организации; о нарушениях налогового законодательства и мерах ответственности за эти нарушения; сведений, предоставляемых правоохранительным органам других государств в соответствии с международными договорами (соглашениями). Сведения, составляющие налоговую тайну, не подлежат разглашению, то есть не допускается их использование или передача третьим лицам. Эти сведения имеют специальный режим доступа и хранения. Утрата документов, содержащих составляющие налоговую тайну сведения, либо разглашение сведений влечет дисциплинарную или даже уголовную ответственность.</w:t>
      </w:r>
    </w:p>
    <w:p w:rsidR="00531018" w:rsidRDefault="00531018" w:rsidP="00A46B77">
      <w:pPr>
        <w:spacing w:line="360" w:lineRule="auto"/>
        <w:ind w:firstLine="851"/>
        <w:jc w:val="both"/>
        <w:rPr>
          <w:rFonts w:ascii="Times New Roman" w:hAnsi="Times New Roman" w:cs="Times New Roman"/>
          <w:sz w:val="28"/>
          <w:szCs w:val="28"/>
          <w:lang w:eastAsia="ru-RU"/>
        </w:rPr>
      </w:pPr>
      <w:r w:rsidRPr="00531018">
        <w:rPr>
          <w:rFonts w:ascii="Times New Roman" w:hAnsi="Times New Roman" w:cs="Times New Roman"/>
          <w:sz w:val="28"/>
          <w:szCs w:val="28"/>
          <w:lang w:eastAsia="ru-RU"/>
        </w:rPr>
        <w:t xml:space="preserve">Субъектам налогового контроля запрещено вмешиваться в оперативно-хозяйственную деятельность налогоплательщиков. Не допускается сбор, хранение, использование и распространение информации, полученной в нарушение положений Конституции РФ, действующего законодательства, а также в нарушение принципа сохранности информации, составляющей профессиональную тайну иных лиц - адвокатскую тайну, аудиторскую тайну. Причинение неправомерного вреда при проведении налогового контроля недопустимо. Согласно ст. 103 НК РФ убытки, причиненные неправомерными действиями налоговых органов или их должностных лиц при проведении налогового контроля, подлежат </w:t>
      </w:r>
      <w:r w:rsidRPr="00531018">
        <w:rPr>
          <w:rFonts w:ascii="Times New Roman" w:hAnsi="Times New Roman" w:cs="Times New Roman"/>
          <w:sz w:val="28"/>
          <w:szCs w:val="28"/>
          <w:lang w:eastAsia="ru-RU"/>
        </w:rPr>
        <w:lastRenderedPageBreak/>
        <w:t>возмещению в полном объеме, включая упущенную выгоду (неполученный доход).</w:t>
      </w:r>
    </w:p>
    <w:p w:rsidR="00567B87" w:rsidRPr="00567B87" w:rsidRDefault="00567B87" w:rsidP="00A46B77">
      <w:pPr>
        <w:spacing w:line="360" w:lineRule="auto"/>
        <w:ind w:firstLine="851"/>
        <w:jc w:val="both"/>
        <w:rPr>
          <w:rFonts w:ascii="Times New Roman" w:hAnsi="Times New Roman" w:cs="Times New Roman"/>
          <w:sz w:val="28"/>
          <w:szCs w:val="28"/>
          <w:lang w:eastAsia="ru-RU"/>
        </w:rPr>
      </w:pPr>
      <w:r w:rsidRPr="00567B87">
        <w:rPr>
          <w:rFonts w:ascii="Times New Roman" w:hAnsi="Times New Roman" w:cs="Times New Roman"/>
          <w:sz w:val="28"/>
          <w:szCs w:val="28"/>
          <w:lang w:eastAsia="ru-RU"/>
        </w:rPr>
        <w:t>Основной способ налогового контроля -- налоговые проверки; они позволяют наиболее полно выявить правильность исполнения налогоплательщиком своих обязанностей. Остальные формы контроля чаще используются в качестве вспомогательных методов выявления' налоговых нарушений или в целях сбора доказательств по выводам, которые содержатся в акте проверки.</w:t>
      </w:r>
    </w:p>
    <w:p w:rsidR="00567B87" w:rsidRPr="00567B87" w:rsidRDefault="00567B87" w:rsidP="00A46B77">
      <w:pPr>
        <w:spacing w:line="360" w:lineRule="auto"/>
        <w:ind w:firstLine="851"/>
        <w:jc w:val="both"/>
        <w:rPr>
          <w:rFonts w:ascii="Times New Roman" w:hAnsi="Times New Roman" w:cs="Times New Roman"/>
          <w:sz w:val="28"/>
          <w:szCs w:val="28"/>
          <w:lang w:eastAsia="ru-RU"/>
        </w:rPr>
      </w:pPr>
      <w:r w:rsidRPr="00567B87">
        <w:rPr>
          <w:rFonts w:ascii="Times New Roman" w:hAnsi="Times New Roman" w:cs="Times New Roman"/>
          <w:sz w:val="28"/>
          <w:szCs w:val="28"/>
          <w:lang w:eastAsia="ru-RU"/>
        </w:rPr>
        <w:t>Лица, подлежащие проверке. В соответствии со ст. 87 НК РФ налоговые органы проводят проверку налогоплательщиков, плательщиков сборов и налоговых агентов. Таким образом, круг лиц, подлежащие проверке, ограничен теми организациями и физическими лицами, на которые законом непосредственно возложены обязанности уплаты, удержания и перечисления в бюджет сумм налоговых платежей.</w:t>
      </w:r>
    </w:p>
    <w:p w:rsidR="00567B87" w:rsidRPr="00567B87" w:rsidRDefault="00567B87" w:rsidP="00A46B77">
      <w:pPr>
        <w:spacing w:line="360" w:lineRule="auto"/>
        <w:ind w:firstLine="851"/>
        <w:jc w:val="both"/>
        <w:rPr>
          <w:rFonts w:ascii="Times New Roman" w:hAnsi="Times New Roman" w:cs="Times New Roman"/>
          <w:sz w:val="28"/>
          <w:szCs w:val="28"/>
          <w:lang w:eastAsia="ru-RU"/>
        </w:rPr>
      </w:pPr>
      <w:r w:rsidRPr="00567B87">
        <w:rPr>
          <w:rFonts w:ascii="Times New Roman" w:hAnsi="Times New Roman" w:cs="Times New Roman"/>
          <w:sz w:val="28"/>
          <w:szCs w:val="28"/>
          <w:lang w:eastAsia="ru-RU"/>
        </w:rPr>
        <w:t>Налоговые органы вправе проводить проверки на всех предприятиях, в учреждениях и организациях независимо от форм собственности, организационно-правовой формы, подчиненности и т.п., в том числе на предприятиях с особым режимом работы. Для проверки последних в налоговых инспекциях создаются режимно-секретные органы или выделяются соответствующие специалисты (группы специалистов).</w:t>
      </w:r>
    </w:p>
    <w:p w:rsidR="00567B87" w:rsidRPr="00567B87" w:rsidRDefault="00567B87" w:rsidP="00A46B77">
      <w:pPr>
        <w:spacing w:line="360" w:lineRule="auto"/>
        <w:ind w:firstLine="851"/>
        <w:jc w:val="both"/>
        <w:rPr>
          <w:rFonts w:ascii="Times New Roman" w:hAnsi="Times New Roman" w:cs="Times New Roman"/>
          <w:sz w:val="28"/>
          <w:szCs w:val="28"/>
          <w:lang w:eastAsia="ru-RU"/>
        </w:rPr>
      </w:pPr>
      <w:r w:rsidRPr="00567B87">
        <w:rPr>
          <w:rFonts w:ascii="Times New Roman" w:hAnsi="Times New Roman" w:cs="Times New Roman"/>
          <w:sz w:val="28"/>
          <w:szCs w:val="28"/>
          <w:lang w:eastAsia="ru-RU"/>
        </w:rPr>
        <w:t>Документы, связанные с уплатой налогов, представляются таким проверяющим в полном объеме, проверка проводится с соблюдением режима секретности.</w:t>
      </w:r>
    </w:p>
    <w:p w:rsidR="00567B87" w:rsidRDefault="00567B87" w:rsidP="00A46B77">
      <w:pPr>
        <w:spacing w:line="360" w:lineRule="auto"/>
        <w:ind w:firstLine="851"/>
        <w:jc w:val="both"/>
        <w:rPr>
          <w:rFonts w:ascii="Times New Roman" w:hAnsi="Times New Roman" w:cs="Times New Roman"/>
          <w:sz w:val="28"/>
          <w:szCs w:val="28"/>
          <w:lang w:eastAsia="ru-RU"/>
        </w:rPr>
      </w:pPr>
      <w:r w:rsidRPr="00567B87">
        <w:rPr>
          <w:rFonts w:ascii="Times New Roman" w:hAnsi="Times New Roman" w:cs="Times New Roman"/>
          <w:sz w:val="28"/>
          <w:szCs w:val="28"/>
          <w:lang w:eastAsia="ru-RU"/>
        </w:rPr>
        <w:t xml:space="preserve">Документы, подлежащие проверке. Согласно п. 1 ст. 82 НК РФ налоговый контроль (и соответственно налоговые проверки как форма такого контроля) проводится должностными лицами налоговых органов в пределах их компетенции. Статья 7 Закона РФ «О налоговых органах Российской Федерации» предусматривает право налоговых органов проводить проверки </w:t>
      </w:r>
      <w:r w:rsidRPr="00567B87">
        <w:rPr>
          <w:rFonts w:ascii="Times New Roman" w:hAnsi="Times New Roman" w:cs="Times New Roman"/>
          <w:sz w:val="28"/>
          <w:szCs w:val="28"/>
          <w:lang w:eastAsia="ru-RU"/>
        </w:rPr>
        <w:lastRenderedPageBreak/>
        <w:t>«денежных документов, бухгалтерских книг, отчетов, танов, смет, деклараций и иных документов, связанных с исчислением и уплатой налогов и других обязательных платежей в бюджет».</w:t>
      </w:r>
    </w:p>
    <w:p w:rsidR="00BA34CF" w:rsidRPr="00567B87" w:rsidRDefault="00BA34CF" w:rsidP="00A46B77">
      <w:pPr>
        <w:spacing w:line="360" w:lineRule="auto"/>
        <w:ind w:firstLine="851"/>
        <w:jc w:val="both"/>
        <w:rPr>
          <w:rFonts w:ascii="Times New Roman" w:hAnsi="Times New Roman" w:cs="Times New Roman"/>
          <w:sz w:val="28"/>
          <w:szCs w:val="28"/>
          <w:lang w:eastAsia="ru-RU"/>
        </w:rPr>
      </w:pPr>
      <w:r w:rsidRPr="00BA34CF">
        <w:rPr>
          <w:rFonts w:ascii="Times New Roman" w:hAnsi="Times New Roman" w:cs="Times New Roman"/>
          <w:sz w:val="28"/>
          <w:szCs w:val="28"/>
          <w:lang w:eastAsia="ru-RU"/>
        </w:rPr>
        <w:t>В соответствии со ст. 139 ГК РФ информация составляет коммерческую тайну в случае, если она имеет действительную или потенциальную коммерческую ценность в силу неизвестности ее третьим лицам, к ней нет свободного доступа на законном основании и обладатель информации принимает меры к охране ее конфиденциальности. Как видим, по существу, только налогоплательщик может определить, какие из его документов содержат такую информацию. Поэтому, если налоговому органу отказано в предоставлении тех или иных документов со ссылкой на коммерческую тайну, а он считает такой отказ необоснованным, именно на нем лежит обязанность доказать отсутствие в документах информации, составляющей коммерческую тайну.</w:t>
      </w:r>
    </w:p>
    <w:p w:rsidR="00567B87" w:rsidRPr="00531018" w:rsidRDefault="00567B87" w:rsidP="00A46B77">
      <w:pPr>
        <w:spacing w:line="360" w:lineRule="auto"/>
        <w:ind w:firstLine="851"/>
        <w:jc w:val="both"/>
        <w:rPr>
          <w:rFonts w:ascii="Times New Roman" w:hAnsi="Times New Roman" w:cs="Times New Roman"/>
          <w:sz w:val="28"/>
          <w:szCs w:val="28"/>
          <w:lang w:eastAsia="ru-RU"/>
        </w:rPr>
      </w:pPr>
    </w:p>
    <w:p w:rsidR="00531018" w:rsidRDefault="00D837C4" w:rsidP="00D837C4">
      <w:pPr>
        <w:spacing w:line="360" w:lineRule="auto"/>
        <w:ind w:firstLine="851"/>
        <w:jc w:val="center"/>
        <w:rPr>
          <w:rFonts w:ascii="Times New Roman" w:hAnsi="Times New Roman" w:cs="Times New Roman"/>
          <w:b/>
          <w:sz w:val="28"/>
          <w:szCs w:val="28"/>
          <w:lang w:eastAsia="ru-RU"/>
        </w:rPr>
      </w:pPr>
      <w:r w:rsidRPr="00D837C4">
        <w:rPr>
          <w:rFonts w:ascii="Times New Roman" w:hAnsi="Times New Roman" w:cs="Times New Roman"/>
          <w:b/>
          <w:sz w:val="28"/>
          <w:szCs w:val="28"/>
          <w:lang w:eastAsia="ru-RU"/>
        </w:rPr>
        <w:t>Тестовое задание</w:t>
      </w:r>
    </w:p>
    <w:p w:rsidR="00D837C4" w:rsidRPr="00D837C4" w:rsidRDefault="00D837C4" w:rsidP="00D837C4">
      <w:pPr>
        <w:spacing w:line="360" w:lineRule="auto"/>
        <w:rPr>
          <w:rFonts w:ascii="Times New Roman" w:hAnsi="Times New Roman" w:cs="Times New Roman"/>
          <w:sz w:val="28"/>
          <w:szCs w:val="28"/>
          <w:lang w:eastAsia="ru-RU"/>
        </w:rPr>
      </w:pPr>
      <w:r w:rsidRPr="00D837C4">
        <w:rPr>
          <w:rFonts w:ascii="Times New Roman" w:hAnsi="Times New Roman" w:cs="Times New Roman"/>
          <w:sz w:val="28"/>
          <w:szCs w:val="28"/>
          <w:lang w:eastAsia="ru-RU"/>
        </w:rPr>
        <w:t>1. Более широким понятием является:</w:t>
      </w:r>
    </w:p>
    <w:p w:rsidR="00D837C4" w:rsidRPr="00D837C4" w:rsidRDefault="00D837C4" w:rsidP="00D837C4">
      <w:pPr>
        <w:spacing w:line="360" w:lineRule="auto"/>
        <w:rPr>
          <w:rFonts w:ascii="Times New Roman" w:hAnsi="Times New Roman" w:cs="Times New Roman"/>
          <w:sz w:val="28"/>
          <w:szCs w:val="28"/>
          <w:lang w:eastAsia="ru-RU"/>
        </w:rPr>
      </w:pPr>
      <w:r w:rsidRPr="00D837C4">
        <w:rPr>
          <w:rFonts w:ascii="Times New Roman" w:hAnsi="Times New Roman" w:cs="Times New Roman"/>
          <w:sz w:val="28"/>
          <w:szCs w:val="28"/>
          <w:lang w:eastAsia="ru-RU"/>
        </w:rPr>
        <w:t>а) консолидированный бюджет РФ;</w:t>
      </w:r>
    </w:p>
    <w:p w:rsidR="00D837C4" w:rsidRPr="00D837C4" w:rsidRDefault="00D837C4" w:rsidP="00D837C4">
      <w:pPr>
        <w:spacing w:line="360" w:lineRule="auto"/>
        <w:rPr>
          <w:rFonts w:ascii="Times New Roman" w:hAnsi="Times New Roman" w:cs="Times New Roman"/>
          <w:sz w:val="28"/>
          <w:szCs w:val="28"/>
          <w:lang w:eastAsia="ru-RU"/>
        </w:rPr>
      </w:pPr>
      <w:r w:rsidRPr="00D837C4">
        <w:rPr>
          <w:rFonts w:ascii="Times New Roman" w:hAnsi="Times New Roman" w:cs="Times New Roman"/>
          <w:sz w:val="28"/>
          <w:szCs w:val="28"/>
          <w:lang w:eastAsia="ru-RU"/>
        </w:rPr>
        <w:t>б) бюджетная система РФ;</w:t>
      </w:r>
    </w:p>
    <w:p w:rsidR="00D837C4" w:rsidRPr="00D837C4" w:rsidRDefault="00D837C4" w:rsidP="00D837C4">
      <w:pPr>
        <w:spacing w:line="360" w:lineRule="auto"/>
        <w:rPr>
          <w:rFonts w:ascii="Times New Roman" w:hAnsi="Times New Roman" w:cs="Times New Roman"/>
          <w:sz w:val="28"/>
          <w:szCs w:val="28"/>
          <w:lang w:eastAsia="ru-RU"/>
        </w:rPr>
      </w:pPr>
      <w:r w:rsidRPr="00D837C4">
        <w:rPr>
          <w:rFonts w:ascii="Times New Roman" w:hAnsi="Times New Roman" w:cs="Times New Roman"/>
          <w:sz w:val="28"/>
          <w:szCs w:val="28"/>
          <w:lang w:eastAsia="ru-RU"/>
        </w:rPr>
        <w:t xml:space="preserve">в) федеральный бюджет. </w:t>
      </w:r>
    </w:p>
    <w:p w:rsidR="00404DBD" w:rsidRDefault="00D837C4" w:rsidP="00D837C4">
      <w:pPr>
        <w:spacing w:line="360" w:lineRule="auto"/>
        <w:rPr>
          <w:rFonts w:ascii="Times New Roman" w:hAnsi="Times New Roman" w:cs="Times New Roman"/>
          <w:sz w:val="28"/>
          <w:szCs w:val="28"/>
          <w:lang w:eastAsia="ru-RU"/>
        </w:rPr>
      </w:pPr>
      <w:r w:rsidRPr="00D837C4">
        <w:rPr>
          <w:rFonts w:ascii="Times New Roman" w:hAnsi="Times New Roman" w:cs="Times New Roman"/>
          <w:b/>
          <w:sz w:val="28"/>
          <w:szCs w:val="28"/>
          <w:lang w:eastAsia="ru-RU"/>
        </w:rPr>
        <w:t>Ответ:</w:t>
      </w:r>
      <w:r>
        <w:rPr>
          <w:rFonts w:ascii="Times New Roman" w:hAnsi="Times New Roman" w:cs="Times New Roman"/>
          <w:sz w:val="28"/>
          <w:szCs w:val="28"/>
          <w:lang w:eastAsia="ru-RU"/>
        </w:rPr>
        <w:t xml:space="preserve"> а) консолидированный бюджет РФ</w:t>
      </w:r>
    </w:p>
    <w:p w:rsidR="00D837C4" w:rsidRPr="00D837C4" w:rsidRDefault="00D837C4" w:rsidP="00D837C4">
      <w:pPr>
        <w:spacing w:line="360" w:lineRule="auto"/>
        <w:rPr>
          <w:rFonts w:ascii="Times New Roman" w:hAnsi="Times New Roman" w:cs="Times New Roman"/>
          <w:sz w:val="28"/>
          <w:szCs w:val="28"/>
          <w:lang w:eastAsia="ru-RU"/>
        </w:rPr>
      </w:pPr>
      <w:r w:rsidRPr="00D837C4">
        <w:rPr>
          <w:rFonts w:ascii="Times New Roman" w:hAnsi="Times New Roman" w:cs="Times New Roman"/>
          <w:sz w:val="28"/>
          <w:szCs w:val="28"/>
          <w:lang w:eastAsia="ru-RU"/>
        </w:rPr>
        <w:t>2. Трансфертами являются средства, передаваемые:</w:t>
      </w:r>
    </w:p>
    <w:p w:rsidR="00D837C4" w:rsidRPr="00D837C4" w:rsidRDefault="00D837C4" w:rsidP="00D837C4">
      <w:pPr>
        <w:spacing w:line="360" w:lineRule="auto"/>
        <w:rPr>
          <w:rFonts w:ascii="Times New Roman" w:hAnsi="Times New Roman" w:cs="Times New Roman"/>
          <w:sz w:val="28"/>
          <w:szCs w:val="28"/>
          <w:lang w:eastAsia="ru-RU"/>
        </w:rPr>
      </w:pPr>
      <w:r w:rsidRPr="00D837C4">
        <w:rPr>
          <w:rFonts w:ascii="Times New Roman" w:hAnsi="Times New Roman" w:cs="Times New Roman"/>
          <w:sz w:val="28"/>
          <w:szCs w:val="28"/>
          <w:lang w:eastAsia="ru-RU"/>
        </w:rPr>
        <w:t>а) предприятиями и организациями на покрытие задолженности перед бюджетом;</w:t>
      </w:r>
    </w:p>
    <w:p w:rsidR="00D837C4" w:rsidRPr="00D837C4" w:rsidRDefault="00D837C4" w:rsidP="00D837C4">
      <w:pPr>
        <w:spacing w:line="360" w:lineRule="auto"/>
        <w:rPr>
          <w:rFonts w:ascii="Times New Roman" w:hAnsi="Times New Roman" w:cs="Times New Roman"/>
          <w:sz w:val="28"/>
          <w:szCs w:val="28"/>
          <w:lang w:eastAsia="ru-RU"/>
        </w:rPr>
      </w:pPr>
      <w:r w:rsidRPr="00D837C4">
        <w:rPr>
          <w:rFonts w:ascii="Times New Roman" w:hAnsi="Times New Roman" w:cs="Times New Roman"/>
          <w:sz w:val="28"/>
          <w:szCs w:val="28"/>
          <w:lang w:eastAsia="ru-RU"/>
        </w:rPr>
        <w:t>б) из бюджета на финансирование органов здравоохранения;</w:t>
      </w:r>
    </w:p>
    <w:p w:rsidR="00D837C4" w:rsidRDefault="00D837C4" w:rsidP="00D837C4">
      <w:pPr>
        <w:spacing w:line="360" w:lineRule="auto"/>
        <w:rPr>
          <w:rFonts w:ascii="Times New Roman" w:hAnsi="Times New Roman" w:cs="Times New Roman"/>
          <w:sz w:val="28"/>
          <w:szCs w:val="28"/>
          <w:lang w:eastAsia="ru-RU"/>
        </w:rPr>
      </w:pPr>
      <w:r w:rsidRPr="00D837C4">
        <w:rPr>
          <w:rFonts w:ascii="Times New Roman" w:hAnsi="Times New Roman" w:cs="Times New Roman"/>
          <w:sz w:val="28"/>
          <w:szCs w:val="28"/>
          <w:lang w:eastAsia="ru-RU"/>
        </w:rPr>
        <w:lastRenderedPageBreak/>
        <w:t>в) из Федерального фонда финансовой поддержки регионов субъектам Федерации.</w:t>
      </w:r>
    </w:p>
    <w:p w:rsidR="00D837C4" w:rsidRDefault="00D837C4" w:rsidP="00D837C4">
      <w:pPr>
        <w:spacing w:line="360" w:lineRule="auto"/>
        <w:rPr>
          <w:rFonts w:ascii="Times New Roman" w:hAnsi="Times New Roman" w:cs="Times New Roman"/>
          <w:sz w:val="28"/>
          <w:szCs w:val="28"/>
          <w:lang w:eastAsia="ru-RU"/>
        </w:rPr>
      </w:pPr>
      <w:r w:rsidRPr="00CA12FA">
        <w:rPr>
          <w:rFonts w:ascii="Times New Roman" w:hAnsi="Times New Roman" w:cs="Times New Roman"/>
          <w:b/>
          <w:sz w:val="28"/>
          <w:szCs w:val="28"/>
          <w:lang w:eastAsia="ru-RU"/>
        </w:rPr>
        <w:t>Ответ:</w:t>
      </w:r>
      <w:r>
        <w:rPr>
          <w:rFonts w:ascii="Times New Roman" w:hAnsi="Times New Roman" w:cs="Times New Roman"/>
          <w:sz w:val="28"/>
          <w:szCs w:val="28"/>
          <w:lang w:eastAsia="ru-RU"/>
        </w:rPr>
        <w:t xml:space="preserve"> в) из Федерального </w:t>
      </w:r>
      <w:r w:rsidR="00CA12FA">
        <w:rPr>
          <w:rFonts w:ascii="Times New Roman" w:hAnsi="Times New Roman" w:cs="Times New Roman"/>
          <w:sz w:val="28"/>
          <w:szCs w:val="28"/>
          <w:lang w:eastAsia="ru-RU"/>
        </w:rPr>
        <w:t>фонда финансовой поддержки регионов субъектам Федерации.</w:t>
      </w:r>
    </w:p>
    <w:p w:rsidR="00CA12FA" w:rsidRPr="00CA12FA" w:rsidRDefault="00CA12FA" w:rsidP="00CA12FA">
      <w:pPr>
        <w:spacing w:line="360" w:lineRule="auto"/>
        <w:rPr>
          <w:rFonts w:ascii="Times New Roman" w:hAnsi="Times New Roman" w:cs="Times New Roman"/>
          <w:sz w:val="28"/>
          <w:szCs w:val="28"/>
          <w:lang w:eastAsia="ru-RU"/>
        </w:rPr>
      </w:pPr>
      <w:r w:rsidRPr="00CA12FA">
        <w:rPr>
          <w:rFonts w:ascii="Times New Roman" w:hAnsi="Times New Roman" w:cs="Times New Roman"/>
          <w:sz w:val="28"/>
          <w:szCs w:val="28"/>
          <w:lang w:eastAsia="ru-RU"/>
        </w:rPr>
        <w:t>3. Руководство деятельностью Федерального казначейства РФ осуществляет:</w:t>
      </w:r>
    </w:p>
    <w:p w:rsidR="00CA12FA" w:rsidRPr="00CA12FA" w:rsidRDefault="00CA12FA" w:rsidP="00CA12FA">
      <w:pPr>
        <w:spacing w:line="360" w:lineRule="auto"/>
        <w:rPr>
          <w:rFonts w:ascii="Times New Roman" w:hAnsi="Times New Roman" w:cs="Times New Roman"/>
          <w:sz w:val="28"/>
          <w:szCs w:val="28"/>
          <w:u w:val="single"/>
          <w:lang w:eastAsia="ru-RU"/>
        </w:rPr>
      </w:pPr>
      <w:r w:rsidRPr="00CA12FA">
        <w:rPr>
          <w:rFonts w:ascii="Times New Roman" w:hAnsi="Times New Roman" w:cs="Times New Roman"/>
          <w:sz w:val="28"/>
          <w:szCs w:val="28"/>
          <w:lang w:eastAsia="ru-RU"/>
        </w:rPr>
        <w:t>а) Министерство финансов РФ</w:t>
      </w:r>
      <w:r w:rsidRPr="00CA12FA">
        <w:rPr>
          <w:rFonts w:ascii="Times New Roman" w:hAnsi="Times New Roman" w:cs="Times New Roman"/>
          <w:sz w:val="28"/>
          <w:szCs w:val="28"/>
          <w:u w:val="single"/>
          <w:lang w:eastAsia="ru-RU"/>
        </w:rPr>
        <w:t>;</w:t>
      </w:r>
    </w:p>
    <w:p w:rsidR="00CA12FA" w:rsidRPr="00CA12FA" w:rsidRDefault="00CA12FA" w:rsidP="00CA12FA">
      <w:pPr>
        <w:spacing w:line="360" w:lineRule="auto"/>
        <w:rPr>
          <w:rFonts w:ascii="Times New Roman" w:hAnsi="Times New Roman" w:cs="Times New Roman"/>
          <w:sz w:val="28"/>
          <w:szCs w:val="28"/>
          <w:lang w:eastAsia="ru-RU"/>
        </w:rPr>
      </w:pPr>
      <w:r w:rsidRPr="00CA12FA">
        <w:rPr>
          <w:rFonts w:ascii="Times New Roman" w:hAnsi="Times New Roman" w:cs="Times New Roman"/>
          <w:sz w:val="28"/>
          <w:szCs w:val="28"/>
          <w:lang w:eastAsia="ru-RU"/>
        </w:rPr>
        <w:t xml:space="preserve">б) Правительство РФ; </w:t>
      </w:r>
    </w:p>
    <w:p w:rsidR="00CA12FA" w:rsidRPr="00CA12FA" w:rsidRDefault="00CA12FA" w:rsidP="00CA12FA">
      <w:pPr>
        <w:spacing w:line="360" w:lineRule="auto"/>
        <w:rPr>
          <w:rFonts w:ascii="Times New Roman" w:hAnsi="Times New Roman" w:cs="Times New Roman"/>
          <w:sz w:val="28"/>
          <w:szCs w:val="28"/>
          <w:lang w:eastAsia="ru-RU"/>
        </w:rPr>
      </w:pPr>
      <w:r w:rsidRPr="00CA12FA">
        <w:rPr>
          <w:rFonts w:ascii="Times New Roman" w:hAnsi="Times New Roman" w:cs="Times New Roman"/>
          <w:sz w:val="28"/>
          <w:szCs w:val="28"/>
          <w:lang w:eastAsia="ru-RU"/>
        </w:rPr>
        <w:t>в) Счетная палата РФ;</w:t>
      </w:r>
    </w:p>
    <w:p w:rsidR="00CA12FA" w:rsidRDefault="00CA12FA" w:rsidP="00CA12FA">
      <w:pPr>
        <w:spacing w:line="360" w:lineRule="auto"/>
        <w:rPr>
          <w:rFonts w:ascii="Times New Roman" w:hAnsi="Times New Roman" w:cs="Times New Roman"/>
          <w:sz w:val="28"/>
          <w:szCs w:val="28"/>
          <w:lang w:eastAsia="ru-RU"/>
        </w:rPr>
      </w:pPr>
      <w:r w:rsidRPr="00CA12FA">
        <w:rPr>
          <w:rFonts w:ascii="Times New Roman" w:hAnsi="Times New Roman" w:cs="Times New Roman"/>
          <w:sz w:val="28"/>
          <w:szCs w:val="28"/>
          <w:lang w:eastAsia="ru-RU"/>
        </w:rPr>
        <w:t>г) Президент РФ.</w:t>
      </w:r>
    </w:p>
    <w:p w:rsidR="00CA12FA" w:rsidRDefault="00CA12FA" w:rsidP="00CA12FA">
      <w:pPr>
        <w:spacing w:line="360" w:lineRule="auto"/>
        <w:rPr>
          <w:rFonts w:ascii="Times New Roman" w:hAnsi="Times New Roman" w:cs="Times New Roman"/>
          <w:sz w:val="28"/>
          <w:szCs w:val="28"/>
          <w:lang w:eastAsia="ru-RU"/>
        </w:rPr>
      </w:pPr>
      <w:r w:rsidRPr="00CA12FA">
        <w:rPr>
          <w:rFonts w:ascii="Times New Roman" w:hAnsi="Times New Roman" w:cs="Times New Roman"/>
          <w:b/>
          <w:sz w:val="28"/>
          <w:szCs w:val="28"/>
          <w:lang w:eastAsia="ru-RU"/>
        </w:rPr>
        <w:t>Ответ</w:t>
      </w:r>
      <w:r>
        <w:rPr>
          <w:rFonts w:ascii="Times New Roman" w:hAnsi="Times New Roman" w:cs="Times New Roman"/>
          <w:sz w:val="28"/>
          <w:szCs w:val="28"/>
          <w:lang w:eastAsia="ru-RU"/>
        </w:rPr>
        <w:t>: а) Министерство финансов РФ</w:t>
      </w:r>
    </w:p>
    <w:p w:rsidR="00CA12FA" w:rsidRPr="00CA12FA" w:rsidRDefault="00CA12FA" w:rsidP="00CA12FA">
      <w:pPr>
        <w:spacing w:line="360" w:lineRule="auto"/>
        <w:rPr>
          <w:rFonts w:ascii="Times New Roman" w:hAnsi="Times New Roman" w:cs="Times New Roman"/>
          <w:sz w:val="28"/>
          <w:szCs w:val="28"/>
          <w:lang w:eastAsia="ru-RU"/>
        </w:rPr>
      </w:pPr>
      <w:r w:rsidRPr="00CA12FA">
        <w:rPr>
          <w:rFonts w:ascii="Times New Roman" w:hAnsi="Times New Roman" w:cs="Times New Roman"/>
          <w:sz w:val="28"/>
          <w:szCs w:val="28"/>
          <w:lang w:eastAsia="ru-RU"/>
        </w:rPr>
        <w:t>4. Финансовые планы, утверждаемые в форме закона, - это …</w:t>
      </w:r>
    </w:p>
    <w:p w:rsidR="00CA12FA" w:rsidRPr="00CA12FA" w:rsidRDefault="00CA12FA" w:rsidP="00CA12FA">
      <w:pPr>
        <w:spacing w:line="360" w:lineRule="auto"/>
        <w:rPr>
          <w:rFonts w:ascii="Times New Roman" w:hAnsi="Times New Roman" w:cs="Times New Roman"/>
          <w:sz w:val="28"/>
          <w:szCs w:val="28"/>
          <w:u w:val="single"/>
          <w:lang w:eastAsia="ru-RU"/>
        </w:rPr>
      </w:pPr>
      <w:r w:rsidRPr="00CA12FA">
        <w:rPr>
          <w:rFonts w:ascii="Times New Roman" w:hAnsi="Times New Roman" w:cs="Times New Roman"/>
          <w:sz w:val="28"/>
          <w:szCs w:val="28"/>
          <w:lang w:eastAsia="ru-RU"/>
        </w:rPr>
        <w:t>а) бюджет Пенсионного фонда</w:t>
      </w:r>
      <w:r w:rsidRPr="00CA12FA">
        <w:rPr>
          <w:rFonts w:ascii="Times New Roman" w:hAnsi="Times New Roman" w:cs="Times New Roman"/>
          <w:sz w:val="28"/>
          <w:szCs w:val="28"/>
          <w:u w:val="single"/>
          <w:lang w:eastAsia="ru-RU"/>
        </w:rPr>
        <w:t>;</w:t>
      </w:r>
    </w:p>
    <w:p w:rsidR="00CA12FA" w:rsidRPr="00CA12FA" w:rsidRDefault="00CA12FA" w:rsidP="00CA12FA">
      <w:pPr>
        <w:spacing w:line="360" w:lineRule="auto"/>
        <w:rPr>
          <w:rFonts w:ascii="Times New Roman" w:hAnsi="Times New Roman" w:cs="Times New Roman"/>
          <w:sz w:val="28"/>
          <w:szCs w:val="28"/>
          <w:lang w:eastAsia="ru-RU"/>
        </w:rPr>
      </w:pPr>
      <w:r w:rsidRPr="00CA12FA">
        <w:rPr>
          <w:rFonts w:ascii="Times New Roman" w:hAnsi="Times New Roman" w:cs="Times New Roman"/>
          <w:sz w:val="28"/>
          <w:szCs w:val="28"/>
          <w:lang w:eastAsia="ru-RU"/>
        </w:rPr>
        <w:t>б) консолидированный бюджет Российской Федерации;</w:t>
      </w:r>
    </w:p>
    <w:p w:rsidR="00CA12FA" w:rsidRDefault="00CA12FA" w:rsidP="00CA12FA">
      <w:pPr>
        <w:spacing w:line="360" w:lineRule="auto"/>
        <w:rPr>
          <w:rFonts w:ascii="Times New Roman" w:hAnsi="Times New Roman" w:cs="Times New Roman"/>
          <w:sz w:val="28"/>
          <w:szCs w:val="28"/>
          <w:lang w:eastAsia="ru-RU"/>
        </w:rPr>
      </w:pPr>
      <w:r w:rsidRPr="00CA12FA">
        <w:rPr>
          <w:rFonts w:ascii="Times New Roman" w:hAnsi="Times New Roman" w:cs="Times New Roman"/>
          <w:sz w:val="28"/>
          <w:szCs w:val="28"/>
          <w:lang w:eastAsia="ru-RU"/>
        </w:rPr>
        <w:t>в) сводный финансовый баланс региона</w:t>
      </w:r>
    </w:p>
    <w:p w:rsidR="00CA12FA" w:rsidRDefault="00AE3450" w:rsidP="00CA12FA">
      <w:pPr>
        <w:spacing w:line="360" w:lineRule="auto"/>
        <w:rPr>
          <w:rFonts w:ascii="Times New Roman" w:hAnsi="Times New Roman" w:cs="Times New Roman"/>
          <w:sz w:val="28"/>
          <w:szCs w:val="28"/>
          <w:lang w:eastAsia="ru-RU"/>
        </w:rPr>
      </w:pPr>
      <w:r w:rsidRPr="00AE3450">
        <w:rPr>
          <w:rFonts w:ascii="Times New Roman" w:hAnsi="Times New Roman" w:cs="Times New Roman"/>
          <w:b/>
          <w:sz w:val="28"/>
          <w:szCs w:val="28"/>
          <w:lang w:eastAsia="ru-RU"/>
        </w:rPr>
        <w:t>Ответ:</w:t>
      </w:r>
      <w:r>
        <w:rPr>
          <w:rFonts w:ascii="Times New Roman" w:hAnsi="Times New Roman" w:cs="Times New Roman"/>
          <w:sz w:val="28"/>
          <w:szCs w:val="28"/>
          <w:lang w:eastAsia="ru-RU"/>
        </w:rPr>
        <w:t xml:space="preserve"> б) консолидированный бюджет Российской Федерации</w:t>
      </w:r>
    </w:p>
    <w:p w:rsidR="00AE3450" w:rsidRPr="00AE3450" w:rsidRDefault="00AE3450" w:rsidP="00AE3450">
      <w:pPr>
        <w:spacing w:line="360" w:lineRule="auto"/>
        <w:rPr>
          <w:rFonts w:ascii="Times New Roman" w:hAnsi="Times New Roman" w:cs="Times New Roman"/>
          <w:bCs/>
          <w:sz w:val="28"/>
          <w:szCs w:val="28"/>
          <w:lang w:eastAsia="ru-RU"/>
        </w:rPr>
      </w:pPr>
      <w:r w:rsidRPr="00AE3450">
        <w:rPr>
          <w:rFonts w:ascii="Times New Roman" w:hAnsi="Times New Roman" w:cs="Times New Roman"/>
          <w:bCs/>
          <w:sz w:val="28"/>
          <w:szCs w:val="28"/>
          <w:lang w:eastAsia="ru-RU"/>
        </w:rPr>
        <w:t>5. Какие расходы финансируются за счет средств Федерального Фонда обязательного медицинского страхования:</w:t>
      </w:r>
    </w:p>
    <w:p w:rsidR="00AE3450" w:rsidRPr="00AE3450" w:rsidRDefault="00AE3450" w:rsidP="00AE3450">
      <w:pPr>
        <w:spacing w:line="360" w:lineRule="auto"/>
        <w:rPr>
          <w:rFonts w:ascii="Times New Roman" w:hAnsi="Times New Roman" w:cs="Times New Roman"/>
          <w:bCs/>
          <w:sz w:val="28"/>
          <w:szCs w:val="28"/>
          <w:lang w:eastAsia="ru-RU"/>
        </w:rPr>
      </w:pPr>
      <w:r w:rsidRPr="00AE3450">
        <w:rPr>
          <w:rFonts w:ascii="Times New Roman" w:hAnsi="Times New Roman" w:cs="Times New Roman"/>
          <w:bCs/>
          <w:sz w:val="28"/>
          <w:szCs w:val="28"/>
          <w:lang w:eastAsia="ru-RU"/>
        </w:rPr>
        <w:t>а) выплата пособий по временной нетрудоспособности;</w:t>
      </w:r>
    </w:p>
    <w:p w:rsidR="00AE3450" w:rsidRPr="00AE3450" w:rsidRDefault="00AE3450" w:rsidP="00AE3450">
      <w:pPr>
        <w:spacing w:line="360" w:lineRule="auto"/>
        <w:rPr>
          <w:rFonts w:ascii="Times New Roman" w:hAnsi="Times New Roman" w:cs="Times New Roman"/>
          <w:bCs/>
          <w:sz w:val="28"/>
          <w:szCs w:val="28"/>
          <w:lang w:eastAsia="ru-RU"/>
        </w:rPr>
      </w:pPr>
      <w:r w:rsidRPr="00AE3450">
        <w:rPr>
          <w:rFonts w:ascii="Times New Roman" w:hAnsi="Times New Roman" w:cs="Times New Roman"/>
          <w:bCs/>
          <w:sz w:val="28"/>
          <w:szCs w:val="28"/>
          <w:lang w:eastAsia="ru-RU"/>
        </w:rPr>
        <w:t>б) выплата пособий по уходу за ребенком;</w:t>
      </w:r>
    </w:p>
    <w:p w:rsidR="00AE3450" w:rsidRDefault="00AE3450" w:rsidP="00AE3450">
      <w:pPr>
        <w:spacing w:line="360" w:lineRule="auto"/>
        <w:rPr>
          <w:rFonts w:ascii="Times New Roman" w:hAnsi="Times New Roman" w:cs="Times New Roman"/>
          <w:bCs/>
          <w:sz w:val="28"/>
          <w:szCs w:val="28"/>
          <w:lang w:eastAsia="ru-RU"/>
        </w:rPr>
      </w:pPr>
      <w:r w:rsidRPr="00AE3450">
        <w:rPr>
          <w:rFonts w:ascii="Times New Roman" w:hAnsi="Times New Roman" w:cs="Times New Roman"/>
          <w:bCs/>
          <w:sz w:val="28"/>
          <w:szCs w:val="28"/>
          <w:lang w:eastAsia="ru-RU"/>
        </w:rPr>
        <w:t>в) финансирование целевых программ в рамках обязательного медицинского страхования.</w:t>
      </w:r>
    </w:p>
    <w:p w:rsidR="00CA12FA" w:rsidRPr="00214F3D" w:rsidRDefault="00AE3450" w:rsidP="00CA12FA">
      <w:pPr>
        <w:spacing w:line="360" w:lineRule="auto"/>
        <w:rPr>
          <w:rFonts w:ascii="Times New Roman" w:hAnsi="Times New Roman" w:cs="Times New Roman"/>
          <w:bCs/>
          <w:sz w:val="28"/>
          <w:szCs w:val="28"/>
          <w:lang w:eastAsia="ru-RU"/>
        </w:rPr>
      </w:pPr>
      <w:r w:rsidRPr="003359E3">
        <w:rPr>
          <w:rFonts w:ascii="Times New Roman" w:hAnsi="Times New Roman" w:cs="Times New Roman"/>
          <w:b/>
          <w:bCs/>
          <w:sz w:val="28"/>
          <w:szCs w:val="28"/>
          <w:lang w:eastAsia="ru-RU"/>
        </w:rPr>
        <w:t>Ответ</w:t>
      </w:r>
      <w:r>
        <w:rPr>
          <w:rFonts w:ascii="Times New Roman" w:hAnsi="Times New Roman" w:cs="Times New Roman"/>
          <w:bCs/>
          <w:sz w:val="28"/>
          <w:szCs w:val="28"/>
          <w:lang w:eastAsia="ru-RU"/>
        </w:rPr>
        <w:t>: в) финанс</w:t>
      </w:r>
      <w:r w:rsidR="003359E3">
        <w:rPr>
          <w:rFonts w:ascii="Times New Roman" w:hAnsi="Times New Roman" w:cs="Times New Roman"/>
          <w:bCs/>
          <w:sz w:val="28"/>
          <w:szCs w:val="28"/>
          <w:lang w:eastAsia="ru-RU"/>
        </w:rPr>
        <w:t>и</w:t>
      </w:r>
      <w:r>
        <w:rPr>
          <w:rFonts w:ascii="Times New Roman" w:hAnsi="Times New Roman" w:cs="Times New Roman"/>
          <w:bCs/>
          <w:sz w:val="28"/>
          <w:szCs w:val="28"/>
          <w:lang w:eastAsia="ru-RU"/>
        </w:rPr>
        <w:t xml:space="preserve">рование </w:t>
      </w:r>
      <w:r w:rsidR="003359E3">
        <w:rPr>
          <w:rFonts w:ascii="Times New Roman" w:hAnsi="Times New Roman" w:cs="Times New Roman"/>
          <w:bCs/>
          <w:sz w:val="28"/>
          <w:szCs w:val="28"/>
          <w:lang w:eastAsia="ru-RU"/>
        </w:rPr>
        <w:t>целевых программ в рамках обязательного медицинского страхования</w:t>
      </w:r>
    </w:p>
    <w:p w:rsidR="00D837C4" w:rsidRPr="003359E3" w:rsidRDefault="003359E3" w:rsidP="003359E3">
      <w:pPr>
        <w:spacing w:line="360" w:lineRule="auto"/>
        <w:jc w:val="center"/>
        <w:rPr>
          <w:rFonts w:ascii="Times New Roman" w:hAnsi="Times New Roman" w:cs="Times New Roman"/>
          <w:b/>
          <w:sz w:val="28"/>
          <w:szCs w:val="28"/>
          <w:lang w:eastAsia="ru-RU"/>
        </w:rPr>
      </w:pPr>
      <w:r w:rsidRPr="003359E3">
        <w:rPr>
          <w:rFonts w:ascii="Times New Roman" w:hAnsi="Times New Roman" w:cs="Times New Roman"/>
          <w:b/>
          <w:sz w:val="28"/>
          <w:szCs w:val="28"/>
          <w:lang w:eastAsia="ru-RU"/>
        </w:rPr>
        <w:lastRenderedPageBreak/>
        <w:t>Задача</w:t>
      </w:r>
    </w:p>
    <w:p w:rsidR="003359E3" w:rsidRPr="003359E3" w:rsidRDefault="003359E3" w:rsidP="003359E3">
      <w:pPr>
        <w:spacing w:line="360" w:lineRule="auto"/>
        <w:rPr>
          <w:rFonts w:ascii="Times New Roman" w:hAnsi="Times New Roman" w:cs="Times New Roman"/>
          <w:sz w:val="27"/>
          <w:szCs w:val="27"/>
          <w:lang w:eastAsia="ru-RU"/>
        </w:rPr>
      </w:pPr>
      <w:r w:rsidRPr="003359E3">
        <w:rPr>
          <w:rFonts w:ascii="Times New Roman" w:hAnsi="Times New Roman" w:cs="Times New Roman"/>
          <w:sz w:val="27"/>
          <w:szCs w:val="27"/>
          <w:lang w:eastAsia="ru-RU"/>
        </w:rPr>
        <w:t>Может ли проект бюджета субъекта РФ быть законодательно утвержден со следующими показателями? Доходы бюджета субъекта РФ – 72 435 500 тыс. руб., в т.ч. безвозмездные поступления - 7,95%; расходы – 74 775 800 тыс. руб., в том числе расходы, финансируемые за счет субвенций - 6 030 400 тыс. руб., резервный фонд органов исполнительной власти – 1 875 000 тыс. руб., расходы на обслуживание долга субъекта РФ – 7 425 300 тыс. руб.</w:t>
      </w:r>
    </w:p>
    <w:p w:rsidR="009A4AB5" w:rsidRDefault="009D3B7F" w:rsidP="009D3B7F">
      <w:pPr>
        <w:spacing w:line="360" w:lineRule="auto"/>
        <w:rPr>
          <w:rFonts w:ascii="Times New Roman" w:hAnsi="Times New Roman" w:cs="Times New Roman"/>
          <w:b/>
          <w:sz w:val="27"/>
          <w:szCs w:val="27"/>
          <w:lang w:eastAsia="ru-RU"/>
        </w:rPr>
      </w:pPr>
      <w:r>
        <w:rPr>
          <w:rFonts w:ascii="Times New Roman" w:hAnsi="Times New Roman" w:cs="Times New Roman"/>
          <w:b/>
          <w:sz w:val="27"/>
          <w:szCs w:val="27"/>
          <w:lang w:eastAsia="ru-RU"/>
        </w:rPr>
        <w:t>Решение:</w:t>
      </w:r>
    </w:p>
    <w:p w:rsidR="009D3B7F" w:rsidRPr="009D3B7F" w:rsidRDefault="009D3B7F" w:rsidP="009D3B7F">
      <w:pPr>
        <w:pStyle w:val="a9"/>
        <w:numPr>
          <w:ilvl w:val="0"/>
          <w:numId w:val="3"/>
        </w:numPr>
        <w:spacing w:line="360" w:lineRule="auto"/>
        <w:rPr>
          <w:rFonts w:ascii="Times New Roman" w:hAnsi="Times New Roman" w:cs="Times New Roman"/>
          <w:b/>
          <w:sz w:val="27"/>
          <w:szCs w:val="27"/>
          <w:lang w:eastAsia="ru-RU"/>
        </w:rPr>
      </w:pPr>
      <w:r>
        <w:rPr>
          <w:rFonts w:ascii="Times New Roman" w:hAnsi="Times New Roman" w:cs="Times New Roman"/>
          <w:sz w:val="27"/>
          <w:szCs w:val="27"/>
          <w:lang w:eastAsia="ru-RU"/>
        </w:rPr>
        <w:t>Дефицит бюджета (превышение расходов над доходами ) = 72 435 500-74 775 800 = -2 340 300 тыс.руб.</w:t>
      </w:r>
    </w:p>
    <w:p w:rsidR="009D3B7F" w:rsidRPr="00927625" w:rsidRDefault="009D3B7F" w:rsidP="009D3B7F">
      <w:pPr>
        <w:pStyle w:val="a9"/>
        <w:numPr>
          <w:ilvl w:val="0"/>
          <w:numId w:val="3"/>
        </w:numPr>
        <w:spacing w:line="360" w:lineRule="auto"/>
        <w:rPr>
          <w:rFonts w:ascii="Times New Roman" w:hAnsi="Times New Roman" w:cs="Times New Roman"/>
          <w:b/>
          <w:sz w:val="27"/>
          <w:szCs w:val="27"/>
          <w:lang w:eastAsia="ru-RU"/>
        </w:rPr>
      </w:pPr>
      <w:r w:rsidRPr="00B23893">
        <w:rPr>
          <w:rFonts w:ascii="Times New Roman" w:hAnsi="Times New Roman" w:cs="Times New Roman"/>
          <w:sz w:val="28"/>
          <w:szCs w:val="28"/>
        </w:rPr>
        <w:t>Доходы бюджета без учета безвозмездных поступлений</w:t>
      </w:r>
      <w:r>
        <w:rPr>
          <w:rFonts w:ascii="Times New Roman" w:hAnsi="Times New Roman" w:cs="Times New Roman"/>
          <w:sz w:val="28"/>
          <w:szCs w:val="28"/>
        </w:rPr>
        <w:t xml:space="preserve"> = 72 435 500 – 72 435 500*0,0795 = 72 435 500 – 5 758 622,25 = </w:t>
      </w:r>
      <w:r w:rsidR="00927625">
        <w:rPr>
          <w:rFonts w:ascii="Times New Roman" w:hAnsi="Times New Roman" w:cs="Times New Roman"/>
          <w:sz w:val="28"/>
          <w:szCs w:val="28"/>
        </w:rPr>
        <w:t>66 676 877,8 тыс. руб.</w:t>
      </w:r>
    </w:p>
    <w:p w:rsidR="00927625" w:rsidRDefault="00927625" w:rsidP="009D3B7F">
      <w:pPr>
        <w:pStyle w:val="a9"/>
        <w:numPr>
          <w:ilvl w:val="0"/>
          <w:numId w:val="3"/>
        </w:numPr>
        <w:spacing w:line="360" w:lineRule="auto"/>
        <w:rPr>
          <w:rFonts w:ascii="Times New Roman" w:hAnsi="Times New Roman" w:cs="Times New Roman"/>
          <w:sz w:val="27"/>
          <w:szCs w:val="27"/>
          <w:lang w:eastAsia="ru-RU"/>
        </w:rPr>
      </w:pPr>
      <w:r w:rsidRPr="00927625">
        <w:rPr>
          <w:rFonts w:ascii="Times New Roman" w:hAnsi="Times New Roman" w:cs="Times New Roman"/>
          <w:sz w:val="27"/>
          <w:szCs w:val="27"/>
          <w:lang w:eastAsia="ru-RU"/>
        </w:rPr>
        <w:t>Предельный размер дефицита бюджета субъекта РФ</w:t>
      </w:r>
      <w:r>
        <w:rPr>
          <w:rFonts w:ascii="Times New Roman" w:hAnsi="Times New Roman" w:cs="Times New Roman"/>
          <w:sz w:val="27"/>
          <w:szCs w:val="27"/>
          <w:lang w:eastAsia="ru-RU"/>
        </w:rPr>
        <w:t xml:space="preserve"> (ст. 92 БК РФ ) = 0,15*(доходы – безвозмездного поступления)=0,15*66 676 877,8 = 10 001 531,7тыс.руб.</w:t>
      </w:r>
    </w:p>
    <w:p w:rsidR="00927625" w:rsidRDefault="00927625" w:rsidP="00927625">
      <w:pPr>
        <w:spacing w:line="360" w:lineRule="auto"/>
        <w:ind w:left="360"/>
        <w:jc w:val="center"/>
        <w:rPr>
          <w:rFonts w:ascii="Times New Roman" w:hAnsi="Times New Roman" w:cs="Times New Roman"/>
          <w:sz w:val="27"/>
          <w:szCs w:val="27"/>
          <w:lang w:eastAsia="ru-RU"/>
        </w:rPr>
      </w:pPr>
      <w:r>
        <w:rPr>
          <w:rFonts w:ascii="Times New Roman" w:hAnsi="Times New Roman" w:cs="Times New Roman"/>
          <w:sz w:val="27"/>
          <w:szCs w:val="27"/>
          <w:lang w:eastAsia="ru-RU"/>
        </w:rPr>
        <w:t>2 340 300 тыс.руб.</w:t>
      </w:r>
      <w:r w:rsidRPr="00780913">
        <w:rPr>
          <w:rFonts w:ascii="Times New Roman" w:hAnsi="Times New Roman" w:cs="Times New Roman"/>
          <w:sz w:val="27"/>
          <w:szCs w:val="27"/>
          <w:lang w:eastAsia="ru-RU"/>
        </w:rPr>
        <w:t>&lt;10</w:t>
      </w:r>
      <w:r>
        <w:rPr>
          <w:rFonts w:ascii="Times New Roman" w:hAnsi="Times New Roman" w:cs="Times New Roman"/>
          <w:sz w:val="27"/>
          <w:szCs w:val="27"/>
          <w:lang w:val="en-US" w:eastAsia="ru-RU"/>
        </w:rPr>
        <w:t> </w:t>
      </w:r>
      <w:r w:rsidRPr="00780913">
        <w:rPr>
          <w:rFonts w:ascii="Times New Roman" w:hAnsi="Times New Roman" w:cs="Times New Roman"/>
          <w:sz w:val="27"/>
          <w:szCs w:val="27"/>
          <w:lang w:eastAsia="ru-RU"/>
        </w:rPr>
        <w:t>001</w:t>
      </w:r>
      <w:r>
        <w:rPr>
          <w:rFonts w:ascii="Times New Roman" w:hAnsi="Times New Roman" w:cs="Times New Roman"/>
          <w:sz w:val="27"/>
          <w:szCs w:val="27"/>
          <w:lang w:val="en-US" w:eastAsia="ru-RU"/>
        </w:rPr>
        <w:t> </w:t>
      </w:r>
      <w:r w:rsidRPr="00780913">
        <w:rPr>
          <w:rFonts w:ascii="Times New Roman" w:hAnsi="Times New Roman" w:cs="Times New Roman"/>
          <w:sz w:val="27"/>
          <w:szCs w:val="27"/>
          <w:lang w:eastAsia="ru-RU"/>
        </w:rPr>
        <w:t>531</w:t>
      </w:r>
      <w:r>
        <w:rPr>
          <w:rFonts w:ascii="Times New Roman" w:hAnsi="Times New Roman" w:cs="Times New Roman"/>
          <w:sz w:val="27"/>
          <w:szCs w:val="27"/>
          <w:lang w:eastAsia="ru-RU"/>
        </w:rPr>
        <w:t>,7 тыс.руб.</w:t>
      </w:r>
    </w:p>
    <w:p w:rsidR="00927625" w:rsidRPr="00927625" w:rsidRDefault="00927625" w:rsidP="00927625">
      <w:pPr>
        <w:spacing w:line="360" w:lineRule="auto"/>
        <w:ind w:left="360"/>
        <w:rPr>
          <w:rFonts w:ascii="Times New Roman" w:hAnsi="Times New Roman" w:cs="Times New Roman"/>
          <w:sz w:val="27"/>
          <w:szCs w:val="27"/>
          <w:lang w:eastAsia="ru-RU"/>
        </w:rPr>
      </w:pPr>
      <w:r w:rsidRPr="00927625">
        <w:rPr>
          <w:rFonts w:ascii="Times New Roman" w:hAnsi="Times New Roman" w:cs="Times New Roman"/>
          <w:sz w:val="27"/>
          <w:szCs w:val="27"/>
          <w:lang w:eastAsia="ru-RU"/>
        </w:rPr>
        <w:t>Неравенство говорит о том, что размер дефицита регионального бюджета является допустимым, то есть не превышает установленные БК РФ предельные значения.</w:t>
      </w:r>
    </w:p>
    <w:p w:rsidR="00927625" w:rsidRDefault="008F4581" w:rsidP="00927625">
      <w:pPr>
        <w:spacing w:line="360" w:lineRule="auto"/>
        <w:rPr>
          <w:rFonts w:ascii="Times New Roman" w:hAnsi="Times New Roman" w:cs="Times New Roman"/>
          <w:sz w:val="27"/>
          <w:szCs w:val="27"/>
          <w:lang w:eastAsia="ru-RU"/>
        </w:rPr>
      </w:pPr>
      <w:r>
        <w:rPr>
          <w:rFonts w:ascii="Times New Roman" w:hAnsi="Times New Roman" w:cs="Times New Roman"/>
          <w:sz w:val="27"/>
          <w:szCs w:val="27"/>
          <w:lang w:eastAsia="ru-RU"/>
        </w:rPr>
        <w:t xml:space="preserve">       </w:t>
      </w:r>
      <w:r w:rsidR="00927625" w:rsidRPr="00927625">
        <w:rPr>
          <w:rFonts w:ascii="Times New Roman" w:hAnsi="Times New Roman" w:cs="Times New Roman"/>
          <w:sz w:val="27"/>
          <w:szCs w:val="27"/>
          <w:lang w:eastAsia="ru-RU"/>
        </w:rPr>
        <w:t>4)</w:t>
      </w:r>
      <w:r>
        <w:rPr>
          <w:rFonts w:ascii="Times New Roman" w:hAnsi="Times New Roman" w:cs="Times New Roman"/>
          <w:sz w:val="27"/>
          <w:szCs w:val="27"/>
          <w:lang w:eastAsia="ru-RU"/>
        </w:rPr>
        <w:t xml:space="preserve"> </w:t>
      </w:r>
      <w:r w:rsidRPr="008F4581">
        <w:rPr>
          <w:rFonts w:ascii="Times New Roman" w:hAnsi="Times New Roman" w:cs="Times New Roman"/>
          <w:sz w:val="27"/>
          <w:szCs w:val="27"/>
          <w:lang w:eastAsia="ru-RU"/>
        </w:rPr>
        <w:t>Предельный размер резервных фондов исполнительных органов государственной власти (ст. 81 БК РФ) = 0,03*расходы</w:t>
      </w:r>
      <w:r>
        <w:rPr>
          <w:rFonts w:ascii="Times New Roman" w:hAnsi="Times New Roman" w:cs="Times New Roman"/>
          <w:sz w:val="27"/>
          <w:szCs w:val="27"/>
          <w:lang w:eastAsia="ru-RU"/>
        </w:rPr>
        <w:t xml:space="preserve"> = 0,03*74 775 800 = 2 243 274 тыс.руб.</w:t>
      </w:r>
    </w:p>
    <w:p w:rsidR="008F4581" w:rsidRDefault="008F4581" w:rsidP="008F4581">
      <w:pPr>
        <w:spacing w:line="360" w:lineRule="auto"/>
        <w:jc w:val="center"/>
        <w:rPr>
          <w:rFonts w:ascii="Times New Roman" w:hAnsi="Times New Roman" w:cs="Times New Roman"/>
          <w:sz w:val="27"/>
          <w:szCs w:val="27"/>
          <w:lang w:eastAsia="ru-RU"/>
        </w:rPr>
      </w:pPr>
      <w:r>
        <w:rPr>
          <w:rFonts w:ascii="Times New Roman" w:hAnsi="Times New Roman" w:cs="Times New Roman"/>
          <w:sz w:val="27"/>
          <w:szCs w:val="27"/>
          <w:lang w:eastAsia="ru-RU"/>
        </w:rPr>
        <w:t>1 875 000 тыс.руб.</w:t>
      </w:r>
      <w:r w:rsidRPr="00780913">
        <w:rPr>
          <w:rFonts w:ascii="Times New Roman" w:hAnsi="Times New Roman" w:cs="Times New Roman"/>
          <w:sz w:val="27"/>
          <w:szCs w:val="27"/>
          <w:lang w:eastAsia="ru-RU"/>
        </w:rPr>
        <w:t>&lt;</w:t>
      </w:r>
      <w:r>
        <w:rPr>
          <w:rFonts w:ascii="Times New Roman" w:hAnsi="Times New Roman" w:cs="Times New Roman"/>
          <w:sz w:val="27"/>
          <w:szCs w:val="27"/>
          <w:lang w:eastAsia="ru-RU"/>
        </w:rPr>
        <w:t>2 243 274 тыс.руб.</w:t>
      </w:r>
    </w:p>
    <w:p w:rsidR="008F4581" w:rsidRDefault="008F4581" w:rsidP="008F4581">
      <w:pPr>
        <w:spacing w:line="360" w:lineRule="auto"/>
        <w:rPr>
          <w:rFonts w:ascii="Times New Roman" w:hAnsi="Times New Roman" w:cs="Times New Roman"/>
          <w:sz w:val="27"/>
          <w:szCs w:val="27"/>
          <w:lang w:eastAsia="ru-RU"/>
        </w:rPr>
      </w:pPr>
      <w:r w:rsidRPr="008F4581">
        <w:rPr>
          <w:rFonts w:ascii="Times New Roman" w:hAnsi="Times New Roman" w:cs="Times New Roman"/>
          <w:sz w:val="27"/>
          <w:szCs w:val="27"/>
          <w:lang w:eastAsia="ru-RU"/>
        </w:rPr>
        <w:t>Ограничение, установленное законодательством, по объему резервных фондов не нарушено.</w:t>
      </w:r>
    </w:p>
    <w:p w:rsidR="008F4581" w:rsidRDefault="008F4581" w:rsidP="008F4581">
      <w:pPr>
        <w:spacing w:line="360" w:lineRule="auto"/>
        <w:rPr>
          <w:rFonts w:ascii="Times New Roman" w:hAnsi="Times New Roman" w:cs="Times New Roman"/>
          <w:sz w:val="27"/>
          <w:szCs w:val="27"/>
          <w:lang w:eastAsia="ru-RU"/>
        </w:rPr>
      </w:pPr>
      <w:r>
        <w:rPr>
          <w:rFonts w:ascii="Times New Roman" w:hAnsi="Times New Roman" w:cs="Times New Roman"/>
          <w:sz w:val="27"/>
          <w:szCs w:val="27"/>
          <w:lang w:eastAsia="ru-RU"/>
        </w:rPr>
        <w:t xml:space="preserve">       5) </w:t>
      </w:r>
      <w:r w:rsidRPr="008F4581">
        <w:rPr>
          <w:rFonts w:ascii="Times New Roman" w:hAnsi="Times New Roman" w:cs="Times New Roman"/>
          <w:sz w:val="27"/>
          <w:szCs w:val="27"/>
          <w:lang w:eastAsia="ru-RU"/>
        </w:rPr>
        <w:t xml:space="preserve">Предельный объем расходов на обслуживание государственного долга субъекта РФ (ст. 111 БК РФ) = 0,15 * (расходы – расходы, осуществляемые за </w:t>
      </w:r>
      <w:r w:rsidRPr="008F4581">
        <w:rPr>
          <w:rFonts w:ascii="Times New Roman" w:hAnsi="Times New Roman" w:cs="Times New Roman"/>
          <w:sz w:val="27"/>
          <w:szCs w:val="27"/>
          <w:lang w:eastAsia="ru-RU"/>
        </w:rPr>
        <w:lastRenderedPageBreak/>
        <w:t>счет субвенций)</w:t>
      </w:r>
      <w:r>
        <w:rPr>
          <w:rFonts w:ascii="Times New Roman" w:hAnsi="Times New Roman" w:cs="Times New Roman"/>
          <w:sz w:val="27"/>
          <w:szCs w:val="27"/>
          <w:lang w:eastAsia="ru-RU"/>
        </w:rPr>
        <w:t xml:space="preserve"> = 0,15* (74 775 800 -  6 030 400) =0,15*68 745 400 = 10 311 810 тыс.руб.</w:t>
      </w:r>
    </w:p>
    <w:p w:rsidR="008F4581" w:rsidRPr="008F4581" w:rsidRDefault="008F4581" w:rsidP="008F4581">
      <w:pPr>
        <w:spacing w:line="360" w:lineRule="auto"/>
        <w:jc w:val="center"/>
        <w:rPr>
          <w:rFonts w:ascii="Times New Roman" w:hAnsi="Times New Roman" w:cs="Times New Roman"/>
          <w:sz w:val="27"/>
          <w:szCs w:val="27"/>
          <w:lang w:eastAsia="ru-RU"/>
        </w:rPr>
      </w:pPr>
      <w:r>
        <w:rPr>
          <w:rFonts w:ascii="Times New Roman" w:hAnsi="Times New Roman" w:cs="Times New Roman"/>
          <w:sz w:val="27"/>
          <w:szCs w:val="27"/>
          <w:lang w:eastAsia="ru-RU"/>
        </w:rPr>
        <w:t>7 425 300 тыс.руб.</w:t>
      </w:r>
      <w:r w:rsidRPr="008F4581">
        <w:rPr>
          <w:rFonts w:ascii="Times New Roman" w:hAnsi="Times New Roman" w:cs="Times New Roman"/>
          <w:sz w:val="27"/>
          <w:szCs w:val="27"/>
          <w:lang w:eastAsia="ru-RU"/>
        </w:rPr>
        <w:t>&lt;</w:t>
      </w:r>
      <w:r>
        <w:rPr>
          <w:rFonts w:ascii="Times New Roman" w:hAnsi="Times New Roman" w:cs="Times New Roman"/>
          <w:sz w:val="27"/>
          <w:szCs w:val="27"/>
          <w:lang w:eastAsia="ru-RU"/>
        </w:rPr>
        <w:t>10 311 810 тыс.руб.</w:t>
      </w:r>
    </w:p>
    <w:p w:rsidR="008F4581" w:rsidRDefault="008F4581" w:rsidP="008F4581">
      <w:pPr>
        <w:spacing w:line="360" w:lineRule="auto"/>
        <w:jc w:val="both"/>
        <w:rPr>
          <w:rFonts w:ascii="Times New Roman" w:hAnsi="Times New Roman" w:cs="Times New Roman"/>
          <w:sz w:val="27"/>
          <w:szCs w:val="27"/>
          <w:lang w:eastAsia="ru-RU"/>
        </w:rPr>
      </w:pPr>
      <w:r w:rsidRPr="008F4581">
        <w:rPr>
          <w:rFonts w:ascii="Times New Roman" w:hAnsi="Times New Roman" w:cs="Times New Roman"/>
          <w:sz w:val="27"/>
          <w:szCs w:val="27"/>
          <w:lang w:eastAsia="ru-RU"/>
        </w:rPr>
        <w:t>Неравенство указывает на соблюдение требований БК РФ в отношении расходов на обслуживание субфедерального долга.</w:t>
      </w:r>
    </w:p>
    <w:p w:rsidR="008F4581" w:rsidRPr="008F4581" w:rsidRDefault="008F4581" w:rsidP="008F4581">
      <w:pPr>
        <w:spacing w:line="360" w:lineRule="auto"/>
        <w:jc w:val="both"/>
        <w:rPr>
          <w:rFonts w:ascii="Times New Roman" w:hAnsi="Times New Roman" w:cs="Times New Roman"/>
          <w:sz w:val="27"/>
          <w:szCs w:val="27"/>
          <w:lang w:eastAsia="ru-RU"/>
        </w:rPr>
      </w:pPr>
    </w:p>
    <w:p w:rsidR="008F4581" w:rsidRDefault="008F4581" w:rsidP="008F4581">
      <w:pPr>
        <w:spacing w:line="360" w:lineRule="auto"/>
        <w:jc w:val="both"/>
        <w:rPr>
          <w:rFonts w:ascii="Times New Roman" w:hAnsi="Times New Roman" w:cs="Times New Roman"/>
          <w:sz w:val="27"/>
          <w:szCs w:val="27"/>
          <w:lang w:eastAsia="ru-RU"/>
        </w:rPr>
      </w:pPr>
      <w:r w:rsidRPr="008F4581">
        <w:rPr>
          <w:rFonts w:ascii="Times New Roman" w:hAnsi="Times New Roman" w:cs="Times New Roman"/>
          <w:b/>
          <w:sz w:val="27"/>
          <w:szCs w:val="27"/>
          <w:lang w:eastAsia="ru-RU"/>
        </w:rPr>
        <w:t>Вывод:</w:t>
      </w:r>
      <w:r w:rsidRPr="008F4581">
        <w:rPr>
          <w:rFonts w:ascii="Times New Roman" w:hAnsi="Times New Roman" w:cs="Times New Roman"/>
          <w:sz w:val="27"/>
          <w:szCs w:val="27"/>
          <w:lang w:eastAsia="ru-RU"/>
        </w:rPr>
        <w:t xml:space="preserve"> показатели проекта бюджета субъекта РФ (размер бюджетного дефицита, объем резервных фондов органов исполнительной власти, объем расходов на обслуживание государственного долга субъекта РФ) соответствуют требованиям, установленным БК РФ, следовательно, проект регионального бюджета может быть законодательно утвержден</w:t>
      </w:r>
      <w:r>
        <w:rPr>
          <w:rFonts w:ascii="Times New Roman" w:hAnsi="Times New Roman" w:cs="Times New Roman"/>
          <w:sz w:val="27"/>
          <w:szCs w:val="27"/>
          <w:lang w:eastAsia="ru-RU"/>
        </w:rPr>
        <w:t>.</w:t>
      </w:r>
    </w:p>
    <w:p w:rsidR="008F4581" w:rsidRDefault="008F4581" w:rsidP="008F4581">
      <w:pPr>
        <w:spacing w:line="360" w:lineRule="auto"/>
        <w:jc w:val="both"/>
        <w:rPr>
          <w:rFonts w:ascii="Times New Roman" w:hAnsi="Times New Roman" w:cs="Times New Roman"/>
          <w:sz w:val="27"/>
          <w:szCs w:val="27"/>
          <w:lang w:eastAsia="ru-RU"/>
        </w:rPr>
      </w:pPr>
    </w:p>
    <w:p w:rsidR="001714DD" w:rsidRDefault="001714DD" w:rsidP="001714DD">
      <w:pPr>
        <w:spacing w:line="360" w:lineRule="auto"/>
        <w:jc w:val="center"/>
        <w:rPr>
          <w:rFonts w:ascii="Times New Roman" w:hAnsi="Times New Roman" w:cs="Times New Roman"/>
          <w:b/>
          <w:sz w:val="27"/>
          <w:szCs w:val="27"/>
          <w:lang w:eastAsia="ru-RU"/>
        </w:rPr>
      </w:pPr>
    </w:p>
    <w:p w:rsidR="00AC29C3" w:rsidRDefault="00AC29C3" w:rsidP="001714DD">
      <w:pPr>
        <w:spacing w:line="360" w:lineRule="auto"/>
        <w:jc w:val="center"/>
        <w:rPr>
          <w:rFonts w:ascii="Times New Roman" w:hAnsi="Times New Roman" w:cs="Times New Roman"/>
          <w:b/>
          <w:sz w:val="27"/>
          <w:szCs w:val="27"/>
          <w:lang w:eastAsia="ru-RU"/>
        </w:rPr>
      </w:pPr>
    </w:p>
    <w:p w:rsidR="00AC29C3" w:rsidRDefault="00AC29C3" w:rsidP="001714DD">
      <w:pPr>
        <w:spacing w:line="360" w:lineRule="auto"/>
        <w:jc w:val="center"/>
        <w:rPr>
          <w:rFonts w:ascii="Times New Roman" w:hAnsi="Times New Roman" w:cs="Times New Roman"/>
          <w:b/>
          <w:sz w:val="27"/>
          <w:szCs w:val="27"/>
          <w:lang w:eastAsia="ru-RU"/>
        </w:rPr>
      </w:pPr>
    </w:p>
    <w:p w:rsidR="00214F3D" w:rsidRDefault="00214F3D" w:rsidP="001714DD">
      <w:pPr>
        <w:spacing w:line="360" w:lineRule="auto"/>
        <w:jc w:val="center"/>
        <w:rPr>
          <w:rFonts w:ascii="Times New Roman" w:hAnsi="Times New Roman" w:cs="Times New Roman"/>
          <w:b/>
          <w:sz w:val="27"/>
          <w:szCs w:val="27"/>
          <w:lang w:eastAsia="ru-RU"/>
        </w:rPr>
      </w:pPr>
    </w:p>
    <w:p w:rsidR="00214F3D" w:rsidRDefault="00214F3D" w:rsidP="001714DD">
      <w:pPr>
        <w:spacing w:line="360" w:lineRule="auto"/>
        <w:jc w:val="center"/>
        <w:rPr>
          <w:rFonts w:ascii="Times New Roman" w:hAnsi="Times New Roman" w:cs="Times New Roman"/>
          <w:b/>
          <w:sz w:val="27"/>
          <w:szCs w:val="27"/>
          <w:lang w:eastAsia="ru-RU"/>
        </w:rPr>
      </w:pPr>
    </w:p>
    <w:p w:rsidR="00214F3D" w:rsidRDefault="00214F3D" w:rsidP="001714DD">
      <w:pPr>
        <w:spacing w:line="360" w:lineRule="auto"/>
        <w:jc w:val="center"/>
        <w:rPr>
          <w:rFonts w:ascii="Times New Roman" w:hAnsi="Times New Roman" w:cs="Times New Roman"/>
          <w:b/>
          <w:sz w:val="27"/>
          <w:szCs w:val="27"/>
          <w:lang w:eastAsia="ru-RU"/>
        </w:rPr>
      </w:pPr>
    </w:p>
    <w:p w:rsidR="00214F3D" w:rsidRDefault="00214F3D" w:rsidP="001714DD">
      <w:pPr>
        <w:spacing w:line="360" w:lineRule="auto"/>
        <w:jc w:val="center"/>
        <w:rPr>
          <w:rFonts w:ascii="Times New Roman" w:hAnsi="Times New Roman" w:cs="Times New Roman"/>
          <w:b/>
          <w:sz w:val="27"/>
          <w:szCs w:val="27"/>
          <w:lang w:eastAsia="ru-RU"/>
        </w:rPr>
      </w:pPr>
    </w:p>
    <w:p w:rsidR="00214F3D" w:rsidRDefault="00214F3D" w:rsidP="001714DD">
      <w:pPr>
        <w:spacing w:line="360" w:lineRule="auto"/>
        <w:jc w:val="center"/>
        <w:rPr>
          <w:rFonts w:ascii="Times New Roman" w:hAnsi="Times New Roman" w:cs="Times New Roman"/>
          <w:b/>
          <w:sz w:val="27"/>
          <w:szCs w:val="27"/>
          <w:lang w:eastAsia="ru-RU"/>
        </w:rPr>
      </w:pPr>
    </w:p>
    <w:p w:rsidR="00214F3D" w:rsidRDefault="00214F3D" w:rsidP="001714DD">
      <w:pPr>
        <w:spacing w:line="360" w:lineRule="auto"/>
        <w:jc w:val="center"/>
        <w:rPr>
          <w:rFonts w:ascii="Times New Roman" w:hAnsi="Times New Roman" w:cs="Times New Roman"/>
          <w:b/>
          <w:sz w:val="27"/>
          <w:szCs w:val="27"/>
          <w:lang w:eastAsia="ru-RU"/>
        </w:rPr>
      </w:pPr>
    </w:p>
    <w:p w:rsidR="00214F3D" w:rsidRDefault="00214F3D" w:rsidP="001714DD">
      <w:pPr>
        <w:spacing w:line="360" w:lineRule="auto"/>
        <w:jc w:val="center"/>
        <w:rPr>
          <w:rFonts w:ascii="Times New Roman" w:hAnsi="Times New Roman" w:cs="Times New Roman"/>
          <w:b/>
          <w:sz w:val="27"/>
          <w:szCs w:val="27"/>
          <w:lang w:eastAsia="ru-RU"/>
        </w:rPr>
      </w:pPr>
    </w:p>
    <w:p w:rsidR="00214F3D" w:rsidRDefault="00214F3D" w:rsidP="001714DD">
      <w:pPr>
        <w:spacing w:line="360" w:lineRule="auto"/>
        <w:jc w:val="center"/>
        <w:rPr>
          <w:rFonts w:ascii="Times New Roman" w:hAnsi="Times New Roman" w:cs="Times New Roman"/>
          <w:b/>
          <w:sz w:val="27"/>
          <w:szCs w:val="27"/>
          <w:lang w:eastAsia="ru-RU"/>
        </w:rPr>
      </w:pPr>
    </w:p>
    <w:p w:rsidR="00214F3D" w:rsidRDefault="00214F3D" w:rsidP="001714DD">
      <w:pPr>
        <w:spacing w:line="360" w:lineRule="auto"/>
        <w:jc w:val="center"/>
        <w:rPr>
          <w:rFonts w:ascii="Times New Roman" w:hAnsi="Times New Roman" w:cs="Times New Roman"/>
          <w:b/>
          <w:sz w:val="27"/>
          <w:szCs w:val="27"/>
          <w:lang w:eastAsia="ru-RU"/>
        </w:rPr>
      </w:pPr>
    </w:p>
    <w:p w:rsidR="001714DD" w:rsidRDefault="001714DD" w:rsidP="001714DD">
      <w:pPr>
        <w:spacing w:line="360" w:lineRule="auto"/>
        <w:jc w:val="center"/>
        <w:rPr>
          <w:rFonts w:ascii="Times New Roman" w:hAnsi="Times New Roman" w:cs="Times New Roman"/>
          <w:b/>
          <w:sz w:val="27"/>
          <w:szCs w:val="27"/>
          <w:lang w:eastAsia="ru-RU"/>
        </w:rPr>
      </w:pPr>
      <w:r w:rsidRPr="001714DD">
        <w:rPr>
          <w:rFonts w:ascii="Times New Roman" w:hAnsi="Times New Roman" w:cs="Times New Roman"/>
          <w:b/>
          <w:sz w:val="27"/>
          <w:szCs w:val="27"/>
          <w:lang w:eastAsia="ru-RU"/>
        </w:rPr>
        <w:lastRenderedPageBreak/>
        <w:t>Заключение</w:t>
      </w:r>
    </w:p>
    <w:p w:rsidR="001714DD" w:rsidRDefault="001714DD" w:rsidP="001714DD">
      <w:pPr>
        <w:shd w:val="clear" w:color="auto" w:fill="FFFFFF"/>
        <w:spacing w:before="100" w:beforeAutospacing="1" w:after="100" w:afterAutospacing="1" w:line="360" w:lineRule="auto"/>
        <w:ind w:firstLine="851"/>
        <w:rPr>
          <w:rFonts w:ascii="Times New Roman" w:eastAsia="Times New Roman" w:hAnsi="Times New Roman" w:cs="Times New Roman"/>
          <w:color w:val="000000"/>
          <w:sz w:val="27"/>
          <w:szCs w:val="27"/>
          <w:lang w:eastAsia="ru-RU"/>
        </w:rPr>
      </w:pPr>
      <w:r w:rsidRPr="001714DD">
        <w:rPr>
          <w:rFonts w:ascii="Times New Roman" w:eastAsia="Times New Roman" w:hAnsi="Times New Roman" w:cs="Times New Roman"/>
          <w:color w:val="000000"/>
          <w:sz w:val="27"/>
          <w:szCs w:val="27"/>
          <w:lang w:eastAsia="ru-RU"/>
        </w:rPr>
        <w:t>В последнее время достаточно высоким является процент выявления тех или иных нарушений по результатам контрольных мероприятий. Наиболее действенной мерой по предупреждению роста недоимки является направление требований в адрес налогоплательщиков. Также применяются такие меры по предупреждению роста недоимки как направление инкассовых поручений на счета налогоплательщиков; направление банкам решений о приостановлении операций по счетам недоимщиков; направление в службу судебных приставов постановлений о взыскании налогов за счет имущества должников; арест имущества службой судебных приставов.</w:t>
      </w:r>
      <w:r>
        <w:rPr>
          <w:rFonts w:ascii="Times New Roman" w:eastAsia="Times New Roman" w:hAnsi="Times New Roman" w:cs="Times New Roman"/>
          <w:color w:val="000000"/>
          <w:sz w:val="27"/>
          <w:szCs w:val="27"/>
          <w:lang w:eastAsia="ru-RU"/>
        </w:rPr>
        <w:t xml:space="preserve"> </w:t>
      </w:r>
    </w:p>
    <w:p w:rsidR="001714DD" w:rsidRDefault="001714DD" w:rsidP="001714DD">
      <w:pPr>
        <w:shd w:val="clear" w:color="auto" w:fill="FFFFFF"/>
        <w:spacing w:before="100" w:beforeAutospacing="1" w:after="100" w:afterAutospacing="1" w:line="360" w:lineRule="auto"/>
        <w:ind w:firstLine="851"/>
        <w:rPr>
          <w:rFonts w:ascii="Times New Roman" w:eastAsia="Times New Roman" w:hAnsi="Times New Roman" w:cs="Times New Roman"/>
          <w:color w:val="000000"/>
          <w:sz w:val="27"/>
          <w:szCs w:val="27"/>
          <w:lang w:eastAsia="ru-RU"/>
        </w:rPr>
      </w:pPr>
      <w:r w:rsidRPr="001714DD">
        <w:rPr>
          <w:rFonts w:ascii="Times New Roman" w:eastAsia="Times New Roman" w:hAnsi="Times New Roman" w:cs="Times New Roman"/>
          <w:color w:val="000000"/>
          <w:sz w:val="27"/>
          <w:szCs w:val="27"/>
          <w:lang w:eastAsia="ru-RU"/>
        </w:rPr>
        <w:t>Один из путей совершенствования налогового контроля - совершенствование налогового законодательства. В настоящее время уже устранена часть разночтений и неотработанных норм налогового законодательства и несколько упрощен механизм налогообложения. В целях совершенствования налогового контроля необходимо и далее проводить работу в этом направлении, поскольку в итоге такие меры позволят свести к минимуму вероятность случайных и непреднамеренных ошибок со стороны бухгалтеров.</w:t>
      </w:r>
    </w:p>
    <w:p w:rsidR="001714DD" w:rsidRPr="001714DD" w:rsidRDefault="001714DD" w:rsidP="001714DD">
      <w:pPr>
        <w:shd w:val="clear" w:color="auto" w:fill="FFFFFF"/>
        <w:spacing w:before="100" w:beforeAutospacing="1" w:after="100" w:afterAutospacing="1" w:line="360" w:lineRule="auto"/>
        <w:ind w:firstLine="851"/>
        <w:rPr>
          <w:rFonts w:ascii="Times New Roman" w:eastAsia="Times New Roman" w:hAnsi="Times New Roman" w:cs="Times New Roman"/>
          <w:color w:val="000000"/>
          <w:sz w:val="27"/>
          <w:szCs w:val="27"/>
          <w:lang w:eastAsia="ru-RU"/>
        </w:rPr>
      </w:pPr>
      <w:r w:rsidRPr="001714DD">
        <w:rPr>
          <w:rFonts w:ascii="Times New Roman" w:eastAsia="Times New Roman" w:hAnsi="Times New Roman" w:cs="Times New Roman"/>
          <w:color w:val="000000"/>
          <w:sz w:val="27"/>
          <w:szCs w:val="27"/>
          <w:lang w:eastAsia="ru-RU"/>
        </w:rPr>
        <w:t>Главной задачей для налоговых органов на сегодняшний день является усиление аналитической составляющей контрольной работы, которая предполагает внедрение комплексного, системного, экономико-правового анализа финансово-хозяйственной деятельности проверяемых субъектов в практику налогового контроля. Это необходимо: во-первых, потому что основные уклонения от уплаты налогов основаны на ведении двойной бухгалтерии, на применении сложных механизмов сокрытия объектов налогообложения, связанных с использованием посреднических фирм, дочерних компаний, кредиторов, поставщиков и потребителей их продукции. Во-вторых, невозможно выявить правонарушения на основе простой проверки учетной документации.</w:t>
      </w:r>
    </w:p>
    <w:p w:rsidR="001714DD" w:rsidRPr="001714DD" w:rsidRDefault="001714DD" w:rsidP="001714DD">
      <w:pPr>
        <w:shd w:val="clear" w:color="auto" w:fill="FFFFFF"/>
        <w:spacing w:before="100" w:beforeAutospacing="1" w:after="100" w:afterAutospacing="1" w:line="360" w:lineRule="auto"/>
        <w:ind w:firstLine="851"/>
        <w:rPr>
          <w:rFonts w:ascii="Times New Roman" w:eastAsia="Times New Roman" w:hAnsi="Times New Roman" w:cs="Times New Roman"/>
          <w:color w:val="000000"/>
          <w:sz w:val="27"/>
          <w:szCs w:val="27"/>
          <w:lang w:eastAsia="ru-RU"/>
        </w:rPr>
      </w:pPr>
      <w:r w:rsidRPr="001714DD">
        <w:rPr>
          <w:rFonts w:ascii="Times New Roman" w:eastAsia="Times New Roman" w:hAnsi="Times New Roman" w:cs="Times New Roman"/>
          <w:color w:val="000000"/>
          <w:sz w:val="27"/>
          <w:szCs w:val="27"/>
          <w:lang w:eastAsia="ru-RU"/>
        </w:rPr>
        <w:lastRenderedPageBreak/>
        <w:t>Таким образом, можно сделать следующие выводы: сущность налогового контроля состоит в том, что налоговый орган осуществляет учет и проверку того, как управляемый подконтрольный объект выполняет установленные предписания, а налоговый контроль занимает весьма значительное место в системе государственного финансового контроля, поскольку посредством осуществления контрольных функций государственными налоговыми органами обеспечивается не только соблюдение налогового законодательства, но и непосредственное привлечение финансовых ресурсов в государственный бюджет. Здесь очевидна большая роль налогового контроля в обеспечении исполнения бюджета государства по доходам, поскольку 80-90% бюджетных доходов страны базируется на налоговых поступлениях. Без эффективной работы налоговых органов в области контроля невозможно выполнение государством своих непосредственных функций.</w:t>
      </w:r>
    </w:p>
    <w:p w:rsidR="001714DD" w:rsidRPr="001714DD" w:rsidRDefault="001714DD" w:rsidP="001714DD">
      <w:pPr>
        <w:shd w:val="clear" w:color="auto" w:fill="FFFFFF"/>
        <w:spacing w:before="100" w:beforeAutospacing="1" w:after="100" w:afterAutospacing="1" w:line="360" w:lineRule="auto"/>
        <w:ind w:firstLine="851"/>
        <w:rPr>
          <w:rFonts w:ascii="Times New Roman" w:eastAsia="Times New Roman" w:hAnsi="Times New Roman" w:cs="Times New Roman"/>
          <w:color w:val="000000"/>
          <w:sz w:val="27"/>
          <w:szCs w:val="27"/>
          <w:lang w:eastAsia="ru-RU"/>
        </w:rPr>
      </w:pPr>
    </w:p>
    <w:p w:rsidR="001714DD" w:rsidRDefault="00C45932" w:rsidP="001714DD">
      <w:pPr>
        <w:spacing w:line="360" w:lineRule="auto"/>
        <w:jc w:val="center"/>
        <w:rPr>
          <w:rFonts w:ascii="Times New Roman" w:hAnsi="Times New Roman" w:cs="Times New Roman"/>
          <w:sz w:val="27"/>
          <w:szCs w:val="27"/>
          <w:lang w:eastAsia="ru-RU"/>
        </w:rPr>
      </w:pPr>
      <w:r>
        <w:rPr>
          <w:rFonts w:ascii="Times New Roman" w:hAnsi="Times New Roman" w:cs="Times New Roman"/>
          <w:sz w:val="27"/>
          <w:szCs w:val="27"/>
          <w:lang w:eastAsia="ru-RU"/>
        </w:rPr>
        <w:t xml:space="preserve">                            </w:t>
      </w:r>
    </w:p>
    <w:p w:rsidR="00C45932" w:rsidRDefault="00C45932" w:rsidP="001714DD">
      <w:pPr>
        <w:spacing w:line="360" w:lineRule="auto"/>
        <w:jc w:val="center"/>
        <w:rPr>
          <w:rFonts w:ascii="Times New Roman" w:hAnsi="Times New Roman" w:cs="Times New Roman"/>
          <w:sz w:val="27"/>
          <w:szCs w:val="27"/>
          <w:lang w:eastAsia="ru-RU"/>
        </w:rPr>
      </w:pPr>
    </w:p>
    <w:p w:rsidR="00C45932" w:rsidRDefault="00C45932" w:rsidP="001714DD">
      <w:pPr>
        <w:spacing w:line="360" w:lineRule="auto"/>
        <w:jc w:val="center"/>
        <w:rPr>
          <w:rFonts w:ascii="Times New Roman" w:hAnsi="Times New Roman" w:cs="Times New Roman"/>
          <w:sz w:val="27"/>
          <w:szCs w:val="27"/>
          <w:lang w:eastAsia="ru-RU"/>
        </w:rPr>
      </w:pPr>
    </w:p>
    <w:p w:rsidR="00C45932" w:rsidRDefault="00C45932" w:rsidP="001714DD">
      <w:pPr>
        <w:spacing w:line="360" w:lineRule="auto"/>
        <w:jc w:val="center"/>
        <w:rPr>
          <w:rFonts w:ascii="Times New Roman" w:hAnsi="Times New Roman" w:cs="Times New Roman"/>
          <w:sz w:val="27"/>
          <w:szCs w:val="27"/>
          <w:lang w:eastAsia="ru-RU"/>
        </w:rPr>
      </w:pPr>
    </w:p>
    <w:p w:rsidR="00C45932" w:rsidRDefault="00C45932" w:rsidP="001714DD">
      <w:pPr>
        <w:spacing w:line="360" w:lineRule="auto"/>
        <w:jc w:val="center"/>
        <w:rPr>
          <w:rFonts w:ascii="Times New Roman" w:hAnsi="Times New Roman" w:cs="Times New Roman"/>
          <w:sz w:val="27"/>
          <w:szCs w:val="27"/>
          <w:lang w:eastAsia="ru-RU"/>
        </w:rPr>
      </w:pPr>
    </w:p>
    <w:p w:rsidR="00C45932" w:rsidRDefault="00C45932" w:rsidP="001714DD">
      <w:pPr>
        <w:spacing w:line="360" w:lineRule="auto"/>
        <w:jc w:val="center"/>
        <w:rPr>
          <w:rFonts w:ascii="Times New Roman" w:hAnsi="Times New Roman" w:cs="Times New Roman"/>
          <w:sz w:val="27"/>
          <w:szCs w:val="27"/>
          <w:lang w:eastAsia="ru-RU"/>
        </w:rPr>
      </w:pPr>
    </w:p>
    <w:p w:rsidR="00C45932" w:rsidRDefault="00C45932" w:rsidP="001714DD">
      <w:pPr>
        <w:spacing w:line="360" w:lineRule="auto"/>
        <w:jc w:val="center"/>
        <w:rPr>
          <w:rFonts w:ascii="Times New Roman" w:hAnsi="Times New Roman" w:cs="Times New Roman"/>
          <w:sz w:val="27"/>
          <w:szCs w:val="27"/>
          <w:lang w:eastAsia="ru-RU"/>
        </w:rPr>
      </w:pPr>
    </w:p>
    <w:p w:rsidR="00C45932" w:rsidRDefault="00C45932" w:rsidP="001714DD">
      <w:pPr>
        <w:spacing w:line="360" w:lineRule="auto"/>
        <w:jc w:val="center"/>
        <w:rPr>
          <w:rFonts w:ascii="Times New Roman" w:hAnsi="Times New Roman" w:cs="Times New Roman"/>
          <w:sz w:val="27"/>
          <w:szCs w:val="27"/>
          <w:lang w:eastAsia="ru-RU"/>
        </w:rPr>
      </w:pPr>
    </w:p>
    <w:p w:rsidR="00C45932" w:rsidRDefault="00C45932" w:rsidP="001714DD">
      <w:pPr>
        <w:spacing w:line="360" w:lineRule="auto"/>
        <w:jc w:val="center"/>
        <w:rPr>
          <w:rFonts w:ascii="Times New Roman" w:hAnsi="Times New Roman" w:cs="Times New Roman"/>
          <w:sz w:val="27"/>
          <w:szCs w:val="27"/>
          <w:lang w:eastAsia="ru-RU"/>
        </w:rPr>
      </w:pPr>
    </w:p>
    <w:p w:rsidR="00C45932" w:rsidRDefault="00C45932" w:rsidP="001714DD">
      <w:pPr>
        <w:spacing w:line="360" w:lineRule="auto"/>
        <w:jc w:val="center"/>
        <w:rPr>
          <w:rFonts w:ascii="Times New Roman" w:hAnsi="Times New Roman" w:cs="Times New Roman"/>
          <w:sz w:val="27"/>
          <w:szCs w:val="27"/>
          <w:lang w:eastAsia="ru-RU"/>
        </w:rPr>
      </w:pPr>
    </w:p>
    <w:p w:rsidR="00214F3D" w:rsidRDefault="00214F3D" w:rsidP="001714DD">
      <w:pPr>
        <w:spacing w:line="360" w:lineRule="auto"/>
        <w:jc w:val="center"/>
        <w:rPr>
          <w:rFonts w:ascii="Times New Roman" w:hAnsi="Times New Roman" w:cs="Times New Roman"/>
          <w:sz w:val="27"/>
          <w:szCs w:val="27"/>
          <w:lang w:eastAsia="ru-RU"/>
        </w:rPr>
      </w:pPr>
    </w:p>
    <w:p w:rsidR="00C45932" w:rsidRDefault="00C45932" w:rsidP="00AC29C3">
      <w:pPr>
        <w:spacing w:line="360" w:lineRule="auto"/>
        <w:jc w:val="center"/>
        <w:rPr>
          <w:rFonts w:ascii="Times New Roman" w:hAnsi="Times New Roman" w:cs="Times New Roman"/>
          <w:b/>
          <w:sz w:val="27"/>
          <w:szCs w:val="27"/>
          <w:lang w:eastAsia="ru-RU"/>
        </w:rPr>
      </w:pPr>
      <w:r w:rsidRPr="00C45932">
        <w:rPr>
          <w:rFonts w:ascii="Times New Roman" w:hAnsi="Times New Roman" w:cs="Times New Roman"/>
          <w:b/>
          <w:sz w:val="27"/>
          <w:szCs w:val="27"/>
          <w:lang w:eastAsia="ru-RU"/>
        </w:rPr>
        <w:lastRenderedPageBreak/>
        <w:t>Список литературы</w:t>
      </w:r>
      <w:r>
        <w:rPr>
          <w:rFonts w:ascii="Times New Roman" w:hAnsi="Times New Roman" w:cs="Times New Roman"/>
          <w:b/>
          <w:sz w:val="27"/>
          <w:szCs w:val="27"/>
          <w:lang w:eastAsia="ru-RU"/>
        </w:rPr>
        <w:t>:</w:t>
      </w:r>
    </w:p>
    <w:p w:rsidR="00C45932" w:rsidRPr="00C45932" w:rsidRDefault="00C45932" w:rsidP="00C45932">
      <w:pPr>
        <w:pStyle w:val="aa"/>
        <w:numPr>
          <w:ilvl w:val="0"/>
          <w:numId w:val="6"/>
        </w:numPr>
        <w:tabs>
          <w:tab w:val="left" w:pos="900"/>
        </w:tabs>
        <w:spacing w:line="360" w:lineRule="auto"/>
        <w:rPr>
          <w:iCs/>
          <w:sz w:val="28"/>
          <w:szCs w:val="28"/>
        </w:rPr>
      </w:pPr>
      <w:r w:rsidRPr="00B23893">
        <w:rPr>
          <w:sz w:val="28"/>
          <w:szCs w:val="28"/>
        </w:rPr>
        <w:t xml:space="preserve">Бюджетный кодекс РФ: Федеральный закон от 31 июля 1998 г. № 145 – ФЗ. </w:t>
      </w:r>
    </w:p>
    <w:p w:rsidR="00C45932" w:rsidRDefault="00C45932" w:rsidP="00C45932">
      <w:pPr>
        <w:pStyle w:val="aa"/>
        <w:numPr>
          <w:ilvl w:val="0"/>
          <w:numId w:val="6"/>
        </w:numPr>
        <w:tabs>
          <w:tab w:val="left" w:pos="900"/>
        </w:tabs>
        <w:spacing w:line="360" w:lineRule="auto"/>
        <w:rPr>
          <w:iCs/>
          <w:sz w:val="28"/>
          <w:szCs w:val="28"/>
        </w:rPr>
      </w:pPr>
      <w:r w:rsidRPr="00C45932">
        <w:rPr>
          <w:iCs/>
          <w:sz w:val="28"/>
          <w:szCs w:val="28"/>
        </w:rPr>
        <w:t> Закон РСФСР от 21.03.1991 N 943-1 "О ГОСУДАРСТВЕННОЙ НАЛОГОВОЙ СЛУЖБЕ РСФСР".</w:t>
      </w:r>
    </w:p>
    <w:p w:rsidR="00C45932" w:rsidRDefault="00C45932" w:rsidP="00C45932">
      <w:pPr>
        <w:pStyle w:val="aa"/>
        <w:numPr>
          <w:ilvl w:val="0"/>
          <w:numId w:val="6"/>
        </w:numPr>
        <w:tabs>
          <w:tab w:val="left" w:pos="900"/>
        </w:tabs>
        <w:spacing w:line="360" w:lineRule="auto"/>
        <w:rPr>
          <w:iCs/>
          <w:sz w:val="28"/>
          <w:szCs w:val="28"/>
        </w:rPr>
      </w:pPr>
      <w:r w:rsidRPr="00C45932">
        <w:rPr>
          <w:iCs/>
          <w:sz w:val="28"/>
          <w:szCs w:val="28"/>
        </w:rPr>
        <w:t> .</w:t>
      </w:r>
      <w:r w:rsidRPr="00C45932">
        <w:rPr>
          <w:rFonts w:ascii="Arial" w:eastAsiaTheme="minorHAnsi" w:hAnsi="Arial" w:cs="Arial"/>
          <w:color w:val="000000"/>
          <w:sz w:val="22"/>
          <w:szCs w:val="22"/>
          <w:shd w:val="clear" w:color="auto" w:fill="FFFFDD"/>
          <w:lang w:eastAsia="en-US"/>
        </w:rPr>
        <w:t xml:space="preserve"> </w:t>
      </w:r>
      <w:r w:rsidRPr="00C45932">
        <w:rPr>
          <w:iCs/>
          <w:sz w:val="28"/>
          <w:szCs w:val="28"/>
        </w:rPr>
        <w:t>Налоговый кодекс РФ, часть первая и вторая, 2010г.</w:t>
      </w:r>
    </w:p>
    <w:p w:rsidR="00C45932" w:rsidRDefault="00C45932" w:rsidP="00C45932">
      <w:pPr>
        <w:pStyle w:val="aa"/>
        <w:numPr>
          <w:ilvl w:val="0"/>
          <w:numId w:val="6"/>
        </w:numPr>
        <w:tabs>
          <w:tab w:val="left" w:pos="900"/>
        </w:tabs>
        <w:spacing w:line="360" w:lineRule="auto"/>
        <w:rPr>
          <w:iCs/>
          <w:sz w:val="28"/>
          <w:szCs w:val="28"/>
        </w:rPr>
      </w:pPr>
      <w:r w:rsidRPr="00C45932">
        <w:rPr>
          <w:iCs/>
          <w:sz w:val="28"/>
          <w:szCs w:val="28"/>
        </w:rPr>
        <w:t>Гражданский кодекс Российской Федерации от 30 ноября 1994 года № 51-ФЗ - Система Гарант.</w:t>
      </w:r>
    </w:p>
    <w:p w:rsidR="00C45932" w:rsidRDefault="00C45932" w:rsidP="00C45932">
      <w:pPr>
        <w:pStyle w:val="aa"/>
        <w:numPr>
          <w:ilvl w:val="0"/>
          <w:numId w:val="6"/>
        </w:numPr>
        <w:tabs>
          <w:tab w:val="left" w:pos="900"/>
        </w:tabs>
        <w:spacing w:line="360" w:lineRule="auto"/>
        <w:rPr>
          <w:iCs/>
          <w:sz w:val="28"/>
          <w:szCs w:val="28"/>
        </w:rPr>
      </w:pPr>
      <w:r w:rsidRPr="00C45932">
        <w:rPr>
          <w:iCs/>
          <w:sz w:val="28"/>
          <w:szCs w:val="28"/>
        </w:rPr>
        <w:t>Зрелов А.П. Налоговый контроль, его задачи, формы и содержание согласно Налоговым кодексам Российской Федерации: Налоги и налогообложение", N 6, 2006.</w:t>
      </w:r>
    </w:p>
    <w:p w:rsidR="00C45932" w:rsidRPr="00C45932" w:rsidRDefault="00C45932" w:rsidP="00C45932">
      <w:pPr>
        <w:pStyle w:val="aa"/>
        <w:numPr>
          <w:ilvl w:val="0"/>
          <w:numId w:val="6"/>
        </w:numPr>
        <w:tabs>
          <w:tab w:val="left" w:pos="900"/>
        </w:tabs>
        <w:spacing w:line="360" w:lineRule="auto"/>
        <w:rPr>
          <w:iCs/>
          <w:sz w:val="28"/>
          <w:szCs w:val="28"/>
        </w:rPr>
      </w:pPr>
      <w:r w:rsidRPr="00C45932">
        <w:rPr>
          <w:iCs/>
          <w:sz w:val="28"/>
          <w:szCs w:val="28"/>
        </w:rPr>
        <w:t>Грачева Е.Ю. «Финансовый контроль», - М: Камерон, 2004 – 272с.</w:t>
      </w:r>
    </w:p>
    <w:p w:rsidR="00C45932" w:rsidRDefault="00C45932" w:rsidP="001714DD">
      <w:pPr>
        <w:spacing w:line="360" w:lineRule="auto"/>
        <w:jc w:val="center"/>
        <w:rPr>
          <w:rFonts w:ascii="Times New Roman" w:hAnsi="Times New Roman" w:cs="Times New Roman"/>
          <w:b/>
          <w:sz w:val="27"/>
          <w:szCs w:val="27"/>
          <w:lang w:eastAsia="ru-RU"/>
        </w:rPr>
      </w:pPr>
    </w:p>
    <w:p w:rsidR="00C45932" w:rsidRDefault="00C45932" w:rsidP="001714DD">
      <w:pPr>
        <w:spacing w:line="360" w:lineRule="auto"/>
        <w:jc w:val="center"/>
        <w:rPr>
          <w:rFonts w:ascii="Times New Roman" w:hAnsi="Times New Roman" w:cs="Times New Roman"/>
          <w:b/>
          <w:sz w:val="27"/>
          <w:szCs w:val="27"/>
          <w:lang w:eastAsia="ru-RU"/>
        </w:rPr>
      </w:pPr>
    </w:p>
    <w:p w:rsidR="00C45932" w:rsidRPr="00C45932" w:rsidRDefault="00C45932" w:rsidP="001714DD">
      <w:pPr>
        <w:spacing w:line="360" w:lineRule="auto"/>
        <w:jc w:val="center"/>
        <w:rPr>
          <w:rFonts w:ascii="Times New Roman" w:hAnsi="Times New Roman" w:cs="Times New Roman"/>
          <w:sz w:val="27"/>
          <w:szCs w:val="27"/>
          <w:lang w:eastAsia="ru-RU"/>
        </w:rPr>
      </w:pPr>
    </w:p>
    <w:sectPr w:rsidR="00C45932" w:rsidRPr="00C45932" w:rsidSect="00F1257A">
      <w:footerReference w:type="default" r:id="rId7"/>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43CD" w:rsidRDefault="009343CD" w:rsidP="00F1257A">
      <w:pPr>
        <w:spacing w:after="0" w:line="240" w:lineRule="auto"/>
      </w:pPr>
      <w:r>
        <w:separator/>
      </w:r>
    </w:p>
  </w:endnote>
  <w:endnote w:type="continuationSeparator" w:id="0">
    <w:p w:rsidR="009343CD" w:rsidRDefault="009343CD" w:rsidP="00F125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65984"/>
      <w:docPartObj>
        <w:docPartGallery w:val="Page Numbers (Bottom of Page)"/>
        <w:docPartUnique/>
      </w:docPartObj>
    </w:sdtPr>
    <w:sdtContent>
      <w:p w:rsidR="00927625" w:rsidRDefault="00BB3CAE">
        <w:pPr>
          <w:pStyle w:val="a6"/>
          <w:jc w:val="center"/>
        </w:pPr>
        <w:fldSimple w:instr=" PAGE   \* MERGEFORMAT ">
          <w:r w:rsidR="00214F3D">
            <w:rPr>
              <w:noProof/>
            </w:rPr>
            <w:t>3</w:t>
          </w:r>
        </w:fldSimple>
      </w:p>
    </w:sdtContent>
  </w:sdt>
  <w:p w:rsidR="00927625" w:rsidRDefault="0092762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43CD" w:rsidRDefault="009343CD" w:rsidP="00F1257A">
      <w:pPr>
        <w:spacing w:after="0" w:line="240" w:lineRule="auto"/>
      </w:pPr>
      <w:r>
        <w:separator/>
      </w:r>
    </w:p>
  </w:footnote>
  <w:footnote w:type="continuationSeparator" w:id="0">
    <w:p w:rsidR="009343CD" w:rsidRDefault="009343CD" w:rsidP="00F125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72A70"/>
    <w:multiLevelType w:val="hybridMultilevel"/>
    <w:tmpl w:val="C226CE76"/>
    <w:lvl w:ilvl="0" w:tplc="117C41EC">
      <w:start w:val="1"/>
      <w:numFmt w:val="decimal"/>
      <w:lvlText w:val="%1."/>
      <w:lvlJc w:val="left"/>
      <w:pPr>
        <w:ind w:left="1429" w:hanging="360"/>
      </w:pPr>
      <w:rPr>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35A65572"/>
    <w:multiLevelType w:val="hybridMultilevel"/>
    <w:tmpl w:val="E5185E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D7D77D8"/>
    <w:multiLevelType w:val="hybridMultilevel"/>
    <w:tmpl w:val="B79C8EE0"/>
    <w:lvl w:ilvl="0" w:tplc="04190011">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53912143"/>
    <w:multiLevelType w:val="hybridMultilevel"/>
    <w:tmpl w:val="872636DA"/>
    <w:lvl w:ilvl="0" w:tplc="A226103E">
      <w:start w:val="1"/>
      <w:numFmt w:val="decimal"/>
      <w:lvlText w:val="%1)"/>
      <w:lvlJc w:val="left"/>
      <w:pPr>
        <w:ind w:left="1080" w:hanging="360"/>
      </w:pPr>
      <w:rPr>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58C66AB8"/>
    <w:multiLevelType w:val="hybridMultilevel"/>
    <w:tmpl w:val="E09A2FF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6A8D614D"/>
    <w:multiLevelType w:val="hybridMultilevel"/>
    <w:tmpl w:val="F956E804"/>
    <w:lvl w:ilvl="0" w:tplc="A226103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5"/>
  </w:num>
  <w:num w:numId="4">
    <w:abstractNumId w:val="3"/>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08"/>
  <w:characterSpacingControl w:val="doNotCompress"/>
  <w:footnotePr>
    <w:footnote w:id="-1"/>
    <w:footnote w:id="0"/>
  </w:footnotePr>
  <w:endnotePr>
    <w:endnote w:id="-1"/>
    <w:endnote w:id="0"/>
  </w:endnotePr>
  <w:compat/>
  <w:rsids>
    <w:rsidRoot w:val="00E51D3A"/>
    <w:rsid w:val="001714DD"/>
    <w:rsid w:val="00214F3D"/>
    <w:rsid w:val="003359E3"/>
    <w:rsid w:val="00404DBD"/>
    <w:rsid w:val="0043497E"/>
    <w:rsid w:val="00514C84"/>
    <w:rsid w:val="00531018"/>
    <w:rsid w:val="005328E0"/>
    <w:rsid w:val="005449A6"/>
    <w:rsid w:val="00567B87"/>
    <w:rsid w:val="00780913"/>
    <w:rsid w:val="008F4581"/>
    <w:rsid w:val="00927625"/>
    <w:rsid w:val="009343CD"/>
    <w:rsid w:val="009A4AB5"/>
    <w:rsid w:val="009D3B7F"/>
    <w:rsid w:val="00A27E47"/>
    <w:rsid w:val="00A46B77"/>
    <w:rsid w:val="00AC29C3"/>
    <w:rsid w:val="00AE3450"/>
    <w:rsid w:val="00BA34CF"/>
    <w:rsid w:val="00BB3CAE"/>
    <w:rsid w:val="00C45932"/>
    <w:rsid w:val="00CA12FA"/>
    <w:rsid w:val="00D837C4"/>
    <w:rsid w:val="00E51D3A"/>
    <w:rsid w:val="00F1257A"/>
    <w:rsid w:val="00F37F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7F1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51D3A"/>
    <w:rPr>
      <w:color w:val="0000FF"/>
      <w:u w:val="single"/>
    </w:rPr>
  </w:style>
  <w:style w:type="paragraph" w:styleId="2">
    <w:name w:val="toc 2"/>
    <w:basedOn w:val="a"/>
    <w:next w:val="a"/>
    <w:autoRedefine/>
    <w:semiHidden/>
    <w:rsid w:val="009A4AB5"/>
    <w:pPr>
      <w:tabs>
        <w:tab w:val="right" w:leader="dot" w:pos="9628"/>
      </w:tabs>
      <w:spacing w:after="0" w:line="360" w:lineRule="auto"/>
    </w:pPr>
    <w:rPr>
      <w:rFonts w:ascii="Times New Roman" w:eastAsia="Times New Roman" w:hAnsi="Times New Roman" w:cs="Times New Roman"/>
      <w:noProof/>
      <w:color w:val="000000" w:themeColor="text1"/>
      <w:sz w:val="28"/>
      <w:szCs w:val="28"/>
      <w:lang w:eastAsia="ru-RU"/>
    </w:rPr>
  </w:style>
  <w:style w:type="paragraph" w:styleId="a4">
    <w:name w:val="header"/>
    <w:basedOn w:val="a"/>
    <w:link w:val="a5"/>
    <w:uiPriority w:val="99"/>
    <w:semiHidden/>
    <w:unhideWhenUsed/>
    <w:rsid w:val="00F1257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F1257A"/>
  </w:style>
  <w:style w:type="paragraph" w:styleId="a6">
    <w:name w:val="footer"/>
    <w:basedOn w:val="a"/>
    <w:link w:val="a7"/>
    <w:uiPriority w:val="99"/>
    <w:unhideWhenUsed/>
    <w:rsid w:val="00F1257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1257A"/>
  </w:style>
  <w:style w:type="paragraph" w:styleId="a8">
    <w:name w:val="Normal (Web)"/>
    <w:basedOn w:val="a"/>
    <w:uiPriority w:val="99"/>
    <w:rsid w:val="00F1257A"/>
    <w:pPr>
      <w:spacing w:before="100" w:beforeAutospacing="1" w:after="119" w:line="240" w:lineRule="auto"/>
    </w:pPr>
    <w:rPr>
      <w:rFonts w:ascii="Times New Roman" w:eastAsia="Times New Roman" w:hAnsi="Times New Roman" w:cs="Times New Roman"/>
      <w:sz w:val="24"/>
      <w:szCs w:val="24"/>
      <w:lang w:eastAsia="ru-RU"/>
    </w:rPr>
  </w:style>
  <w:style w:type="paragraph" w:styleId="a9">
    <w:name w:val="List Paragraph"/>
    <w:basedOn w:val="a"/>
    <w:uiPriority w:val="34"/>
    <w:qFormat/>
    <w:rsid w:val="009D3B7F"/>
    <w:pPr>
      <w:ind w:left="720"/>
      <w:contextualSpacing/>
    </w:pPr>
  </w:style>
  <w:style w:type="paragraph" w:styleId="aa">
    <w:name w:val="footnote text"/>
    <w:basedOn w:val="a"/>
    <w:link w:val="ab"/>
    <w:rsid w:val="00C45932"/>
    <w:pPr>
      <w:widowControl w:val="0"/>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b">
    <w:name w:val="Текст сноски Знак"/>
    <w:basedOn w:val="a0"/>
    <w:link w:val="aa"/>
    <w:rsid w:val="00C45932"/>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274947183">
      <w:bodyDiv w:val="1"/>
      <w:marLeft w:val="0"/>
      <w:marRight w:val="0"/>
      <w:marTop w:val="0"/>
      <w:marBottom w:val="0"/>
      <w:divBdr>
        <w:top w:val="none" w:sz="0" w:space="0" w:color="auto"/>
        <w:left w:val="none" w:sz="0" w:space="0" w:color="auto"/>
        <w:bottom w:val="none" w:sz="0" w:space="0" w:color="auto"/>
        <w:right w:val="none" w:sz="0" w:space="0" w:color="auto"/>
      </w:divBdr>
    </w:div>
    <w:div w:id="504249394">
      <w:bodyDiv w:val="1"/>
      <w:marLeft w:val="0"/>
      <w:marRight w:val="0"/>
      <w:marTop w:val="0"/>
      <w:marBottom w:val="0"/>
      <w:divBdr>
        <w:top w:val="none" w:sz="0" w:space="0" w:color="auto"/>
        <w:left w:val="none" w:sz="0" w:space="0" w:color="auto"/>
        <w:bottom w:val="none" w:sz="0" w:space="0" w:color="auto"/>
        <w:right w:val="none" w:sz="0" w:space="0" w:color="auto"/>
      </w:divBdr>
    </w:div>
    <w:div w:id="1054040703">
      <w:bodyDiv w:val="1"/>
      <w:marLeft w:val="0"/>
      <w:marRight w:val="0"/>
      <w:marTop w:val="0"/>
      <w:marBottom w:val="0"/>
      <w:divBdr>
        <w:top w:val="none" w:sz="0" w:space="0" w:color="auto"/>
        <w:left w:val="none" w:sz="0" w:space="0" w:color="auto"/>
        <w:bottom w:val="none" w:sz="0" w:space="0" w:color="auto"/>
        <w:right w:val="none" w:sz="0" w:space="0" w:color="auto"/>
      </w:divBdr>
    </w:div>
    <w:div w:id="1090084081">
      <w:bodyDiv w:val="1"/>
      <w:marLeft w:val="0"/>
      <w:marRight w:val="0"/>
      <w:marTop w:val="0"/>
      <w:marBottom w:val="0"/>
      <w:divBdr>
        <w:top w:val="none" w:sz="0" w:space="0" w:color="auto"/>
        <w:left w:val="none" w:sz="0" w:space="0" w:color="auto"/>
        <w:bottom w:val="none" w:sz="0" w:space="0" w:color="auto"/>
        <w:right w:val="none" w:sz="0" w:space="0" w:color="auto"/>
      </w:divBdr>
    </w:div>
    <w:div w:id="1117606117">
      <w:bodyDiv w:val="1"/>
      <w:marLeft w:val="0"/>
      <w:marRight w:val="0"/>
      <w:marTop w:val="0"/>
      <w:marBottom w:val="0"/>
      <w:divBdr>
        <w:top w:val="none" w:sz="0" w:space="0" w:color="auto"/>
        <w:left w:val="none" w:sz="0" w:space="0" w:color="auto"/>
        <w:bottom w:val="none" w:sz="0" w:space="0" w:color="auto"/>
        <w:right w:val="none" w:sz="0" w:space="0" w:color="auto"/>
      </w:divBdr>
    </w:div>
    <w:div w:id="1279725494">
      <w:bodyDiv w:val="1"/>
      <w:marLeft w:val="0"/>
      <w:marRight w:val="0"/>
      <w:marTop w:val="0"/>
      <w:marBottom w:val="0"/>
      <w:divBdr>
        <w:top w:val="none" w:sz="0" w:space="0" w:color="auto"/>
        <w:left w:val="none" w:sz="0" w:space="0" w:color="auto"/>
        <w:bottom w:val="none" w:sz="0" w:space="0" w:color="auto"/>
        <w:right w:val="none" w:sz="0" w:space="0" w:color="auto"/>
      </w:divBdr>
    </w:div>
    <w:div w:id="1316685988">
      <w:bodyDiv w:val="1"/>
      <w:marLeft w:val="0"/>
      <w:marRight w:val="0"/>
      <w:marTop w:val="0"/>
      <w:marBottom w:val="0"/>
      <w:divBdr>
        <w:top w:val="none" w:sz="0" w:space="0" w:color="auto"/>
        <w:left w:val="none" w:sz="0" w:space="0" w:color="auto"/>
        <w:bottom w:val="none" w:sz="0" w:space="0" w:color="auto"/>
        <w:right w:val="none" w:sz="0" w:space="0" w:color="auto"/>
      </w:divBdr>
    </w:div>
    <w:div w:id="1441218066">
      <w:bodyDiv w:val="1"/>
      <w:marLeft w:val="0"/>
      <w:marRight w:val="0"/>
      <w:marTop w:val="0"/>
      <w:marBottom w:val="0"/>
      <w:divBdr>
        <w:top w:val="none" w:sz="0" w:space="0" w:color="auto"/>
        <w:left w:val="none" w:sz="0" w:space="0" w:color="auto"/>
        <w:bottom w:val="none" w:sz="0" w:space="0" w:color="auto"/>
        <w:right w:val="none" w:sz="0" w:space="0" w:color="auto"/>
      </w:divBdr>
    </w:div>
    <w:div w:id="1698504345">
      <w:bodyDiv w:val="1"/>
      <w:marLeft w:val="0"/>
      <w:marRight w:val="0"/>
      <w:marTop w:val="0"/>
      <w:marBottom w:val="0"/>
      <w:divBdr>
        <w:top w:val="none" w:sz="0" w:space="0" w:color="auto"/>
        <w:left w:val="none" w:sz="0" w:space="0" w:color="auto"/>
        <w:bottom w:val="none" w:sz="0" w:space="0" w:color="auto"/>
        <w:right w:val="none" w:sz="0" w:space="0" w:color="auto"/>
      </w:divBdr>
    </w:div>
    <w:div w:id="2006468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14</Pages>
  <Words>2662</Words>
  <Characters>15176</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Прохор</dc:creator>
  <cp:lastModifiedBy>Прохор</cp:lastModifiedBy>
  <cp:revision>4</cp:revision>
  <cp:lastPrinted>2016-04-01T15:21:00Z</cp:lastPrinted>
  <dcterms:created xsi:type="dcterms:W3CDTF">2016-02-21T06:44:00Z</dcterms:created>
  <dcterms:modified xsi:type="dcterms:W3CDTF">2016-04-01T15:23:00Z</dcterms:modified>
</cp:coreProperties>
</file>