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1EEE" w:rsidRPr="009A1EEE" w:rsidRDefault="00606D05" w:rsidP="00606D05">
      <w:pPr>
        <w:pStyle w:val="a3"/>
        <w:shd w:val="clear" w:color="auto" w:fill="FFFFFF"/>
        <w:spacing w:line="360" w:lineRule="auto"/>
        <w:jc w:val="center"/>
        <w:rPr>
          <w:sz w:val="28"/>
          <w:szCs w:val="28"/>
        </w:rPr>
      </w:pPr>
      <w:r w:rsidRPr="009A1EEE">
        <w:rPr>
          <w:sz w:val="28"/>
          <w:szCs w:val="28"/>
        </w:rPr>
        <w:t>ОГЛАВЛЕНИЕ</w:t>
      </w:r>
    </w:p>
    <w:p w:rsidR="00187A89" w:rsidRDefault="00606D05" w:rsidP="006A5133">
      <w:pPr>
        <w:pStyle w:val="a3"/>
        <w:shd w:val="clear" w:color="auto" w:fill="FFFFFF"/>
        <w:rPr>
          <w:sz w:val="28"/>
          <w:szCs w:val="28"/>
        </w:rPr>
      </w:pPr>
      <w:r>
        <w:rPr>
          <w:sz w:val="28"/>
          <w:szCs w:val="28"/>
        </w:rPr>
        <w:t>ВВЕДЕНИЕ………………………………………...</w:t>
      </w:r>
      <w:r w:rsidR="00187A89">
        <w:rPr>
          <w:sz w:val="28"/>
          <w:szCs w:val="28"/>
        </w:rPr>
        <w:t>…………………………….</w:t>
      </w:r>
      <w:r w:rsidR="003C31C7">
        <w:rPr>
          <w:sz w:val="28"/>
          <w:szCs w:val="28"/>
        </w:rPr>
        <w:t>..</w:t>
      </w:r>
      <w:r w:rsidR="00B1593A">
        <w:rPr>
          <w:sz w:val="28"/>
          <w:szCs w:val="28"/>
        </w:rPr>
        <w:t>3</w:t>
      </w:r>
    </w:p>
    <w:p w:rsidR="006A5133" w:rsidRPr="009A1EEE" w:rsidRDefault="006A5133" w:rsidP="006A5133">
      <w:pPr>
        <w:pStyle w:val="a3"/>
        <w:shd w:val="clear" w:color="auto" w:fill="FFFFFF"/>
        <w:rPr>
          <w:sz w:val="28"/>
          <w:szCs w:val="28"/>
        </w:rPr>
      </w:pPr>
      <w:r w:rsidRPr="009A1EEE">
        <w:rPr>
          <w:sz w:val="28"/>
          <w:szCs w:val="28"/>
        </w:rPr>
        <w:t>ГЛАВА 1. ОСНОВНЫЕ АСПЕКТЫ НАЛОГООБЛОЖЕНИЯ ИГОРНОГО БИЗНЕСА</w:t>
      </w:r>
      <w:r w:rsidR="00187A89">
        <w:rPr>
          <w:sz w:val="28"/>
          <w:szCs w:val="28"/>
        </w:rPr>
        <w:t>……………………………………………………………………</w:t>
      </w:r>
      <w:proofErr w:type="gramStart"/>
      <w:r w:rsidR="00187A89">
        <w:rPr>
          <w:sz w:val="28"/>
          <w:szCs w:val="28"/>
        </w:rPr>
        <w:t>…...</w:t>
      </w:r>
      <w:r w:rsidR="003C31C7">
        <w:rPr>
          <w:sz w:val="28"/>
          <w:szCs w:val="28"/>
        </w:rPr>
        <w:t>.</w:t>
      </w:r>
      <w:proofErr w:type="gramEnd"/>
      <w:r w:rsidR="003C31C7">
        <w:rPr>
          <w:sz w:val="28"/>
          <w:szCs w:val="28"/>
        </w:rPr>
        <w:t>.</w:t>
      </w:r>
      <w:r w:rsidR="00B1593A">
        <w:rPr>
          <w:sz w:val="28"/>
          <w:szCs w:val="28"/>
        </w:rPr>
        <w:t>5</w:t>
      </w:r>
    </w:p>
    <w:p w:rsidR="006A5133" w:rsidRPr="009A1EEE" w:rsidRDefault="006A5133" w:rsidP="006A5133">
      <w:pPr>
        <w:pStyle w:val="a3"/>
        <w:shd w:val="clear" w:color="auto" w:fill="FFFFFF"/>
        <w:rPr>
          <w:sz w:val="28"/>
          <w:szCs w:val="28"/>
        </w:rPr>
      </w:pPr>
      <w:r w:rsidRPr="009A1EEE">
        <w:rPr>
          <w:sz w:val="28"/>
          <w:szCs w:val="28"/>
        </w:rPr>
        <w:t>1.1 Понятие игорного бизнеса, особенности осуществления</w:t>
      </w:r>
      <w:r w:rsidR="00B1593A">
        <w:rPr>
          <w:sz w:val="28"/>
          <w:szCs w:val="28"/>
        </w:rPr>
        <w:t>……………</w:t>
      </w:r>
      <w:proofErr w:type="gramStart"/>
      <w:r w:rsidR="00B1593A">
        <w:rPr>
          <w:sz w:val="28"/>
          <w:szCs w:val="28"/>
        </w:rPr>
        <w:t>…....</w:t>
      </w:r>
      <w:proofErr w:type="gramEnd"/>
      <w:r w:rsidR="00B1593A">
        <w:rPr>
          <w:sz w:val="28"/>
          <w:szCs w:val="28"/>
        </w:rPr>
        <w:t>.5</w:t>
      </w:r>
    </w:p>
    <w:p w:rsidR="006A5133" w:rsidRPr="009A1EEE" w:rsidRDefault="006A5133" w:rsidP="006A5133">
      <w:pPr>
        <w:pStyle w:val="a3"/>
        <w:shd w:val="clear" w:color="auto" w:fill="FFFFFF"/>
        <w:rPr>
          <w:sz w:val="28"/>
          <w:szCs w:val="28"/>
        </w:rPr>
      </w:pPr>
      <w:r w:rsidRPr="009A1EEE">
        <w:rPr>
          <w:sz w:val="28"/>
          <w:szCs w:val="28"/>
        </w:rPr>
        <w:t>1.2 Общая характеристика налогообложения игорного бизнеса</w:t>
      </w:r>
      <w:r w:rsidR="00187A89">
        <w:rPr>
          <w:sz w:val="28"/>
          <w:szCs w:val="28"/>
        </w:rPr>
        <w:t>………</w:t>
      </w:r>
      <w:proofErr w:type="gramStart"/>
      <w:r w:rsidR="00187A89">
        <w:rPr>
          <w:sz w:val="28"/>
          <w:szCs w:val="28"/>
        </w:rPr>
        <w:t>……</w:t>
      </w:r>
      <w:r w:rsidR="003C31C7">
        <w:rPr>
          <w:sz w:val="28"/>
          <w:szCs w:val="28"/>
        </w:rPr>
        <w:t>.</w:t>
      </w:r>
      <w:proofErr w:type="gramEnd"/>
      <w:r w:rsidR="00712D48">
        <w:rPr>
          <w:sz w:val="28"/>
          <w:szCs w:val="28"/>
        </w:rPr>
        <w:t>.10</w:t>
      </w:r>
    </w:p>
    <w:p w:rsidR="006A5133" w:rsidRPr="009A1EEE" w:rsidRDefault="006A5133" w:rsidP="006A5133">
      <w:pPr>
        <w:pStyle w:val="a3"/>
        <w:shd w:val="clear" w:color="auto" w:fill="FFFFFF"/>
        <w:rPr>
          <w:sz w:val="28"/>
          <w:szCs w:val="28"/>
        </w:rPr>
      </w:pPr>
      <w:r w:rsidRPr="009A1EEE">
        <w:rPr>
          <w:sz w:val="28"/>
          <w:szCs w:val="28"/>
        </w:rPr>
        <w:t>1.3 Основные направления налогового контроля игорного бизнеса</w:t>
      </w:r>
      <w:r w:rsidR="00712D48">
        <w:rPr>
          <w:sz w:val="28"/>
          <w:szCs w:val="28"/>
        </w:rPr>
        <w:t>……</w:t>
      </w:r>
      <w:proofErr w:type="gramStart"/>
      <w:r w:rsidR="00712D48">
        <w:rPr>
          <w:sz w:val="28"/>
          <w:szCs w:val="28"/>
        </w:rPr>
        <w:t>…....</w:t>
      </w:r>
      <w:proofErr w:type="gramEnd"/>
      <w:r w:rsidR="00712D48">
        <w:rPr>
          <w:sz w:val="28"/>
          <w:szCs w:val="28"/>
        </w:rPr>
        <w:t>13</w:t>
      </w:r>
    </w:p>
    <w:p w:rsidR="006A5133" w:rsidRPr="009A1EEE" w:rsidRDefault="004B3AB9" w:rsidP="006A5133">
      <w:pPr>
        <w:pStyle w:val="a3"/>
        <w:shd w:val="clear" w:color="auto" w:fill="FFFFFF"/>
        <w:rPr>
          <w:sz w:val="28"/>
          <w:szCs w:val="28"/>
        </w:rPr>
      </w:pPr>
      <w:r w:rsidRPr="009A1EEE">
        <w:rPr>
          <w:sz w:val="28"/>
          <w:szCs w:val="28"/>
        </w:rPr>
        <w:t>ГЛАВА 2</w:t>
      </w:r>
      <w:r w:rsidR="006A5133" w:rsidRPr="009A1EEE">
        <w:rPr>
          <w:sz w:val="28"/>
          <w:szCs w:val="28"/>
        </w:rPr>
        <w:t xml:space="preserve">. </w:t>
      </w:r>
      <w:r w:rsidR="006711FC" w:rsidRPr="009A1EEE">
        <w:rPr>
          <w:sz w:val="28"/>
          <w:szCs w:val="28"/>
        </w:rPr>
        <w:t xml:space="preserve">ПРАКТИКА ПРИМЕНЕНИЯ </w:t>
      </w:r>
      <w:r w:rsidR="006A5133" w:rsidRPr="009A1EEE">
        <w:rPr>
          <w:sz w:val="28"/>
          <w:szCs w:val="28"/>
        </w:rPr>
        <w:t>НАЛОГООБЛОЖЕНИЯ ИГОРНОГО БИЗНЕСА В РОССИЙСКОЙ ФЕДЕРАЦИИ</w:t>
      </w:r>
      <w:r w:rsidR="00712D48">
        <w:rPr>
          <w:sz w:val="28"/>
          <w:szCs w:val="28"/>
        </w:rPr>
        <w:t>…………………...17</w:t>
      </w:r>
    </w:p>
    <w:p w:rsidR="006A5133" w:rsidRPr="009A1EEE" w:rsidRDefault="004B3AB9" w:rsidP="006A5133">
      <w:pPr>
        <w:pStyle w:val="a3"/>
        <w:shd w:val="clear" w:color="auto" w:fill="FFFFFF"/>
        <w:rPr>
          <w:sz w:val="28"/>
          <w:szCs w:val="28"/>
        </w:rPr>
      </w:pPr>
      <w:r w:rsidRPr="009A1EEE">
        <w:rPr>
          <w:sz w:val="28"/>
          <w:szCs w:val="28"/>
        </w:rPr>
        <w:t>2</w:t>
      </w:r>
      <w:r w:rsidR="006711FC" w:rsidRPr="009A1EEE">
        <w:rPr>
          <w:sz w:val="28"/>
          <w:szCs w:val="28"/>
        </w:rPr>
        <w:t>.1</w:t>
      </w:r>
      <w:r w:rsidR="006A5133" w:rsidRPr="009A1EEE">
        <w:rPr>
          <w:sz w:val="28"/>
          <w:szCs w:val="28"/>
        </w:rPr>
        <w:t xml:space="preserve"> Контрольная работа налоговых органов процесса организации игорных зон</w:t>
      </w:r>
      <w:r w:rsidR="00187A89">
        <w:rPr>
          <w:sz w:val="28"/>
          <w:szCs w:val="28"/>
        </w:rPr>
        <w:t>………</w:t>
      </w:r>
      <w:r w:rsidR="00712D48">
        <w:rPr>
          <w:sz w:val="28"/>
          <w:szCs w:val="28"/>
        </w:rPr>
        <w:t>………………………………………………………………………...17</w:t>
      </w:r>
    </w:p>
    <w:p w:rsidR="006A5133" w:rsidRPr="009A1EEE" w:rsidRDefault="004B3AB9" w:rsidP="006A5133">
      <w:pPr>
        <w:pStyle w:val="a3"/>
        <w:shd w:val="clear" w:color="auto" w:fill="FFFFFF"/>
        <w:rPr>
          <w:sz w:val="28"/>
          <w:szCs w:val="28"/>
        </w:rPr>
      </w:pPr>
      <w:r w:rsidRPr="009A1EEE">
        <w:rPr>
          <w:sz w:val="28"/>
          <w:szCs w:val="28"/>
        </w:rPr>
        <w:t>2</w:t>
      </w:r>
      <w:r w:rsidR="006711FC" w:rsidRPr="009A1EEE">
        <w:rPr>
          <w:sz w:val="28"/>
          <w:szCs w:val="28"/>
        </w:rPr>
        <w:t>.2</w:t>
      </w:r>
      <w:r w:rsidR="009A1EEE" w:rsidRPr="009A1EEE">
        <w:rPr>
          <w:sz w:val="28"/>
          <w:szCs w:val="28"/>
        </w:rPr>
        <w:t xml:space="preserve"> Зарубежный опыт практики налогообложения игорного бизнеса</w:t>
      </w:r>
      <w:r w:rsidR="00712D48">
        <w:rPr>
          <w:sz w:val="28"/>
          <w:szCs w:val="28"/>
        </w:rPr>
        <w:t>…</w:t>
      </w:r>
      <w:proofErr w:type="gramStart"/>
      <w:r w:rsidR="00712D48">
        <w:rPr>
          <w:sz w:val="28"/>
          <w:szCs w:val="28"/>
        </w:rPr>
        <w:t>…….</w:t>
      </w:r>
      <w:proofErr w:type="gramEnd"/>
      <w:r w:rsidR="00712D48">
        <w:rPr>
          <w:sz w:val="28"/>
          <w:szCs w:val="28"/>
        </w:rPr>
        <w:t>19</w:t>
      </w:r>
      <w:bookmarkStart w:id="0" w:name="_GoBack"/>
      <w:bookmarkEnd w:id="0"/>
    </w:p>
    <w:p w:rsidR="006A5133" w:rsidRPr="009A1EEE" w:rsidRDefault="00606D05" w:rsidP="006A5133">
      <w:pPr>
        <w:pStyle w:val="a3"/>
        <w:shd w:val="clear" w:color="auto" w:fill="FFFFFF"/>
        <w:rPr>
          <w:sz w:val="28"/>
          <w:szCs w:val="28"/>
        </w:rPr>
      </w:pPr>
      <w:r>
        <w:rPr>
          <w:sz w:val="28"/>
          <w:szCs w:val="28"/>
        </w:rPr>
        <w:t>З</w:t>
      </w:r>
      <w:r w:rsidRPr="009A1EEE">
        <w:rPr>
          <w:sz w:val="28"/>
          <w:szCs w:val="28"/>
        </w:rPr>
        <w:t>АКЛЮЧЕНИЕ</w:t>
      </w:r>
      <w:r w:rsidR="00712D48">
        <w:rPr>
          <w:sz w:val="28"/>
          <w:szCs w:val="28"/>
        </w:rPr>
        <w:t>………………………………………</w:t>
      </w:r>
      <w:proofErr w:type="gramStart"/>
      <w:r w:rsidR="00712D48">
        <w:rPr>
          <w:sz w:val="28"/>
          <w:szCs w:val="28"/>
        </w:rPr>
        <w:t>…….</w:t>
      </w:r>
      <w:proofErr w:type="gramEnd"/>
      <w:r w:rsidR="00712D48">
        <w:rPr>
          <w:sz w:val="28"/>
          <w:szCs w:val="28"/>
        </w:rPr>
        <w:t>……………………25</w:t>
      </w:r>
    </w:p>
    <w:p w:rsidR="006A5133" w:rsidRPr="009A1EEE" w:rsidRDefault="00606D05" w:rsidP="006A5133">
      <w:pPr>
        <w:pStyle w:val="a3"/>
        <w:shd w:val="clear" w:color="auto" w:fill="FFFFFF"/>
        <w:rPr>
          <w:sz w:val="28"/>
          <w:szCs w:val="28"/>
        </w:rPr>
      </w:pPr>
      <w:r>
        <w:rPr>
          <w:sz w:val="28"/>
          <w:szCs w:val="28"/>
        </w:rPr>
        <w:t>С</w:t>
      </w:r>
      <w:r w:rsidRPr="009A1EEE">
        <w:rPr>
          <w:sz w:val="28"/>
          <w:szCs w:val="28"/>
        </w:rPr>
        <w:t xml:space="preserve">ПИСОК </w:t>
      </w:r>
      <w:r>
        <w:rPr>
          <w:sz w:val="28"/>
          <w:szCs w:val="28"/>
        </w:rPr>
        <w:t>ИСТОЧНИКОВ………………………………</w:t>
      </w:r>
      <w:proofErr w:type="gramStart"/>
      <w:r>
        <w:rPr>
          <w:sz w:val="28"/>
          <w:szCs w:val="28"/>
        </w:rPr>
        <w:t>…….</w:t>
      </w:r>
      <w:proofErr w:type="gramEnd"/>
      <w:r>
        <w:rPr>
          <w:sz w:val="28"/>
          <w:szCs w:val="28"/>
        </w:rPr>
        <w:t>….…</w:t>
      </w:r>
      <w:r w:rsidR="00712D48">
        <w:rPr>
          <w:sz w:val="28"/>
          <w:szCs w:val="28"/>
        </w:rPr>
        <w:t>…………..27</w:t>
      </w:r>
    </w:p>
    <w:p w:rsidR="009A1EEE" w:rsidRPr="009A1EEE" w:rsidRDefault="009A1EEE">
      <w:r w:rsidRPr="009A1EEE">
        <w:br w:type="page"/>
      </w:r>
    </w:p>
    <w:p w:rsidR="009A1EEE" w:rsidRDefault="00606D05" w:rsidP="00606D05">
      <w:pPr>
        <w:pStyle w:val="a3"/>
        <w:shd w:val="clear" w:color="auto" w:fill="FFFFFF"/>
        <w:spacing w:before="0" w:beforeAutospacing="0" w:after="0" w:afterAutospacing="0" w:line="360" w:lineRule="auto"/>
        <w:ind w:left="-567" w:right="284" w:firstLine="709"/>
        <w:jc w:val="center"/>
        <w:rPr>
          <w:bCs/>
          <w:sz w:val="28"/>
          <w:szCs w:val="28"/>
        </w:rPr>
      </w:pPr>
      <w:r w:rsidRPr="009A1EEE">
        <w:rPr>
          <w:bCs/>
          <w:sz w:val="28"/>
          <w:szCs w:val="28"/>
        </w:rPr>
        <w:lastRenderedPageBreak/>
        <w:t>ВВЕДЕНИЕ</w:t>
      </w:r>
    </w:p>
    <w:p w:rsidR="00606D05" w:rsidRPr="0058496C" w:rsidRDefault="00606D05" w:rsidP="00606D05">
      <w:pPr>
        <w:pStyle w:val="a3"/>
        <w:shd w:val="clear" w:color="auto" w:fill="FFFFFF"/>
        <w:spacing w:before="0" w:beforeAutospacing="0" w:after="0" w:afterAutospacing="0" w:line="360" w:lineRule="auto"/>
        <w:ind w:left="-567" w:right="284" w:firstLine="709"/>
        <w:jc w:val="center"/>
        <w:rPr>
          <w:bCs/>
          <w:sz w:val="28"/>
          <w:szCs w:val="28"/>
        </w:rPr>
      </w:pPr>
    </w:p>
    <w:p w:rsidR="009A1EEE" w:rsidRPr="009A1EEE" w:rsidRDefault="009A1EEE" w:rsidP="00606D05">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Развитие рыночных отношений легализовало некоторые виды деятельности, среди которых игорный бизнес занимает немалое место. В настоящее время игорный бизнес - бурно развивающаяся отрасль в инфраструктуре отдыха и развлечений.</w:t>
      </w:r>
    </w:p>
    <w:p w:rsidR="009A1EEE" w:rsidRPr="009A1EEE" w:rsidRDefault="009A1EEE" w:rsidP="00606D05">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Отсутствие опыта регулирования этого вида деятельности, неоднозначное отношение населения и законодателей к появлению индустрии азартных игр определяют необходимость четко выстроенной политики в его отношении.</w:t>
      </w:r>
    </w:p>
    <w:p w:rsidR="009A1EEE" w:rsidRPr="00712D48" w:rsidRDefault="009A1EEE" w:rsidP="00606D05">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 xml:space="preserve">Игорный бизнес и в целом индустрия развлечений воспринимаются как неминуемое (допустимое в разумных пределах) социальное явление, требующее достаточно четкой правовой </w:t>
      </w:r>
      <w:proofErr w:type="gramStart"/>
      <w:r w:rsidRPr="009A1EEE">
        <w:rPr>
          <w:sz w:val="28"/>
          <w:szCs w:val="28"/>
        </w:rPr>
        <w:t>регламентации.</w:t>
      </w:r>
      <w:r w:rsidR="00712D48" w:rsidRPr="00712D48">
        <w:rPr>
          <w:sz w:val="28"/>
          <w:szCs w:val="28"/>
        </w:rPr>
        <w:t>[</w:t>
      </w:r>
      <w:proofErr w:type="gramEnd"/>
      <w:r w:rsidR="00712D48" w:rsidRPr="00712D48">
        <w:rPr>
          <w:sz w:val="28"/>
          <w:szCs w:val="28"/>
        </w:rPr>
        <w:t>22]</w:t>
      </w:r>
    </w:p>
    <w:p w:rsidR="009A1EEE" w:rsidRPr="009A1EEE" w:rsidRDefault="009A1EEE" w:rsidP="00606D05">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Цель данной курсовой работы - изучить состояние и перспективы налогообложения игорного бизнеса в Российской Федерации, для достижения поставленной цели решаются следующие задачи:</w:t>
      </w:r>
    </w:p>
    <w:p w:rsidR="009A1EEE" w:rsidRPr="009A1EEE" w:rsidRDefault="009A1EEE" w:rsidP="00606D05">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 рассмотреть основные аспекты налогообложения игорного бизнеса;</w:t>
      </w:r>
    </w:p>
    <w:p w:rsidR="009A1EEE" w:rsidRPr="009A1EEE" w:rsidRDefault="009A1EEE" w:rsidP="00606D05">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 дать понятие игорного би</w:t>
      </w:r>
      <w:r w:rsidR="00606D05">
        <w:rPr>
          <w:sz w:val="28"/>
          <w:szCs w:val="28"/>
        </w:rPr>
        <w:t xml:space="preserve">знеса и описать особенности его </w:t>
      </w:r>
      <w:r w:rsidRPr="009A1EEE">
        <w:rPr>
          <w:sz w:val="28"/>
          <w:szCs w:val="28"/>
        </w:rPr>
        <w:t>осуществления;</w:t>
      </w:r>
    </w:p>
    <w:p w:rsidR="009A1EEE" w:rsidRPr="009A1EEE" w:rsidRDefault="009A1EEE" w:rsidP="00606D05">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 охарактеризовать основные направления налогового контроля игорного бизнеса;</w:t>
      </w:r>
    </w:p>
    <w:p w:rsidR="009A1EEE" w:rsidRPr="009A1EEE" w:rsidRDefault="009A1EEE" w:rsidP="00606D05">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 описать общее состояние и налогообложение игорного бизнеса в Российской Федерации на современном этапе;</w:t>
      </w:r>
    </w:p>
    <w:p w:rsidR="009A1EEE" w:rsidRPr="009A1EEE" w:rsidRDefault="009A1EEE" w:rsidP="00606D05">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 оценить налоговые поступления от налогообложения игорного бизнеса в бюджет Российской Федерации;</w:t>
      </w:r>
    </w:p>
    <w:p w:rsidR="009A1EEE" w:rsidRPr="009A1EEE" w:rsidRDefault="009A1EEE" w:rsidP="00606D05">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 охарактеризовать меры государственного регулирования налогообложения и размещения игорных зон;</w:t>
      </w:r>
    </w:p>
    <w:p w:rsidR="009A1EEE" w:rsidRPr="009A1EEE" w:rsidRDefault="009A1EEE" w:rsidP="00606D05">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 рассмотреть социальный аспект налогообложения игорного бизнеса;</w:t>
      </w:r>
    </w:p>
    <w:p w:rsidR="009A1EEE" w:rsidRPr="009A1EEE" w:rsidRDefault="009A1EEE" w:rsidP="00BE4DB1">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 исследовать проблемы и перспективы развития и налогообложения игорного бизнеса в Российской Федерации;</w:t>
      </w:r>
    </w:p>
    <w:p w:rsidR="009A1EEE" w:rsidRPr="009A1EEE" w:rsidRDefault="009A1EEE" w:rsidP="00606D05">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lastRenderedPageBreak/>
        <w:t xml:space="preserve">Объектом исследования являются общественные правоотношения, складывающиеся в процессе нормативно-правовой регламентации системы налогообложения в виде налога на игорный бизнес, а </w:t>
      </w:r>
      <w:proofErr w:type="gramStart"/>
      <w:r w:rsidRPr="009A1EEE">
        <w:rPr>
          <w:sz w:val="28"/>
          <w:szCs w:val="28"/>
        </w:rPr>
        <w:t>так же</w:t>
      </w:r>
      <w:proofErr w:type="gramEnd"/>
      <w:r w:rsidRPr="009A1EEE">
        <w:rPr>
          <w:sz w:val="28"/>
          <w:szCs w:val="28"/>
        </w:rPr>
        <w:t xml:space="preserve"> ее использования и применения на практике.</w:t>
      </w:r>
    </w:p>
    <w:p w:rsidR="009A1EEE" w:rsidRDefault="009A1EEE" w:rsidP="00606D05">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Предмет исследования - нормы налогового права, посредством которых осуществляется нормативно-правовая регламентация системы налогообложения в виде налога на игорный бизнес в Российской Федерации, действующая практика применения налогового законодательства в отношении игорного бизнеса как вида экономической деятельности.</w:t>
      </w:r>
    </w:p>
    <w:p w:rsidR="00BE4DB1" w:rsidRPr="00BE4DB1" w:rsidRDefault="00BE4DB1" w:rsidP="00BE4DB1">
      <w:pPr>
        <w:spacing w:after="0" w:line="360" w:lineRule="auto"/>
        <w:ind w:left="-567" w:right="284" w:firstLine="709"/>
        <w:jc w:val="both"/>
        <w:rPr>
          <w:rFonts w:ascii="Times New Roman" w:hAnsi="Times New Roman" w:cs="Times New Roman"/>
          <w:sz w:val="28"/>
          <w:szCs w:val="28"/>
        </w:rPr>
      </w:pPr>
      <w:r w:rsidRPr="00BE4DB1">
        <w:rPr>
          <w:rFonts w:ascii="Times New Roman" w:hAnsi="Times New Roman" w:cs="Times New Roman"/>
          <w:sz w:val="28"/>
          <w:szCs w:val="28"/>
        </w:rPr>
        <w:t xml:space="preserve">Теоретической и методологической основой работы послужили труды отечественных и зарубежных исследователей, посвященные вопросам налогового контроля, законодательные и нормативные акты, материалы научно-практических конференций и периодических изданий, а также интернет - ресурсы. </w:t>
      </w:r>
    </w:p>
    <w:p w:rsidR="00BE4DB1" w:rsidRPr="009A1EEE" w:rsidRDefault="00BE4DB1" w:rsidP="00606D05">
      <w:pPr>
        <w:pStyle w:val="a3"/>
        <w:shd w:val="clear" w:color="auto" w:fill="FFFFFF"/>
        <w:spacing w:before="0" w:beforeAutospacing="0" w:after="0" w:afterAutospacing="0" w:line="360" w:lineRule="auto"/>
        <w:ind w:left="-567" w:right="284" w:firstLine="709"/>
        <w:jc w:val="both"/>
        <w:rPr>
          <w:sz w:val="28"/>
          <w:szCs w:val="28"/>
        </w:rPr>
      </w:pPr>
    </w:p>
    <w:p w:rsidR="00380CD4" w:rsidRDefault="009A1EEE" w:rsidP="00BE4DB1">
      <w:pPr>
        <w:pStyle w:val="a3"/>
        <w:shd w:val="clear" w:color="auto" w:fill="FFFFFF"/>
        <w:spacing w:before="0" w:beforeAutospacing="0" w:after="0" w:afterAutospacing="0" w:line="360" w:lineRule="auto"/>
        <w:ind w:left="-567" w:right="284" w:firstLine="709"/>
        <w:jc w:val="center"/>
        <w:rPr>
          <w:rStyle w:val="apple-converted-space"/>
          <w:rFonts w:eastAsiaTheme="majorEastAsia"/>
          <w:bCs/>
          <w:sz w:val="28"/>
          <w:szCs w:val="28"/>
        </w:rPr>
      </w:pPr>
      <w:r w:rsidRPr="009A1EEE">
        <w:rPr>
          <w:sz w:val="28"/>
          <w:szCs w:val="28"/>
        </w:rPr>
        <w:br w:type="page"/>
      </w:r>
      <w:r w:rsidR="00380CD4">
        <w:rPr>
          <w:sz w:val="28"/>
          <w:szCs w:val="28"/>
        </w:rPr>
        <w:lastRenderedPageBreak/>
        <w:t xml:space="preserve">ГЛАВА </w:t>
      </w:r>
      <w:r w:rsidRPr="009A1EEE">
        <w:rPr>
          <w:sz w:val="28"/>
          <w:szCs w:val="28"/>
        </w:rPr>
        <w:t>1.</w:t>
      </w:r>
      <w:r w:rsidRPr="009A1EEE">
        <w:rPr>
          <w:bCs/>
          <w:sz w:val="28"/>
          <w:szCs w:val="28"/>
        </w:rPr>
        <w:t>ОСНОВНЫЕ</w:t>
      </w:r>
      <w:r w:rsidRPr="009A1EEE">
        <w:rPr>
          <w:rStyle w:val="apple-converted-space"/>
          <w:rFonts w:eastAsiaTheme="majorEastAsia"/>
          <w:bCs/>
          <w:sz w:val="28"/>
          <w:szCs w:val="28"/>
        </w:rPr>
        <w:t> </w:t>
      </w:r>
      <w:r w:rsidRPr="009A1EEE">
        <w:rPr>
          <w:bCs/>
          <w:sz w:val="28"/>
          <w:szCs w:val="28"/>
        </w:rPr>
        <w:t>АСПЕКТЫ</w:t>
      </w:r>
      <w:r w:rsidRPr="009A1EEE">
        <w:rPr>
          <w:rStyle w:val="apple-converted-space"/>
          <w:rFonts w:eastAsiaTheme="majorEastAsia"/>
          <w:bCs/>
          <w:sz w:val="28"/>
          <w:szCs w:val="28"/>
        </w:rPr>
        <w:t> </w:t>
      </w:r>
      <w:r w:rsidRPr="009A1EEE">
        <w:rPr>
          <w:bCs/>
          <w:sz w:val="28"/>
          <w:szCs w:val="28"/>
        </w:rPr>
        <w:t>НАЛОГООБЛОЖЕНИЯ</w:t>
      </w:r>
    </w:p>
    <w:p w:rsidR="009A1EEE" w:rsidRPr="0058496C" w:rsidRDefault="009A1EEE" w:rsidP="00BE4DB1">
      <w:pPr>
        <w:pStyle w:val="a3"/>
        <w:shd w:val="clear" w:color="auto" w:fill="FFFFFF"/>
        <w:spacing w:before="0" w:beforeAutospacing="0" w:after="0" w:afterAutospacing="0" w:line="360" w:lineRule="auto"/>
        <w:ind w:left="-567" w:right="284"/>
        <w:jc w:val="center"/>
        <w:rPr>
          <w:bCs/>
          <w:sz w:val="28"/>
          <w:szCs w:val="28"/>
        </w:rPr>
      </w:pPr>
      <w:r w:rsidRPr="009A1EEE">
        <w:rPr>
          <w:bCs/>
          <w:sz w:val="28"/>
          <w:szCs w:val="28"/>
        </w:rPr>
        <w:t>ИГОРНОГО</w:t>
      </w:r>
      <w:r w:rsidRPr="009A1EEE">
        <w:rPr>
          <w:rStyle w:val="apple-converted-space"/>
          <w:rFonts w:eastAsiaTheme="majorEastAsia"/>
          <w:bCs/>
          <w:sz w:val="28"/>
          <w:szCs w:val="28"/>
        </w:rPr>
        <w:t> </w:t>
      </w:r>
      <w:r w:rsidR="00176C03">
        <w:rPr>
          <w:bCs/>
          <w:sz w:val="28"/>
          <w:szCs w:val="28"/>
        </w:rPr>
        <w:t>БИЗНЕ</w:t>
      </w:r>
      <w:r w:rsidRPr="009A1EEE">
        <w:rPr>
          <w:bCs/>
          <w:sz w:val="28"/>
          <w:szCs w:val="28"/>
        </w:rPr>
        <w:t>СА</w:t>
      </w:r>
    </w:p>
    <w:p w:rsidR="00BE4DB1" w:rsidRDefault="009A1EEE" w:rsidP="00BE4DB1">
      <w:pPr>
        <w:pStyle w:val="a3"/>
        <w:numPr>
          <w:ilvl w:val="1"/>
          <w:numId w:val="1"/>
        </w:numPr>
        <w:shd w:val="clear" w:color="auto" w:fill="FFFFFF"/>
        <w:spacing w:before="0" w:beforeAutospacing="0" w:after="0" w:afterAutospacing="0" w:line="360" w:lineRule="auto"/>
        <w:ind w:right="284"/>
        <w:jc w:val="center"/>
        <w:rPr>
          <w:bCs/>
          <w:sz w:val="28"/>
          <w:szCs w:val="28"/>
        </w:rPr>
      </w:pPr>
      <w:r w:rsidRPr="009A1EEE">
        <w:rPr>
          <w:bCs/>
          <w:sz w:val="28"/>
          <w:szCs w:val="28"/>
        </w:rPr>
        <w:t>Понятие</w:t>
      </w:r>
      <w:r w:rsidRPr="009A1EEE">
        <w:rPr>
          <w:rStyle w:val="apple-converted-space"/>
          <w:rFonts w:eastAsiaTheme="majorEastAsia"/>
          <w:bCs/>
          <w:sz w:val="28"/>
          <w:szCs w:val="28"/>
        </w:rPr>
        <w:t> </w:t>
      </w:r>
      <w:r w:rsidRPr="009A1EEE">
        <w:rPr>
          <w:bCs/>
          <w:sz w:val="28"/>
          <w:szCs w:val="28"/>
        </w:rPr>
        <w:t>игорного</w:t>
      </w:r>
      <w:r w:rsidRPr="009A1EEE">
        <w:rPr>
          <w:rStyle w:val="apple-converted-space"/>
          <w:rFonts w:eastAsiaTheme="majorEastAsia"/>
          <w:bCs/>
          <w:sz w:val="28"/>
          <w:szCs w:val="28"/>
        </w:rPr>
        <w:t> </w:t>
      </w:r>
      <w:r w:rsidRPr="009A1EEE">
        <w:rPr>
          <w:bCs/>
          <w:sz w:val="28"/>
          <w:szCs w:val="28"/>
        </w:rPr>
        <w:t>бизнеса,</w:t>
      </w:r>
      <w:r w:rsidRPr="009A1EEE">
        <w:rPr>
          <w:rStyle w:val="apple-converted-space"/>
          <w:rFonts w:eastAsiaTheme="majorEastAsia"/>
          <w:bCs/>
          <w:sz w:val="28"/>
          <w:szCs w:val="28"/>
        </w:rPr>
        <w:t> </w:t>
      </w:r>
      <w:r w:rsidRPr="009A1EEE">
        <w:rPr>
          <w:bCs/>
          <w:sz w:val="28"/>
          <w:szCs w:val="28"/>
        </w:rPr>
        <w:t>особенности</w:t>
      </w:r>
      <w:r w:rsidR="005A6883">
        <w:rPr>
          <w:bCs/>
          <w:sz w:val="28"/>
          <w:szCs w:val="28"/>
        </w:rPr>
        <w:t xml:space="preserve"> его</w:t>
      </w:r>
      <w:r w:rsidRPr="009A1EEE">
        <w:rPr>
          <w:rStyle w:val="apple-converted-space"/>
          <w:rFonts w:eastAsiaTheme="majorEastAsia"/>
          <w:bCs/>
          <w:sz w:val="28"/>
          <w:szCs w:val="28"/>
        </w:rPr>
        <w:t> </w:t>
      </w:r>
      <w:r w:rsidRPr="009A1EEE">
        <w:rPr>
          <w:bCs/>
          <w:sz w:val="28"/>
          <w:szCs w:val="28"/>
        </w:rPr>
        <w:t>осуществления</w:t>
      </w:r>
    </w:p>
    <w:p w:rsidR="00BE4DB1" w:rsidRPr="00BE4DB1" w:rsidRDefault="00BE4DB1" w:rsidP="00BE4DB1">
      <w:pPr>
        <w:pStyle w:val="a3"/>
        <w:shd w:val="clear" w:color="auto" w:fill="FFFFFF"/>
        <w:spacing w:before="0" w:beforeAutospacing="0" w:after="0" w:afterAutospacing="0" w:line="360" w:lineRule="auto"/>
        <w:ind w:left="592" w:right="284"/>
        <w:rPr>
          <w:bCs/>
          <w:sz w:val="28"/>
          <w:szCs w:val="28"/>
        </w:rPr>
      </w:pP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Игорный бизнес не является реализацией услуг. Это особый вид предпринимательской деятельности, связанной с извлечением дохода в виде выигрыша или платы за проведение азартных игр либо пари.</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Азартная игра - это основанное на риске соглашение о выигрыше, заключенное двумя или несколькими участниками между собой либо с организатором игорного заведения (организатором тотализатора) по правилам, установленным организатором игорного заведения (организатором тотализатора).</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Пари - основанное на риске соглашение о выигрыше, заключенное двумя или несколькими участниками между собой либо с организатором игорного заведения (организатором тотализатора), исход которого зависит от события, относительно которого неизвестно, наступит оно или нет.</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 xml:space="preserve">Уровень правовой сознательности предпринимателей </w:t>
      </w:r>
      <w:r w:rsidR="00176C03">
        <w:rPr>
          <w:sz w:val="28"/>
          <w:szCs w:val="28"/>
        </w:rPr>
        <w:t xml:space="preserve">в 2012 году был </w:t>
      </w:r>
      <w:r w:rsidRPr="009A1EEE">
        <w:rPr>
          <w:sz w:val="28"/>
          <w:szCs w:val="28"/>
        </w:rPr>
        <w:t>катастрофический. Налоговые проверки показали, что 315 из 454 охваченных проверкой предприятий игорного бизнеса в Российской Федерации осуществляли свою деятельность без специального разрешения (лицензии) на право занятия этой деятельностью.</w:t>
      </w:r>
    </w:p>
    <w:p w:rsidR="009A1EEE" w:rsidRPr="00712D48" w:rsidRDefault="009A1EEE" w:rsidP="00176C03">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 xml:space="preserve">По результатам первой серьёзной проверки предприятий игорного бизнеса, проведённой по заданию Госналогслужбы России, налоговыми органами было предъявлено к взысканию в бюджет </w:t>
      </w:r>
      <w:r>
        <w:rPr>
          <w:sz w:val="28"/>
          <w:szCs w:val="28"/>
        </w:rPr>
        <w:t xml:space="preserve">и </w:t>
      </w:r>
      <w:proofErr w:type="spellStart"/>
      <w:r>
        <w:rPr>
          <w:sz w:val="28"/>
          <w:szCs w:val="28"/>
        </w:rPr>
        <w:t>доначислено</w:t>
      </w:r>
      <w:proofErr w:type="spellEnd"/>
      <w:r>
        <w:rPr>
          <w:sz w:val="28"/>
          <w:szCs w:val="28"/>
        </w:rPr>
        <w:t xml:space="preserve"> около 4 млрд руб.</w:t>
      </w:r>
      <w:r w:rsidR="00712D48" w:rsidRPr="00712D48">
        <w:rPr>
          <w:sz w:val="28"/>
          <w:szCs w:val="28"/>
        </w:rPr>
        <w:t>[7]</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Так, количество игорных заведений, состоящих на учёте в н</w:t>
      </w:r>
      <w:r w:rsidR="00176C03">
        <w:rPr>
          <w:sz w:val="28"/>
          <w:szCs w:val="28"/>
        </w:rPr>
        <w:t>алоговых органах, в декабре 2015</w:t>
      </w:r>
      <w:r w:rsidRPr="009A1EEE">
        <w:rPr>
          <w:sz w:val="28"/>
          <w:szCs w:val="28"/>
        </w:rPr>
        <w:t xml:space="preserve"> года увеличилось по сравнению с сентябрём того же года на 40 процентов, при общем увеличении объектов налогообложения на 34,8 процента. Максимальный темп прироста в абсолютном и относительном выражении в отчетном периоде наблюдался по игровым автоматам (36,5 </w:t>
      </w:r>
      <w:r w:rsidRPr="009A1EEE">
        <w:rPr>
          <w:sz w:val="28"/>
          <w:szCs w:val="28"/>
        </w:rPr>
        <w:lastRenderedPageBreak/>
        <w:t>процента). Этому способствовало, прежде всего, принятие Закона «О налоге на игорный бизнес», который дал сильный толчок постепенной легализации игорного бизнеса на территории Российской Федерации.</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Таким образом, в течение рассматриваемого периода в общем по Российской Федерации наблюдается постоянный рост как общего количества игорных заведений, так и каждого вида объектов обложения налогом на игорный бизнес, зарегистрированных в налоговых органах.</w:t>
      </w:r>
    </w:p>
    <w:p w:rsidR="00176C03"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 xml:space="preserve">В 1998 г. был принят Закон "О налоге на игорный бизнес" (от 31.07.98 № 142-ФЗ) [6], который в корне изменил подход к налогообложению игорного бизнеса, впервые определив специфику этого вида деятельности и соответствующие этому принципы налогообложения. Данное в Законе определение игорного бизнеса как вида предпринимательской деятельности, не являющегося реализацией продукции (товаров, работ, услуг) и связанного с извлечением игорным заведением дохода от участия в азартных играх и пари в виде выигрыша и платы за их проведение, является ключевым для последующего подхода к определению объекта налогообложения. Кроме того, в Законе были четко определены такие понятия, как игорное заведение, пари, азартная игра, игровой стол, игровой автомат, касса игорного заведения, что на тот момент было новым в налоговом законодательстве. </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Объектами налогообложения являлись: игровые столы, предназначенные для проведения азартных игр, в которых игорное заведение участвует как сторона или как организатор, игровые автоматы, кассы тотализаторов или кассы букмекерских контор.</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Значительные изменения в организации и налогообложении игорного бизнеса были введены Федеральным законом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от 26.12.2006 № 244-ФЗ [10].</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 xml:space="preserve">Игорные заведения должны отвечать следующим требованиям (согласно Федерального Закона "О государственном регулировании деятельности по </w:t>
      </w:r>
      <w:r w:rsidRPr="009A1EEE">
        <w:rPr>
          <w:sz w:val="28"/>
          <w:szCs w:val="28"/>
        </w:rPr>
        <w:lastRenderedPageBreak/>
        <w:t>организации и проведению азартных игр и о внесении изменений в некоторые законодательные акты Российской Федерации" от 26.12.2006 № 244-ФЗ [10]):</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1) игорные заведения могут располагаться только в зданиях, строениях, сооружениях, являющихся объектами капитального строительства, занимать указанные объекты полностью или располагаться в единой обособленной их части;</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2) игорное заведение не может быть расположено в зданиях, строениях, сооружениях физкультурно-оздоровительных и спортивных учреждений (за исключением букмекерских контор и тотализаторов);</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3) площадь зоны обслуживания участников азартных игр в казино не может быть менее чем восемьсот квадратных метров, и в ней должны находиться касса игорного заведения, гардероб, места для отдыха посетителей игорного заведения, туалет. В доступном для посетителей игорного заведения месте должны быть размещены текст Федерального закона, установленные организатором азартных игр правила азартных игр и правила посещения игорного заведения, лицензия на организацию и содержание тотализаторов и игорных заведений;</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4) в зоне обслуживания участников азартных игр в казино должно быть установлено не менее чем десять игровых столов, а также могут быть установлены игровые автоматы, кассы тотализатора и (или) букмекерской конторы. Игровые столы и игровые автоматы, установленные в казино, должны находиться исключительно в собственности организатора азартных игр;</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5) в служебной зоне игорного заведения должны находиться помещение для отдыха работников организатора азартных игр, специально оборудованное помещение для приема, выдачи и временного хранения денежных средств, помещение для организации службы безопасности игорного заведения;</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6) в случае установки игровых автоматов в зоне обслуживания участников азартных игр в казино на данное игорное заведение распространяются требования, установленные пунктами 8, 10;</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lastRenderedPageBreak/>
        <w:t>7) площадь зоны обслуживания участников азартных игр в зале игровых автоматов не может быть менее чем сто квадратных метров, и в ней должны находиться касса игорного заведения и туалет;</w:t>
      </w:r>
    </w:p>
    <w:p w:rsidR="009A1EEE" w:rsidRPr="00712D48"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 xml:space="preserve">8) в зоне обслуживания участников азартных игр в зале игровых автоматов должно быть установлено не менее чем пятьдесят игровых автоматов, а также могут находиться кассы тотализатора и (или) букмекерской </w:t>
      </w:r>
      <w:proofErr w:type="gramStart"/>
      <w:r w:rsidRPr="009A1EEE">
        <w:rPr>
          <w:sz w:val="28"/>
          <w:szCs w:val="28"/>
        </w:rPr>
        <w:t>конторы;</w:t>
      </w:r>
      <w:r w:rsidR="00712D48" w:rsidRPr="00712D48">
        <w:rPr>
          <w:sz w:val="28"/>
          <w:szCs w:val="28"/>
        </w:rPr>
        <w:t>[</w:t>
      </w:r>
      <w:proofErr w:type="gramEnd"/>
      <w:r w:rsidR="00712D48" w:rsidRPr="00712D48">
        <w:rPr>
          <w:sz w:val="28"/>
          <w:szCs w:val="28"/>
        </w:rPr>
        <w:t>17]</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9) в служебной зоне зала игровых автоматов должно находиться специально оборудованное помещение или должно быть установлено оборудование для приема, выдачи и временного хранения денежных средств;</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10) игровые автоматы, установленные в зале игровых автоматов, должны находиться исключительно в собственности организатора азартных игр. Технологически заложенный средний процент денежного выигрыша каждого игрового автомата должен быть не ниже чем девяносто процентов;</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11) в зоне обслуживания участников азартных игр в букмекерской конторе должна находиться касса букмекерской конторы, а также может находиться касса тотализатора;</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12) организатор азартных игр в букмекерской конторе при помощи специального оборудования обязан обеспечить прием, единый учет, обработку ставок и выплаты выигрыша;</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13) организатор азартных игр в букмекерской конторе вправе самостоятельно определять событие, от которого зависит исход пари, за исключением случаев, установленных федеральными законами;</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14) положения пунктов 11 - 13 применяются также в отношении касс букмекерских контор, расположенных в казино, залах игровых автоматов;</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15) в зоне обслуживания участников азартных игр в тотализаторе должна находиться касса тотализатора;</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16) организатор азартных игр в тотализаторе при помощи специального оборудования обязан обеспечить прием, единый учет, обработку ставок и выплату выигрыша;</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lastRenderedPageBreak/>
        <w:t>17) организатор азартных игр в тотализаторе обязан обеспечить участникам азартных игр возможность наблюдать развитие и исход события, от которого зависит результат пари, в том числе при помощи специального оборудования.</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Игорные заведения, не отвечающие указанным требованиям, должны были прекратит</w:t>
      </w:r>
      <w:r w:rsidR="00176C03">
        <w:rPr>
          <w:sz w:val="28"/>
          <w:szCs w:val="28"/>
        </w:rPr>
        <w:t>ь свою деятельность с 01.07.2007</w:t>
      </w:r>
      <w:r w:rsidRPr="009A1EEE">
        <w:rPr>
          <w:sz w:val="28"/>
          <w:szCs w:val="28"/>
        </w:rPr>
        <w:t xml:space="preserve"> г.</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Указанным Федеральным Законом [10] вводятся требования к букмекерским конторам и тотализаторам.</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Букмекерские конторы и тотализаторы могут располагаться только в зданиях, строениях, сооружениях, являющихся объектами капитального строительства и не могут быть расположены:</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1) в объектах жилищного фонда, объектах незавершенного строительства, во временных постройках, в киосках, под навесами и в других подобных постройках;</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2) в зданиях, строениях, сооружениях, в которых расположены детские, образовательные, медицинские, санаторно-курортные учреждения;</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3) в зданиях, строениях, сооружениях автовокзалов, железнодорожных вокзалов, речных вокзалов, речных портов, аэропортов, на станциях и остановках всех видов общественного транспорта (транспорта общего пользования) городского и пригородного сообщения;</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4) в помещениях, в которых осуществляется деятельность, не связанная с организацией и проведением азартных игр или оказанием сопутствующих азартным играм услуг;</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5) в зданиях, строениях, сооружениях, которые находятся в государственной или муниципальной собственности и в которых расположены федеральные органы государственной власти, органы государственной власти субъектов Российской Федерации, органы местного самоуправления, государственные или муниципальные учреждения и унитарные предприятия;</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6) в зданиях, строениях, сооружениях, в которых расположены культовые и религиозные организации.</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lastRenderedPageBreak/>
        <w:t>Имеющие соответствующие лицензии игорные заведения при условии их соответствия требованиям, указанным выше, вправе продолжить с</w:t>
      </w:r>
      <w:r w:rsidR="00176C03">
        <w:rPr>
          <w:sz w:val="28"/>
          <w:szCs w:val="28"/>
        </w:rPr>
        <w:t>вою деятельность до 30 июня 2013</w:t>
      </w:r>
      <w:r w:rsidRPr="009A1EEE">
        <w:rPr>
          <w:sz w:val="28"/>
          <w:szCs w:val="28"/>
        </w:rPr>
        <w:t xml:space="preserve"> года.</w:t>
      </w:r>
    </w:p>
    <w:p w:rsidR="00AB0250" w:rsidRDefault="009A1EEE" w:rsidP="00C40C06">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Таким образом, осуществление игорного бизнеса в настоящее время находится в пограничном временном отрезке, отделяющем текущие условия ведения данного бизнеса от полного переноса данного бизнеса в определенные законодательно игорные зоны.</w:t>
      </w:r>
    </w:p>
    <w:p w:rsidR="00AB0250" w:rsidRPr="00AB0250" w:rsidRDefault="00AB0250" w:rsidP="00C40C06">
      <w:pPr>
        <w:pStyle w:val="a3"/>
        <w:shd w:val="clear" w:color="auto" w:fill="FFFFFF"/>
        <w:spacing w:before="0" w:beforeAutospacing="0" w:after="0" w:afterAutospacing="0" w:line="720" w:lineRule="auto"/>
        <w:ind w:right="284"/>
        <w:jc w:val="both"/>
        <w:rPr>
          <w:sz w:val="28"/>
          <w:szCs w:val="28"/>
        </w:rPr>
      </w:pPr>
    </w:p>
    <w:p w:rsidR="00AB0250" w:rsidRPr="00AB0250" w:rsidRDefault="009A1EEE" w:rsidP="00AB0250">
      <w:pPr>
        <w:pStyle w:val="ab"/>
        <w:numPr>
          <w:ilvl w:val="1"/>
          <w:numId w:val="1"/>
        </w:numPr>
        <w:spacing w:line="360" w:lineRule="auto"/>
        <w:jc w:val="center"/>
        <w:rPr>
          <w:rFonts w:ascii="Times New Roman" w:hAnsi="Times New Roman" w:cs="Times New Roman"/>
          <w:bCs/>
          <w:sz w:val="28"/>
          <w:szCs w:val="28"/>
        </w:rPr>
      </w:pPr>
      <w:r w:rsidRPr="00AB0250">
        <w:rPr>
          <w:rFonts w:ascii="Times New Roman" w:hAnsi="Times New Roman" w:cs="Times New Roman"/>
          <w:bCs/>
          <w:sz w:val="28"/>
          <w:szCs w:val="28"/>
        </w:rPr>
        <w:t>Общая</w:t>
      </w:r>
      <w:r w:rsidRPr="00AB0250">
        <w:rPr>
          <w:rStyle w:val="apple-converted-space"/>
          <w:rFonts w:ascii="Times New Roman" w:eastAsiaTheme="majorEastAsia" w:hAnsi="Times New Roman" w:cs="Times New Roman"/>
          <w:bCs/>
          <w:sz w:val="28"/>
          <w:szCs w:val="28"/>
        </w:rPr>
        <w:t> </w:t>
      </w:r>
      <w:r w:rsidRPr="00AB0250">
        <w:rPr>
          <w:rFonts w:ascii="Times New Roman" w:hAnsi="Times New Roman" w:cs="Times New Roman"/>
          <w:bCs/>
          <w:sz w:val="28"/>
          <w:szCs w:val="28"/>
        </w:rPr>
        <w:t>характеристика</w:t>
      </w:r>
      <w:r w:rsidRPr="00AB0250">
        <w:rPr>
          <w:rStyle w:val="apple-converted-space"/>
          <w:rFonts w:ascii="Times New Roman" w:eastAsiaTheme="majorEastAsia" w:hAnsi="Times New Roman" w:cs="Times New Roman"/>
          <w:bCs/>
          <w:sz w:val="28"/>
          <w:szCs w:val="28"/>
        </w:rPr>
        <w:t> </w:t>
      </w:r>
      <w:r w:rsidRPr="00AB0250">
        <w:rPr>
          <w:rFonts w:ascii="Times New Roman" w:hAnsi="Times New Roman" w:cs="Times New Roman"/>
          <w:bCs/>
          <w:sz w:val="28"/>
          <w:szCs w:val="28"/>
        </w:rPr>
        <w:t>налогообложения</w:t>
      </w:r>
      <w:r w:rsidRPr="00AB0250">
        <w:rPr>
          <w:rStyle w:val="apple-converted-space"/>
          <w:rFonts w:ascii="Times New Roman" w:eastAsiaTheme="majorEastAsia" w:hAnsi="Times New Roman" w:cs="Times New Roman"/>
          <w:bCs/>
          <w:sz w:val="28"/>
          <w:szCs w:val="28"/>
        </w:rPr>
        <w:t> </w:t>
      </w:r>
      <w:r w:rsidRPr="00AB0250">
        <w:rPr>
          <w:rFonts w:ascii="Times New Roman" w:hAnsi="Times New Roman" w:cs="Times New Roman"/>
          <w:bCs/>
          <w:sz w:val="28"/>
          <w:szCs w:val="28"/>
        </w:rPr>
        <w:t>игорного</w:t>
      </w:r>
      <w:r w:rsidRPr="00AB0250">
        <w:rPr>
          <w:rStyle w:val="apple-converted-space"/>
          <w:rFonts w:ascii="Times New Roman" w:eastAsiaTheme="majorEastAsia" w:hAnsi="Times New Roman" w:cs="Times New Roman"/>
          <w:bCs/>
          <w:sz w:val="28"/>
          <w:szCs w:val="28"/>
        </w:rPr>
        <w:t> </w:t>
      </w:r>
      <w:r w:rsidRPr="00AB0250">
        <w:rPr>
          <w:rFonts w:ascii="Times New Roman" w:hAnsi="Times New Roman" w:cs="Times New Roman"/>
          <w:bCs/>
          <w:sz w:val="28"/>
          <w:szCs w:val="28"/>
        </w:rPr>
        <w:t>бизнеса</w:t>
      </w:r>
    </w:p>
    <w:p w:rsidR="009A1EEE" w:rsidRPr="009A1EEE" w:rsidRDefault="009A1EEE" w:rsidP="00AB0250">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Необходимость принятия самостоятельного закона о введении налога на игорный бизнес вызвана в первую очередь тем, что в указанной сфере деятельности весьма сложно контролировать правильность ведения бухгалтерского учета и формирования налоговой базы в форме валового дохода. Поэтому, несмотря на масштабные денежные обороты и достаточно высокий уровень доходности предприятий, осуществляющих игорный бизнес, поступления налогов в этой сфере были очень низкими. В связи с этим встал вопрос о необходимости коренного пересмотра подхода к налогообложению в этой отрасли.</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Налог на игорный бизнес построен на принципиально иной, нежели другие налоги, основе. Суть нового подхода состоит в том, что этот налог базируется на принципе вмененного дохода, когда государство, учитывая невозможность полного учета всех доходов, отказывается от него и устанавливает налог исходя из расчета возможного дохода различных видов игровых учреждений, принуждая налогоплательщика платить налог исходя из условно определенного дохода. Естественно, что доход в этом случае не может являться налоговой базой, и объектом обложения этим налогом являются принципиально иные показатели, не связанные напрямую с финансово-хозяйственной деятельностью.</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lastRenderedPageBreak/>
        <w:t>Плательщиками налога на игорный бизнес являются организации и индивидуальные предприниматели, осуществляющие деятельность в сфере игорного бизнеса (ст. 365 Налогового кодекса РФ) [5].</w:t>
      </w:r>
    </w:p>
    <w:p w:rsidR="00380CD4" w:rsidRDefault="009A1EEE" w:rsidP="00712D48">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Организации и предприниматели, занимающиеся игорным бизнесом, не вправе применять упрощенную систему налогообложения (</w:t>
      </w:r>
      <w:proofErr w:type="spellStart"/>
      <w:r w:rsidRPr="009A1EEE">
        <w:rPr>
          <w:sz w:val="28"/>
          <w:szCs w:val="28"/>
        </w:rPr>
        <w:t>пп</w:t>
      </w:r>
      <w:proofErr w:type="spellEnd"/>
      <w:r w:rsidRPr="009A1EEE">
        <w:rPr>
          <w:sz w:val="28"/>
          <w:szCs w:val="28"/>
        </w:rPr>
        <w:t>. 9 п. 3 ст. 346 Налогового кодекса РФ). Если же помимо игорного бизнеса они осуществляют иные виды деятельности, то по этим видам применяется обычная система налогообложения (в соответствующих случаях - система налогообложения единым налогом на вмененный доход).</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Объектами налогообложения признаются:</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1) игровой стол;</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2) игровой автомат;</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3) касса тотализатора;</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4) касса букмекерской конторы.</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По каждому из объектов налогообложения, указанных в статье 366 Налогового Кодекса [5], налоговая база определяется отдельно как общее количество соответствующих объектов налогообложения.</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Налоговым периодом признается календарный месяц.</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Налоговые ставки устанавливаются законами субъектов Российской Федерации в следующих пределах:</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1) за один игровой стол - от 25000 до 125000 рублей;</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2) за один игровой автомат - от 1500 до 7500 рублей;</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3) за одну кассу тотализатора или одну кассу букмекерской конторы - от 25000 до 125000 рублей.</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В случае, если ставки налогов не установлены законами субъектов Российской Федерации, ставки налогов устанавливаются в следующих размерах:</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1) за один игровой стол - 25000 рублей;</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2) за один игровой автомат - 1500 рублей;</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3) за одну кассу тотализатора или одну кассу букмекерской конторы - 25000 рублей.</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lastRenderedPageBreak/>
        <w:t>Сумма налога исчисляется налогоплательщиком самостоятельно как произведение налоговой базы, установленной по каждому объекту налогообложения, и ставки налога, установленной для каждого объекта налогообложения. В случае, если один игровой стол имеет более одного игрового поля, ставка налога по указанному игровому столу увеличивается кратно количеству игровых полей.</w:t>
      </w:r>
    </w:p>
    <w:p w:rsidR="009A1EEE" w:rsidRPr="00712D48" w:rsidRDefault="009A1EEE" w:rsidP="009A1EEE">
      <w:pPr>
        <w:pStyle w:val="a3"/>
        <w:shd w:val="clear" w:color="auto" w:fill="FFFFFF"/>
        <w:spacing w:before="0" w:beforeAutospacing="0" w:after="0" w:afterAutospacing="0" w:line="360" w:lineRule="auto"/>
        <w:ind w:left="-567" w:right="284" w:firstLine="709"/>
        <w:jc w:val="both"/>
        <w:rPr>
          <w:sz w:val="28"/>
          <w:szCs w:val="28"/>
          <w:lang w:val="en-US"/>
        </w:rPr>
      </w:pPr>
      <w:r w:rsidRPr="009A1EEE">
        <w:rPr>
          <w:sz w:val="28"/>
          <w:szCs w:val="28"/>
        </w:rPr>
        <w:t>Налоговая декларация за истекший налоговый период представляется налогоплательщиком в налоговый орган по месту регистрации объектов налогообложения, если иное не предусмотрено настоящим пунктом, не позднее 20-го числа месяца, следующего за истекшим налоговым периодом. Форма налоговой декларации утверждается Министерство</w:t>
      </w:r>
      <w:r w:rsidR="0058496C">
        <w:rPr>
          <w:sz w:val="28"/>
          <w:szCs w:val="28"/>
        </w:rPr>
        <w:t xml:space="preserve">м финансов Российской </w:t>
      </w:r>
      <w:proofErr w:type="gramStart"/>
      <w:r w:rsidR="0058496C">
        <w:rPr>
          <w:sz w:val="28"/>
          <w:szCs w:val="28"/>
        </w:rPr>
        <w:t>Федерации.</w:t>
      </w:r>
      <w:r w:rsidR="00712D48">
        <w:rPr>
          <w:sz w:val="28"/>
          <w:szCs w:val="28"/>
          <w:lang w:val="en-US"/>
        </w:rPr>
        <w:t>[</w:t>
      </w:r>
      <w:proofErr w:type="gramEnd"/>
      <w:r w:rsidR="00712D48">
        <w:rPr>
          <w:sz w:val="28"/>
          <w:szCs w:val="28"/>
          <w:lang w:val="en-US"/>
        </w:rPr>
        <w:t>4]</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Налогоплательщики, в соответствии со статьей 83 Налогового Кодекса отнесенные к категории крупнейших, представляют налоговые декларации в налоговый орган по месту учета в качестве крупнейших налогоплательщиков.</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При установке нового объекта (объектов) налогообложения до 15-го числа текущего налогового периода сумма налога исчисляется как произведение общего количества соответствующих объектов налогообложения (включая установленный новый объект налогообложения) и ставки налога, установленной для этих объектов налогообложения. При установке нового объекта (объектов) налогообложения после 15-го числа текущего налогового периода сумма налога по этому объекту (объектам) за этот налоговый период исчисляется как произведение количества данных объектов налогообложения и одной второй ставки налога, установленной для этих объектов налогообложения. При выбытии объекта (объектов) налогообложения до 15-го числа (включительно) текущего налогового периода сумма налога по этому объекту (этим объектам) за этот налоговый период исчисляется как произведение количества данных объектов налогообложения и одной второй ставки налога, установленной для этих объектов налогообложения.</w:t>
      </w: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lastRenderedPageBreak/>
        <w:t>Налог, подлежащий уплате по итогам налогового периода, уплачивается налогоплательщиком по месту регистрации в налоговом органе объектов налогообложения, указанных в пункте 1 статьи 366 Налогового Кодекса, не позднее срока, установленного для подачи налоговой декларации за соответствующий налоговый период, в соответствии со статьей 370 Налогового Кодекса [5].</w:t>
      </w:r>
    </w:p>
    <w:p w:rsidR="00733C53" w:rsidRDefault="00733C53" w:rsidP="00733C53">
      <w:pPr>
        <w:rPr>
          <w:bCs/>
          <w:sz w:val="28"/>
          <w:szCs w:val="28"/>
        </w:rPr>
      </w:pPr>
    </w:p>
    <w:p w:rsidR="00733C53" w:rsidRPr="00733C53" w:rsidRDefault="009A1EEE" w:rsidP="00733C53">
      <w:pPr>
        <w:pStyle w:val="ab"/>
        <w:numPr>
          <w:ilvl w:val="1"/>
          <w:numId w:val="1"/>
        </w:numPr>
        <w:spacing w:line="360" w:lineRule="auto"/>
        <w:jc w:val="center"/>
        <w:rPr>
          <w:rFonts w:ascii="Times New Roman" w:hAnsi="Times New Roman" w:cs="Times New Roman"/>
          <w:bCs/>
          <w:sz w:val="28"/>
          <w:szCs w:val="28"/>
        </w:rPr>
      </w:pPr>
      <w:r w:rsidRPr="00733C53">
        <w:rPr>
          <w:rFonts w:ascii="Times New Roman" w:hAnsi="Times New Roman" w:cs="Times New Roman"/>
          <w:bCs/>
          <w:sz w:val="28"/>
          <w:szCs w:val="28"/>
        </w:rPr>
        <w:t>Основные</w:t>
      </w:r>
      <w:r w:rsidRPr="00733C53">
        <w:rPr>
          <w:rStyle w:val="apple-converted-space"/>
          <w:rFonts w:ascii="Times New Roman" w:eastAsiaTheme="majorEastAsia" w:hAnsi="Times New Roman" w:cs="Times New Roman"/>
          <w:bCs/>
          <w:sz w:val="28"/>
          <w:szCs w:val="28"/>
        </w:rPr>
        <w:t> </w:t>
      </w:r>
      <w:r w:rsidRPr="00733C53">
        <w:rPr>
          <w:rFonts w:ascii="Times New Roman" w:hAnsi="Times New Roman" w:cs="Times New Roman"/>
          <w:bCs/>
          <w:sz w:val="28"/>
          <w:szCs w:val="28"/>
        </w:rPr>
        <w:t>направления</w:t>
      </w:r>
      <w:r w:rsidRPr="00733C53">
        <w:rPr>
          <w:rStyle w:val="apple-converted-space"/>
          <w:rFonts w:ascii="Times New Roman" w:eastAsiaTheme="majorEastAsia" w:hAnsi="Times New Roman" w:cs="Times New Roman"/>
          <w:bCs/>
          <w:sz w:val="28"/>
          <w:szCs w:val="28"/>
        </w:rPr>
        <w:t> </w:t>
      </w:r>
      <w:r w:rsidRPr="00733C53">
        <w:rPr>
          <w:rFonts w:ascii="Times New Roman" w:hAnsi="Times New Roman" w:cs="Times New Roman"/>
          <w:bCs/>
          <w:sz w:val="28"/>
          <w:szCs w:val="28"/>
        </w:rPr>
        <w:t>налогового</w:t>
      </w:r>
      <w:r w:rsidRPr="00733C53">
        <w:rPr>
          <w:rStyle w:val="apple-converted-space"/>
          <w:rFonts w:ascii="Times New Roman" w:eastAsiaTheme="majorEastAsia" w:hAnsi="Times New Roman" w:cs="Times New Roman"/>
          <w:bCs/>
          <w:sz w:val="28"/>
          <w:szCs w:val="28"/>
        </w:rPr>
        <w:t> </w:t>
      </w:r>
      <w:r w:rsidRPr="00733C53">
        <w:rPr>
          <w:rFonts w:ascii="Times New Roman" w:hAnsi="Times New Roman" w:cs="Times New Roman"/>
          <w:bCs/>
          <w:sz w:val="28"/>
          <w:szCs w:val="28"/>
        </w:rPr>
        <w:t>контроля</w:t>
      </w:r>
      <w:r w:rsidRPr="00733C53">
        <w:rPr>
          <w:rStyle w:val="apple-converted-space"/>
          <w:rFonts w:ascii="Times New Roman" w:eastAsiaTheme="majorEastAsia" w:hAnsi="Times New Roman" w:cs="Times New Roman"/>
          <w:bCs/>
          <w:sz w:val="28"/>
          <w:szCs w:val="28"/>
        </w:rPr>
        <w:t> </w:t>
      </w:r>
      <w:r w:rsidRPr="00733C53">
        <w:rPr>
          <w:rFonts w:ascii="Times New Roman" w:hAnsi="Times New Roman" w:cs="Times New Roman"/>
          <w:bCs/>
          <w:sz w:val="28"/>
          <w:szCs w:val="28"/>
        </w:rPr>
        <w:t>игорного</w:t>
      </w:r>
      <w:r w:rsidRPr="00733C53">
        <w:rPr>
          <w:rStyle w:val="apple-converted-space"/>
          <w:rFonts w:ascii="Times New Roman" w:eastAsiaTheme="majorEastAsia" w:hAnsi="Times New Roman" w:cs="Times New Roman"/>
          <w:bCs/>
          <w:sz w:val="28"/>
          <w:szCs w:val="28"/>
        </w:rPr>
        <w:t> </w:t>
      </w:r>
      <w:r w:rsidRPr="00733C53">
        <w:rPr>
          <w:rFonts w:ascii="Times New Roman" w:hAnsi="Times New Roman" w:cs="Times New Roman"/>
          <w:bCs/>
          <w:sz w:val="28"/>
          <w:szCs w:val="28"/>
        </w:rPr>
        <w:t>бизнеса</w:t>
      </w:r>
    </w:p>
    <w:p w:rsidR="009A1EEE" w:rsidRPr="009A1EEE" w:rsidRDefault="009A1EEE" w:rsidP="00AD7038">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Налоговый контроль игорного бизнеса осуществляется в следующих видах:</w:t>
      </w:r>
    </w:p>
    <w:p w:rsidR="009A1EEE" w:rsidRPr="009A1EEE" w:rsidRDefault="009A1EEE" w:rsidP="00AD7038">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 предварительный контроль;</w:t>
      </w:r>
    </w:p>
    <w:p w:rsidR="009A1EEE" w:rsidRPr="009A1EEE" w:rsidRDefault="009A1EEE" w:rsidP="00AD7038">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 текущий контроль;</w:t>
      </w:r>
    </w:p>
    <w:p w:rsidR="009A1EEE" w:rsidRPr="009A1EEE" w:rsidRDefault="009A1EEE" w:rsidP="00AD7038">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 последующий контроль.</w:t>
      </w:r>
    </w:p>
    <w:p w:rsidR="009A1EEE" w:rsidRPr="009A1EEE" w:rsidRDefault="009A1EEE" w:rsidP="00AD7038">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Виды налогового контроля в виде схемы представлены в Приложении В.</w:t>
      </w:r>
    </w:p>
    <w:p w:rsidR="009A1EEE" w:rsidRPr="009A1EEE" w:rsidRDefault="009A1EEE" w:rsidP="00AD7038">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Предварительный налоговый контроль осуществляется в следующих формах:</w:t>
      </w:r>
    </w:p>
    <w:p w:rsidR="009A1EEE" w:rsidRPr="009A1EEE" w:rsidRDefault="009A1EEE" w:rsidP="00AD7038">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 регистрация в налоговом органе налогоплательщика;</w:t>
      </w:r>
    </w:p>
    <w:p w:rsidR="009A1EEE" w:rsidRPr="009A1EEE" w:rsidRDefault="009A1EEE" w:rsidP="00AD7038">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 регистрация в налоговом органе объекта налогообложения;</w:t>
      </w:r>
    </w:p>
    <w:p w:rsidR="009A1EEE" w:rsidRPr="009A1EEE" w:rsidRDefault="009A1EEE" w:rsidP="00AD7038">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 лицензирование деятельности.</w:t>
      </w:r>
    </w:p>
    <w:p w:rsidR="009A1EEE" w:rsidRPr="009A1EEE" w:rsidRDefault="009A1EEE" w:rsidP="00AD7038">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Текущий налоговый контроль подразумевает проверку технического состояния игрового оборудования; сертификацию программного обеспечения игрового оборудования.</w:t>
      </w:r>
    </w:p>
    <w:p w:rsidR="009A1EEE" w:rsidRPr="009A1EEE" w:rsidRDefault="009A1EEE" w:rsidP="00AD7038">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Последующий налоговый контроль состоит из камеральной налоговой проверки налоговых деклараций; выездной налоговой проверка налогоплательщика; проверка своевременности перечисления налога в бюджет.</w:t>
      </w:r>
    </w:p>
    <w:p w:rsidR="009A1EEE" w:rsidRPr="009A1EEE" w:rsidRDefault="009A1EEE" w:rsidP="00AD7038">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 xml:space="preserve">В соответствии с пунктом 1 статьи 83 НК РФ [5] налогоплательщики подлежат постановке на учет в налоговых органах по месту нахождения организации, месту нахождения ее обособленных подразделений, месту жительства физического лица, а также по месту нахождения принадлежащего им </w:t>
      </w:r>
      <w:r w:rsidRPr="009A1EEE">
        <w:rPr>
          <w:sz w:val="28"/>
          <w:szCs w:val="28"/>
        </w:rPr>
        <w:lastRenderedPageBreak/>
        <w:t xml:space="preserve">недвижимого имущества и транспортных средств и по иным основаниям, предусмотренным НК РФ. Обособленным подразделением организации согласно пункту 2 статьи 11 НК РФ [5] признается любое территориально обособленное от нее подразделение, по месту </w:t>
      </w:r>
      <w:proofErr w:type="gramStart"/>
      <w:r w:rsidRPr="009A1EEE">
        <w:rPr>
          <w:sz w:val="28"/>
          <w:szCs w:val="28"/>
        </w:rPr>
        <w:t>нахождения</w:t>
      </w:r>
      <w:proofErr w:type="gramEnd"/>
      <w:r w:rsidRPr="009A1EEE">
        <w:rPr>
          <w:sz w:val="28"/>
          <w:szCs w:val="28"/>
        </w:rPr>
        <w:t xml:space="preserve"> которого оборудованы стационарные рабочие места. Признание обособленного подразделения организации таковым производится независимо от того, отражено или не отражено его создание в учредительных или иных организационно-распорядительных документах организации, и от полномочий, которыми наделяется указанное подразделение. При этом рабочее место считается стационарным, если оно создается на срок более одного месяца.</w:t>
      </w:r>
    </w:p>
    <w:p w:rsidR="009A1EEE" w:rsidRPr="009A1EEE" w:rsidRDefault="009A1EEE" w:rsidP="00AD7038">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Если организация, осуществляющая предпринимательскую деятельность в сфере игорного бизнеса, оборудует стационарные рабочие места вне места своего нахождения, это является созданием обособленного подразделения. Следовательно, организация обязана встать на учет в налоговом органе по месту нахождения обособленного подразделения. Таким образом, объект налогообложения должен быть зарегистрирован в налоговом органе по месту нахождения обособленного подразделения организации (при использовании объекта налогообложения по месту нахождения обособленного подразделения организации).</w:t>
      </w:r>
    </w:p>
    <w:p w:rsidR="009A1EEE" w:rsidRPr="009A1EEE" w:rsidRDefault="009A1EEE" w:rsidP="00AD7038">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Статьей 366 НК РФ определен перечень объектов игорного бизнеса, которые облагаются налогом и подлежат регистрации в налоговом органе. К ним относятся:</w:t>
      </w:r>
    </w:p>
    <w:p w:rsidR="009A1EEE" w:rsidRPr="009A1EEE" w:rsidRDefault="009A1EEE" w:rsidP="00AD7038">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 игровой стол - специально оборудованное у организатора игорного заведения место, предназначенное для проведения азартных игр с любым видом выигрыша. Организатор игорного заведения участвует в азартной игре через своего представителя. Игровой стол состоит из одного или нескольких игровых полей;</w:t>
      </w:r>
    </w:p>
    <w:p w:rsidR="009A1EEE" w:rsidRPr="009A1EEE" w:rsidRDefault="009A1EEE" w:rsidP="00AD7038">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 xml:space="preserve">- игровой автомат - специальное оборудование (механическое, электрическое, электронное), установленное организатором игорного заведения. </w:t>
      </w:r>
      <w:r w:rsidRPr="009A1EEE">
        <w:rPr>
          <w:sz w:val="28"/>
          <w:szCs w:val="28"/>
        </w:rPr>
        <w:lastRenderedPageBreak/>
        <w:t>Оно используется для проведения азартных игр с любым видом выигрыша. Представители организатора не принимают участия в азартной игре;</w:t>
      </w:r>
    </w:p>
    <w:p w:rsidR="009A1EEE" w:rsidRPr="009A1EEE" w:rsidRDefault="009A1EEE" w:rsidP="00AD7038">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 касса тотализатора или букмекерской конторы - специально оборудованное место у организатора игорного заведения (тотализатора), где учитывается общая сумма ставок и определяется сумма выигрыша, подлежащая выплате.</w:t>
      </w:r>
    </w:p>
    <w:p w:rsidR="009A1EEE" w:rsidRPr="009A1EEE" w:rsidRDefault="009A1EEE" w:rsidP="00AD7038">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Каждый объект налогообложения должен быть зарегистрирован в налоговом органе по месту установки этого объекта не позднее, чем за два рабочих дня до установки каждого объекта. Если объекты налогообложения планируется установить на территории того субъекта Российской Федерации, где налогоплательщик не состоит на учете, он обязан встать на учет в налоговых органах по месту установки таких объектов также не позднее, чем за два рабочих дня до даты установки каждого объекта налогообложения.</w:t>
      </w:r>
    </w:p>
    <w:p w:rsidR="009A1EEE" w:rsidRPr="009A1EEE" w:rsidRDefault="009A1EEE" w:rsidP="00AD7038">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Предпринимательская деятельность в области игорного бизнеса в части организации тотализатора также имеет свои особенности. Организация, осуществляющая такую деятельность, может создавать сеть пунктов, объединенных в единую систему, которые принимают ставки на исход какого-либо события, а также выплачивают соответствующие выигрыши. Общая сумма сделанных ставок может учитываться как в головном подразделении организации, организующей тотализатор, так и в самих пунктах тотализатора.</w:t>
      </w:r>
    </w:p>
    <w:p w:rsidR="009A1EEE" w:rsidRPr="00712D48" w:rsidRDefault="009A1EEE" w:rsidP="00AD7038">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 xml:space="preserve">При определении количества объектов налогообложения у тотализатора, имеющего сеть пунктов, объединенных в единую систему, следует также иметь в виду, что специфика данного вида предпринимательской деятельности требует специального оборудованного места для осуществления приема ставок и выплат соответствующих сумм </w:t>
      </w:r>
      <w:proofErr w:type="gramStart"/>
      <w:r w:rsidRPr="009A1EEE">
        <w:rPr>
          <w:sz w:val="28"/>
          <w:szCs w:val="28"/>
        </w:rPr>
        <w:t>выигрышей.</w:t>
      </w:r>
      <w:r w:rsidR="00712D48" w:rsidRPr="00712D48">
        <w:rPr>
          <w:sz w:val="28"/>
          <w:szCs w:val="28"/>
        </w:rPr>
        <w:t>[</w:t>
      </w:r>
      <w:proofErr w:type="gramEnd"/>
      <w:r w:rsidR="00712D48" w:rsidRPr="00712D48">
        <w:rPr>
          <w:sz w:val="28"/>
          <w:szCs w:val="28"/>
        </w:rPr>
        <w:t>12]</w:t>
      </w:r>
    </w:p>
    <w:p w:rsidR="009A1EEE" w:rsidRPr="009A1EEE" w:rsidRDefault="009A1EEE" w:rsidP="00AD7038">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Поэтому, в том случае если, организация тотализатора позволяет учитывать общую сумму ставок и подлежащую выплате сумму выигрыша в каждом территориально обособленном подразделении, то объектом налогообложения, подлежащим регистрации, будет являться каждое территориальное обособленное структурное подразделение тотализатора.</w:t>
      </w:r>
    </w:p>
    <w:p w:rsidR="009A1EEE" w:rsidRPr="009A1EEE" w:rsidRDefault="009A1EEE" w:rsidP="00AD7038">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lastRenderedPageBreak/>
        <w:t>Если же организация тотализатора не позволяет учитывать общую сумму ставок и сумму выигрыша, подлежащую выплате, в каждом территориально обособленном подразделении, то объектом налогообложения, подлежащим регистрации в налоговых органах, будет являться головное подразделение организации.</w:t>
      </w:r>
    </w:p>
    <w:p w:rsidR="009A1EEE" w:rsidRPr="00712D48" w:rsidRDefault="009A1EEE" w:rsidP="00AD7038">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 xml:space="preserve">В отношении игровых автоматов следует иметь в виду следующее: если игровой автомат расположен вне места нахождения организации (места нахождения обособленного подразделения организации), постановка на учет данного объекта налогообложения осуществляется в налоговом органе по месту нахождения </w:t>
      </w:r>
      <w:proofErr w:type="gramStart"/>
      <w:r w:rsidRPr="009A1EEE">
        <w:rPr>
          <w:sz w:val="28"/>
          <w:szCs w:val="28"/>
        </w:rPr>
        <w:t>организации.</w:t>
      </w:r>
      <w:r w:rsidR="00712D48" w:rsidRPr="00712D48">
        <w:rPr>
          <w:sz w:val="28"/>
          <w:szCs w:val="28"/>
        </w:rPr>
        <w:t>[</w:t>
      </w:r>
      <w:proofErr w:type="gramEnd"/>
      <w:r w:rsidR="00712D48" w:rsidRPr="00712D48">
        <w:rPr>
          <w:sz w:val="28"/>
          <w:szCs w:val="28"/>
        </w:rPr>
        <w:t>18]</w:t>
      </w:r>
    </w:p>
    <w:p w:rsidR="009A1EEE" w:rsidRPr="009A1EEE" w:rsidRDefault="009A1EEE" w:rsidP="00AD7038">
      <w:pPr>
        <w:pStyle w:val="a3"/>
        <w:shd w:val="clear" w:color="auto" w:fill="FFFFFF"/>
        <w:spacing w:before="0" w:beforeAutospacing="0" w:after="0" w:afterAutospacing="0" w:line="360" w:lineRule="auto"/>
        <w:ind w:left="-567" w:right="284" w:firstLine="709"/>
        <w:jc w:val="both"/>
        <w:rPr>
          <w:sz w:val="28"/>
          <w:szCs w:val="28"/>
        </w:rPr>
      </w:pPr>
      <w:r w:rsidRPr="009A1EEE">
        <w:rPr>
          <w:sz w:val="28"/>
          <w:szCs w:val="28"/>
        </w:rPr>
        <w:t>Таким образом, налоговый контроль за деятельностью игорного бизнеса осуществляется в виде предварительного, текущего и последующего контроля.</w:t>
      </w:r>
    </w:p>
    <w:p w:rsidR="001E7EF2" w:rsidRDefault="009A1EEE" w:rsidP="00733C53">
      <w:pPr>
        <w:pStyle w:val="a3"/>
        <w:shd w:val="clear" w:color="auto" w:fill="FFFFFF"/>
        <w:spacing w:before="0" w:beforeAutospacing="0" w:after="0" w:afterAutospacing="0" w:line="360" w:lineRule="auto"/>
        <w:ind w:left="-567" w:right="284" w:firstLine="709"/>
        <w:jc w:val="center"/>
        <w:rPr>
          <w:bCs/>
          <w:sz w:val="28"/>
          <w:szCs w:val="28"/>
        </w:rPr>
      </w:pPr>
      <w:r w:rsidRPr="009A1EEE">
        <w:rPr>
          <w:sz w:val="28"/>
          <w:szCs w:val="28"/>
        </w:rPr>
        <w:t>Предварительный налоговый контроль осуществляется в следующих формах: регистрация в налоговом органе налогоплательщика; регистрация в налоговом органе объекта налогообложения; лицензирование деятельности. Текущий налоговый контроль подразумевает проверку технического состояния игрового оборудования; сертификацию программного обеспечения игрового оборудования. Последующий налоговый контроль состоит из камеральной налоговой проверки налоговых деклараций; выездной налоговой проверка налогоплательщика; проверка своевременнос</w:t>
      </w:r>
      <w:r w:rsidR="005A6883">
        <w:rPr>
          <w:sz w:val="28"/>
          <w:szCs w:val="28"/>
        </w:rPr>
        <w:t>ти перечисления налога в бюджет.</w:t>
      </w:r>
      <w:r w:rsidR="003D0EC8">
        <w:rPr>
          <w:rFonts w:ascii="Verdana" w:hAnsi="Verdana"/>
          <w:color w:val="333333"/>
          <w:sz w:val="18"/>
          <w:szCs w:val="18"/>
        </w:rPr>
        <w:br w:type="page"/>
      </w:r>
      <w:r w:rsidR="001E7EF2" w:rsidRPr="001E7EF2">
        <w:rPr>
          <w:color w:val="333333"/>
          <w:sz w:val="28"/>
          <w:szCs w:val="28"/>
        </w:rPr>
        <w:lastRenderedPageBreak/>
        <w:t>ГЛАВА</w:t>
      </w:r>
      <w:r w:rsidR="001E7EF2">
        <w:rPr>
          <w:color w:val="333333"/>
          <w:sz w:val="28"/>
          <w:szCs w:val="28"/>
        </w:rPr>
        <w:t xml:space="preserve"> </w:t>
      </w:r>
      <w:r w:rsidR="001E7EF2" w:rsidRPr="001E7EF2">
        <w:rPr>
          <w:sz w:val="28"/>
          <w:szCs w:val="28"/>
        </w:rPr>
        <w:t>2</w:t>
      </w:r>
      <w:r w:rsidR="003D0EC8" w:rsidRPr="00806CFB">
        <w:rPr>
          <w:sz w:val="28"/>
          <w:szCs w:val="28"/>
        </w:rPr>
        <w:t>.</w:t>
      </w:r>
      <w:r w:rsidR="003D0EC8" w:rsidRPr="00806CFB">
        <w:rPr>
          <w:bCs/>
          <w:sz w:val="28"/>
          <w:szCs w:val="28"/>
        </w:rPr>
        <w:t>ПРОБЛЕМЫ</w:t>
      </w:r>
      <w:r w:rsidR="003D0EC8" w:rsidRPr="00806CFB">
        <w:rPr>
          <w:rStyle w:val="apple-converted-space"/>
          <w:rFonts w:eastAsiaTheme="majorEastAsia"/>
          <w:bCs/>
          <w:sz w:val="28"/>
          <w:szCs w:val="28"/>
        </w:rPr>
        <w:t> </w:t>
      </w:r>
      <w:r w:rsidR="003D0EC8" w:rsidRPr="00806CFB">
        <w:rPr>
          <w:bCs/>
          <w:sz w:val="28"/>
          <w:szCs w:val="28"/>
        </w:rPr>
        <w:t>И</w:t>
      </w:r>
      <w:r w:rsidR="003D0EC8" w:rsidRPr="00806CFB">
        <w:rPr>
          <w:rStyle w:val="apple-converted-space"/>
          <w:rFonts w:eastAsiaTheme="majorEastAsia"/>
          <w:bCs/>
          <w:sz w:val="28"/>
          <w:szCs w:val="28"/>
        </w:rPr>
        <w:t> </w:t>
      </w:r>
      <w:r w:rsidR="003D0EC8" w:rsidRPr="00806CFB">
        <w:rPr>
          <w:bCs/>
          <w:sz w:val="28"/>
          <w:szCs w:val="28"/>
        </w:rPr>
        <w:t>ПЕРСПЕКТИВЫ</w:t>
      </w:r>
      <w:r w:rsidR="003D0EC8" w:rsidRPr="00806CFB">
        <w:rPr>
          <w:rStyle w:val="apple-converted-space"/>
          <w:rFonts w:eastAsiaTheme="majorEastAsia"/>
          <w:bCs/>
          <w:sz w:val="28"/>
          <w:szCs w:val="28"/>
        </w:rPr>
        <w:t> </w:t>
      </w:r>
      <w:r w:rsidR="003D0EC8" w:rsidRPr="00806CFB">
        <w:rPr>
          <w:bCs/>
          <w:sz w:val="28"/>
          <w:szCs w:val="28"/>
        </w:rPr>
        <w:t>РАЗВИТИЯ</w:t>
      </w:r>
    </w:p>
    <w:p w:rsidR="003D0EC8" w:rsidRPr="005A6883" w:rsidRDefault="001E7EF2" w:rsidP="00733C53">
      <w:pPr>
        <w:pStyle w:val="a3"/>
        <w:shd w:val="clear" w:color="auto" w:fill="FFFFFF"/>
        <w:spacing w:before="0" w:beforeAutospacing="0" w:after="0" w:afterAutospacing="0" w:line="360" w:lineRule="auto"/>
        <w:ind w:left="-567" w:right="284" w:firstLine="709"/>
        <w:jc w:val="center"/>
        <w:rPr>
          <w:rStyle w:val="apple-converted-space"/>
          <w:sz w:val="28"/>
          <w:szCs w:val="28"/>
        </w:rPr>
      </w:pPr>
      <w:r>
        <w:rPr>
          <w:bCs/>
          <w:sz w:val="28"/>
          <w:szCs w:val="28"/>
        </w:rPr>
        <w:t>НАЛОГООБЛОЖЕН</w:t>
      </w:r>
      <w:r w:rsidRPr="00806CFB">
        <w:rPr>
          <w:bCs/>
          <w:sz w:val="28"/>
          <w:szCs w:val="28"/>
        </w:rPr>
        <w:t>ИЯ</w:t>
      </w:r>
    </w:p>
    <w:p w:rsidR="00806CFB" w:rsidRPr="00187A89" w:rsidRDefault="003D0EC8" w:rsidP="00733C53">
      <w:pPr>
        <w:pStyle w:val="a3"/>
        <w:shd w:val="clear" w:color="auto" w:fill="FFFFFF"/>
        <w:spacing w:before="0" w:beforeAutospacing="0" w:after="0" w:afterAutospacing="0" w:line="360" w:lineRule="auto"/>
        <w:ind w:left="-567" w:right="284" w:firstLine="709"/>
        <w:jc w:val="center"/>
        <w:rPr>
          <w:bCs/>
          <w:sz w:val="28"/>
          <w:szCs w:val="28"/>
        </w:rPr>
      </w:pPr>
      <w:r w:rsidRPr="00806CFB">
        <w:rPr>
          <w:bCs/>
          <w:sz w:val="28"/>
          <w:szCs w:val="28"/>
        </w:rPr>
        <w:t>ИГОРНОГО</w:t>
      </w:r>
      <w:r w:rsidRPr="00806CFB">
        <w:rPr>
          <w:rStyle w:val="apple-converted-space"/>
          <w:rFonts w:eastAsiaTheme="majorEastAsia"/>
          <w:bCs/>
          <w:sz w:val="28"/>
          <w:szCs w:val="28"/>
        </w:rPr>
        <w:t> </w:t>
      </w:r>
      <w:r w:rsidRPr="00806CFB">
        <w:rPr>
          <w:bCs/>
          <w:sz w:val="28"/>
          <w:szCs w:val="28"/>
        </w:rPr>
        <w:t>БИЗНЕСА</w:t>
      </w:r>
      <w:r w:rsidRPr="00806CFB">
        <w:rPr>
          <w:rStyle w:val="apple-converted-space"/>
          <w:rFonts w:eastAsiaTheme="majorEastAsia"/>
          <w:bCs/>
          <w:sz w:val="28"/>
          <w:szCs w:val="28"/>
        </w:rPr>
        <w:t> </w:t>
      </w:r>
      <w:r w:rsidRPr="00806CFB">
        <w:rPr>
          <w:bCs/>
          <w:sz w:val="28"/>
          <w:szCs w:val="28"/>
        </w:rPr>
        <w:t>В</w:t>
      </w:r>
      <w:r w:rsidRPr="00806CFB">
        <w:rPr>
          <w:rStyle w:val="apple-converted-space"/>
          <w:rFonts w:eastAsiaTheme="majorEastAsia"/>
          <w:bCs/>
          <w:sz w:val="28"/>
          <w:szCs w:val="28"/>
        </w:rPr>
        <w:t> </w:t>
      </w:r>
      <w:r w:rsidRPr="00806CFB">
        <w:rPr>
          <w:bCs/>
          <w:sz w:val="28"/>
          <w:szCs w:val="28"/>
        </w:rPr>
        <w:t>РОССИЙСКОЙ</w:t>
      </w:r>
      <w:r w:rsidRPr="00806CFB">
        <w:rPr>
          <w:rStyle w:val="apple-converted-space"/>
          <w:rFonts w:eastAsiaTheme="majorEastAsia"/>
          <w:bCs/>
          <w:sz w:val="28"/>
          <w:szCs w:val="28"/>
        </w:rPr>
        <w:t> </w:t>
      </w:r>
      <w:r w:rsidRPr="00806CFB">
        <w:rPr>
          <w:bCs/>
          <w:sz w:val="28"/>
          <w:szCs w:val="28"/>
        </w:rPr>
        <w:t>ФЕДЕРАЦИИ</w:t>
      </w:r>
    </w:p>
    <w:p w:rsidR="00806CFB" w:rsidRPr="00806CFB" w:rsidRDefault="00806CFB" w:rsidP="00733C53">
      <w:pPr>
        <w:spacing w:after="0" w:line="360" w:lineRule="auto"/>
        <w:ind w:left="-567" w:right="284" w:firstLine="709"/>
        <w:jc w:val="center"/>
        <w:rPr>
          <w:rStyle w:val="apple-converted-space"/>
          <w:rFonts w:ascii="Times New Roman" w:hAnsi="Times New Roman" w:cs="Times New Roman"/>
          <w:bCs/>
          <w:sz w:val="28"/>
          <w:szCs w:val="28"/>
        </w:rPr>
      </w:pPr>
      <w:r w:rsidRPr="00806CFB">
        <w:rPr>
          <w:rFonts w:ascii="Times New Roman" w:hAnsi="Times New Roman" w:cs="Times New Roman"/>
          <w:sz w:val="28"/>
          <w:szCs w:val="28"/>
        </w:rPr>
        <w:t>2</w:t>
      </w:r>
      <w:r w:rsidR="00187A89">
        <w:rPr>
          <w:rFonts w:ascii="Times New Roman" w:hAnsi="Times New Roman" w:cs="Times New Roman"/>
          <w:sz w:val="28"/>
          <w:szCs w:val="28"/>
        </w:rPr>
        <w:t>.1</w:t>
      </w:r>
      <w:r w:rsidRPr="00806CFB">
        <w:rPr>
          <w:rFonts w:ascii="Times New Roman" w:hAnsi="Times New Roman" w:cs="Times New Roman"/>
          <w:sz w:val="28"/>
          <w:szCs w:val="28"/>
        </w:rPr>
        <w:t xml:space="preserve"> </w:t>
      </w:r>
      <w:r w:rsidR="003D0EC8" w:rsidRPr="00806CFB">
        <w:rPr>
          <w:rFonts w:ascii="Times New Roman" w:hAnsi="Times New Roman" w:cs="Times New Roman"/>
          <w:bCs/>
          <w:sz w:val="28"/>
          <w:szCs w:val="28"/>
        </w:rPr>
        <w:t>Контрольная</w:t>
      </w:r>
      <w:r w:rsidR="003D0EC8" w:rsidRPr="00806CFB">
        <w:rPr>
          <w:rStyle w:val="apple-converted-space"/>
          <w:rFonts w:ascii="Times New Roman" w:hAnsi="Times New Roman" w:cs="Times New Roman"/>
          <w:bCs/>
          <w:sz w:val="28"/>
          <w:szCs w:val="28"/>
        </w:rPr>
        <w:t> </w:t>
      </w:r>
      <w:r w:rsidR="003D0EC8" w:rsidRPr="00806CFB">
        <w:rPr>
          <w:rFonts w:ascii="Times New Roman" w:hAnsi="Times New Roman" w:cs="Times New Roman"/>
          <w:bCs/>
          <w:sz w:val="28"/>
          <w:szCs w:val="28"/>
        </w:rPr>
        <w:t>работа</w:t>
      </w:r>
      <w:r w:rsidR="003D0EC8" w:rsidRPr="00806CFB">
        <w:rPr>
          <w:rStyle w:val="apple-converted-space"/>
          <w:rFonts w:ascii="Times New Roman" w:hAnsi="Times New Roman" w:cs="Times New Roman"/>
          <w:bCs/>
          <w:sz w:val="28"/>
          <w:szCs w:val="28"/>
        </w:rPr>
        <w:t> </w:t>
      </w:r>
      <w:r w:rsidR="003D0EC8" w:rsidRPr="00806CFB">
        <w:rPr>
          <w:rFonts w:ascii="Times New Roman" w:hAnsi="Times New Roman" w:cs="Times New Roman"/>
          <w:bCs/>
          <w:sz w:val="28"/>
          <w:szCs w:val="28"/>
        </w:rPr>
        <w:t>налоговых</w:t>
      </w:r>
      <w:r w:rsidR="003D0EC8" w:rsidRPr="00806CFB">
        <w:rPr>
          <w:rStyle w:val="apple-converted-space"/>
          <w:rFonts w:ascii="Times New Roman" w:hAnsi="Times New Roman" w:cs="Times New Roman"/>
          <w:bCs/>
          <w:sz w:val="28"/>
          <w:szCs w:val="28"/>
        </w:rPr>
        <w:t> </w:t>
      </w:r>
      <w:r w:rsidR="003D0EC8" w:rsidRPr="00806CFB">
        <w:rPr>
          <w:rFonts w:ascii="Times New Roman" w:hAnsi="Times New Roman" w:cs="Times New Roman"/>
          <w:bCs/>
          <w:sz w:val="28"/>
          <w:szCs w:val="28"/>
        </w:rPr>
        <w:t>органов</w:t>
      </w:r>
      <w:r w:rsidR="003D0EC8" w:rsidRPr="00806CFB">
        <w:rPr>
          <w:rStyle w:val="apple-converted-space"/>
          <w:rFonts w:ascii="Times New Roman" w:hAnsi="Times New Roman" w:cs="Times New Roman"/>
          <w:bCs/>
          <w:sz w:val="28"/>
          <w:szCs w:val="28"/>
        </w:rPr>
        <w:t> </w:t>
      </w:r>
      <w:r w:rsidR="003D0EC8" w:rsidRPr="00806CFB">
        <w:rPr>
          <w:rFonts w:ascii="Times New Roman" w:hAnsi="Times New Roman" w:cs="Times New Roman"/>
          <w:bCs/>
          <w:sz w:val="28"/>
          <w:szCs w:val="28"/>
        </w:rPr>
        <w:t>по</w:t>
      </w:r>
      <w:r w:rsidR="003D0EC8" w:rsidRPr="00806CFB">
        <w:rPr>
          <w:rStyle w:val="apple-converted-space"/>
          <w:rFonts w:ascii="Times New Roman" w:hAnsi="Times New Roman" w:cs="Times New Roman"/>
          <w:bCs/>
          <w:sz w:val="28"/>
          <w:szCs w:val="28"/>
        </w:rPr>
        <w:t> </w:t>
      </w:r>
      <w:r w:rsidR="003D0EC8" w:rsidRPr="00806CFB">
        <w:rPr>
          <w:rFonts w:ascii="Times New Roman" w:hAnsi="Times New Roman" w:cs="Times New Roman"/>
          <w:bCs/>
          <w:sz w:val="28"/>
          <w:szCs w:val="28"/>
        </w:rPr>
        <w:t>переходу</w:t>
      </w:r>
      <w:r w:rsidR="003D0EC8" w:rsidRPr="00806CFB">
        <w:rPr>
          <w:rStyle w:val="apple-converted-space"/>
          <w:rFonts w:ascii="Times New Roman" w:hAnsi="Times New Roman" w:cs="Times New Roman"/>
          <w:bCs/>
          <w:sz w:val="28"/>
          <w:szCs w:val="28"/>
        </w:rPr>
        <w:t> </w:t>
      </w:r>
      <w:r w:rsidR="003D0EC8" w:rsidRPr="00806CFB">
        <w:rPr>
          <w:rFonts w:ascii="Times New Roman" w:hAnsi="Times New Roman" w:cs="Times New Roman"/>
          <w:bCs/>
          <w:sz w:val="28"/>
          <w:szCs w:val="28"/>
        </w:rPr>
        <w:t>организаций</w:t>
      </w:r>
    </w:p>
    <w:p w:rsidR="00733C53" w:rsidRPr="005A6883" w:rsidRDefault="003D0EC8" w:rsidP="00733C53">
      <w:pPr>
        <w:spacing w:after="0" w:line="480" w:lineRule="auto"/>
        <w:ind w:left="-567" w:right="284" w:firstLine="709"/>
        <w:jc w:val="center"/>
        <w:rPr>
          <w:rFonts w:ascii="Times New Roman" w:hAnsi="Times New Roman" w:cs="Times New Roman"/>
          <w:bCs/>
          <w:sz w:val="28"/>
          <w:szCs w:val="28"/>
        </w:rPr>
      </w:pPr>
      <w:r w:rsidRPr="00806CFB">
        <w:rPr>
          <w:rFonts w:ascii="Times New Roman" w:hAnsi="Times New Roman" w:cs="Times New Roman"/>
          <w:bCs/>
          <w:sz w:val="28"/>
          <w:szCs w:val="28"/>
        </w:rPr>
        <w:t>азартных</w:t>
      </w:r>
      <w:r w:rsidRPr="00806CFB">
        <w:rPr>
          <w:rStyle w:val="apple-converted-space"/>
          <w:rFonts w:ascii="Times New Roman" w:hAnsi="Times New Roman" w:cs="Times New Roman"/>
          <w:bCs/>
          <w:sz w:val="28"/>
          <w:szCs w:val="28"/>
        </w:rPr>
        <w:t> </w:t>
      </w:r>
      <w:r w:rsidRPr="00806CFB">
        <w:rPr>
          <w:rFonts w:ascii="Times New Roman" w:hAnsi="Times New Roman" w:cs="Times New Roman"/>
          <w:bCs/>
          <w:sz w:val="28"/>
          <w:szCs w:val="28"/>
        </w:rPr>
        <w:t>игр</w:t>
      </w:r>
      <w:r w:rsidRPr="00806CFB">
        <w:rPr>
          <w:rStyle w:val="apple-converted-space"/>
          <w:rFonts w:ascii="Times New Roman" w:hAnsi="Times New Roman" w:cs="Times New Roman"/>
          <w:bCs/>
          <w:sz w:val="28"/>
          <w:szCs w:val="28"/>
        </w:rPr>
        <w:t> </w:t>
      </w:r>
      <w:r w:rsidRPr="00806CFB">
        <w:rPr>
          <w:rFonts w:ascii="Times New Roman" w:hAnsi="Times New Roman" w:cs="Times New Roman"/>
          <w:bCs/>
          <w:sz w:val="28"/>
          <w:szCs w:val="28"/>
        </w:rPr>
        <w:t>в</w:t>
      </w:r>
      <w:r w:rsidRPr="00806CFB">
        <w:rPr>
          <w:rStyle w:val="apple-converted-space"/>
          <w:rFonts w:ascii="Times New Roman" w:hAnsi="Times New Roman" w:cs="Times New Roman"/>
          <w:bCs/>
          <w:sz w:val="28"/>
          <w:szCs w:val="28"/>
        </w:rPr>
        <w:t> </w:t>
      </w:r>
      <w:r w:rsidRPr="00806CFB">
        <w:rPr>
          <w:rFonts w:ascii="Times New Roman" w:hAnsi="Times New Roman" w:cs="Times New Roman"/>
          <w:bCs/>
          <w:sz w:val="28"/>
          <w:szCs w:val="28"/>
        </w:rPr>
        <w:t>игорные</w:t>
      </w:r>
      <w:r w:rsidRPr="00806CFB">
        <w:rPr>
          <w:rStyle w:val="apple-converted-space"/>
          <w:rFonts w:ascii="Times New Roman" w:hAnsi="Times New Roman" w:cs="Times New Roman"/>
          <w:bCs/>
          <w:sz w:val="28"/>
          <w:szCs w:val="28"/>
        </w:rPr>
        <w:t> </w:t>
      </w:r>
      <w:r w:rsidR="00733C53">
        <w:rPr>
          <w:rFonts w:ascii="Times New Roman" w:hAnsi="Times New Roman" w:cs="Times New Roman"/>
          <w:bCs/>
          <w:sz w:val="28"/>
          <w:szCs w:val="28"/>
        </w:rPr>
        <w:t>зоны</w:t>
      </w:r>
    </w:p>
    <w:p w:rsidR="003D0EC8" w:rsidRPr="00806CFB" w:rsidRDefault="003D0EC8" w:rsidP="00806CFB">
      <w:pPr>
        <w:pStyle w:val="a3"/>
        <w:shd w:val="clear" w:color="auto" w:fill="FFFFFF"/>
        <w:spacing w:before="0" w:beforeAutospacing="0" w:after="0" w:afterAutospacing="0" w:line="360" w:lineRule="auto"/>
        <w:ind w:left="-567" w:right="284" w:firstLine="709"/>
        <w:jc w:val="both"/>
        <w:rPr>
          <w:sz w:val="28"/>
          <w:szCs w:val="28"/>
        </w:rPr>
      </w:pPr>
      <w:r w:rsidRPr="00806CFB">
        <w:rPr>
          <w:sz w:val="28"/>
          <w:szCs w:val="28"/>
        </w:rPr>
        <w:t xml:space="preserve">В последние годы в обществе получила широкий резонанс проблема игорных заведений. Федеральным законом «О государственном регулировании деятельности по организации и проведению азартных игр» установлено, что исполнение игорными заведениями требований Закона контролирует уполномоченный Правительством Российской Федерации федеральным органом исполнительной власти, осуществляющим функции по контролю и надзору за соблюдением законодательства о налогах и сборах, </w:t>
      </w:r>
      <w:proofErr w:type="spellStart"/>
      <w:r w:rsidRPr="00806CFB">
        <w:rPr>
          <w:sz w:val="28"/>
          <w:szCs w:val="28"/>
        </w:rPr>
        <w:t>т.е</w:t>
      </w:r>
      <w:proofErr w:type="spellEnd"/>
      <w:r w:rsidRPr="00806CFB">
        <w:rPr>
          <w:sz w:val="28"/>
          <w:szCs w:val="28"/>
        </w:rPr>
        <w:t xml:space="preserve"> налоговая служба.</w:t>
      </w:r>
    </w:p>
    <w:p w:rsidR="003D0EC8" w:rsidRPr="00806CFB" w:rsidRDefault="003D0EC8" w:rsidP="00806CFB">
      <w:pPr>
        <w:pStyle w:val="a3"/>
        <w:shd w:val="clear" w:color="auto" w:fill="FFFFFF"/>
        <w:spacing w:before="0" w:beforeAutospacing="0" w:after="0" w:afterAutospacing="0" w:line="360" w:lineRule="auto"/>
        <w:ind w:left="-567" w:right="284" w:firstLine="709"/>
        <w:jc w:val="both"/>
        <w:rPr>
          <w:sz w:val="28"/>
          <w:szCs w:val="28"/>
        </w:rPr>
      </w:pPr>
      <w:r w:rsidRPr="00806CFB">
        <w:rPr>
          <w:sz w:val="28"/>
          <w:szCs w:val="28"/>
        </w:rPr>
        <w:t>Такое решение государства вызвано тем, что налоговая служба, кроме основной своей задачи - контролю за уплатой налогов, постоянно наделялась другими обязанностями, которые непосредственно с основной работой иногда и не связаны.</w:t>
      </w:r>
    </w:p>
    <w:p w:rsidR="003D0EC8" w:rsidRPr="00712D48" w:rsidRDefault="003D0EC8" w:rsidP="00806CFB">
      <w:pPr>
        <w:pStyle w:val="a3"/>
        <w:shd w:val="clear" w:color="auto" w:fill="FFFFFF"/>
        <w:spacing w:before="0" w:beforeAutospacing="0" w:after="0" w:afterAutospacing="0" w:line="360" w:lineRule="auto"/>
        <w:ind w:left="-567" w:right="284" w:firstLine="709"/>
        <w:jc w:val="both"/>
        <w:rPr>
          <w:sz w:val="28"/>
          <w:szCs w:val="28"/>
        </w:rPr>
      </w:pPr>
      <w:r w:rsidRPr="00806CFB">
        <w:rPr>
          <w:sz w:val="28"/>
          <w:szCs w:val="28"/>
        </w:rPr>
        <w:t>Это - контроль за применением ККТ, регистрация юридических лиц и предпринимателей, контроль за производством спирта и спиртосодержащей продукцией, представление интересов государства при проведении всех процедур банкротства и т. д.</w:t>
      </w:r>
      <w:r w:rsidR="00712D48" w:rsidRPr="00712D48">
        <w:rPr>
          <w:sz w:val="28"/>
          <w:szCs w:val="28"/>
        </w:rPr>
        <w:t>[21]</w:t>
      </w:r>
    </w:p>
    <w:p w:rsidR="003D0EC8" w:rsidRPr="00806CFB" w:rsidRDefault="003D0EC8" w:rsidP="00806CFB">
      <w:pPr>
        <w:pStyle w:val="a3"/>
        <w:shd w:val="clear" w:color="auto" w:fill="FFFFFF"/>
        <w:spacing w:before="0" w:beforeAutospacing="0" w:after="0" w:afterAutospacing="0" w:line="360" w:lineRule="auto"/>
        <w:ind w:left="-567" w:right="284" w:firstLine="709"/>
        <w:jc w:val="both"/>
        <w:rPr>
          <w:sz w:val="28"/>
          <w:szCs w:val="28"/>
        </w:rPr>
      </w:pPr>
      <w:r w:rsidRPr="00806CFB">
        <w:rPr>
          <w:sz w:val="28"/>
          <w:szCs w:val="28"/>
        </w:rPr>
        <w:t>Безусловно, реализация Закона требует консолидации усилий и администраций муниципальных образований и силовых правоохранительных структур.</w:t>
      </w:r>
    </w:p>
    <w:p w:rsidR="003D0EC8" w:rsidRPr="00806CFB" w:rsidRDefault="003D0EC8" w:rsidP="00806CFB">
      <w:pPr>
        <w:pStyle w:val="a3"/>
        <w:shd w:val="clear" w:color="auto" w:fill="FFFFFF"/>
        <w:spacing w:before="0" w:beforeAutospacing="0" w:after="0" w:afterAutospacing="0" w:line="360" w:lineRule="auto"/>
        <w:ind w:left="-567" w:right="284" w:firstLine="709"/>
        <w:jc w:val="both"/>
        <w:rPr>
          <w:sz w:val="28"/>
          <w:szCs w:val="28"/>
        </w:rPr>
      </w:pPr>
      <w:r w:rsidRPr="00806CFB">
        <w:rPr>
          <w:sz w:val="28"/>
          <w:szCs w:val="28"/>
        </w:rPr>
        <w:t>Норма, заложенная в Законе, гласит, что игорные заведения могут быть открыты исключительно в игорных зонах. Поэтому с момента вступления в силу закона, т.е. с 1 января 2007 года новые игорные заведения в России создаваться не могут (только в специально отведенных зонах). Налоговые органы не ставят на учет новые игорные заведения. Это позиция Федеральной налоговой службы, и она основана на Законе.</w:t>
      </w:r>
    </w:p>
    <w:p w:rsidR="003D0EC8" w:rsidRPr="00806CFB" w:rsidRDefault="003D0EC8" w:rsidP="00806CFB">
      <w:pPr>
        <w:pStyle w:val="a3"/>
        <w:shd w:val="clear" w:color="auto" w:fill="FFFFFF"/>
        <w:spacing w:before="0" w:beforeAutospacing="0" w:after="0" w:afterAutospacing="0" w:line="360" w:lineRule="auto"/>
        <w:ind w:left="-567" w:right="284" w:firstLine="709"/>
        <w:jc w:val="both"/>
        <w:rPr>
          <w:sz w:val="28"/>
          <w:szCs w:val="28"/>
        </w:rPr>
      </w:pPr>
      <w:r w:rsidRPr="00806CFB">
        <w:rPr>
          <w:sz w:val="28"/>
          <w:szCs w:val="28"/>
        </w:rPr>
        <w:lastRenderedPageBreak/>
        <w:t>Есть случаи, когда обращаются владельцы игорных заведений, снявшихся с учета, с просьбой восстановить их на учете. Такие налогоплательщики получают отказ. Основанием для такого ответа служит юридический факт ликвидации игорного заведения.</w:t>
      </w:r>
    </w:p>
    <w:p w:rsidR="003D0EC8" w:rsidRPr="00806CFB" w:rsidRDefault="003D0EC8" w:rsidP="00806CFB">
      <w:pPr>
        <w:pStyle w:val="a3"/>
        <w:shd w:val="clear" w:color="auto" w:fill="FFFFFF"/>
        <w:spacing w:before="0" w:beforeAutospacing="0" w:after="0" w:afterAutospacing="0" w:line="360" w:lineRule="auto"/>
        <w:ind w:left="-567" w:right="284" w:firstLine="709"/>
        <w:jc w:val="both"/>
        <w:rPr>
          <w:sz w:val="28"/>
          <w:szCs w:val="28"/>
        </w:rPr>
      </w:pPr>
      <w:r w:rsidRPr="00806CFB">
        <w:rPr>
          <w:sz w:val="28"/>
          <w:szCs w:val="28"/>
        </w:rPr>
        <w:t>Федеральная налоговая служба для ужесточения мер, направленных на соблюдение норм Федерального закона от 29.12.2006 №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издала Приказ от 08.05.2009 № ММ-7-2/280@ «Об усилении контроля за соблюдением организаторами азартных игр требований, предъявляемых к игорным заведениям» [16].</w:t>
      </w:r>
    </w:p>
    <w:p w:rsidR="00806CFB" w:rsidRPr="00806CFB" w:rsidRDefault="003D0EC8" w:rsidP="005A6883">
      <w:pPr>
        <w:pStyle w:val="a3"/>
        <w:shd w:val="clear" w:color="auto" w:fill="FFFFFF"/>
        <w:spacing w:before="0" w:beforeAutospacing="0" w:after="0" w:afterAutospacing="0" w:line="360" w:lineRule="auto"/>
        <w:ind w:left="-567" w:right="284" w:firstLine="709"/>
        <w:jc w:val="both"/>
        <w:rPr>
          <w:sz w:val="28"/>
          <w:szCs w:val="28"/>
        </w:rPr>
      </w:pPr>
      <w:r w:rsidRPr="00806CFB">
        <w:rPr>
          <w:sz w:val="28"/>
          <w:szCs w:val="28"/>
        </w:rPr>
        <w:t>В целях обеспечения контроля за соблюдением требований статьи 16 Федерального закона от 29.12.2006 №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в части прекращения до 01.07.2009 деятельности игорных заведений, не отвечающих установленным требованиям, приказано:</w:t>
      </w:r>
    </w:p>
    <w:p w:rsidR="003D0EC8" w:rsidRPr="00806CFB" w:rsidRDefault="003D0EC8" w:rsidP="00806CFB">
      <w:pPr>
        <w:pStyle w:val="a3"/>
        <w:shd w:val="clear" w:color="auto" w:fill="FFFFFF"/>
        <w:spacing w:before="0" w:beforeAutospacing="0" w:after="0" w:afterAutospacing="0" w:line="360" w:lineRule="auto"/>
        <w:ind w:left="-567" w:right="284" w:firstLine="709"/>
        <w:jc w:val="both"/>
        <w:rPr>
          <w:sz w:val="28"/>
          <w:szCs w:val="28"/>
        </w:rPr>
      </w:pPr>
      <w:r w:rsidRPr="00806CFB">
        <w:rPr>
          <w:sz w:val="28"/>
          <w:szCs w:val="28"/>
        </w:rPr>
        <w:t>Управлениям ФНС России по субъектам Российской Федерации:</w:t>
      </w:r>
    </w:p>
    <w:p w:rsidR="003D0EC8" w:rsidRPr="00806CFB" w:rsidRDefault="003D0EC8" w:rsidP="00806CFB">
      <w:pPr>
        <w:pStyle w:val="a3"/>
        <w:shd w:val="clear" w:color="auto" w:fill="FFFFFF"/>
        <w:spacing w:before="0" w:beforeAutospacing="0" w:after="0" w:afterAutospacing="0" w:line="360" w:lineRule="auto"/>
        <w:ind w:left="-567" w:right="284" w:firstLine="709"/>
        <w:jc w:val="both"/>
        <w:rPr>
          <w:sz w:val="28"/>
          <w:szCs w:val="28"/>
        </w:rPr>
      </w:pPr>
      <w:r w:rsidRPr="00806CFB">
        <w:rPr>
          <w:sz w:val="28"/>
          <w:szCs w:val="28"/>
        </w:rPr>
        <w:t>1.1. В срок до 15.05.2009 уведомить организаторов азартных игр, состоящих на учете в налоговых органах соответствующего субъекта Российской Федерации, о том, что деятельность игорных заведений, не отвечающих требованиям статьи 16 Федерального закона, должна быть прекращена до 01.07.2009, и необходимости снятия с учета в соответствующем налоговом органе структурных подразделений, осуществлявших деятельность по организации и проведению азартных игр, в установленном порядке. В случае несоблюдения организатором азартных игр требований, установленных Федеральным законом, в пределах компетенции налоговых органов предъявлять иски в судебные органы о ликвидации юридического лица.</w:t>
      </w:r>
    </w:p>
    <w:p w:rsidR="003D0EC8" w:rsidRPr="00806CFB" w:rsidRDefault="003D0EC8" w:rsidP="00806CFB">
      <w:pPr>
        <w:pStyle w:val="a3"/>
        <w:shd w:val="clear" w:color="auto" w:fill="FFFFFF"/>
        <w:spacing w:before="0" w:beforeAutospacing="0" w:after="0" w:afterAutospacing="0" w:line="360" w:lineRule="auto"/>
        <w:ind w:left="-567" w:right="284" w:firstLine="709"/>
        <w:jc w:val="both"/>
        <w:rPr>
          <w:sz w:val="28"/>
          <w:szCs w:val="28"/>
        </w:rPr>
      </w:pPr>
      <w:r w:rsidRPr="00806CFB">
        <w:rPr>
          <w:sz w:val="28"/>
          <w:szCs w:val="28"/>
        </w:rPr>
        <w:t xml:space="preserve">1.2. Провести инвентаризацию количества игорных заведений, осуществляющих деятельность на территории соответствующего субъекта </w:t>
      </w:r>
      <w:r w:rsidRPr="00806CFB">
        <w:rPr>
          <w:sz w:val="28"/>
          <w:szCs w:val="28"/>
        </w:rPr>
        <w:lastRenderedPageBreak/>
        <w:t>Российской Федерации, с учетом зарегистрированных в нижестоящих налоговых органах объектов налогообложения налогом на игорный бизнес, по состоянию на 15.05.2009, 15.06.2009 и 01.07.2009. О результатах инвентаризации в 3-дневный срок информировать ФНС России, органы прокуратуры и МВД России субъекта Российской Федерации, а также соответствующие органы государственной власти субъектов Российской Федерации.</w:t>
      </w:r>
    </w:p>
    <w:p w:rsidR="003D0EC8" w:rsidRPr="00806CFB" w:rsidRDefault="003D0EC8" w:rsidP="00806CFB">
      <w:pPr>
        <w:pStyle w:val="a3"/>
        <w:shd w:val="clear" w:color="auto" w:fill="FFFFFF"/>
        <w:spacing w:before="0" w:beforeAutospacing="0" w:after="0" w:afterAutospacing="0" w:line="360" w:lineRule="auto"/>
        <w:ind w:left="-567" w:right="284" w:firstLine="709"/>
        <w:jc w:val="both"/>
        <w:rPr>
          <w:sz w:val="28"/>
          <w:szCs w:val="28"/>
        </w:rPr>
      </w:pPr>
      <w:r w:rsidRPr="00806CFB">
        <w:rPr>
          <w:sz w:val="28"/>
          <w:szCs w:val="28"/>
        </w:rPr>
        <w:t>1.3. Обеспечить своевременное информирование правоохранительных органов субъектов Российской Федерации о случаях выявления организации и проведения азартных игр с использованием лотерейного оборудования, имеющего признаки игровых автоматов, в том числе терминалов, позволяющих производить оплату «электронными деньгами», а также залов типа «Интернет-Клуб» с признаками проведения азартных игр с использованием сети «Интернет».</w:t>
      </w:r>
    </w:p>
    <w:p w:rsidR="003D0EC8" w:rsidRPr="00806CFB" w:rsidRDefault="003D0EC8" w:rsidP="00806CFB">
      <w:pPr>
        <w:pStyle w:val="a3"/>
        <w:shd w:val="clear" w:color="auto" w:fill="FFFFFF"/>
        <w:spacing w:before="0" w:beforeAutospacing="0" w:after="0" w:afterAutospacing="0" w:line="360" w:lineRule="auto"/>
        <w:ind w:left="-567" w:right="284" w:firstLine="709"/>
        <w:jc w:val="both"/>
        <w:rPr>
          <w:sz w:val="28"/>
          <w:szCs w:val="28"/>
        </w:rPr>
      </w:pPr>
      <w:r w:rsidRPr="00806CFB">
        <w:rPr>
          <w:sz w:val="28"/>
          <w:szCs w:val="28"/>
        </w:rPr>
        <w:t>1.4. Обеспечить с 01.07.2009 информационную поддержку мероприятий по выявлению и пресечению незаконной деятельности по организации и проведению азартных игр, осуществляемых правоохранительными органами Российской Федерации и органами государственной власти субъектов Российской Федерации.</w:t>
      </w:r>
    </w:p>
    <w:p w:rsidR="00E717BE" w:rsidRPr="00712D48" w:rsidRDefault="003D0EC8" w:rsidP="00806CFB">
      <w:pPr>
        <w:pStyle w:val="a3"/>
        <w:shd w:val="clear" w:color="auto" w:fill="FFFFFF"/>
        <w:spacing w:before="0" w:beforeAutospacing="0" w:after="0" w:afterAutospacing="0" w:line="360" w:lineRule="auto"/>
        <w:ind w:left="-567" w:right="284" w:firstLine="709"/>
        <w:jc w:val="both"/>
        <w:rPr>
          <w:sz w:val="28"/>
          <w:szCs w:val="28"/>
        </w:rPr>
      </w:pPr>
      <w:r w:rsidRPr="00806CFB">
        <w:rPr>
          <w:sz w:val="28"/>
          <w:szCs w:val="28"/>
        </w:rPr>
        <w:t xml:space="preserve">Таким образом, контроль налоговых органов процесса организации игорных зон осуществляется в условиях, когда реальные предпосылки организации таких зон не созданы, что объективно ведет к ужесточению мер контроля и прекращению деятельности действующих игорных заведений, находящихся вне игорных </w:t>
      </w:r>
      <w:proofErr w:type="gramStart"/>
      <w:r w:rsidRPr="00806CFB">
        <w:rPr>
          <w:sz w:val="28"/>
          <w:szCs w:val="28"/>
        </w:rPr>
        <w:t>зон.</w:t>
      </w:r>
      <w:r w:rsidR="00712D48" w:rsidRPr="00712D48">
        <w:rPr>
          <w:sz w:val="28"/>
          <w:szCs w:val="28"/>
        </w:rPr>
        <w:t>[</w:t>
      </w:r>
      <w:proofErr w:type="gramEnd"/>
      <w:r w:rsidR="00712D48" w:rsidRPr="00712D48">
        <w:rPr>
          <w:sz w:val="28"/>
          <w:szCs w:val="28"/>
        </w:rPr>
        <w:t>20]</w:t>
      </w:r>
    </w:p>
    <w:p w:rsidR="00733C53" w:rsidRDefault="00733C53" w:rsidP="00712D48">
      <w:pPr>
        <w:pStyle w:val="a3"/>
        <w:shd w:val="clear" w:color="auto" w:fill="FFFFFF"/>
        <w:spacing w:before="0" w:beforeAutospacing="0" w:after="0" w:afterAutospacing="0" w:line="720" w:lineRule="auto"/>
        <w:ind w:left="-567" w:right="284" w:firstLine="709"/>
        <w:jc w:val="both"/>
        <w:rPr>
          <w:sz w:val="28"/>
          <w:szCs w:val="28"/>
        </w:rPr>
      </w:pPr>
    </w:p>
    <w:p w:rsidR="005A6883" w:rsidRPr="00733C53" w:rsidRDefault="00E717BE" w:rsidP="00733C53">
      <w:pPr>
        <w:spacing w:line="480" w:lineRule="auto"/>
        <w:jc w:val="center"/>
        <w:rPr>
          <w:rFonts w:ascii="Times New Roman" w:eastAsia="Times New Roman" w:hAnsi="Times New Roman" w:cs="Times New Roman"/>
          <w:sz w:val="28"/>
          <w:szCs w:val="28"/>
          <w:lang w:eastAsia="ru-RU"/>
        </w:rPr>
      </w:pPr>
      <w:r w:rsidRPr="00733C53">
        <w:rPr>
          <w:rFonts w:ascii="Times New Roman" w:hAnsi="Times New Roman" w:cs="Times New Roman"/>
          <w:sz w:val="28"/>
          <w:szCs w:val="28"/>
        </w:rPr>
        <w:t xml:space="preserve">2.2 Зарубежный опыт практики </w:t>
      </w:r>
      <w:r w:rsidR="005A6883" w:rsidRPr="00733C53">
        <w:rPr>
          <w:rFonts w:ascii="Times New Roman" w:hAnsi="Times New Roman" w:cs="Times New Roman"/>
          <w:sz w:val="28"/>
          <w:szCs w:val="28"/>
        </w:rPr>
        <w:t>налогообложения игорного бизнеса</w:t>
      </w:r>
    </w:p>
    <w:p w:rsidR="00E717BE" w:rsidRDefault="005A6883" w:rsidP="005A6883">
      <w:pPr>
        <w:pStyle w:val="a3"/>
        <w:shd w:val="clear" w:color="auto" w:fill="FFFFFF"/>
        <w:spacing w:before="0" w:beforeAutospacing="0" w:after="0" w:afterAutospacing="0" w:line="360" w:lineRule="auto"/>
        <w:ind w:left="-567" w:right="284"/>
        <w:jc w:val="both"/>
        <w:rPr>
          <w:sz w:val="28"/>
          <w:szCs w:val="28"/>
        </w:rPr>
      </w:pPr>
      <w:r>
        <w:rPr>
          <w:sz w:val="28"/>
          <w:szCs w:val="28"/>
        </w:rPr>
        <w:t xml:space="preserve">          </w:t>
      </w:r>
      <w:r w:rsidR="00E717BE" w:rsidRPr="00E717BE">
        <w:rPr>
          <w:sz w:val="28"/>
          <w:szCs w:val="28"/>
        </w:rPr>
        <w:t>Несмотря на очевидность то</w:t>
      </w:r>
      <w:r w:rsidR="00E717BE">
        <w:rPr>
          <w:sz w:val="28"/>
          <w:szCs w:val="28"/>
        </w:rPr>
        <w:t xml:space="preserve">го, что понятие «азартная игра» </w:t>
      </w:r>
      <w:r w:rsidR="00E717BE" w:rsidRPr="00E717BE">
        <w:rPr>
          <w:sz w:val="28"/>
          <w:szCs w:val="28"/>
        </w:rPr>
        <w:t xml:space="preserve">должно было бы быть единственным и уникальным, законодательства всех стран трактуют его по-своему. </w:t>
      </w:r>
    </w:p>
    <w:p w:rsidR="00E717BE" w:rsidRDefault="00E717BE" w:rsidP="005A6883">
      <w:pPr>
        <w:pStyle w:val="a3"/>
        <w:shd w:val="clear" w:color="auto" w:fill="FFFFFF"/>
        <w:spacing w:before="0" w:beforeAutospacing="0" w:after="0" w:afterAutospacing="0" w:line="360" w:lineRule="auto"/>
        <w:ind w:left="-567" w:right="284" w:firstLine="709"/>
        <w:jc w:val="both"/>
        <w:rPr>
          <w:sz w:val="28"/>
          <w:szCs w:val="28"/>
        </w:rPr>
      </w:pPr>
      <w:r w:rsidRPr="00E717BE">
        <w:rPr>
          <w:sz w:val="28"/>
          <w:szCs w:val="28"/>
        </w:rPr>
        <w:lastRenderedPageBreak/>
        <w:t xml:space="preserve">Очень интересное определение азартной игре дается в Латвии. Там </w:t>
      </w:r>
      <w:r>
        <w:rPr>
          <w:sz w:val="28"/>
          <w:szCs w:val="28"/>
        </w:rPr>
        <w:t xml:space="preserve">азартная игра (или пари) </w:t>
      </w:r>
      <w:r w:rsidRPr="00E717BE">
        <w:rPr>
          <w:sz w:val="28"/>
          <w:szCs w:val="28"/>
        </w:rPr>
        <w:t>это такая игр</w:t>
      </w:r>
      <w:r>
        <w:rPr>
          <w:sz w:val="28"/>
          <w:szCs w:val="28"/>
        </w:rPr>
        <w:t>а, которая имеет характер дого</w:t>
      </w:r>
      <w:r w:rsidRPr="00E717BE">
        <w:rPr>
          <w:sz w:val="28"/>
          <w:szCs w:val="28"/>
        </w:rPr>
        <w:t>вора, основанного на риске, и в котор</w:t>
      </w:r>
      <w:r>
        <w:rPr>
          <w:sz w:val="28"/>
          <w:szCs w:val="28"/>
        </w:rPr>
        <w:t>ой получаемые участниками выиг</w:t>
      </w:r>
      <w:r w:rsidRPr="00E717BE">
        <w:rPr>
          <w:sz w:val="28"/>
          <w:szCs w:val="28"/>
        </w:rPr>
        <w:t>рыши носят полностью и</w:t>
      </w:r>
      <w:r>
        <w:rPr>
          <w:sz w:val="28"/>
          <w:szCs w:val="28"/>
        </w:rPr>
        <w:t xml:space="preserve">ли частично случайный характер, </w:t>
      </w:r>
      <w:r w:rsidRPr="00E717BE">
        <w:rPr>
          <w:sz w:val="28"/>
          <w:szCs w:val="28"/>
        </w:rPr>
        <w:t>а также игра на игровых автоматах, требующая физического умения и сноровки, в которой ее участники имеют возможность выигрывать в зависимости от ловкости и счастливого случая. Азартной игрой в Ла</w:t>
      </w:r>
      <w:r>
        <w:rPr>
          <w:sz w:val="28"/>
          <w:szCs w:val="28"/>
        </w:rPr>
        <w:t>твии не считается игра на игро</w:t>
      </w:r>
      <w:r w:rsidRPr="00E717BE">
        <w:rPr>
          <w:sz w:val="28"/>
          <w:szCs w:val="28"/>
        </w:rPr>
        <w:t>вом автомате, в котором единствен</w:t>
      </w:r>
      <w:r>
        <w:rPr>
          <w:sz w:val="28"/>
          <w:szCs w:val="28"/>
        </w:rPr>
        <w:t>ным выигрышем является бесплат</w:t>
      </w:r>
      <w:r w:rsidRPr="00E717BE">
        <w:rPr>
          <w:sz w:val="28"/>
          <w:szCs w:val="28"/>
        </w:rPr>
        <w:t xml:space="preserve">ная игра на этом автомате. </w:t>
      </w:r>
    </w:p>
    <w:p w:rsidR="00E717BE" w:rsidRPr="00712D48" w:rsidRDefault="00E717BE" w:rsidP="005A6883">
      <w:pPr>
        <w:pStyle w:val="a3"/>
        <w:shd w:val="clear" w:color="auto" w:fill="FFFFFF"/>
        <w:spacing w:before="0" w:beforeAutospacing="0" w:after="0" w:afterAutospacing="0" w:line="360" w:lineRule="auto"/>
        <w:ind w:left="-567" w:right="284" w:firstLine="709"/>
        <w:jc w:val="both"/>
        <w:rPr>
          <w:sz w:val="28"/>
          <w:szCs w:val="28"/>
          <w:lang w:val="en-US"/>
        </w:rPr>
      </w:pPr>
      <w:r>
        <w:rPr>
          <w:sz w:val="28"/>
          <w:szCs w:val="28"/>
        </w:rPr>
        <w:t xml:space="preserve">В Швейцарии </w:t>
      </w:r>
      <w:proofErr w:type="gramStart"/>
      <w:r>
        <w:rPr>
          <w:sz w:val="28"/>
          <w:szCs w:val="28"/>
        </w:rPr>
        <w:t>азартные игры э</w:t>
      </w:r>
      <w:r w:rsidRPr="00E717BE">
        <w:rPr>
          <w:sz w:val="28"/>
          <w:szCs w:val="28"/>
        </w:rPr>
        <w:t>то</w:t>
      </w:r>
      <w:proofErr w:type="gramEnd"/>
      <w:r w:rsidRPr="00E717BE">
        <w:rPr>
          <w:sz w:val="28"/>
          <w:szCs w:val="28"/>
        </w:rPr>
        <w:t xml:space="preserve"> игры, в которых делается ставка и которые предоставляют шанс получит</w:t>
      </w:r>
      <w:r>
        <w:rPr>
          <w:sz w:val="28"/>
          <w:szCs w:val="28"/>
        </w:rPr>
        <w:t>ь выигрыш или другую материаль</w:t>
      </w:r>
      <w:r w:rsidRPr="00E717BE">
        <w:rPr>
          <w:sz w:val="28"/>
          <w:szCs w:val="28"/>
        </w:rPr>
        <w:t xml:space="preserve">ную выгоду. Шанс зависит только от случая или в основном от случая. </w:t>
      </w:r>
      <w:r w:rsidR="00712D48">
        <w:rPr>
          <w:sz w:val="28"/>
          <w:szCs w:val="28"/>
          <w:lang w:val="en-US"/>
        </w:rPr>
        <w:t>[13]</w:t>
      </w:r>
    </w:p>
    <w:p w:rsidR="00E717BE" w:rsidRDefault="00E717BE" w:rsidP="005A6883">
      <w:pPr>
        <w:pStyle w:val="a3"/>
        <w:shd w:val="clear" w:color="auto" w:fill="FFFFFF"/>
        <w:spacing w:before="0" w:beforeAutospacing="0" w:after="0" w:afterAutospacing="0" w:line="360" w:lineRule="auto"/>
        <w:ind w:left="-567" w:right="284" w:firstLine="709"/>
        <w:jc w:val="both"/>
        <w:rPr>
          <w:sz w:val="28"/>
          <w:szCs w:val="28"/>
        </w:rPr>
      </w:pPr>
      <w:r w:rsidRPr="00E717BE">
        <w:rPr>
          <w:sz w:val="28"/>
          <w:szCs w:val="28"/>
        </w:rPr>
        <w:t>В Словакии лотерея и другая подобная игра подразумевает под собой игру, где любой человек участвует добровол</w:t>
      </w:r>
      <w:r>
        <w:rPr>
          <w:sz w:val="28"/>
          <w:szCs w:val="28"/>
        </w:rPr>
        <w:t>ьно и платит взнос, возврат ко</w:t>
      </w:r>
      <w:r w:rsidRPr="00E717BE">
        <w:rPr>
          <w:sz w:val="28"/>
          <w:szCs w:val="28"/>
        </w:rPr>
        <w:t>торого не гарантируется. Выигрыш или</w:t>
      </w:r>
      <w:r>
        <w:rPr>
          <w:sz w:val="28"/>
          <w:szCs w:val="28"/>
        </w:rPr>
        <w:t xml:space="preserve"> проигрыш определяется исключи</w:t>
      </w:r>
      <w:r w:rsidRPr="00E717BE">
        <w:rPr>
          <w:sz w:val="28"/>
          <w:szCs w:val="28"/>
        </w:rPr>
        <w:t>тельно шансом либо непредвиденным н</w:t>
      </w:r>
      <w:r>
        <w:rPr>
          <w:sz w:val="28"/>
          <w:szCs w:val="28"/>
        </w:rPr>
        <w:t>аступлением особого обстоятель</w:t>
      </w:r>
      <w:r w:rsidRPr="00E717BE">
        <w:rPr>
          <w:sz w:val="28"/>
          <w:szCs w:val="28"/>
        </w:rPr>
        <w:t>ства или события, определенного оператором в заранее условиях. Не имеет з</w:t>
      </w:r>
      <w:r>
        <w:rPr>
          <w:sz w:val="28"/>
          <w:szCs w:val="28"/>
        </w:rPr>
        <w:t>начения, проводится ли игра по</w:t>
      </w:r>
      <w:r w:rsidRPr="00E717BE">
        <w:rPr>
          <w:sz w:val="28"/>
          <w:szCs w:val="28"/>
        </w:rPr>
        <w:t xml:space="preserve">средством механических, электронно-механических, электронных или иных подобных приспособлений. </w:t>
      </w:r>
    </w:p>
    <w:p w:rsidR="005A6883" w:rsidRDefault="00E717BE" w:rsidP="00E717BE">
      <w:pPr>
        <w:pStyle w:val="a3"/>
        <w:shd w:val="clear" w:color="auto" w:fill="FFFFFF"/>
        <w:spacing w:before="0" w:beforeAutospacing="0" w:after="0" w:afterAutospacing="0" w:line="360" w:lineRule="auto"/>
        <w:ind w:left="-567" w:right="284" w:firstLine="709"/>
        <w:jc w:val="both"/>
        <w:rPr>
          <w:sz w:val="28"/>
          <w:szCs w:val="28"/>
        </w:rPr>
      </w:pPr>
      <w:r>
        <w:rPr>
          <w:sz w:val="28"/>
          <w:szCs w:val="28"/>
        </w:rPr>
        <w:t xml:space="preserve">В Бельгии азартная игра, это </w:t>
      </w:r>
      <w:r w:rsidRPr="00E717BE">
        <w:rPr>
          <w:sz w:val="28"/>
          <w:szCs w:val="28"/>
        </w:rPr>
        <w:t xml:space="preserve">любая игра (или пари), ведущая либо </w:t>
      </w:r>
      <w:proofErr w:type="gramStart"/>
      <w:r w:rsidRPr="00E717BE">
        <w:rPr>
          <w:sz w:val="28"/>
          <w:szCs w:val="28"/>
        </w:rPr>
        <w:t>к потере</w:t>
      </w:r>
      <w:proofErr w:type="gramEnd"/>
      <w:r w:rsidRPr="00E717BE">
        <w:rPr>
          <w:sz w:val="28"/>
          <w:szCs w:val="28"/>
        </w:rPr>
        <w:t xml:space="preserve"> существующей в ней ставки, либо к выигрышу, в каком бы эквиваленте он ни выражался, в пользу одного или нескольких игроков или</w:t>
      </w:r>
      <w:r>
        <w:rPr>
          <w:sz w:val="28"/>
          <w:szCs w:val="28"/>
        </w:rPr>
        <w:t xml:space="preserve"> организа</w:t>
      </w:r>
      <w:r w:rsidRPr="00E717BE">
        <w:rPr>
          <w:sz w:val="28"/>
          <w:szCs w:val="28"/>
        </w:rPr>
        <w:t>тора игры; игра, в которой случайность является одним из элементов опред</w:t>
      </w:r>
      <w:r>
        <w:rPr>
          <w:sz w:val="28"/>
          <w:szCs w:val="28"/>
        </w:rPr>
        <w:t>еления победителя или распреде</w:t>
      </w:r>
      <w:r w:rsidRPr="00E717BE">
        <w:rPr>
          <w:sz w:val="28"/>
          <w:szCs w:val="28"/>
        </w:rPr>
        <w:t>ления выигрыша. Н</w:t>
      </w:r>
      <w:r>
        <w:rPr>
          <w:sz w:val="28"/>
          <w:szCs w:val="28"/>
        </w:rPr>
        <w:t>е являются азартными игры, отно</w:t>
      </w:r>
      <w:r w:rsidRPr="00E717BE">
        <w:rPr>
          <w:sz w:val="28"/>
          <w:szCs w:val="28"/>
        </w:rPr>
        <w:t xml:space="preserve">сящиеся к спорту и спортивным пари. </w:t>
      </w:r>
    </w:p>
    <w:p w:rsidR="00E717BE" w:rsidRDefault="00E717BE" w:rsidP="00E717BE">
      <w:pPr>
        <w:pStyle w:val="a3"/>
        <w:shd w:val="clear" w:color="auto" w:fill="FFFFFF"/>
        <w:spacing w:before="0" w:beforeAutospacing="0" w:after="0" w:afterAutospacing="0" w:line="360" w:lineRule="auto"/>
        <w:ind w:left="-567" w:right="284" w:firstLine="709"/>
        <w:jc w:val="both"/>
        <w:rPr>
          <w:sz w:val="28"/>
          <w:szCs w:val="28"/>
        </w:rPr>
      </w:pPr>
      <w:r w:rsidRPr="00E717BE">
        <w:rPr>
          <w:sz w:val="28"/>
          <w:szCs w:val="28"/>
        </w:rPr>
        <w:t>Во многих страна</w:t>
      </w:r>
      <w:r>
        <w:rPr>
          <w:sz w:val="28"/>
          <w:szCs w:val="28"/>
        </w:rPr>
        <w:t>х игорный бизнес является круп</w:t>
      </w:r>
      <w:r w:rsidRPr="00E717BE">
        <w:rPr>
          <w:sz w:val="28"/>
          <w:szCs w:val="28"/>
        </w:rPr>
        <w:t>ным, а то и основным источником поступлений доходов в бюджет. Конечно, ц</w:t>
      </w:r>
      <w:r>
        <w:rPr>
          <w:sz w:val="28"/>
          <w:szCs w:val="28"/>
        </w:rPr>
        <w:t>ентром мирового игорного бизне</w:t>
      </w:r>
      <w:r w:rsidRPr="00E717BE">
        <w:rPr>
          <w:sz w:val="28"/>
          <w:szCs w:val="28"/>
        </w:rPr>
        <w:t>са признан Лас-Вегас, расположенный в штате Невада в США. Многочисленн</w:t>
      </w:r>
      <w:r>
        <w:rPr>
          <w:sz w:val="28"/>
          <w:szCs w:val="28"/>
        </w:rPr>
        <w:t>ые казино стали настоящими про</w:t>
      </w:r>
      <w:r w:rsidRPr="00E717BE">
        <w:rPr>
          <w:sz w:val="28"/>
          <w:szCs w:val="28"/>
        </w:rPr>
        <w:t xml:space="preserve">цветающими предприятиями, приносящими огромные доходы государству. </w:t>
      </w:r>
    </w:p>
    <w:p w:rsidR="009D0115" w:rsidRDefault="00E717BE" w:rsidP="00E717BE">
      <w:pPr>
        <w:pStyle w:val="a3"/>
        <w:shd w:val="clear" w:color="auto" w:fill="FFFFFF"/>
        <w:spacing w:before="0" w:beforeAutospacing="0" w:after="0" w:afterAutospacing="0" w:line="360" w:lineRule="auto"/>
        <w:ind w:left="-567" w:right="284" w:firstLine="709"/>
        <w:jc w:val="both"/>
        <w:rPr>
          <w:sz w:val="28"/>
          <w:szCs w:val="28"/>
        </w:rPr>
      </w:pPr>
      <w:r w:rsidRPr="00E717BE">
        <w:rPr>
          <w:sz w:val="28"/>
          <w:szCs w:val="28"/>
        </w:rPr>
        <w:lastRenderedPageBreak/>
        <w:t>В</w:t>
      </w:r>
      <w:r w:rsidR="009D0115">
        <w:rPr>
          <w:sz w:val="28"/>
          <w:szCs w:val="28"/>
        </w:rPr>
        <w:t xml:space="preserve"> 2000 г. игровые автоматы обес</w:t>
      </w:r>
      <w:r w:rsidRPr="00E717BE">
        <w:rPr>
          <w:sz w:val="28"/>
          <w:szCs w:val="28"/>
        </w:rPr>
        <w:t xml:space="preserve">печили казне штата Невада 15 млрд дол. налогов. В большинстве развитых стран западной Европы и Северной Америки отсутствуют </w:t>
      </w:r>
      <w:r w:rsidR="009D0115">
        <w:rPr>
          <w:sz w:val="28"/>
          <w:szCs w:val="28"/>
        </w:rPr>
        <w:t>какие-либо территори</w:t>
      </w:r>
      <w:r w:rsidRPr="00E717BE">
        <w:rPr>
          <w:sz w:val="28"/>
          <w:szCs w:val="28"/>
        </w:rPr>
        <w:t>альные ограничения</w:t>
      </w:r>
      <w:r w:rsidR="009D0115">
        <w:rPr>
          <w:sz w:val="28"/>
          <w:szCs w:val="28"/>
        </w:rPr>
        <w:t xml:space="preserve"> на размещение объектов игорно</w:t>
      </w:r>
      <w:r w:rsidRPr="00E717BE">
        <w:rPr>
          <w:sz w:val="28"/>
          <w:szCs w:val="28"/>
        </w:rPr>
        <w:t xml:space="preserve">го бизнеса. </w:t>
      </w:r>
    </w:p>
    <w:p w:rsidR="009D0115" w:rsidRDefault="00E717BE" w:rsidP="00E717BE">
      <w:pPr>
        <w:pStyle w:val="a3"/>
        <w:shd w:val="clear" w:color="auto" w:fill="FFFFFF"/>
        <w:spacing w:before="0" w:beforeAutospacing="0" w:after="0" w:afterAutospacing="0" w:line="360" w:lineRule="auto"/>
        <w:ind w:left="-567" w:right="284" w:firstLine="709"/>
        <w:jc w:val="both"/>
        <w:rPr>
          <w:sz w:val="28"/>
          <w:szCs w:val="28"/>
        </w:rPr>
      </w:pPr>
      <w:r w:rsidRPr="00E717BE">
        <w:rPr>
          <w:sz w:val="28"/>
          <w:szCs w:val="28"/>
        </w:rPr>
        <w:t>Одним из</w:t>
      </w:r>
      <w:r w:rsidR="009D0115">
        <w:rPr>
          <w:sz w:val="28"/>
          <w:szCs w:val="28"/>
        </w:rPr>
        <w:t xml:space="preserve"> самых распространенных заблуж</w:t>
      </w:r>
      <w:r w:rsidRPr="00E717BE">
        <w:rPr>
          <w:sz w:val="28"/>
          <w:szCs w:val="28"/>
        </w:rPr>
        <w:t>дений является мнени</w:t>
      </w:r>
      <w:r w:rsidR="009D0115">
        <w:rPr>
          <w:sz w:val="28"/>
          <w:szCs w:val="28"/>
        </w:rPr>
        <w:t>е, что на территории США азарт</w:t>
      </w:r>
      <w:r w:rsidRPr="00E717BE">
        <w:rPr>
          <w:sz w:val="28"/>
          <w:szCs w:val="28"/>
        </w:rPr>
        <w:t>ные игры р</w:t>
      </w:r>
      <w:r w:rsidR="009D0115">
        <w:rPr>
          <w:sz w:val="28"/>
          <w:szCs w:val="28"/>
        </w:rPr>
        <w:t xml:space="preserve">азрешены только в двух штатах: </w:t>
      </w:r>
      <w:r w:rsidRPr="00E717BE">
        <w:rPr>
          <w:sz w:val="28"/>
          <w:szCs w:val="28"/>
        </w:rPr>
        <w:t>в Неваде и во Флориде, причем только в</w:t>
      </w:r>
      <w:r w:rsidR="009D0115">
        <w:rPr>
          <w:sz w:val="28"/>
          <w:szCs w:val="28"/>
        </w:rPr>
        <w:t xml:space="preserve"> двух городах на террито</w:t>
      </w:r>
      <w:r w:rsidRPr="00E717BE">
        <w:rPr>
          <w:sz w:val="28"/>
          <w:szCs w:val="28"/>
        </w:rPr>
        <w:t>рии этих штатов ñ соотв</w:t>
      </w:r>
      <w:r w:rsidR="009D0115">
        <w:rPr>
          <w:sz w:val="28"/>
          <w:szCs w:val="28"/>
        </w:rPr>
        <w:t>етственно в Лас-Вегасе и Атлан</w:t>
      </w:r>
      <w:r w:rsidRPr="00E717BE">
        <w:rPr>
          <w:sz w:val="28"/>
          <w:szCs w:val="28"/>
        </w:rPr>
        <w:t>тик-Сити. В действительности игорный бизнес разрешен на территории большинс</w:t>
      </w:r>
      <w:r w:rsidR="009D0115">
        <w:rPr>
          <w:sz w:val="28"/>
          <w:szCs w:val="28"/>
        </w:rPr>
        <w:t>тва штатов США (36 из 50). Опре</w:t>
      </w:r>
      <w:r w:rsidRPr="00E717BE">
        <w:rPr>
          <w:sz w:val="28"/>
          <w:szCs w:val="28"/>
        </w:rPr>
        <w:t>деленные ограничения в отношении игорного бизнеса, безусловно, имеются,</w:t>
      </w:r>
      <w:r w:rsidR="009D0115">
        <w:rPr>
          <w:sz w:val="28"/>
          <w:szCs w:val="28"/>
        </w:rPr>
        <w:t xml:space="preserve"> однако они не предполагают создания своего рода «резерваций» для казино и игро</w:t>
      </w:r>
      <w:r w:rsidRPr="00E717BE">
        <w:rPr>
          <w:sz w:val="28"/>
          <w:szCs w:val="28"/>
        </w:rPr>
        <w:t xml:space="preserve">вых залов, а направлены на поддержание высокого уровня прозрачности </w:t>
      </w:r>
      <w:r w:rsidR="009D0115">
        <w:rPr>
          <w:sz w:val="28"/>
          <w:szCs w:val="28"/>
        </w:rPr>
        <w:t>в игорном бизнесе, защиту инте</w:t>
      </w:r>
      <w:r w:rsidRPr="00E717BE">
        <w:rPr>
          <w:sz w:val="28"/>
          <w:szCs w:val="28"/>
        </w:rPr>
        <w:t xml:space="preserve">ресов посетителей, обеспечение налоговых интересов государства. </w:t>
      </w:r>
    </w:p>
    <w:p w:rsidR="009D0115" w:rsidRPr="00712D48" w:rsidRDefault="00E717BE" w:rsidP="00E717BE">
      <w:pPr>
        <w:pStyle w:val="a3"/>
        <w:shd w:val="clear" w:color="auto" w:fill="FFFFFF"/>
        <w:spacing w:before="0" w:beforeAutospacing="0" w:after="0" w:afterAutospacing="0" w:line="360" w:lineRule="auto"/>
        <w:ind w:left="-567" w:right="284" w:firstLine="709"/>
        <w:jc w:val="both"/>
        <w:rPr>
          <w:sz w:val="28"/>
          <w:szCs w:val="28"/>
          <w:lang w:val="en-US"/>
        </w:rPr>
      </w:pPr>
      <w:r w:rsidRPr="00E717BE">
        <w:rPr>
          <w:sz w:val="28"/>
          <w:szCs w:val="28"/>
        </w:rPr>
        <w:t>Значение игорног</w:t>
      </w:r>
      <w:r w:rsidR="009D0115">
        <w:rPr>
          <w:sz w:val="28"/>
          <w:szCs w:val="28"/>
        </w:rPr>
        <w:t>о бизнеса для развития экономи</w:t>
      </w:r>
      <w:r w:rsidRPr="00E717BE">
        <w:rPr>
          <w:sz w:val="28"/>
          <w:szCs w:val="28"/>
        </w:rPr>
        <w:t xml:space="preserve">ки и инфраструктуры </w:t>
      </w:r>
      <w:r w:rsidR="009D0115">
        <w:rPr>
          <w:sz w:val="28"/>
          <w:szCs w:val="28"/>
        </w:rPr>
        <w:t>США находит отражение в законо</w:t>
      </w:r>
      <w:r w:rsidRPr="00E717BE">
        <w:rPr>
          <w:sz w:val="28"/>
          <w:szCs w:val="28"/>
        </w:rPr>
        <w:t>дательстве многих шта</w:t>
      </w:r>
      <w:r w:rsidR="009D0115">
        <w:rPr>
          <w:sz w:val="28"/>
          <w:szCs w:val="28"/>
        </w:rPr>
        <w:t>тов. В частности, законодатель</w:t>
      </w:r>
      <w:r w:rsidRPr="00E717BE">
        <w:rPr>
          <w:sz w:val="28"/>
          <w:szCs w:val="28"/>
        </w:rPr>
        <w:t>ство штата Невада про</w:t>
      </w:r>
      <w:r w:rsidR="009D0115">
        <w:rPr>
          <w:sz w:val="28"/>
          <w:szCs w:val="28"/>
        </w:rPr>
        <w:t>возглашает, что игровая индуст</w:t>
      </w:r>
      <w:r w:rsidRPr="00E717BE">
        <w:rPr>
          <w:sz w:val="28"/>
          <w:szCs w:val="28"/>
        </w:rPr>
        <w:t>рия жизненно важна для экономики штата и общего благосостояния его нас</w:t>
      </w:r>
      <w:r w:rsidR="009D0115">
        <w:rPr>
          <w:sz w:val="28"/>
          <w:szCs w:val="28"/>
        </w:rPr>
        <w:t>еления. Все заведения, где про</w:t>
      </w:r>
      <w:r w:rsidRPr="00E717BE">
        <w:rPr>
          <w:sz w:val="28"/>
          <w:szCs w:val="28"/>
        </w:rPr>
        <w:t>водятся игры и разме</w:t>
      </w:r>
      <w:r w:rsidR="009D0115">
        <w:rPr>
          <w:sz w:val="28"/>
          <w:szCs w:val="28"/>
        </w:rPr>
        <w:t>щено игровое оборудование, дол</w:t>
      </w:r>
      <w:r w:rsidRPr="00E717BE">
        <w:rPr>
          <w:sz w:val="28"/>
          <w:szCs w:val="28"/>
        </w:rPr>
        <w:t>жны лицензироваться, контролироваться и получать помощь в обеспечении безопасности, нравственности, порядка и общего благосостояния населения штата, в укреплении стабильнос</w:t>
      </w:r>
      <w:r w:rsidR="009D0115">
        <w:rPr>
          <w:sz w:val="28"/>
          <w:szCs w:val="28"/>
        </w:rPr>
        <w:t>ти и успешности игр и в поддер</w:t>
      </w:r>
      <w:r w:rsidRPr="00E717BE">
        <w:rPr>
          <w:sz w:val="28"/>
          <w:szCs w:val="28"/>
        </w:rPr>
        <w:t xml:space="preserve">жании конкурентной экономики и политики свободной конкуренции штата. При этом </w:t>
      </w:r>
      <w:r w:rsidR="009D0115">
        <w:rPr>
          <w:sz w:val="28"/>
          <w:szCs w:val="28"/>
        </w:rPr>
        <w:t>для обеспечения честно</w:t>
      </w:r>
      <w:r w:rsidRPr="00E717BE">
        <w:rPr>
          <w:sz w:val="28"/>
          <w:szCs w:val="28"/>
        </w:rPr>
        <w:t>сти, конкуренции, от</w:t>
      </w:r>
      <w:r w:rsidR="009D0115">
        <w:rPr>
          <w:sz w:val="28"/>
          <w:szCs w:val="28"/>
        </w:rPr>
        <w:t>сутствия криминальных и корруп</w:t>
      </w:r>
      <w:r w:rsidRPr="00E717BE">
        <w:rPr>
          <w:sz w:val="28"/>
          <w:szCs w:val="28"/>
        </w:rPr>
        <w:t xml:space="preserve">ционных элементов все игорные заведения в штате должны оставаться публичными. </w:t>
      </w:r>
      <w:r w:rsidR="00712D48">
        <w:rPr>
          <w:sz w:val="28"/>
          <w:szCs w:val="28"/>
          <w:lang w:val="en-US"/>
        </w:rPr>
        <w:t>[15]</w:t>
      </w:r>
    </w:p>
    <w:p w:rsidR="00E103B2" w:rsidRDefault="009D0115" w:rsidP="00E717BE">
      <w:pPr>
        <w:pStyle w:val="a3"/>
        <w:shd w:val="clear" w:color="auto" w:fill="FFFFFF"/>
        <w:spacing w:before="0" w:beforeAutospacing="0" w:after="0" w:afterAutospacing="0" w:line="360" w:lineRule="auto"/>
        <w:ind w:left="-567" w:right="284" w:firstLine="709"/>
        <w:jc w:val="both"/>
        <w:rPr>
          <w:sz w:val="28"/>
          <w:szCs w:val="28"/>
        </w:rPr>
      </w:pPr>
      <w:r>
        <w:rPr>
          <w:sz w:val="28"/>
          <w:szCs w:val="28"/>
        </w:rPr>
        <w:t>Таким образом, дея</w:t>
      </w:r>
      <w:r w:rsidR="00E717BE" w:rsidRPr="00E717BE">
        <w:rPr>
          <w:sz w:val="28"/>
          <w:szCs w:val="28"/>
        </w:rPr>
        <w:t>тельность игорных з</w:t>
      </w:r>
      <w:r>
        <w:rPr>
          <w:sz w:val="28"/>
          <w:szCs w:val="28"/>
        </w:rPr>
        <w:t>аведений разрешена по всей тер</w:t>
      </w:r>
      <w:r w:rsidR="00E717BE" w:rsidRPr="00E717BE">
        <w:rPr>
          <w:sz w:val="28"/>
          <w:szCs w:val="28"/>
        </w:rPr>
        <w:t xml:space="preserve">ритории штата. Развитие игровой </w:t>
      </w:r>
      <w:r>
        <w:rPr>
          <w:sz w:val="28"/>
          <w:szCs w:val="28"/>
        </w:rPr>
        <w:t>индустрии на территории Лас-Вегаса объясняется социально-экономическими причи</w:t>
      </w:r>
      <w:r w:rsidR="00E717BE" w:rsidRPr="00E717BE">
        <w:rPr>
          <w:sz w:val="28"/>
          <w:szCs w:val="28"/>
        </w:rPr>
        <w:t>нами, а не законодательным запретом на проведение игр в других населенн</w:t>
      </w:r>
      <w:r>
        <w:rPr>
          <w:sz w:val="28"/>
          <w:szCs w:val="28"/>
        </w:rPr>
        <w:t xml:space="preserve">ых пунктах штата. Развитая </w:t>
      </w:r>
      <w:r>
        <w:rPr>
          <w:sz w:val="28"/>
          <w:szCs w:val="28"/>
        </w:rPr>
        <w:lastRenderedPageBreak/>
        <w:t>инф</w:t>
      </w:r>
      <w:r w:rsidR="00E717BE" w:rsidRPr="00E717BE">
        <w:rPr>
          <w:sz w:val="28"/>
          <w:szCs w:val="28"/>
        </w:rPr>
        <w:t>раструктура, большая численность населения, теплый климат и др</w:t>
      </w:r>
      <w:r w:rsidR="00E103B2">
        <w:rPr>
          <w:sz w:val="28"/>
          <w:szCs w:val="28"/>
        </w:rPr>
        <w:t>угие социально-экономические ус</w:t>
      </w:r>
      <w:r w:rsidR="00E717BE" w:rsidRPr="00E717BE">
        <w:rPr>
          <w:sz w:val="28"/>
          <w:szCs w:val="28"/>
        </w:rPr>
        <w:t>ловия способствовали развитию игорного бизнеса именно на территории Лас-Вег</w:t>
      </w:r>
      <w:r w:rsidR="00E103B2">
        <w:rPr>
          <w:sz w:val="28"/>
          <w:szCs w:val="28"/>
        </w:rPr>
        <w:t>аса, хотя любой мелкий предпри</w:t>
      </w:r>
      <w:r w:rsidR="00E717BE" w:rsidRPr="00E717BE">
        <w:rPr>
          <w:sz w:val="28"/>
          <w:szCs w:val="28"/>
        </w:rPr>
        <w:t xml:space="preserve">ниматель на всей территории штата вправе получить лицензию на игорный </w:t>
      </w:r>
      <w:r w:rsidR="00E103B2">
        <w:rPr>
          <w:sz w:val="28"/>
          <w:szCs w:val="28"/>
        </w:rPr>
        <w:t xml:space="preserve">бизнес. </w:t>
      </w:r>
    </w:p>
    <w:p w:rsidR="00E103B2" w:rsidRDefault="00E103B2" w:rsidP="00E717BE">
      <w:pPr>
        <w:pStyle w:val="a3"/>
        <w:shd w:val="clear" w:color="auto" w:fill="FFFFFF"/>
        <w:spacing w:before="0" w:beforeAutospacing="0" w:after="0" w:afterAutospacing="0" w:line="360" w:lineRule="auto"/>
        <w:ind w:left="-567" w:right="284" w:firstLine="709"/>
        <w:jc w:val="both"/>
        <w:rPr>
          <w:sz w:val="28"/>
          <w:szCs w:val="28"/>
        </w:rPr>
      </w:pPr>
      <w:r>
        <w:rPr>
          <w:sz w:val="28"/>
          <w:szCs w:val="28"/>
        </w:rPr>
        <w:t>Создание каких-либо ог</w:t>
      </w:r>
      <w:r w:rsidR="00E717BE" w:rsidRPr="00E717BE">
        <w:rPr>
          <w:sz w:val="28"/>
          <w:szCs w:val="28"/>
        </w:rPr>
        <w:t>раничений в отношении игорного бизнеса, связанных с созданием ´игровых резервацийª, не предусмотрено и в законодательстве других штатов США. Аналогичная картин</w:t>
      </w:r>
      <w:r>
        <w:rPr>
          <w:sz w:val="28"/>
          <w:szCs w:val="28"/>
        </w:rPr>
        <w:t>а наблюдается и в других запад</w:t>
      </w:r>
      <w:r w:rsidR="00E717BE" w:rsidRPr="00E717BE">
        <w:rPr>
          <w:sz w:val="28"/>
          <w:szCs w:val="28"/>
        </w:rPr>
        <w:t xml:space="preserve">ных странах. Так, в </w:t>
      </w:r>
      <w:r>
        <w:rPr>
          <w:sz w:val="28"/>
          <w:szCs w:val="28"/>
        </w:rPr>
        <w:t>Германии азартные игры разреше</w:t>
      </w:r>
      <w:r w:rsidR="00E717BE" w:rsidRPr="00E717BE">
        <w:rPr>
          <w:sz w:val="28"/>
          <w:szCs w:val="28"/>
        </w:rPr>
        <w:t xml:space="preserve">ны </w:t>
      </w:r>
      <w:r>
        <w:rPr>
          <w:sz w:val="28"/>
          <w:szCs w:val="28"/>
        </w:rPr>
        <w:t>на территории всего государства, о территориаль</w:t>
      </w:r>
      <w:r w:rsidR="00E717BE" w:rsidRPr="00E717BE">
        <w:rPr>
          <w:sz w:val="28"/>
          <w:szCs w:val="28"/>
        </w:rPr>
        <w:t>ных ограничениях можно говорить лишь в том смысле, что игровые автомат</w:t>
      </w:r>
      <w:r>
        <w:rPr>
          <w:sz w:val="28"/>
          <w:szCs w:val="28"/>
        </w:rPr>
        <w:t>ы должны быть отделены от поме</w:t>
      </w:r>
      <w:r w:rsidR="00E717BE" w:rsidRPr="00E717BE">
        <w:rPr>
          <w:sz w:val="28"/>
          <w:szCs w:val="28"/>
        </w:rPr>
        <w:t xml:space="preserve">щений казино. </w:t>
      </w:r>
    </w:p>
    <w:p w:rsidR="00E103B2" w:rsidRDefault="00E717BE" w:rsidP="00E717BE">
      <w:pPr>
        <w:pStyle w:val="a3"/>
        <w:shd w:val="clear" w:color="auto" w:fill="FFFFFF"/>
        <w:spacing w:before="0" w:beforeAutospacing="0" w:after="0" w:afterAutospacing="0" w:line="360" w:lineRule="auto"/>
        <w:ind w:left="-567" w:right="284" w:firstLine="709"/>
        <w:jc w:val="both"/>
        <w:rPr>
          <w:sz w:val="28"/>
          <w:szCs w:val="28"/>
        </w:rPr>
      </w:pPr>
      <w:r w:rsidRPr="00E717BE">
        <w:rPr>
          <w:sz w:val="28"/>
          <w:szCs w:val="28"/>
        </w:rPr>
        <w:t xml:space="preserve">В каждом крупном городе Германии действует несколько крупных казино; общее количество игровых аппаратов в </w:t>
      </w:r>
      <w:r w:rsidR="00E103B2">
        <w:rPr>
          <w:sz w:val="28"/>
          <w:szCs w:val="28"/>
        </w:rPr>
        <w:t>стране составляет несколько сотен тысяч. Какие-либо «игровые резервации»</w:t>
      </w:r>
      <w:r w:rsidRPr="00E717BE">
        <w:rPr>
          <w:sz w:val="28"/>
          <w:szCs w:val="28"/>
        </w:rPr>
        <w:t xml:space="preserve"> или, наоборот, зоны, закрытые для азартных игр, отсутствуют в Венгрии, Швейцарии, Чешской Республике, Финляндии и Канаде. </w:t>
      </w:r>
    </w:p>
    <w:p w:rsidR="00E103B2" w:rsidRPr="00712D48" w:rsidRDefault="00E717BE" w:rsidP="00E717BE">
      <w:pPr>
        <w:pStyle w:val="a3"/>
        <w:shd w:val="clear" w:color="auto" w:fill="FFFFFF"/>
        <w:spacing w:before="0" w:beforeAutospacing="0" w:after="0" w:afterAutospacing="0" w:line="360" w:lineRule="auto"/>
        <w:ind w:left="-567" w:right="284" w:firstLine="709"/>
        <w:jc w:val="both"/>
        <w:rPr>
          <w:sz w:val="28"/>
          <w:szCs w:val="28"/>
          <w:lang w:val="en-US"/>
        </w:rPr>
      </w:pPr>
      <w:r w:rsidRPr="00E717BE">
        <w:rPr>
          <w:sz w:val="28"/>
          <w:szCs w:val="28"/>
        </w:rPr>
        <w:t>Во Франции и Велик</w:t>
      </w:r>
      <w:r w:rsidR="00E103B2">
        <w:rPr>
          <w:sz w:val="28"/>
          <w:szCs w:val="28"/>
        </w:rPr>
        <w:t>обритании существуют определен</w:t>
      </w:r>
      <w:r w:rsidRPr="00E717BE">
        <w:rPr>
          <w:sz w:val="28"/>
          <w:szCs w:val="28"/>
        </w:rPr>
        <w:t>ные ограничения, однако они ограничивают игорный бизнес не в крупных городах и курортах национального значения, а на остальной территории страны. В Великобритании казино разрешено открывать в 53 специально отв</w:t>
      </w:r>
      <w:r w:rsidR="00E103B2">
        <w:rPr>
          <w:sz w:val="28"/>
          <w:szCs w:val="28"/>
        </w:rPr>
        <w:t>еденных правительством Ее Вели</w:t>
      </w:r>
      <w:r w:rsidRPr="00E717BE">
        <w:rPr>
          <w:sz w:val="28"/>
          <w:szCs w:val="28"/>
        </w:rPr>
        <w:t xml:space="preserve">чества зонах. </w:t>
      </w:r>
      <w:r w:rsidR="00712D48">
        <w:rPr>
          <w:sz w:val="28"/>
          <w:szCs w:val="28"/>
          <w:lang w:val="en-US"/>
        </w:rPr>
        <w:t>[18]</w:t>
      </w:r>
    </w:p>
    <w:p w:rsidR="00E103B2" w:rsidRDefault="00E717BE" w:rsidP="00E717BE">
      <w:pPr>
        <w:pStyle w:val="a3"/>
        <w:shd w:val="clear" w:color="auto" w:fill="FFFFFF"/>
        <w:spacing w:before="0" w:beforeAutospacing="0" w:after="0" w:afterAutospacing="0" w:line="360" w:lineRule="auto"/>
        <w:ind w:left="-567" w:right="284" w:firstLine="709"/>
        <w:jc w:val="both"/>
        <w:rPr>
          <w:sz w:val="28"/>
          <w:szCs w:val="28"/>
        </w:rPr>
      </w:pPr>
      <w:r w:rsidRPr="00E717BE">
        <w:rPr>
          <w:sz w:val="28"/>
          <w:szCs w:val="28"/>
        </w:rPr>
        <w:t>Во Фра</w:t>
      </w:r>
      <w:r w:rsidR="00E103B2">
        <w:rPr>
          <w:sz w:val="28"/>
          <w:szCs w:val="28"/>
        </w:rPr>
        <w:t>нции игорные заведения дозволе</w:t>
      </w:r>
      <w:r w:rsidRPr="00E717BE">
        <w:rPr>
          <w:sz w:val="28"/>
          <w:szCs w:val="28"/>
        </w:rPr>
        <w:t>ны лишь в крупнейших городах с населением свыше 500 тыс. человек и в ряде городов на Лазурном берегу. Основным методом ре</w:t>
      </w:r>
      <w:r w:rsidR="00E103B2">
        <w:rPr>
          <w:sz w:val="28"/>
          <w:szCs w:val="28"/>
        </w:rPr>
        <w:t>гулирования игорного бизне</w:t>
      </w:r>
      <w:r w:rsidRPr="00E717BE">
        <w:rPr>
          <w:sz w:val="28"/>
          <w:szCs w:val="28"/>
        </w:rPr>
        <w:t xml:space="preserve">са в развитых странах является не запрет азартных игр и игорных заведений, а установление требований к порядку их функционирования и условий выдачи лицензий. </w:t>
      </w:r>
    </w:p>
    <w:p w:rsidR="00E103B2" w:rsidRDefault="00E103B2" w:rsidP="00E717BE">
      <w:pPr>
        <w:pStyle w:val="a3"/>
        <w:shd w:val="clear" w:color="auto" w:fill="FFFFFF"/>
        <w:spacing w:before="0" w:beforeAutospacing="0" w:after="0" w:afterAutospacing="0" w:line="360" w:lineRule="auto"/>
        <w:ind w:left="-567" w:right="284" w:firstLine="709"/>
        <w:jc w:val="both"/>
        <w:rPr>
          <w:sz w:val="28"/>
          <w:szCs w:val="28"/>
        </w:rPr>
      </w:pPr>
      <w:r>
        <w:rPr>
          <w:sz w:val="28"/>
          <w:szCs w:val="28"/>
        </w:rPr>
        <w:t>На</w:t>
      </w:r>
      <w:r w:rsidR="00E717BE" w:rsidRPr="00E717BE">
        <w:rPr>
          <w:sz w:val="28"/>
          <w:szCs w:val="28"/>
        </w:rPr>
        <w:t>пример, в штате Невада</w:t>
      </w:r>
      <w:r>
        <w:rPr>
          <w:sz w:val="28"/>
          <w:szCs w:val="28"/>
        </w:rPr>
        <w:t xml:space="preserve"> все лица, вовлеченные в осуще</w:t>
      </w:r>
      <w:r w:rsidR="00E717BE" w:rsidRPr="00E717BE">
        <w:rPr>
          <w:sz w:val="28"/>
          <w:szCs w:val="28"/>
        </w:rPr>
        <w:t>ствление игорного бизнеса, должны получить лицензию, которая может быть дву</w:t>
      </w:r>
      <w:r>
        <w:rPr>
          <w:sz w:val="28"/>
          <w:szCs w:val="28"/>
        </w:rPr>
        <w:t>х типов: ограниченная и неогра</w:t>
      </w:r>
      <w:r w:rsidR="00E717BE" w:rsidRPr="00E717BE">
        <w:rPr>
          <w:sz w:val="28"/>
          <w:szCs w:val="28"/>
        </w:rPr>
        <w:t>ниченная. Ограниченн</w:t>
      </w:r>
      <w:r>
        <w:rPr>
          <w:sz w:val="28"/>
          <w:szCs w:val="28"/>
        </w:rPr>
        <w:t>ая лицензия позволяет осуществ</w:t>
      </w:r>
      <w:r w:rsidR="00E717BE" w:rsidRPr="00E717BE">
        <w:rPr>
          <w:sz w:val="28"/>
          <w:szCs w:val="28"/>
        </w:rPr>
        <w:t>лять оп</w:t>
      </w:r>
      <w:r>
        <w:rPr>
          <w:sz w:val="28"/>
          <w:szCs w:val="28"/>
        </w:rPr>
        <w:t>ерирование 15 игровыми машинами: неограни</w:t>
      </w:r>
      <w:r w:rsidR="00E717BE" w:rsidRPr="00E717BE">
        <w:rPr>
          <w:sz w:val="28"/>
          <w:szCs w:val="28"/>
        </w:rPr>
        <w:t xml:space="preserve">ченная позволяет </w:t>
      </w:r>
      <w:r w:rsidR="00E717BE" w:rsidRPr="00E717BE">
        <w:rPr>
          <w:sz w:val="28"/>
          <w:szCs w:val="28"/>
        </w:rPr>
        <w:lastRenderedPageBreak/>
        <w:t>о</w:t>
      </w:r>
      <w:r>
        <w:rPr>
          <w:sz w:val="28"/>
          <w:szCs w:val="28"/>
        </w:rPr>
        <w:t>перировать более чем 15 машина</w:t>
      </w:r>
      <w:r w:rsidR="00E717BE" w:rsidRPr="00E717BE">
        <w:rPr>
          <w:sz w:val="28"/>
          <w:szCs w:val="28"/>
        </w:rPr>
        <w:t>ми и объединять их в единые игровые системы. За выдачу лицен</w:t>
      </w:r>
      <w:r>
        <w:rPr>
          <w:sz w:val="28"/>
          <w:szCs w:val="28"/>
        </w:rPr>
        <w:t>зий взимаются лицензионные сбо</w:t>
      </w:r>
      <w:r w:rsidR="00E717BE" w:rsidRPr="00E717BE">
        <w:rPr>
          <w:sz w:val="28"/>
          <w:szCs w:val="28"/>
        </w:rPr>
        <w:t xml:space="preserve">ры. </w:t>
      </w:r>
    </w:p>
    <w:p w:rsidR="00E103B2" w:rsidRDefault="00E717BE" w:rsidP="00E717BE">
      <w:pPr>
        <w:pStyle w:val="a3"/>
        <w:shd w:val="clear" w:color="auto" w:fill="FFFFFF"/>
        <w:spacing w:before="0" w:beforeAutospacing="0" w:after="0" w:afterAutospacing="0" w:line="360" w:lineRule="auto"/>
        <w:ind w:left="-567" w:right="284" w:firstLine="709"/>
        <w:jc w:val="both"/>
        <w:rPr>
          <w:sz w:val="28"/>
          <w:szCs w:val="28"/>
        </w:rPr>
      </w:pPr>
      <w:r w:rsidRPr="00E717BE">
        <w:rPr>
          <w:sz w:val="28"/>
          <w:szCs w:val="28"/>
        </w:rPr>
        <w:t xml:space="preserve">Первая группа платежей связана с процедурой оформления лицензий. </w:t>
      </w:r>
      <w:r w:rsidR="00E103B2">
        <w:rPr>
          <w:sz w:val="28"/>
          <w:szCs w:val="28"/>
        </w:rPr>
        <w:t>Они, в частности, включают пла</w:t>
      </w:r>
      <w:r w:rsidRPr="00E717BE">
        <w:rPr>
          <w:sz w:val="28"/>
          <w:szCs w:val="28"/>
        </w:rPr>
        <w:t>тежи за обращение с просьбой о выдаче лицензии, а также оплату услуг спе</w:t>
      </w:r>
      <w:r w:rsidR="00E103B2">
        <w:rPr>
          <w:sz w:val="28"/>
          <w:szCs w:val="28"/>
        </w:rPr>
        <w:t>циалистов, которые изучают со</w:t>
      </w:r>
      <w:r w:rsidRPr="00E717BE">
        <w:rPr>
          <w:sz w:val="28"/>
          <w:szCs w:val="28"/>
        </w:rPr>
        <w:t>ответствие лица, обратившегося с просьбой о выдаче лицензии, лицензионным требованиям. Другую группу платежей составляют платежи в виде различных периодиче</w:t>
      </w:r>
      <w:r w:rsidR="00E103B2">
        <w:rPr>
          <w:sz w:val="28"/>
          <w:szCs w:val="28"/>
        </w:rPr>
        <w:t>ски уплачиваемых налогов и сбо</w:t>
      </w:r>
      <w:r w:rsidRPr="00E717BE">
        <w:rPr>
          <w:sz w:val="28"/>
          <w:szCs w:val="28"/>
        </w:rPr>
        <w:t xml:space="preserve">ров. </w:t>
      </w:r>
    </w:p>
    <w:p w:rsidR="00E103B2" w:rsidRDefault="00E717BE" w:rsidP="00E717BE">
      <w:pPr>
        <w:pStyle w:val="a3"/>
        <w:shd w:val="clear" w:color="auto" w:fill="FFFFFF"/>
        <w:spacing w:before="0" w:beforeAutospacing="0" w:after="0" w:afterAutospacing="0" w:line="360" w:lineRule="auto"/>
        <w:ind w:left="-567" w:right="284" w:firstLine="709"/>
        <w:jc w:val="both"/>
        <w:rPr>
          <w:sz w:val="28"/>
          <w:szCs w:val="28"/>
        </w:rPr>
      </w:pPr>
      <w:r w:rsidRPr="00E717BE">
        <w:rPr>
          <w:sz w:val="28"/>
          <w:szCs w:val="28"/>
        </w:rPr>
        <w:t>Самую значительную их часть образ</w:t>
      </w:r>
      <w:r w:rsidR="00E103B2">
        <w:rPr>
          <w:sz w:val="28"/>
          <w:szCs w:val="28"/>
        </w:rPr>
        <w:t>ует ежемесяч</w:t>
      </w:r>
      <w:r w:rsidRPr="00E717BE">
        <w:rPr>
          <w:sz w:val="28"/>
          <w:szCs w:val="28"/>
        </w:rPr>
        <w:t>но уплачиваемый налог с прибыли игорных заведений. Этот налог взим</w:t>
      </w:r>
      <w:r w:rsidR="00E103B2">
        <w:rPr>
          <w:sz w:val="28"/>
          <w:szCs w:val="28"/>
        </w:rPr>
        <w:t xml:space="preserve">ается по следующим ставкам: </w:t>
      </w:r>
    </w:p>
    <w:p w:rsidR="00E103B2" w:rsidRDefault="00E103B2" w:rsidP="00E717BE">
      <w:pPr>
        <w:pStyle w:val="a3"/>
        <w:shd w:val="clear" w:color="auto" w:fill="FFFFFF"/>
        <w:spacing w:before="0" w:beforeAutospacing="0" w:after="0" w:afterAutospacing="0" w:line="360" w:lineRule="auto"/>
        <w:ind w:left="-567" w:right="284" w:firstLine="709"/>
        <w:jc w:val="both"/>
        <w:rPr>
          <w:sz w:val="28"/>
          <w:szCs w:val="28"/>
        </w:rPr>
      </w:pPr>
      <w:r>
        <w:rPr>
          <w:sz w:val="28"/>
          <w:szCs w:val="28"/>
        </w:rPr>
        <w:t>-3</w:t>
      </w:r>
      <w:proofErr w:type="gramStart"/>
      <w:r>
        <w:rPr>
          <w:sz w:val="28"/>
          <w:szCs w:val="28"/>
        </w:rPr>
        <w:t xml:space="preserve">% </w:t>
      </w:r>
      <w:r w:rsidR="00E717BE" w:rsidRPr="00E717BE">
        <w:rPr>
          <w:sz w:val="28"/>
          <w:szCs w:val="28"/>
        </w:rPr>
        <w:t xml:space="preserve"> с</w:t>
      </w:r>
      <w:proofErr w:type="gramEnd"/>
      <w:r w:rsidR="00E717BE" w:rsidRPr="00E717BE">
        <w:rPr>
          <w:sz w:val="28"/>
          <w:szCs w:val="28"/>
        </w:rPr>
        <w:t xml:space="preserve"> прибыли от 0 до 50 000 дол., </w:t>
      </w:r>
    </w:p>
    <w:p w:rsidR="00E103B2" w:rsidRDefault="00E103B2" w:rsidP="00E717BE">
      <w:pPr>
        <w:pStyle w:val="a3"/>
        <w:shd w:val="clear" w:color="auto" w:fill="FFFFFF"/>
        <w:spacing w:before="0" w:beforeAutospacing="0" w:after="0" w:afterAutospacing="0" w:line="360" w:lineRule="auto"/>
        <w:ind w:left="-567" w:right="284" w:firstLine="709"/>
        <w:jc w:val="both"/>
        <w:rPr>
          <w:sz w:val="28"/>
          <w:szCs w:val="28"/>
        </w:rPr>
      </w:pPr>
      <w:r>
        <w:rPr>
          <w:sz w:val="28"/>
          <w:szCs w:val="28"/>
        </w:rPr>
        <w:t>-4 %</w:t>
      </w:r>
      <w:r w:rsidR="00E717BE" w:rsidRPr="00E717BE">
        <w:rPr>
          <w:sz w:val="28"/>
          <w:szCs w:val="28"/>
        </w:rPr>
        <w:t xml:space="preserve"> с прибыли от 50 000 до 134 000 дол. </w:t>
      </w:r>
    </w:p>
    <w:p w:rsidR="00E103B2" w:rsidRDefault="00E103B2" w:rsidP="00E717BE">
      <w:pPr>
        <w:pStyle w:val="a3"/>
        <w:shd w:val="clear" w:color="auto" w:fill="FFFFFF"/>
        <w:spacing w:before="0" w:beforeAutospacing="0" w:after="0" w:afterAutospacing="0" w:line="360" w:lineRule="auto"/>
        <w:ind w:left="-567" w:right="284" w:firstLine="709"/>
        <w:jc w:val="both"/>
        <w:rPr>
          <w:sz w:val="28"/>
          <w:szCs w:val="28"/>
        </w:rPr>
      </w:pPr>
      <w:r>
        <w:rPr>
          <w:sz w:val="28"/>
          <w:szCs w:val="28"/>
        </w:rPr>
        <w:t xml:space="preserve">-6,25 % </w:t>
      </w:r>
      <w:r w:rsidR="00E717BE" w:rsidRPr="00E717BE">
        <w:rPr>
          <w:sz w:val="28"/>
          <w:szCs w:val="28"/>
        </w:rPr>
        <w:t xml:space="preserve">с прибыли выше 134 000 дол. </w:t>
      </w:r>
    </w:p>
    <w:p w:rsidR="00E103B2" w:rsidRDefault="00E717BE" w:rsidP="00E717BE">
      <w:pPr>
        <w:pStyle w:val="a3"/>
        <w:shd w:val="clear" w:color="auto" w:fill="FFFFFF"/>
        <w:spacing w:before="0" w:beforeAutospacing="0" w:after="0" w:afterAutospacing="0" w:line="360" w:lineRule="auto"/>
        <w:ind w:left="-567" w:right="284" w:firstLine="709"/>
        <w:jc w:val="both"/>
        <w:rPr>
          <w:sz w:val="28"/>
          <w:szCs w:val="28"/>
        </w:rPr>
      </w:pPr>
      <w:r w:rsidRPr="00E717BE">
        <w:rPr>
          <w:sz w:val="28"/>
          <w:szCs w:val="28"/>
        </w:rPr>
        <w:t>Определенные требования установ</w:t>
      </w:r>
      <w:r w:rsidR="00E103B2">
        <w:rPr>
          <w:sz w:val="28"/>
          <w:szCs w:val="28"/>
        </w:rPr>
        <w:t>лены к помеще</w:t>
      </w:r>
      <w:r w:rsidRPr="00E717BE">
        <w:rPr>
          <w:sz w:val="28"/>
          <w:szCs w:val="28"/>
        </w:rPr>
        <w:t>ниям игровых залов,</w:t>
      </w:r>
      <w:r w:rsidR="00E103B2">
        <w:rPr>
          <w:sz w:val="28"/>
          <w:szCs w:val="28"/>
        </w:rPr>
        <w:t xml:space="preserve"> и власти штата вправе потребо</w:t>
      </w:r>
      <w:r w:rsidRPr="00E717BE">
        <w:rPr>
          <w:sz w:val="28"/>
          <w:szCs w:val="28"/>
        </w:rPr>
        <w:t>вать от собственник</w:t>
      </w:r>
      <w:r w:rsidR="00E103B2">
        <w:rPr>
          <w:sz w:val="28"/>
          <w:szCs w:val="28"/>
        </w:rPr>
        <w:t>а помещений, в которых размеща</w:t>
      </w:r>
      <w:r w:rsidRPr="00E717BE">
        <w:rPr>
          <w:sz w:val="28"/>
          <w:szCs w:val="28"/>
        </w:rPr>
        <w:t>ется игровое оборудов</w:t>
      </w:r>
      <w:r w:rsidR="00E103B2">
        <w:rPr>
          <w:sz w:val="28"/>
          <w:szCs w:val="28"/>
        </w:rPr>
        <w:t>ание, чтобы он тоже получил ли</w:t>
      </w:r>
      <w:r w:rsidRPr="00E717BE">
        <w:rPr>
          <w:sz w:val="28"/>
          <w:szCs w:val="28"/>
        </w:rPr>
        <w:t>цензию. Требования</w:t>
      </w:r>
      <w:r w:rsidR="00E103B2">
        <w:rPr>
          <w:sz w:val="28"/>
          <w:szCs w:val="28"/>
        </w:rPr>
        <w:t xml:space="preserve"> также предъявляются к работни</w:t>
      </w:r>
      <w:r w:rsidRPr="00E717BE">
        <w:rPr>
          <w:sz w:val="28"/>
          <w:szCs w:val="28"/>
        </w:rPr>
        <w:t>кам игорных заведений, игровому обор</w:t>
      </w:r>
      <w:r w:rsidR="00E103B2">
        <w:rPr>
          <w:sz w:val="28"/>
          <w:szCs w:val="28"/>
        </w:rPr>
        <w:t>удованию, ча</w:t>
      </w:r>
      <w:r w:rsidRPr="00E717BE">
        <w:rPr>
          <w:sz w:val="28"/>
          <w:szCs w:val="28"/>
        </w:rPr>
        <w:t>сам работы игровых з</w:t>
      </w:r>
      <w:r w:rsidR="00E103B2">
        <w:rPr>
          <w:sz w:val="28"/>
          <w:szCs w:val="28"/>
        </w:rPr>
        <w:t>алов, отчетам о крупных выигры</w:t>
      </w:r>
      <w:r w:rsidRPr="00E717BE">
        <w:rPr>
          <w:sz w:val="28"/>
          <w:szCs w:val="28"/>
        </w:rPr>
        <w:t>шах и другим формам государственного и внутреннего контроля за оборото</w:t>
      </w:r>
      <w:r w:rsidR="00E103B2">
        <w:rPr>
          <w:sz w:val="28"/>
          <w:szCs w:val="28"/>
        </w:rPr>
        <w:t>м денежных средств, бухгалтерс</w:t>
      </w:r>
      <w:r w:rsidRPr="00E717BE">
        <w:rPr>
          <w:sz w:val="28"/>
          <w:szCs w:val="28"/>
        </w:rPr>
        <w:t xml:space="preserve">кому учету и аудиторским проверкам. </w:t>
      </w:r>
    </w:p>
    <w:p w:rsidR="00E103B2" w:rsidRPr="00712D48" w:rsidRDefault="00E717BE" w:rsidP="00E717BE">
      <w:pPr>
        <w:pStyle w:val="a3"/>
        <w:shd w:val="clear" w:color="auto" w:fill="FFFFFF"/>
        <w:spacing w:before="0" w:beforeAutospacing="0" w:after="0" w:afterAutospacing="0" w:line="360" w:lineRule="auto"/>
        <w:ind w:left="-567" w:right="284" w:firstLine="709"/>
        <w:jc w:val="both"/>
        <w:rPr>
          <w:sz w:val="28"/>
          <w:szCs w:val="28"/>
          <w:lang w:val="en-US"/>
        </w:rPr>
      </w:pPr>
      <w:r w:rsidRPr="00E717BE">
        <w:rPr>
          <w:sz w:val="28"/>
          <w:szCs w:val="28"/>
        </w:rPr>
        <w:t xml:space="preserve">Уменьшение объектов </w:t>
      </w:r>
      <w:proofErr w:type="spellStart"/>
      <w:proofErr w:type="gramStart"/>
      <w:r w:rsidRPr="00E717BE">
        <w:rPr>
          <w:sz w:val="28"/>
          <w:szCs w:val="28"/>
        </w:rPr>
        <w:t>налогооб</w:t>
      </w:r>
      <w:proofErr w:type="spellEnd"/>
      <w:r w:rsidRPr="00E717BE">
        <w:rPr>
          <w:sz w:val="28"/>
          <w:szCs w:val="28"/>
        </w:rPr>
        <w:t xml:space="preserve">- </w:t>
      </w:r>
      <w:proofErr w:type="spellStart"/>
      <w:r w:rsidRPr="00E717BE">
        <w:rPr>
          <w:sz w:val="28"/>
          <w:szCs w:val="28"/>
        </w:rPr>
        <w:t>ложения</w:t>
      </w:r>
      <w:proofErr w:type="spellEnd"/>
      <w:proofErr w:type="gramEnd"/>
      <w:r w:rsidRPr="00E717BE">
        <w:rPr>
          <w:sz w:val="28"/>
          <w:szCs w:val="28"/>
        </w:rPr>
        <w:t xml:space="preserve"> после упла</w:t>
      </w:r>
      <w:r w:rsidR="00E103B2">
        <w:rPr>
          <w:sz w:val="28"/>
          <w:szCs w:val="28"/>
        </w:rPr>
        <w:t>ты налога не влечет возврат из</w:t>
      </w:r>
      <w:r w:rsidRPr="00E717BE">
        <w:rPr>
          <w:sz w:val="28"/>
          <w:szCs w:val="28"/>
        </w:rPr>
        <w:t xml:space="preserve">лишне уплаченных сумм. </w:t>
      </w:r>
      <w:r w:rsidR="00712D48">
        <w:rPr>
          <w:sz w:val="28"/>
          <w:szCs w:val="28"/>
          <w:lang w:val="en-US"/>
        </w:rPr>
        <w:t>[23]</w:t>
      </w:r>
    </w:p>
    <w:p w:rsidR="00E103B2" w:rsidRDefault="00E717BE" w:rsidP="00E717BE">
      <w:pPr>
        <w:pStyle w:val="a3"/>
        <w:shd w:val="clear" w:color="auto" w:fill="FFFFFF"/>
        <w:spacing w:before="0" w:beforeAutospacing="0" w:after="0" w:afterAutospacing="0" w:line="360" w:lineRule="auto"/>
        <w:ind w:left="-567" w:right="284" w:firstLine="709"/>
        <w:jc w:val="both"/>
        <w:rPr>
          <w:sz w:val="28"/>
          <w:szCs w:val="28"/>
        </w:rPr>
      </w:pPr>
      <w:r w:rsidRPr="00E717BE">
        <w:rPr>
          <w:sz w:val="28"/>
          <w:szCs w:val="28"/>
        </w:rPr>
        <w:t>Рассмотрев механизм государстве</w:t>
      </w:r>
      <w:r w:rsidR="00E103B2">
        <w:rPr>
          <w:sz w:val="28"/>
          <w:szCs w:val="28"/>
        </w:rPr>
        <w:t>нного регулиро</w:t>
      </w:r>
      <w:r w:rsidRPr="00E717BE">
        <w:rPr>
          <w:sz w:val="28"/>
          <w:szCs w:val="28"/>
        </w:rPr>
        <w:t>вания и налогообложе</w:t>
      </w:r>
      <w:r w:rsidR="00E103B2">
        <w:rPr>
          <w:sz w:val="28"/>
          <w:szCs w:val="28"/>
        </w:rPr>
        <w:t>ния игорного бизнеса в зарубеж</w:t>
      </w:r>
      <w:r w:rsidRPr="00E717BE">
        <w:rPr>
          <w:sz w:val="28"/>
          <w:szCs w:val="28"/>
        </w:rPr>
        <w:t>ных странах, можно</w:t>
      </w:r>
      <w:r w:rsidR="00E103B2">
        <w:rPr>
          <w:sz w:val="28"/>
          <w:szCs w:val="28"/>
        </w:rPr>
        <w:t xml:space="preserve"> выделить основные моменты, которые целесо</w:t>
      </w:r>
      <w:r w:rsidRPr="00E717BE">
        <w:rPr>
          <w:sz w:val="28"/>
          <w:szCs w:val="28"/>
        </w:rPr>
        <w:t>образно использовать и в российской практике.</w:t>
      </w:r>
    </w:p>
    <w:p w:rsidR="00E103B2" w:rsidRDefault="00E717BE" w:rsidP="00E717BE">
      <w:pPr>
        <w:pStyle w:val="a3"/>
        <w:shd w:val="clear" w:color="auto" w:fill="FFFFFF"/>
        <w:spacing w:before="0" w:beforeAutospacing="0" w:after="0" w:afterAutospacing="0" w:line="360" w:lineRule="auto"/>
        <w:ind w:left="-567" w:right="284" w:firstLine="709"/>
        <w:jc w:val="both"/>
        <w:rPr>
          <w:sz w:val="28"/>
          <w:szCs w:val="28"/>
        </w:rPr>
      </w:pPr>
      <w:r w:rsidRPr="00E717BE">
        <w:rPr>
          <w:sz w:val="28"/>
          <w:szCs w:val="28"/>
        </w:rPr>
        <w:t xml:space="preserve"> 1. Во всем мире </w:t>
      </w:r>
      <w:r w:rsidR="00E103B2">
        <w:rPr>
          <w:sz w:val="28"/>
          <w:szCs w:val="28"/>
        </w:rPr>
        <w:t xml:space="preserve">разрешительный механизм регулирования игорного бизнеса это </w:t>
      </w:r>
      <w:r w:rsidRPr="00E717BE">
        <w:rPr>
          <w:sz w:val="28"/>
          <w:szCs w:val="28"/>
        </w:rPr>
        <w:t>лице</w:t>
      </w:r>
      <w:r w:rsidR="00E103B2">
        <w:rPr>
          <w:sz w:val="28"/>
          <w:szCs w:val="28"/>
        </w:rPr>
        <w:t>нзия. Пошлина за по</w:t>
      </w:r>
      <w:r w:rsidRPr="00E717BE">
        <w:rPr>
          <w:sz w:val="28"/>
          <w:szCs w:val="28"/>
        </w:rPr>
        <w:t>лучение лицензии во многих странах установлена на высоком уровне. К то</w:t>
      </w:r>
      <w:r w:rsidR="00E103B2">
        <w:rPr>
          <w:sz w:val="28"/>
          <w:szCs w:val="28"/>
        </w:rPr>
        <w:t>му же лицензии выдаются «адресно»</w:t>
      </w:r>
      <w:r w:rsidRPr="00E717BE">
        <w:rPr>
          <w:sz w:val="28"/>
          <w:szCs w:val="28"/>
        </w:rPr>
        <w:t>, т. е. на открытие конкретного игорного заведения в конкретном месте, при</w:t>
      </w:r>
      <w:r w:rsidR="00E103B2">
        <w:rPr>
          <w:sz w:val="28"/>
          <w:szCs w:val="28"/>
        </w:rPr>
        <w:t xml:space="preserve">чем в </w:t>
      </w:r>
      <w:r w:rsidR="00E103B2">
        <w:rPr>
          <w:sz w:val="28"/>
          <w:szCs w:val="28"/>
        </w:rPr>
        <w:lastRenderedPageBreak/>
        <w:t xml:space="preserve">некоторых странах, </w:t>
      </w:r>
      <w:proofErr w:type="gramStart"/>
      <w:r w:rsidR="00E103B2">
        <w:rPr>
          <w:sz w:val="28"/>
          <w:szCs w:val="28"/>
        </w:rPr>
        <w:t>напри</w:t>
      </w:r>
      <w:r w:rsidRPr="00E717BE">
        <w:rPr>
          <w:sz w:val="28"/>
          <w:szCs w:val="28"/>
        </w:rPr>
        <w:t>мер</w:t>
      </w:r>
      <w:proofErr w:type="gramEnd"/>
      <w:r w:rsidRPr="00E717BE">
        <w:rPr>
          <w:sz w:val="28"/>
          <w:szCs w:val="28"/>
        </w:rPr>
        <w:t xml:space="preserve"> во Франции, в лиценз</w:t>
      </w:r>
      <w:r w:rsidR="00E103B2">
        <w:rPr>
          <w:sz w:val="28"/>
          <w:szCs w:val="28"/>
        </w:rPr>
        <w:t>ии зафиксировано даже точ</w:t>
      </w:r>
      <w:r w:rsidRPr="00E717BE">
        <w:rPr>
          <w:sz w:val="28"/>
          <w:szCs w:val="28"/>
        </w:rPr>
        <w:t>ное число игровых автоматов.</w:t>
      </w:r>
    </w:p>
    <w:p w:rsidR="00E103B2" w:rsidRDefault="00E717BE" w:rsidP="00E717BE">
      <w:pPr>
        <w:pStyle w:val="a3"/>
        <w:shd w:val="clear" w:color="auto" w:fill="FFFFFF"/>
        <w:spacing w:before="0" w:beforeAutospacing="0" w:after="0" w:afterAutospacing="0" w:line="360" w:lineRule="auto"/>
        <w:ind w:left="-567" w:right="284" w:firstLine="709"/>
        <w:jc w:val="both"/>
        <w:rPr>
          <w:sz w:val="28"/>
          <w:szCs w:val="28"/>
        </w:rPr>
      </w:pPr>
      <w:r w:rsidRPr="00E717BE">
        <w:rPr>
          <w:sz w:val="28"/>
          <w:szCs w:val="28"/>
        </w:rPr>
        <w:t xml:space="preserve"> 2. Административный запрет игорного бизнеса на практике не имеет широкого распространения, так как такие ограничения только лишь создают услови</w:t>
      </w:r>
      <w:r w:rsidR="00E103B2">
        <w:rPr>
          <w:sz w:val="28"/>
          <w:szCs w:val="28"/>
        </w:rPr>
        <w:t xml:space="preserve">я для ухода игорного бизнеса в «тень». </w:t>
      </w:r>
    </w:p>
    <w:p w:rsidR="00E103B2" w:rsidRDefault="00E103B2" w:rsidP="00E717BE">
      <w:pPr>
        <w:pStyle w:val="a3"/>
        <w:shd w:val="clear" w:color="auto" w:fill="FFFFFF"/>
        <w:spacing w:before="0" w:beforeAutospacing="0" w:after="0" w:afterAutospacing="0" w:line="360" w:lineRule="auto"/>
        <w:ind w:left="-567" w:right="284" w:firstLine="709"/>
        <w:jc w:val="both"/>
        <w:rPr>
          <w:sz w:val="28"/>
          <w:szCs w:val="28"/>
        </w:rPr>
      </w:pPr>
      <w:r>
        <w:rPr>
          <w:sz w:val="28"/>
          <w:szCs w:val="28"/>
        </w:rPr>
        <w:t>Тем самым государ</w:t>
      </w:r>
      <w:r w:rsidR="00E717BE" w:rsidRPr="00E717BE">
        <w:rPr>
          <w:sz w:val="28"/>
          <w:szCs w:val="28"/>
        </w:rPr>
        <w:t>ство лишает себя возмо</w:t>
      </w:r>
      <w:r>
        <w:rPr>
          <w:sz w:val="28"/>
          <w:szCs w:val="28"/>
        </w:rPr>
        <w:t>жности серьезно влиять на игор</w:t>
      </w:r>
      <w:r w:rsidR="00E717BE" w:rsidRPr="00E717BE">
        <w:rPr>
          <w:sz w:val="28"/>
          <w:szCs w:val="28"/>
        </w:rPr>
        <w:t xml:space="preserve">ный бизнес и получать от него доходы. </w:t>
      </w:r>
    </w:p>
    <w:p w:rsidR="00E103B2" w:rsidRDefault="00E717BE" w:rsidP="00E717BE">
      <w:pPr>
        <w:pStyle w:val="a3"/>
        <w:shd w:val="clear" w:color="auto" w:fill="FFFFFF"/>
        <w:spacing w:before="0" w:beforeAutospacing="0" w:after="0" w:afterAutospacing="0" w:line="360" w:lineRule="auto"/>
        <w:ind w:left="-567" w:right="284" w:firstLine="709"/>
        <w:jc w:val="both"/>
        <w:rPr>
          <w:sz w:val="28"/>
          <w:szCs w:val="28"/>
        </w:rPr>
      </w:pPr>
      <w:r w:rsidRPr="00E717BE">
        <w:rPr>
          <w:sz w:val="28"/>
          <w:szCs w:val="28"/>
        </w:rPr>
        <w:t>3. Во всем мире</w:t>
      </w:r>
      <w:r w:rsidR="00E103B2">
        <w:rPr>
          <w:sz w:val="28"/>
          <w:szCs w:val="28"/>
        </w:rPr>
        <w:t xml:space="preserve"> организации-лидеры, профессио</w:t>
      </w:r>
      <w:r w:rsidRPr="00E717BE">
        <w:rPr>
          <w:sz w:val="28"/>
          <w:szCs w:val="28"/>
        </w:rPr>
        <w:t xml:space="preserve">нально работающие </w:t>
      </w:r>
      <w:r w:rsidR="00E103B2">
        <w:rPr>
          <w:sz w:val="28"/>
          <w:szCs w:val="28"/>
        </w:rPr>
        <w:t>в сфере игорного бизнеса, явля</w:t>
      </w:r>
      <w:r w:rsidRPr="00E717BE">
        <w:rPr>
          <w:sz w:val="28"/>
          <w:szCs w:val="28"/>
        </w:rPr>
        <w:t xml:space="preserve">ются основными финансовыми донорами социально значимых программ и </w:t>
      </w:r>
      <w:r w:rsidR="00E103B2">
        <w:rPr>
          <w:sz w:val="28"/>
          <w:szCs w:val="28"/>
        </w:rPr>
        <w:t>исследований. Они способству</w:t>
      </w:r>
      <w:r w:rsidRPr="00E717BE">
        <w:rPr>
          <w:sz w:val="28"/>
          <w:szCs w:val="28"/>
        </w:rPr>
        <w:t>ют созданию и разви</w:t>
      </w:r>
      <w:r w:rsidR="00E103B2">
        <w:rPr>
          <w:sz w:val="28"/>
          <w:szCs w:val="28"/>
        </w:rPr>
        <w:t>тию инфраструктуры для диагнос</w:t>
      </w:r>
      <w:r w:rsidRPr="00E717BE">
        <w:rPr>
          <w:sz w:val="28"/>
          <w:szCs w:val="28"/>
        </w:rPr>
        <w:t>тики, лечения и реабилитации зависимых пациентов. Такую практику необходимо внедрять и в России.</w:t>
      </w:r>
    </w:p>
    <w:p w:rsidR="00E103B2" w:rsidRDefault="00E103B2">
      <w:pPr>
        <w:rPr>
          <w:rFonts w:ascii="Times New Roman" w:eastAsia="Times New Roman" w:hAnsi="Times New Roman" w:cs="Times New Roman"/>
          <w:sz w:val="28"/>
          <w:szCs w:val="28"/>
          <w:lang w:eastAsia="ru-RU"/>
        </w:rPr>
      </w:pPr>
      <w:r>
        <w:rPr>
          <w:sz w:val="28"/>
          <w:szCs w:val="28"/>
        </w:rPr>
        <w:br w:type="page"/>
      </w:r>
    </w:p>
    <w:p w:rsidR="00E103B2" w:rsidRPr="00E103B2" w:rsidRDefault="00733C53" w:rsidP="00733C53">
      <w:pPr>
        <w:spacing w:after="0" w:line="600" w:lineRule="auto"/>
        <w:ind w:left="-567" w:right="284" w:firstLine="709"/>
        <w:jc w:val="center"/>
        <w:rPr>
          <w:rFonts w:ascii="Times New Roman" w:hAnsi="Times New Roman" w:cs="Times New Roman"/>
          <w:sz w:val="28"/>
          <w:szCs w:val="28"/>
        </w:rPr>
      </w:pPr>
      <w:r w:rsidRPr="00E103B2">
        <w:rPr>
          <w:rFonts w:ascii="Times New Roman" w:hAnsi="Times New Roman" w:cs="Times New Roman"/>
          <w:sz w:val="28"/>
          <w:szCs w:val="28"/>
        </w:rPr>
        <w:lastRenderedPageBreak/>
        <w:t>ЗАКЛЮЧЕНИЕ</w:t>
      </w:r>
    </w:p>
    <w:p w:rsidR="00E103B2" w:rsidRPr="00E103B2" w:rsidRDefault="00E103B2" w:rsidP="00733C53">
      <w:pPr>
        <w:spacing w:after="0" w:line="360" w:lineRule="auto"/>
        <w:ind w:left="-567" w:right="284" w:firstLine="709"/>
        <w:jc w:val="both"/>
        <w:rPr>
          <w:rFonts w:ascii="Times New Roman" w:hAnsi="Times New Roman" w:cs="Times New Roman"/>
          <w:sz w:val="28"/>
          <w:szCs w:val="28"/>
        </w:rPr>
      </w:pPr>
      <w:r w:rsidRPr="00E103B2">
        <w:rPr>
          <w:rFonts w:ascii="Times New Roman" w:hAnsi="Times New Roman" w:cs="Times New Roman"/>
          <w:sz w:val="28"/>
          <w:szCs w:val="28"/>
        </w:rPr>
        <w:t>По проведенному исследованию</w:t>
      </w:r>
      <w:r w:rsidR="00733C53">
        <w:rPr>
          <w:rFonts w:ascii="Times New Roman" w:hAnsi="Times New Roman" w:cs="Times New Roman"/>
          <w:sz w:val="28"/>
          <w:szCs w:val="28"/>
        </w:rPr>
        <w:t xml:space="preserve"> можно сделать следующие выводы:</w:t>
      </w:r>
    </w:p>
    <w:p w:rsidR="00E103B2" w:rsidRPr="00E103B2" w:rsidRDefault="00733C53" w:rsidP="00733C53">
      <w:pPr>
        <w:spacing w:after="0" w:line="360" w:lineRule="auto"/>
        <w:ind w:left="-567" w:right="284" w:firstLine="709"/>
        <w:jc w:val="both"/>
        <w:rPr>
          <w:rFonts w:ascii="Times New Roman" w:hAnsi="Times New Roman" w:cs="Times New Roman"/>
          <w:sz w:val="28"/>
          <w:szCs w:val="28"/>
        </w:rPr>
      </w:pPr>
      <w:r>
        <w:rPr>
          <w:rFonts w:ascii="Times New Roman" w:hAnsi="Times New Roman" w:cs="Times New Roman"/>
          <w:sz w:val="28"/>
          <w:szCs w:val="28"/>
        </w:rPr>
        <w:t>-</w:t>
      </w:r>
      <w:r w:rsidR="00E103B2" w:rsidRPr="00E103B2">
        <w:rPr>
          <w:rFonts w:ascii="Times New Roman" w:hAnsi="Times New Roman" w:cs="Times New Roman"/>
          <w:sz w:val="28"/>
          <w:szCs w:val="28"/>
        </w:rPr>
        <w:t>Игорный бизнес не является реализацией услуг, это особый вид предпринимательской деятельности, связанной с извлечением дохода в виде выигрыша или платы за проведение азартных игр либо пари.</w:t>
      </w:r>
    </w:p>
    <w:p w:rsidR="00E103B2" w:rsidRPr="00E103B2" w:rsidRDefault="00733C53" w:rsidP="00733C53">
      <w:pPr>
        <w:spacing w:after="0" w:line="360" w:lineRule="auto"/>
        <w:ind w:left="-567" w:right="284" w:firstLine="709"/>
        <w:jc w:val="both"/>
        <w:rPr>
          <w:rFonts w:ascii="Times New Roman" w:hAnsi="Times New Roman" w:cs="Times New Roman"/>
          <w:sz w:val="28"/>
          <w:szCs w:val="28"/>
        </w:rPr>
      </w:pPr>
      <w:r>
        <w:rPr>
          <w:rFonts w:ascii="Times New Roman" w:hAnsi="Times New Roman" w:cs="Times New Roman"/>
          <w:sz w:val="28"/>
          <w:szCs w:val="28"/>
        </w:rPr>
        <w:t>-</w:t>
      </w:r>
      <w:r w:rsidR="00E103B2" w:rsidRPr="00E103B2">
        <w:rPr>
          <w:rFonts w:ascii="Times New Roman" w:hAnsi="Times New Roman" w:cs="Times New Roman"/>
          <w:sz w:val="28"/>
          <w:szCs w:val="28"/>
        </w:rPr>
        <w:t>В настоящее время налогообложение игорного бизнеса осуществляется в соответствии с главой 29 Налогового кодекса РФ.</w:t>
      </w:r>
    </w:p>
    <w:p w:rsidR="00E103B2" w:rsidRPr="00E103B2" w:rsidRDefault="00733C53" w:rsidP="00733C53">
      <w:pPr>
        <w:spacing w:after="0" w:line="360" w:lineRule="auto"/>
        <w:ind w:left="-567" w:right="284" w:firstLine="709"/>
        <w:jc w:val="both"/>
        <w:rPr>
          <w:rFonts w:ascii="Times New Roman" w:hAnsi="Times New Roman" w:cs="Times New Roman"/>
          <w:sz w:val="28"/>
          <w:szCs w:val="28"/>
        </w:rPr>
      </w:pPr>
      <w:r>
        <w:rPr>
          <w:rFonts w:ascii="Times New Roman" w:hAnsi="Times New Roman" w:cs="Times New Roman"/>
          <w:sz w:val="28"/>
          <w:szCs w:val="28"/>
        </w:rPr>
        <w:t>-</w:t>
      </w:r>
      <w:r w:rsidR="00E103B2" w:rsidRPr="00E103B2">
        <w:rPr>
          <w:rFonts w:ascii="Times New Roman" w:hAnsi="Times New Roman" w:cs="Times New Roman"/>
          <w:sz w:val="28"/>
          <w:szCs w:val="28"/>
        </w:rPr>
        <w:t>Налоговый контроль игорного бизнеса осуществляется в следующих видах: предварительный; текущий; последующий контроль.</w:t>
      </w:r>
    </w:p>
    <w:p w:rsidR="00532A71" w:rsidRDefault="00733C53" w:rsidP="00733C53">
      <w:pPr>
        <w:spacing w:after="0" w:line="360" w:lineRule="auto"/>
        <w:ind w:left="-567" w:right="284" w:firstLine="709"/>
        <w:jc w:val="both"/>
        <w:rPr>
          <w:rFonts w:ascii="Times New Roman" w:hAnsi="Times New Roman" w:cs="Times New Roman"/>
          <w:sz w:val="28"/>
          <w:szCs w:val="28"/>
        </w:rPr>
      </w:pPr>
      <w:r>
        <w:rPr>
          <w:rFonts w:ascii="Times New Roman" w:hAnsi="Times New Roman" w:cs="Times New Roman"/>
          <w:sz w:val="28"/>
          <w:szCs w:val="28"/>
        </w:rPr>
        <w:t>-</w:t>
      </w:r>
      <w:r w:rsidR="00E103B2" w:rsidRPr="00E103B2">
        <w:rPr>
          <w:rFonts w:ascii="Times New Roman" w:hAnsi="Times New Roman" w:cs="Times New Roman"/>
          <w:sz w:val="28"/>
          <w:szCs w:val="28"/>
        </w:rPr>
        <w:t>Лицензирование игорного бизнеса проводится на основании Федерального Закона «О лицензировании отдельных видов деятельности» от 08.08.2001 г. № 128-Ф</w:t>
      </w:r>
      <w:r w:rsidR="005A6883">
        <w:rPr>
          <w:rFonts w:ascii="Times New Roman" w:hAnsi="Times New Roman" w:cs="Times New Roman"/>
          <w:sz w:val="28"/>
          <w:szCs w:val="28"/>
        </w:rPr>
        <w:t>З (с изменениями на 22 июля 2015</w:t>
      </w:r>
      <w:r w:rsidR="00E103B2" w:rsidRPr="00E103B2">
        <w:rPr>
          <w:rFonts w:ascii="Times New Roman" w:hAnsi="Times New Roman" w:cs="Times New Roman"/>
          <w:sz w:val="28"/>
          <w:szCs w:val="28"/>
        </w:rPr>
        <w:t xml:space="preserve"> года)</w:t>
      </w:r>
      <w:r w:rsidR="00532A71">
        <w:rPr>
          <w:rFonts w:ascii="Times New Roman" w:hAnsi="Times New Roman" w:cs="Times New Roman"/>
          <w:sz w:val="28"/>
          <w:szCs w:val="28"/>
        </w:rPr>
        <w:t>.</w:t>
      </w:r>
    </w:p>
    <w:p w:rsidR="00E103B2" w:rsidRPr="00E103B2" w:rsidRDefault="00E103B2" w:rsidP="00733C53">
      <w:pPr>
        <w:spacing w:after="0" w:line="360" w:lineRule="auto"/>
        <w:ind w:left="-567" w:right="284" w:firstLine="709"/>
        <w:jc w:val="both"/>
        <w:rPr>
          <w:rFonts w:ascii="Times New Roman" w:hAnsi="Times New Roman" w:cs="Times New Roman"/>
          <w:sz w:val="28"/>
          <w:szCs w:val="28"/>
        </w:rPr>
      </w:pPr>
      <w:r w:rsidRPr="00E103B2">
        <w:rPr>
          <w:rFonts w:ascii="Times New Roman" w:hAnsi="Times New Roman" w:cs="Times New Roman"/>
          <w:sz w:val="28"/>
          <w:szCs w:val="28"/>
        </w:rPr>
        <w:t xml:space="preserve">Проверка технического состояния игрового оборудования проводится налоговыми органами в соответствии с Приказом Минфина РФ от 10.12.2007 № 100н «Об утверждении Инструкции о порядке проведения Федеральной налоговой службой проверки технического состояния игрового </w:t>
      </w:r>
      <w:proofErr w:type="spellStart"/>
      <w:r w:rsidRPr="00E103B2">
        <w:rPr>
          <w:rFonts w:ascii="Times New Roman" w:hAnsi="Times New Roman" w:cs="Times New Roman"/>
          <w:sz w:val="28"/>
          <w:szCs w:val="28"/>
        </w:rPr>
        <w:t>оборудованияи</w:t>
      </w:r>
      <w:proofErr w:type="spellEnd"/>
      <w:r w:rsidRPr="00E103B2">
        <w:rPr>
          <w:rFonts w:ascii="Times New Roman" w:hAnsi="Times New Roman" w:cs="Times New Roman"/>
          <w:sz w:val="28"/>
          <w:szCs w:val="28"/>
        </w:rPr>
        <w:t xml:space="preserve"> соблюдения организаторами азартных игр требований, предъявляемых к игорным заведениям».</w:t>
      </w:r>
    </w:p>
    <w:p w:rsidR="00E103B2" w:rsidRPr="00E103B2" w:rsidRDefault="00E103B2" w:rsidP="00733C53">
      <w:pPr>
        <w:spacing w:after="0" w:line="360" w:lineRule="auto"/>
        <w:ind w:left="-567" w:right="284" w:firstLine="709"/>
        <w:jc w:val="both"/>
        <w:rPr>
          <w:rFonts w:ascii="Times New Roman" w:hAnsi="Times New Roman" w:cs="Times New Roman"/>
          <w:sz w:val="28"/>
          <w:szCs w:val="28"/>
        </w:rPr>
      </w:pPr>
      <w:r w:rsidRPr="00E103B2">
        <w:rPr>
          <w:rFonts w:ascii="Times New Roman" w:hAnsi="Times New Roman" w:cs="Times New Roman"/>
          <w:sz w:val="28"/>
          <w:szCs w:val="28"/>
        </w:rPr>
        <w:t>Налоговые поступления составляют основу доходной части бюджета Российской Федерации. В этой связи главной проблемой, вытекающей из структуры формирования доходов бюджета РФ, остается распределение налоговых доходов и неналоговых отчислений между местными и федеральным бюджетом, т. е. вопрос бюджетного федерализма.</w:t>
      </w:r>
    </w:p>
    <w:p w:rsidR="00E103B2" w:rsidRPr="00E103B2" w:rsidRDefault="00E103B2" w:rsidP="00733C53">
      <w:pPr>
        <w:spacing w:after="0" w:line="360" w:lineRule="auto"/>
        <w:ind w:left="-567" w:right="284" w:firstLine="709"/>
        <w:jc w:val="both"/>
        <w:rPr>
          <w:rFonts w:ascii="Times New Roman" w:hAnsi="Times New Roman" w:cs="Times New Roman"/>
          <w:sz w:val="28"/>
          <w:szCs w:val="28"/>
        </w:rPr>
      </w:pPr>
      <w:r w:rsidRPr="00E103B2">
        <w:rPr>
          <w:rFonts w:ascii="Times New Roman" w:hAnsi="Times New Roman" w:cs="Times New Roman"/>
          <w:sz w:val="28"/>
          <w:szCs w:val="28"/>
        </w:rPr>
        <w:t>Налоги являются главным методом перераспределения национального дохода; обеспечивают преобладающую долю доходов бюджета.</w:t>
      </w:r>
    </w:p>
    <w:p w:rsidR="00E103B2" w:rsidRPr="00E103B2" w:rsidRDefault="00E103B2" w:rsidP="00733C53">
      <w:pPr>
        <w:spacing w:after="0" w:line="360" w:lineRule="auto"/>
        <w:ind w:left="-567" w:right="284" w:firstLine="709"/>
        <w:jc w:val="both"/>
        <w:rPr>
          <w:rFonts w:ascii="Times New Roman" w:hAnsi="Times New Roman" w:cs="Times New Roman"/>
          <w:sz w:val="28"/>
          <w:szCs w:val="28"/>
        </w:rPr>
      </w:pPr>
      <w:r w:rsidRPr="00E103B2">
        <w:rPr>
          <w:rFonts w:ascii="Times New Roman" w:hAnsi="Times New Roman" w:cs="Times New Roman"/>
          <w:sz w:val="28"/>
          <w:szCs w:val="28"/>
        </w:rPr>
        <w:t>Доходы от налога на игорный бизнес в размере 100% формируют региональные бюджеты, которые входят в консолидированный бюджет Российской Федерации.</w:t>
      </w:r>
    </w:p>
    <w:p w:rsidR="00E103B2" w:rsidRPr="00E103B2" w:rsidRDefault="00E103B2" w:rsidP="00733C53">
      <w:pPr>
        <w:spacing w:after="0" w:line="360" w:lineRule="auto"/>
        <w:ind w:left="-567" w:right="284" w:firstLine="709"/>
        <w:jc w:val="both"/>
        <w:rPr>
          <w:rFonts w:ascii="Times New Roman" w:hAnsi="Times New Roman" w:cs="Times New Roman"/>
          <w:sz w:val="28"/>
          <w:szCs w:val="28"/>
        </w:rPr>
      </w:pPr>
    </w:p>
    <w:p w:rsidR="00E103B2" w:rsidRPr="00E103B2" w:rsidRDefault="00E103B2" w:rsidP="00733C53">
      <w:pPr>
        <w:spacing w:after="0" w:line="360" w:lineRule="auto"/>
        <w:ind w:left="-567" w:right="284" w:firstLine="709"/>
        <w:jc w:val="both"/>
        <w:rPr>
          <w:rFonts w:ascii="Times New Roman" w:hAnsi="Times New Roman" w:cs="Times New Roman"/>
          <w:sz w:val="28"/>
          <w:szCs w:val="28"/>
        </w:rPr>
      </w:pPr>
      <w:r w:rsidRPr="00E103B2">
        <w:rPr>
          <w:rFonts w:ascii="Times New Roman" w:hAnsi="Times New Roman" w:cs="Times New Roman"/>
          <w:sz w:val="28"/>
          <w:szCs w:val="28"/>
        </w:rPr>
        <w:lastRenderedPageBreak/>
        <w:t>Региональные бюджеты входят в состав консолидированного бюджета Российской Федерации. Поступление налога на игорный бизнес в консолидированный бюджет Рос</w:t>
      </w:r>
      <w:r w:rsidR="00532A71">
        <w:rPr>
          <w:rFonts w:ascii="Times New Roman" w:hAnsi="Times New Roman" w:cs="Times New Roman"/>
          <w:sz w:val="28"/>
          <w:szCs w:val="28"/>
        </w:rPr>
        <w:t>сийской Федерации за период 2014-2015</w:t>
      </w:r>
      <w:r w:rsidRPr="00E103B2">
        <w:rPr>
          <w:rFonts w:ascii="Times New Roman" w:hAnsi="Times New Roman" w:cs="Times New Roman"/>
          <w:sz w:val="28"/>
          <w:szCs w:val="28"/>
        </w:rPr>
        <w:t xml:space="preserve"> гг. составило соответственно 0,36% и 0,26%.</w:t>
      </w:r>
    </w:p>
    <w:p w:rsidR="00E103B2" w:rsidRPr="00E103B2" w:rsidRDefault="00E103B2" w:rsidP="00733C53">
      <w:pPr>
        <w:spacing w:after="0" w:line="360" w:lineRule="auto"/>
        <w:ind w:left="-567" w:right="284" w:firstLine="709"/>
        <w:jc w:val="both"/>
        <w:rPr>
          <w:rFonts w:ascii="Times New Roman" w:hAnsi="Times New Roman" w:cs="Times New Roman"/>
          <w:sz w:val="28"/>
          <w:szCs w:val="28"/>
        </w:rPr>
      </w:pPr>
      <w:r w:rsidRPr="00E103B2">
        <w:rPr>
          <w:rFonts w:ascii="Times New Roman" w:hAnsi="Times New Roman" w:cs="Times New Roman"/>
          <w:sz w:val="28"/>
          <w:szCs w:val="28"/>
        </w:rPr>
        <w:t xml:space="preserve">Переход к ведению игорного бизнеса на отведенных законодательно территориях – игорных зонах ведется на основании Федерального </w:t>
      </w:r>
      <w:proofErr w:type="spellStart"/>
      <w:r w:rsidRPr="00E103B2">
        <w:rPr>
          <w:rFonts w:ascii="Times New Roman" w:hAnsi="Times New Roman" w:cs="Times New Roman"/>
          <w:sz w:val="28"/>
          <w:szCs w:val="28"/>
        </w:rPr>
        <w:t>законаот</w:t>
      </w:r>
      <w:proofErr w:type="spellEnd"/>
      <w:r w:rsidRPr="00E103B2">
        <w:rPr>
          <w:rFonts w:ascii="Times New Roman" w:hAnsi="Times New Roman" w:cs="Times New Roman"/>
          <w:sz w:val="28"/>
          <w:szCs w:val="28"/>
        </w:rPr>
        <w:t xml:space="preserve"> 29 декабря 2006 г. №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w:t>
      </w:r>
    </w:p>
    <w:p w:rsidR="00E103B2" w:rsidRPr="00E103B2" w:rsidRDefault="00E103B2" w:rsidP="00733C53">
      <w:pPr>
        <w:spacing w:after="0" w:line="360" w:lineRule="auto"/>
        <w:ind w:left="-567" w:right="284" w:firstLine="709"/>
        <w:jc w:val="both"/>
        <w:rPr>
          <w:rFonts w:ascii="Times New Roman" w:hAnsi="Times New Roman" w:cs="Times New Roman"/>
          <w:sz w:val="28"/>
          <w:szCs w:val="28"/>
        </w:rPr>
      </w:pPr>
      <w:r w:rsidRPr="00E103B2">
        <w:rPr>
          <w:rFonts w:ascii="Times New Roman" w:hAnsi="Times New Roman" w:cs="Times New Roman"/>
          <w:sz w:val="28"/>
          <w:szCs w:val="28"/>
        </w:rPr>
        <w:t>Деятельность по организации и проведению азартных игр в букмекерских конторах и тотализаторах может быть организована вне игорных зон.</w:t>
      </w:r>
    </w:p>
    <w:p w:rsidR="00E103B2" w:rsidRPr="00E103B2" w:rsidRDefault="00E103B2" w:rsidP="00733C53">
      <w:pPr>
        <w:spacing w:after="0" w:line="360" w:lineRule="auto"/>
        <w:ind w:left="-567" w:right="284" w:firstLine="709"/>
        <w:jc w:val="both"/>
        <w:rPr>
          <w:rFonts w:ascii="Times New Roman" w:hAnsi="Times New Roman" w:cs="Times New Roman"/>
          <w:sz w:val="28"/>
          <w:szCs w:val="28"/>
        </w:rPr>
      </w:pPr>
      <w:r w:rsidRPr="00E103B2">
        <w:rPr>
          <w:rFonts w:ascii="Times New Roman" w:hAnsi="Times New Roman" w:cs="Times New Roman"/>
          <w:sz w:val="28"/>
          <w:szCs w:val="28"/>
        </w:rPr>
        <w:t>Налоговые поступления от налога на игорный бизнес в составе прочих налоговых поступлений формируют доходную часть регионального бюджета, которая расходуется в соответствии с принятыми программами на различные социальные нужды, в чем и проявляется социальный аспект налогообложения.</w:t>
      </w:r>
    </w:p>
    <w:p w:rsidR="00E103B2" w:rsidRPr="00E103B2" w:rsidRDefault="00E103B2" w:rsidP="00733C53">
      <w:pPr>
        <w:spacing w:after="0" w:line="360" w:lineRule="auto"/>
        <w:ind w:left="-567" w:right="284" w:firstLine="709"/>
        <w:jc w:val="both"/>
        <w:rPr>
          <w:rFonts w:ascii="Times New Roman" w:hAnsi="Times New Roman" w:cs="Times New Roman"/>
          <w:sz w:val="28"/>
          <w:szCs w:val="28"/>
        </w:rPr>
      </w:pPr>
      <w:r w:rsidRPr="00E103B2">
        <w:rPr>
          <w:rFonts w:ascii="Times New Roman" w:hAnsi="Times New Roman" w:cs="Times New Roman"/>
          <w:sz w:val="28"/>
          <w:szCs w:val="28"/>
        </w:rPr>
        <w:t>Вместе с тем, игорные зоны - специализированные территории, исключительно на которых возможно осуществлять игорную деятельность, фактически загнали в теневой сектор легальную предпринимательскую деятельность, что впоследствии может лишить государственную казну существенных налоговых поступлений.</w:t>
      </w:r>
    </w:p>
    <w:p w:rsidR="00E103B2" w:rsidRPr="00E103B2" w:rsidRDefault="00E103B2" w:rsidP="00733C53">
      <w:pPr>
        <w:spacing w:after="0" w:line="360" w:lineRule="auto"/>
        <w:ind w:left="-567" w:right="284" w:firstLine="709"/>
        <w:jc w:val="both"/>
        <w:rPr>
          <w:rFonts w:ascii="Times New Roman" w:hAnsi="Times New Roman" w:cs="Times New Roman"/>
          <w:sz w:val="28"/>
          <w:szCs w:val="28"/>
        </w:rPr>
      </w:pPr>
      <w:r w:rsidRPr="00E103B2">
        <w:rPr>
          <w:rFonts w:ascii="Times New Roman" w:hAnsi="Times New Roman" w:cs="Times New Roman"/>
          <w:sz w:val="28"/>
          <w:szCs w:val="28"/>
        </w:rPr>
        <w:t>Специалисты предсказывают большие сложности с введением в действие нового порядка организации игорного бизнеса в России.</w:t>
      </w:r>
    </w:p>
    <w:p w:rsidR="00E103B2" w:rsidRPr="00E103B2" w:rsidRDefault="00E103B2" w:rsidP="00E103B2">
      <w:pPr>
        <w:spacing w:after="0" w:line="360" w:lineRule="auto"/>
        <w:ind w:left="-567" w:right="284" w:firstLine="709"/>
        <w:jc w:val="both"/>
        <w:rPr>
          <w:rFonts w:ascii="Times New Roman" w:hAnsi="Times New Roman" w:cs="Times New Roman"/>
          <w:sz w:val="28"/>
          <w:szCs w:val="28"/>
        </w:rPr>
      </w:pPr>
      <w:r w:rsidRPr="00E103B2">
        <w:rPr>
          <w:rFonts w:ascii="Times New Roman" w:hAnsi="Times New Roman" w:cs="Times New Roman"/>
          <w:sz w:val="28"/>
          <w:szCs w:val="28"/>
        </w:rPr>
        <w:br/>
      </w:r>
    </w:p>
    <w:p w:rsidR="00532A71" w:rsidRDefault="00532A71">
      <w:pPr>
        <w:rPr>
          <w:rFonts w:ascii="Times New Roman" w:hAnsi="Times New Roman" w:cs="Times New Roman"/>
          <w:sz w:val="28"/>
          <w:szCs w:val="28"/>
        </w:rPr>
      </w:pPr>
      <w:r>
        <w:rPr>
          <w:rFonts w:ascii="Times New Roman" w:hAnsi="Times New Roman" w:cs="Times New Roman"/>
          <w:sz w:val="28"/>
          <w:szCs w:val="28"/>
        </w:rPr>
        <w:br w:type="page"/>
      </w:r>
    </w:p>
    <w:p w:rsidR="00532A71" w:rsidRPr="00712D48" w:rsidRDefault="00733C53" w:rsidP="005A6883">
      <w:pPr>
        <w:spacing w:after="0" w:line="480" w:lineRule="auto"/>
        <w:ind w:left="-567" w:right="284" w:firstLine="709"/>
        <w:jc w:val="center"/>
        <w:rPr>
          <w:rFonts w:ascii="Times New Roman" w:hAnsi="Times New Roman" w:cs="Times New Roman"/>
          <w:sz w:val="28"/>
          <w:szCs w:val="28"/>
        </w:rPr>
      </w:pPr>
      <w:proofErr w:type="gramStart"/>
      <w:r>
        <w:rPr>
          <w:rFonts w:ascii="Times New Roman" w:hAnsi="Times New Roman" w:cs="Times New Roman"/>
          <w:sz w:val="28"/>
          <w:szCs w:val="28"/>
        </w:rPr>
        <w:lastRenderedPageBreak/>
        <w:t xml:space="preserve">СПИСОК  </w:t>
      </w:r>
      <w:r w:rsidR="00712D48">
        <w:rPr>
          <w:rFonts w:ascii="Times New Roman" w:hAnsi="Times New Roman" w:cs="Times New Roman"/>
          <w:sz w:val="28"/>
          <w:szCs w:val="28"/>
        </w:rPr>
        <w:t>ИСПОЛЬЗОВАННОЙ</w:t>
      </w:r>
      <w:proofErr w:type="gramEnd"/>
      <w:r w:rsidR="00712D48">
        <w:rPr>
          <w:rFonts w:ascii="Times New Roman" w:hAnsi="Times New Roman" w:cs="Times New Roman"/>
          <w:sz w:val="28"/>
          <w:szCs w:val="28"/>
        </w:rPr>
        <w:t xml:space="preserve"> ЛИЕТРАТУРЫ</w:t>
      </w:r>
    </w:p>
    <w:p w:rsidR="00F177A6" w:rsidRPr="00B1593A" w:rsidRDefault="00B1593A" w:rsidP="000869DF">
      <w:pPr>
        <w:pStyle w:val="a3"/>
        <w:tabs>
          <w:tab w:val="left" w:pos="426"/>
        </w:tabs>
        <w:suppressAutoHyphens/>
        <w:spacing w:before="0" w:beforeAutospacing="0" w:after="0" w:afterAutospacing="0" w:line="360" w:lineRule="auto"/>
        <w:ind w:left="-567" w:right="284" w:firstLine="425"/>
        <w:jc w:val="both"/>
        <w:rPr>
          <w:color w:val="000000"/>
          <w:sz w:val="28"/>
          <w:szCs w:val="28"/>
        </w:rPr>
      </w:pPr>
      <w:r>
        <w:rPr>
          <w:sz w:val="28"/>
          <w:szCs w:val="28"/>
        </w:rPr>
        <w:t>1.</w:t>
      </w:r>
      <w:r w:rsidR="00F177A6" w:rsidRPr="00F177A6">
        <w:rPr>
          <w:sz w:val="28"/>
          <w:szCs w:val="28"/>
        </w:rPr>
        <w:t xml:space="preserve"> </w:t>
      </w:r>
      <w:r w:rsidR="00F177A6" w:rsidRPr="00E103B2">
        <w:rPr>
          <w:sz w:val="28"/>
          <w:szCs w:val="28"/>
        </w:rPr>
        <w:t>Бюджетный кодекс Российской Федерации (в ред. Ф</w:t>
      </w:r>
      <w:r w:rsidR="00F177A6">
        <w:rPr>
          <w:sz w:val="28"/>
          <w:szCs w:val="28"/>
        </w:rPr>
        <w:t>едерального закона от 09.04.2015</w:t>
      </w:r>
      <w:r w:rsidR="00F177A6" w:rsidRPr="00E103B2">
        <w:rPr>
          <w:sz w:val="28"/>
          <w:szCs w:val="28"/>
        </w:rPr>
        <w:t xml:space="preserve"> № 58-ФЗ). </w:t>
      </w:r>
    </w:p>
    <w:p w:rsidR="00731A2B" w:rsidRDefault="00B1593A" w:rsidP="000869DF">
      <w:pPr>
        <w:pStyle w:val="a3"/>
        <w:tabs>
          <w:tab w:val="left" w:pos="426"/>
        </w:tabs>
        <w:suppressAutoHyphens/>
        <w:spacing w:before="0" w:beforeAutospacing="0" w:after="0" w:afterAutospacing="0" w:line="360" w:lineRule="auto"/>
        <w:ind w:left="-567" w:right="284" w:firstLine="425"/>
        <w:jc w:val="both"/>
        <w:rPr>
          <w:color w:val="000000"/>
          <w:sz w:val="28"/>
          <w:szCs w:val="28"/>
        </w:rPr>
      </w:pPr>
      <w:r>
        <w:rPr>
          <w:sz w:val="28"/>
          <w:szCs w:val="28"/>
        </w:rPr>
        <w:t>2.</w:t>
      </w:r>
      <w:r w:rsidR="00F177A6" w:rsidRPr="00F177A6">
        <w:rPr>
          <w:color w:val="000000"/>
          <w:sz w:val="28"/>
          <w:szCs w:val="28"/>
        </w:rPr>
        <w:t xml:space="preserve"> </w:t>
      </w:r>
      <w:r w:rsidR="00F177A6" w:rsidRPr="00B1593A">
        <w:rPr>
          <w:color w:val="000000"/>
          <w:sz w:val="28"/>
          <w:szCs w:val="28"/>
        </w:rPr>
        <w:t>Гражданский кодекс Российской Федерации (Часть первая) от 21.10. 1994 г</w:t>
      </w:r>
      <w:r w:rsidR="00EB48DB">
        <w:rPr>
          <w:color w:val="000000"/>
          <w:sz w:val="28"/>
          <w:szCs w:val="28"/>
        </w:rPr>
        <w:t>. № 21-ФЗ (в ред. от 02.11. 2015</w:t>
      </w:r>
      <w:r w:rsidR="00F177A6" w:rsidRPr="00B1593A">
        <w:rPr>
          <w:color w:val="000000"/>
          <w:sz w:val="28"/>
          <w:szCs w:val="28"/>
        </w:rPr>
        <w:t xml:space="preserve"> г.)</w:t>
      </w:r>
      <w:r w:rsidR="00F177A6" w:rsidRPr="004F2084">
        <w:rPr>
          <w:color w:val="000000"/>
          <w:sz w:val="28"/>
          <w:szCs w:val="28"/>
        </w:rPr>
        <w:t xml:space="preserve"> </w:t>
      </w:r>
    </w:p>
    <w:p w:rsidR="00731A2B" w:rsidRDefault="00B1593A" w:rsidP="000869DF">
      <w:pPr>
        <w:pStyle w:val="a3"/>
        <w:tabs>
          <w:tab w:val="left" w:pos="426"/>
        </w:tabs>
        <w:suppressAutoHyphens/>
        <w:spacing w:before="0" w:beforeAutospacing="0" w:after="0" w:afterAutospacing="0" w:line="360" w:lineRule="auto"/>
        <w:ind w:left="-567" w:right="284" w:firstLine="425"/>
        <w:jc w:val="both"/>
        <w:rPr>
          <w:sz w:val="28"/>
          <w:szCs w:val="28"/>
        </w:rPr>
      </w:pPr>
      <w:r w:rsidRPr="00731A2B">
        <w:rPr>
          <w:color w:val="000000"/>
          <w:sz w:val="28"/>
          <w:szCs w:val="28"/>
        </w:rPr>
        <w:t>3</w:t>
      </w:r>
      <w:r w:rsidR="00C03DCC" w:rsidRPr="00731A2B">
        <w:rPr>
          <w:color w:val="000000"/>
          <w:sz w:val="28"/>
          <w:szCs w:val="28"/>
        </w:rPr>
        <w:t>.</w:t>
      </w:r>
      <w:r w:rsidR="00C03DCC" w:rsidRPr="00731A2B">
        <w:rPr>
          <w:sz w:val="28"/>
          <w:szCs w:val="28"/>
        </w:rPr>
        <w:t xml:space="preserve"> Кодекс об адм</w:t>
      </w:r>
      <w:r w:rsidR="00731A2B">
        <w:rPr>
          <w:sz w:val="28"/>
          <w:szCs w:val="28"/>
        </w:rPr>
        <w:t xml:space="preserve">инистративных правонарушениях </w:t>
      </w:r>
      <w:r w:rsidR="00C03DCC" w:rsidRPr="00731A2B">
        <w:rPr>
          <w:sz w:val="28"/>
          <w:szCs w:val="28"/>
        </w:rPr>
        <w:t>196-ФЗ</w:t>
      </w:r>
      <w:r w:rsidR="00731A2B">
        <w:rPr>
          <w:sz w:val="28"/>
          <w:szCs w:val="28"/>
        </w:rPr>
        <w:t xml:space="preserve"> </w:t>
      </w:r>
      <w:r w:rsidR="00731A2B" w:rsidRPr="00731A2B">
        <w:rPr>
          <w:sz w:val="28"/>
          <w:szCs w:val="28"/>
        </w:rPr>
        <w:t xml:space="preserve">[Электронный ресурс]: Режим доступа: </w:t>
      </w:r>
      <w:hyperlink r:id="rId7" w:history="1">
        <w:r w:rsidR="00731A2B" w:rsidRPr="00731A2B">
          <w:rPr>
            <w:rStyle w:val="afb"/>
            <w:rFonts w:eastAsiaTheme="majorEastAsia"/>
            <w:color w:val="000000" w:themeColor="text1"/>
            <w:sz w:val="28"/>
            <w:szCs w:val="28"/>
          </w:rPr>
          <w:t>http://base.consultant.ru/</w:t>
        </w:r>
      </w:hyperlink>
      <w:r w:rsidR="00EB48DB">
        <w:rPr>
          <w:sz w:val="28"/>
          <w:szCs w:val="28"/>
        </w:rPr>
        <w:t xml:space="preserve"> (дата обращения 22</w:t>
      </w:r>
      <w:r w:rsidR="00731A2B" w:rsidRPr="00731A2B">
        <w:rPr>
          <w:sz w:val="28"/>
          <w:szCs w:val="28"/>
        </w:rPr>
        <w:t>.05.2016)</w:t>
      </w:r>
    </w:p>
    <w:p w:rsidR="00731A2B" w:rsidRPr="00731A2B" w:rsidRDefault="00B1593A" w:rsidP="000869DF">
      <w:pPr>
        <w:pStyle w:val="a3"/>
        <w:tabs>
          <w:tab w:val="left" w:pos="426"/>
        </w:tabs>
        <w:suppressAutoHyphens/>
        <w:spacing w:before="0" w:beforeAutospacing="0" w:after="0" w:afterAutospacing="0" w:line="360" w:lineRule="auto"/>
        <w:ind w:left="-567" w:right="284" w:firstLine="425"/>
        <w:jc w:val="both"/>
        <w:rPr>
          <w:color w:val="000000"/>
          <w:sz w:val="28"/>
          <w:szCs w:val="28"/>
        </w:rPr>
      </w:pPr>
      <w:r w:rsidRPr="00731A2B">
        <w:rPr>
          <w:sz w:val="28"/>
          <w:szCs w:val="28"/>
        </w:rPr>
        <w:t>4.</w:t>
      </w:r>
      <w:r w:rsidR="00F177A6" w:rsidRPr="00731A2B">
        <w:rPr>
          <w:color w:val="000000"/>
          <w:sz w:val="28"/>
          <w:szCs w:val="28"/>
        </w:rPr>
        <w:t xml:space="preserve"> </w:t>
      </w:r>
      <w:r w:rsidR="00C03DCC" w:rsidRPr="00731A2B">
        <w:rPr>
          <w:sz w:val="28"/>
          <w:szCs w:val="28"/>
        </w:rPr>
        <w:t xml:space="preserve">Конституция Российской Федерации </w:t>
      </w:r>
      <w:r w:rsidR="00731A2B" w:rsidRPr="00731A2B">
        <w:rPr>
          <w:sz w:val="28"/>
          <w:szCs w:val="28"/>
        </w:rPr>
        <w:t xml:space="preserve">[Электронный ресурс]: Режим доступа: </w:t>
      </w:r>
      <w:hyperlink r:id="rId8" w:history="1">
        <w:r w:rsidR="00731A2B" w:rsidRPr="00731A2B">
          <w:rPr>
            <w:rStyle w:val="afb"/>
            <w:rFonts w:eastAsiaTheme="majorEastAsia"/>
            <w:color w:val="000000" w:themeColor="text1"/>
            <w:sz w:val="28"/>
            <w:szCs w:val="28"/>
          </w:rPr>
          <w:t>http://base.consultant.ru/</w:t>
        </w:r>
      </w:hyperlink>
      <w:r w:rsidR="00EB48DB">
        <w:rPr>
          <w:sz w:val="28"/>
          <w:szCs w:val="28"/>
        </w:rPr>
        <w:t xml:space="preserve"> (дата обращения 21.06</w:t>
      </w:r>
      <w:r w:rsidR="00731A2B" w:rsidRPr="00731A2B">
        <w:rPr>
          <w:sz w:val="28"/>
          <w:szCs w:val="28"/>
        </w:rPr>
        <w:t>.2016)</w:t>
      </w:r>
    </w:p>
    <w:p w:rsidR="00532A71" w:rsidRDefault="000761F4" w:rsidP="000869DF">
      <w:pPr>
        <w:spacing w:after="0" w:line="360" w:lineRule="auto"/>
        <w:ind w:left="-567" w:right="284" w:firstLine="425"/>
        <w:jc w:val="both"/>
        <w:rPr>
          <w:rFonts w:ascii="Times New Roman" w:hAnsi="Times New Roman" w:cs="Times New Roman"/>
          <w:sz w:val="28"/>
          <w:szCs w:val="28"/>
        </w:rPr>
      </w:pPr>
      <w:r>
        <w:rPr>
          <w:rFonts w:ascii="Times New Roman" w:hAnsi="Times New Roman" w:cs="Times New Roman"/>
          <w:sz w:val="28"/>
          <w:szCs w:val="28"/>
        </w:rPr>
        <w:t>5</w:t>
      </w:r>
      <w:r w:rsidR="00E103B2" w:rsidRPr="00E103B2">
        <w:rPr>
          <w:rFonts w:ascii="Times New Roman" w:hAnsi="Times New Roman" w:cs="Times New Roman"/>
          <w:sz w:val="28"/>
          <w:szCs w:val="28"/>
        </w:rPr>
        <w:t xml:space="preserve">. </w:t>
      </w:r>
      <w:r w:rsidR="00C03DCC" w:rsidRPr="00C03DCC">
        <w:rPr>
          <w:rFonts w:ascii="Times New Roman" w:hAnsi="Times New Roman" w:cs="Times New Roman"/>
          <w:color w:val="000000"/>
          <w:sz w:val="28"/>
          <w:szCs w:val="28"/>
        </w:rPr>
        <w:t>Налоговый кодекс Российской Федерации (Часть первая) от 31.07.1998 г</w:t>
      </w:r>
      <w:r w:rsidR="00EB48DB">
        <w:rPr>
          <w:rFonts w:ascii="Times New Roman" w:hAnsi="Times New Roman" w:cs="Times New Roman"/>
          <w:color w:val="000000"/>
          <w:sz w:val="28"/>
          <w:szCs w:val="28"/>
        </w:rPr>
        <w:t>. № 146-ФЗ (в ред. от 28.12 2015</w:t>
      </w:r>
      <w:r w:rsidR="00C03DCC" w:rsidRPr="00C03DCC">
        <w:rPr>
          <w:rFonts w:ascii="Times New Roman" w:hAnsi="Times New Roman" w:cs="Times New Roman"/>
          <w:color w:val="000000"/>
          <w:sz w:val="28"/>
          <w:szCs w:val="28"/>
        </w:rPr>
        <w:t xml:space="preserve"> г.)</w:t>
      </w:r>
    </w:p>
    <w:p w:rsidR="00731A2B" w:rsidRDefault="000761F4" w:rsidP="000869DF">
      <w:pPr>
        <w:spacing w:after="0" w:line="360" w:lineRule="auto"/>
        <w:ind w:left="-567" w:right="284" w:firstLine="425"/>
        <w:jc w:val="both"/>
        <w:rPr>
          <w:rFonts w:ascii="Times New Roman" w:hAnsi="Times New Roman" w:cs="Times New Roman"/>
          <w:sz w:val="28"/>
          <w:szCs w:val="28"/>
        </w:rPr>
      </w:pPr>
      <w:r>
        <w:rPr>
          <w:rFonts w:ascii="Times New Roman" w:hAnsi="Times New Roman" w:cs="Times New Roman"/>
          <w:sz w:val="28"/>
          <w:szCs w:val="28"/>
        </w:rPr>
        <w:t>6</w:t>
      </w:r>
      <w:r w:rsidR="00E103B2" w:rsidRPr="00E103B2">
        <w:rPr>
          <w:rFonts w:ascii="Times New Roman" w:hAnsi="Times New Roman" w:cs="Times New Roman"/>
          <w:sz w:val="28"/>
          <w:szCs w:val="28"/>
        </w:rPr>
        <w:t xml:space="preserve">. </w:t>
      </w:r>
      <w:r w:rsidR="00C03DCC" w:rsidRPr="00C03DCC">
        <w:rPr>
          <w:rFonts w:ascii="Times New Roman" w:hAnsi="Times New Roman" w:cs="Times New Roman"/>
          <w:color w:val="000000"/>
          <w:sz w:val="28"/>
          <w:szCs w:val="28"/>
        </w:rPr>
        <w:t>Налоговый кодекс Российской Федерации (Часть вторая) от 05.08.2000 г</w:t>
      </w:r>
      <w:r w:rsidR="00EB48DB">
        <w:rPr>
          <w:rFonts w:ascii="Times New Roman" w:hAnsi="Times New Roman" w:cs="Times New Roman"/>
          <w:color w:val="000000"/>
          <w:sz w:val="28"/>
          <w:szCs w:val="28"/>
        </w:rPr>
        <w:t>. № 117-ФЗ (в ред. от 28.12 2015</w:t>
      </w:r>
      <w:r w:rsidR="00C03DCC" w:rsidRPr="00C03DCC">
        <w:rPr>
          <w:rFonts w:ascii="Times New Roman" w:hAnsi="Times New Roman" w:cs="Times New Roman"/>
          <w:color w:val="000000"/>
          <w:sz w:val="28"/>
          <w:szCs w:val="28"/>
        </w:rPr>
        <w:t xml:space="preserve"> г.)</w:t>
      </w:r>
    </w:p>
    <w:p w:rsidR="00E103B2" w:rsidRPr="00E103B2" w:rsidRDefault="00DF6C30" w:rsidP="000869DF">
      <w:pPr>
        <w:spacing w:after="0" w:line="360" w:lineRule="auto"/>
        <w:ind w:left="-567" w:right="284" w:firstLine="425"/>
        <w:jc w:val="both"/>
        <w:rPr>
          <w:rFonts w:ascii="Times New Roman" w:hAnsi="Times New Roman" w:cs="Times New Roman"/>
          <w:sz w:val="28"/>
          <w:szCs w:val="28"/>
        </w:rPr>
      </w:pPr>
      <w:r>
        <w:rPr>
          <w:rFonts w:ascii="Times New Roman" w:hAnsi="Times New Roman" w:cs="Times New Roman"/>
          <w:sz w:val="28"/>
          <w:szCs w:val="28"/>
        </w:rPr>
        <w:t>7</w:t>
      </w:r>
      <w:r w:rsidR="00E103B2" w:rsidRPr="00731A2B">
        <w:rPr>
          <w:rFonts w:ascii="Times New Roman" w:hAnsi="Times New Roman" w:cs="Times New Roman"/>
          <w:sz w:val="28"/>
          <w:szCs w:val="28"/>
        </w:rPr>
        <w:t xml:space="preserve">. </w:t>
      </w:r>
      <w:r w:rsidR="00C40C06" w:rsidRPr="00E103B2">
        <w:rPr>
          <w:rFonts w:ascii="Times New Roman" w:hAnsi="Times New Roman" w:cs="Times New Roman"/>
          <w:sz w:val="28"/>
          <w:szCs w:val="28"/>
        </w:rPr>
        <w:t>О внесении изменений в Бюджет</w:t>
      </w:r>
      <w:r w:rsidR="00C40C06">
        <w:rPr>
          <w:rFonts w:ascii="Times New Roman" w:hAnsi="Times New Roman" w:cs="Times New Roman"/>
          <w:sz w:val="28"/>
          <w:szCs w:val="28"/>
        </w:rPr>
        <w:t>ный кодекс Российской Федерации</w:t>
      </w:r>
      <w:proofErr w:type="gramStart"/>
      <w:r w:rsidR="00C40C06">
        <w:rPr>
          <w:rFonts w:ascii="Times New Roman" w:hAnsi="Times New Roman" w:cs="Times New Roman"/>
          <w:sz w:val="28"/>
          <w:szCs w:val="28"/>
        </w:rPr>
        <w:t xml:space="preserve"> </w:t>
      </w:r>
      <w:r w:rsidR="00C40C06" w:rsidRPr="00E103B2">
        <w:rPr>
          <w:rFonts w:ascii="Times New Roman" w:hAnsi="Times New Roman" w:cs="Times New Roman"/>
          <w:sz w:val="28"/>
          <w:szCs w:val="28"/>
        </w:rPr>
        <w:t xml:space="preserve"> </w:t>
      </w:r>
      <w:r w:rsidR="00C40C06">
        <w:rPr>
          <w:rFonts w:ascii="Times New Roman" w:hAnsi="Times New Roman" w:cs="Times New Roman"/>
          <w:sz w:val="28"/>
          <w:szCs w:val="28"/>
        </w:rPr>
        <w:t xml:space="preserve"> (</w:t>
      </w:r>
      <w:proofErr w:type="gramEnd"/>
      <w:r w:rsidR="00C40C06" w:rsidRPr="00E103B2">
        <w:rPr>
          <w:rFonts w:ascii="Times New Roman" w:hAnsi="Times New Roman" w:cs="Times New Roman"/>
          <w:sz w:val="28"/>
          <w:szCs w:val="28"/>
        </w:rPr>
        <w:t>Федеральный закон от 26 апреля 2007 г. N 63-ФЗ</w:t>
      </w:r>
      <w:r w:rsidR="00C40C06">
        <w:rPr>
          <w:rFonts w:ascii="Times New Roman" w:hAnsi="Times New Roman" w:cs="Times New Roman"/>
          <w:sz w:val="28"/>
          <w:szCs w:val="28"/>
        </w:rPr>
        <w:t>) [Электронный ресурс]:</w:t>
      </w:r>
      <w:r w:rsidR="00C40C06" w:rsidRPr="00014F1B">
        <w:rPr>
          <w:rFonts w:ascii="Times New Roman" w:hAnsi="Times New Roman" w:cs="Times New Roman"/>
          <w:sz w:val="28"/>
          <w:szCs w:val="28"/>
        </w:rPr>
        <w:t xml:space="preserve"> </w:t>
      </w:r>
      <w:r w:rsidR="00C40C06">
        <w:rPr>
          <w:rFonts w:ascii="Times New Roman" w:hAnsi="Times New Roman" w:cs="Times New Roman"/>
          <w:sz w:val="28"/>
          <w:szCs w:val="28"/>
        </w:rPr>
        <w:t xml:space="preserve"> </w:t>
      </w:r>
      <w:r w:rsidR="00C40C06" w:rsidRPr="00731A2B">
        <w:rPr>
          <w:rFonts w:ascii="Times New Roman" w:hAnsi="Times New Roman" w:cs="Times New Roman"/>
          <w:sz w:val="28"/>
          <w:szCs w:val="28"/>
        </w:rPr>
        <w:t xml:space="preserve">Режим доступа: </w:t>
      </w:r>
      <w:hyperlink r:id="rId9" w:history="1">
        <w:r w:rsidR="00C40C06" w:rsidRPr="00731A2B">
          <w:rPr>
            <w:rStyle w:val="afb"/>
            <w:rFonts w:ascii="Times New Roman" w:hAnsi="Times New Roman" w:cs="Times New Roman"/>
            <w:color w:val="000000" w:themeColor="text1"/>
            <w:sz w:val="28"/>
            <w:szCs w:val="28"/>
          </w:rPr>
          <w:t>http://base.consultant.ru/</w:t>
        </w:r>
      </w:hyperlink>
      <w:r w:rsidR="00C40C06">
        <w:rPr>
          <w:rFonts w:ascii="Times New Roman" w:hAnsi="Times New Roman" w:cs="Times New Roman"/>
          <w:sz w:val="28"/>
          <w:szCs w:val="28"/>
        </w:rPr>
        <w:t xml:space="preserve"> (дата обращения 26</w:t>
      </w:r>
      <w:r w:rsidR="00C40C06" w:rsidRPr="00731A2B">
        <w:rPr>
          <w:rFonts w:ascii="Times New Roman" w:hAnsi="Times New Roman" w:cs="Times New Roman"/>
          <w:sz w:val="28"/>
          <w:szCs w:val="28"/>
        </w:rPr>
        <w:t>.05.2016)</w:t>
      </w:r>
    </w:p>
    <w:p w:rsidR="00014F1B" w:rsidRPr="00E103B2" w:rsidRDefault="00DF6C30" w:rsidP="00EB48DB">
      <w:pPr>
        <w:spacing w:after="0" w:line="360" w:lineRule="auto"/>
        <w:ind w:left="-567" w:right="284" w:firstLine="425"/>
        <w:jc w:val="both"/>
        <w:rPr>
          <w:rFonts w:ascii="Times New Roman" w:hAnsi="Times New Roman" w:cs="Times New Roman"/>
          <w:sz w:val="28"/>
          <w:szCs w:val="28"/>
        </w:rPr>
      </w:pPr>
      <w:r w:rsidRPr="00DF6C30">
        <w:rPr>
          <w:rFonts w:ascii="Times New Roman" w:hAnsi="Times New Roman" w:cs="Times New Roman"/>
          <w:sz w:val="28"/>
          <w:szCs w:val="28"/>
        </w:rPr>
        <w:t>8</w:t>
      </w:r>
      <w:r w:rsidR="00014F1B">
        <w:rPr>
          <w:rFonts w:ascii="Times New Roman" w:hAnsi="Times New Roman" w:cs="Times New Roman"/>
          <w:sz w:val="28"/>
          <w:szCs w:val="28"/>
        </w:rPr>
        <w:t>.</w:t>
      </w:r>
      <w:r w:rsidR="00E103B2" w:rsidRPr="00E103B2">
        <w:rPr>
          <w:rFonts w:ascii="Times New Roman" w:hAnsi="Times New Roman" w:cs="Times New Roman"/>
          <w:sz w:val="28"/>
          <w:szCs w:val="28"/>
        </w:rPr>
        <w:t>О лицензировании отдельных видов деятельности</w:t>
      </w:r>
      <w:r w:rsidR="00014F1B">
        <w:rPr>
          <w:rFonts w:ascii="Times New Roman" w:hAnsi="Times New Roman" w:cs="Times New Roman"/>
          <w:sz w:val="28"/>
          <w:szCs w:val="28"/>
        </w:rPr>
        <w:t xml:space="preserve"> (</w:t>
      </w:r>
      <w:r w:rsidR="00E103B2" w:rsidRPr="00E103B2">
        <w:rPr>
          <w:rFonts w:ascii="Times New Roman" w:hAnsi="Times New Roman" w:cs="Times New Roman"/>
          <w:sz w:val="28"/>
          <w:szCs w:val="28"/>
        </w:rPr>
        <w:t>Федеральный закон от 08.08.2001 г. № 128-ФЗ</w:t>
      </w:r>
      <w:r w:rsidR="00014F1B">
        <w:rPr>
          <w:rFonts w:ascii="Times New Roman" w:hAnsi="Times New Roman" w:cs="Times New Roman"/>
          <w:sz w:val="28"/>
          <w:szCs w:val="28"/>
        </w:rPr>
        <w:t xml:space="preserve">) </w:t>
      </w:r>
      <w:r w:rsidR="00EB48DB" w:rsidRPr="00731A2B">
        <w:rPr>
          <w:rFonts w:ascii="Times New Roman" w:hAnsi="Times New Roman" w:cs="Times New Roman"/>
          <w:sz w:val="28"/>
          <w:szCs w:val="28"/>
        </w:rPr>
        <w:t xml:space="preserve">[Электронный ресурс]: Режим доступа: </w:t>
      </w:r>
      <w:hyperlink r:id="rId10" w:history="1">
        <w:r w:rsidR="00EB48DB" w:rsidRPr="00731A2B">
          <w:rPr>
            <w:rStyle w:val="afb"/>
            <w:rFonts w:ascii="Times New Roman" w:hAnsi="Times New Roman" w:cs="Times New Roman"/>
            <w:color w:val="000000" w:themeColor="text1"/>
            <w:sz w:val="28"/>
            <w:szCs w:val="28"/>
          </w:rPr>
          <w:t>http://base.consultant.ru/</w:t>
        </w:r>
      </w:hyperlink>
      <w:r w:rsidR="00EB48DB">
        <w:rPr>
          <w:rFonts w:ascii="Times New Roman" w:hAnsi="Times New Roman" w:cs="Times New Roman"/>
          <w:sz w:val="28"/>
          <w:szCs w:val="28"/>
        </w:rPr>
        <w:t xml:space="preserve"> (дата обращения 16</w:t>
      </w:r>
      <w:r w:rsidR="00EB48DB">
        <w:rPr>
          <w:rFonts w:ascii="Times New Roman" w:hAnsi="Times New Roman" w:cs="Times New Roman"/>
          <w:sz w:val="28"/>
          <w:szCs w:val="28"/>
        </w:rPr>
        <w:t>.07</w:t>
      </w:r>
      <w:r w:rsidR="00EB48DB" w:rsidRPr="00731A2B">
        <w:rPr>
          <w:rFonts w:ascii="Times New Roman" w:hAnsi="Times New Roman" w:cs="Times New Roman"/>
          <w:sz w:val="28"/>
          <w:szCs w:val="28"/>
        </w:rPr>
        <w:t>.2016)</w:t>
      </w:r>
    </w:p>
    <w:p w:rsidR="00014F1B" w:rsidRDefault="00DF6C30" w:rsidP="000869DF">
      <w:pPr>
        <w:spacing w:after="0" w:line="360" w:lineRule="auto"/>
        <w:ind w:left="-567" w:right="284" w:firstLine="425"/>
        <w:jc w:val="both"/>
        <w:rPr>
          <w:rFonts w:ascii="Times New Roman" w:hAnsi="Times New Roman" w:cs="Times New Roman"/>
          <w:sz w:val="28"/>
          <w:szCs w:val="28"/>
        </w:rPr>
      </w:pPr>
      <w:r w:rsidRPr="00DF6C30">
        <w:rPr>
          <w:rFonts w:ascii="Times New Roman" w:hAnsi="Times New Roman" w:cs="Times New Roman"/>
          <w:sz w:val="28"/>
          <w:szCs w:val="28"/>
        </w:rPr>
        <w:t>9</w:t>
      </w:r>
      <w:r>
        <w:rPr>
          <w:rFonts w:ascii="Times New Roman" w:hAnsi="Times New Roman" w:cs="Times New Roman"/>
          <w:sz w:val="28"/>
          <w:szCs w:val="28"/>
        </w:rPr>
        <w:t>.</w:t>
      </w:r>
      <w:r w:rsidR="00C40C06" w:rsidRPr="00C40C06">
        <w:rPr>
          <w:rFonts w:ascii="Times New Roman" w:hAnsi="Times New Roman" w:cs="Times New Roman"/>
          <w:sz w:val="28"/>
          <w:szCs w:val="28"/>
        </w:rPr>
        <w:t xml:space="preserve"> </w:t>
      </w:r>
      <w:r w:rsidR="00C40C06" w:rsidRPr="00731A2B">
        <w:rPr>
          <w:rFonts w:ascii="Times New Roman" w:hAnsi="Times New Roman" w:cs="Times New Roman"/>
          <w:sz w:val="28"/>
          <w:szCs w:val="28"/>
        </w:rPr>
        <w:t xml:space="preserve">О налоге на игорный бизнес </w:t>
      </w:r>
      <w:r w:rsidR="00C40C06">
        <w:rPr>
          <w:rFonts w:ascii="Times New Roman" w:hAnsi="Times New Roman" w:cs="Times New Roman"/>
          <w:sz w:val="28"/>
          <w:szCs w:val="28"/>
        </w:rPr>
        <w:t>(</w:t>
      </w:r>
      <w:r w:rsidR="00C40C06" w:rsidRPr="00731A2B">
        <w:rPr>
          <w:rFonts w:ascii="Times New Roman" w:hAnsi="Times New Roman" w:cs="Times New Roman"/>
          <w:sz w:val="28"/>
          <w:szCs w:val="28"/>
        </w:rPr>
        <w:t>Федеральный закон от 31.07.2007 № 142-ФЗ</w:t>
      </w:r>
      <w:r w:rsidR="00C40C06">
        <w:rPr>
          <w:rFonts w:ascii="Times New Roman" w:hAnsi="Times New Roman" w:cs="Times New Roman"/>
          <w:sz w:val="28"/>
          <w:szCs w:val="28"/>
        </w:rPr>
        <w:t xml:space="preserve">) </w:t>
      </w:r>
      <w:r w:rsidR="00C40C06" w:rsidRPr="00731A2B">
        <w:rPr>
          <w:rFonts w:ascii="Times New Roman" w:hAnsi="Times New Roman" w:cs="Times New Roman"/>
          <w:sz w:val="28"/>
          <w:szCs w:val="28"/>
        </w:rPr>
        <w:t xml:space="preserve">[Электронный ресурс]: Режим доступа: </w:t>
      </w:r>
      <w:hyperlink r:id="rId11" w:history="1">
        <w:r w:rsidR="00C40C06" w:rsidRPr="00731A2B">
          <w:rPr>
            <w:rStyle w:val="afb"/>
            <w:rFonts w:ascii="Times New Roman" w:hAnsi="Times New Roman" w:cs="Times New Roman"/>
            <w:color w:val="000000" w:themeColor="text1"/>
            <w:sz w:val="28"/>
            <w:szCs w:val="28"/>
          </w:rPr>
          <w:t>http://base.consultant.ru/</w:t>
        </w:r>
      </w:hyperlink>
      <w:r w:rsidR="00C40C06">
        <w:rPr>
          <w:rFonts w:ascii="Times New Roman" w:hAnsi="Times New Roman" w:cs="Times New Roman"/>
          <w:sz w:val="28"/>
          <w:szCs w:val="28"/>
        </w:rPr>
        <w:t xml:space="preserve"> (дата обращения 27.07</w:t>
      </w:r>
      <w:r w:rsidR="00C40C06" w:rsidRPr="00731A2B">
        <w:rPr>
          <w:rFonts w:ascii="Times New Roman" w:hAnsi="Times New Roman" w:cs="Times New Roman"/>
          <w:sz w:val="28"/>
          <w:szCs w:val="28"/>
        </w:rPr>
        <w:t>.2016)</w:t>
      </w:r>
    </w:p>
    <w:p w:rsidR="00C15F07" w:rsidRDefault="00DF6C30" w:rsidP="000869DF">
      <w:pPr>
        <w:spacing w:after="0" w:line="360" w:lineRule="auto"/>
        <w:ind w:left="-567" w:right="284" w:firstLine="425"/>
        <w:jc w:val="both"/>
        <w:rPr>
          <w:rFonts w:ascii="Times New Roman" w:hAnsi="Times New Roman" w:cs="Times New Roman"/>
          <w:sz w:val="28"/>
          <w:szCs w:val="28"/>
        </w:rPr>
      </w:pPr>
      <w:r>
        <w:rPr>
          <w:rFonts w:ascii="Times New Roman" w:hAnsi="Times New Roman" w:cs="Times New Roman"/>
          <w:sz w:val="28"/>
          <w:szCs w:val="28"/>
        </w:rPr>
        <w:t>10</w:t>
      </w:r>
      <w:r w:rsidR="00E103B2" w:rsidRPr="00E103B2">
        <w:rPr>
          <w:rFonts w:ascii="Times New Roman" w:hAnsi="Times New Roman" w:cs="Times New Roman"/>
          <w:sz w:val="28"/>
          <w:szCs w:val="28"/>
        </w:rPr>
        <w:t>. О конституционном суде Российской Федерации</w:t>
      </w:r>
      <w:r w:rsidR="00C15F07">
        <w:rPr>
          <w:rFonts w:ascii="Times New Roman" w:hAnsi="Times New Roman" w:cs="Times New Roman"/>
          <w:sz w:val="28"/>
          <w:szCs w:val="28"/>
        </w:rPr>
        <w:t xml:space="preserve"> [Электронный ресурс]:</w:t>
      </w:r>
      <w:r w:rsidR="00C15F07" w:rsidRPr="00014F1B">
        <w:rPr>
          <w:rFonts w:ascii="Times New Roman" w:hAnsi="Times New Roman" w:cs="Times New Roman"/>
          <w:sz w:val="28"/>
          <w:szCs w:val="28"/>
        </w:rPr>
        <w:t xml:space="preserve"> </w:t>
      </w:r>
      <w:r w:rsidR="00C15F07" w:rsidRPr="00731A2B">
        <w:rPr>
          <w:rFonts w:ascii="Times New Roman" w:hAnsi="Times New Roman" w:cs="Times New Roman"/>
          <w:sz w:val="28"/>
          <w:szCs w:val="28"/>
        </w:rPr>
        <w:t xml:space="preserve">Режим доступа: </w:t>
      </w:r>
      <w:hyperlink r:id="rId12" w:history="1">
        <w:r w:rsidR="00C15F07" w:rsidRPr="00731A2B">
          <w:rPr>
            <w:rStyle w:val="afb"/>
            <w:rFonts w:ascii="Times New Roman" w:hAnsi="Times New Roman" w:cs="Times New Roman"/>
            <w:color w:val="000000" w:themeColor="text1"/>
            <w:sz w:val="28"/>
            <w:szCs w:val="28"/>
          </w:rPr>
          <w:t>http://base.consultant.ru/</w:t>
        </w:r>
      </w:hyperlink>
      <w:r w:rsidR="00C15F07">
        <w:rPr>
          <w:rFonts w:ascii="Times New Roman" w:hAnsi="Times New Roman" w:cs="Times New Roman"/>
          <w:sz w:val="28"/>
          <w:szCs w:val="28"/>
        </w:rPr>
        <w:t xml:space="preserve"> (дата обращения </w:t>
      </w:r>
      <w:r w:rsidR="00EB48DB">
        <w:rPr>
          <w:rFonts w:ascii="Times New Roman" w:hAnsi="Times New Roman" w:cs="Times New Roman"/>
          <w:sz w:val="28"/>
          <w:szCs w:val="28"/>
        </w:rPr>
        <w:t>06.08</w:t>
      </w:r>
      <w:r w:rsidR="00C15F07" w:rsidRPr="00E103B2">
        <w:rPr>
          <w:rFonts w:ascii="Times New Roman" w:hAnsi="Times New Roman" w:cs="Times New Roman"/>
          <w:sz w:val="28"/>
          <w:szCs w:val="28"/>
        </w:rPr>
        <w:t xml:space="preserve"> 20</w:t>
      </w:r>
      <w:r w:rsidR="00EB48DB">
        <w:rPr>
          <w:rFonts w:ascii="Times New Roman" w:hAnsi="Times New Roman" w:cs="Times New Roman"/>
          <w:sz w:val="28"/>
          <w:szCs w:val="28"/>
        </w:rPr>
        <w:t>16</w:t>
      </w:r>
      <w:r w:rsidR="00C15F07">
        <w:rPr>
          <w:rFonts w:ascii="Times New Roman" w:hAnsi="Times New Roman" w:cs="Times New Roman"/>
          <w:sz w:val="28"/>
          <w:szCs w:val="28"/>
        </w:rPr>
        <w:t>)</w:t>
      </w:r>
    </w:p>
    <w:p w:rsidR="00E103B2" w:rsidRPr="00E103B2" w:rsidRDefault="00DF6C30" w:rsidP="000869DF">
      <w:pPr>
        <w:spacing w:after="0" w:line="360" w:lineRule="auto"/>
        <w:ind w:left="-567" w:right="284" w:firstLine="425"/>
        <w:jc w:val="both"/>
        <w:rPr>
          <w:rFonts w:ascii="Times New Roman" w:hAnsi="Times New Roman" w:cs="Times New Roman"/>
          <w:sz w:val="28"/>
          <w:szCs w:val="28"/>
        </w:rPr>
      </w:pPr>
      <w:r>
        <w:rPr>
          <w:rFonts w:ascii="Times New Roman" w:hAnsi="Times New Roman" w:cs="Times New Roman"/>
          <w:sz w:val="28"/>
          <w:szCs w:val="28"/>
        </w:rPr>
        <w:t>11</w:t>
      </w:r>
      <w:r w:rsidR="00E103B2" w:rsidRPr="00E103B2">
        <w:rPr>
          <w:rFonts w:ascii="Times New Roman" w:hAnsi="Times New Roman" w:cs="Times New Roman"/>
          <w:sz w:val="28"/>
          <w:szCs w:val="28"/>
        </w:rPr>
        <w:t>. О составе и порядке предоставления организатором азартных игр сведений, необходимых для осуществления контроля за соблюдением требований законодательства о государственном регулировании деятельности по организ</w:t>
      </w:r>
      <w:r w:rsidR="00C15F07">
        <w:rPr>
          <w:rFonts w:ascii="Times New Roman" w:hAnsi="Times New Roman" w:cs="Times New Roman"/>
          <w:sz w:val="28"/>
          <w:szCs w:val="28"/>
        </w:rPr>
        <w:t>ации и проведению азартных игр (</w:t>
      </w:r>
      <w:r w:rsidR="00E103B2" w:rsidRPr="00E103B2">
        <w:rPr>
          <w:rFonts w:ascii="Times New Roman" w:hAnsi="Times New Roman" w:cs="Times New Roman"/>
          <w:sz w:val="28"/>
          <w:szCs w:val="28"/>
        </w:rPr>
        <w:t xml:space="preserve">Постановление Правительства </w:t>
      </w:r>
      <w:r w:rsidR="00E103B2" w:rsidRPr="00E103B2">
        <w:rPr>
          <w:rFonts w:ascii="Times New Roman" w:hAnsi="Times New Roman" w:cs="Times New Roman"/>
          <w:sz w:val="28"/>
          <w:szCs w:val="28"/>
        </w:rPr>
        <w:lastRenderedPageBreak/>
        <w:t>Российской Федерации от 23 августа 2007 № 540</w:t>
      </w:r>
      <w:r w:rsidR="00C15F07">
        <w:rPr>
          <w:rFonts w:ascii="Times New Roman" w:hAnsi="Times New Roman" w:cs="Times New Roman"/>
          <w:sz w:val="28"/>
          <w:szCs w:val="28"/>
        </w:rPr>
        <w:t>)</w:t>
      </w:r>
      <w:r w:rsidR="00E103B2" w:rsidRPr="00E103B2">
        <w:rPr>
          <w:rFonts w:ascii="Times New Roman" w:hAnsi="Times New Roman" w:cs="Times New Roman"/>
          <w:sz w:val="28"/>
          <w:szCs w:val="28"/>
        </w:rPr>
        <w:t xml:space="preserve"> </w:t>
      </w:r>
      <w:r w:rsidR="00C15F07">
        <w:rPr>
          <w:rFonts w:ascii="Times New Roman" w:hAnsi="Times New Roman" w:cs="Times New Roman"/>
          <w:sz w:val="28"/>
          <w:szCs w:val="28"/>
        </w:rPr>
        <w:t>[Электронный ресурс]:</w:t>
      </w:r>
      <w:r w:rsidR="00C15F07" w:rsidRPr="00014F1B">
        <w:rPr>
          <w:rFonts w:ascii="Times New Roman" w:hAnsi="Times New Roman" w:cs="Times New Roman"/>
          <w:sz w:val="28"/>
          <w:szCs w:val="28"/>
        </w:rPr>
        <w:t xml:space="preserve"> </w:t>
      </w:r>
      <w:r w:rsidR="00C15F07" w:rsidRPr="00731A2B">
        <w:rPr>
          <w:rFonts w:ascii="Times New Roman" w:hAnsi="Times New Roman" w:cs="Times New Roman"/>
          <w:sz w:val="28"/>
          <w:szCs w:val="28"/>
        </w:rPr>
        <w:t xml:space="preserve">Режим доступа: </w:t>
      </w:r>
      <w:hyperlink r:id="rId13" w:history="1">
        <w:r w:rsidR="00C15F07" w:rsidRPr="00731A2B">
          <w:rPr>
            <w:rStyle w:val="afb"/>
            <w:rFonts w:ascii="Times New Roman" w:hAnsi="Times New Roman" w:cs="Times New Roman"/>
            <w:color w:val="000000" w:themeColor="text1"/>
            <w:sz w:val="28"/>
            <w:szCs w:val="28"/>
          </w:rPr>
          <w:t>http://base.consultant.ru/</w:t>
        </w:r>
      </w:hyperlink>
      <w:r w:rsidR="00C15F07">
        <w:rPr>
          <w:rFonts w:ascii="Times New Roman" w:hAnsi="Times New Roman" w:cs="Times New Roman"/>
          <w:sz w:val="28"/>
          <w:szCs w:val="28"/>
        </w:rPr>
        <w:t xml:space="preserve"> (дата обращения </w:t>
      </w:r>
      <w:r w:rsidR="00EB48DB">
        <w:rPr>
          <w:rFonts w:ascii="Times New Roman" w:hAnsi="Times New Roman" w:cs="Times New Roman"/>
          <w:sz w:val="28"/>
          <w:szCs w:val="28"/>
        </w:rPr>
        <w:t>03.07</w:t>
      </w:r>
      <w:r w:rsidR="00C15F07" w:rsidRPr="00E103B2">
        <w:rPr>
          <w:rFonts w:ascii="Times New Roman" w:hAnsi="Times New Roman" w:cs="Times New Roman"/>
          <w:sz w:val="28"/>
          <w:szCs w:val="28"/>
        </w:rPr>
        <w:t xml:space="preserve"> 20</w:t>
      </w:r>
      <w:r w:rsidR="00EB48DB">
        <w:rPr>
          <w:rFonts w:ascii="Times New Roman" w:hAnsi="Times New Roman" w:cs="Times New Roman"/>
          <w:sz w:val="28"/>
          <w:szCs w:val="28"/>
        </w:rPr>
        <w:t>16</w:t>
      </w:r>
      <w:r w:rsidR="00C15F07">
        <w:rPr>
          <w:rFonts w:ascii="Times New Roman" w:hAnsi="Times New Roman" w:cs="Times New Roman"/>
          <w:sz w:val="28"/>
          <w:szCs w:val="28"/>
        </w:rPr>
        <w:t>)</w:t>
      </w:r>
    </w:p>
    <w:p w:rsidR="00E103B2" w:rsidRPr="00E103B2" w:rsidRDefault="00DF6C30" w:rsidP="000869DF">
      <w:pPr>
        <w:spacing w:after="0" w:line="360" w:lineRule="auto"/>
        <w:ind w:left="-567" w:right="284" w:firstLine="425"/>
        <w:jc w:val="both"/>
        <w:rPr>
          <w:rFonts w:ascii="Times New Roman" w:hAnsi="Times New Roman" w:cs="Times New Roman"/>
          <w:sz w:val="28"/>
          <w:szCs w:val="28"/>
        </w:rPr>
      </w:pPr>
      <w:r>
        <w:rPr>
          <w:rFonts w:ascii="Times New Roman" w:hAnsi="Times New Roman" w:cs="Times New Roman"/>
          <w:sz w:val="28"/>
          <w:szCs w:val="28"/>
        </w:rPr>
        <w:t>12</w:t>
      </w:r>
      <w:r w:rsidR="00B1593A">
        <w:rPr>
          <w:rFonts w:ascii="Times New Roman" w:hAnsi="Times New Roman" w:cs="Times New Roman"/>
          <w:sz w:val="28"/>
          <w:szCs w:val="28"/>
        </w:rPr>
        <w:t>.</w:t>
      </w:r>
      <w:r w:rsidR="00E103B2" w:rsidRPr="00E103B2">
        <w:rPr>
          <w:rFonts w:ascii="Times New Roman" w:hAnsi="Times New Roman" w:cs="Times New Roman"/>
          <w:sz w:val="28"/>
          <w:szCs w:val="28"/>
        </w:rPr>
        <w:t>О лицензировании деятельности по организа</w:t>
      </w:r>
      <w:r w:rsidR="00C15F07">
        <w:rPr>
          <w:rFonts w:ascii="Times New Roman" w:hAnsi="Times New Roman" w:cs="Times New Roman"/>
          <w:sz w:val="28"/>
          <w:szCs w:val="28"/>
        </w:rPr>
        <w:t>ции и содержанию тотализаторов (</w:t>
      </w:r>
      <w:r w:rsidR="00E103B2" w:rsidRPr="00E103B2">
        <w:rPr>
          <w:rFonts w:ascii="Times New Roman" w:hAnsi="Times New Roman" w:cs="Times New Roman"/>
          <w:sz w:val="28"/>
          <w:szCs w:val="28"/>
        </w:rPr>
        <w:t>Постановление Правительства Российской Федерации от 15 июля 20</w:t>
      </w:r>
      <w:r w:rsidR="00532A71">
        <w:rPr>
          <w:rFonts w:ascii="Times New Roman" w:hAnsi="Times New Roman" w:cs="Times New Roman"/>
          <w:sz w:val="28"/>
          <w:szCs w:val="28"/>
        </w:rPr>
        <w:t>1</w:t>
      </w:r>
      <w:r w:rsidR="00E103B2" w:rsidRPr="00E103B2">
        <w:rPr>
          <w:rFonts w:ascii="Times New Roman" w:hAnsi="Times New Roman" w:cs="Times New Roman"/>
          <w:sz w:val="28"/>
          <w:szCs w:val="28"/>
        </w:rPr>
        <w:t>2 года № 525</w:t>
      </w:r>
      <w:r w:rsidR="00C15F07">
        <w:rPr>
          <w:rFonts w:ascii="Times New Roman" w:hAnsi="Times New Roman" w:cs="Times New Roman"/>
          <w:sz w:val="28"/>
          <w:szCs w:val="28"/>
        </w:rPr>
        <w:t>)</w:t>
      </w:r>
      <w:r w:rsidR="00C15F07" w:rsidRPr="00C15F07">
        <w:rPr>
          <w:rFonts w:ascii="Times New Roman" w:hAnsi="Times New Roman" w:cs="Times New Roman"/>
          <w:sz w:val="28"/>
          <w:szCs w:val="28"/>
        </w:rPr>
        <w:t xml:space="preserve"> </w:t>
      </w:r>
      <w:r w:rsidR="00C15F07">
        <w:rPr>
          <w:rFonts w:ascii="Times New Roman" w:hAnsi="Times New Roman" w:cs="Times New Roman"/>
          <w:sz w:val="28"/>
          <w:szCs w:val="28"/>
        </w:rPr>
        <w:t>[Электронный ресурс]:</w:t>
      </w:r>
      <w:r w:rsidR="00C15F07" w:rsidRPr="00014F1B">
        <w:rPr>
          <w:rFonts w:ascii="Times New Roman" w:hAnsi="Times New Roman" w:cs="Times New Roman"/>
          <w:sz w:val="28"/>
          <w:szCs w:val="28"/>
        </w:rPr>
        <w:t xml:space="preserve"> </w:t>
      </w:r>
      <w:r w:rsidR="00C15F07" w:rsidRPr="00731A2B">
        <w:rPr>
          <w:rFonts w:ascii="Times New Roman" w:hAnsi="Times New Roman" w:cs="Times New Roman"/>
          <w:sz w:val="28"/>
          <w:szCs w:val="28"/>
        </w:rPr>
        <w:t xml:space="preserve">Режим доступа: </w:t>
      </w:r>
      <w:hyperlink r:id="rId14" w:history="1">
        <w:r w:rsidR="00C15F07" w:rsidRPr="00731A2B">
          <w:rPr>
            <w:rStyle w:val="afb"/>
            <w:rFonts w:ascii="Times New Roman" w:hAnsi="Times New Roman" w:cs="Times New Roman"/>
            <w:color w:val="000000" w:themeColor="text1"/>
            <w:sz w:val="28"/>
            <w:szCs w:val="28"/>
          </w:rPr>
          <w:t>http://base.consultant.ru/</w:t>
        </w:r>
      </w:hyperlink>
      <w:r w:rsidR="00C15F07">
        <w:rPr>
          <w:rFonts w:ascii="Times New Roman" w:hAnsi="Times New Roman" w:cs="Times New Roman"/>
          <w:sz w:val="28"/>
          <w:szCs w:val="28"/>
        </w:rPr>
        <w:t xml:space="preserve"> (дата обращения </w:t>
      </w:r>
      <w:r w:rsidR="00EB48DB">
        <w:rPr>
          <w:rFonts w:ascii="Times New Roman" w:hAnsi="Times New Roman" w:cs="Times New Roman"/>
          <w:sz w:val="28"/>
          <w:szCs w:val="28"/>
        </w:rPr>
        <w:t>23.08.</w:t>
      </w:r>
      <w:r w:rsidR="00C15F07" w:rsidRPr="00E103B2">
        <w:rPr>
          <w:rFonts w:ascii="Times New Roman" w:hAnsi="Times New Roman" w:cs="Times New Roman"/>
          <w:sz w:val="28"/>
          <w:szCs w:val="28"/>
        </w:rPr>
        <w:t>20</w:t>
      </w:r>
      <w:r w:rsidR="00EB48DB">
        <w:rPr>
          <w:rFonts w:ascii="Times New Roman" w:hAnsi="Times New Roman" w:cs="Times New Roman"/>
          <w:sz w:val="28"/>
          <w:szCs w:val="28"/>
        </w:rPr>
        <w:t>16</w:t>
      </w:r>
      <w:r w:rsidR="00C15F07">
        <w:rPr>
          <w:rFonts w:ascii="Times New Roman" w:hAnsi="Times New Roman" w:cs="Times New Roman"/>
          <w:sz w:val="28"/>
          <w:szCs w:val="28"/>
        </w:rPr>
        <w:t>)</w:t>
      </w:r>
      <w:r w:rsidR="00E103B2" w:rsidRPr="00E103B2">
        <w:rPr>
          <w:rFonts w:ascii="Times New Roman" w:hAnsi="Times New Roman" w:cs="Times New Roman"/>
          <w:sz w:val="28"/>
          <w:szCs w:val="28"/>
        </w:rPr>
        <w:t xml:space="preserve"> </w:t>
      </w:r>
    </w:p>
    <w:p w:rsidR="00E103B2" w:rsidRPr="00E103B2" w:rsidRDefault="00DF6C30" w:rsidP="000869DF">
      <w:pPr>
        <w:spacing w:after="0" w:line="360" w:lineRule="auto"/>
        <w:ind w:left="-567" w:right="284" w:firstLine="425"/>
        <w:jc w:val="both"/>
        <w:rPr>
          <w:rFonts w:ascii="Times New Roman" w:hAnsi="Times New Roman" w:cs="Times New Roman"/>
          <w:sz w:val="28"/>
          <w:szCs w:val="28"/>
        </w:rPr>
      </w:pPr>
      <w:r>
        <w:rPr>
          <w:rFonts w:ascii="Times New Roman" w:hAnsi="Times New Roman" w:cs="Times New Roman"/>
          <w:sz w:val="28"/>
          <w:szCs w:val="28"/>
        </w:rPr>
        <w:t>13</w:t>
      </w:r>
      <w:r w:rsidR="00E103B2" w:rsidRPr="00E103B2">
        <w:rPr>
          <w:rFonts w:ascii="Times New Roman" w:hAnsi="Times New Roman" w:cs="Times New Roman"/>
          <w:sz w:val="28"/>
          <w:szCs w:val="28"/>
        </w:rPr>
        <w:t xml:space="preserve">. </w:t>
      </w:r>
      <w:r w:rsidR="00C40C06" w:rsidRPr="00E103B2">
        <w:rPr>
          <w:rFonts w:ascii="Times New Roman" w:hAnsi="Times New Roman" w:cs="Times New Roman"/>
          <w:sz w:val="28"/>
          <w:szCs w:val="28"/>
        </w:rPr>
        <w:t>О налоге на игорный бизнес</w:t>
      </w:r>
      <w:r w:rsidR="00C40C06">
        <w:rPr>
          <w:rFonts w:ascii="Times New Roman" w:hAnsi="Times New Roman" w:cs="Times New Roman"/>
          <w:sz w:val="28"/>
          <w:szCs w:val="28"/>
        </w:rPr>
        <w:t xml:space="preserve"> (</w:t>
      </w:r>
      <w:r w:rsidR="00C40C06" w:rsidRPr="00E103B2">
        <w:rPr>
          <w:rFonts w:ascii="Times New Roman" w:hAnsi="Times New Roman" w:cs="Times New Roman"/>
          <w:sz w:val="28"/>
          <w:szCs w:val="28"/>
        </w:rPr>
        <w:t>Письмо МНС Российской Федерации от 12 марта 2004 года №22-1-14/413</w:t>
      </w:r>
      <w:r w:rsidR="00C40C06">
        <w:rPr>
          <w:rFonts w:ascii="Times New Roman" w:hAnsi="Times New Roman" w:cs="Times New Roman"/>
          <w:sz w:val="28"/>
          <w:szCs w:val="28"/>
        </w:rPr>
        <w:t>)</w:t>
      </w:r>
      <w:r w:rsidR="00C40C06" w:rsidRPr="00C15F07">
        <w:rPr>
          <w:rFonts w:ascii="Times New Roman" w:hAnsi="Times New Roman" w:cs="Times New Roman"/>
          <w:sz w:val="28"/>
          <w:szCs w:val="28"/>
        </w:rPr>
        <w:t xml:space="preserve"> </w:t>
      </w:r>
      <w:r w:rsidR="00C40C06">
        <w:rPr>
          <w:rFonts w:ascii="Times New Roman" w:hAnsi="Times New Roman" w:cs="Times New Roman"/>
          <w:sz w:val="28"/>
          <w:szCs w:val="28"/>
        </w:rPr>
        <w:t>[Электронный ресурс]:</w:t>
      </w:r>
      <w:r w:rsidR="00C40C06" w:rsidRPr="00014F1B">
        <w:rPr>
          <w:rFonts w:ascii="Times New Roman" w:hAnsi="Times New Roman" w:cs="Times New Roman"/>
          <w:sz w:val="28"/>
          <w:szCs w:val="28"/>
        </w:rPr>
        <w:t xml:space="preserve"> </w:t>
      </w:r>
      <w:r w:rsidR="00C40C06" w:rsidRPr="00731A2B">
        <w:rPr>
          <w:rFonts w:ascii="Times New Roman" w:hAnsi="Times New Roman" w:cs="Times New Roman"/>
          <w:sz w:val="28"/>
          <w:szCs w:val="28"/>
        </w:rPr>
        <w:t xml:space="preserve">Режим доступа: </w:t>
      </w:r>
      <w:hyperlink r:id="rId15" w:history="1">
        <w:r w:rsidR="00C40C06" w:rsidRPr="00731A2B">
          <w:rPr>
            <w:rStyle w:val="afb"/>
            <w:rFonts w:ascii="Times New Roman" w:hAnsi="Times New Roman" w:cs="Times New Roman"/>
            <w:color w:val="000000" w:themeColor="text1"/>
            <w:sz w:val="28"/>
            <w:szCs w:val="28"/>
          </w:rPr>
          <w:t>http://base.consultant.ru/</w:t>
        </w:r>
      </w:hyperlink>
      <w:r w:rsidR="00C40C06">
        <w:rPr>
          <w:rFonts w:ascii="Times New Roman" w:hAnsi="Times New Roman" w:cs="Times New Roman"/>
          <w:sz w:val="28"/>
          <w:szCs w:val="28"/>
        </w:rPr>
        <w:t xml:space="preserve"> (дата обращения 13.08.</w:t>
      </w:r>
      <w:r w:rsidR="00C40C06" w:rsidRPr="00E103B2">
        <w:rPr>
          <w:rFonts w:ascii="Times New Roman" w:hAnsi="Times New Roman" w:cs="Times New Roman"/>
          <w:sz w:val="28"/>
          <w:szCs w:val="28"/>
        </w:rPr>
        <w:t>20</w:t>
      </w:r>
      <w:r w:rsidR="00C40C06">
        <w:rPr>
          <w:rFonts w:ascii="Times New Roman" w:hAnsi="Times New Roman" w:cs="Times New Roman"/>
          <w:sz w:val="28"/>
          <w:szCs w:val="28"/>
        </w:rPr>
        <w:t>16)</w:t>
      </w:r>
    </w:p>
    <w:p w:rsidR="00E103B2" w:rsidRPr="00E103B2" w:rsidRDefault="00DF6C30" w:rsidP="000869DF">
      <w:pPr>
        <w:spacing w:after="0" w:line="360" w:lineRule="auto"/>
        <w:ind w:left="-567" w:right="284" w:firstLine="425"/>
        <w:jc w:val="both"/>
        <w:rPr>
          <w:rFonts w:ascii="Times New Roman" w:hAnsi="Times New Roman" w:cs="Times New Roman"/>
          <w:sz w:val="28"/>
          <w:szCs w:val="28"/>
        </w:rPr>
      </w:pPr>
      <w:r>
        <w:rPr>
          <w:rFonts w:ascii="Times New Roman" w:hAnsi="Times New Roman" w:cs="Times New Roman"/>
          <w:sz w:val="28"/>
          <w:szCs w:val="28"/>
        </w:rPr>
        <w:t>14</w:t>
      </w:r>
      <w:r w:rsidR="00E103B2" w:rsidRPr="00E103B2">
        <w:rPr>
          <w:rFonts w:ascii="Times New Roman" w:hAnsi="Times New Roman" w:cs="Times New Roman"/>
          <w:sz w:val="28"/>
          <w:szCs w:val="28"/>
        </w:rPr>
        <w:t xml:space="preserve">. </w:t>
      </w:r>
      <w:r w:rsidR="00C40C06" w:rsidRPr="00E103B2">
        <w:rPr>
          <w:rFonts w:ascii="Times New Roman" w:hAnsi="Times New Roman" w:cs="Times New Roman"/>
          <w:sz w:val="28"/>
          <w:szCs w:val="28"/>
        </w:rPr>
        <w:t>Об утверждении Инструкции о порядке проведения Федеральной налоговой службой проверки технического состояния игрового оборудования</w:t>
      </w:r>
      <w:r w:rsidR="00C40C06">
        <w:rPr>
          <w:rFonts w:ascii="Times New Roman" w:hAnsi="Times New Roman" w:cs="Times New Roman"/>
          <w:sz w:val="28"/>
          <w:szCs w:val="28"/>
        </w:rPr>
        <w:t xml:space="preserve"> </w:t>
      </w:r>
      <w:r w:rsidR="00C40C06" w:rsidRPr="00E103B2">
        <w:rPr>
          <w:rFonts w:ascii="Times New Roman" w:hAnsi="Times New Roman" w:cs="Times New Roman"/>
          <w:sz w:val="28"/>
          <w:szCs w:val="28"/>
        </w:rPr>
        <w:t>и соблюдения организаторами азартных игр требований, предъявляемых к игорным заведениям</w:t>
      </w:r>
      <w:r w:rsidR="00C40C06">
        <w:rPr>
          <w:rFonts w:ascii="Times New Roman" w:hAnsi="Times New Roman" w:cs="Times New Roman"/>
          <w:sz w:val="28"/>
          <w:szCs w:val="28"/>
        </w:rPr>
        <w:t xml:space="preserve"> (</w:t>
      </w:r>
      <w:r w:rsidR="00C40C06" w:rsidRPr="00E103B2">
        <w:rPr>
          <w:rFonts w:ascii="Times New Roman" w:hAnsi="Times New Roman" w:cs="Times New Roman"/>
          <w:sz w:val="28"/>
          <w:szCs w:val="28"/>
        </w:rPr>
        <w:t>Приказ</w:t>
      </w:r>
      <w:r w:rsidR="00C40C06">
        <w:rPr>
          <w:rFonts w:ascii="Times New Roman" w:hAnsi="Times New Roman" w:cs="Times New Roman"/>
          <w:sz w:val="28"/>
          <w:szCs w:val="28"/>
        </w:rPr>
        <w:t xml:space="preserve"> Минфина РФ от 10.12.2007 № 100)</w:t>
      </w:r>
      <w:r w:rsidR="00C40C06" w:rsidRPr="00C15F07">
        <w:rPr>
          <w:rFonts w:ascii="Times New Roman" w:hAnsi="Times New Roman" w:cs="Times New Roman"/>
          <w:sz w:val="28"/>
          <w:szCs w:val="28"/>
        </w:rPr>
        <w:t xml:space="preserve"> </w:t>
      </w:r>
      <w:r w:rsidR="00C40C06">
        <w:rPr>
          <w:rFonts w:ascii="Times New Roman" w:hAnsi="Times New Roman" w:cs="Times New Roman"/>
          <w:sz w:val="28"/>
          <w:szCs w:val="28"/>
        </w:rPr>
        <w:t>[Электронный ресурс]:</w:t>
      </w:r>
      <w:r w:rsidR="00C40C06" w:rsidRPr="00014F1B">
        <w:rPr>
          <w:rFonts w:ascii="Times New Roman" w:hAnsi="Times New Roman" w:cs="Times New Roman"/>
          <w:sz w:val="28"/>
          <w:szCs w:val="28"/>
        </w:rPr>
        <w:t xml:space="preserve"> </w:t>
      </w:r>
      <w:r w:rsidR="00C40C06" w:rsidRPr="00731A2B">
        <w:rPr>
          <w:rFonts w:ascii="Times New Roman" w:hAnsi="Times New Roman" w:cs="Times New Roman"/>
          <w:sz w:val="28"/>
          <w:szCs w:val="28"/>
        </w:rPr>
        <w:t xml:space="preserve">Режим доступа: </w:t>
      </w:r>
      <w:hyperlink r:id="rId16" w:history="1">
        <w:r w:rsidR="00C40C06" w:rsidRPr="00731A2B">
          <w:rPr>
            <w:rStyle w:val="afb"/>
            <w:rFonts w:ascii="Times New Roman" w:hAnsi="Times New Roman" w:cs="Times New Roman"/>
            <w:color w:val="000000" w:themeColor="text1"/>
            <w:sz w:val="28"/>
            <w:szCs w:val="28"/>
          </w:rPr>
          <w:t>http://base.consultant.ru/</w:t>
        </w:r>
      </w:hyperlink>
      <w:r w:rsidR="00C40C06">
        <w:rPr>
          <w:rFonts w:ascii="Times New Roman" w:hAnsi="Times New Roman" w:cs="Times New Roman"/>
          <w:sz w:val="28"/>
          <w:szCs w:val="28"/>
        </w:rPr>
        <w:t xml:space="preserve"> (дата обращения 22.06.</w:t>
      </w:r>
      <w:r w:rsidR="00C40C06" w:rsidRPr="00E103B2">
        <w:rPr>
          <w:rFonts w:ascii="Times New Roman" w:hAnsi="Times New Roman" w:cs="Times New Roman"/>
          <w:sz w:val="28"/>
          <w:szCs w:val="28"/>
        </w:rPr>
        <w:t>20</w:t>
      </w:r>
      <w:r w:rsidR="00C40C06">
        <w:rPr>
          <w:rFonts w:ascii="Times New Roman" w:hAnsi="Times New Roman" w:cs="Times New Roman"/>
          <w:sz w:val="28"/>
          <w:szCs w:val="28"/>
        </w:rPr>
        <w:t>16)</w:t>
      </w:r>
    </w:p>
    <w:p w:rsidR="00C15F07" w:rsidRDefault="00DF6C30" w:rsidP="000869DF">
      <w:pPr>
        <w:spacing w:after="0" w:line="360" w:lineRule="auto"/>
        <w:ind w:left="-567" w:right="284" w:firstLine="425"/>
        <w:jc w:val="both"/>
        <w:rPr>
          <w:rFonts w:ascii="Times New Roman" w:hAnsi="Times New Roman" w:cs="Times New Roman"/>
          <w:sz w:val="28"/>
          <w:szCs w:val="28"/>
        </w:rPr>
      </w:pPr>
      <w:r>
        <w:rPr>
          <w:rFonts w:ascii="Times New Roman" w:hAnsi="Times New Roman" w:cs="Times New Roman"/>
          <w:sz w:val="28"/>
          <w:szCs w:val="28"/>
        </w:rPr>
        <w:t>15</w:t>
      </w:r>
      <w:r w:rsidR="00E103B2" w:rsidRPr="00E103B2">
        <w:rPr>
          <w:rFonts w:ascii="Times New Roman" w:hAnsi="Times New Roman" w:cs="Times New Roman"/>
          <w:sz w:val="28"/>
          <w:szCs w:val="28"/>
        </w:rPr>
        <w:t xml:space="preserve">. </w:t>
      </w:r>
      <w:r w:rsidR="00C40C06" w:rsidRPr="00E103B2">
        <w:rPr>
          <w:rFonts w:ascii="Times New Roman" w:hAnsi="Times New Roman" w:cs="Times New Roman"/>
          <w:sz w:val="28"/>
          <w:szCs w:val="28"/>
        </w:rPr>
        <w:t>Об усилении контроля за соблюдением организаторами азартных игр требований, предъявляемых к игорным заведениям</w:t>
      </w:r>
      <w:r w:rsidR="00C40C06">
        <w:rPr>
          <w:rFonts w:ascii="Times New Roman" w:hAnsi="Times New Roman" w:cs="Times New Roman"/>
          <w:sz w:val="28"/>
          <w:szCs w:val="28"/>
        </w:rPr>
        <w:t xml:space="preserve"> (Приказ ФНС России от 08.05.2014</w:t>
      </w:r>
      <w:r w:rsidR="00C40C06" w:rsidRPr="00E103B2">
        <w:rPr>
          <w:rFonts w:ascii="Times New Roman" w:hAnsi="Times New Roman" w:cs="Times New Roman"/>
          <w:sz w:val="28"/>
          <w:szCs w:val="28"/>
        </w:rPr>
        <w:t xml:space="preserve"> № ММ-7-2/280</w:t>
      </w:r>
      <w:r w:rsidR="00C40C06">
        <w:rPr>
          <w:rFonts w:ascii="Times New Roman" w:hAnsi="Times New Roman" w:cs="Times New Roman"/>
          <w:sz w:val="28"/>
          <w:szCs w:val="28"/>
        </w:rPr>
        <w:t>)</w:t>
      </w:r>
      <w:r w:rsidR="00C40C06" w:rsidRPr="00C15F07">
        <w:rPr>
          <w:rFonts w:ascii="Times New Roman" w:hAnsi="Times New Roman" w:cs="Times New Roman"/>
          <w:sz w:val="28"/>
          <w:szCs w:val="28"/>
        </w:rPr>
        <w:t xml:space="preserve"> </w:t>
      </w:r>
      <w:r w:rsidR="00C40C06">
        <w:rPr>
          <w:rFonts w:ascii="Times New Roman" w:hAnsi="Times New Roman" w:cs="Times New Roman"/>
          <w:sz w:val="28"/>
          <w:szCs w:val="28"/>
        </w:rPr>
        <w:t>[Электронный ресурс]:</w:t>
      </w:r>
      <w:r w:rsidR="00C40C06" w:rsidRPr="00014F1B">
        <w:rPr>
          <w:rFonts w:ascii="Times New Roman" w:hAnsi="Times New Roman" w:cs="Times New Roman"/>
          <w:sz w:val="28"/>
          <w:szCs w:val="28"/>
        </w:rPr>
        <w:t xml:space="preserve"> </w:t>
      </w:r>
      <w:r w:rsidR="00C40C06" w:rsidRPr="00731A2B">
        <w:rPr>
          <w:rFonts w:ascii="Times New Roman" w:hAnsi="Times New Roman" w:cs="Times New Roman"/>
          <w:sz w:val="28"/>
          <w:szCs w:val="28"/>
        </w:rPr>
        <w:t xml:space="preserve">Режим доступа: </w:t>
      </w:r>
      <w:hyperlink r:id="rId17" w:history="1">
        <w:r w:rsidR="00C40C06" w:rsidRPr="00731A2B">
          <w:rPr>
            <w:rStyle w:val="afb"/>
            <w:rFonts w:ascii="Times New Roman" w:hAnsi="Times New Roman" w:cs="Times New Roman"/>
            <w:color w:val="000000" w:themeColor="text1"/>
            <w:sz w:val="28"/>
            <w:szCs w:val="28"/>
          </w:rPr>
          <w:t>http://base.consultant.ru/</w:t>
        </w:r>
      </w:hyperlink>
      <w:r w:rsidR="00C40C06">
        <w:rPr>
          <w:rFonts w:ascii="Times New Roman" w:hAnsi="Times New Roman" w:cs="Times New Roman"/>
          <w:sz w:val="28"/>
          <w:szCs w:val="28"/>
        </w:rPr>
        <w:t xml:space="preserve"> (дата обращения 12.09.</w:t>
      </w:r>
      <w:r w:rsidR="00C40C06" w:rsidRPr="00E103B2">
        <w:rPr>
          <w:rFonts w:ascii="Times New Roman" w:hAnsi="Times New Roman" w:cs="Times New Roman"/>
          <w:sz w:val="28"/>
          <w:szCs w:val="28"/>
        </w:rPr>
        <w:t>20</w:t>
      </w:r>
      <w:r w:rsidR="00C40C06">
        <w:rPr>
          <w:rFonts w:ascii="Times New Roman" w:hAnsi="Times New Roman" w:cs="Times New Roman"/>
          <w:sz w:val="28"/>
          <w:szCs w:val="28"/>
        </w:rPr>
        <w:t>16)</w:t>
      </w:r>
    </w:p>
    <w:p w:rsidR="00C42948" w:rsidRDefault="00DF6C30" w:rsidP="000869DF">
      <w:pPr>
        <w:spacing w:after="0" w:line="360" w:lineRule="auto"/>
        <w:ind w:left="-567" w:right="284" w:firstLine="425"/>
        <w:jc w:val="both"/>
        <w:rPr>
          <w:rFonts w:ascii="Times New Roman" w:hAnsi="Times New Roman" w:cs="Times New Roman"/>
          <w:sz w:val="28"/>
          <w:szCs w:val="28"/>
        </w:rPr>
      </w:pPr>
      <w:r>
        <w:rPr>
          <w:rFonts w:ascii="Times New Roman" w:hAnsi="Times New Roman" w:cs="Times New Roman"/>
          <w:sz w:val="28"/>
          <w:szCs w:val="28"/>
        </w:rPr>
        <w:t>16</w:t>
      </w:r>
      <w:r w:rsidR="00E103B2" w:rsidRPr="00E103B2">
        <w:rPr>
          <w:rFonts w:ascii="Times New Roman" w:hAnsi="Times New Roman" w:cs="Times New Roman"/>
          <w:sz w:val="28"/>
          <w:szCs w:val="28"/>
        </w:rPr>
        <w:t xml:space="preserve">. </w:t>
      </w:r>
      <w:r w:rsidR="00C40C06" w:rsidRPr="00E103B2">
        <w:rPr>
          <w:rFonts w:ascii="Times New Roman" w:hAnsi="Times New Roman" w:cs="Times New Roman"/>
          <w:sz w:val="28"/>
          <w:szCs w:val="28"/>
        </w:rPr>
        <w:t>Об усилении контроля за соблюдением организаторами азартных игр требований, предъявляемых к игорным заведениям</w:t>
      </w:r>
      <w:r w:rsidR="00C40C06">
        <w:rPr>
          <w:rFonts w:ascii="Times New Roman" w:hAnsi="Times New Roman" w:cs="Times New Roman"/>
          <w:sz w:val="28"/>
          <w:szCs w:val="28"/>
        </w:rPr>
        <w:t xml:space="preserve"> (</w:t>
      </w:r>
      <w:r w:rsidR="00C40C06" w:rsidRPr="00E103B2">
        <w:rPr>
          <w:rFonts w:ascii="Times New Roman" w:hAnsi="Times New Roman" w:cs="Times New Roman"/>
          <w:sz w:val="28"/>
          <w:szCs w:val="28"/>
        </w:rPr>
        <w:t>Приказ ФНС России от 08.05.2009 № ММ-7-2/280</w:t>
      </w:r>
      <w:r w:rsidR="00C40C06">
        <w:rPr>
          <w:rFonts w:ascii="Times New Roman" w:hAnsi="Times New Roman" w:cs="Times New Roman"/>
          <w:sz w:val="28"/>
          <w:szCs w:val="28"/>
        </w:rPr>
        <w:t>)</w:t>
      </w:r>
      <w:r w:rsidR="00C40C06" w:rsidRPr="00E103B2">
        <w:rPr>
          <w:rFonts w:ascii="Times New Roman" w:hAnsi="Times New Roman" w:cs="Times New Roman"/>
          <w:sz w:val="28"/>
          <w:szCs w:val="28"/>
        </w:rPr>
        <w:t xml:space="preserve"> </w:t>
      </w:r>
      <w:r w:rsidR="00C40C06">
        <w:rPr>
          <w:rFonts w:ascii="Times New Roman" w:hAnsi="Times New Roman" w:cs="Times New Roman"/>
          <w:sz w:val="28"/>
          <w:szCs w:val="28"/>
        </w:rPr>
        <w:t>[Электронный ресурс]:</w:t>
      </w:r>
      <w:r w:rsidR="00C40C06" w:rsidRPr="00014F1B">
        <w:rPr>
          <w:rFonts w:ascii="Times New Roman" w:hAnsi="Times New Roman" w:cs="Times New Roman"/>
          <w:sz w:val="28"/>
          <w:szCs w:val="28"/>
        </w:rPr>
        <w:t xml:space="preserve"> </w:t>
      </w:r>
      <w:r w:rsidR="00C40C06" w:rsidRPr="00731A2B">
        <w:rPr>
          <w:rFonts w:ascii="Times New Roman" w:hAnsi="Times New Roman" w:cs="Times New Roman"/>
          <w:sz w:val="28"/>
          <w:szCs w:val="28"/>
        </w:rPr>
        <w:t xml:space="preserve">Режим доступа: </w:t>
      </w:r>
      <w:hyperlink r:id="rId18" w:history="1">
        <w:r w:rsidR="00C40C06" w:rsidRPr="00731A2B">
          <w:rPr>
            <w:rStyle w:val="afb"/>
            <w:rFonts w:ascii="Times New Roman" w:hAnsi="Times New Roman" w:cs="Times New Roman"/>
            <w:color w:val="000000" w:themeColor="text1"/>
            <w:sz w:val="28"/>
            <w:szCs w:val="28"/>
          </w:rPr>
          <w:t>http://base.consultant.ru/</w:t>
        </w:r>
      </w:hyperlink>
      <w:r w:rsidR="00C40C06">
        <w:rPr>
          <w:rFonts w:ascii="Times New Roman" w:hAnsi="Times New Roman" w:cs="Times New Roman"/>
          <w:sz w:val="28"/>
          <w:szCs w:val="28"/>
        </w:rPr>
        <w:t xml:space="preserve"> (дата обращения 25.08.</w:t>
      </w:r>
      <w:r w:rsidR="00C40C06" w:rsidRPr="00E103B2">
        <w:rPr>
          <w:rFonts w:ascii="Times New Roman" w:hAnsi="Times New Roman" w:cs="Times New Roman"/>
          <w:sz w:val="28"/>
          <w:szCs w:val="28"/>
        </w:rPr>
        <w:t>20</w:t>
      </w:r>
      <w:r w:rsidR="00C40C06">
        <w:rPr>
          <w:rFonts w:ascii="Times New Roman" w:hAnsi="Times New Roman" w:cs="Times New Roman"/>
          <w:sz w:val="28"/>
          <w:szCs w:val="28"/>
        </w:rPr>
        <w:t>16)</w:t>
      </w:r>
    </w:p>
    <w:p w:rsidR="006F10FB" w:rsidRDefault="00DF6C30" w:rsidP="000869DF">
      <w:pPr>
        <w:spacing w:after="0" w:line="360" w:lineRule="auto"/>
        <w:ind w:left="-567" w:right="284" w:firstLine="425"/>
        <w:jc w:val="both"/>
        <w:rPr>
          <w:rFonts w:ascii="Times New Roman" w:hAnsi="Times New Roman" w:cs="Times New Roman"/>
          <w:sz w:val="28"/>
          <w:szCs w:val="28"/>
        </w:rPr>
      </w:pPr>
      <w:r>
        <w:rPr>
          <w:rFonts w:ascii="Times New Roman" w:hAnsi="Times New Roman" w:cs="Times New Roman"/>
          <w:sz w:val="28"/>
          <w:szCs w:val="28"/>
        </w:rPr>
        <w:t>17</w:t>
      </w:r>
      <w:r w:rsidR="000761F4" w:rsidRPr="00C42948">
        <w:rPr>
          <w:rFonts w:ascii="Times New Roman" w:hAnsi="Times New Roman" w:cs="Times New Roman"/>
          <w:sz w:val="28"/>
          <w:szCs w:val="28"/>
        </w:rPr>
        <w:t xml:space="preserve">. </w:t>
      </w:r>
      <w:r w:rsidR="006F10FB">
        <w:rPr>
          <w:rFonts w:ascii="Times New Roman" w:hAnsi="Times New Roman" w:cs="Times New Roman"/>
          <w:sz w:val="28"/>
          <w:szCs w:val="28"/>
        </w:rPr>
        <w:t>Алексеева С.Н.</w:t>
      </w:r>
      <w:r w:rsidR="006F10FB" w:rsidRPr="000869DF">
        <w:rPr>
          <w:rFonts w:ascii="Times New Roman" w:hAnsi="Times New Roman" w:cs="Times New Roman"/>
          <w:sz w:val="28"/>
          <w:szCs w:val="28"/>
        </w:rPr>
        <w:t>/</w:t>
      </w:r>
      <w:r w:rsidR="006F10FB" w:rsidRPr="000761F4">
        <w:rPr>
          <w:rFonts w:ascii="Times New Roman" w:hAnsi="Times New Roman" w:cs="Times New Roman"/>
          <w:sz w:val="28"/>
          <w:szCs w:val="28"/>
        </w:rPr>
        <w:t>"</w:t>
      </w:r>
      <w:r w:rsidR="006F10FB">
        <w:rPr>
          <w:rFonts w:ascii="Times New Roman" w:hAnsi="Times New Roman" w:cs="Times New Roman"/>
          <w:sz w:val="28"/>
          <w:szCs w:val="28"/>
        </w:rPr>
        <w:t>"Азартный" налог 2015 - 2016 годов //</w:t>
      </w:r>
      <w:r w:rsidR="006F10FB" w:rsidRPr="000761F4">
        <w:rPr>
          <w:rFonts w:ascii="Times New Roman" w:hAnsi="Times New Roman" w:cs="Times New Roman"/>
          <w:sz w:val="28"/>
          <w:szCs w:val="28"/>
        </w:rPr>
        <w:t xml:space="preserve"> Игорный бизнес: бухгалтерск</w:t>
      </w:r>
      <w:r w:rsidR="006F10FB">
        <w:rPr>
          <w:rFonts w:ascii="Times New Roman" w:hAnsi="Times New Roman" w:cs="Times New Roman"/>
          <w:sz w:val="28"/>
          <w:szCs w:val="28"/>
        </w:rPr>
        <w:t>ий учет и налогообложение", 2016</w:t>
      </w:r>
      <w:r w:rsidR="00C40C06">
        <w:rPr>
          <w:rFonts w:ascii="Times New Roman" w:hAnsi="Times New Roman" w:cs="Times New Roman"/>
          <w:sz w:val="28"/>
          <w:szCs w:val="28"/>
        </w:rPr>
        <w:t>. -1</w:t>
      </w:r>
      <w:r w:rsidR="006F10FB" w:rsidRPr="00C42948">
        <w:rPr>
          <w:rFonts w:ascii="Times New Roman" w:hAnsi="Times New Roman" w:cs="Times New Roman"/>
          <w:sz w:val="28"/>
          <w:szCs w:val="28"/>
        </w:rPr>
        <w:t>34с.</w:t>
      </w:r>
    </w:p>
    <w:p w:rsidR="006F10FB" w:rsidRDefault="00DF6C30" w:rsidP="006F10FB">
      <w:pPr>
        <w:spacing w:after="0" w:line="360" w:lineRule="auto"/>
        <w:ind w:left="-567" w:right="284" w:firstLine="425"/>
        <w:jc w:val="both"/>
        <w:rPr>
          <w:rFonts w:ascii="Times New Roman" w:hAnsi="Times New Roman" w:cs="Times New Roman"/>
          <w:sz w:val="28"/>
          <w:szCs w:val="28"/>
        </w:rPr>
      </w:pPr>
      <w:r>
        <w:rPr>
          <w:rFonts w:ascii="Times New Roman" w:hAnsi="Times New Roman" w:cs="Times New Roman"/>
          <w:sz w:val="28"/>
          <w:szCs w:val="28"/>
        </w:rPr>
        <w:t>18</w:t>
      </w:r>
      <w:r w:rsidR="000761F4" w:rsidRPr="00C42948">
        <w:rPr>
          <w:rFonts w:ascii="Times New Roman" w:hAnsi="Times New Roman" w:cs="Times New Roman"/>
          <w:sz w:val="28"/>
          <w:szCs w:val="28"/>
        </w:rPr>
        <w:t xml:space="preserve">. </w:t>
      </w:r>
      <w:r w:rsidR="006F10FB" w:rsidRPr="00C42948">
        <w:rPr>
          <w:rFonts w:ascii="Times New Roman" w:hAnsi="Times New Roman" w:cs="Times New Roman"/>
          <w:sz w:val="28"/>
          <w:szCs w:val="28"/>
        </w:rPr>
        <w:t>Алексеева С.Н./"Настоящее и будущее "азартного" налога // Игорный бизнес: бухгалтерский у</w:t>
      </w:r>
      <w:r w:rsidR="006F10FB">
        <w:rPr>
          <w:rFonts w:ascii="Times New Roman" w:hAnsi="Times New Roman" w:cs="Times New Roman"/>
          <w:sz w:val="28"/>
          <w:szCs w:val="28"/>
        </w:rPr>
        <w:t>чет и налогообложение"</w:t>
      </w:r>
      <w:r w:rsidR="00C40C06">
        <w:rPr>
          <w:rFonts w:ascii="Times New Roman" w:hAnsi="Times New Roman" w:cs="Times New Roman"/>
          <w:sz w:val="28"/>
          <w:szCs w:val="28"/>
        </w:rPr>
        <w:t>- 2012. - 129</w:t>
      </w:r>
      <w:r w:rsidR="006F10FB" w:rsidRPr="00C42948">
        <w:rPr>
          <w:rFonts w:ascii="Times New Roman" w:hAnsi="Times New Roman" w:cs="Times New Roman"/>
          <w:sz w:val="28"/>
          <w:szCs w:val="28"/>
        </w:rPr>
        <w:t>с.</w:t>
      </w:r>
    </w:p>
    <w:p w:rsidR="000761F4" w:rsidRPr="000761F4" w:rsidRDefault="00DF6C30" w:rsidP="000869DF">
      <w:pPr>
        <w:spacing w:after="0" w:line="360" w:lineRule="auto"/>
        <w:ind w:left="-567" w:right="284" w:firstLine="425"/>
        <w:jc w:val="both"/>
        <w:rPr>
          <w:rFonts w:ascii="Times New Roman" w:hAnsi="Times New Roman" w:cs="Times New Roman"/>
          <w:sz w:val="28"/>
          <w:szCs w:val="28"/>
        </w:rPr>
      </w:pPr>
      <w:r>
        <w:rPr>
          <w:rFonts w:ascii="Times New Roman" w:hAnsi="Times New Roman" w:cs="Times New Roman"/>
          <w:sz w:val="28"/>
          <w:szCs w:val="28"/>
        </w:rPr>
        <w:t>19</w:t>
      </w:r>
      <w:r w:rsidR="000761F4" w:rsidRPr="00C42948">
        <w:rPr>
          <w:rFonts w:ascii="Times New Roman" w:hAnsi="Times New Roman" w:cs="Times New Roman"/>
          <w:sz w:val="28"/>
          <w:szCs w:val="28"/>
        </w:rPr>
        <w:t xml:space="preserve">. </w:t>
      </w:r>
      <w:proofErr w:type="spellStart"/>
      <w:r w:rsidR="006F10FB" w:rsidRPr="00C42948">
        <w:rPr>
          <w:rFonts w:ascii="Times New Roman" w:hAnsi="Times New Roman" w:cs="Times New Roman"/>
          <w:sz w:val="28"/>
          <w:szCs w:val="28"/>
        </w:rPr>
        <w:t>Елгина</w:t>
      </w:r>
      <w:proofErr w:type="spellEnd"/>
      <w:r w:rsidR="006F10FB" w:rsidRPr="00C42948">
        <w:rPr>
          <w:rFonts w:ascii="Times New Roman" w:hAnsi="Times New Roman" w:cs="Times New Roman"/>
          <w:sz w:val="28"/>
          <w:szCs w:val="28"/>
        </w:rPr>
        <w:t xml:space="preserve"> Д.А./"Порядок и сроки уплаты налога на игорный бизнес// Актуальные вопросы бухгалтерского учета и </w:t>
      </w:r>
      <w:r w:rsidR="00C40C06">
        <w:rPr>
          <w:rFonts w:ascii="Times New Roman" w:hAnsi="Times New Roman" w:cs="Times New Roman"/>
          <w:sz w:val="28"/>
          <w:szCs w:val="28"/>
        </w:rPr>
        <w:t>налогообложения", 2012</w:t>
      </w:r>
      <w:r w:rsidR="006F10FB" w:rsidRPr="00C42948">
        <w:rPr>
          <w:rFonts w:ascii="Times New Roman" w:hAnsi="Times New Roman" w:cs="Times New Roman"/>
          <w:sz w:val="28"/>
          <w:szCs w:val="28"/>
        </w:rPr>
        <w:t xml:space="preserve"> год</w:t>
      </w:r>
      <w:r w:rsidR="00C40C06">
        <w:rPr>
          <w:rFonts w:ascii="Times New Roman" w:hAnsi="Times New Roman" w:cs="Times New Roman"/>
          <w:sz w:val="28"/>
          <w:szCs w:val="28"/>
        </w:rPr>
        <w:t xml:space="preserve"> - 98</w:t>
      </w:r>
      <w:r w:rsidR="006F10FB" w:rsidRPr="00C42948">
        <w:rPr>
          <w:rFonts w:ascii="Times New Roman" w:hAnsi="Times New Roman" w:cs="Times New Roman"/>
          <w:sz w:val="28"/>
          <w:szCs w:val="28"/>
        </w:rPr>
        <w:t>с.</w:t>
      </w:r>
    </w:p>
    <w:p w:rsidR="006F10FB" w:rsidRDefault="00DF6C30" w:rsidP="000869DF">
      <w:pPr>
        <w:spacing w:after="0" w:line="360" w:lineRule="auto"/>
        <w:ind w:left="-567" w:right="284" w:firstLine="425"/>
        <w:jc w:val="both"/>
        <w:rPr>
          <w:rFonts w:ascii="Times New Roman" w:hAnsi="Times New Roman" w:cs="Times New Roman"/>
          <w:sz w:val="28"/>
          <w:szCs w:val="28"/>
        </w:rPr>
      </w:pPr>
      <w:r>
        <w:rPr>
          <w:rFonts w:ascii="Times New Roman" w:hAnsi="Times New Roman" w:cs="Times New Roman"/>
          <w:sz w:val="28"/>
          <w:szCs w:val="28"/>
        </w:rPr>
        <w:t>20</w:t>
      </w:r>
      <w:r w:rsidR="000761F4" w:rsidRPr="000761F4">
        <w:rPr>
          <w:rFonts w:ascii="Times New Roman" w:hAnsi="Times New Roman" w:cs="Times New Roman"/>
          <w:sz w:val="28"/>
          <w:szCs w:val="28"/>
        </w:rPr>
        <w:t>.</w:t>
      </w:r>
      <w:r w:rsidR="006F10FB" w:rsidRPr="006F10FB">
        <w:rPr>
          <w:rFonts w:ascii="Times New Roman" w:hAnsi="Times New Roman" w:cs="Times New Roman"/>
          <w:sz w:val="28"/>
          <w:szCs w:val="28"/>
        </w:rPr>
        <w:t xml:space="preserve"> </w:t>
      </w:r>
      <w:r w:rsidR="006F10FB" w:rsidRPr="000761F4">
        <w:rPr>
          <w:rFonts w:ascii="Times New Roman" w:hAnsi="Times New Roman" w:cs="Times New Roman"/>
          <w:sz w:val="28"/>
          <w:szCs w:val="28"/>
        </w:rPr>
        <w:t>Коротков Е.</w:t>
      </w:r>
      <w:r w:rsidR="006F10FB">
        <w:rPr>
          <w:rFonts w:ascii="Times New Roman" w:hAnsi="Times New Roman" w:cs="Times New Roman"/>
          <w:sz w:val="28"/>
          <w:szCs w:val="28"/>
        </w:rPr>
        <w:t>Я.</w:t>
      </w:r>
      <w:r w:rsidR="006F10FB" w:rsidRPr="000761F4">
        <w:rPr>
          <w:rFonts w:ascii="Times New Roman" w:hAnsi="Times New Roman" w:cs="Times New Roman"/>
          <w:sz w:val="28"/>
          <w:szCs w:val="28"/>
        </w:rPr>
        <w:t xml:space="preserve"> Налог на игорн</w:t>
      </w:r>
      <w:r w:rsidR="006F10FB">
        <w:rPr>
          <w:rFonts w:ascii="Times New Roman" w:hAnsi="Times New Roman" w:cs="Times New Roman"/>
          <w:sz w:val="28"/>
          <w:szCs w:val="28"/>
        </w:rPr>
        <w:t>ый бизнес: исчисление и уплата //</w:t>
      </w:r>
      <w:r w:rsidR="006F10FB" w:rsidRPr="000869DF">
        <w:rPr>
          <w:rFonts w:ascii="Times New Roman" w:hAnsi="Times New Roman" w:cs="Times New Roman"/>
          <w:sz w:val="28"/>
          <w:szCs w:val="28"/>
        </w:rPr>
        <w:t xml:space="preserve"> /</w:t>
      </w:r>
      <w:r w:rsidR="006F10FB" w:rsidRPr="000761F4">
        <w:rPr>
          <w:rFonts w:ascii="Times New Roman" w:hAnsi="Times New Roman" w:cs="Times New Roman"/>
          <w:sz w:val="28"/>
          <w:szCs w:val="28"/>
        </w:rPr>
        <w:t>"Р</w:t>
      </w:r>
      <w:r w:rsidR="006F10FB">
        <w:rPr>
          <w:rFonts w:ascii="Times New Roman" w:hAnsi="Times New Roman" w:cs="Times New Roman"/>
          <w:sz w:val="28"/>
          <w:szCs w:val="28"/>
        </w:rPr>
        <w:t>оссийский налоговый курьер", 2014</w:t>
      </w:r>
      <w:r w:rsidR="00C40C06">
        <w:rPr>
          <w:rFonts w:ascii="Times New Roman" w:hAnsi="Times New Roman" w:cs="Times New Roman"/>
          <w:sz w:val="28"/>
          <w:szCs w:val="28"/>
        </w:rPr>
        <w:t>. -167</w:t>
      </w:r>
      <w:r w:rsidR="006F10FB" w:rsidRPr="00C42948">
        <w:rPr>
          <w:rFonts w:ascii="Times New Roman" w:hAnsi="Times New Roman" w:cs="Times New Roman"/>
          <w:sz w:val="28"/>
          <w:szCs w:val="28"/>
        </w:rPr>
        <w:t>с.</w:t>
      </w:r>
      <w:r w:rsidR="000761F4" w:rsidRPr="000761F4">
        <w:rPr>
          <w:rFonts w:ascii="Times New Roman" w:hAnsi="Times New Roman" w:cs="Times New Roman"/>
          <w:sz w:val="28"/>
          <w:szCs w:val="28"/>
        </w:rPr>
        <w:t xml:space="preserve"> </w:t>
      </w:r>
    </w:p>
    <w:p w:rsidR="000761F4" w:rsidRPr="000761F4" w:rsidRDefault="00DF6C30" w:rsidP="000869DF">
      <w:pPr>
        <w:spacing w:after="0" w:line="360" w:lineRule="auto"/>
        <w:ind w:left="-567" w:right="284" w:firstLine="425"/>
        <w:jc w:val="both"/>
        <w:rPr>
          <w:rFonts w:ascii="Times New Roman" w:hAnsi="Times New Roman" w:cs="Times New Roman"/>
          <w:sz w:val="28"/>
          <w:szCs w:val="28"/>
        </w:rPr>
      </w:pPr>
      <w:r>
        <w:rPr>
          <w:rFonts w:ascii="Times New Roman" w:hAnsi="Times New Roman" w:cs="Times New Roman"/>
          <w:sz w:val="28"/>
          <w:szCs w:val="28"/>
        </w:rPr>
        <w:lastRenderedPageBreak/>
        <w:t>21</w:t>
      </w:r>
      <w:r w:rsidR="000761F4" w:rsidRPr="000761F4">
        <w:rPr>
          <w:rFonts w:ascii="Times New Roman" w:hAnsi="Times New Roman" w:cs="Times New Roman"/>
          <w:sz w:val="28"/>
          <w:szCs w:val="28"/>
        </w:rPr>
        <w:t xml:space="preserve">. </w:t>
      </w:r>
      <w:r w:rsidR="006F10FB">
        <w:rPr>
          <w:rFonts w:ascii="Times New Roman" w:hAnsi="Times New Roman" w:cs="Times New Roman"/>
          <w:sz w:val="28"/>
          <w:szCs w:val="28"/>
        </w:rPr>
        <w:t xml:space="preserve">Кравченко С.А. </w:t>
      </w:r>
      <w:r w:rsidR="006F10FB" w:rsidRPr="000761F4">
        <w:rPr>
          <w:rFonts w:ascii="Times New Roman" w:hAnsi="Times New Roman" w:cs="Times New Roman"/>
          <w:sz w:val="28"/>
          <w:szCs w:val="28"/>
        </w:rPr>
        <w:t>Игр</w:t>
      </w:r>
      <w:r w:rsidR="006F10FB">
        <w:rPr>
          <w:rFonts w:ascii="Times New Roman" w:hAnsi="Times New Roman" w:cs="Times New Roman"/>
          <w:sz w:val="28"/>
          <w:szCs w:val="28"/>
        </w:rPr>
        <w:t>а по правилам // /</w:t>
      </w:r>
      <w:r w:rsidR="006F10FB" w:rsidRPr="000761F4">
        <w:rPr>
          <w:rFonts w:ascii="Times New Roman" w:hAnsi="Times New Roman" w:cs="Times New Roman"/>
          <w:sz w:val="28"/>
          <w:szCs w:val="28"/>
        </w:rPr>
        <w:t>"Индивидуальный предприниматель: бухгалтерс</w:t>
      </w:r>
      <w:r w:rsidR="006F10FB">
        <w:rPr>
          <w:rFonts w:ascii="Times New Roman" w:hAnsi="Times New Roman" w:cs="Times New Roman"/>
          <w:sz w:val="28"/>
          <w:szCs w:val="28"/>
        </w:rPr>
        <w:t>ки</w:t>
      </w:r>
      <w:r w:rsidR="00C40C06">
        <w:rPr>
          <w:rFonts w:ascii="Times New Roman" w:hAnsi="Times New Roman" w:cs="Times New Roman"/>
          <w:sz w:val="28"/>
          <w:szCs w:val="28"/>
        </w:rPr>
        <w:t>й учет и налогообложение", 2015. – 123</w:t>
      </w:r>
      <w:r w:rsidR="006F10FB" w:rsidRPr="00C42948">
        <w:rPr>
          <w:rFonts w:ascii="Times New Roman" w:hAnsi="Times New Roman" w:cs="Times New Roman"/>
          <w:sz w:val="28"/>
          <w:szCs w:val="28"/>
        </w:rPr>
        <w:t>с.</w:t>
      </w:r>
    </w:p>
    <w:p w:rsidR="000761F4" w:rsidRPr="000761F4" w:rsidRDefault="00DF6C30" w:rsidP="006F10FB">
      <w:pPr>
        <w:spacing w:after="0" w:line="360" w:lineRule="auto"/>
        <w:ind w:left="-567" w:right="284" w:firstLine="425"/>
        <w:jc w:val="both"/>
        <w:rPr>
          <w:rFonts w:ascii="Times New Roman" w:hAnsi="Times New Roman" w:cs="Times New Roman"/>
          <w:sz w:val="28"/>
          <w:szCs w:val="28"/>
        </w:rPr>
      </w:pPr>
      <w:r>
        <w:rPr>
          <w:rFonts w:ascii="Times New Roman" w:hAnsi="Times New Roman" w:cs="Times New Roman"/>
          <w:sz w:val="28"/>
          <w:szCs w:val="28"/>
        </w:rPr>
        <w:t>22</w:t>
      </w:r>
      <w:r w:rsidR="00E63B19">
        <w:rPr>
          <w:rFonts w:ascii="Times New Roman" w:hAnsi="Times New Roman" w:cs="Times New Roman"/>
          <w:sz w:val="28"/>
          <w:szCs w:val="28"/>
        </w:rPr>
        <w:t xml:space="preserve">. </w:t>
      </w:r>
      <w:r w:rsidR="006F10FB" w:rsidRPr="00C42948">
        <w:rPr>
          <w:rFonts w:ascii="Times New Roman" w:hAnsi="Times New Roman" w:cs="Times New Roman"/>
          <w:sz w:val="28"/>
          <w:szCs w:val="28"/>
        </w:rPr>
        <w:t>Лермонтов Ю.М. О необходимости обложения налогом на доходы физических лиц доходов от игорного бизнеса // /</w:t>
      </w:r>
      <w:r w:rsidR="00C40C06">
        <w:rPr>
          <w:rFonts w:ascii="Times New Roman" w:hAnsi="Times New Roman" w:cs="Times New Roman"/>
          <w:sz w:val="28"/>
          <w:szCs w:val="28"/>
        </w:rPr>
        <w:t>"Все для бухгалтера", - 2012-132</w:t>
      </w:r>
      <w:r w:rsidR="006F10FB" w:rsidRPr="00C42948">
        <w:rPr>
          <w:rFonts w:ascii="Times New Roman" w:hAnsi="Times New Roman" w:cs="Times New Roman"/>
          <w:sz w:val="28"/>
          <w:szCs w:val="28"/>
        </w:rPr>
        <w:t>с.</w:t>
      </w:r>
    </w:p>
    <w:p w:rsidR="000761F4" w:rsidRPr="000761F4" w:rsidRDefault="00DF6C30" w:rsidP="006F10FB">
      <w:pPr>
        <w:spacing w:after="0" w:line="360" w:lineRule="auto"/>
        <w:ind w:left="-567" w:right="284" w:firstLine="425"/>
        <w:jc w:val="both"/>
        <w:rPr>
          <w:rFonts w:ascii="Times New Roman" w:hAnsi="Times New Roman" w:cs="Times New Roman"/>
          <w:sz w:val="28"/>
          <w:szCs w:val="28"/>
        </w:rPr>
      </w:pPr>
      <w:r>
        <w:rPr>
          <w:rFonts w:ascii="Times New Roman" w:hAnsi="Times New Roman" w:cs="Times New Roman"/>
          <w:sz w:val="28"/>
          <w:szCs w:val="28"/>
        </w:rPr>
        <w:t>23</w:t>
      </w:r>
      <w:r w:rsidR="000761F4" w:rsidRPr="000761F4">
        <w:rPr>
          <w:rFonts w:ascii="Times New Roman" w:hAnsi="Times New Roman" w:cs="Times New Roman"/>
          <w:sz w:val="28"/>
          <w:szCs w:val="28"/>
        </w:rPr>
        <w:t>.</w:t>
      </w:r>
      <w:r w:rsidR="0026480D" w:rsidRPr="0026480D">
        <w:rPr>
          <w:rFonts w:ascii="Times New Roman" w:hAnsi="Times New Roman" w:cs="Times New Roman"/>
          <w:sz w:val="28"/>
          <w:szCs w:val="28"/>
        </w:rPr>
        <w:t xml:space="preserve"> </w:t>
      </w:r>
      <w:proofErr w:type="spellStart"/>
      <w:r w:rsidR="006F10FB" w:rsidRPr="000761F4">
        <w:rPr>
          <w:rFonts w:ascii="Times New Roman" w:hAnsi="Times New Roman" w:cs="Times New Roman"/>
          <w:sz w:val="28"/>
          <w:szCs w:val="28"/>
        </w:rPr>
        <w:t>Мишахи</w:t>
      </w:r>
      <w:r w:rsidR="006F10FB">
        <w:rPr>
          <w:rFonts w:ascii="Times New Roman" w:hAnsi="Times New Roman" w:cs="Times New Roman"/>
          <w:sz w:val="28"/>
          <w:szCs w:val="28"/>
        </w:rPr>
        <w:t>н</w:t>
      </w:r>
      <w:proofErr w:type="spellEnd"/>
      <w:r w:rsidR="006F10FB">
        <w:rPr>
          <w:rFonts w:ascii="Times New Roman" w:hAnsi="Times New Roman" w:cs="Times New Roman"/>
          <w:sz w:val="28"/>
          <w:szCs w:val="28"/>
        </w:rPr>
        <w:t xml:space="preserve"> А</w:t>
      </w:r>
      <w:r w:rsidR="006F10FB" w:rsidRPr="000761F4">
        <w:rPr>
          <w:rFonts w:ascii="Times New Roman" w:hAnsi="Times New Roman" w:cs="Times New Roman"/>
          <w:sz w:val="28"/>
          <w:szCs w:val="28"/>
        </w:rPr>
        <w:t xml:space="preserve"> Игорный бизнес в России: изменения</w:t>
      </w:r>
      <w:r w:rsidR="006F10FB">
        <w:rPr>
          <w:rFonts w:ascii="Times New Roman" w:hAnsi="Times New Roman" w:cs="Times New Roman"/>
          <w:sz w:val="28"/>
          <w:szCs w:val="28"/>
        </w:rPr>
        <w:t xml:space="preserve"> в системе его налогообложения //.</w:t>
      </w:r>
      <w:r w:rsidR="006F10FB" w:rsidRPr="000869DF">
        <w:rPr>
          <w:rFonts w:ascii="Times New Roman" w:hAnsi="Times New Roman" w:cs="Times New Roman"/>
          <w:sz w:val="28"/>
          <w:szCs w:val="28"/>
        </w:rPr>
        <w:t>/</w:t>
      </w:r>
      <w:r w:rsidR="006F10FB">
        <w:rPr>
          <w:rFonts w:ascii="Times New Roman" w:hAnsi="Times New Roman" w:cs="Times New Roman"/>
          <w:sz w:val="28"/>
          <w:szCs w:val="28"/>
        </w:rPr>
        <w:t>"Финансовая газета", 2016</w:t>
      </w:r>
      <w:r w:rsidR="00C40C06">
        <w:rPr>
          <w:rFonts w:ascii="Times New Roman" w:hAnsi="Times New Roman" w:cs="Times New Roman"/>
          <w:sz w:val="28"/>
          <w:szCs w:val="28"/>
        </w:rPr>
        <w:t>. – 267</w:t>
      </w:r>
      <w:r w:rsidR="006F10FB" w:rsidRPr="00C42948">
        <w:rPr>
          <w:rFonts w:ascii="Times New Roman" w:hAnsi="Times New Roman" w:cs="Times New Roman"/>
          <w:sz w:val="28"/>
          <w:szCs w:val="28"/>
        </w:rPr>
        <w:t>с.</w:t>
      </w:r>
    </w:p>
    <w:p w:rsidR="000761F4" w:rsidRPr="000761F4" w:rsidRDefault="00DF6C30" w:rsidP="000869DF">
      <w:pPr>
        <w:spacing w:after="0" w:line="360" w:lineRule="auto"/>
        <w:ind w:left="-567" w:right="284" w:firstLine="425"/>
        <w:jc w:val="both"/>
        <w:rPr>
          <w:rFonts w:ascii="Times New Roman" w:hAnsi="Times New Roman" w:cs="Times New Roman"/>
          <w:sz w:val="28"/>
          <w:szCs w:val="28"/>
        </w:rPr>
      </w:pPr>
      <w:r>
        <w:rPr>
          <w:rFonts w:ascii="Times New Roman" w:hAnsi="Times New Roman" w:cs="Times New Roman"/>
          <w:sz w:val="28"/>
          <w:szCs w:val="28"/>
        </w:rPr>
        <w:t>24</w:t>
      </w:r>
      <w:r w:rsidR="000761F4" w:rsidRPr="000761F4">
        <w:rPr>
          <w:rFonts w:ascii="Times New Roman" w:hAnsi="Times New Roman" w:cs="Times New Roman"/>
          <w:sz w:val="28"/>
          <w:szCs w:val="28"/>
        </w:rPr>
        <w:t xml:space="preserve">. </w:t>
      </w:r>
      <w:r w:rsidR="006F10FB" w:rsidRPr="000761F4">
        <w:rPr>
          <w:rFonts w:ascii="Times New Roman" w:hAnsi="Times New Roman" w:cs="Times New Roman"/>
          <w:sz w:val="28"/>
          <w:szCs w:val="28"/>
        </w:rPr>
        <w:t>Пот</w:t>
      </w:r>
      <w:r w:rsidR="006F10FB">
        <w:rPr>
          <w:rFonts w:ascii="Times New Roman" w:hAnsi="Times New Roman" w:cs="Times New Roman"/>
          <w:sz w:val="28"/>
          <w:szCs w:val="28"/>
        </w:rPr>
        <w:t>ехина М.А.</w:t>
      </w:r>
      <w:r w:rsidR="006F10FB" w:rsidRPr="000869DF">
        <w:rPr>
          <w:rFonts w:ascii="Times New Roman" w:hAnsi="Times New Roman" w:cs="Times New Roman"/>
          <w:sz w:val="28"/>
          <w:szCs w:val="28"/>
        </w:rPr>
        <w:t xml:space="preserve"> </w:t>
      </w:r>
      <w:r w:rsidR="006F10FB" w:rsidRPr="000761F4">
        <w:rPr>
          <w:rFonts w:ascii="Times New Roman" w:hAnsi="Times New Roman" w:cs="Times New Roman"/>
          <w:sz w:val="28"/>
          <w:szCs w:val="28"/>
        </w:rPr>
        <w:t>Преимущества и н</w:t>
      </w:r>
      <w:r w:rsidR="006F10FB">
        <w:rPr>
          <w:rFonts w:ascii="Times New Roman" w:hAnsi="Times New Roman" w:cs="Times New Roman"/>
          <w:sz w:val="28"/>
          <w:szCs w:val="28"/>
        </w:rPr>
        <w:t>едостатки азартных игр на воде</w:t>
      </w:r>
      <w:r w:rsidR="006F10FB" w:rsidRPr="000869DF">
        <w:rPr>
          <w:rFonts w:ascii="Times New Roman" w:hAnsi="Times New Roman" w:cs="Times New Roman"/>
          <w:sz w:val="28"/>
          <w:szCs w:val="28"/>
        </w:rPr>
        <w:t xml:space="preserve"> </w:t>
      </w:r>
      <w:r w:rsidR="006F10FB">
        <w:rPr>
          <w:rFonts w:ascii="Times New Roman" w:hAnsi="Times New Roman" w:cs="Times New Roman"/>
          <w:sz w:val="28"/>
          <w:szCs w:val="28"/>
        </w:rPr>
        <w:t>//</w:t>
      </w:r>
      <w:r w:rsidR="006F10FB" w:rsidRPr="000869DF">
        <w:rPr>
          <w:rFonts w:ascii="Times New Roman" w:hAnsi="Times New Roman" w:cs="Times New Roman"/>
          <w:sz w:val="28"/>
          <w:szCs w:val="28"/>
        </w:rPr>
        <w:t xml:space="preserve"> /</w:t>
      </w:r>
      <w:r w:rsidR="006F10FB" w:rsidRPr="000761F4">
        <w:rPr>
          <w:rFonts w:ascii="Times New Roman" w:hAnsi="Times New Roman" w:cs="Times New Roman"/>
          <w:sz w:val="28"/>
          <w:szCs w:val="28"/>
        </w:rPr>
        <w:t>"Игорный бизнес: бухгалтерский учет и налогоо</w:t>
      </w:r>
      <w:r w:rsidR="006F10FB">
        <w:rPr>
          <w:rFonts w:ascii="Times New Roman" w:hAnsi="Times New Roman" w:cs="Times New Roman"/>
          <w:sz w:val="28"/>
          <w:szCs w:val="28"/>
        </w:rPr>
        <w:t>бложение", 2015</w:t>
      </w:r>
      <w:r w:rsidR="00C40C06">
        <w:rPr>
          <w:rFonts w:ascii="Times New Roman" w:hAnsi="Times New Roman" w:cs="Times New Roman"/>
          <w:sz w:val="28"/>
          <w:szCs w:val="28"/>
        </w:rPr>
        <w:t>. – 128</w:t>
      </w:r>
      <w:r w:rsidR="006F10FB" w:rsidRPr="00C42948">
        <w:rPr>
          <w:rFonts w:ascii="Times New Roman" w:hAnsi="Times New Roman" w:cs="Times New Roman"/>
          <w:sz w:val="28"/>
          <w:szCs w:val="28"/>
        </w:rPr>
        <w:t>с.</w:t>
      </w:r>
    </w:p>
    <w:p w:rsidR="000761F4" w:rsidRPr="00E103B2" w:rsidRDefault="000761F4" w:rsidP="00E103B2">
      <w:pPr>
        <w:spacing w:after="0" w:line="360" w:lineRule="auto"/>
        <w:ind w:left="-567" w:right="284" w:firstLine="709"/>
        <w:jc w:val="both"/>
        <w:rPr>
          <w:rFonts w:ascii="Times New Roman" w:hAnsi="Times New Roman" w:cs="Times New Roman"/>
          <w:sz w:val="28"/>
          <w:szCs w:val="28"/>
        </w:rPr>
      </w:pPr>
    </w:p>
    <w:p w:rsidR="003D0EC8" w:rsidRPr="00E717BE" w:rsidRDefault="003D0EC8" w:rsidP="00E717BE">
      <w:pPr>
        <w:pStyle w:val="a3"/>
        <w:shd w:val="clear" w:color="auto" w:fill="FFFFFF"/>
        <w:spacing w:before="0" w:beforeAutospacing="0" w:after="0" w:afterAutospacing="0" w:line="360" w:lineRule="auto"/>
        <w:ind w:left="-567" w:right="284" w:firstLine="709"/>
        <w:jc w:val="both"/>
        <w:rPr>
          <w:sz w:val="28"/>
          <w:szCs w:val="28"/>
        </w:rPr>
      </w:pPr>
    </w:p>
    <w:p w:rsidR="009A1EEE" w:rsidRPr="009A1EEE" w:rsidRDefault="009A1EEE" w:rsidP="009A1EEE">
      <w:pPr>
        <w:pStyle w:val="a3"/>
        <w:shd w:val="clear" w:color="auto" w:fill="FFFFFF"/>
        <w:spacing w:before="0" w:beforeAutospacing="0" w:after="0" w:afterAutospacing="0" w:line="360" w:lineRule="auto"/>
        <w:ind w:left="-567" w:right="284" w:firstLine="709"/>
        <w:jc w:val="both"/>
        <w:rPr>
          <w:sz w:val="28"/>
          <w:szCs w:val="28"/>
        </w:rPr>
      </w:pPr>
    </w:p>
    <w:p w:rsidR="004D012D" w:rsidRPr="009A1EEE" w:rsidRDefault="004D012D"/>
    <w:sectPr w:rsidR="004D012D" w:rsidRPr="009A1EEE" w:rsidSect="0067374F">
      <w:headerReference w:type="default" r:id="rId19"/>
      <w:headerReference w:type="first" r:id="rId20"/>
      <w:pgSz w:w="11906" w:h="16838"/>
      <w:pgMar w:top="1134" w:right="850" w:bottom="1134" w:left="1701" w:header="708" w:footer="708"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7531" w:rsidRDefault="002F7531" w:rsidP="0058496C">
      <w:pPr>
        <w:spacing w:after="0" w:line="240" w:lineRule="auto"/>
      </w:pPr>
      <w:r>
        <w:separator/>
      </w:r>
    </w:p>
  </w:endnote>
  <w:endnote w:type="continuationSeparator" w:id="0">
    <w:p w:rsidR="002F7531" w:rsidRDefault="002F7531" w:rsidP="005849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7531" w:rsidRDefault="002F7531" w:rsidP="0058496C">
      <w:pPr>
        <w:spacing w:after="0" w:line="240" w:lineRule="auto"/>
      </w:pPr>
      <w:r>
        <w:separator/>
      </w:r>
    </w:p>
  </w:footnote>
  <w:footnote w:type="continuationSeparator" w:id="0">
    <w:p w:rsidR="002F7531" w:rsidRDefault="002F7531" w:rsidP="0058496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88573674"/>
      <w:docPartObj>
        <w:docPartGallery w:val="Page Numbers (Top of Page)"/>
        <w:docPartUnique/>
      </w:docPartObj>
    </w:sdtPr>
    <w:sdtEndPr/>
    <w:sdtContent>
      <w:p w:rsidR="00606D05" w:rsidRDefault="00606D05">
        <w:pPr>
          <w:pStyle w:val="af5"/>
          <w:jc w:val="center"/>
        </w:pPr>
        <w:r>
          <w:fldChar w:fldCharType="begin"/>
        </w:r>
        <w:r>
          <w:instrText>PAGE   \* MERGEFORMAT</w:instrText>
        </w:r>
        <w:r>
          <w:fldChar w:fldCharType="separate"/>
        </w:r>
        <w:r w:rsidR="00603923">
          <w:rPr>
            <w:noProof/>
          </w:rPr>
          <w:t>29</w:t>
        </w:r>
        <w:r>
          <w:fldChar w:fldCharType="end"/>
        </w:r>
      </w:p>
    </w:sdtContent>
  </w:sdt>
  <w:p w:rsidR="00187A89" w:rsidRDefault="00187A89">
    <w:pPr>
      <w:pStyle w:val="af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4469608"/>
      <w:docPartObj>
        <w:docPartGallery w:val="Page Numbers (Top of Page)"/>
        <w:docPartUnique/>
      </w:docPartObj>
    </w:sdtPr>
    <w:sdtEndPr/>
    <w:sdtContent>
      <w:p w:rsidR="0067374F" w:rsidRDefault="0067374F">
        <w:pPr>
          <w:pStyle w:val="af5"/>
          <w:jc w:val="right"/>
        </w:pPr>
        <w:r>
          <w:fldChar w:fldCharType="begin"/>
        </w:r>
        <w:r>
          <w:instrText>PAGE   \* MERGEFORMAT</w:instrText>
        </w:r>
        <w:r>
          <w:fldChar w:fldCharType="separate"/>
        </w:r>
        <w:r w:rsidR="00712D48">
          <w:rPr>
            <w:noProof/>
          </w:rPr>
          <w:t>2</w:t>
        </w:r>
        <w:r>
          <w:fldChar w:fldCharType="end"/>
        </w:r>
      </w:p>
    </w:sdtContent>
  </w:sdt>
  <w:p w:rsidR="0067374F" w:rsidRDefault="0067374F">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AC27FF"/>
    <w:multiLevelType w:val="hybridMultilevel"/>
    <w:tmpl w:val="95845AA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3A11F42"/>
    <w:multiLevelType w:val="hybridMultilevel"/>
    <w:tmpl w:val="DEA288E8"/>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 w15:restartNumberingAfterBreak="0">
    <w:nsid w:val="5B936A35"/>
    <w:multiLevelType w:val="multilevel"/>
    <w:tmpl w:val="0E54199A"/>
    <w:lvl w:ilvl="0">
      <w:start w:val="1"/>
      <w:numFmt w:val="decimal"/>
      <w:lvlText w:val="%1"/>
      <w:lvlJc w:val="left"/>
      <w:pPr>
        <w:ind w:left="450" w:hanging="450"/>
      </w:pPr>
      <w:rPr>
        <w:rFonts w:hint="default"/>
      </w:rPr>
    </w:lvl>
    <w:lvl w:ilvl="1">
      <w:start w:val="1"/>
      <w:numFmt w:val="decimal"/>
      <w:lvlText w:val="%1.%2"/>
      <w:lvlJc w:val="left"/>
      <w:pPr>
        <w:ind w:left="592" w:hanging="45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441"/>
    <w:rsid w:val="00001EEA"/>
    <w:rsid w:val="00014F1B"/>
    <w:rsid w:val="000455A5"/>
    <w:rsid w:val="000761F4"/>
    <w:rsid w:val="000869DF"/>
    <w:rsid w:val="00176C03"/>
    <w:rsid w:val="00187A89"/>
    <w:rsid w:val="001E7EF2"/>
    <w:rsid w:val="0026480D"/>
    <w:rsid w:val="002F7531"/>
    <w:rsid w:val="00380CD4"/>
    <w:rsid w:val="003C31C7"/>
    <w:rsid w:val="003D0EC8"/>
    <w:rsid w:val="00442E3E"/>
    <w:rsid w:val="004B3AB9"/>
    <w:rsid w:val="004D012D"/>
    <w:rsid w:val="00522441"/>
    <w:rsid w:val="00532A71"/>
    <w:rsid w:val="0058496C"/>
    <w:rsid w:val="005A6883"/>
    <w:rsid w:val="00603923"/>
    <w:rsid w:val="00606D05"/>
    <w:rsid w:val="006711FC"/>
    <w:rsid w:val="006727C5"/>
    <w:rsid w:val="0067374F"/>
    <w:rsid w:val="006A5133"/>
    <w:rsid w:val="006F10FB"/>
    <w:rsid w:val="00712D48"/>
    <w:rsid w:val="00731A2B"/>
    <w:rsid w:val="00733C53"/>
    <w:rsid w:val="00806CFB"/>
    <w:rsid w:val="008D4E7C"/>
    <w:rsid w:val="00990B18"/>
    <w:rsid w:val="009A1EEE"/>
    <w:rsid w:val="009A3BC6"/>
    <w:rsid w:val="009D0115"/>
    <w:rsid w:val="00AB0250"/>
    <w:rsid w:val="00AD7038"/>
    <w:rsid w:val="00B1593A"/>
    <w:rsid w:val="00BE4DB1"/>
    <w:rsid w:val="00C03DCC"/>
    <w:rsid w:val="00C15F07"/>
    <w:rsid w:val="00C40C06"/>
    <w:rsid w:val="00C42948"/>
    <w:rsid w:val="00CE5A33"/>
    <w:rsid w:val="00DF6C30"/>
    <w:rsid w:val="00E103B2"/>
    <w:rsid w:val="00E63B19"/>
    <w:rsid w:val="00E717BE"/>
    <w:rsid w:val="00EB48DB"/>
    <w:rsid w:val="00F177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1F7BB2-CEE6-4790-AC84-E40C96116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5133"/>
  </w:style>
  <w:style w:type="paragraph" w:styleId="1">
    <w:name w:val="heading 1"/>
    <w:basedOn w:val="a"/>
    <w:next w:val="a"/>
    <w:link w:val="10"/>
    <w:uiPriority w:val="9"/>
    <w:qFormat/>
    <w:rsid w:val="006A5133"/>
    <w:pPr>
      <w:keepNext/>
      <w:keepLines/>
      <w:spacing w:before="480" w:after="0"/>
      <w:outlineLvl w:val="0"/>
    </w:pPr>
    <w:rPr>
      <w:rFonts w:asciiTheme="majorHAnsi" w:eastAsiaTheme="majorEastAsia" w:hAnsiTheme="majorHAnsi" w:cstheme="majorBidi"/>
      <w:b/>
      <w:bCs/>
      <w:color w:val="830F0E" w:themeColor="accent1" w:themeShade="BF"/>
      <w:sz w:val="28"/>
      <w:szCs w:val="28"/>
    </w:rPr>
  </w:style>
  <w:style w:type="paragraph" w:styleId="2">
    <w:name w:val="heading 2"/>
    <w:basedOn w:val="a"/>
    <w:next w:val="a"/>
    <w:link w:val="20"/>
    <w:uiPriority w:val="9"/>
    <w:semiHidden/>
    <w:unhideWhenUsed/>
    <w:qFormat/>
    <w:rsid w:val="006A5133"/>
    <w:pPr>
      <w:keepNext/>
      <w:keepLines/>
      <w:spacing w:before="200" w:after="0"/>
      <w:outlineLvl w:val="1"/>
    </w:pPr>
    <w:rPr>
      <w:rFonts w:asciiTheme="majorHAnsi" w:eastAsiaTheme="majorEastAsia" w:hAnsiTheme="majorHAnsi" w:cstheme="majorBidi"/>
      <w:b/>
      <w:bCs/>
      <w:color w:val="B01513" w:themeColor="accent1"/>
      <w:sz w:val="26"/>
      <w:szCs w:val="26"/>
    </w:rPr>
  </w:style>
  <w:style w:type="paragraph" w:styleId="3">
    <w:name w:val="heading 3"/>
    <w:basedOn w:val="a"/>
    <w:next w:val="a"/>
    <w:link w:val="30"/>
    <w:uiPriority w:val="9"/>
    <w:semiHidden/>
    <w:unhideWhenUsed/>
    <w:qFormat/>
    <w:rsid w:val="006A5133"/>
    <w:pPr>
      <w:keepNext/>
      <w:keepLines/>
      <w:spacing w:before="200" w:after="0"/>
      <w:outlineLvl w:val="2"/>
    </w:pPr>
    <w:rPr>
      <w:rFonts w:asciiTheme="majorHAnsi" w:eastAsiaTheme="majorEastAsia" w:hAnsiTheme="majorHAnsi" w:cstheme="majorBidi"/>
      <w:b/>
      <w:bCs/>
      <w:color w:val="B01513" w:themeColor="accent1"/>
    </w:rPr>
  </w:style>
  <w:style w:type="paragraph" w:styleId="4">
    <w:name w:val="heading 4"/>
    <w:basedOn w:val="a"/>
    <w:next w:val="a"/>
    <w:link w:val="40"/>
    <w:uiPriority w:val="9"/>
    <w:semiHidden/>
    <w:unhideWhenUsed/>
    <w:qFormat/>
    <w:rsid w:val="006A5133"/>
    <w:pPr>
      <w:keepNext/>
      <w:keepLines/>
      <w:spacing w:before="200" w:after="0"/>
      <w:outlineLvl w:val="3"/>
    </w:pPr>
    <w:rPr>
      <w:rFonts w:asciiTheme="majorHAnsi" w:eastAsiaTheme="majorEastAsia" w:hAnsiTheme="majorHAnsi" w:cstheme="majorBidi"/>
      <w:b/>
      <w:bCs/>
      <w:i/>
      <w:iCs/>
      <w:color w:val="B01513" w:themeColor="accent1"/>
    </w:rPr>
  </w:style>
  <w:style w:type="paragraph" w:styleId="5">
    <w:name w:val="heading 5"/>
    <w:basedOn w:val="a"/>
    <w:next w:val="a"/>
    <w:link w:val="50"/>
    <w:uiPriority w:val="9"/>
    <w:semiHidden/>
    <w:unhideWhenUsed/>
    <w:qFormat/>
    <w:rsid w:val="006A5133"/>
    <w:pPr>
      <w:keepNext/>
      <w:keepLines/>
      <w:spacing w:before="200" w:after="0"/>
      <w:outlineLvl w:val="4"/>
    </w:pPr>
    <w:rPr>
      <w:rFonts w:asciiTheme="majorHAnsi" w:eastAsiaTheme="majorEastAsia" w:hAnsiTheme="majorHAnsi" w:cstheme="majorBidi"/>
      <w:color w:val="570A09" w:themeColor="accent1" w:themeShade="7F"/>
    </w:rPr>
  </w:style>
  <w:style w:type="paragraph" w:styleId="6">
    <w:name w:val="heading 6"/>
    <w:basedOn w:val="a"/>
    <w:next w:val="a"/>
    <w:link w:val="60"/>
    <w:uiPriority w:val="9"/>
    <w:semiHidden/>
    <w:unhideWhenUsed/>
    <w:qFormat/>
    <w:rsid w:val="006A5133"/>
    <w:pPr>
      <w:keepNext/>
      <w:keepLines/>
      <w:spacing w:before="200" w:after="0"/>
      <w:outlineLvl w:val="5"/>
    </w:pPr>
    <w:rPr>
      <w:rFonts w:asciiTheme="majorHAnsi" w:eastAsiaTheme="majorEastAsia" w:hAnsiTheme="majorHAnsi" w:cstheme="majorBidi"/>
      <w:i/>
      <w:iCs/>
      <w:color w:val="570A09" w:themeColor="accent1" w:themeShade="7F"/>
    </w:rPr>
  </w:style>
  <w:style w:type="paragraph" w:styleId="7">
    <w:name w:val="heading 7"/>
    <w:basedOn w:val="a"/>
    <w:next w:val="a"/>
    <w:link w:val="70"/>
    <w:uiPriority w:val="9"/>
    <w:semiHidden/>
    <w:unhideWhenUsed/>
    <w:qFormat/>
    <w:rsid w:val="006A513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6A5133"/>
    <w:pPr>
      <w:keepNext/>
      <w:keepLines/>
      <w:spacing w:before="200" w:after="0"/>
      <w:outlineLvl w:val="7"/>
    </w:pPr>
    <w:rPr>
      <w:rFonts w:asciiTheme="majorHAnsi" w:eastAsiaTheme="majorEastAsia" w:hAnsiTheme="majorHAnsi" w:cstheme="majorBidi"/>
      <w:color w:val="B01513" w:themeColor="accent1"/>
      <w:sz w:val="20"/>
      <w:szCs w:val="20"/>
    </w:rPr>
  </w:style>
  <w:style w:type="paragraph" w:styleId="9">
    <w:name w:val="heading 9"/>
    <w:basedOn w:val="a"/>
    <w:next w:val="a"/>
    <w:link w:val="90"/>
    <w:uiPriority w:val="9"/>
    <w:semiHidden/>
    <w:unhideWhenUsed/>
    <w:qFormat/>
    <w:rsid w:val="006A513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6A513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6A5133"/>
    <w:rPr>
      <w:rFonts w:asciiTheme="majorHAnsi" w:eastAsiaTheme="majorEastAsia" w:hAnsiTheme="majorHAnsi" w:cstheme="majorBidi"/>
      <w:b/>
      <w:bCs/>
      <w:color w:val="830F0E" w:themeColor="accent1" w:themeShade="BF"/>
      <w:sz w:val="28"/>
      <w:szCs w:val="28"/>
    </w:rPr>
  </w:style>
  <w:style w:type="character" w:customStyle="1" w:styleId="20">
    <w:name w:val="Заголовок 2 Знак"/>
    <w:basedOn w:val="a0"/>
    <w:link w:val="2"/>
    <w:uiPriority w:val="9"/>
    <w:semiHidden/>
    <w:rsid w:val="006A5133"/>
    <w:rPr>
      <w:rFonts w:asciiTheme="majorHAnsi" w:eastAsiaTheme="majorEastAsia" w:hAnsiTheme="majorHAnsi" w:cstheme="majorBidi"/>
      <w:b/>
      <w:bCs/>
      <w:color w:val="B01513" w:themeColor="accent1"/>
      <w:sz w:val="26"/>
      <w:szCs w:val="26"/>
    </w:rPr>
  </w:style>
  <w:style w:type="character" w:customStyle="1" w:styleId="30">
    <w:name w:val="Заголовок 3 Знак"/>
    <w:basedOn w:val="a0"/>
    <w:link w:val="3"/>
    <w:uiPriority w:val="9"/>
    <w:semiHidden/>
    <w:rsid w:val="006A5133"/>
    <w:rPr>
      <w:rFonts w:asciiTheme="majorHAnsi" w:eastAsiaTheme="majorEastAsia" w:hAnsiTheme="majorHAnsi" w:cstheme="majorBidi"/>
      <w:b/>
      <w:bCs/>
      <w:color w:val="B01513" w:themeColor="accent1"/>
    </w:rPr>
  </w:style>
  <w:style w:type="character" w:customStyle="1" w:styleId="40">
    <w:name w:val="Заголовок 4 Знак"/>
    <w:basedOn w:val="a0"/>
    <w:link w:val="4"/>
    <w:uiPriority w:val="9"/>
    <w:semiHidden/>
    <w:rsid w:val="006A5133"/>
    <w:rPr>
      <w:rFonts w:asciiTheme="majorHAnsi" w:eastAsiaTheme="majorEastAsia" w:hAnsiTheme="majorHAnsi" w:cstheme="majorBidi"/>
      <w:b/>
      <w:bCs/>
      <w:i/>
      <w:iCs/>
      <w:color w:val="B01513" w:themeColor="accent1"/>
    </w:rPr>
  </w:style>
  <w:style w:type="character" w:customStyle="1" w:styleId="50">
    <w:name w:val="Заголовок 5 Знак"/>
    <w:basedOn w:val="a0"/>
    <w:link w:val="5"/>
    <w:uiPriority w:val="9"/>
    <w:semiHidden/>
    <w:rsid w:val="006A5133"/>
    <w:rPr>
      <w:rFonts w:asciiTheme="majorHAnsi" w:eastAsiaTheme="majorEastAsia" w:hAnsiTheme="majorHAnsi" w:cstheme="majorBidi"/>
      <w:color w:val="570A09" w:themeColor="accent1" w:themeShade="7F"/>
    </w:rPr>
  </w:style>
  <w:style w:type="character" w:customStyle="1" w:styleId="60">
    <w:name w:val="Заголовок 6 Знак"/>
    <w:basedOn w:val="a0"/>
    <w:link w:val="6"/>
    <w:uiPriority w:val="9"/>
    <w:semiHidden/>
    <w:rsid w:val="006A5133"/>
    <w:rPr>
      <w:rFonts w:asciiTheme="majorHAnsi" w:eastAsiaTheme="majorEastAsia" w:hAnsiTheme="majorHAnsi" w:cstheme="majorBidi"/>
      <w:i/>
      <w:iCs/>
      <w:color w:val="570A09" w:themeColor="accent1" w:themeShade="7F"/>
    </w:rPr>
  </w:style>
  <w:style w:type="character" w:customStyle="1" w:styleId="70">
    <w:name w:val="Заголовок 7 Знак"/>
    <w:basedOn w:val="a0"/>
    <w:link w:val="7"/>
    <w:uiPriority w:val="9"/>
    <w:semiHidden/>
    <w:rsid w:val="006A5133"/>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6A5133"/>
    <w:rPr>
      <w:rFonts w:asciiTheme="majorHAnsi" w:eastAsiaTheme="majorEastAsia" w:hAnsiTheme="majorHAnsi" w:cstheme="majorBidi"/>
      <w:color w:val="B01513" w:themeColor="accent1"/>
      <w:sz w:val="20"/>
      <w:szCs w:val="20"/>
    </w:rPr>
  </w:style>
  <w:style w:type="character" w:customStyle="1" w:styleId="90">
    <w:name w:val="Заголовок 9 Знак"/>
    <w:basedOn w:val="a0"/>
    <w:link w:val="9"/>
    <w:uiPriority w:val="9"/>
    <w:semiHidden/>
    <w:rsid w:val="006A5133"/>
    <w:rPr>
      <w:rFonts w:asciiTheme="majorHAnsi" w:eastAsiaTheme="majorEastAsia" w:hAnsiTheme="majorHAnsi" w:cstheme="majorBidi"/>
      <w:i/>
      <w:iCs/>
      <w:color w:val="404040" w:themeColor="text1" w:themeTint="BF"/>
      <w:sz w:val="20"/>
      <w:szCs w:val="20"/>
    </w:rPr>
  </w:style>
  <w:style w:type="paragraph" w:styleId="a4">
    <w:name w:val="Title"/>
    <w:basedOn w:val="a"/>
    <w:next w:val="a"/>
    <w:link w:val="a5"/>
    <w:uiPriority w:val="10"/>
    <w:qFormat/>
    <w:rsid w:val="006A5133"/>
    <w:pPr>
      <w:pBdr>
        <w:bottom w:val="single" w:sz="8" w:space="4" w:color="B01513" w:themeColor="accent1"/>
      </w:pBdr>
      <w:spacing w:after="300" w:line="240" w:lineRule="auto"/>
      <w:contextualSpacing/>
    </w:pPr>
    <w:rPr>
      <w:rFonts w:asciiTheme="majorHAnsi" w:eastAsiaTheme="majorEastAsia" w:hAnsiTheme="majorHAnsi" w:cstheme="majorBidi"/>
      <w:color w:val="163C3F" w:themeColor="text2" w:themeShade="BF"/>
      <w:spacing w:val="5"/>
      <w:sz w:val="52"/>
      <w:szCs w:val="52"/>
    </w:rPr>
  </w:style>
  <w:style w:type="character" w:customStyle="1" w:styleId="a5">
    <w:name w:val="Название Знак"/>
    <w:basedOn w:val="a0"/>
    <w:link w:val="a4"/>
    <w:uiPriority w:val="10"/>
    <w:rsid w:val="006A5133"/>
    <w:rPr>
      <w:rFonts w:asciiTheme="majorHAnsi" w:eastAsiaTheme="majorEastAsia" w:hAnsiTheme="majorHAnsi" w:cstheme="majorBidi"/>
      <w:color w:val="163C3F" w:themeColor="text2" w:themeShade="BF"/>
      <w:spacing w:val="5"/>
      <w:sz w:val="52"/>
      <w:szCs w:val="52"/>
    </w:rPr>
  </w:style>
  <w:style w:type="paragraph" w:styleId="a6">
    <w:name w:val="Subtitle"/>
    <w:basedOn w:val="a"/>
    <w:next w:val="a"/>
    <w:link w:val="a7"/>
    <w:uiPriority w:val="11"/>
    <w:qFormat/>
    <w:rsid w:val="006A5133"/>
    <w:pPr>
      <w:numPr>
        <w:ilvl w:val="1"/>
      </w:numPr>
    </w:pPr>
    <w:rPr>
      <w:rFonts w:asciiTheme="majorHAnsi" w:eastAsiaTheme="majorEastAsia" w:hAnsiTheme="majorHAnsi" w:cstheme="majorBidi"/>
      <w:i/>
      <w:iCs/>
      <w:color w:val="B01513" w:themeColor="accent1"/>
      <w:spacing w:val="15"/>
      <w:sz w:val="24"/>
      <w:szCs w:val="24"/>
    </w:rPr>
  </w:style>
  <w:style w:type="character" w:customStyle="1" w:styleId="a7">
    <w:name w:val="Подзаголовок Знак"/>
    <w:basedOn w:val="a0"/>
    <w:link w:val="a6"/>
    <w:uiPriority w:val="11"/>
    <w:rsid w:val="006A5133"/>
    <w:rPr>
      <w:rFonts w:asciiTheme="majorHAnsi" w:eastAsiaTheme="majorEastAsia" w:hAnsiTheme="majorHAnsi" w:cstheme="majorBidi"/>
      <w:i/>
      <w:iCs/>
      <w:color w:val="B01513" w:themeColor="accent1"/>
      <w:spacing w:val="15"/>
      <w:sz w:val="24"/>
      <w:szCs w:val="24"/>
    </w:rPr>
  </w:style>
  <w:style w:type="character" w:styleId="a8">
    <w:name w:val="Strong"/>
    <w:basedOn w:val="a0"/>
    <w:uiPriority w:val="22"/>
    <w:qFormat/>
    <w:rsid w:val="006A5133"/>
    <w:rPr>
      <w:b/>
      <w:bCs/>
    </w:rPr>
  </w:style>
  <w:style w:type="character" w:styleId="a9">
    <w:name w:val="Emphasis"/>
    <w:basedOn w:val="a0"/>
    <w:uiPriority w:val="20"/>
    <w:qFormat/>
    <w:rsid w:val="006A5133"/>
    <w:rPr>
      <w:i/>
      <w:iCs/>
    </w:rPr>
  </w:style>
  <w:style w:type="paragraph" w:styleId="aa">
    <w:name w:val="No Spacing"/>
    <w:uiPriority w:val="1"/>
    <w:qFormat/>
    <w:rsid w:val="006A5133"/>
    <w:pPr>
      <w:spacing w:after="0" w:line="240" w:lineRule="auto"/>
    </w:pPr>
  </w:style>
  <w:style w:type="paragraph" w:styleId="ab">
    <w:name w:val="List Paragraph"/>
    <w:basedOn w:val="a"/>
    <w:uiPriority w:val="34"/>
    <w:qFormat/>
    <w:rsid w:val="006A5133"/>
    <w:pPr>
      <w:ind w:left="720"/>
      <w:contextualSpacing/>
    </w:pPr>
  </w:style>
  <w:style w:type="paragraph" w:styleId="21">
    <w:name w:val="Quote"/>
    <w:basedOn w:val="a"/>
    <w:next w:val="a"/>
    <w:link w:val="22"/>
    <w:uiPriority w:val="29"/>
    <w:qFormat/>
    <w:rsid w:val="006A5133"/>
    <w:rPr>
      <w:i/>
      <w:iCs/>
      <w:color w:val="000000" w:themeColor="text1"/>
    </w:rPr>
  </w:style>
  <w:style w:type="character" w:customStyle="1" w:styleId="22">
    <w:name w:val="Цитата 2 Знак"/>
    <w:basedOn w:val="a0"/>
    <w:link w:val="21"/>
    <w:uiPriority w:val="29"/>
    <w:rsid w:val="006A5133"/>
    <w:rPr>
      <w:i/>
      <w:iCs/>
      <w:color w:val="000000" w:themeColor="text1"/>
    </w:rPr>
  </w:style>
  <w:style w:type="paragraph" w:styleId="ac">
    <w:name w:val="Intense Quote"/>
    <w:basedOn w:val="a"/>
    <w:next w:val="a"/>
    <w:link w:val="ad"/>
    <w:uiPriority w:val="30"/>
    <w:qFormat/>
    <w:rsid w:val="006A5133"/>
    <w:pPr>
      <w:pBdr>
        <w:bottom w:val="single" w:sz="4" w:space="4" w:color="B01513" w:themeColor="accent1"/>
      </w:pBdr>
      <w:spacing w:before="200" w:after="280"/>
      <w:ind w:left="936" w:right="936"/>
    </w:pPr>
    <w:rPr>
      <w:b/>
      <w:bCs/>
      <w:i/>
      <w:iCs/>
      <w:color w:val="B01513" w:themeColor="accent1"/>
    </w:rPr>
  </w:style>
  <w:style w:type="character" w:customStyle="1" w:styleId="ad">
    <w:name w:val="Выделенная цитата Знак"/>
    <w:basedOn w:val="a0"/>
    <w:link w:val="ac"/>
    <w:uiPriority w:val="30"/>
    <w:rsid w:val="006A5133"/>
    <w:rPr>
      <w:b/>
      <w:bCs/>
      <w:i/>
      <w:iCs/>
      <w:color w:val="B01513" w:themeColor="accent1"/>
    </w:rPr>
  </w:style>
  <w:style w:type="character" w:styleId="ae">
    <w:name w:val="Subtle Emphasis"/>
    <w:basedOn w:val="a0"/>
    <w:uiPriority w:val="19"/>
    <w:qFormat/>
    <w:rsid w:val="006A5133"/>
    <w:rPr>
      <w:i/>
      <w:iCs/>
      <w:color w:val="808080" w:themeColor="text1" w:themeTint="7F"/>
    </w:rPr>
  </w:style>
  <w:style w:type="character" w:styleId="af">
    <w:name w:val="Intense Emphasis"/>
    <w:basedOn w:val="a0"/>
    <w:uiPriority w:val="21"/>
    <w:qFormat/>
    <w:rsid w:val="006A5133"/>
    <w:rPr>
      <w:b/>
      <w:bCs/>
      <w:i/>
      <w:iCs/>
      <w:color w:val="B01513" w:themeColor="accent1"/>
    </w:rPr>
  </w:style>
  <w:style w:type="character" w:styleId="af0">
    <w:name w:val="Subtle Reference"/>
    <w:basedOn w:val="a0"/>
    <w:uiPriority w:val="31"/>
    <w:qFormat/>
    <w:rsid w:val="006A5133"/>
    <w:rPr>
      <w:smallCaps/>
      <w:color w:val="EA6312" w:themeColor="accent2"/>
      <w:u w:val="single"/>
    </w:rPr>
  </w:style>
  <w:style w:type="character" w:styleId="af1">
    <w:name w:val="Intense Reference"/>
    <w:basedOn w:val="a0"/>
    <w:uiPriority w:val="32"/>
    <w:qFormat/>
    <w:rsid w:val="006A5133"/>
    <w:rPr>
      <w:b/>
      <w:bCs/>
      <w:smallCaps/>
      <w:color w:val="EA6312" w:themeColor="accent2"/>
      <w:spacing w:val="5"/>
      <w:u w:val="single"/>
    </w:rPr>
  </w:style>
  <w:style w:type="character" w:styleId="af2">
    <w:name w:val="Book Title"/>
    <w:basedOn w:val="a0"/>
    <w:uiPriority w:val="33"/>
    <w:qFormat/>
    <w:rsid w:val="006A5133"/>
    <w:rPr>
      <w:b/>
      <w:bCs/>
      <w:smallCaps/>
      <w:spacing w:val="5"/>
    </w:rPr>
  </w:style>
  <w:style w:type="paragraph" w:styleId="af3">
    <w:name w:val="TOC Heading"/>
    <w:basedOn w:val="1"/>
    <w:next w:val="a"/>
    <w:uiPriority w:val="39"/>
    <w:semiHidden/>
    <w:unhideWhenUsed/>
    <w:qFormat/>
    <w:rsid w:val="006A5133"/>
    <w:pPr>
      <w:outlineLvl w:val="9"/>
    </w:pPr>
  </w:style>
  <w:style w:type="paragraph" w:styleId="af4">
    <w:name w:val="caption"/>
    <w:basedOn w:val="a"/>
    <w:next w:val="a"/>
    <w:uiPriority w:val="35"/>
    <w:semiHidden/>
    <w:unhideWhenUsed/>
    <w:qFormat/>
    <w:rsid w:val="006A5133"/>
    <w:pPr>
      <w:spacing w:line="240" w:lineRule="auto"/>
    </w:pPr>
    <w:rPr>
      <w:b/>
      <w:bCs/>
      <w:color w:val="B01513" w:themeColor="accent1"/>
      <w:sz w:val="18"/>
      <w:szCs w:val="18"/>
    </w:rPr>
  </w:style>
  <w:style w:type="paragraph" w:customStyle="1" w:styleId="paragraph">
    <w:name w:val="paragraph"/>
    <w:basedOn w:val="a"/>
    <w:rsid w:val="006A513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6A5133"/>
  </w:style>
  <w:style w:type="character" w:customStyle="1" w:styleId="eop">
    <w:name w:val="eop"/>
    <w:basedOn w:val="a0"/>
    <w:rsid w:val="006A5133"/>
  </w:style>
  <w:style w:type="character" w:customStyle="1" w:styleId="apple-converted-space">
    <w:name w:val="apple-converted-space"/>
    <w:basedOn w:val="a0"/>
    <w:rsid w:val="009A1EEE"/>
  </w:style>
  <w:style w:type="paragraph" w:styleId="af5">
    <w:name w:val="header"/>
    <w:basedOn w:val="a"/>
    <w:link w:val="af6"/>
    <w:uiPriority w:val="99"/>
    <w:unhideWhenUsed/>
    <w:rsid w:val="0058496C"/>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58496C"/>
  </w:style>
  <w:style w:type="paragraph" w:styleId="af7">
    <w:name w:val="footer"/>
    <w:basedOn w:val="a"/>
    <w:link w:val="af8"/>
    <w:uiPriority w:val="99"/>
    <w:unhideWhenUsed/>
    <w:rsid w:val="0058496C"/>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58496C"/>
  </w:style>
  <w:style w:type="paragraph" w:styleId="af9">
    <w:name w:val="Balloon Text"/>
    <w:basedOn w:val="a"/>
    <w:link w:val="afa"/>
    <w:uiPriority w:val="99"/>
    <w:semiHidden/>
    <w:unhideWhenUsed/>
    <w:rsid w:val="00AD7038"/>
    <w:pPr>
      <w:spacing w:after="0" w:line="240" w:lineRule="auto"/>
    </w:pPr>
    <w:rPr>
      <w:rFonts w:ascii="Segoe UI" w:hAnsi="Segoe UI" w:cs="Segoe UI"/>
      <w:sz w:val="18"/>
      <w:szCs w:val="18"/>
    </w:rPr>
  </w:style>
  <w:style w:type="character" w:customStyle="1" w:styleId="afa">
    <w:name w:val="Текст выноски Знак"/>
    <w:basedOn w:val="a0"/>
    <w:link w:val="af9"/>
    <w:uiPriority w:val="99"/>
    <w:semiHidden/>
    <w:rsid w:val="00AD7038"/>
    <w:rPr>
      <w:rFonts w:ascii="Segoe UI" w:hAnsi="Segoe UI" w:cs="Segoe UI"/>
      <w:sz w:val="18"/>
      <w:szCs w:val="18"/>
    </w:rPr>
  </w:style>
  <w:style w:type="character" w:styleId="afb">
    <w:name w:val="Hyperlink"/>
    <w:basedOn w:val="a0"/>
    <w:uiPriority w:val="99"/>
    <w:unhideWhenUsed/>
    <w:rsid w:val="00731A2B"/>
    <w:rPr>
      <w:color w:val="58C1BA"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337124">
      <w:bodyDiv w:val="1"/>
      <w:marLeft w:val="0"/>
      <w:marRight w:val="0"/>
      <w:marTop w:val="0"/>
      <w:marBottom w:val="0"/>
      <w:divBdr>
        <w:top w:val="none" w:sz="0" w:space="0" w:color="auto"/>
        <w:left w:val="none" w:sz="0" w:space="0" w:color="auto"/>
        <w:bottom w:val="none" w:sz="0" w:space="0" w:color="auto"/>
        <w:right w:val="none" w:sz="0" w:space="0" w:color="auto"/>
      </w:divBdr>
    </w:div>
    <w:div w:id="445393455">
      <w:bodyDiv w:val="1"/>
      <w:marLeft w:val="0"/>
      <w:marRight w:val="0"/>
      <w:marTop w:val="0"/>
      <w:marBottom w:val="0"/>
      <w:divBdr>
        <w:top w:val="none" w:sz="0" w:space="0" w:color="auto"/>
        <w:left w:val="none" w:sz="0" w:space="0" w:color="auto"/>
        <w:bottom w:val="none" w:sz="0" w:space="0" w:color="auto"/>
        <w:right w:val="none" w:sz="0" w:space="0" w:color="auto"/>
      </w:divBdr>
    </w:div>
    <w:div w:id="535894617">
      <w:bodyDiv w:val="1"/>
      <w:marLeft w:val="0"/>
      <w:marRight w:val="0"/>
      <w:marTop w:val="0"/>
      <w:marBottom w:val="0"/>
      <w:divBdr>
        <w:top w:val="none" w:sz="0" w:space="0" w:color="auto"/>
        <w:left w:val="none" w:sz="0" w:space="0" w:color="auto"/>
        <w:bottom w:val="none" w:sz="0" w:space="0" w:color="auto"/>
        <w:right w:val="none" w:sz="0" w:space="0" w:color="auto"/>
      </w:divBdr>
    </w:div>
    <w:div w:id="976226503">
      <w:bodyDiv w:val="1"/>
      <w:marLeft w:val="0"/>
      <w:marRight w:val="0"/>
      <w:marTop w:val="0"/>
      <w:marBottom w:val="0"/>
      <w:divBdr>
        <w:top w:val="none" w:sz="0" w:space="0" w:color="auto"/>
        <w:left w:val="none" w:sz="0" w:space="0" w:color="auto"/>
        <w:bottom w:val="none" w:sz="0" w:space="0" w:color="auto"/>
        <w:right w:val="none" w:sz="0" w:space="0" w:color="auto"/>
      </w:divBdr>
    </w:div>
    <w:div w:id="1256013043">
      <w:bodyDiv w:val="1"/>
      <w:marLeft w:val="0"/>
      <w:marRight w:val="0"/>
      <w:marTop w:val="0"/>
      <w:marBottom w:val="0"/>
      <w:divBdr>
        <w:top w:val="none" w:sz="0" w:space="0" w:color="auto"/>
        <w:left w:val="none" w:sz="0" w:space="0" w:color="auto"/>
        <w:bottom w:val="none" w:sz="0" w:space="0" w:color="auto"/>
        <w:right w:val="none" w:sz="0" w:space="0" w:color="auto"/>
      </w:divBdr>
    </w:div>
    <w:div w:id="1602949867">
      <w:bodyDiv w:val="1"/>
      <w:marLeft w:val="0"/>
      <w:marRight w:val="0"/>
      <w:marTop w:val="0"/>
      <w:marBottom w:val="0"/>
      <w:divBdr>
        <w:top w:val="none" w:sz="0" w:space="0" w:color="auto"/>
        <w:left w:val="none" w:sz="0" w:space="0" w:color="auto"/>
        <w:bottom w:val="none" w:sz="0" w:space="0" w:color="auto"/>
        <w:right w:val="none" w:sz="0" w:space="0" w:color="auto"/>
      </w:divBdr>
      <w:divsChild>
        <w:div w:id="929968596">
          <w:marLeft w:val="0"/>
          <w:marRight w:val="0"/>
          <w:marTop w:val="0"/>
          <w:marBottom w:val="0"/>
          <w:divBdr>
            <w:top w:val="none" w:sz="0" w:space="0" w:color="auto"/>
            <w:left w:val="none" w:sz="0" w:space="0" w:color="auto"/>
            <w:bottom w:val="none" w:sz="0" w:space="0" w:color="auto"/>
            <w:right w:val="none" w:sz="0" w:space="0" w:color="auto"/>
          </w:divBdr>
        </w:div>
        <w:div w:id="601376118">
          <w:marLeft w:val="0"/>
          <w:marRight w:val="0"/>
          <w:marTop w:val="0"/>
          <w:marBottom w:val="0"/>
          <w:divBdr>
            <w:top w:val="none" w:sz="0" w:space="0" w:color="auto"/>
            <w:left w:val="none" w:sz="0" w:space="0" w:color="auto"/>
            <w:bottom w:val="none" w:sz="0" w:space="0" w:color="auto"/>
            <w:right w:val="none" w:sz="0" w:space="0" w:color="auto"/>
          </w:divBdr>
        </w:div>
      </w:divsChild>
    </w:div>
    <w:div w:id="1722441890">
      <w:bodyDiv w:val="1"/>
      <w:marLeft w:val="0"/>
      <w:marRight w:val="0"/>
      <w:marTop w:val="0"/>
      <w:marBottom w:val="0"/>
      <w:divBdr>
        <w:top w:val="none" w:sz="0" w:space="0" w:color="auto"/>
        <w:left w:val="none" w:sz="0" w:space="0" w:color="auto"/>
        <w:bottom w:val="none" w:sz="0" w:space="0" w:color="auto"/>
        <w:right w:val="none" w:sz="0" w:space="0" w:color="auto"/>
      </w:divBdr>
    </w:div>
    <w:div w:id="2028673980">
      <w:bodyDiv w:val="1"/>
      <w:marLeft w:val="0"/>
      <w:marRight w:val="0"/>
      <w:marTop w:val="0"/>
      <w:marBottom w:val="0"/>
      <w:divBdr>
        <w:top w:val="none" w:sz="0" w:space="0" w:color="auto"/>
        <w:left w:val="none" w:sz="0" w:space="0" w:color="auto"/>
        <w:bottom w:val="none" w:sz="0" w:space="0" w:color="auto"/>
        <w:right w:val="none" w:sz="0" w:space="0" w:color="auto"/>
      </w:divBdr>
    </w:div>
    <w:div w:id="2060517826">
      <w:bodyDiv w:val="1"/>
      <w:marLeft w:val="0"/>
      <w:marRight w:val="0"/>
      <w:marTop w:val="0"/>
      <w:marBottom w:val="0"/>
      <w:divBdr>
        <w:top w:val="none" w:sz="0" w:space="0" w:color="auto"/>
        <w:left w:val="none" w:sz="0" w:space="0" w:color="auto"/>
        <w:bottom w:val="none" w:sz="0" w:space="0" w:color="auto"/>
        <w:right w:val="none" w:sz="0" w:space="0" w:color="auto"/>
      </w:divBdr>
    </w:div>
    <w:div w:id="2135515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consultant.ru/" TargetMode="External"/><Relationship Id="rId13" Type="http://schemas.openxmlformats.org/officeDocument/2006/relationships/hyperlink" Target="http://base.consultant.ru/" TargetMode="External"/><Relationship Id="rId18" Type="http://schemas.openxmlformats.org/officeDocument/2006/relationships/hyperlink" Target="http://base.consultant.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base.consultant.ru/" TargetMode="External"/><Relationship Id="rId12" Type="http://schemas.openxmlformats.org/officeDocument/2006/relationships/hyperlink" Target="http://base.consultant.ru/" TargetMode="External"/><Relationship Id="rId17" Type="http://schemas.openxmlformats.org/officeDocument/2006/relationships/hyperlink" Target="http://base.consultant.ru/" TargetMode="External"/><Relationship Id="rId2" Type="http://schemas.openxmlformats.org/officeDocument/2006/relationships/styles" Target="styles.xml"/><Relationship Id="rId16" Type="http://schemas.openxmlformats.org/officeDocument/2006/relationships/hyperlink" Target="http://base.consultant.ru/"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ase.consultant.ru/" TargetMode="External"/><Relationship Id="rId5" Type="http://schemas.openxmlformats.org/officeDocument/2006/relationships/footnotes" Target="footnotes.xml"/><Relationship Id="rId15" Type="http://schemas.openxmlformats.org/officeDocument/2006/relationships/hyperlink" Target="http://base.consultant.ru/" TargetMode="External"/><Relationship Id="rId10" Type="http://schemas.openxmlformats.org/officeDocument/2006/relationships/hyperlink" Target="http://base.consultant.ru/"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base.consultant.ru/" TargetMode="External"/><Relationship Id="rId14" Type="http://schemas.openxmlformats.org/officeDocument/2006/relationships/hyperlink" Target="http://base.consultant.ru/" TargetMode="External"/><Relationship Id="rId22" Type="http://schemas.openxmlformats.org/officeDocument/2006/relationships/theme" Target="theme/theme1.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Ион">
  <a:themeElements>
    <a:clrScheme name="Ион">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Ион">
      <a:majorFont>
        <a:latin typeface="Century Gothic" panose="020B050202020202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B050202020202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Ион">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Ion" id="{B8441ADB-2E43-4AF7-B97A-BD870242C6A8}" vid="{292E63A9-BB86-4E3D-B92A-7223C6510D2E}"/>
    </a:ext>
  </a:extLst>
</a:theme>
</file>

<file path=docProps/app.xml><?xml version="1.0" encoding="utf-8"?>
<Properties xmlns="http://schemas.openxmlformats.org/officeDocument/2006/extended-properties" xmlns:vt="http://schemas.openxmlformats.org/officeDocument/2006/docPropsVTypes">
  <Template>Normal</Template>
  <TotalTime>447</TotalTime>
  <Pages>28</Pages>
  <Words>6745</Words>
  <Characters>38452</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dc:creator>
  <cp:keywords/>
  <dc:description/>
  <cp:lastModifiedBy>Анастасия</cp:lastModifiedBy>
  <cp:revision>9</cp:revision>
  <cp:lastPrinted>2016-09-15T04:20:00Z</cp:lastPrinted>
  <dcterms:created xsi:type="dcterms:W3CDTF">2016-06-01T15:01:00Z</dcterms:created>
  <dcterms:modified xsi:type="dcterms:W3CDTF">2016-09-27T19:17:00Z</dcterms:modified>
</cp:coreProperties>
</file>