
<file path=[Content_Types].xml><?xml version="1.0" encoding="utf-8"?>
<Types xmlns="http://schemas.openxmlformats.org/package/2006/content-types">
  <Override PartName="/word/footnotes.xml" ContentType="application/vnd.openxmlformats-officedocument.wordprocessingml.footnotes+xml"/>
  <Override PartName="/word/diagrams/quickStyle1.xml" ContentType="application/vnd.openxmlformats-officedocument.drawingml.diagramStyle+xml"/>
  <Default Extension="png" ContentType="image/png"/>
  <Override PartName="/word/diagrams/quickStyle2.xml" ContentType="application/vnd.openxmlformats-officedocument.drawingml.diagramStyle+xml"/>
  <Override PartName="/customXml/itemProps1.xml" ContentType="application/vnd.openxmlformats-officedocument.customXmlProperties+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1.xml" ContentType="application/vnd.openxmlformats-officedocument.drawingml.diagramColor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0D04" w:rsidRPr="000D768E" w:rsidRDefault="001534AA" w:rsidP="001534AA">
      <w:pPr>
        <w:spacing w:after="0" w:line="360" w:lineRule="auto"/>
        <w:contextualSpacing/>
        <w:jc w:val="center"/>
        <w:rPr>
          <w:rFonts w:ascii="Times New Roman" w:hAnsi="Times New Roman" w:cs="Times New Roman"/>
          <w:b/>
          <w:sz w:val="28"/>
          <w:szCs w:val="28"/>
        </w:rPr>
      </w:pPr>
      <w:r w:rsidRPr="000D768E">
        <w:rPr>
          <w:rFonts w:ascii="Times New Roman" w:hAnsi="Times New Roman" w:cs="Times New Roman"/>
          <w:b/>
          <w:sz w:val="28"/>
          <w:szCs w:val="28"/>
        </w:rPr>
        <w:t>Министерство образования и науки Российской Федерации</w:t>
      </w:r>
    </w:p>
    <w:p w:rsidR="001534AA" w:rsidRPr="000D768E" w:rsidRDefault="001534AA" w:rsidP="001534AA">
      <w:pPr>
        <w:spacing w:after="0" w:line="360" w:lineRule="auto"/>
        <w:contextualSpacing/>
        <w:jc w:val="center"/>
        <w:rPr>
          <w:rFonts w:ascii="Times New Roman" w:hAnsi="Times New Roman" w:cs="Times New Roman"/>
          <w:sz w:val="28"/>
          <w:szCs w:val="28"/>
        </w:rPr>
      </w:pPr>
      <w:r w:rsidRPr="000D768E">
        <w:rPr>
          <w:rFonts w:ascii="Times New Roman" w:hAnsi="Times New Roman" w:cs="Times New Roman"/>
          <w:b/>
          <w:sz w:val="28"/>
          <w:szCs w:val="28"/>
        </w:rPr>
        <w:t>Балтийский Федеральный Университет имени Иммануила Канта</w:t>
      </w:r>
    </w:p>
    <w:p w:rsidR="001534AA" w:rsidRPr="000D768E" w:rsidRDefault="001534AA" w:rsidP="001534AA">
      <w:pPr>
        <w:spacing w:after="0" w:line="360" w:lineRule="auto"/>
        <w:contextualSpacing/>
        <w:jc w:val="center"/>
        <w:rPr>
          <w:rFonts w:ascii="Times New Roman" w:hAnsi="Times New Roman" w:cs="Times New Roman"/>
          <w:sz w:val="28"/>
          <w:szCs w:val="28"/>
        </w:rPr>
      </w:pPr>
      <w:r w:rsidRPr="000D768E">
        <w:rPr>
          <w:rFonts w:ascii="Times New Roman" w:hAnsi="Times New Roman" w:cs="Times New Roman"/>
          <w:sz w:val="28"/>
          <w:szCs w:val="28"/>
        </w:rPr>
        <w:t>Институт экономики и менеджмента</w:t>
      </w:r>
    </w:p>
    <w:p w:rsidR="001534AA" w:rsidRPr="000D768E" w:rsidRDefault="000D768E" w:rsidP="001534AA">
      <w:pPr>
        <w:spacing w:after="0" w:line="360" w:lineRule="auto"/>
        <w:contextualSpacing/>
        <w:jc w:val="center"/>
        <w:rPr>
          <w:rFonts w:ascii="Times New Roman" w:hAnsi="Times New Roman" w:cs="Times New Roman"/>
          <w:sz w:val="28"/>
          <w:szCs w:val="28"/>
        </w:rPr>
      </w:pPr>
      <w:r w:rsidRPr="000D768E">
        <w:rPr>
          <w:rFonts w:ascii="Times New Roman" w:hAnsi="Times New Roman" w:cs="Times New Roman"/>
          <w:sz w:val="28"/>
          <w:szCs w:val="28"/>
        </w:rPr>
        <w:t>Кафедра «Э</w:t>
      </w:r>
      <w:r w:rsidR="001534AA" w:rsidRPr="000D768E">
        <w:rPr>
          <w:rFonts w:ascii="Times New Roman" w:hAnsi="Times New Roman" w:cs="Times New Roman"/>
          <w:sz w:val="28"/>
          <w:szCs w:val="28"/>
        </w:rPr>
        <w:t>кономики и финансов</w:t>
      </w:r>
      <w:r w:rsidRPr="000D768E">
        <w:rPr>
          <w:rFonts w:ascii="Times New Roman" w:hAnsi="Times New Roman" w:cs="Times New Roman"/>
          <w:sz w:val="28"/>
          <w:szCs w:val="28"/>
        </w:rPr>
        <w:t>»</w:t>
      </w:r>
    </w:p>
    <w:p w:rsidR="001534AA" w:rsidRPr="000D768E" w:rsidRDefault="001534AA" w:rsidP="001534AA">
      <w:pPr>
        <w:spacing w:after="0" w:line="360" w:lineRule="auto"/>
        <w:contextualSpacing/>
        <w:rPr>
          <w:rFonts w:ascii="Times New Roman" w:hAnsi="Times New Roman" w:cs="Times New Roman"/>
          <w:sz w:val="28"/>
          <w:szCs w:val="28"/>
        </w:rPr>
      </w:pPr>
    </w:p>
    <w:p w:rsidR="001534AA" w:rsidRPr="000D768E" w:rsidRDefault="001534AA" w:rsidP="001534AA">
      <w:pPr>
        <w:spacing w:after="0" w:line="360" w:lineRule="auto"/>
        <w:contextualSpacing/>
        <w:rPr>
          <w:rFonts w:ascii="Times New Roman" w:hAnsi="Times New Roman" w:cs="Times New Roman"/>
          <w:sz w:val="28"/>
          <w:szCs w:val="28"/>
        </w:rPr>
      </w:pPr>
    </w:p>
    <w:p w:rsidR="001534AA" w:rsidRPr="000D768E" w:rsidRDefault="001534AA" w:rsidP="001534AA">
      <w:pPr>
        <w:spacing w:after="0" w:line="360" w:lineRule="auto"/>
        <w:contextualSpacing/>
        <w:rPr>
          <w:rFonts w:ascii="Times New Roman" w:hAnsi="Times New Roman" w:cs="Times New Roman"/>
          <w:sz w:val="28"/>
          <w:szCs w:val="28"/>
        </w:rPr>
      </w:pPr>
    </w:p>
    <w:p w:rsidR="000D768E" w:rsidRPr="000D768E" w:rsidRDefault="000D768E" w:rsidP="000D768E">
      <w:pPr>
        <w:spacing w:after="0" w:line="360" w:lineRule="auto"/>
        <w:contextualSpacing/>
        <w:rPr>
          <w:rFonts w:ascii="Times New Roman" w:hAnsi="Times New Roman" w:cs="Times New Roman"/>
          <w:sz w:val="28"/>
          <w:szCs w:val="28"/>
        </w:rPr>
      </w:pPr>
    </w:p>
    <w:p w:rsidR="001534AA" w:rsidRPr="000D768E" w:rsidRDefault="001534AA" w:rsidP="001534AA">
      <w:pPr>
        <w:spacing w:after="0" w:line="360" w:lineRule="auto"/>
        <w:contextualSpacing/>
        <w:jc w:val="center"/>
        <w:rPr>
          <w:rFonts w:ascii="Times New Roman" w:hAnsi="Times New Roman" w:cs="Times New Roman"/>
          <w:sz w:val="28"/>
          <w:szCs w:val="28"/>
        </w:rPr>
      </w:pPr>
      <w:r w:rsidRPr="000D768E">
        <w:rPr>
          <w:rFonts w:ascii="Times New Roman" w:hAnsi="Times New Roman" w:cs="Times New Roman"/>
          <w:sz w:val="28"/>
          <w:szCs w:val="28"/>
        </w:rPr>
        <w:t>К У Р С О В А Я Р А Б О Т А</w:t>
      </w:r>
    </w:p>
    <w:p w:rsidR="001534AA" w:rsidRPr="000D768E" w:rsidRDefault="001534AA" w:rsidP="001534AA">
      <w:pPr>
        <w:spacing w:after="0" w:line="360" w:lineRule="auto"/>
        <w:contextualSpacing/>
        <w:jc w:val="center"/>
        <w:rPr>
          <w:rFonts w:ascii="Times New Roman" w:hAnsi="Times New Roman" w:cs="Times New Roman"/>
          <w:sz w:val="28"/>
          <w:szCs w:val="28"/>
        </w:rPr>
      </w:pPr>
      <w:r w:rsidRPr="000D768E">
        <w:rPr>
          <w:rFonts w:ascii="Times New Roman" w:hAnsi="Times New Roman" w:cs="Times New Roman"/>
          <w:sz w:val="28"/>
          <w:szCs w:val="28"/>
        </w:rPr>
        <w:t>на тему: «</w:t>
      </w:r>
      <w:r w:rsidRPr="002D2EAB">
        <w:rPr>
          <w:rFonts w:ascii="Times New Roman" w:hAnsi="Times New Roman" w:cs="Times New Roman"/>
          <w:sz w:val="28"/>
          <w:szCs w:val="28"/>
          <w:u w:val="single"/>
        </w:rPr>
        <w:t>Государственный кредит</w:t>
      </w:r>
      <w:r w:rsidR="002D2EAB">
        <w:rPr>
          <w:rFonts w:ascii="Times New Roman" w:hAnsi="Times New Roman" w:cs="Times New Roman"/>
          <w:sz w:val="28"/>
          <w:szCs w:val="28"/>
          <w:u w:val="single"/>
        </w:rPr>
        <w:t xml:space="preserve">, </w:t>
      </w:r>
      <w:r w:rsidR="002D2EAB" w:rsidRPr="002D2EAB">
        <w:rPr>
          <w:rFonts w:ascii="Times New Roman" w:hAnsi="Times New Roman" w:cs="Times New Roman"/>
          <w:sz w:val="28"/>
          <w:szCs w:val="28"/>
          <w:u w:val="single"/>
        </w:rPr>
        <w:t>его особенности по сравнению с традиционными видами банковск</w:t>
      </w:r>
      <w:r w:rsidR="00965269">
        <w:rPr>
          <w:rFonts w:ascii="Times New Roman" w:hAnsi="Times New Roman" w:cs="Times New Roman"/>
          <w:sz w:val="28"/>
          <w:szCs w:val="28"/>
          <w:u w:val="single"/>
        </w:rPr>
        <w:t>ого</w:t>
      </w:r>
      <w:r w:rsidR="002D2EAB" w:rsidRPr="002D2EAB">
        <w:rPr>
          <w:rFonts w:ascii="Times New Roman" w:hAnsi="Times New Roman" w:cs="Times New Roman"/>
          <w:sz w:val="28"/>
          <w:szCs w:val="28"/>
          <w:u w:val="single"/>
        </w:rPr>
        <w:t xml:space="preserve"> кредита</w:t>
      </w:r>
      <w:r w:rsidR="002D2EAB">
        <w:rPr>
          <w:rFonts w:ascii="Times New Roman" w:hAnsi="Times New Roman" w:cs="Times New Roman"/>
          <w:sz w:val="28"/>
          <w:szCs w:val="28"/>
        </w:rPr>
        <w:t>»</w:t>
      </w:r>
    </w:p>
    <w:p w:rsidR="001534AA" w:rsidRPr="000D768E" w:rsidRDefault="001534AA" w:rsidP="001534AA">
      <w:pPr>
        <w:spacing w:after="0" w:line="360" w:lineRule="auto"/>
        <w:contextualSpacing/>
        <w:jc w:val="center"/>
        <w:rPr>
          <w:rFonts w:ascii="Times New Roman" w:hAnsi="Times New Roman" w:cs="Times New Roman"/>
          <w:sz w:val="28"/>
          <w:szCs w:val="28"/>
        </w:rPr>
      </w:pPr>
      <w:r w:rsidRPr="000D768E">
        <w:rPr>
          <w:rFonts w:ascii="Times New Roman" w:hAnsi="Times New Roman" w:cs="Times New Roman"/>
          <w:sz w:val="28"/>
          <w:szCs w:val="28"/>
        </w:rPr>
        <w:t>по дисциплине «Финансы»</w:t>
      </w:r>
    </w:p>
    <w:p w:rsidR="001534AA" w:rsidRPr="000D768E" w:rsidRDefault="001534AA" w:rsidP="001534AA">
      <w:pPr>
        <w:spacing w:after="0" w:line="360" w:lineRule="auto"/>
        <w:contextualSpacing/>
        <w:rPr>
          <w:rFonts w:ascii="Times New Roman" w:hAnsi="Times New Roman" w:cs="Times New Roman"/>
          <w:sz w:val="28"/>
          <w:szCs w:val="28"/>
        </w:rPr>
      </w:pPr>
    </w:p>
    <w:p w:rsidR="001534AA" w:rsidRPr="000D768E" w:rsidRDefault="001534AA" w:rsidP="001534AA">
      <w:pPr>
        <w:spacing w:after="0" w:line="360" w:lineRule="auto"/>
        <w:contextualSpacing/>
        <w:rPr>
          <w:rFonts w:ascii="Times New Roman" w:hAnsi="Times New Roman" w:cs="Times New Roman"/>
          <w:sz w:val="28"/>
          <w:szCs w:val="28"/>
        </w:rPr>
      </w:pPr>
    </w:p>
    <w:p w:rsidR="001534AA" w:rsidRPr="000D768E" w:rsidRDefault="001534AA" w:rsidP="000D768E">
      <w:pPr>
        <w:spacing w:after="0" w:line="360" w:lineRule="auto"/>
        <w:contextualSpacing/>
        <w:jc w:val="right"/>
        <w:rPr>
          <w:rFonts w:ascii="Times New Roman" w:hAnsi="Times New Roman" w:cs="Times New Roman"/>
          <w:sz w:val="28"/>
          <w:szCs w:val="28"/>
        </w:rPr>
      </w:pPr>
      <w:r w:rsidRPr="000D768E">
        <w:rPr>
          <w:rFonts w:ascii="Times New Roman" w:hAnsi="Times New Roman" w:cs="Times New Roman"/>
          <w:sz w:val="28"/>
          <w:szCs w:val="28"/>
        </w:rPr>
        <w:t>Студентки 3 курса бакалавриата</w:t>
      </w:r>
    </w:p>
    <w:p w:rsidR="001534AA" w:rsidRPr="000D768E" w:rsidRDefault="001534AA" w:rsidP="001534AA">
      <w:pPr>
        <w:spacing w:after="0" w:line="360" w:lineRule="auto"/>
        <w:contextualSpacing/>
        <w:jc w:val="right"/>
        <w:rPr>
          <w:rFonts w:ascii="Times New Roman" w:hAnsi="Times New Roman" w:cs="Times New Roman"/>
          <w:sz w:val="28"/>
          <w:szCs w:val="28"/>
        </w:rPr>
      </w:pPr>
      <w:r w:rsidRPr="000D768E">
        <w:rPr>
          <w:rFonts w:ascii="Times New Roman" w:hAnsi="Times New Roman" w:cs="Times New Roman"/>
          <w:sz w:val="28"/>
          <w:szCs w:val="28"/>
        </w:rPr>
        <w:t>очной формы обучения по профилю</w:t>
      </w:r>
    </w:p>
    <w:p w:rsidR="001534AA" w:rsidRPr="000D768E" w:rsidRDefault="001534AA" w:rsidP="001534AA">
      <w:pPr>
        <w:spacing w:after="0" w:line="360" w:lineRule="auto"/>
        <w:contextualSpacing/>
        <w:jc w:val="right"/>
        <w:rPr>
          <w:rFonts w:ascii="Times New Roman" w:hAnsi="Times New Roman" w:cs="Times New Roman"/>
          <w:sz w:val="28"/>
          <w:szCs w:val="28"/>
        </w:rPr>
      </w:pPr>
      <w:r w:rsidRPr="000D768E">
        <w:rPr>
          <w:rFonts w:ascii="Times New Roman" w:hAnsi="Times New Roman" w:cs="Times New Roman"/>
          <w:sz w:val="28"/>
          <w:szCs w:val="28"/>
        </w:rPr>
        <w:t>подготовки «Финансы и кредит»</w:t>
      </w:r>
    </w:p>
    <w:p w:rsidR="001534AA" w:rsidRPr="000D768E" w:rsidRDefault="001534AA" w:rsidP="001534AA">
      <w:pPr>
        <w:spacing w:after="0" w:line="360" w:lineRule="auto"/>
        <w:contextualSpacing/>
        <w:jc w:val="right"/>
        <w:rPr>
          <w:rFonts w:ascii="Times New Roman" w:hAnsi="Times New Roman" w:cs="Times New Roman"/>
          <w:sz w:val="28"/>
          <w:szCs w:val="28"/>
        </w:rPr>
      </w:pPr>
      <w:r w:rsidRPr="000D768E">
        <w:rPr>
          <w:rFonts w:ascii="Times New Roman" w:hAnsi="Times New Roman" w:cs="Times New Roman"/>
          <w:sz w:val="28"/>
          <w:szCs w:val="28"/>
        </w:rPr>
        <w:t>направления «Экономика»</w:t>
      </w:r>
    </w:p>
    <w:p w:rsidR="001534AA" w:rsidRPr="000D768E" w:rsidRDefault="001534AA" w:rsidP="001534AA">
      <w:pPr>
        <w:spacing w:after="0" w:line="360" w:lineRule="auto"/>
        <w:contextualSpacing/>
        <w:jc w:val="right"/>
        <w:rPr>
          <w:rFonts w:ascii="Times New Roman" w:hAnsi="Times New Roman" w:cs="Times New Roman"/>
          <w:sz w:val="28"/>
          <w:szCs w:val="28"/>
        </w:rPr>
      </w:pPr>
      <w:r w:rsidRPr="000D768E">
        <w:rPr>
          <w:rFonts w:ascii="Times New Roman" w:hAnsi="Times New Roman" w:cs="Times New Roman"/>
          <w:sz w:val="28"/>
          <w:szCs w:val="28"/>
        </w:rPr>
        <w:t>группы 13ЭФ-1</w:t>
      </w:r>
    </w:p>
    <w:p w:rsidR="001534AA" w:rsidRPr="000D768E" w:rsidRDefault="001534AA" w:rsidP="001534AA">
      <w:pPr>
        <w:spacing w:after="0" w:line="360" w:lineRule="auto"/>
        <w:contextualSpacing/>
        <w:jc w:val="right"/>
        <w:rPr>
          <w:rFonts w:ascii="Times New Roman" w:hAnsi="Times New Roman" w:cs="Times New Roman"/>
          <w:sz w:val="28"/>
          <w:szCs w:val="28"/>
        </w:rPr>
      </w:pPr>
      <w:r w:rsidRPr="000D768E">
        <w:rPr>
          <w:rFonts w:ascii="Times New Roman" w:hAnsi="Times New Roman" w:cs="Times New Roman"/>
          <w:sz w:val="28"/>
          <w:szCs w:val="28"/>
        </w:rPr>
        <w:t>Мальцевой Татьяны Сергеевны</w:t>
      </w:r>
    </w:p>
    <w:p w:rsidR="001534AA" w:rsidRPr="000D768E" w:rsidRDefault="001534AA" w:rsidP="001534AA">
      <w:pPr>
        <w:spacing w:after="0" w:line="360" w:lineRule="auto"/>
        <w:contextualSpacing/>
        <w:jc w:val="right"/>
        <w:rPr>
          <w:rFonts w:ascii="Times New Roman" w:hAnsi="Times New Roman" w:cs="Times New Roman"/>
          <w:sz w:val="28"/>
          <w:szCs w:val="28"/>
        </w:rPr>
      </w:pPr>
    </w:p>
    <w:p w:rsidR="001534AA" w:rsidRPr="000D768E" w:rsidRDefault="001534AA" w:rsidP="001534AA">
      <w:pPr>
        <w:spacing w:after="0" w:line="360" w:lineRule="auto"/>
        <w:contextualSpacing/>
        <w:jc w:val="right"/>
        <w:rPr>
          <w:rFonts w:ascii="Times New Roman" w:hAnsi="Times New Roman" w:cs="Times New Roman"/>
          <w:sz w:val="28"/>
          <w:szCs w:val="28"/>
        </w:rPr>
      </w:pPr>
      <w:r w:rsidRPr="000D768E">
        <w:rPr>
          <w:rFonts w:ascii="Times New Roman" w:hAnsi="Times New Roman" w:cs="Times New Roman"/>
          <w:sz w:val="28"/>
          <w:szCs w:val="28"/>
        </w:rPr>
        <w:t>Научный руководитель:</w:t>
      </w:r>
    </w:p>
    <w:p w:rsidR="001534AA" w:rsidRPr="000D768E" w:rsidRDefault="000D768E" w:rsidP="001534AA">
      <w:pPr>
        <w:spacing w:after="0" w:line="360" w:lineRule="auto"/>
        <w:contextualSpacing/>
        <w:jc w:val="right"/>
        <w:rPr>
          <w:rFonts w:ascii="Times New Roman" w:hAnsi="Times New Roman" w:cs="Times New Roman"/>
          <w:sz w:val="28"/>
          <w:szCs w:val="28"/>
        </w:rPr>
      </w:pPr>
      <w:r w:rsidRPr="000D768E">
        <w:rPr>
          <w:rFonts w:ascii="Times New Roman" w:hAnsi="Times New Roman" w:cs="Times New Roman"/>
          <w:sz w:val="28"/>
          <w:szCs w:val="28"/>
        </w:rPr>
        <w:t>д.э.н., профессор БФУ им. И. Канта</w:t>
      </w:r>
    </w:p>
    <w:p w:rsidR="000D768E" w:rsidRPr="000D768E" w:rsidRDefault="000D768E" w:rsidP="001534AA">
      <w:pPr>
        <w:spacing w:after="0" w:line="360" w:lineRule="auto"/>
        <w:contextualSpacing/>
        <w:jc w:val="right"/>
        <w:rPr>
          <w:rFonts w:ascii="Times New Roman" w:hAnsi="Times New Roman" w:cs="Times New Roman"/>
          <w:sz w:val="28"/>
          <w:szCs w:val="28"/>
        </w:rPr>
      </w:pPr>
      <w:r w:rsidRPr="000D768E">
        <w:rPr>
          <w:rFonts w:ascii="Times New Roman" w:hAnsi="Times New Roman" w:cs="Times New Roman"/>
          <w:sz w:val="28"/>
          <w:szCs w:val="28"/>
        </w:rPr>
        <w:t>Чаплыгин Владимир Германович</w:t>
      </w:r>
    </w:p>
    <w:p w:rsidR="000D768E" w:rsidRPr="000D768E" w:rsidRDefault="000D768E" w:rsidP="001534AA">
      <w:pPr>
        <w:spacing w:after="0" w:line="360" w:lineRule="auto"/>
        <w:contextualSpacing/>
        <w:jc w:val="right"/>
        <w:rPr>
          <w:rFonts w:ascii="Times New Roman" w:hAnsi="Times New Roman" w:cs="Times New Roman"/>
          <w:sz w:val="28"/>
          <w:szCs w:val="28"/>
        </w:rPr>
      </w:pPr>
    </w:p>
    <w:p w:rsidR="000D768E" w:rsidRPr="000D768E" w:rsidRDefault="000D768E" w:rsidP="000D768E">
      <w:pPr>
        <w:spacing w:after="0" w:line="360" w:lineRule="auto"/>
        <w:contextualSpacing/>
        <w:jc w:val="center"/>
        <w:rPr>
          <w:rFonts w:ascii="Times New Roman" w:hAnsi="Times New Roman" w:cs="Times New Roman"/>
          <w:sz w:val="28"/>
          <w:szCs w:val="28"/>
        </w:rPr>
      </w:pPr>
    </w:p>
    <w:p w:rsidR="000D768E" w:rsidRPr="000D768E" w:rsidRDefault="000D768E" w:rsidP="000D768E">
      <w:pPr>
        <w:spacing w:after="0" w:line="360" w:lineRule="auto"/>
        <w:contextualSpacing/>
        <w:jc w:val="center"/>
        <w:rPr>
          <w:rFonts w:ascii="Times New Roman" w:hAnsi="Times New Roman" w:cs="Times New Roman"/>
          <w:sz w:val="28"/>
          <w:szCs w:val="28"/>
        </w:rPr>
      </w:pPr>
    </w:p>
    <w:p w:rsidR="002D2EAB" w:rsidRDefault="002D2EAB" w:rsidP="002D2EAB">
      <w:pPr>
        <w:spacing w:after="0" w:line="360" w:lineRule="auto"/>
        <w:contextualSpacing/>
        <w:jc w:val="center"/>
        <w:rPr>
          <w:rFonts w:ascii="Times New Roman" w:hAnsi="Times New Roman" w:cs="Times New Roman"/>
          <w:sz w:val="28"/>
          <w:szCs w:val="28"/>
        </w:rPr>
      </w:pPr>
    </w:p>
    <w:p w:rsidR="000D768E" w:rsidRPr="000D768E" w:rsidRDefault="000D768E" w:rsidP="002D2EAB">
      <w:pPr>
        <w:spacing w:after="0" w:line="360" w:lineRule="auto"/>
        <w:contextualSpacing/>
        <w:jc w:val="center"/>
        <w:rPr>
          <w:rFonts w:ascii="Times New Roman" w:hAnsi="Times New Roman" w:cs="Times New Roman"/>
          <w:sz w:val="28"/>
          <w:szCs w:val="28"/>
        </w:rPr>
      </w:pPr>
      <w:r w:rsidRPr="000D768E">
        <w:rPr>
          <w:rFonts w:ascii="Times New Roman" w:hAnsi="Times New Roman" w:cs="Times New Roman"/>
          <w:sz w:val="28"/>
          <w:szCs w:val="28"/>
        </w:rPr>
        <w:t>Калининград</w:t>
      </w:r>
    </w:p>
    <w:p w:rsidR="00A14638" w:rsidRPr="00A14638" w:rsidRDefault="00A14638" w:rsidP="00A14638">
      <w:pPr>
        <w:spacing w:after="0" w:line="360" w:lineRule="auto"/>
        <w:contextualSpacing/>
        <w:jc w:val="center"/>
        <w:sectPr w:rsidR="00A14638" w:rsidRPr="00A14638" w:rsidSect="00DB0F38">
          <w:footerReference w:type="default" r:id="rId7"/>
          <w:pgSz w:w="11906" w:h="16838"/>
          <w:pgMar w:top="1134" w:right="850" w:bottom="1134" w:left="1701" w:header="708" w:footer="708" w:gutter="0"/>
          <w:cols w:space="708"/>
          <w:titlePg/>
          <w:docGrid w:linePitch="360"/>
        </w:sectPr>
      </w:pPr>
      <w:r>
        <w:rPr>
          <w:rFonts w:ascii="Times New Roman" w:hAnsi="Times New Roman" w:cs="Times New Roman"/>
          <w:sz w:val="28"/>
          <w:szCs w:val="28"/>
        </w:rPr>
        <w:t>2016</w:t>
      </w:r>
    </w:p>
    <w:bookmarkStart w:id="0" w:name="_Toc452421108" w:displacedByCustomXml="next"/>
    <w:sdt>
      <w:sdtPr>
        <w:rPr>
          <w:rFonts w:asciiTheme="minorHAnsi" w:eastAsiaTheme="minorHAnsi" w:hAnsiTheme="minorHAnsi" w:cstheme="minorBidi"/>
          <w:b w:val="0"/>
          <w:bCs w:val="0"/>
          <w:color w:val="auto"/>
          <w:sz w:val="22"/>
          <w:szCs w:val="22"/>
        </w:rPr>
        <w:id w:val="40682100"/>
      </w:sdtPr>
      <w:sdtContent>
        <w:p w:rsidR="00DB0F38" w:rsidRPr="008A0B00" w:rsidRDefault="00DB0F38" w:rsidP="00DB0F38">
          <w:pPr>
            <w:pStyle w:val="a6"/>
            <w:spacing w:before="0" w:line="360" w:lineRule="auto"/>
            <w:contextualSpacing/>
            <w:jc w:val="center"/>
            <w:rPr>
              <w:rFonts w:ascii="Times New Roman" w:hAnsi="Times New Roman" w:cs="Times New Roman"/>
            </w:rPr>
          </w:pPr>
          <w:r w:rsidRPr="008A0B00">
            <w:rPr>
              <w:rFonts w:ascii="Times New Roman" w:hAnsi="Times New Roman" w:cs="Times New Roman"/>
              <w:color w:val="auto"/>
            </w:rPr>
            <w:t>Содержание</w:t>
          </w:r>
        </w:p>
        <w:p w:rsidR="008A0B00" w:rsidRPr="008A0B00" w:rsidRDefault="009F7CBA">
          <w:pPr>
            <w:pStyle w:val="11"/>
            <w:tabs>
              <w:tab w:val="right" w:leader="dot" w:pos="9345"/>
            </w:tabs>
            <w:rPr>
              <w:rFonts w:ascii="Times New Roman" w:eastAsiaTheme="minorEastAsia" w:hAnsi="Times New Roman" w:cs="Times New Roman"/>
              <w:noProof/>
              <w:sz w:val="28"/>
              <w:szCs w:val="28"/>
              <w:lang w:eastAsia="ru-RU"/>
            </w:rPr>
          </w:pPr>
          <w:r w:rsidRPr="008A0B00">
            <w:rPr>
              <w:rFonts w:ascii="Times New Roman" w:hAnsi="Times New Roman" w:cs="Times New Roman"/>
              <w:sz w:val="28"/>
              <w:szCs w:val="28"/>
            </w:rPr>
            <w:fldChar w:fldCharType="begin"/>
          </w:r>
          <w:r w:rsidR="00DB0F38" w:rsidRPr="008A0B00">
            <w:rPr>
              <w:rFonts w:ascii="Times New Roman" w:hAnsi="Times New Roman" w:cs="Times New Roman"/>
              <w:sz w:val="28"/>
              <w:szCs w:val="28"/>
            </w:rPr>
            <w:instrText xml:space="preserve"> TOC \o "1-3" \h \z \u </w:instrText>
          </w:r>
          <w:r w:rsidRPr="008A0B00">
            <w:rPr>
              <w:rFonts w:ascii="Times New Roman" w:hAnsi="Times New Roman" w:cs="Times New Roman"/>
              <w:sz w:val="28"/>
              <w:szCs w:val="28"/>
            </w:rPr>
            <w:fldChar w:fldCharType="separate"/>
          </w:r>
          <w:hyperlink w:anchor="_Toc452423002" w:history="1">
            <w:r w:rsidR="008A0B00" w:rsidRPr="008A0B00">
              <w:rPr>
                <w:rStyle w:val="a7"/>
                <w:rFonts w:ascii="Times New Roman" w:hAnsi="Times New Roman" w:cs="Times New Roman"/>
                <w:noProof/>
                <w:sz w:val="28"/>
                <w:szCs w:val="28"/>
              </w:rPr>
              <w:t>ВВЕДЕНИЕ</w:t>
            </w:r>
            <w:r w:rsidR="008A0B00" w:rsidRPr="008A0B00">
              <w:rPr>
                <w:rFonts w:ascii="Times New Roman" w:hAnsi="Times New Roman" w:cs="Times New Roman"/>
                <w:noProof/>
                <w:webHidden/>
                <w:sz w:val="28"/>
                <w:szCs w:val="28"/>
              </w:rPr>
              <w:tab/>
            </w:r>
            <w:r w:rsidRPr="008A0B00">
              <w:rPr>
                <w:rFonts w:ascii="Times New Roman" w:hAnsi="Times New Roman" w:cs="Times New Roman"/>
                <w:noProof/>
                <w:webHidden/>
                <w:sz w:val="28"/>
                <w:szCs w:val="28"/>
              </w:rPr>
              <w:fldChar w:fldCharType="begin"/>
            </w:r>
            <w:r w:rsidR="008A0B00" w:rsidRPr="008A0B00">
              <w:rPr>
                <w:rFonts w:ascii="Times New Roman" w:hAnsi="Times New Roman" w:cs="Times New Roman"/>
                <w:noProof/>
                <w:webHidden/>
                <w:sz w:val="28"/>
                <w:szCs w:val="28"/>
              </w:rPr>
              <w:instrText xml:space="preserve"> PAGEREF _Toc452423002 \h </w:instrText>
            </w:r>
            <w:r w:rsidRPr="008A0B00">
              <w:rPr>
                <w:rFonts w:ascii="Times New Roman" w:hAnsi="Times New Roman" w:cs="Times New Roman"/>
                <w:noProof/>
                <w:webHidden/>
                <w:sz w:val="28"/>
                <w:szCs w:val="28"/>
              </w:rPr>
            </w:r>
            <w:r w:rsidRPr="008A0B00">
              <w:rPr>
                <w:rFonts w:ascii="Times New Roman" w:hAnsi="Times New Roman" w:cs="Times New Roman"/>
                <w:noProof/>
                <w:webHidden/>
                <w:sz w:val="28"/>
                <w:szCs w:val="28"/>
              </w:rPr>
              <w:fldChar w:fldCharType="separate"/>
            </w:r>
            <w:r w:rsidR="00A86980">
              <w:rPr>
                <w:rFonts w:ascii="Times New Roman" w:hAnsi="Times New Roman" w:cs="Times New Roman"/>
                <w:noProof/>
                <w:webHidden/>
                <w:sz w:val="28"/>
                <w:szCs w:val="28"/>
              </w:rPr>
              <w:t>2</w:t>
            </w:r>
            <w:r w:rsidRPr="008A0B00">
              <w:rPr>
                <w:rFonts w:ascii="Times New Roman" w:hAnsi="Times New Roman" w:cs="Times New Roman"/>
                <w:noProof/>
                <w:webHidden/>
                <w:sz w:val="28"/>
                <w:szCs w:val="28"/>
              </w:rPr>
              <w:fldChar w:fldCharType="end"/>
            </w:r>
          </w:hyperlink>
        </w:p>
        <w:p w:rsidR="008A0B00" w:rsidRPr="008A0B00" w:rsidRDefault="009F7CBA">
          <w:pPr>
            <w:pStyle w:val="11"/>
            <w:tabs>
              <w:tab w:val="right" w:leader="dot" w:pos="9345"/>
            </w:tabs>
            <w:rPr>
              <w:rFonts w:ascii="Times New Roman" w:eastAsiaTheme="minorEastAsia" w:hAnsi="Times New Roman" w:cs="Times New Roman"/>
              <w:noProof/>
              <w:sz w:val="28"/>
              <w:szCs w:val="28"/>
              <w:lang w:eastAsia="ru-RU"/>
            </w:rPr>
          </w:pPr>
          <w:hyperlink w:anchor="_Toc452423003" w:history="1">
            <w:r w:rsidR="008A0B00" w:rsidRPr="008A0B00">
              <w:rPr>
                <w:rStyle w:val="a7"/>
                <w:rFonts w:ascii="Times New Roman" w:hAnsi="Times New Roman" w:cs="Times New Roman"/>
                <w:noProof/>
                <w:sz w:val="28"/>
                <w:szCs w:val="28"/>
              </w:rPr>
              <w:t>ГЛАВА I. ТЕОРЕТИЧЕСКИЕ АСПЕКТЫ ПОНЯТИЯ "ГОСУДАРСТВЕННЫЙ КРЕДИТ"</w:t>
            </w:r>
            <w:r w:rsidR="008A0B00" w:rsidRPr="008A0B00">
              <w:rPr>
                <w:rFonts w:ascii="Times New Roman" w:hAnsi="Times New Roman" w:cs="Times New Roman"/>
                <w:noProof/>
                <w:webHidden/>
                <w:sz w:val="28"/>
                <w:szCs w:val="28"/>
              </w:rPr>
              <w:tab/>
            </w:r>
            <w:r w:rsidRPr="008A0B00">
              <w:rPr>
                <w:rFonts w:ascii="Times New Roman" w:hAnsi="Times New Roman" w:cs="Times New Roman"/>
                <w:noProof/>
                <w:webHidden/>
                <w:sz w:val="28"/>
                <w:szCs w:val="28"/>
              </w:rPr>
              <w:fldChar w:fldCharType="begin"/>
            </w:r>
            <w:r w:rsidR="008A0B00" w:rsidRPr="008A0B00">
              <w:rPr>
                <w:rFonts w:ascii="Times New Roman" w:hAnsi="Times New Roman" w:cs="Times New Roman"/>
                <w:noProof/>
                <w:webHidden/>
                <w:sz w:val="28"/>
                <w:szCs w:val="28"/>
              </w:rPr>
              <w:instrText xml:space="preserve"> PAGEREF _Toc452423003 \h </w:instrText>
            </w:r>
            <w:r w:rsidRPr="008A0B00">
              <w:rPr>
                <w:rFonts w:ascii="Times New Roman" w:hAnsi="Times New Roman" w:cs="Times New Roman"/>
                <w:noProof/>
                <w:webHidden/>
                <w:sz w:val="28"/>
                <w:szCs w:val="28"/>
              </w:rPr>
            </w:r>
            <w:r w:rsidRPr="008A0B00">
              <w:rPr>
                <w:rFonts w:ascii="Times New Roman" w:hAnsi="Times New Roman" w:cs="Times New Roman"/>
                <w:noProof/>
                <w:webHidden/>
                <w:sz w:val="28"/>
                <w:szCs w:val="28"/>
              </w:rPr>
              <w:fldChar w:fldCharType="separate"/>
            </w:r>
            <w:r w:rsidR="00A86980">
              <w:rPr>
                <w:rFonts w:ascii="Times New Roman" w:hAnsi="Times New Roman" w:cs="Times New Roman"/>
                <w:noProof/>
                <w:webHidden/>
                <w:sz w:val="28"/>
                <w:szCs w:val="28"/>
              </w:rPr>
              <w:t>2</w:t>
            </w:r>
            <w:r w:rsidRPr="008A0B00">
              <w:rPr>
                <w:rFonts w:ascii="Times New Roman" w:hAnsi="Times New Roman" w:cs="Times New Roman"/>
                <w:noProof/>
                <w:webHidden/>
                <w:sz w:val="28"/>
                <w:szCs w:val="28"/>
              </w:rPr>
              <w:fldChar w:fldCharType="end"/>
            </w:r>
          </w:hyperlink>
        </w:p>
        <w:p w:rsidR="008A0B00" w:rsidRPr="008A0B00" w:rsidRDefault="009F7CBA">
          <w:pPr>
            <w:pStyle w:val="21"/>
            <w:tabs>
              <w:tab w:val="right" w:leader="dot" w:pos="9345"/>
            </w:tabs>
            <w:rPr>
              <w:rFonts w:ascii="Times New Roman" w:eastAsiaTheme="minorEastAsia" w:hAnsi="Times New Roman" w:cs="Times New Roman"/>
              <w:noProof/>
              <w:sz w:val="28"/>
              <w:szCs w:val="28"/>
              <w:lang w:eastAsia="ru-RU"/>
            </w:rPr>
          </w:pPr>
          <w:hyperlink w:anchor="_Toc452423004" w:history="1">
            <w:r w:rsidR="008A0B00" w:rsidRPr="008A0B00">
              <w:rPr>
                <w:rStyle w:val="a7"/>
                <w:rFonts w:ascii="Times New Roman" w:hAnsi="Times New Roman" w:cs="Times New Roman"/>
                <w:noProof/>
                <w:sz w:val="28"/>
                <w:szCs w:val="28"/>
              </w:rPr>
              <w:t>1.1 Сущность, понятие и функции государственного кредита</w:t>
            </w:r>
            <w:r w:rsidR="008A0B00" w:rsidRPr="008A0B00">
              <w:rPr>
                <w:rFonts w:ascii="Times New Roman" w:hAnsi="Times New Roman" w:cs="Times New Roman"/>
                <w:noProof/>
                <w:webHidden/>
                <w:sz w:val="28"/>
                <w:szCs w:val="28"/>
              </w:rPr>
              <w:tab/>
            </w:r>
            <w:r w:rsidRPr="008A0B00">
              <w:rPr>
                <w:rFonts w:ascii="Times New Roman" w:hAnsi="Times New Roman" w:cs="Times New Roman"/>
                <w:noProof/>
                <w:webHidden/>
                <w:sz w:val="28"/>
                <w:szCs w:val="28"/>
              </w:rPr>
              <w:fldChar w:fldCharType="begin"/>
            </w:r>
            <w:r w:rsidR="008A0B00" w:rsidRPr="008A0B00">
              <w:rPr>
                <w:rFonts w:ascii="Times New Roman" w:hAnsi="Times New Roman" w:cs="Times New Roman"/>
                <w:noProof/>
                <w:webHidden/>
                <w:sz w:val="28"/>
                <w:szCs w:val="28"/>
              </w:rPr>
              <w:instrText xml:space="preserve"> PAGEREF _Toc452423004 \h </w:instrText>
            </w:r>
            <w:r w:rsidRPr="008A0B00">
              <w:rPr>
                <w:rFonts w:ascii="Times New Roman" w:hAnsi="Times New Roman" w:cs="Times New Roman"/>
                <w:noProof/>
                <w:webHidden/>
                <w:sz w:val="28"/>
                <w:szCs w:val="28"/>
              </w:rPr>
            </w:r>
            <w:r w:rsidRPr="008A0B00">
              <w:rPr>
                <w:rFonts w:ascii="Times New Roman" w:hAnsi="Times New Roman" w:cs="Times New Roman"/>
                <w:noProof/>
                <w:webHidden/>
                <w:sz w:val="28"/>
                <w:szCs w:val="28"/>
              </w:rPr>
              <w:fldChar w:fldCharType="separate"/>
            </w:r>
            <w:r w:rsidR="00A86980">
              <w:rPr>
                <w:rFonts w:ascii="Times New Roman" w:hAnsi="Times New Roman" w:cs="Times New Roman"/>
                <w:noProof/>
                <w:webHidden/>
                <w:sz w:val="28"/>
                <w:szCs w:val="28"/>
              </w:rPr>
              <w:t>2</w:t>
            </w:r>
            <w:r w:rsidRPr="008A0B00">
              <w:rPr>
                <w:rFonts w:ascii="Times New Roman" w:hAnsi="Times New Roman" w:cs="Times New Roman"/>
                <w:noProof/>
                <w:webHidden/>
                <w:sz w:val="28"/>
                <w:szCs w:val="28"/>
              </w:rPr>
              <w:fldChar w:fldCharType="end"/>
            </w:r>
          </w:hyperlink>
        </w:p>
        <w:p w:rsidR="008A0B00" w:rsidRPr="008A0B00" w:rsidRDefault="009F7CBA">
          <w:pPr>
            <w:pStyle w:val="21"/>
            <w:tabs>
              <w:tab w:val="right" w:leader="dot" w:pos="9345"/>
            </w:tabs>
            <w:rPr>
              <w:rFonts w:ascii="Times New Roman" w:eastAsiaTheme="minorEastAsia" w:hAnsi="Times New Roman" w:cs="Times New Roman"/>
              <w:noProof/>
              <w:sz w:val="28"/>
              <w:szCs w:val="28"/>
              <w:lang w:eastAsia="ru-RU"/>
            </w:rPr>
          </w:pPr>
          <w:hyperlink w:anchor="_Toc452423005" w:history="1">
            <w:r w:rsidR="008A0B00" w:rsidRPr="008A0B00">
              <w:rPr>
                <w:rStyle w:val="a7"/>
                <w:rFonts w:ascii="Times New Roman" w:hAnsi="Times New Roman" w:cs="Times New Roman"/>
                <w:noProof/>
                <w:sz w:val="28"/>
                <w:szCs w:val="28"/>
              </w:rPr>
              <w:t>1.2 Виды и формы государственного кредита</w:t>
            </w:r>
            <w:r w:rsidR="008A0B00" w:rsidRPr="008A0B00">
              <w:rPr>
                <w:rFonts w:ascii="Times New Roman" w:hAnsi="Times New Roman" w:cs="Times New Roman"/>
                <w:noProof/>
                <w:webHidden/>
                <w:sz w:val="28"/>
                <w:szCs w:val="28"/>
              </w:rPr>
              <w:tab/>
            </w:r>
            <w:r w:rsidRPr="008A0B00">
              <w:rPr>
                <w:rFonts w:ascii="Times New Roman" w:hAnsi="Times New Roman" w:cs="Times New Roman"/>
                <w:noProof/>
                <w:webHidden/>
                <w:sz w:val="28"/>
                <w:szCs w:val="28"/>
              </w:rPr>
              <w:fldChar w:fldCharType="begin"/>
            </w:r>
            <w:r w:rsidR="008A0B00" w:rsidRPr="008A0B00">
              <w:rPr>
                <w:rFonts w:ascii="Times New Roman" w:hAnsi="Times New Roman" w:cs="Times New Roman"/>
                <w:noProof/>
                <w:webHidden/>
                <w:sz w:val="28"/>
                <w:szCs w:val="28"/>
              </w:rPr>
              <w:instrText xml:space="preserve"> PAGEREF _Toc452423005 \h </w:instrText>
            </w:r>
            <w:r w:rsidRPr="008A0B00">
              <w:rPr>
                <w:rFonts w:ascii="Times New Roman" w:hAnsi="Times New Roman" w:cs="Times New Roman"/>
                <w:noProof/>
                <w:webHidden/>
                <w:sz w:val="28"/>
                <w:szCs w:val="28"/>
              </w:rPr>
            </w:r>
            <w:r w:rsidRPr="008A0B00">
              <w:rPr>
                <w:rFonts w:ascii="Times New Roman" w:hAnsi="Times New Roman" w:cs="Times New Roman"/>
                <w:noProof/>
                <w:webHidden/>
                <w:sz w:val="28"/>
                <w:szCs w:val="28"/>
              </w:rPr>
              <w:fldChar w:fldCharType="separate"/>
            </w:r>
            <w:r w:rsidR="00A86980">
              <w:rPr>
                <w:rFonts w:ascii="Times New Roman" w:hAnsi="Times New Roman" w:cs="Times New Roman"/>
                <w:noProof/>
                <w:webHidden/>
                <w:sz w:val="28"/>
                <w:szCs w:val="28"/>
              </w:rPr>
              <w:t>2</w:t>
            </w:r>
            <w:r w:rsidRPr="008A0B00">
              <w:rPr>
                <w:rFonts w:ascii="Times New Roman" w:hAnsi="Times New Roman" w:cs="Times New Roman"/>
                <w:noProof/>
                <w:webHidden/>
                <w:sz w:val="28"/>
                <w:szCs w:val="28"/>
              </w:rPr>
              <w:fldChar w:fldCharType="end"/>
            </w:r>
          </w:hyperlink>
        </w:p>
        <w:p w:rsidR="008A0B00" w:rsidRPr="008A0B00" w:rsidRDefault="009F7CBA">
          <w:pPr>
            <w:pStyle w:val="21"/>
            <w:tabs>
              <w:tab w:val="right" w:leader="dot" w:pos="9345"/>
            </w:tabs>
            <w:rPr>
              <w:rFonts w:ascii="Times New Roman" w:eastAsiaTheme="minorEastAsia" w:hAnsi="Times New Roman" w:cs="Times New Roman"/>
              <w:noProof/>
              <w:sz w:val="28"/>
              <w:szCs w:val="28"/>
              <w:lang w:eastAsia="ru-RU"/>
            </w:rPr>
          </w:pPr>
          <w:hyperlink w:anchor="_Toc452423006" w:history="1">
            <w:r w:rsidR="008A0B00" w:rsidRPr="008A0B00">
              <w:rPr>
                <w:rStyle w:val="a7"/>
                <w:rFonts w:ascii="Times New Roman" w:hAnsi="Times New Roman" w:cs="Times New Roman"/>
                <w:noProof/>
                <w:sz w:val="28"/>
                <w:szCs w:val="28"/>
              </w:rPr>
              <w:t>1.3 Сравнение государственного кредита с другими, традиционными формами кредита</w:t>
            </w:r>
            <w:r w:rsidR="008A0B00" w:rsidRPr="008A0B00">
              <w:rPr>
                <w:rFonts w:ascii="Times New Roman" w:hAnsi="Times New Roman" w:cs="Times New Roman"/>
                <w:noProof/>
                <w:webHidden/>
                <w:sz w:val="28"/>
                <w:szCs w:val="28"/>
              </w:rPr>
              <w:tab/>
            </w:r>
            <w:r w:rsidRPr="008A0B00">
              <w:rPr>
                <w:rFonts w:ascii="Times New Roman" w:hAnsi="Times New Roman" w:cs="Times New Roman"/>
                <w:noProof/>
                <w:webHidden/>
                <w:sz w:val="28"/>
                <w:szCs w:val="28"/>
              </w:rPr>
              <w:fldChar w:fldCharType="begin"/>
            </w:r>
            <w:r w:rsidR="008A0B00" w:rsidRPr="008A0B00">
              <w:rPr>
                <w:rFonts w:ascii="Times New Roman" w:hAnsi="Times New Roman" w:cs="Times New Roman"/>
                <w:noProof/>
                <w:webHidden/>
                <w:sz w:val="28"/>
                <w:szCs w:val="28"/>
              </w:rPr>
              <w:instrText xml:space="preserve"> PAGEREF _Toc452423006 \h </w:instrText>
            </w:r>
            <w:r w:rsidRPr="008A0B00">
              <w:rPr>
                <w:rFonts w:ascii="Times New Roman" w:hAnsi="Times New Roman" w:cs="Times New Roman"/>
                <w:noProof/>
                <w:webHidden/>
                <w:sz w:val="28"/>
                <w:szCs w:val="28"/>
              </w:rPr>
            </w:r>
            <w:r w:rsidRPr="008A0B00">
              <w:rPr>
                <w:rFonts w:ascii="Times New Roman" w:hAnsi="Times New Roman" w:cs="Times New Roman"/>
                <w:noProof/>
                <w:webHidden/>
                <w:sz w:val="28"/>
                <w:szCs w:val="28"/>
              </w:rPr>
              <w:fldChar w:fldCharType="separate"/>
            </w:r>
            <w:r w:rsidR="00A86980">
              <w:rPr>
                <w:rFonts w:ascii="Times New Roman" w:hAnsi="Times New Roman" w:cs="Times New Roman"/>
                <w:noProof/>
                <w:webHidden/>
                <w:sz w:val="28"/>
                <w:szCs w:val="28"/>
              </w:rPr>
              <w:t>2</w:t>
            </w:r>
            <w:r w:rsidRPr="008A0B00">
              <w:rPr>
                <w:rFonts w:ascii="Times New Roman" w:hAnsi="Times New Roman" w:cs="Times New Roman"/>
                <w:noProof/>
                <w:webHidden/>
                <w:sz w:val="28"/>
                <w:szCs w:val="28"/>
              </w:rPr>
              <w:fldChar w:fldCharType="end"/>
            </w:r>
          </w:hyperlink>
        </w:p>
        <w:p w:rsidR="008A0B00" w:rsidRPr="008A0B00" w:rsidRDefault="009F7CBA">
          <w:pPr>
            <w:pStyle w:val="11"/>
            <w:tabs>
              <w:tab w:val="right" w:leader="dot" w:pos="9345"/>
            </w:tabs>
            <w:rPr>
              <w:rFonts w:ascii="Times New Roman" w:eastAsiaTheme="minorEastAsia" w:hAnsi="Times New Roman" w:cs="Times New Roman"/>
              <w:noProof/>
              <w:sz w:val="28"/>
              <w:szCs w:val="28"/>
              <w:lang w:eastAsia="ru-RU"/>
            </w:rPr>
          </w:pPr>
          <w:hyperlink w:anchor="_Toc452423007" w:history="1">
            <w:r w:rsidR="008A0B00" w:rsidRPr="008A0B00">
              <w:rPr>
                <w:rStyle w:val="a7"/>
                <w:rFonts w:ascii="Times New Roman" w:hAnsi="Times New Roman" w:cs="Times New Roman"/>
                <w:noProof/>
                <w:sz w:val="28"/>
                <w:szCs w:val="28"/>
              </w:rPr>
              <w:t>ГЛАВА II. СОВЕРМЕННОЕ СОСТОЯНИЕ И ПУТИ РЕШЕНИЯ ПРОБЛЕМ ГОСУДАРСТВЕННОГО КРЕДИТА В РОССИЙСКОЙ ФЕДЕРАЦИИ</w:t>
            </w:r>
            <w:r w:rsidR="008A0B00" w:rsidRPr="008A0B00">
              <w:rPr>
                <w:rFonts w:ascii="Times New Roman" w:hAnsi="Times New Roman" w:cs="Times New Roman"/>
                <w:noProof/>
                <w:webHidden/>
                <w:sz w:val="28"/>
                <w:szCs w:val="28"/>
              </w:rPr>
              <w:tab/>
            </w:r>
            <w:r w:rsidRPr="008A0B00">
              <w:rPr>
                <w:rFonts w:ascii="Times New Roman" w:hAnsi="Times New Roman" w:cs="Times New Roman"/>
                <w:noProof/>
                <w:webHidden/>
                <w:sz w:val="28"/>
                <w:szCs w:val="28"/>
              </w:rPr>
              <w:fldChar w:fldCharType="begin"/>
            </w:r>
            <w:r w:rsidR="008A0B00" w:rsidRPr="008A0B00">
              <w:rPr>
                <w:rFonts w:ascii="Times New Roman" w:hAnsi="Times New Roman" w:cs="Times New Roman"/>
                <w:noProof/>
                <w:webHidden/>
                <w:sz w:val="28"/>
                <w:szCs w:val="28"/>
              </w:rPr>
              <w:instrText xml:space="preserve"> PAGEREF _Toc452423007 \h </w:instrText>
            </w:r>
            <w:r w:rsidRPr="008A0B00">
              <w:rPr>
                <w:rFonts w:ascii="Times New Roman" w:hAnsi="Times New Roman" w:cs="Times New Roman"/>
                <w:noProof/>
                <w:webHidden/>
                <w:sz w:val="28"/>
                <w:szCs w:val="28"/>
              </w:rPr>
            </w:r>
            <w:r w:rsidRPr="008A0B00">
              <w:rPr>
                <w:rFonts w:ascii="Times New Roman" w:hAnsi="Times New Roman" w:cs="Times New Roman"/>
                <w:noProof/>
                <w:webHidden/>
                <w:sz w:val="28"/>
                <w:szCs w:val="28"/>
              </w:rPr>
              <w:fldChar w:fldCharType="separate"/>
            </w:r>
            <w:r w:rsidR="00A86980">
              <w:rPr>
                <w:rFonts w:ascii="Times New Roman" w:hAnsi="Times New Roman" w:cs="Times New Roman"/>
                <w:noProof/>
                <w:webHidden/>
                <w:sz w:val="28"/>
                <w:szCs w:val="28"/>
              </w:rPr>
              <w:t>2</w:t>
            </w:r>
            <w:r w:rsidRPr="008A0B00">
              <w:rPr>
                <w:rFonts w:ascii="Times New Roman" w:hAnsi="Times New Roman" w:cs="Times New Roman"/>
                <w:noProof/>
                <w:webHidden/>
                <w:sz w:val="28"/>
                <w:szCs w:val="28"/>
              </w:rPr>
              <w:fldChar w:fldCharType="end"/>
            </w:r>
          </w:hyperlink>
        </w:p>
        <w:p w:rsidR="008A0B00" w:rsidRPr="008A0B00" w:rsidRDefault="009F7CBA">
          <w:pPr>
            <w:pStyle w:val="21"/>
            <w:tabs>
              <w:tab w:val="right" w:leader="dot" w:pos="9345"/>
            </w:tabs>
            <w:rPr>
              <w:rFonts w:ascii="Times New Roman" w:eastAsiaTheme="minorEastAsia" w:hAnsi="Times New Roman" w:cs="Times New Roman"/>
              <w:noProof/>
              <w:sz w:val="28"/>
              <w:szCs w:val="28"/>
              <w:lang w:eastAsia="ru-RU"/>
            </w:rPr>
          </w:pPr>
          <w:hyperlink w:anchor="_Toc452423008" w:history="1">
            <w:r w:rsidR="008A0B00" w:rsidRPr="008A0B00">
              <w:rPr>
                <w:rStyle w:val="a7"/>
                <w:rFonts w:ascii="Times New Roman" w:hAnsi="Times New Roman" w:cs="Times New Roman"/>
                <w:noProof/>
                <w:sz w:val="28"/>
                <w:szCs w:val="28"/>
              </w:rPr>
              <w:t>2.1 Анализ современного состояния государственного кредита в России</w:t>
            </w:r>
            <w:r w:rsidR="008A0B00" w:rsidRPr="008A0B00">
              <w:rPr>
                <w:rFonts w:ascii="Times New Roman" w:hAnsi="Times New Roman" w:cs="Times New Roman"/>
                <w:noProof/>
                <w:webHidden/>
                <w:sz w:val="28"/>
                <w:szCs w:val="28"/>
              </w:rPr>
              <w:tab/>
            </w:r>
            <w:r w:rsidRPr="008A0B00">
              <w:rPr>
                <w:rFonts w:ascii="Times New Roman" w:hAnsi="Times New Roman" w:cs="Times New Roman"/>
                <w:noProof/>
                <w:webHidden/>
                <w:sz w:val="28"/>
                <w:szCs w:val="28"/>
              </w:rPr>
              <w:fldChar w:fldCharType="begin"/>
            </w:r>
            <w:r w:rsidR="008A0B00" w:rsidRPr="008A0B00">
              <w:rPr>
                <w:rFonts w:ascii="Times New Roman" w:hAnsi="Times New Roman" w:cs="Times New Roman"/>
                <w:noProof/>
                <w:webHidden/>
                <w:sz w:val="28"/>
                <w:szCs w:val="28"/>
              </w:rPr>
              <w:instrText xml:space="preserve"> PAGEREF _Toc452423008 \h </w:instrText>
            </w:r>
            <w:r w:rsidRPr="008A0B00">
              <w:rPr>
                <w:rFonts w:ascii="Times New Roman" w:hAnsi="Times New Roman" w:cs="Times New Roman"/>
                <w:noProof/>
                <w:webHidden/>
                <w:sz w:val="28"/>
                <w:szCs w:val="28"/>
              </w:rPr>
            </w:r>
            <w:r w:rsidRPr="008A0B00">
              <w:rPr>
                <w:rFonts w:ascii="Times New Roman" w:hAnsi="Times New Roman" w:cs="Times New Roman"/>
                <w:noProof/>
                <w:webHidden/>
                <w:sz w:val="28"/>
                <w:szCs w:val="28"/>
              </w:rPr>
              <w:fldChar w:fldCharType="separate"/>
            </w:r>
            <w:r w:rsidR="00A86980">
              <w:rPr>
                <w:rFonts w:ascii="Times New Roman" w:hAnsi="Times New Roman" w:cs="Times New Roman"/>
                <w:noProof/>
                <w:webHidden/>
                <w:sz w:val="28"/>
                <w:szCs w:val="28"/>
              </w:rPr>
              <w:t>2</w:t>
            </w:r>
            <w:r w:rsidRPr="008A0B00">
              <w:rPr>
                <w:rFonts w:ascii="Times New Roman" w:hAnsi="Times New Roman" w:cs="Times New Roman"/>
                <w:noProof/>
                <w:webHidden/>
                <w:sz w:val="28"/>
                <w:szCs w:val="28"/>
              </w:rPr>
              <w:fldChar w:fldCharType="end"/>
            </w:r>
          </w:hyperlink>
        </w:p>
        <w:p w:rsidR="008A0B00" w:rsidRPr="008A0B00" w:rsidRDefault="009F7CBA">
          <w:pPr>
            <w:pStyle w:val="21"/>
            <w:tabs>
              <w:tab w:val="right" w:leader="dot" w:pos="9345"/>
            </w:tabs>
            <w:rPr>
              <w:rFonts w:ascii="Times New Roman" w:eastAsiaTheme="minorEastAsia" w:hAnsi="Times New Roman" w:cs="Times New Roman"/>
              <w:noProof/>
              <w:sz w:val="28"/>
              <w:szCs w:val="28"/>
              <w:lang w:eastAsia="ru-RU"/>
            </w:rPr>
          </w:pPr>
          <w:hyperlink w:anchor="_Toc452423009" w:history="1">
            <w:r w:rsidR="008A0B00" w:rsidRPr="008A0B00">
              <w:rPr>
                <w:rStyle w:val="a7"/>
                <w:rFonts w:ascii="Times New Roman" w:hAnsi="Times New Roman" w:cs="Times New Roman"/>
                <w:noProof/>
                <w:sz w:val="28"/>
                <w:szCs w:val="28"/>
              </w:rPr>
              <w:t>2.2 Пути решения проблем в области государственного кредитования</w:t>
            </w:r>
            <w:r w:rsidR="008A0B00" w:rsidRPr="008A0B00">
              <w:rPr>
                <w:rFonts w:ascii="Times New Roman" w:hAnsi="Times New Roman" w:cs="Times New Roman"/>
                <w:noProof/>
                <w:webHidden/>
                <w:sz w:val="28"/>
                <w:szCs w:val="28"/>
              </w:rPr>
              <w:tab/>
            </w:r>
            <w:r w:rsidRPr="008A0B00">
              <w:rPr>
                <w:rFonts w:ascii="Times New Roman" w:hAnsi="Times New Roman" w:cs="Times New Roman"/>
                <w:noProof/>
                <w:webHidden/>
                <w:sz w:val="28"/>
                <w:szCs w:val="28"/>
              </w:rPr>
              <w:fldChar w:fldCharType="begin"/>
            </w:r>
            <w:r w:rsidR="008A0B00" w:rsidRPr="008A0B00">
              <w:rPr>
                <w:rFonts w:ascii="Times New Roman" w:hAnsi="Times New Roman" w:cs="Times New Roman"/>
                <w:noProof/>
                <w:webHidden/>
                <w:sz w:val="28"/>
                <w:szCs w:val="28"/>
              </w:rPr>
              <w:instrText xml:space="preserve"> PAGEREF _Toc452423009 \h </w:instrText>
            </w:r>
            <w:r w:rsidRPr="008A0B00">
              <w:rPr>
                <w:rFonts w:ascii="Times New Roman" w:hAnsi="Times New Roman" w:cs="Times New Roman"/>
                <w:noProof/>
                <w:webHidden/>
                <w:sz w:val="28"/>
                <w:szCs w:val="28"/>
              </w:rPr>
            </w:r>
            <w:r w:rsidRPr="008A0B00">
              <w:rPr>
                <w:rFonts w:ascii="Times New Roman" w:hAnsi="Times New Roman" w:cs="Times New Roman"/>
                <w:noProof/>
                <w:webHidden/>
                <w:sz w:val="28"/>
                <w:szCs w:val="28"/>
              </w:rPr>
              <w:fldChar w:fldCharType="separate"/>
            </w:r>
            <w:r w:rsidR="00A86980">
              <w:rPr>
                <w:rFonts w:ascii="Times New Roman" w:hAnsi="Times New Roman" w:cs="Times New Roman"/>
                <w:noProof/>
                <w:webHidden/>
                <w:sz w:val="28"/>
                <w:szCs w:val="28"/>
              </w:rPr>
              <w:t>2</w:t>
            </w:r>
            <w:r w:rsidRPr="008A0B00">
              <w:rPr>
                <w:rFonts w:ascii="Times New Roman" w:hAnsi="Times New Roman" w:cs="Times New Roman"/>
                <w:noProof/>
                <w:webHidden/>
                <w:sz w:val="28"/>
                <w:szCs w:val="28"/>
              </w:rPr>
              <w:fldChar w:fldCharType="end"/>
            </w:r>
          </w:hyperlink>
        </w:p>
        <w:p w:rsidR="008A0B00" w:rsidRPr="008A0B00" w:rsidRDefault="009F7CBA">
          <w:pPr>
            <w:pStyle w:val="11"/>
            <w:tabs>
              <w:tab w:val="right" w:leader="dot" w:pos="9345"/>
            </w:tabs>
            <w:rPr>
              <w:rFonts w:ascii="Times New Roman" w:eastAsiaTheme="minorEastAsia" w:hAnsi="Times New Roman" w:cs="Times New Roman"/>
              <w:noProof/>
              <w:sz w:val="28"/>
              <w:szCs w:val="28"/>
              <w:lang w:eastAsia="ru-RU"/>
            </w:rPr>
          </w:pPr>
          <w:hyperlink w:anchor="_Toc452423010" w:history="1">
            <w:r w:rsidR="008A0B00" w:rsidRPr="008A0B00">
              <w:rPr>
                <w:rStyle w:val="a7"/>
                <w:rFonts w:ascii="Times New Roman" w:hAnsi="Times New Roman" w:cs="Times New Roman"/>
                <w:noProof/>
                <w:sz w:val="28"/>
                <w:szCs w:val="28"/>
              </w:rPr>
              <w:t>ЗАКЛЮЧЕНИЕ</w:t>
            </w:r>
            <w:r w:rsidR="008A0B00" w:rsidRPr="008A0B00">
              <w:rPr>
                <w:rFonts w:ascii="Times New Roman" w:hAnsi="Times New Roman" w:cs="Times New Roman"/>
                <w:noProof/>
                <w:webHidden/>
                <w:sz w:val="28"/>
                <w:szCs w:val="28"/>
              </w:rPr>
              <w:tab/>
            </w:r>
            <w:r w:rsidRPr="008A0B00">
              <w:rPr>
                <w:rFonts w:ascii="Times New Roman" w:hAnsi="Times New Roman" w:cs="Times New Roman"/>
                <w:noProof/>
                <w:webHidden/>
                <w:sz w:val="28"/>
                <w:szCs w:val="28"/>
              </w:rPr>
              <w:fldChar w:fldCharType="begin"/>
            </w:r>
            <w:r w:rsidR="008A0B00" w:rsidRPr="008A0B00">
              <w:rPr>
                <w:rFonts w:ascii="Times New Roman" w:hAnsi="Times New Roman" w:cs="Times New Roman"/>
                <w:noProof/>
                <w:webHidden/>
                <w:sz w:val="28"/>
                <w:szCs w:val="28"/>
              </w:rPr>
              <w:instrText xml:space="preserve"> PAGEREF _Toc452423010 \h </w:instrText>
            </w:r>
            <w:r w:rsidRPr="008A0B00">
              <w:rPr>
                <w:rFonts w:ascii="Times New Roman" w:hAnsi="Times New Roman" w:cs="Times New Roman"/>
                <w:noProof/>
                <w:webHidden/>
                <w:sz w:val="28"/>
                <w:szCs w:val="28"/>
              </w:rPr>
            </w:r>
            <w:r w:rsidRPr="008A0B00">
              <w:rPr>
                <w:rFonts w:ascii="Times New Roman" w:hAnsi="Times New Roman" w:cs="Times New Roman"/>
                <w:noProof/>
                <w:webHidden/>
                <w:sz w:val="28"/>
                <w:szCs w:val="28"/>
              </w:rPr>
              <w:fldChar w:fldCharType="separate"/>
            </w:r>
            <w:r w:rsidR="00A86980">
              <w:rPr>
                <w:rFonts w:ascii="Times New Roman" w:hAnsi="Times New Roman" w:cs="Times New Roman"/>
                <w:noProof/>
                <w:webHidden/>
                <w:sz w:val="28"/>
                <w:szCs w:val="28"/>
              </w:rPr>
              <w:t>2</w:t>
            </w:r>
            <w:r w:rsidRPr="008A0B00">
              <w:rPr>
                <w:rFonts w:ascii="Times New Roman" w:hAnsi="Times New Roman" w:cs="Times New Roman"/>
                <w:noProof/>
                <w:webHidden/>
                <w:sz w:val="28"/>
                <w:szCs w:val="28"/>
              </w:rPr>
              <w:fldChar w:fldCharType="end"/>
            </w:r>
          </w:hyperlink>
        </w:p>
        <w:p w:rsidR="008A0B00" w:rsidRPr="008A0B00" w:rsidRDefault="009F7CBA">
          <w:pPr>
            <w:pStyle w:val="11"/>
            <w:tabs>
              <w:tab w:val="right" w:leader="dot" w:pos="9345"/>
            </w:tabs>
            <w:rPr>
              <w:rFonts w:ascii="Times New Roman" w:eastAsiaTheme="minorEastAsia" w:hAnsi="Times New Roman" w:cs="Times New Roman"/>
              <w:noProof/>
              <w:sz w:val="28"/>
              <w:szCs w:val="28"/>
              <w:lang w:eastAsia="ru-RU"/>
            </w:rPr>
          </w:pPr>
          <w:hyperlink w:anchor="_Toc452423011" w:history="1">
            <w:r w:rsidR="008A0B00" w:rsidRPr="008A0B00">
              <w:rPr>
                <w:rStyle w:val="a7"/>
                <w:rFonts w:ascii="Times New Roman" w:hAnsi="Times New Roman" w:cs="Times New Roman"/>
                <w:noProof/>
                <w:sz w:val="28"/>
                <w:szCs w:val="28"/>
              </w:rPr>
              <w:t>СПИСОК ИСПОЛЬЗУЕМЫХ ИСТОЧНИКОВ</w:t>
            </w:r>
            <w:r w:rsidR="008A0B00" w:rsidRPr="008A0B00">
              <w:rPr>
                <w:rFonts w:ascii="Times New Roman" w:hAnsi="Times New Roman" w:cs="Times New Roman"/>
                <w:noProof/>
                <w:webHidden/>
                <w:sz w:val="28"/>
                <w:szCs w:val="28"/>
              </w:rPr>
              <w:tab/>
            </w:r>
            <w:r w:rsidRPr="008A0B00">
              <w:rPr>
                <w:rFonts w:ascii="Times New Roman" w:hAnsi="Times New Roman" w:cs="Times New Roman"/>
                <w:noProof/>
                <w:webHidden/>
                <w:sz w:val="28"/>
                <w:szCs w:val="28"/>
              </w:rPr>
              <w:fldChar w:fldCharType="begin"/>
            </w:r>
            <w:r w:rsidR="008A0B00" w:rsidRPr="008A0B00">
              <w:rPr>
                <w:rFonts w:ascii="Times New Roman" w:hAnsi="Times New Roman" w:cs="Times New Roman"/>
                <w:noProof/>
                <w:webHidden/>
                <w:sz w:val="28"/>
                <w:szCs w:val="28"/>
              </w:rPr>
              <w:instrText xml:space="preserve"> PAGEREF _Toc452423011 \h </w:instrText>
            </w:r>
            <w:r w:rsidRPr="008A0B00">
              <w:rPr>
                <w:rFonts w:ascii="Times New Roman" w:hAnsi="Times New Roman" w:cs="Times New Roman"/>
                <w:noProof/>
                <w:webHidden/>
                <w:sz w:val="28"/>
                <w:szCs w:val="28"/>
              </w:rPr>
            </w:r>
            <w:r w:rsidRPr="008A0B00">
              <w:rPr>
                <w:rFonts w:ascii="Times New Roman" w:hAnsi="Times New Roman" w:cs="Times New Roman"/>
                <w:noProof/>
                <w:webHidden/>
                <w:sz w:val="28"/>
                <w:szCs w:val="28"/>
              </w:rPr>
              <w:fldChar w:fldCharType="separate"/>
            </w:r>
            <w:r w:rsidR="00A86980">
              <w:rPr>
                <w:rFonts w:ascii="Times New Roman" w:hAnsi="Times New Roman" w:cs="Times New Roman"/>
                <w:noProof/>
                <w:webHidden/>
                <w:sz w:val="28"/>
                <w:szCs w:val="28"/>
              </w:rPr>
              <w:t>2</w:t>
            </w:r>
            <w:r w:rsidRPr="008A0B00">
              <w:rPr>
                <w:rFonts w:ascii="Times New Roman" w:hAnsi="Times New Roman" w:cs="Times New Roman"/>
                <w:noProof/>
                <w:webHidden/>
                <w:sz w:val="28"/>
                <w:szCs w:val="28"/>
              </w:rPr>
              <w:fldChar w:fldCharType="end"/>
            </w:r>
          </w:hyperlink>
        </w:p>
        <w:p w:rsidR="00DB0F38" w:rsidRPr="00DB0F38" w:rsidRDefault="009F7CBA" w:rsidP="00DB0F38">
          <w:pPr>
            <w:spacing w:after="0" w:line="360" w:lineRule="auto"/>
            <w:contextualSpacing/>
            <w:sectPr w:rsidR="00DB0F38" w:rsidRPr="00DB0F38" w:rsidSect="00B50D04">
              <w:pgSz w:w="11906" w:h="16838"/>
              <w:pgMar w:top="1134" w:right="850" w:bottom="1134" w:left="1701" w:header="708" w:footer="708" w:gutter="0"/>
              <w:cols w:space="708"/>
              <w:docGrid w:linePitch="360"/>
            </w:sectPr>
          </w:pPr>
          <w:r w:rsidRPr="008A0B00">
            <w:rPr>
              <w:rFonts w:ascii="Times New Roman" w:hAnsi="Times New Roman" w:cs="Times New Roman"/>
              <w:sz w:val="28"/>
              <w:szCs w:val="28"/>
            </w:rPr>
            <w:fldChar w:fldCharType="end"/>
          </w:r>
        </w:p>
      </w:sdtContent>
    </w:sdt>
    <w:p w:rsidR="002D2EAB" w:rsidRDefault="002D2EAB" w:rsidP="00E20F65">
      <w:pPr>
        <w:pStyle w:val="1"/>
        <w:jc w:val="center"/>
        <w:rPr>
          <w:rFonts w:ascii="Times New Roman" w:hAnsi="Times New Roman" w:cs="Times New Roman"/>
          <w:color w:val="auto"/>
        </w:rPr>
      </w:pPr>
      <w:bookmarkStart w:id="1" w:name="_Toc452423002"/>
      <w:r w:rsidRPr="00E20F65">
        <w:rPr>
          <w:rFonts w:ascii="Times New Roman" w:hAnsi="Times New Roman" w:cs="Times New Roman"/>
          <w:color w:val="auto"/>
        </w:rPr>
        <w:t>ВВЕДЕНИЕ</w:t>
      </w:r>
      <w:bookmarkEnd w:id="1"/>
      <w:bookmarkEnd w:id="0"/>
    </w:p>
    <w:p w:rsidR="00E20F65" w:rsidRPr="00E20F65" w:rsidRDefault="00E20F65" w:rsidP="00E20F65"/>
    <w:p w:rsidR="002C4AF5" w:rsidRPr="00603987" w:rsidRDefault="002C4AF5" w:rsidP="00E20F65">
      <w:pPr>
        <w:spacing w:after="0" w:line="360" w:lineRule="auto"/>
        <w:ind w:firstLine="709"/>
        <w:contextualSpacing/>
        <w:jc w:val="both"/>
        <w:rPr>
          <w:rFonts w:ascii="Times New Roman" w:hAnsi="Times New Roman" w:cs="Times New Roman"/>
          <w:sz w:val="28"/>
          <w:szCs w:val="28"/>
        </w:rPr>
      </w:pPr>
      <w:r w:rsidRPr="00603987">
        <w:rPr>
          <w:rFonts w:ascii="Times New Roman" w:hAnsi="Times New Roman" w:cs="Times New Roman"/>
          <w:sz w:val="28"/>
          <w:szCs w:val="28"/>
        </w:rPr>
        <w:t xml:space="preserve">Кредитные отношения являются крайне актуальной проблемой на данном развитии страны. В мировой практике государственный кредит является одним из главных инструментов привлечения  средств. Не существует ни одного современного </w:t>
      </w:r>
      <w:r w:rsidR="00603987">
        <w:rPr>
          <w:rFonts w:ascii="Times New Roman" w:hAnsi="Times New Roman" w:cs="Times New Roman"/>
          <w:sz w:val="28"/>
          <w:szCs w:val="28"/>
        </w:rPr>
        <w:t>государства, которые, в какой-</w:t>
      </w:r>
      <w:r w:rsidRPr="00603987">
        <w:rPr>
          <w:rFonts w:ascii="Times New Roman" w:hAnsi="Times New Roman" w:cs="Times New Roman"/>
          <w:sz w:val="28"/>
          <w:szCs w:val="28"/>
        </w:rPr>
        <w:t>либо период времени не сталкивались с проблемой нехватки средств.</w:t>
      </w:r>
    </w:p>
    <w:p w:rsidR="002C4AF5" w:rsidRPr="00603987" w:rsidRDefault="002C4AF5" w:rsidP="00E20F65">
      <w:pPr>
        <w:spacing w:after="0" w:line="360" w:lineRule="auto"/>
        <w:ind w:firstLine="709"/>
        <w:contextualSpacing/>
        <w:jc w:val="both"/>
        <w:rPr>
          <w:rFonts w:ascii="Times New Roman" w:hAnsi="Times New Roman" w:cs="Times New Roman"/>
          <w:sz w:val="28"/>
          <w:szCs w:val="28"/>
        </w:rPr>
      </w:pPr>
      <w:r w:rsidRPr="00603987">
        <w:rPr>
          <w:rFonts w:ascii="Times New Roman" w:hAnsi="Times New Roman" w:cs="Times New Roman"/>
          <w:sz w:val="28"/>
          <w:szCs w:val="28"/>
        </w:rPr>
        <w:t>Несмотря на вышеперечисленное, кредит обслуживает большинство видов внешнеэкономических связей - внешнюю торговлю, обмен услугами, зарубежную инвестиционную деятельность, производственные и научно-технические связи и т.д. В ходе внешнеэкономической деятельности предприятия и организации, как правило, одновременно выступают и в качестве должников, и в качестве кредиторов, привлекая и предоставляя необходимые кредиты.</w:t>
      </w:r>
    </w:p>
    <w:p w:rsidR="002C4AF5" w:rsidRPr="00603987" w:rsidRDefault="002C4AF5" w:rsidP="00E20F65">
      <w:pPr>
        <w:spacing w:after="0" w:line="360" w:lineRule="auto"/>
        <w:ind w:firstLine="709"/>
        <w:contextualSpacing/>
        <w:jc w:val="both"/>
        <w:rPr>
          <w:rFonts w:ascii="Times New Roman" w:hAnsi="Times New Roman" w:cs="Times New Roman"/>
          <w:sz w:val="28"/>
          <w:szCs w:val="28"/>
        </w:rPr>
      </w:pPr>
      <w:r w:rsidRPr="00603987">
        <w:rPr>
          <w:rFonts w:ascii="Times New Roman" w:hAnsi="Times New Roman" w:cs="Times New Roman"/>
          <w:sz w:val="28"/>
          <w:szCs w:val="28"/>
        </w:rPr>
        <w:t>Современная система кредитования представляет собой систему институтов, которые действуют на рынке капитала и осуществляют распределение и перераспределение денежного капитала. Вместе с коммерческими и банковскими формами проявления кредитования, также присутствует и государственный.</w:t>
      </w:r>
    </w:p>
    <w:p w:rsidR="002C4AF5" w:rsidRPr="00603987" w:rsidRDefault="002C4AF5" w:rsidP="00E20F65">
      <w:pPr>
        <w:spacing w:after="0" w:line="360" w:lineRule="auto"/>
        <w:ind w:firstLine="709"/>
        <w:contextualSpacing/>
        <w:jc w:val="both"/>
        <w:rPr>
          <w:rFonts w:ascii="Times New Roman" w:hAnsi="Times New Roman" w:cs="Times New Roman"/>
          <w:sz w:val="28"/>
          <w:szCs w:val="28"/>
        </w:rPr>
      </w:pPr>
      <w:r w:rsidRPr="00603987">
        <w:rPr>
          <w:rFonts w:ascii="Times New Roman" w:hAnsi="Times New Roman" w:cs="Times New Roman"/>
          <w:sz w:val="28"/>
          <w:szCs w:val="28"/>
        </w:rPr>
        <w:t>Все вышеперечисленное помогает понять, что актуальность данного исследования не вызывает сомнений. В связи с этим це</w:t>
      </w:r>
      <w:r w:rsidR="00603987">
        <w:rPr>
          <w:rFonts w:ascii="Times New Roman" w:hAnsi="Times New Roman" w:cs="Times New Roman"/>
          <w:sz w:val="28"/>
          <w:szCs w:val="28"/>
        </w:rPr>
        <w:t xml:space="preserve">ль исследования определена как </w:t>
      </w:r>
      <w:r w:rsidRPr="00603987">
        <w:rPr>
          <w:rFonts w:ascii="Times New Roman" w:hAnsi="Times New Roman" w:cs="Times New Roman"/>
          <w:sz w:val="28"/>
          <w:szCs w:val="28"/>
        </w:rPr>
        <w:t>изучение особенностей государственного кредита, по сравнению с традиционными формами кредита.</w:t>
      </w:r>
    </w:p>
    <w:p w:rsidR="002C4AF5" w:rsidRPr="00603987" w:rsidRDefault="002C4AF5" w:rsidP="00E20F65">
      <w:pPr>
        <w:spacing w:after="0" w:line="360" w:lineRule="auto"/>
        <w:ind w:firstLine="709"/>
        <w:contextualSpacing/>
        <w:jc w:val="both"/>
        <w:rPr>
          <w:rFonts w:ascii="Times New Roman" w:hAnsi="Times New Roman" w:cs="Times New Roman"/>
          <w:sz w:val="28"/>
          <w:szCs w:val="28"/>
        </w:rPr>
      </w:pPr>
      <w:r w:rsidRPr="00603987">
        <w:rPr>
          <w:rFonts w:ascii="Times New Roman" w:hAnsi="Times New Roman" w:cs="Times New Roman"/>
          <w:sz w:val="28"/>
          <w:szCs w:val="28"/>
        </w:rPr>
        <w:t>Предметом являются особенности государственного кре</w:t>
      </w:r>
      <w:r w:rsidR="00603987">
        <w:rPr>
          <w:rFonts w:ascii="Times New Roman" w:hAnsi="Times New Roman" w:cs="Times New Roman"/>
          <w:sz w:val="28"/>
          <w:szCs w:val="28"/>
        </w:rPr>
        <w:t xml:space="preserve">дита, а объектом исследования - </w:t>
      </w:r>
      <w:r w:rsidRPr="00603987">
        <w:rPr>
          <w:rFonts w:ascii="Times New Roman" w:hAnsi="Times New Roman" w:cs="Times New Roman"/>
          <w:sz w:val="28"/>
          <w:szCs w:val="28"/>
        </w:rPr>
        <w:t>государственный кредит.</w:t>
      </w:r>
    </w:p>
    <w:p w:rsidR="002C4AF5" w:rsidRPr="00603987" w:rsidRDefault="002C4AF5" w:rsidP="00E20F65">
      <w:pPr>
        <w:spacing w:after="0" w:line="360" w:lineRule="auto"/>
        <w:ind w:firstLine="709"/>
        <w:contextualSpacing/>
        <w:jc w:val="both"/>
        <w:rPr>
          <w:rFonts w:ascii="Times New Roman" w:hAnsi="Times New Roman" w:cs="Times New Roman"/>
          <w:sz w:val="28"/>
          <w:szCs w:val="28"/>
        </w:rPr>
      </w:pPr>
      <w:r w:rsidRPr="00603987">
        <w:rPr>
          <w:rFonts w:ascii="Times New Roman" w:hAnsi="Times New Roman" w:cs="Times New Roman"/>
          <w:sz w:val="28"/>
          <w:szCs w:val="28"/>
        </w:rPr>
        <w:t>Задачи работы выявлены и представляют собой следующие:</w:t>
      </w:r>
    </w:p>
    <w:p w:rsidR="002C4AF5" w:rsidRPr="00603987" w:rsidRDefault="00E20F65" w:rsidP="00E20F65">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1. </w:t>
      </w:r>
      <w:r w:rsidR="002C4AF5" w:rsidRPr="00603987">
        <w:rPr>
          <w:rFonts w:ascii="Times New Roman" w:hAnsi="Times New Roman" w:cs="Times New Roman"/>
          <w:sz w:val="28"/>
          <w:szCs w:val="28"/>
        </w:rPr>
        <w:t>Изучить теоретические аспекты государственного кредитования;</w:t>
      </w:r>
    </w:p>
    <w:p w:rsidR="002C4AF5" w:rsidRPr="00603987" w:rsidRDefault="00E20F65" w:rsidP="00E20F65">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2. </w:t>
      </w:r>
      <w:r w:rsidR="002C4AF5" w:rsidRPr="00603987">
        <w:rPr>
          <w:rFonts w:ascii="Times New Roman" w:hAnsi="Times New Roman" w:cs="Times New Roman"/>
          <w:sz w:val="28"/>
          <w:szCs w:val="28"/>
        </w:rPr>
        <w:t>Рассмотреть современное состояние государственного кредитования в России и пути решения проблем.</w:t>
      </w:r>
    </w:p>
    <w:p w:rsidR="002C4AF5" w:rsidRPr="00603987" w:rsidRDefault="002C4AF5" w:rsidP="00E20F65">
      <w:pPr>
        <w:spacing w:after="0" w:line="360" w:lineRule="auto"/>
        <w:ind w:firstLine="709"/>
        <w:contextualSpacing/>
        <w:jc w:val="both"/>
        <w:rPr>
          <w:rFonts w:ascii="Times New Roman" w:hAnsi="Times New Roman" w:cs="Times New Roman"/>
          <w:sz w:val="28"/>
          <w:szCs w:val="28"/>
        </w:rPr>
      </w:pPr>
      <w:r w:rsidRPr="00603987">
        <w:rPr>
          <w:rFonts w:ascii="Times New Roman" w:hAnsi="Times New Roman" w:cs="Times New Roman"/>
          <w:sz w:val="28"/>
          <w:szCs w:val="28"/>
        </w:rPr>
        <w:t>Теоретической базой послужили труды авторов Аникеевой А.А., Трошина А.Н., Мазурина Т.Ю., а также информационные интернет-ресурсы и законодательные акты.</w:t>
      </w:r>
    </w:p>
    <w:p w:rsidR="002C4AF5" w:rsidRPr="00603987" w:rsidRDefault="002C4AF5" w:rsidP="00E20F65">
      <w:pPr>
        <w:spacing w:after="0" w:line="360" w:lineRule="auto"/>
        <w:ind w:firstLine="709"/>
        <w:contextualSpacing/>
        <w:jc w:val="both"/>
        <w:rPr>
          <w:rFonts w:ascii="Times New Roman" w:hAnsi="Times New Roman" w:cs="Times New Roman"/>
          <w:sz w:val="28"/>
          <w:szCs w:val="28"/>
        </w:rPr>
      </w:pPr>
      <w:r w:rsidRPr="00603987">
        <w:rPr>
          <w:rFonts w:ascii="Times New Roman" w:hAnsi="Times New Roman" w:cs="Times New Roman"/>
          <w:sz w:val="28"/>
          <w:szCs w:val="28"/>
        </w:rPr>
        <w:t>Работа имеет стандартную структуру: введение, две главы осно</w:t>
      </w:r>
      <w:r w:rsidR="009429F2">
        <w:rPr>
          <w:rFonts w:ascii="Times New Roman" w:hAnsi="Times New Roman" w:cs="Times New Roman"/>
          <w:sz w:val="28"/>
          <w:szCs w:val="28"/>
        </w:rPr>
        <w:t>вной части, заключение и список использованных источников</w:t>
      </w:r>
      <w:r w:rsidRPr="00603987">
        <w:rPr>
          <w:rFonts w:ascii="Times New Roman" w:hAnsi="Times New Roman" w:cs="Times New Roman"/>
          <w:sz w:val="28"/>
          <w:szCs w:val="28"/>
        </w:rPr>
        <w:t xml:space="preserve">. </w:t>
      </w:r>
    </w:p>
    <w:p w:rsidR="002C4AF5" w:rsidRPr="00603987" w:rsidRDefault="002C4AF5" w:rsidP="00E20F65">
      <w:pPr>
        <w:spacing w:after="0" w:line="360" w:lineRule="auto"/>
        <w:ind w:firstLine="709"/>
        <w:contextualSpacing/>
        <w:jc w:val="both"/>
        <w:rPr>
          <w:rFonts w:ascii="Times New Roman" w:hAnsi="Times New Roman" w:cs="Times New Roman"/>
          <w:sz w:val="28"/>
          <w:szCs w:val="28"/>
        </w:rPr>
      </w:pPr>
      <w:r w:rsidRPr="00603987">
        <w:rPr>
          <w:rFonts w:ascii="Times New Roman" w:hAnsi="Times New Roman" w:cs="Times New Roman"/>
          <w:sz w:val="28"/>
          <w:szCs w:val="28"/>
        </w:rPr>
        <w:t>В первой главе рассматриваются теоретические моменты государственного кредитования, сущность, виды, а также сравнение с другими видами кредитов.</w:t>
      </w:r>
    </w:p>
    <w:p w:rsidR="00D816BC" w:rsidRPr="00603987" w:rsidRDefault="002C4AF5" w:rsidP="00E20F65">
      <w:pPr>
        <w:spacing w:after="0" w:line="360" w:lineRule="auto"/>
        <w:ind w:firstLine="709"/>
        <w:contextualSpacing/>
        <w:jc w:val="both"/>
        <w:rPr>
          <w:rFonts w:ascii="Times New Roman" w:hAnsi="Times New Roman" w:cs="Times New Roman"/>
          <w:sz w:val="28"/>
          <w:szCs w:val="28"/>
        </w:rPr>
      </w:pPr>
      <w:r w:rsidRPr="00603987">
        <w:rPr>
          <w:rFonts w:ascii="Times New Roman" w:hAnsi="Times New Roman" w:cs="Times New Roman"/>
          <w:sz w:val="28"/>
          <w:szCs w:val="28"/>
        </w:rPr>
        <w:t>Вторая глава раскрывает современное состояние государственного кредита в Российской Федерации, а также решение проблем и пути выхода в сфере государственного кредитования.</w:t>
      </w:r>
    </w:p>
    <w:p w:rsidR="00603987" w:rsidRPr="00603987" w:rsidRDefault="00603987" w:rsidP="00E20F65">
      <w:pPr>
        <w:spacing w:after="0" w:line="360" w:lineRule="auto"/>
        <w:ind w:firstLine="709"/>
        <w:contextualSpacing/>
        <w:jc w:val="both"/>
        <w:rPr>
          <w:rFonts w:ascii="Times New Roman" w:hAnsi="Times New Roman" w:cs="Times New Roman"/>
          <w:sz w:val="28"/>
          <w:szCs w:val="28"/>
        </w:rPr>
      </w:pPr>
      <w:r w:rsidRPr="00603987">
        <w:rPr>
          <w:rFonts w:ascii="Times New Roman" w:hAnsi="Times New Roman" w:cs="Times New Roman"/>
          <w:sz w:val="28"/>
          <w:szCs w:val="28"/>
        </w:rPr>
        <w:t>При написании курсовой работы применялись следующие методы исследования:</w:t>
      </w:r>
    </w:p>
    <w:p w:rsidR="00603987" w:rsidRPr="00603987" w:rsidRDefault="00603987" w:rsidP="00E20F65">
      <w:pPr>
        <w:spacing w:after="0" w:line="360" w:lineRule="auto"/>
        <w:ind w:firstLine="709"/>
        <w:contextualSpacing/>
        <w:jc w:val="both"/>
        <w:rPr>
          <w:rFonts w:ascii="Times New Roman" w:hAnsi="Times New Roman" w:cs="Times New Roman"/>
          <w:sz w:val="28"/>
          <w:szCs w:val="28"/>
        </w:rPr>
      </w:pPr>
      <w:r w:rsidRPr="00603987">
        <w:rPr>
          <w:rFonts w:ascii="Times New Roman" w:hAnsi="Times New Roman" w:cs="Times New Roman"/>
          <w:sz w:val="28"/>
          <w:szCs w:val="28"/>
        </w:rPr>
        <w:t>1. Эмпирические: наблюдение; измерение, нормативный;</w:t>
      </w:r>
    </w:p>
    <w:p w:rsidR="00603987" w:rsidRPr="00603987" w:rsidRDefault="00603987" w:rsidP="00E20F65">
      <w:pPr>
        <w:spacing w:after="0" w:line="360" w:lineRule="auto"/>
        <w:ind w:firstLine="709"/>
        <w:contextualSpacing/>
        <w:jc w:val="both"/>
        <w:rPr>
          <w:rFonts w:ascii="Times New Roman" w:hAnsi="Times New Roman" w:cs="Times New Roman"/>
          <w:sz w:val="28"/>
          <w:szCs w:val="28"/>
        </w:rPr>
      </w:pPr>
      <w:r w:rsidRPr="00603987">
        <w:rPr>
          <w:rFonts w:ascii="Times New Roman" w:hAnsi="Times New Roman" w:cs="Times New Roman"/>
          <w:sz w:val="28"/>
          <w:szCs w:val="28"/>
        </w:rPr>
        <w:t>2. Теоретические: метод формализации, метод восхождения от абстрактного к конкретному;</w:t>
      </w:r>
    </w:p>
    <w:p w:rsidR="00603987" w:rsidRPr="00603987" w:rsidRDefault="00603987" w:rsidP="00E20F65">
      <w:pPr>
        <w:spacing w:after="0" w:line="360" w:lineRule="auto"/>
        <w:ind w:firstLine="709"/>
        <w:contextualSpacing/>
        <w:jc w:val="both"/>
        <w:rPr>
          <w:rFonts w:ascii="Times New Roman" w:hAnsi="Times New Roman" w:cs="Times New Roman"/>
          <w:sz w:val="28"/>
          <w:szCs w:val="28"/>
        </w:rPr>
      </w:pPr>
      <w:r w:rsidRPr="00603987">
        <w:rPr>
          <w:rFonts w:ascii="Times New Roman" w:hAnsi="Times New Roman" w:cs="Times New Roman"/>
          <w:sz w:val="28"/>
          <w:szCs w:val="28"/>
        </w:rPr>
        <w:t>3. Общелогические: анализ, дедукция, индукция, обобщение.</w:t>
      </w:r>
    </w:p>
    <w:p w:rsidR="002C4AF5" w:rsidRDefault="00603987" w:rsidP="00E20F65">
      <w:pPr>
        <w:spacing w:after="0" w:line="360" w:lineRule="auto"/>
        <w:ind w:firstLine="709"/>
        <w:contextualSpacing/>
        <w:jc w:val="both"/>
        <w:rPr>
          <w:rFonts w:ascii="Times New Roman" w:hAnsi="Times New Roman" w:cs="Times New Roman"/>
          <w:sz w:val="28"/>
          <w:szCs w:val="28"/>
        </w:rPr>
      </w:pPr>
      <w:r w:rsidRPr="00603987">
        <w:rPr>
          <w:rFonts w:ascii="Times New Roman" w:hAnsi="Times New Roman" w:cs="Times New Roman"/>
          <w:sz w:val="28"/>
          <w:szCs w:val="28"/>
        </w:rPr>
        <w:t>Теоретическая значимость курсовой работы заключается в том, что данная работа может служить методическими рекомендациями для студентов экономических специальностей, изучающих такие дисциплины "Финансы", "Деньги. Кредит. Банки", "Банковское дело" и другие.</w:t>
      </w:r>
    </w:p>
    <w:p w:rsidR="00E20F65" w:rsidRDefault="00E20F65" w:rsidP="00E20F65">
      <w:pPr>
        <w:spacing w:after="0" w:line="360" w:lineRule="auto"/>
        <w:contextualSpacing/>
        <w:jc w:val="both"/>
        <w:sectPr w:rsidR="00E20F65" w:rsidSect="00DB0F38">
          <w:pgSz w:w="11906" w:h="16838"/>
          <w:pgMar w:top="1134" w:right="850" w:bottom="1134" w:left="1701" w:header="708" w:footer="708" w:gutter="0"/>
          <w:cols w:space="708"/>
          <w:docGrid w:linePitch="360"/>
        </w:sectPr>
      </w:pPr>
    </w:p>
    <w:p w:rsidR="00E20F65" w:rsidRPr="00E20F65" w:rsidRDefault="00E20F65" w:rsidP="00E20F65">
      <w:pPr>
        <w:pStyle w:val="1"/>
        <w:jc w:val="center"/>
        <w:rPr>
          <w:rFonts w:ascii="Times New Roman" w:hAnsi="Times New Roman" w:cs="Times New Roman"/>
          <w:color w:val="auto"/>
        </w:rPr>
      </w:pPr>
      <w:bookmarkStart w:id="2" w:name="_Toc452421109"/>
      <w:bookmarkStart w:id="3" w:name="_Toc452423003"/>
      <w:r w:rsidRPr="00E20F65">
        <w:rPr>
          <w:rFonts w:ascii="Times New Roman" w:hAnsi="Times New Roman" w:cs="Times New Roman"/>
          <w:color w:val="auto"/>
        </w:rPr>
        <w:t xml:space="preserve">ГЛАВА </w:t>
      </w:r>
      <w:r w:rsidR="00D507FB">
        <w:rPr>
          <w:rFonts w:ascii="Times New Roman" w:hAnsi="Times New Roman" w:cs="Times New Roman"/>
          <w:color w:val="auto"/>
        </w:rPr>
        <w:t xml:space="preserve">I. </w:t>
      </w:r>
      <w:r w:rsidRPr="00E20F65">
        <w:rPr>
          <w:rFonts w:ascii="Times New Roman" w:hAnsi="Times New Roman" w:cs="Times New Roman"/>
          <w:color w:val="auto"/>
        </w:rPr>
        <w:t>ТЕОРЕТИЧЕСКИЕ АСПЕКТЫ ПОНЯТИЯ "ГОСУДАРСТВЕННЫЙ КРЕДИТ"</w:t>
      </w:r>
      <w:bookmarkEnd w:id="2"/>
      <w:bookmarkEnd w:id="3"/>
    </w:p>
    <w:p w:rsidR="00E20F65" w:rsidRPr="00E20F65" w:rsidRDefault="00E20F65" w:rsidP="00E20F65">
      <w:pPr>
        <w:spacing w:after="0" w:line="360" w:lineRule="auto"/>
        <w:contextualSpacing/>
        <w:rPr>
          <w:rFonts w:ascii="Times New Roman" w:hAnsi="Times New Roman" w:cs="Times New Roman"/>
          <w:sz w:val="28"/>
          <w:szCs w:val="28"/>
        </w:rPr>
      </w:pPr>
    </w:p>
    <w:p w:rsidR="00E20F65" w:rsidRPr="00E20F65" w:rsidRDefault="00E20F65" w:rsidP="00E20F65">
      <w:pPr>
        <w:pStyle w:val="2"/>
        <w:jc w:val="center"/>
        <w:rPr>
          <w:rFonts w:ascii="Times New Roman" w:hAnsi="Times New Roman" w:cs="Times New Roman"/>
          <w:color w:val="auto"/>
          <w:sz w:val="28"/>
          <w:szCs w:val="28"/>
        </w:rPr>
      </w:pPr>
      <w:bookmarkStart w:id="4" w:name="_Toc452421110"/>
      <w:bookmarkStart w:id="5" w:name="_Toc452423004"/>
      <w:r w:rsidRPr="00E20F65">
        <w:rPr>
          <w:rFonts w:ascii="Times New Roman" w:hAnsi="Times New Roman" w:cs="Times New Roman"/>
          <w:color w:val="auto"/>
          <w:sz w:val="28"/>
          <w:szCs w:val="28"/>
        </w:rPr>
        <w:t>1.1 Сущность, понятие и функции государственного кредита</w:t>
      </w:r>
      <w:bookmarkEnd w:id="4"/>
      <w:bookmarkEnd w:id="5"/>
    </w:p>
    <w:p w:rsidR="00E20F65" w:rsidRPr="00E20F65" w:rsidRDefault="00E20F65" w:rsidP="00E20F65">
      <w:pPr>
        <w:spacing w:after="0" w:line="360" w:lineRule="auto"/>
        <w:contextualSpacing/>
        <w:rPr>
          <w:rFonts w:ascii="Times New Roman" w:hAnsi="Times New Roman" w:cs="Times New Roman"/>
          <w:sz w:val="28"/>
          <w:szCs w:val="28"/>
        </w:rPr>
      </w:pPr>
    </w:p>
    <w:p w:rsidR="00E20F65" w:rsidRPr="00E20F65" w:rsidRDefault="00E20F65" w:rsidP="00E20F65">
      <w:pPr>
        <w:spacing w:after="0" w:line="360" w:lineRule="auto"/>
        <w:ind w:firstLine="709"/>
        <w:contextualSpacing/>
        <w:jc w:val="both"/>
        <w:rPr>
          <w:rFonts w:ascii="Times New Roman" w:hAnsi="Times New Roman" w:cs="Times New Roman"/>
          <w:sz w:val="28"/>
          <w:szCs w:val="28"/>
        </w:rPr>
      </w:pPr>
      <w:r w:rsidRPr="00E20F65">
        <w:rPr>
          <w:rFonts w:ascii="Times New Roman" w:hAnsi="Times New Roman" w:cs="Times New Roman"/>
          <w:sz w:val="28"/>
          <w:szCs w:val="28"/>
        </w:rPr>
        <w:t>С появлением денежных отношений в мире, возникли возможности удовлетворения потребностей не только с помощью материальных ресурсов, но и нематериальных (денежных). Вследствие этого появление такого понятия как "кредит" не заставило себя долго ждать.</w:t>
      </w:r>
    </w:p>
    <w:p w:rsidR="00E20F65" w:rsidRPr="00E20F65" w:rsidRDefault="00E20F65" w:rsidP="00E20F65">
      <w:pPr>
        <w:spacing w:after="0" w:line="360" w:lineRule="auto"/>
        <w:ind w:firstLine="709"/>
        <w:contextualSpacing/>
        <w:jc w:val="both"/>
        <w:rPr>
          <w:rFonts w:ascii="Times New Roman" w:hAnsi="Times New Roman" w:cs="Times New Roman"/>
          <w:sz w:val="28"/>
          <w:szCs w:val="28"/>
        </w:rPr>
      </w:pPr>
      <w:r w:rsidRPr="00E20F65">
        <w:rPr>
          <w:rFonts w:ascii="Times New Roman" w:hAnsi="Times New Roman" w:cs="Times New Roman"/>
          <w:sz w:val="28"/>
          <w:szCs w:val="28"/>
        </w:rPr>
        <w:t>В общем пони</w:t>
      </w:r>
      <w:r w:rsidR="00DB0F38">
        <w:rPr>
          <w:rFonts w:ascii="Times New Roman" w:hAnsi="Times New Roman" w:cs="Times New Roman"/>
          <w:sz w:val="28"/>
          <w:szCs w:val="28"/>
        </w:rPr>
        <w:t>мании, слово "кредит" означает "</w:t>
      </w:r>
      <w:r w:rsidRPr="00E20F65">
        <w:rPr>
          <w:rFonts w:ascii="Times New Roman" w:hAnsi="Times New Roman" w:cs="Times New Roman"/>
          <w:sz w:val="28"/>
          <w:szCs w:val="28"/>
        </w:rPr>
        <w:t>предоставле</w:t>
      </w:r>
      <w:r w:rsidR="00DB0F38">
        <w:rPr>
          <w:rFonts w:ascii="Times New Roman" w:hAnsi="Times New Roman" w:cs="Times New Roman"/>
          <w:sz w:val="28"/>
          <w:szCs w:val="28"/>
        </w:rPr>
        <w:t xml:space="preserve">ние каких-либо ценностей в долг". </w:t>
      </w:r>
      <w:r w:rsidRPr="00E20F65">
        <w:rPr>
          <w:rFonts w:ascii="Times New Roman" w:hAnsi="Times New Roman" w:cs="Times New Roman"/>
          <w:sz w:val="28"/>
          <w:szCs w:val="28"/>
        </w:rPr>
        <w:t>Однако следует разграничивать смежные "кредиту" понятия "ссуда", "заем", "долг", так как для юристов и экономистов они имеют свои отличительные черты.</w:t>
      </w:r>
    </w:p>
    <w:p w:rsidR="00E20F65" w:rsidRPr="00E20F65" w:rsidRDefault="00E20F65" w:rsidP="00E20F65">
      <w:pPr>
        <w:spacing w:after="0" w:line="360" w:lineRule="auto"/>
        <w:ind w:firstLine="709"/>
        <w:contextualSpacing/>
        <w:jc w:val="both"/>
        <w:rPr>
          <w:rFonts w:ascii="Times New Roman" w:hAnsi="Times New Roman" w:cs="Times New Roman"/>
          <w:sz w:val="28"/>
          <w:szCs w:val="28"/>
        </w:rPr>
      </w:pPr>
      <w:r w:rsidRPr="00E20F65">
        <w:rPr>
          <w:rFonts w:ascii="Times New Roman" w:hAnsi="Times New Roman" w:cs="Times New Roman"/>
          <w:sz w:val="28"/>
          <w:szCs w:val="28"/>
        </w:rPr>
        <w:t xml:space="preserve">Так, например, кредит отличают от займа тем, что объектом кредитования могут быть только деньги, а объектом займа кроме денежных средств, еще и вещественные. Также заем - безвозмездный вид долга, так как в этом случае между заемщиком и кредитором существую близкие связи, когда как при кредитовании составляется кредитный договор, в котором прописаны даты и объемы возврата. При оформлении кредита передача денежных средств осуществляется через финансового посредника, в виде банка или другого учреждения. </w:t>
      </w:r>
    </w:p>
    <w:p w:rsidR="00E20F65" w:rsidRPr="00E20F65" w:rsidRDefault="00E20F65" w:rsidP="00E20F65">
      <w:pPr>
        <w:spacing w:after="0" w:line="360" w:lineRule="auto"/>
        <w:ind w:firstLine="709"/>
        <w:contextualSpacing/>
        <w:jc w:val="both"/>
        <w:rPr>
          <w:rFonts w:ascii="Times New Roman" w:hAnsi="Times New Roman" w:cs="Times New Roman"/>
          <w:sz w:val="28"/>
          <w:szCs w:val="28"/>
        </w:rPr>
      </w:pPr>
      <w:r w:rsidRPr="00E20F65">
        <w:rPr>
          <w:rFonts w:ascii="Times New Roman" w:hAnsi="Times New Roman" w:cs="Times New Roman"/>
          <w:sz w:val="28"/>
          <w:szCs w:val="28"/>
        </w:rPr>
        <w:t>Как и многие другие экономические категории, которые характеризуются каким-либо видом отношений, в кредитовании существует субъекты и объекты кредитования.</w:t>
      </w:r>
    </w:p>
    <w:p w:rsidR="00E20F65" w:rsidRPr="00E20F65" w:rsidRDefault="00E20F65" w:rsidP="00E20F65">
      <w:pPr>
        <w:spacing w:after="0" w:line="360" w:lineRule="auto"/>
        <w:ind w:firstLine="709"/>
        <w:contextualSpacing/>
        <w:jc w:val="both"/>
        <w:rPr>
          <w:rFonts w:ascii="Times New Roman" w:hAnsi="Times New Roman" w:cs="Times New Roman"/>
          <w:sz w:val="28"/>
          <w:szCs w:val="28"/>
        </w:rPr>
      </w:pPr>
      <w:r w:rsidRPr="00E20F65">
        <w:rPr>
          <w:rFonts w:ascii="Times New Roman" w:hAnsi="Times New Roman" w:cs="Times New Roman"/>
          <w:sz w:val="28"/>
          <w:szCs w:val="28"/>
        </w:rPr>
        <w:t xml:space="preserve">Объектом кредита признается имущество, которое передается в пользование. К нему могут относиться вещи или деньги. Субъект является кредитор, который в результате получения займа становится должником. </w:t>
      </w:r>
    </w:p>
    <w:p w:rsidR="00E20F65" w:rsidRPr="00E20F65" w:rsidRDefault="00E20F65" w:rsidP="00E20F65">
      <w:pPr>
        <w:spacing w:after="0" w:line="360" w:lineRule="auto"/>
        <w:ind w:firstLine="709"/>
        <w:contextualSpacing/>
        <w:jc w:val="both"/>
        <w:rPr>
          <w:rFonts w:ascii="Times New Roman" w:hAnsi="Times New Roman" w:cs="Times New Roman"/>
          <w:sz w:val="28"/>
          <w:szCs w:val="28"/>
        </w:rPr>
      </w:pPr>
      <w:r w:rsidRPr="00E20F65">
        <w:rPr>
          <w:rFonts w:ascii="Times New Roman" w:hAnsi="Times New Roman" w:cs="Times New Roman"/>
          <w:sz w:val="28"/>
          <w:szCs w:val="28"/>
        </w:rPr>
        <w:t>Основными критериями кредита являются возвратность, платность и срочность:</w:t>
      </w:r>
    </w:p>
    <w:p w:rsidR="00E20F65" w:rsidRPr="00E20F65" w:rsidRDefault="00E20F65" w:rsidP="00E20F65">
      <w:pPr>
        <w:spacing w:after="0" w:line="360" w:lineRule="auto"/>
        <w:ind w:firstLine="709"/>
        <w:contextualSpacing/>
        <w:jc w:val="both"/>
        <w:rPr>
          <w:rFonts w:ascii="Times New Roman" w:hAnsi="Times New Roman" w:cs="Times New Roman"/>
          <w:sz w:val="28"/>
          <w:szCs w:val="28"/>
        </w:rPr>
      </w:pPr>
      <w:r w:rsidRPr="00E20F65">
        <w:rPr>
          <w:rFonts w:ascii="Times New Roman" w:hAnsi="Times New Roman" w:cs="Times New Roman"/>
          <w:sz w:val="28"/>
          <w:szCs w:val="28"/>
        </w:rPr>
        <w:t>1. Принцип возвратности говорит о необходимости обратной передачи средства, полученных в результате осуществления кредитных отношений, в полном размере, с причитающимися по договору процентами за пользование;</w:t>
      </w:r>
    </w:p>
    <w:p w:rsidR="00E20F65" w:rsidRPr="00E20F65" w:rsidRDefault="00E20F65" w:rsidP="00E20F65">
      <w:pPr>
        <w:spacing w:after="0" w:line="360" w:lineRule="auto"/>
        <w:ind w:firstLine="709"/>
        <w:contextualSpacing/>
        <w:jc w:val="both"/>
        <w:rPr>
          <w:rFonts w:ascii="Times New Roman" w:hAnsi="Times New Roman" w:cs="Times New Roman"/>
          <w:sz w:val="28"/>
          <w:szCs w:val="28"/>
        </w:rPr>
      </w:pPr>
      <w:r w:rsidRPr="00E20F65">
        <w:rPr>
          <w:rFonts w:ascii="Times New Roman" w:hAnsi="Times New Roman" w:cs="Times New Roman"/>
          <w:sz w:val="28"/>
          <w:szCs w:val="28"/>
        </w:rPr>
        <w:t>2. Платность предполагает возмещение уплату определенного вознаграждения кредиту в виде процентов;</w:t>
      </w:r>
    </w:p>
    <w:p w:rsidR="00E20F65" w:rsidRPr="00E20F65" w:rsidRDefault="00E20F65" w:rsidP="00E20F65">
      <w:pPr>
        <w:spacing w:after="0" w:line="360" w:lineRule="auto"/>
        <w:ind w:firstLine="709"/>
        <w:contextualSpacing/>
        <w:jc w:val="both"/>
        <w:rPr>
          <w:rFonts w:ascii="Times New Roman" w:hAnsi="Times New Roman" w:cs="Times New Roman"/>
          <w:sz w:val="28"/>
          <w:szCs w:val="28"/>
        </w:rPr>
      </w:pPr>
      <w:r w:rsidRPr="00E20F65">
        <w:rPr>
          <w:rFonts w:ascii="Times New Roman" w:hAnsi="Times New Roman" w:cs="Times New Roman"/>
          <w:sz w:val="28"/>
          <w:szCs w:val="28"/>
        </w:rPr>
        <w:t>3. Принцип срочности предусматривает возврат средств не в том момент, когда удобно заемщику, а в определенное, заранее оговоренное время. Нарушение этого принципа достаточно для применения экономических санкций, невыполнение уже которых может грозить и уголовным привлечением.</w:t>
      </w:r>
    </w:p>
    <w:p w:rsidR="00E20F65" w:rsidRPr="00E20F65" w:rsidRDefault="00E20F65" w:rsidP="00E20F65">
      <w:pPr>
        <w:spacing w:after="0" w:line="360" w:lineRule="auto"/>
        <w:ind w:firstLine="709"/>
        <w:contextualSpacing/>
        <w:jc w:val="both"/>
        <w:rPr>
          <w:rFonts w:ascii="Times New Roman" w:hAnsi="Times New Roman" w:cs="Times New Roman"/>
          <w:sz w:val="28"/>
          <w:szCs w:val="28"/>
        </w:rPr>
      </w:pPr>
      <w:r w:rsidRPr="00E20F65">
        <w:rPr>
          <w:rFonts w:ascii="Times New Roman" w:hAnsi="Times New Roman" w:cs="Times New Roman"/>
          <w:sz w:val="28"/>
          <w:szCs w:val="28"/>
        </w:rPr>
        <w:t>С появлением государства возникли и его потребности, которые надо было финансировать. Это вызвало к жизни такие финансовые категории, как государственные налоги, расходы, бюджет, которые необходимо финансировать. В связи с этим существует такая экономическая категория как государственный кредит.</w:t>
      </w:r>
    </w:p>
    <w:p w:rsidR="00E20F65" w:rsidRPr="00E20F65" w:rsidRDefault="00E20F65" w:rsidP="00E20F65">
      <w:pPr>
        <w:spacing w:after="0" w:line="360" w:lineRule="auto"/>
        <w:ind w:firstLine="709"/>
        <w:contextualSpacing/>
        <w:jc w:val="both"/>
        <w:rPr>
          <w:rFonts w:ascii="Times New Roman" w:hAnsi="Times New Roman" w:cs="Times New Roman"/>
          <w:sz w:val="28"/>
          <w:szCs w:val="28"/>
        </w:rPr>
      </w:pPr>
      <w:r w:rsidRPr="00E20F65">
        <w:rPr>
          <w:rFonts w:ascii="Times New Roman" w:hAnsi="Times New Roman" w:cs="Times New Roman"/>
          <w:sz w:val="28"/>
          <w:szCs w:val="28"/>
        </w:rPr>
        <w:t>Само понятие "государственный кредит" говорит о том, что в роли субъекта выступает государство.</w:t>
      </w:r>
      <w:r w:rsidR="00DB0F38">
        <w:rPr>
          <w:rStyle w:val="ae"/>
          <w:rFonts w:ascii="Times New Roman" w:hAnsi="Times New Roman" w:cs="Times New Roman"/>
          <w:sz w:val="28"/>
          <w:szCs w:val="28"/>
        </w:rPr>
        <w:footnoteReference w:id="2"/>
      </w:r>
      <w:r w:rsidRPr="00E20F65">
        <w:rPr>
          <w:rFonts w:ascii="Times New Roman" w:hAnsi="Times New Roman" w:cs="Times New Roman"/>
          <w:sz w:val="28"/>
          <w:szCs w:val="28"/>
        </w:rPr>
        <w:t xml:space="preserve"> </w:t>
      </w:r>
    </w:p>
    <w:p w:rsidR="00E20F65" w:rsidRPr="00E20F65" w:rsidRDefault="00E20F65" w:rsidP="00E20F65">
      <w:pPr>
        <w:spacing w:after="0" w:line="360" w:lineRule="auto"/>
        <w:ind w:firstLine="709"/>
        <w:contextualSpacing/>
        <w:jc w:val="both"/>
        <w:rPr>
          <w:rFonts w:ascii="Times New Roman" w:hAnsi="Times New Roman" w:cs="Times New Roman"/>
          <w:sz w:val="28"/>
          <w:szCs w:val="28"/>
        </w:rPr>
      </w:pPr>
      <w:r w:rsidRPr="00E20F65">
        <w:rPr>
          <w:rFonts w:ascii="Times New Roman" w:hAnsi="Times New Roman" w:cs="Times New Roman"/>
          <w:sz w:val="28"/>
          <w:szCs w:val="28"/>
        </w:rPr>
        <w:t>Государственный кредит - совокупность кредитных отношений, в которых одной из сторон (кредитором либо заемщиком) является государство, а другой - физические и юридические лица. Осуществляется главным образом через государственные займы, облигации, которые реализуются населению. В сфере международного кредита государства могут выступать одновременно и кредиторами, и заёмщиками. Обычно государство выступает заемщиком денежных средств, а кредиторами являются банки, правительственные учреждения, корпорации, страховые компании. Также государство выступает и в роли кредитора, а заемщиками являются местные органы управления, государственные предприятия и др.</w:t>
      </w:r>
      <w:r w:rsidR="00F430B3">
        <w:rPr>
          <w:rStyle w:val="ae"/>
          <w:rFonts w:ascii="Times New Roman" w:hAnsi="Times New Roman" w:cs="Times New Roman"/>
          <w:sz w:val="28"/>
          <w:szCs w:val="28"/>
        </w:rPr>
        <w:footnoteReference w:id="3"/>
      </w:r>
      <w:r w:rsidRPr="00E20F65">
        <w:rPr>
          <w:rFonts w:ascii="Times New Roman" w:hAnsi="Times New Roman" w:cs="Times New Roman"/>
          <w:sz w:val="28"/>
          <w:szCs w:val="28"/>
        </w:rPr>
        <w:t xml:space="preserve"> </w:t>
      </w:r>
    </w:p>
    <w:p w:rsidR="00E20F65" w:rsidRPr="00E20F65" w:rsidRDefault="00E20F65" w:rsidP="00E20F65">
      <w:pPr>
        <w:spacing w:after="0" w:line="360" w:lineRule="auto"/>
        <w:ind w:firstLine="709"/>
        <w:contextualSpacing/>
        <w:jc w:val="both"/>
        <w:rPr>
          <w:rFonts w:ascii="Times New Roman" w:hAnsi="Times New Roman" w:cs="Times New Roman"/>
          <w:sz w:val="28"/>
          <w:szCs w:val="28"/>
        </w:rPr>
      </w:pPr>
      <w:r w:rsidRPr="00E20F65">
        <w:rPr>
          <w:rFonts w:ascii="Times New Roman" w:hAnsi="Times New Roman" w:cs="Times New Roman"/>
          <w:sz w:val="28"/>
          <w:szCs w:val="28"/>
        </w:rPr>
        <w:t>Государственный долг очень быстро стал одной из основных частей экономической системы, так как оказывает как прямое, так и косвенное влияние на некоторые элементы. В частности, это госбюджет, денежно-кредитная система, инфляция. В связи с этим, эффективное использование кредита определяется общим уровнем развития экономики государства.</w:t>
      </w:r>
    </w:p>
    <w:p w:rsidR="00E20F65" w:rsidRPr="00E20F65" w:rsidRDefault="00E20F65" w:rsidP="00E20F65">
      <w:pPr>
        <w:spacing w:after="0" w:line="360" w:lineRule="auto"/>
        <w:ind w:firstLine="709"/>
        <w:contextualSpacing/>
        <w:jc w:val="both"/>
        <w:rPr>
          <w:rFonts w:ascii="Times New Roman" w:hAnsi="Times New Roman" w:cs="Times New Roman"/>
          <w:sz w:val="28"/>
          <w:szCs w:val="28"/>
        </w:rPr>
      </w:pPr>
      <w:r w:rsidRPr="00E20F65">
        <w:rPr>
          <w:rFonts w:ascii="Times New Roman" w:hAnsi="Times New Roman" w:cs="Times New Roman"/>
          <w:sz w:val="28"/>
          <w:szCs w:val="28"/>
        </w:rPr>
        <w:t xml:space="preserve">Использование государственного кредита при формировании дополнительных финансовых ресурсов  приводит к значительно меньшим отрицательным последствиям для государственных финансов и денежного обращения страны по сравнению с монетарными приемами (например, эмиссией денег). </w:t>
      </w:r>
    </w:p>
    <w:p w:rsidR="00E20F65" w:rsidRPr="00E20F65" w:rsidRDefault="00E20F65" w:rsidP="00E20F65">
      <w:pPr>
        <w:spacing w:after="0" w:line="360" w:lineRule="auto"/>
        <w:ind w:firstLine="709"/>
        <w:contextualSpacing/>
        <w:jc w:val="both"/>
        <w:rPr>
          <w:rFonts w:ascii="Times New Roman" w:hAnsi="Times New Roman" w:cs="Times New Roman"/>
          <w:sz w:val="28"/>
          <w:szCs w:val="28"/>
        </w:rPr>
      </w:pPr>
      <w:r w:rsidRPr="00E20F65">
        <w:rPr>
          <w:rFonts w:ascii="Times New Roman" w:hAnsi="Times New Roman" w:cs="Times New Roman"/>
          <w:sz w:val="28"/>
          <w:szCs w:val="28"/>
        </w:rPr>
        <w:t>Государственный кредит неразрывно связан с понятием государственного долго, так как оба являются следствием дефицита бюджета. В случае нехватки собственных доходов для покрытия дефицита государственного бюджета, государство имеет возможность либо привлечь заемные средства от граждан, предприятий или государств, либо осуществить дополнительную эмиссию денежных средств, порождая инфляцию.</w:t>
      </w:r>
    </w:p>
    <w:p w:rsidR="00E20F65" w:rsidRPr="00E20F65" w:rsidRDefault="00E20F65" w:rsidP="00E20F65">
      <w:pPr>
        <w:spacing w:after="0" w:line="360" w:lineRule="auto"/>
        <w:ind w:firstLine="709"/>
        <w:contextualSpacing/>
        <w:jc w:val="both"/>
        <w:rPr>
          <w:rFonts w:ascii="Times New Roman" w:hAnsi="Times New Roman" w:cs="Times New Roman"/>
          <w:sz w:val="28"/>
          <w:szCs w:val="28"/>
        </w:rPr>
      </w:pPr>
      <w:r w:rsidRPr="00E20F65">
        <w:rPr>
          <w:rFonts w:ascii="Times New Roman" w:hAnsi="Times New Roman" w:cs="Times New Roman"/>
          <w:sz w:val="28"/>
          <w:szCs w:val="28"/>
        </w:rPr>
        <w:t>Как экономическая категория, государственны</w:t>
      </w:r>
      <w:r>
        <w:rPr>
          <w:rFonts w:ascii="Times New Roman" w:hAnsi="Times New Roman" w:cs="Times New Roman"/>
          <w:sz w:val="28"/>
          <w:szCs w:val="28"/>
        </w:rPr>
        <w:t>й кредит выполняет три функции:</w:t>
      </w:r>
    </w:p>
    <w:p w:rsidR="00E20F65" w:rsidRPr="00E20F65" w:rsidRDefault="00E20F65" w:rsidP="00E20F65">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1. </w:t>
      </w:r>
      <w:r w:rsidRPr="00E20F65">
        <w:rPr>
          <w:rFonts w:ascii="Times New Roman" w:hAnsi="Times New Roman" w:cs="Times New Roman"/>
          <w:sz w:val="28"/>
          <w:szCs w:val="28"/>
        </w:rPr>
        <w:t>Распределительная функция позволяет сформировать централизованные денежные фонды на принципах срочности, платности и возвратности. При этом государство примеряет на себя роль заемщика, обеспечивая финансирование расходов, дополнительными средствами. В некоторых странах, государственный кредит является единственной формой для покрытия расхода бюджета.</w:t>
      </w:r>
    </w:p>
    <w:p w:rsidR="00E20F65" w:rsidRPr="00E20F65" w:rsidRDefault="00E20F65" w:rsidP="00E20F65">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2. </w:t>
      </w:r>
      <w:r w:rsidRPr="00E20F65">
        <w:rPr>
          <w:rFonts w:ascii="Times New Roman" w:hAnsi="Times New Roman" w:cs="Times New Roman"/>
          <w:sz w:val="28"/>
          <w:szCs w:val="28"/>
        </w:rPr>
        <w:t xml:space="preserve">Суть регулирующей функции заключается в том, что государство, при вступлении в кредитные отношения, оказывает влияние на состояние экономики, посредством управления процентными ставками или денежным обращением. </w:t>
      </w:r>
    </w:p>
    <w:p w:rsidR="00E20F65" w:rsidRPr="00E20F65" w:rsidRDefault="00E20F65" w:rsidP="00E20F65">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3. </w:t>
      </w:r>
      <w:r w:rsidRPr="00E20F65">
        <w:rPr>
          <w:rFonts w:ascii="Times New Roman" w:hAnsi="Times New Roman" w:cs="Times New Roman"/>
          <w:sz w:val="28"/>
          <w:szCs w:val="28"/>
        </w:rPr>
        <w:t>Контрольная функция государственного кредита имеет ряд свойств, отличающих ее от контрольной функции в финансах:</w:t>
      </w:r>
    </w:p>
    <w:p w:rsidR="00E20F65" w:rsidRPr="00E20F65" w:rsidRDefault="00E20F65" w:rsidP="00E20F65">
      <w:pPr>
        <w:spacing w:after="0" w:line="360" w:lineRule="auto"/>
        <w:ind w:firstLine="709"/>
        <w:contextualSpacing/>
        <w:jc w:val="both"/>
        <w:rPr>
          <w:rFonts w:ascii="Times New Roman" w:hAnsi="Times New Roman" w:cs="Times New Roman"/>
          <w:sz w:val="28"/>
          <w:szCs w:val="28"/>
        </w:rPr>
      </w:pPr>
      <w:r w:rsidRPr="00E20F65">
        <w:rPr>
          <w:rFonts w:ascii="Times New Roman" w:hAnsi="Times New Roman" w:cs="Times New Roman"/>
          <w:sz w:val="28"/>
          <w:szCs w:val="28"/>
        </w:rPr>
        <w:t>1. Очень тесно связана с деятельностью государства и состоянием централизованного фонда денежных средств;</w:t>
      </w:r>
    </w:p>
    <w:p w:rsidR="00E20F65" w:rsidRPr="00E20F65" w:rsidRDefault="00E20F65" w:rsidP="00E20F65">
      <w:pPr>
        <w:spacing w:after="0" w:line="360" w:lineRule="auto"/>
        <w:ind w:firstLine="709"/>
        <w:contextualSpacing/>
        <w:jc w:val="both"/>
        <w:rPr>
          <w:rFonts w:ascii="Times New Roman" w:hAnsi="Times New Roman" w:cs="Times New Roman"/>
          <w:sz w:val="28"/>
          <w:szCs w:val="28"/>
        </w:rPr>
      </w:pPr>
      <w:r w:rsidRPr="00E20F65">
        <w:rPr>
          <w:rFonts w:ascii="Times New Roman" w:hAnsi="Times New Roman" w:cs="Times New Roman"/>
          <w:sz w:val="28"/>
          <w:szCs w:val="28"/>
        </w:rPr>
        <w:t>2. Охватывает движение стоимости в обе стороны, поскольку предполагает возвратность и возмездность получения средств;</w:t>
      </w:r>
    </w:p>
    <w:p w:rsidR="00E20F65" w:rsidRPr="00E20F65" w:rsidRDefault="00E20F65" w:rsidP="00E20F65">
      <w:pPr>
        <w:spacing w:after="0" w:line="360" w:lineRule="auto"/>
        <w:ind w:firstLine="709"/>
        <w:contextualSpacing/>
        <w:jc w:val="both"/>
        <w:rPr>
          <w:rFonts w:ascii="Times New Roman" w:hAnsi="Times New Roman" w:cs="Times New Roman"/>
          <w:sz w:val="28"/>
          <w:szCs w:val="28"/>
        </w:rPr>
      </w:pPr>
      <w:r w:rsidRPr="00E20F65">
        <w:rPr>
          <w:rFonts w:ascii="Times New Roman" w:hAnsi="Times New Roman" w:cs="Times New Roman"/>
          <w:sz w:val="28"/>
          <w:szCs w:val="28"/>
        </w:rPr>
        <w:t>3. Осуществляется не только финансовыми структурами, но и кредитными институтами.</w:t>
      </w:r>
    </w:p>
    <w:p w:rsidR="00E20F65" w:rsidRPr="00E20F65" w:rsidRDefault="00E20F65" w:rsidP="00E20F65">
      <w:pPr>
        <w:spacing w:after="0" w:line="360" w:lineRule="auto"/>
        <w:ind w:firstLine="709"/>
        <w:contextualSpacing/>
        <w:jc w:val="both"/>
        <w:rPr>
          <w:rFonts w:ascii="Times New Roman" w:hAnsi="Times New Roman" w:cs="Times New Roman"/>
          <w:sz w:val="28"/>
          <w:szCs w:val="28"/>
        </w:rPr>
      </w:pPr>
      <w:r w:rsidRPr="00E20F65">
        <w:rPr>
          <w:rFonts w:ascii="Times New Roman" w:hAnsi="Times New Roman" w:cs="Times New Roman"/>
          <w:sz w:val="28"/>
          <w:szCs w:val="28"/>
        </w:rPr>
        <w:t xml:space="preserve">Как и любой другой финансовой формой, государственный кредит требует правильного и постоянного управления. В России этим занимаются органы управления, финансовые и кредитные институты. Оперативное управление государственным кредитом под руководством Правительства обычно осуществляет Министерство финансов РФ или Казначейство совместно с Центральным банком (ЦБ РФ). Департаменты Минфина ведут учет внутреннего и внешнего долга. Минфин РФ также является эмитентом государственных ценных бумаг. </w:t>
      </w:r>
    </w:p>
    <w:p w:rsidR="00E20F65" w:rsidRPr="00E20F65" w:rsidRDefault="00E20F65" w:rsidP="00E20F65">
      <w:pPr>
        <w:spacing w:after="0" w:line="360" w:lineRule="auto"/>
        <w:ind w:firstLine="709"/>
        <w:contextualSpacing/>
        <w:jc w:val="both"/>
        <w:rPr>
          <w:rFonts w:ascii="Times New Roman" w:hAnsi="Times New Roman" w:cs="Times New Roman"/>
          <w:sz w:val="28"/>
          <w:szCs w:val="28"/>
        </w:rPr>
      </w:pPr>
      <w:r w:rsidRPr="00E20F65">
        <w:rPr>
          <w:rFonts w:ascii="Times New Roman" w:hAnsi="Times New Roman" w:cs="Times New Roman"/>
          <w:sz w:val="28"/>
          <w:szCs w:val="28"/>
        </w:rPr>
        <w:t xml:space="preserve">В соответствии с Бюджетным Кодексом ЦБ РФ осуществляет функции генерального агента по обслуживанию государственного внутреннего долга и депозитария. </w:t>
      </w:r>
    </w:p>
    <w:p w:rsidR="001B4A7F" w:rsidRDefault="00E20F65" w:rsidP="001B4A7F">
      <w:pPr>
        <w:spacing w:after="0" w:line="360" w:lineRule="auto"/>
        <w:ind w:firstLine="709"/>
        <w:contextualSpacing/>
        <w:jc w:val="both"/>
        <w:rPr>
          <w:rFonts w:ascii="Times New Roman" w:hAnsi="Times New Roman" w:cs="Times New Roman"/>
          <w:sz w:val="28"/>
          <w:szCs w:val="28"/>
        </w:rPr>
      </w:pPr>
      <w:r w:rsidRPr="00E20F65">
        <w:rPr>
          <w:rFonts w:ascii="Times New Roman" w:hAnsi="Times New Roman" w:cs="Times New Roman"/>
          <w:sz w:val="28"/>
          <w:szCs w:val="28"/>
        </w:rPr>
        <w:t>Таким образом, для выполнения своих функций и обеспечения устойчивости финансовой системы государство привлекает кредиты, а также выдает займы. Эта деятельность государства объединяется в широкое понятие - государственный кредит.</w:t>
      </w:r>
    </w:p>
    <w:p w:rsidR="001B4A7F" w:rsidRDefault="001B4A7F" w:rsidP="001B4A7F">
      <w:pPr>
        <w:spacing w:after="0" w:line="360" w:lineRule="auto"/>
        <w:contextualSpacing/>
        <w:jc w:val="both"/>
        <w:rPr>
          <w:rFonts w:ascii="Times New Roman" w:hAnsi="Times New Roman" w:cs="Times New Roman"/>
          <w:sz w:val="28"/>
          <w:szCs w:val="28"/>
        </w:rPr>
      </w:pPr>
    </w:p>
    <w:p w:rsidR="001B4A7F" w:rsidRPr="001B4A7F" w:rsidRDefault="001B4A7F" w:rsidP="001B4A7F">
      <w:pPr>
        <w:pStyle w:val="2"/>
        <w:jc w:val="center"/>
        <w:rPr>
          <w:rFonts w:ascii="Times New Roman" w:hAnsi="Times New Roman" w:cs="Times New Roman"/>
          <w:color w:val="auto"/>
          <w:sz w:val="28"/>
          <w:szCs w:val="28"/>
        </w:rPr>
      </w:pPr>
      <w:bookmarkStart w:id="6" w:name="_Toc452421111"/>
      <w:bookmarkStart w:id="7" w:name="_Toc452423005"/>
      <w:r w:rsidRPr="001B4A7F">
        <w:rPr>
          <w:rFonts w:ascii="Times New Roman" w:hAnsi="Times New Roman" w:cs="Times New Roman"/>
          <w:color w:val="auto"/>
          <w:sz w:val="28"/>
          <w:szCs w:val="28"/>
        </w:rPr>
        <w:t>1.2 Виды и формы государственного кредита</w:t>
      </w:r>
      <w:bookmarkEnd w:id="6"/>
      <w:bookmarkEnd w:id="7"/>
    </w:p>
    <w:p w:rsidR="001B4A7F" w:rsidRPr="001B4A7F" w:rsidRDefault="001B4A7F" w:rsidP="001B4A7F">
      <w:pPr>
        <w:spacing w:after="0" w:line="360" w:lineRule="auto"/>
        <w:contextualSpacing/>
        <w:jc w:val="both"/>
        <w:rPr>
          <w:rFonts w:ascii="Times New Roman" w:hAnsi="Times New Roman" w:cs="Times New Roman"/>
          <w:sz w:val="28"/>
          <w:szCs w:val="28"/>
        </w:rPr>
      </w:pPr>
    </w:p>
    <w:p w:rsidR="001B4A7F" w:rsidRPr="001B4A7F" w:rsidRDefault="001B4A7F" w:rsidP="001B4A7F">
      <w:pPr>
        <w:spacing w:after="0" w:line="360" w:lineRule="auto"/>
        <w:ind w:firstLine="709"/>
        <w:contextualSpacing/>
        <w:jc w:val="both"/>
        <w:rPr>
          <w:rFonts w:ascii="Times New Roman" w:hAnsi="Times New Roman" w:cs="Times New Roman"/>
          <w:sz w:val="28"/>
          <w:szCs w:val="28"/>
        </w:rPr>
      </w:pPr>
      <w:r w:rsidRPr="001B4A7F">
        <w:rPr>
          <w:rFonts w:ascii="Times New Roman" w:hAnsi="Times New Roman" w:cs="Times New Roman"/>
          <w:sz w:val="28"/>
          <w:szCs w:val="28"/>
        </w:rPr>
        <w:t>Государственный кредит представлен различными видами и формами на рынке. Форма кредита представляет собой внешнее проявление содержания тех экономических отношений, которые выражает кредит.</w:t>
      </w:r>
    </w:p>
    <w:p w:rsidR="001B4A7F" w:rsidRPr="001B4A7F" w:rsidRDefault="001B4A7F" w:rsidP="001B4A7F">
      <w:pPr>
        <w:spacing w:after="0" w:line="360" w:lineRule="auto"/>
        <w:ind w:firstLine="709"/>
        <w:contextualSpacing/>
        <w:jc w:val="both"/>
        <w:rPr>
          <w:rFonts w:ascii="Times New Roman" w:hAnsi="Times New Roman" w:cs="Times New Roman"/>
          <w:sz w:val="28"/>
          <w:szCs w:val="28"/>
        </w:rPr>
      </w:pPr>
      <w:r w:rsidRPr="001B4A7F">
        <w:rPr>
          <w:rFonts w:ascii="Times New Roman" w:hAnsi="Times New Roman" w:cs="Times New Roman"/>
          <w:sz w:val="28"/>
          <w:szCs w:val="28"/>
        </w:rPr>
        <w:t>Государственный кредит следует подразделять на собственно государственный кредит и государственный долг. В первом случаи кредитные институты государства кредитуют различные секторы экономики. Во втором случае государство заимствует денежные средст</w:t>
      </w:r>
      <w:r>
        <w:rPr>
          <w:rFonts w:ascii="Times New Roman" w:hAnsi="Times New Roman" w:cs="Times New Roman"/>
          <w:sz w:val="28"/>
          <w:szCs w:val="28"/>
        </w:rPr>
        <w:t>ва у банков и других кредитно-</w:t>
      </w:r>
      <w:r w:rsidRPr="001B4A7F">
        <w:rPr>
          <w:rFonts w:ascii="Times New Roman" w:hAnsi="Times New Roman" w:cs="Times New Roman"/>
          <w:sz w:val="28"/>
          <w:szCs w:val="28"/>
        </w:rPr>
        <w:t>финансовых институтов для финансирования бюджетного дефицита и государственного долга.</w:t>
      </w:r>
    </w:p>
    <w:p w:rsidR="003B22A3" w:rsidRPr="001B4A7F" w:rsidRDefault="001B4A7F" w:rsidP="00F0644E">
      <w:pPr>
        <w:spacing w:after="0" w:line="360" w:lineRule="auto"/>
        <w:ind w:firstLine="709"/>
        <w:contextualSpacing/>
        <w:jc w:val="both"/>
      </w:pPr>
      <w:r w:rsidRPr="001B4A7F">
        <w:rPr>
          <w:rFonts w:ascii="Times New Roman" w:hAnsi="Times New Roman" w:cs="Times New Roman"/>
          <w:sz w:val="28"/>
          <w:szCs w:val="28"/>
        </w:rPr>
        <w:t>Существуют ряд факторов, которые определяют формы государственного кредита</w:t>
      </w:r>
      <w:r w:rsidR="00B57587">
        <w:rPr>
          <w:rFonts w:ascii="Times New Roman" w:hAnsi="Times New Roman" w:cs="Times New Roman"/>
          <w:sz w:val="28"/>
          <w:szCs w:val="28"/>
        </w:rPr>
        <w:t>, которые изображены на рисунке 1.</w:t>
      </w:r>
    </w:p>
    <w:p w:rsidR="004A4979" w:rsidRPr="004A4979" w:rsidRDefault="004A4979" w:rsidP="004A4979">
      <w:pPr>
        <w:spacing w:after="0" w:line="360" w:lineRule="auto"/>
        <w:contextualSpacing/>
        <w:jc w:val="both"/>
        <w:rPr>
          <w:rFonts w:ascii="Times New Roman" w:hAnsi="Times New Roman" w:cs="Times New Roman"/>
          <w:sz w:val="28"/>
          <w:szCs w:val="28"/>
        </w:rPr>
      </w:pPr>
      <w:r w:rsidRPr="004A4979">
        <w:rPr>
          <w:rFonts w:ascii="Times New Roman" w:hAnsi="Times New Roman" w:cs="Times New Roman"/>
          <w:noProof/>
          <w:sz w:val="28"/>
          <w:szCs w:val="28"/>
          <w:lang w:eastAsia="ru-RU"/>
        </w:rPr>
        <w:drawing>
          <wp:inline distT="0" distB="0" distL="0" distR="0">
            <wp:extent cx="5591175" cy="4057650"/>
            <wp:effectExtent l="0" t="19050" r="0" b="57150"/>
            <wp:docPr id="1" name="Схема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1C223F" w:rsidRDefault="003B22A3" w:rsidP="001B4A7F">
      <w:pPr>
        <w:spacing w:after="0" w:line="360" w:lineRule="auto"/>
        <w:contextualSpacing/>
        <w:jc w:val="center"/>
        <w:rPr>
          <w:rFonts w:ascii="Times New Roman" w:hAnsi="Times New Roman" w:cs="Times New Roman"/>
          <w:sz w:val="28"/>
          <w:szCs w:val="28"/>
        </w:rPr>
      </w:pPr>
      <w:r>
        <w:rPr>
          <w:rFonts w:ascii="Times New Roman" w:hAnsi="Times New Roman" w:cs="Times New Roman"/>
          <w:sz w:val="28"/>
          <w:szCs w:val="28"/>
        </w:rPr>
        <w:t xml:space="preserve">Рис. 1 - </w:t>
      </w:r>
      <w:r w:rsidRPr="003B22A3">
        <w:rPr>
          <w:rFonts w:ascii="Times New Roman" w:hAnsi="Times New Roman" w:cs="Times New Roman"/>
          <w:sz w:val="28"/>
          <w:szCs w:val="28"/>
        </w:rPr>
        <w:t>Факторы, влияющие на форму гос</w:t>
      </w:r>
      <w:r>
        <w:rPr>
          <w:rFonts w:ascii="Times New Roman" w:hAnsi="Times New Roman" w:cs="Times New Roman"/>
          <w:sz w:val="28"/>
          <w:szCs w:val="28"/>
        </w:rPr>
        <w:t xml:space="preserve">ударственного </w:t>
      </w:r>
      <w:r w:rsidRPr="003B22A3">
        <w:rPr>
          <w:rFonts w:ascii="Times New Roman" w:hAnsi="Times New Roman" w:cs="Times New Roman"/>
          <w:sz w:val="28"/>
          <w:szCs w:val="28"/>
        </w:rPr>
        <w:t>кредита</w:t>
      </w:r>
    </w:p>
    <w:p w:rsidR="00B57587" w:rsidRDefault="00B57587" w:rsidP="00B57587">
      <w:pPr>
        <w:spacing w:after="0" w:line="360" w:lineRule="auto"/>
        <w:contextualSpacing/>
        <w:rPr>
          <w:rFonts w:ascii="Times New Roman" w:hAnsi="Times New Roman" w:cs="Times New Roman"/>
          <w:sz w:val="28"/>
          <w:szCs w:val="28"/>
        </w:rPr>
      </w:pPr>
    </w:p>
    <w:p w:rsidR="001B4A7F" w:rsidRPr="001B4A7F" w:rsidRDefault="001B4A7F" w:rsidP="001B4A7F">
      <w:pPr>
        <w:spacing w:after="0" w:line="360" w:lineRule="auto"/>
        <w:ind w:firstLine="709"/>
        <w:contextualSpacing/>
        <w:jc w:val="both"/>
        <w:rPr>
          <w:rFonts w:ascii="Times New Roman" w:hAnsi="Times New Roman" w:cs="Times New Roman"/>
          <w:sz w:val="28"/>
          <w:szCs w:val="28"/>
        </w:rPr>
      </w:pPr>
      <w:r w:rsidRPr="001B4A7F">
        <w:rPr>
          <w:rFonts w:ascii="Times New Roman" w:hAnsi="Times New Roman" w:cs="Times New Roman"/>
          <w:sz w:val="28"/>
          <w:szCs w:val="28"/>
        </w:rPr>
        <w:t xml:space="preserve">Государственный кредит может иметь две формы: сберегательное дело и государственные займы. </w:t>
      </w:r>
    </w:p>
    <w:p w:rsidR="001B4A7F" w:rsidRPr="001B4A7F" w:rsidRDefault="001B4A7F" w:rsidP="001B4A7F">
      <w:pPr>
        <w:spacing w:after="0" w:line="360" w:lineRule="auto"/>
        <w:ind w:firstLine="709"/>
        <w:contextualSpacing/>
        <w:jc w:val="both"/>
        <w:rPr>
          <w:rFonts w:ascii="Times New Roman" w:hAnsi="Times New Roman" w:cs="Times New Roman"/>
          <w:sz w:val="28"/>
          <w:szCs w:val="28"/>
        </w:rPr>
      </w:pPr>
      <w:r w:rsidRPr="001B4A7F">
        <w:rPr>
          <w:rFonts w:ascii="Times New Roman" w:hAnsi="Times New Roman" w:cs="Times New Roman"/>
          <w:sz w:val="28"/>
          <w:szCs w:val="28"/>
        </w:rPr>
        <w:t>Государственные займы представляют собой такую форму государственного кредита, при которой государство становится в основном заемщиком, осуществляя займы путем выпуска государственных долговых обязательств. При этом задолженность включается в государственный долг.</w:t>
      </w:r>
    </w:p>
    <w:p w:rsidR="001B4A7F" w:rsidRPr="001B4A7F" w:rsidRDefault="00F430B3" w:rsidP="001B4A7F">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Как правило, такие займы </w:t>
      </w:r>
      <w:r w:rsidR="001B4A7F" w:rsidRPr="001B4A7F">
        <w:rPr>
          <w:rFonts w:ascii="Times New Roman" w:hAnsi="Times New Roman" w:cs="Times New Roman"/>
          <w:sz w:val="28"/>
          <w:szCs w:val="28"/>
        </w:rPr>
        <w:t>размещаются правительством на рынке ссудного капитала при помощи банков и небанковских финансовых институтов.</w:t>
      </w:r>
      <w:r>
        <w:rPr>
          <w:rStyle w:val="ae"/>
          <w:rFonts w:ascii="Times New Roman" w:hAnsi="Times New Roman" w:cs="Times New Roman"/>
          <w:sz w:val="28"/>
          <w:szCs w:val="28"/>
        </w:rPr>
        <w:footnoteReference w:id="4"/>
      </w:r>
      <w:r w:rsidR="001B4A7F" w:rsidRPr="001B4A7F">
        <w:rPr>
          <w:rFonts w:ascii="Times New Roman" w:hAnsi="Times New Roman" w:cs="Times New Roman"/>
          <w:sz w:val="28"/>
          <w:szCs w:val="28"/>
        </w:rPr>
        <w:t xml:space="preserve"> </w:t>
      </w:r>
    </w:p>
    <w:p w:rsidR="001B4A7F" w:rsidRPr="001B4A7F" w:rsidRDefault="001B4A7F" w:rsidP="001B4A7F">
      <w:pPr>
        <w:spacing w:after="0" w:line="360" w:lineRule="auto"/>
        <w:ind w:firstLine="709"/>
        <w:contextualSpacing/>
        <w:jc w:val="both"/>
        <w:rPr>
          <w:rFonts w:ascii="Times New Roman" w:hAnsi="Times New Roman" w:cs="Times New Roman"/>
          <w:sz w:val="28"/>
          <w:szCs w:val="28"/>
        </w:rPr>
      </w:pPr>
      <w:r w:rsidRPr="001B4A7F">
        <w:rPr>
          <w:rFonts w:ascii="Times New Roman" w:hAnsi="Times New Roman" w:cs="Times New Roman"/>
          <w:sz w:val="28"/>
          <w:szCs w:val="28"/>
        </w:rPr>
        <w:t>Согласно современной терминологии, государственные займы РФ являются основополагающей формой государственного кредитования.</w:t>
      </w:r>
    </w:p>
    <w:p w:rsidR="001B4A7F" w:rsidRPr="001B4A7F" w:rsidRDefault="001B4A7F" w:rsidP="001B4A7F">
      <w:pPr>
        <w:spacing w:after="0" w:line="360" w:lineRule="auto"/>
        <w:ind w:firstLine="709"/>
        <w:contextualSpacing/>
        <w:jc w:val="both"/>
        <w:rPr>
          <w:rFonts w:ascii="Times New Roman" w:hAnsi="Times New Roman" w:cs="Times New Roman"/>
          <w:sz w:val="28"/>
          <w:szCs w:val="28"/>
        </w:rPr>
      </w:pPr>
      <w:r w:rsidRPr="001B4A7F">
        <w:rPr>
          <w:rFonts w:ascii="Times New Roman" w:hAnsi="Times New Roman" w:cs="Times New Roman"/>
          <w:sz w:val="28"/>
          <w:szCs w:val="28"/>
        </w:rPr>
        <w:t>Государственные займы могут делиться по правовому оформлению. Есть два типа: займы, которые обеспечиваются выпуском ценных бумаг, а также заимствования, которые предоставляются на основании соглашения правительства и правительственных организаций. Обычно соглашения используются для оформления зай</w:t>
      </w:r>
      <w:r>
        <w:rPr>
          <w:rFonts w:ascii="Times New Roman" w:hAnsi="Times New Roman" w:cs="Times New Roman"/>
          <w:sz w:val="28"/>
          <w:szCs w:val="28"/>
        </w:rPr>
        <w:t xml:space="preserve">мов от иностранных кредиторов - </w:t>
      </w:r>
      <w:r w:rsidRPr="001B4A7F">
        <w:rPr>
          <w:rFonts w:ascii="Times New Roman" w:hAnsi="Times New Roman" w:cs="Times New Roman"/>
          <w:sz w:val="28"/>
          <w:szCs w:val="28"/>
        </w:rPr>
        <w:t>правительств и международных финансовых институтов и организаций.</w:t>
      </w:r>
    </w:p>
    <w:p w:rsidR="001B4A7F" w:rsidRPr="001C223F" w:rsidRDefault="001B4A7F" w:rsidP="001B4A7F">
      <w:pPr>
        <w:spacing w:after="0" w:line="360" w:lineRule="auto"/>
        <w:ind w:firstLine="709"/>
        <w:contextualSpacing/>
        <w:jc w:val="both"/>
      </w:pPr>
      <w:r w:rsidRPr="001B4A7F">
        <w:rPr>
          <w:rFonts w:ascii="Times New Roman" w:hAnsi="Times New Roman" w:cs="Times New Roman"/>
          <w:sz w:val="28"/>
          <w:szCs w:val="28"/>
        </w:rPr>
        <w:t>В экономической литературе различают несколько видов государственных займов, отличающихся друг от друга по субъектам заимствования, валюте и так далее</w:t>
      </w:r>
      <w:r>
        <w:rPr>
          <w:rFonts w:ascii="Times New Roman" w:hAnsi="Times New Roman" w:cs="Times New Roman"/>
          <w:sz w:val="28"/>
          <w:szCs w:val="28"/>
        </w:rPr>
        <w:t xml:space="preserve"> (рис. 2)</w:t>
      </w:r>
      <w:r w:rsidRPr="001B4A7F">
        <w:rPr>
          <w:rFonts w:ascii="Times New Roman" w:hAnsi="Times New Roman" w:cs="Times New Roman"/>
          <w:sz w:val="28"/>
          <w:szCs w:val="28"/>
        </w:rPr>
        <w:t>.</w:t>
      </w:r>
      <w:r w:rsidR="00F430B3">
        <w:rPr>
          <w:rStyle w:val="ae"/>
        </w:rPr>
        <w:footnoteReference w:id="5"/>
      </w:r>
    </w:p>
    <w:p w:rsidR="00061577" w:rsidRPr="001C223F" w:rsidRDefault="00061577" w:rsidP="001C223F">
      <w:pPr>
        <w:spacing w:after="0" w:line="360" w:lineRule="auto"/>
        <w:contextualSpacing/>
        <w:jc w:val="both"/>
        <w:rPr>
          <w:rFonts w:ascii="Times New Roman" w:hAnsi="Times New Roman" w:cs="Times New Roman"/>
          <w:sz w:val="28"/>
          <w:szCs w:val="28"/>
        </w:rPr>
      </w:pPr>
      <w:r w:rsidRPr="001C223F">
        <w:rPr>
          <w:rFonts w:ascii="Times New Roman" w:hAnsi="Times New Roman" w:cs="Times New Roman"/>
          <w:noProof/>
          <w:sz w:val="28"/>
          <w:szCs w:val="28"/>
          <w:lang w:eastAsia="ru-RU"/>
        </w:rPr>
        <w:drawing>
          <wp:inline distT="0" distB="0" distL="0" distR="0">
            <wp:extent cx="5760000" cy="3623385"/>
            <wp:effectExtent l="19050" t="0" r="0" b="0"/>
            <wp:docPr id="2" name="Рисунок 1" descr="alt=&quot;государственные займы&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lt=&quot;государственные займы&quot;"/>
                    <pic:cNvPicPr>
                      <a:picLocks noChangeAspect="1" noChangeArrowheads="1"/>
                    </pic:cNvPicPr>
                  </pic:nvPicPr>
                  <pic:blipFill>
                    <a:blip r:embed="rId12"/>
                    <a:srcRect/>
                    <a:stretch>
                      <a:fillRect/>
                    </a:stretch>
                  </pic:blipFill>
                  <pic:spPr bwMode="auto">
                    <a:xfrm>
                      <a:off x="0" y="0"/>
                      <a:ext cx="5760000" cy="3623385"/>
                    </a:xfrm>
                    <a:prstGeom prst="rect">
                      <a:avLst/>
                    </a:prstGeom>
                    <a:noFill/>
                    <a:ln w="9525">
                      <a:noFill/>
                      <a:miter lim="800000"/>
                      <a:headEnd/>
                      <a:tailEnd/>
                    </a:ln>
                  </pic:spPr>
                </pic:pic>
              </a:graphicData>
            </a:graphic>
          </wp:inline>
        </w:drawing>
      </w:r>
    </w:p>
    <w:p w:rsidR="001C223F" w:rsidRDefault="001C223F" w:rsidP="001B4A7F">
      <w:pPr>
        <w:spacing w:after="0" w:line="360" w:lineRule="auto"/>
        <w:contextualSpacing/>
        <w:jc w:val="center"/>
        <w:rPr>
          <w:rFonts w:ascii="Times New Roman" w:hAnsi="Times New Roman" w:cs="Times New Roman"/>
          <w:sz w:val="28"/>
          <w:szCs w:val="28"/>
        </w:rPr>
      </w:pPr>
      <w:r w:rsidRPr="001C223F">
        <w:rPr>
          <w:rFonts w:ascii="Times New Roman" w:hAnsi="Times New Roman" w:cs="Times New Roman"/>
          <w:sz w:val="28"/>
          <w:szCs w:val="28"/>
        </w:rPr>
        <w:t>Рис. 2 - Виды государственных займов</w:t>
      </w:r>
    </w:p>
    <w:p w:rsidR="00B57587" w:rsidRDefault="00B57587" w:rsidP="00B57587">
      <w:pPr>
        <w:spacing w:after="0" w:line="360" w:lineRule="auto"/>
        <w:contextualSpacing/>
        <w:rPr>
          <w:rFonts w:ascii="Times New Roman" w:hAnsi="Times New Roman" w:cs="Times New Roman"/>
          <w:sz w:val="28"/>
          <w:szCs w:val="28"/>
        </w:rPr>
      </w:pPr>
    </w:p>
    <w:p w:rsidR="001B4A7F" w:rsidRPr="001B4A7F" w:rsidRDefault="001B4A7F" w:rsidP="001B4A7F">
      <w:pPr>
        <w:spacing w:after="0" w:line="360" w:lineRule="auto"/>
        <w:ind w:firstLine="709"/>
        <w:contextualSpacing/>
        <w:rPr>
          <w:rFonts w:ascii="Times New Roman" w:hAnsi="Times New Roman" w:cs="Times New Roman"/>
          <w:sz w:val="28"/>
          <w:szCs w:val="28"/>
        </w:rPr>
      </w:pPr>
      <w:r w:rsidRPr="001B4A7F">
        <w:rPr>
          <w:rFonts w:ascii="Times New Roman" w:hAnsi="Times New Roman" w:cs="Times New Roman"/>
          <w:sz w:val="28"/>
          <w:szCs w:val="28"/>
        </w:rPr>
        <w:t>Второй формой государственного кредита является сберегательное дело. Сберегательное дело, как одно из старейших направлений деятельности кредитных институтов России, позволяет организовать денежные накопления граждан страны, формировать ресурсы долгосрочного характера для кредитования реального сектора российской экономики.</w:t>
      </w:r>
      <w:r w:rsidR="00F430B3">
        <w:rPr>
          <w:rStyle w:val="ae"/>
          <w:rFonts w:ascii="Times New Roman" w:hAnsi="Times New Roman" w:cs="Times New Roman"/>
          <w:sz w:val="28"/>
          <w:szCs w:val="28"/>
        </w:rPr>
        <w:footnoteReference w:id="6"/>
      </w:r>
      <w:r w:rsidRPr="001B4A7F">
        <w:rPr>
          <w:rFonts w:ascii="Times New Roman" w:hAnsi="Times New Roman" w:cs="Times New Roman"/>
          <w:sz w:val="28"/>
          <w:szCs w:val="28"/>
        </w:rPr>
        <w:t xml:space="preserve"> </w:t>
      </w:r>
    </w:p>
    <w:p w:rsidR="001B4A7F" w:rsidRPr="001B4A7F" w:rsidRDefault="001B4A7F" w:rsidP="001B4A7F">
      <w:pPr>
        <w:spacing w:after="0" w:line="360" w:lineRule="auto"/>
        <w:ind w:firstLine="709"/>
        <w:contextualSpacing/>
        <w:rPr>
          <w:rFonts w:ascii="Times New Roman" w:hAnsi="Times New Roman" w:cs="Times New Roman"/>
          <w:sz w:val="28"/>
          <w:szCs w:val="28"/>
        </w:rPr>
      </w:pPr>
      <w:r w:rsidRPr="001B4A7F">
        <w:rPr>
          <w:rFonts w:ascii="Times New Roman" w:hAnsi="Times New Roman" w:cs="Times New Roman"/>
          <w:sz w:val="28"/>
          <w:szCs w:val="28"/>
        </w:rPr>
        <w:t>Однако, как правило, сберегательные банки, независимо от формы собственности действуют на коммерческой основе и мобилизированные средства формируют их кредитные ресурсы. Часть этих ресурсов может направляться на приобретение государственных ценных бумаг и таким образом принадлежать к государственному кредиту.</w:t>
      </w:r>
    </w:p>
    <w:p w:rsidR="001B4A7F" w:rsidRDefault="001B4A7F" w:rsidP="00B57587">
      <w:pPr>
        <w:spacing w:after="0" w:line="360" w:lineRule="auto"/>
        <w:ind w:firstLine="709"/>
        <w:contextualSpacing/>
        <w:rPr>
          <w:rFonts w:ascii="Times New Roman" w:hAnsi="Times New Roman" w:cs="Times New Roman"/>
          <w:sz w:val="28"/>
          <w:szCs w:val="28"/>
        </w:rPr>
      </w:pPr>
      <w:r w:rsidRPr="001B4A7F">
        <w:rPr>
          <w:rFonts w:ascii="Times New Roman" w:hAnsi="Times New Roman" w:cs="Times New Roman"/>
          <w:sz w:val="28"/>
          <w:szCs w:val="28"/>
        </w:rPr>
        <w:t>Государственное кредитование также отличается широкой классификацией</w:t>
      </w:r>
      <w:r w:rsidR="00B57587">
        <w:rPr>
          <w:rFonts w:ascii="Times New Roman" w:hAnsi="Times New Roman" w:cs="Times New Roman"/>
          <w:sz w:val="28"/>
          <w:szCs w:val="28"/>
        </w:rPr>
        <w:t xml:space="preserve"> (табл. 1)</w:t>
      </w:r>
      <w:r w:rsidRPr="001B4A7F">
        <w:rPr>
          <w:rFonts w:ascii="Times New Roman" w:hAnsi="Times New Roman" w:cs="Times New Roman"/>
          <w:sz w:val="28"/>
          <w:szCs w:val="28"/>
        </w:rPr>
        <w:t>.</w:t>
      </w:r>
      <w:r w:rsidR="00F430B3">
        <w:rPr>
          <w:rStyle w:val="ae"/>
          <w:rFonts w:ascii="Times New Roman" w:hAnsi="Times New Roman" w:cs="Times New Roman"/>
          <w:sz w:val="28"/>
          <w:szCs w:val="28"/>
        </w:rPr>
        <w:footnoteReference w:id="7"/>
      </w:r>
    </w:p>
    <w:p w:rsidR="00B57587" w:rsidRDefault="00B57587" w:rsidP="00B57587">
      <w:pPr>
        <w:spacing w:after="0" w:line="360" w:lineRule="auto"/>
        <w:contextualSpacing/>
        <w:jc w:val="right"/>
        <w:rPr>
          <w:rFonts w:ascii="Times New Roman" w:hAnsi="Times New Roman" w:cs="Times New Roman"/>
          <w:sz w:val="28"/>
          <w:szCs w:val="28"/>
        </w:rPr>
      </w:pPr>
      <w:r w:rsidRPr="00B57587">
        <w:rPr>
          <w:rFonts w:ascii="Times New Roman" w:hAnsi="Times New Roman" w:cs="Times New Roman"/>
          <w:sz w:val="28"/>
          <w:szCs w:val="28"/>
        </w:rPr>
        <w:t>Таблица 1 - Классификация государственного кредита</w:t>
      </w:r>
    </w:p>
    <w:tbl>
      <w:tblPr>
        <w:tblStyle w:val="a5"/>
        <w:tblW w:w="0" w:type="auto"/>
        <w:jc w:val="center"/>
        <w:tblLook w:val="04A0"/>
      </w:tblPr>
      <w:tblGrid>
        <w:gridCol w:w="4644"/>
        <w:gridCol w:w="4927"/>
      </w:tblGrid>
      <w:tr w:rsidR="00B57587" w:rsidTr="004429B3">
        <w:trPr>
          <w:jc w:val="center"/>
        </w:trPr>
        <w:tc>
          <w:tcPr>
            <w:tcW w:w="4644" w:type="dxa"/>
          </w:tcPr>
          <w:p w:rsidR="00B57587" w:rsidRPr="00B57587" w:rsidRDefault="00B57587" w:rsidP="00B57587">
            <w:pPr>
              <w:contextualSpacing/>
              <w:jc w:val="center"/>
              <w:rPr>
                <w:rFonts w:ascii="Times New Roman" w:hAnsi="Times New Roman" w:cs="Times New Roman"/>
                <w:sz w:val="26"/>
                <w:szCs w:val="26"/>
              </w:rPr>
            </w:pPr>
            <w:r w:rsidRPr="00B57587">
              <w:rPr>
                <w:rFonts w:ascii="Times New Roman" w:hAnsi="Times New Roman" w:cs="Times New Roman"/>
                <w:sz w:val="26"/>
                <w:szCs w:val="26"/>
              </w:rPr>
              <w:t>Признак классификации</w:t>
            </w:r>
          </w:p>
        </w:tc>
        <w:tc>
          <w:tcPr>
            <w:tcW w:w="4927" w:type="dxa"/>
          </w:tcPr>
          <w:p w:rsidR="00B57587" w:rsidRPr="00B57587" w:rsidRDefault="00B57587" w:rsidP="00B57587">
            <w:pPr>
              <w:contextualSpacing/>
              <w:jc w:val="center"/>
              <w:rPr>
                <w:rFonts w:ascii="Times New Roman" w:hAnsi="Times New Roman" w:cs="Times New Roman"/>
                <w:sz w:val="26"/>
                <w:szCs w:val="26"/>
              </w:rPr>
            </w:pPr>
            <w:r w:rsidRPr="00B57587">
              <w:rPr>
                <w:rFonts w:ascii="Times New Roman" w:hAnsi="Times New Roman" w:cs="Times New Roman"/>
                <w:sz w:val="26"/>
                <w:szCs w:val="26"/>
              </w:rPr>
              <w:t>Вид кредита</w:t>
            </w:r>
          </w:p>
        </w:tc>
      </w:tr>
      <w:tr w:rsidR="00B57587" w:rsidTr="004429B3">
        <w:trPr>
          <w:jc w:val="center"/>
        </w:trPr>
        <w:tc>
          <w:tcPr>
            <w:tcW w:w="4644" w:type="dxa"/>
            <w:vAlign w:val="center"/>
          </w:tcPr>
          <w:p w:rsidR="00B57587" w:rsidRPr="00B57587" w:rsidRDefault="00B57587" w:rsidP="00B57587">
            <w:pPr>
              <w:contextualSpacing/>
              <w:rPr>
                <w:rFonts w:ascii="Times New Roman" w:hAnsi="Times New Roman" w:cs="Times New Roman"/>
                <w:sz w:val="26"/>
                <w:szCs w:val="26"/>
              </w:rPr>
            </w:pPr>
            <w:r w:rsidRPr="00B57587">
              <w:rPr>
                <w:rFonts w:ascii="Times New Roman" w:hAnsi="Times New Roman" w:cs="Times New Roman"/>
                <w:sz w:val="26"/>
                <w:szCs w:val="26"/>
              </w:rPr>
              <w:t>В зависимости от эмитента</w:t>
            </w:r>
          </w:p>
        </w:tc>
        <w:tc>
          <w:tcPr>
            <w:tcW w:w="4927" w:type="dxa"/>
            <w:vAlign w:val="center"/>
          </w:tcPr>
          <w:p w:rsidR="00B57587" w:rsidRDefault="00B57587" w:rsidP="004429B3">
            <w:pPr>
              <w:rPr>
                <w:rFonts w:ascii="Times New Roman" w:hAnsi="Times New Roman" w:cs="Times New Roman"/>
                <w:sz w:val="28"/>
              </w:rPr>
            </w:pPr>
            <w:r w:rsidRPr="00794FF3">
              <w:rPr>
                <w:rFonts w:ascii="Times New Roman" w:hAnsi="Times New Roman" w:cs="Times New Roman"/>
                <w:sz w:val="28"/>
              </w:rPr>
              <w:t>- терри</w:t>
            </w:r>
            <w:r w:rsidR="004429B3">
              <w:rPr>
                <w:rFonts w:ascii="Times New Roman" w:hAnsi="Times New Roman" w:cs="Times New Roman"/>
                <w:sz w:val="28"/>
              </w:rPr>
              <w:t>ториальными органами управления;</w:t>
            </w:r>
          </w:p>
          <w:p w:rsidR="00B57587" w:rsidRPr="00794FF3" w:rsidRDefault="00B57587" w:rsidP="004429B3">
            <w:pPr>
              <w:rPr>
                <w:rFonts w:ascii="Times New Roman" w:hAnsi="Times New Roman" w:cs="Times New Roman"/>
                <w:sz w:val="28"/>
              </w:rPr>
            </w:pPr>
            <w:r w:rsidRPr="00794FF3">
              <w:rPr>
                <w:rFonts w:ascii="Times New Roman" w:hAnsi="Times New Roman" w:cs="Times New Roman"/>
                <w:sz w:val="28"/>
              </w:rPr>
              <w:t>-</w:t>
            </w:r>
            <w:r>
              <w:rPr>
                <w:rFonts w:ascii="Times New Roman" w:hAnsi="Times New Roman" w:cs="Times New Roman"/>
                <w:sz w:val="28"/>
              </w:rPr>
              <w:t xml:space="preserve"> </w:t>
            </w:r>
            <w:r w:rsidRPr="00794FF3">
              <w:rPr>
                <w:rFonts w:ascii="Times New Roman" w:hAnsi="Times New Roman" w:cs="Times New Roman"/>
                <w:sz w:val="28"/>
              </w:rPr>
              <w:t>ц</w:t>
            </w:r>
            <w:r w:rsidR="004429B3">
              <w:rPr>
                <w:rFonts w:ascii="Times New Roman" w:hAnsi="Times New Roman" w:cs="Times New Roman"/>
                <w:sz w:val="28"/>
              </w:rPr>
              <w:t>ентральными органами управления.</w:t>
            </w:r>
          </w:p>
        </w:tc>
      </w:tr>
      <w:tr w:rsidR="00B57587" w:rsidTr="004429B3">
        <w:trPr>
          <w:jc w:val="center"/>
        </w:trPr>
        <w:tc>
          <w:tcPr>
            <w:tcW w:w="4644" w:type="dxa"/>
            <w:vAlign w:val="center"/>
          </w:tcPr>
          <w:p w:rsidR="00B57587" w:rsidRPr="00B57587" w:rsidRDefault="00B57587" w:rsidP="00B57587">
            <w:pPr>
              <w:contextualSpacing/>
              <w:rPr>
                <w:rFonts w:ascii="Times New Roman" w:hAnsi="Times New Roman" w:cs="Times New Roman"/>
                <w:sz w:val="26"/>
                <w:szCs w:val="26"/>
              </w:rPr>
            </w:pPr>
            <w:r w:rsidRPr="00B57587">
              <w:rPr>
                <w:rFonts w:ascii="Times New Roman" w:hAnsi="Times New Roman" w:cs="Times New Roman"/>
                <w:sz w:val="26"/>
                <w:szCs w:val="26"/>
              </w:rPr>
              <w:t>В зависимости от места размещения</w:t>
            </w:r>
          </w:p>
        </w:tc>
        <w:tc>
          <w:tcPr>
            <w:tcW w:w="4927" w:type="dxa"/>
            <w:vAlign w:val="center"/>
          </w:tcPr>
          <w:p w:rsidR="00B57587" w:rsidRPr="00794FF3" w:rsidRDefault="00B57587" w:rsidP="004429B3">
            <w:pPr>
              <w:rPr>
                <w:rFonts w:ascii="Times New Roman" w:hAnsi="Times New Roman" w:cs="Times New Roman"/>
                <w:sz w:val="28"/>
              </w:rPr>
            </w:pPr>
            <w:r w:rsidRPr="00794FF3">
              <w:rPr>
                <w:rFonts w:ascii="Times New Roman" w:hAnsi="Times New Roman" w:cs="Times New Roman"/>
                <w:sz w:val="28"/>
              </w:rPr>
              <w:t>- внутренние;</w:t>
            </w:r>
          </w:p>
          <w:p w:rsidR="00B57587" w:rsidRPr="00794FF3" w:rsidRDefault="00B57587" w:rsidP="004429B3">
            <w:pPr>
              <w:rPr>
                <w:rFonts w:ascii="Times New Roman" w:hAnsi="Times New Roman" w:cs="Times New Roman"/>
                <w:sz w:val="28"/>
              </w:rPr>
            </w:pPr>
            <w:r w:rsidRPr="00794FF3">
              <w:rPr>
                <w:rFonts w:ascii="Times New Roman" w:hAnsi="Times New Roman" w:cs="Times New Roman"/>
                <w:sz w:val="28"/>
              </w:rPr>
              <w:t>- внешние.</w:t>
            </w:r>
          </w:p>
        </w:tc>
      </w:tr>
      <w:tr w:rsidR="00B57587" w:rsidTr="004429B3">
        <w:trPr>
          <w:jc w:val="center"/>
        </w:trPr>
        <w:tc>
          <w:tcPr>
            <w:tcW w:w="4644" w:type="dxa"/>
            <w:vAlign w:val="center"/>
          </w:tcPr>
          <w:p w:rsidR="00B57587" w:rsidRPr="00B57587" w:rsidRDefault="00B57587" w:rsidP="00B57587">
            <w:pPr>
              <w:contextualSpacing/>
              <w:rPr>
                <w:rFonts w:ascii="Times New Roman" w:hAnsi="Times New Roman" w:cs="Times New Roman"/>
                <w:sz w:val="26"/>
                <w:szCs w:val="26"/>
              </w:rPr>
            </w:pPr>
            <w:r w:rsidRPr="00B57587">
              <w:rPr>
                <w:rFonts w:ascii="Times New Roman" w:hAnsi="Times New Roman" w:cs="Times New Roman"/>
                <w:sz w:val="26"/>
                <w:szCs w:val="26"/>
              </w:rPr>
              <w:t xml:space="preserve">По методу обращения </w:t>
            </w:r>
          </w:p>
        </w:tc>
        <w:tc>
          <w:tcPr>
            <w:tcW w:w="4927" w:type="dxa"/>
            <w:vAlign w:val="center"/>
          </w:tcPr>
          <w:p w:rsidR="00B57587" w:rsidRPr="00794FF3" w:rsidRDefault="00B57587" w:rsidP="004429B3">
            <w:pPr>
              <w:rPr>
                <w:rFonts w:ascii="Times New Roman" w:hAnsi="Times New Roman" w:cs="Times New Roman"/>
                <w:sz w:val="28"/>
              </w:rPr>
            </w:pPr>
            <w:r w:rsidRPr="00794FF3">
              <w:rPr>
                <w:rFonts w:ascii="Times New Roman" w:hAnsi="Times New Roman" w:cs="Times New Roman"/>
                <w:sz w:val="28"/>
              </w:rPr>
              <w:t>- рыночные;</w:t>
            </w:r>
          </w:p>
          <w:p w:rsidR="00B57587" w:rsidRPr="00794FF3" w:rsidRDefault="00B57587" w:rsidP="004429B3">
            <w:pPr>
              <w:rPr>
                <w:rFonts w:ascii="Times New Roman" w:hAnsi="Times New Roman" w:cs="Times New Roman"/>
                <w:sz w:val="28"/>
              </w:rPr>
            </w:pPr>
            <w:r w:rsidRPr="00794FF3">
              <w:rPr>
                <w:rFonts w:ascii="Times New Roman" w:hAnsi="Times New Roman" w:cs="Times New Roman"/>
                <w:sz w:val="28"/>
              </w:rPr>
              <w:t>- нерыночные.</w:t>
            </w:r>
          </w:p>
        </w:tc>
      </w:tr>
      <w:tr w:rsidR="00B57587" w:rsidTr="004429B3">
        <w:trPr>
          <w:jc w:val="center"/>
        </w:trPr>
        <w:tc>
          <w:tcPr>
            <w:tcW w:w="4644" w:type="dxa"/>
            <w:vAlign w:val="center"/>
          </w:tcPr>
          <w:p w:rsidR="00B57587" w:rsidRPr="00B57587" w:rsidRDefault="00B57587" w:rsidP="00B57587">
            <w:pPr>
              <w:contextualSpacing/>
              <w:rPr>
                <w:rFonts w:ascii="Times New Roman" w:hAnsi="Times New Roman" w:cs="Times New Roman"/>
                <w:sz w:val="26"/>
                <w:szCs w:val="26"/>
              </w:rPr>
            </w:pPr>
            <w:r w:rsidRPr="00B57587">
              <w:rPr>
                <w:rFonts w:ascii="Times New Roman" w:hAnsi="Times New Roman" w:cs="Times New Roman"/>
                <w:sz w:val="26"/>
                <w:szCs w:val="26"/>
              </w:rPr>
              <w:t>В зависимости от сроков привлечения средств</w:t>
            </w:r>
          </w:p>
        </w:tc>
        <w:tc>
          <w:tcPr>
            <w:tcW w:w="4927" w:type="dxa"/>
            <w:vAlign w:val="center"/>
          </w:tcPr>
          <w:p w:rsidR="00B57587" w:rsidRPr="00794FF3" w:rsidRDefault="00B57587" w:rsidP="004429B3">
            <w:pPr>
              <w:rPr>
                <w:rFonts w:ascii="Times New Roman" w:hAnsi="Times New Roman" w:cs="Times New Roman"/>
                <w:sz w:val="28"/>
              </w:rPr>
            </w:pPr>
            <w:r w:rsidRPr="00794FF3">
              <w:rPr>
                <w:rFonts w:ascii="Times New Roman" w:hAnsi="Times New Roman" w:cs="Times New Roman"/>
                <w:sz w:val="28"/>
              </w:rPr>
              <w:t>- краткосрочные</w:t>
            </w:r>
            <w:r>
              <w:rPr>
                <w:rFonts w:ascii="Times New Roman" w:hAnsi="Times New Roman" w:cs="Times New Roman"/>
                <w:sz w:val="28"/>
              </w:rPr>
              <w:t xml:space="preserve"> (до 1 года)</w:t>
            </w:r>
            <w:r w:rsidRPr="00794FF3">
              <w:rPr>
                <w:rFonts w:ascii="Times New Roman" w:hAnsi="Times New Roman" w:cs="Times New Roman"/>
                <w:sz w:val="28"/>
              </w:rPr>
              <w:t>;</w:t>
            </w:r>
          </w:p>
          <w:p w:rsidR="00B57587" w:rsidRPr="00794FF3" w:rsidRDefault="00B57587" w:rsidP="004429B3">
            <w:pPr>
              <w:rPr>
                <w:rFonts w:ascii="Times New Roman" w:hAnsi="Times New Roman" w:cs="Times New Roman"/>
                <w:sz w:val="28"/>
              </w:rPr>
            </w:pPr>
            <w:r w:rsidRPr="00794FF3">
              <w:rPr>
                <w:rFonts w:ascii="Times New Roman" w:hAnsi="Times New Roman" w:cs="Times New Roman"/>
                <w:sz w:val="28"/>
              </w:rPr>
              <w:t>- среднесрочные</w:t>
            </w:r>
            <w:r>
              <w:rPr>
                <w:rFonts w:ascii="Times New Roman" w:hAnsi="Times New Roman" w:cs="Times New Roman"/>
                <w:sz w:val="28"/>
              </w:rPr>
              <w:t xml:space="preserve"> ( от 1 до 3 лет)</w:t>
            </w:r>
            <w:r w:rsidRPr="00794FF3">
              <w:rPr>
                <w:rFonts w:ascii="Times New Roman" w:hAnsi="Times New Roman" w:cs="Times New Roman"/>
                <w:sz w:val="28"/>
              </w:rPr>
              <w:t>;</w:t>
            </w:r>
          </w:p>
          <w:p w:rsidR="00B57587" w:rsidRPr="00794FF3" w:rsidRDefault="00B57587" w:rsidP="004429B3">
            <w:pPr>
              <w:rPr>
                <w:rFonts w:ascii="Times New Roman" w:hAnsi="Times New Roman" w:cs="Times New Roman"/>
                <w:sz w:val="28"/>
              </w:rPr>
            </w:pPr>
            <w:r w:rsidRPr="00794FF3">
              <w:rPr>
                <w:rFonts w:ascii="Times New Roman" w:hAnsi="Times New Roman" w:cs="Times New Roman"/>
                <w:sz w:val="28"/>
              </w:rPr>
              <w:t>- долгосрочные</w:t>
            </w:r>
            <w:r>
              <w:rPr>
                <w:rFonts w:ascii="Times New Roman" w:hAnsi="Times New Roman" w:cs="Times New Roman"/>
                <w:sz w:val="28"/>
              </w:rPr>
              <w:t xml:space="preserve"> (более 3 лет)</w:t>
            </w:r>
            <w:r w:rsidRPr="00794FF3">
              <w:rPr>
                <w:rFonts w:ascii="Times New Roman" w:hAnsi="Times New Roman" w:cs="Times New Roman"/>
                <w:sz w:val="28"/>
              </w:rPr>
              <w:t>.</w:t>
            </w:r>
          </w:p>
        </w:tc>
      </w:tr>
      <w:tr w:rsidR="00B57587" w:rsidTr="004429B3">
        <w:trPr>
          <w:jc w:val="center"/>
        </w:trPr>
        <w:tc>
          <w:tcPr>
            <w:tcW w:w="4644" w:type="dxa"/>
            <w:vAlign w:val="center"/>
          </w:tcPr>
          <w:p w:rsidR="00B57587" w:rsidRPr="00B57587" w:rsidRDefault="00B57587" w:rsidP="00B57587">
            <w:pPr>
              <w:contextualSpacing/>
              <w:rPr>
                <w:rFonts w:ascii="Times New Roman" w:hAnsi="Times New Roman" w:cs="Times New Roman"/>
                <w:sz w:val="26"/>
                <w:szCs w:val="26"/>
              </w:rPr>
            </w:pPr>
            <w:r w:rsidRPr="00B57587">
              <w:rPr>
                <w:rFonts w:ascii="Times New Roman" w:hAnsi="Times New Roman" w:cs="Times New Roman"/>
                <w:sz w:val="26"/>
                <w:szCs w:val="26"/>
              </w:rPr>
              <w:t>По обеспечению долговых обязательств</w:t>
            </w:r>
          </w:p>
        </w:tc>
        <w:tc>
          <w:tcPr>
            <w:tcW w:w="4927" w:type="dxa"/>
            <w:vAlign w:val="center"/>
          </w:tcPr>
          <w:p w:rsidR="00B57587" w:rsidRPr="00794FF3" w:rsidRDefault="00B57587" w:rsidP="004429B3">
            <w:pPr>
              <w:rPr>
                <w:rFonts w:ascii="Times New Roman" w:hAnsi="Times New Roman" w:cs="Times New Roman"/>
                <w:sz w:val="28"/>
              </w:rPr>
            </w:pPr>
            <w:r w:rsidRPr="00794FF3">
              <w:rPr>
                <w:rFonts w:ascii="Times New Roman" w:hAnsi="Times New Roman" w:cs="Times New Roman"/>
                <w:sz w:val="28"/>
              </w:rPr>
              <w:t>- закладные;</w:t>
            </w:r>
          </w:p>
          <w:p w:rsidR="00B57587" w:rsidRPr="00794FF3" w:rsidRDefault="00B57587" w:rsidP="004429B3">
            <w:pPr>
              <w:rPr>
                <w:rFonts w:ascii="Times New Roman" w:hAnsi="Times New Roman" w:cs="Times New Roman"/>
                <w:sz w:val="28"/>
              </w:rPr>
            </w:pPr>
            <w:r w:rsidRPr="00794FF3">
              <w:rPr>
                <w:rFonts w:ascii="Times New Roman" w:hAnsi="Times New Roman" w:cs="Times New Roman"/>
                <w:sz w:val="28"/>
              </w:rPr>
              <w:t>- беззакладные.</w:t>
            </w:r>
          </w:p>
        </w:tc>
      </w:tr>
      <w:tr w:rsidR="00B57587" w:rsidTr="004429B3">
        <w:trPr>
          <w:jc w:val="center"/>
        </w:trPr>
        <w:tc>
          <w:tcPr>
            <w:tcW w:w="4644" w:type="dxa"/>
            <w:vAlign w:val="center"/>
          </w:tcPr>
          <w:p w:rsidR="00B57587" w:rsidRPr="00B57587" w:rsidRDefault="00B57587" w:rsidP="00B57587">
            <w:pPr>
              <w:contextualSpacing/>
              <w:rPr>
                <w:rFonts w:ascii="Times New Roman" w:hAnsi="Times New Roman" w:cs="Times New Roman"/>
                <w:sz w:val="26"/>
                <w:szCs w:val="26"/>
              </w:rPr>
            </w:pPr>
            <w:r w:rsidRPr="00B57587">
              <w:rPr>
                <w:rFonts w:ascii="Times New Roman" w:hAnsi="Times New Roman" w:cs="Times New Roman"/>
                <w:sz w:val="26"/>
                <w:szCs w:val="26"/>
              </w:rPr>
              <w:t>По характеру выплачиваемых доходов</w:t>
            </w:r>
          </w:p>
        </w:tc>
        <w:tc>
          <w:tcPr>
            <w:tcW w:w="4927" w:type="dxa"/>
            <w:vAlign w:val="center"/>
          </w:tcPr>
          <w:p w:rsidR="00B57587" w:rsidRPr="00794FF3" w:rsidRDefault="00B57587" w:rsidP="004429B3">
            <w:pPr>
              <w:rPr>
                <w:rFonts w:ascii="Times New Roman" w:hAnsi="Times New Roman" w:cs="Times New Roman"/>
                <w:sz w:val="28"/>
              </w:rPr>
            </w:pPr>
            <w:r w:rsidRPr="00794FF3">
              <w:rPr>
                <w:rFonts w:ascii="Times New Roman" w:hAnsi="Times New Roman" w:cs="Times New Roman"/>
                <w:sz w:val="28"/>
              </w:rPr>
              <w:t>- выигрышные;</w:t>
            </w:r>
          </w:p>
          <w:p w:rsidR="00B57587" w:rsidRPr="00794FF3" w:rsidRDefault="00B57587" w:rsidP="004429B3">
            <w:pPr>
              <w:rPr>
                <w:rFonts w:ascii="Times New Roman" w:hAnsi="Times New Roman" w:cs="Times New Roman"/>
                <w:sz w:val="28"/>
              </w:rPr>
            </w:pPr>
            <w:r w:rsidRPr="00794FF3">
              <w:rPr>
                <w:rFonts w:ascii="Times New Roman" w:hAnsi="Times New Roman" w:cs="Times New Roman"/>
                <w:sz w:val="28"/>
              </w:rPr>
              <w:t>- процентные;</w:t>
            </w:r>
          </w:p>
          <w:p w:rsidR="00B57587" w:rsidRPr="00794FF3" w:rsidRDefault="00B57587" w:rsidP="004429B3">
            <w:pPr>
              <w:rPr>
                <w:rFonts w:ascii="Times New Roman" w:hAnsi="Times New Roman" w:cs="Times New Roman"/>
                <w:sz w:val="28"/>
              </w:rPr>
            </w:pPr>
            <w:r w:rsidRPr="00794FF3">
              <w:rPr>
                <w:rFonts w:ascii="Times New Roman" w:hAnsi="Times New Roman" w:cs="Times New Roman"/>
                <w:sz w:val="28"/>
              </w:rPr>
              <w:t>- с нулевым купоном.</w:t>
            </w:r>
          </w:p>
        </w:tc>
      </w:tr>
      <w:tr w:rsidR="00B57587" w:rsidTr="004429B3">
        <w:trPr>
          <w:jc w:val="center"/>
        </w:trPr>
        <w:tc>
          <w:tcPr>
            <w:tcW w:w="4644" w:type="dxa"/>
            <w:vAlign w:val="center"/>
          </w:tcPr>
          <w:p w:rsidR="00B57587" w:rsidRPr="00B57587" w:rsidRDefault="00B57587" w:rsidP="00B57587">
            <w:pPr>
              <w:contextualSpacing/>
              <w:rPr>
                <w:rFonts w:ascii="Times New Roman" w:hAnsi="Times New Roman" w:cs="Times New Roman"/>
                <w:sz w:val="26"/>
                <w:szCs w:val="26"/>
              </w:rPr>
            </w:pPr>
            <w:r w:rsidRPr="00B57587">
              <w:rPr>
                <w:rFonts w:ascii="Times New Roman" w:hAnsi="Times New Roman" w:cs="Times New Roman"/>
                <w:sz w:val="26"/>
                <w:szCs w:val="26"/>
              </w:rPr>
              <w:t>По методу определения доходов долговых обязательств</w:t>
            </w:r>
          </w:p>
        </w:tc>
        <w:tc>
          <w:tcPr>
            <w:tcW w:w="4927" w:type="dxa"/>
            <w:vAlign w:val="center"/>
          </w:tcPr>
          <w:p w:rsidR="00B57587" w:rsidRPr="00794FF3" w:rsidRDefault="00B57587" w:rsidP="004429B3">
            <w:pPr>
              <w:rPr>
                <w:rFonts w:ascii="Times New Roman" w:hAnsi="Times New Roman" w:cs="Times New Roman"/>
                <w:sz w:val="28"/>
              </w:rPr>
            </w:pPr>
            <w:r w:rsidRPr="00794FF3">
              <w:rPr>
                <w:rFonts w:ascii="Times New Roman" w:hAnsi="Times New Roman" w:cs="Times New Roman"/>
                <w:sz w:val="28"/>
              </w:rPr>
              <w:t>- с твёрдым доходом;</w:t>
            </w:r>
          </w:p>
          <w:p w:rsidR="00B57587" w:rsidRPr="00794FF3" w:rsidRDefault="00B57587" w:rsidP="004429B3">
            <w:pPr>
              <w:rPr>
                <w:rFonts w:ascii="Times New Roman" w:hAnsi="Times New Roman" w:cs="Times New Roman"/>
                <w:sz w:val="28"/>
              </w:rPr>
            </w:pPr>
            <w:r w:rsidRPr="00794FF3">
              <w:rPr>
                <w:rFonts w:ascii="Times New Roman" w:hAnsi="Times New Roman" w:cs="Times New Roman"/>
                <w:sz w:val="28"/>
              </w:rPr>
              <w:t>- с плавающим доходом.</w:t>
            </w:r>
          </w:p>
        </w:tc>
      </w:tr>
    </w:tbl>
    <w:p w:rsidR="00B57587" w:rsidRDefault="00B57587" w:rsidP="004429B3">
      <w:pPr>
        <w:spacing w:after="0" w:line="360" w:lineRule="auto"/>
        <w:contextualSpacing/>
        <w:rPr>
          <w:rFonts w:ascii="Times New Roman" w:hAnsi="Times New Roman" w:cs="Times New Roman"/>
          <w:sz w:val="28"/>
          <w:szCs w:val="28"/>
        </w:rPr>
      </w:pPr>
    </w:p>
    <w:p w:rsidR="00F430B3" w:rsidRDefault="004429B3" w:rsidP="00F430B3">
      <w:pPr>
        <w:spacing w:after="0" w:line="360" w:lineRule="auto"/>
        <w:ind w:firstLine="709"/>
        <w:contextualSpacing/>
        <w:jc w:val="both"/>
        <w:rPr>
          <w:rFonts w:ascii="Times New Roman" w:hAnsi="Times New Roman" w:cs="Times New Roman"/>
          <w:sz w:val="28"/>
          <w:szCs w:val="28"/>
        </w:rPr>
      </w:pPr>
      <w:r w:rsidRPr="004429B3">
        <w:rPr>
          <w:rFonts w:ascii="Times New Roman" w:hAnsi="Times New Roman" w:cs="Times New Roman"/>
          <w:sz w:val="28"/>
          <w:szCs w:val="28"/>
        </w:rPr>
        <w:t>Таким образом, государственное кредитование обладает широким набором форм и видов, которые позволяют эффективно использовать заемные средства для покрытия государственного долга.</w:t>
      </w:r>
      <w:bookmarkStart w:id="8" w:name="_Toc452421112"/>
    </w:p>
    <w:p w:rsidR="00F430B3" w:rsidRDefault="00F430B3" w:rsidP="00F430B3">
      <w:pPr>
        <w:spacing w:after="0" w:line="360" w:lineRule="auto"/>
        <w:contextualSpacing/>
        <w:rPr>
          <w:rFonts w:ascii="Times New Roman" w:hAnsi="Times New Roman" w:cs="Times New Roman"/>
          <w:sz w:val="28"/>
          <w:szCs w:val="28"/>
        </w:rPr>
      </w:pPr>
    </w:p>
    <w:p w:rsidR="004429B3" w:rsidRPr="00F430B3" w:rsidRDefault="004429B3" w:rsidP="00F430B3">
      <w:pPr>
        <w:pStyle w:val="2"/>
        <w:jc w:val="center"/>
        <w:rPr>
          <w:rFonts w:ascii="Times New Roman" w:hAnsi="Times New Roman" w:cs="Times New Roman"/>
          <w:color w:val="auto"/>
          <w:sz w:val="28"/>
          <w:szCs w:val="28"/>
        </w:rPr>
      </w:pPr>
      <w:bookmarkStart w:id="9" w:name="_Toc452423006"/>
      <w:r w:rsidRPr="00F430B3">
        <w:rPr>
          <w:rFonts w:ascii="Times New Roman" w:hAnsi="Times New Roman" w:cs="Times New Roman"/>
          <w:color w:val="auto"/>
          <w:sz w:val="28"/>
          <w:szCs w:val="28"/>
        </w:rPr>
        <w:t>1.3 Сравнение государственного кредита с другими, традиционными формами кредита</w:t>
      </w:r>
      <w:bookmarkEnd w:id="8"/>
      <w:bookmarkEnd w:id="9"/>
    </w:p>
    <w:p w:rsidR="00F430B3" w:rsidRPr="004429B3" w:rsidRDefault="00F430B3" w:rsidP="00F430B3">
      <w:pPr>
        <w:spacing w:after="0" w:line="360" w:lineRule="auto"/>
        <w:contextualSpacing/>
        <w:rPr>
          <w:rFonts w:ascii="Times New Roman" w:hAnsi="Times New Roman" w:cs="Times New Roman"/>
          <w:sz w:val="28"/>
          <w:szCs w:val="28"/>
        </w:rPr>
      </w:pPr>
    </w:p>
    <w:p w:rsidR="004429B3" w:rsidRPr="004429B3" w:rsidRDefault="004429B3" w:rsidP="004429B3">
      <w:pPr>
        <w:spacing w:after="0" w:line="360" w:lineRule="auto"/>
        <w:ind w:firstLine="709"/>
        <w:contextualSpacing/>
        <w:jc w:val="both"/>
        <w:rPr>
          <w:rFonts w:ascii="Times New Roman" w:hAnsi="Times New Roman" w:cs="Times New Roman"/>
          <w:sz w:val="28"/>
          <w:szCs w:val="28"/>
        </w:rPr>
      </w:pPr>
      <w:r w:rsidRPr="004429B3">
        <w:rPr>
          <w:rFonts w:ascii="Times New Roman" w:hAnsi="Times New Roman" w:cs="Times New Roman"/>
          <w:sz w:val="28"/>
          <w:szCs w:val="28"/>
        </w:rPr>
        <w:t>Кредитный рынок разнообразен и широк. Здесь представлены различные виды кредитов. Существуют такие формы как коммерческий, банковский, потребительский, ипотечный, межбанковский, межхозяйственный, международный. Они отличаются друг от друга составом участков, объектом ссуд, динамиком, величиной процента и сферой функционирования. Всем им свойственны специфические формы отношений и методы кредитования.</w:t>
      </w:r>
    </w:p>
    <w:p w:rsidR="004429B3" w:rsidRPr="004429B3" w:rsidRDefault="004429B3" w:rsidP="004429B3">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Государственный кредит - </w:t>
      </w:r>
      <w:r w:rsidRPr="004429B3">
        <w:rPr>
          <w:rFonts w:ascii="Times New Roman" w:hAnsi="Times New Roman" w:cs="Times New Roman"/>
          <w:sz w:val="28"/>
          <w:szCs w:val="28"/>
        </w:rPr>
        <w:t>один из немногих способов заимствования в стране. Для того чтобы сравнивать его с другими видами необходимо рассмотреть каждый из традиционных форм кредитования.</w:t>
      </w:r>
    </w:p>
    <w:p w:rsidR="004429B3" w:rsidRPr="004429B3" w:rsidRDefault="004429B3" w:rsidP="004429B3">
      <w:pPr>
        <w:spacing w:after="0" w:line="360" w:lineRule="auto"/>
        <w:ind w:firstLine="709"/>
        <w:contextualSpacing/>
        <w:jc w:val="both"/>
        <w:rPr>
          <w:rFonts w:ascii="Times New Roman" w:hAnsi="Times New Roman" w:cs="Times New Roman"/>
          <w:sz w:val="28"/>
          <w:szCs w:val="28"/>
        </w:rPr>
      </w:pPr>
      <w:r w:rsidRPr="004429B3">
        <w:rPr>
          <w:rFonts w:ascii="Times New Roman" w:hAnsi="Times New Roman" w:cs="Times New Roman"/>
          <w:sz w:val="28"/>
          <w:szCs w:val="28"/>
        </w:rPr>
        <w:t xml:space="preserve">Самый известный и распространенный среди </w:t>
      </w:r>
      <w:r>
        <w:rPr>
          <w:rFonts w:ascii="Times New Roman" w:hAnsi="Times New Roman" w:cs="Times New Roman"/>
          <w:sz w:val="28"/>
          <w:szCs w:val="28"/>
        </w:rPr>
        <w:t xml:space="preserve">населения способ кредитования - </w:t>
      </w:r>
      <w:r w:rsidRPr="004429B3">
        <w:rPr>
          <w:rFonts w:ascii="Times New Roman" w:hAnsi="Times New Roman" w:cs="Times New Roman"/>
          <w:sz w:val="28"/>
          <w:szCs w:val="28"/>
        </w:rPr>
        <w:t xml:space="preserve">банковский. </w:t>
      </w:r>
    </w:p>
    <w:p w:rsidR="004429B3" w:rsidRPr="004429B3" w:rsidRDefault="004429B3" w:rsidP="004429B3">
      <w:pPr>
        <w:spacing w:after="0" w:line="360" w:lineRule="auto"/>
        <w:ind w:firstLine="709"/>
        <w:contextualSpacing/>
        <w:jc w:val="both"/>
        <w:rPr>
          <w:rFonts w:ascii="Times New Roman" w:hAnsi="Times New Roman" w:cs="Times New Roman"/>
          <w:sz w:val="28"/>
          <w:szCs w:val="28"/>
        </w:rPr>
      </w:pPr>
      <w:r w:rsidRPr="004429B3">
        <w:rPr>
          <w:rFonts w:ascii="Times New Roman" w:hAnsi="Times New Roman" w:cs="Times New Roman"/>
          <w:sz w:val="28"/>
          <w:szCs w:val="28"/>
        </w:rPr>
        <w:t>Банковский кре</w:t>
      </w:r>
      <w:r>
        <w:rPr>
          <w:rFonts w:ascii="Times New Roman" w:hAnsi="Times New Roman" w:cs="Times New Roman"/>
          <w:sz w:val="28"/>
          <w:szCs w:val="28"/>
        </w:rPr>
        <w:t xml:space="preserve">дит - </w:t>
      </w:r>
      <w:r w:rsidRPr="004429B3">
        <w:rPr>
          <w:rFonts w:ascii="Times New Roman" w:hAnsi="Times New Roman" w:cs="Times New Roman"/>
          <w:sz w:val="28"/>
          <w:szCs w:val="28"/>
        </w:rPr>
        <w:t>это кредит, представляемый банками в денежной форме. Банковский кредит имеет строго целевой и срочный характер. Обычно банки требуют обеспечения кредита. Банковский кредит предоставляется из собственного или привлеченного капитала и осуществляется в форме выдачи ссуд, учета векселей.</w:t>
      </w:r>
      <w:r w:rsidR="00F430B3">
        <w:rPr>
          <w:rStyle w:val="ae"/>
          <w:rFonts w:ascii="Times New Roman" w:hAnsi="Times New Roman" w:cs="Times New Roman"/>
          <w:sz w:val="28"/>
          <w:szCs w:val="28"/>
        </w:rPr>
        <w:footnoteReference w:id="8"/>
      </w:r>
      <w:r w:rsidRPr="004429B3">
        <w:rPr>
          <w:rFonts w:ascii="Times New Roman" w:hAnsi="Times New Roman" w:cs="Times New Roman"/>
          <w:sz w:val="28"/>
          <w:szCs w:val="28"/>
        </w:rPr>
        <w:t xml:space="preserve"> </w:t>
      </w:r>
    </w:p>
    <w:p w:rsidR="004429B3" w:rsidRPr="004429B3" w:rsidRDefault="004429B3" w:rsidP="004429B3">
      <w:pPr>
        <w:spacing w:after="0" w:line="360" w:lineRule="auto"/>
        <w:ind w:firstLine="709"/>
        <w:contextualSpacing/>
        <w:jc w:val="both"/>
        <w:rPr>
          <w:rFonts w:ascii="Times New Roman" w:hAnsi="Times New Roman" w:cs="Times New Roman"/>
          <w:sz w:val="28"/>
          <w:szCs w:val="28"/>
        </w:rPr>
      </w:pPr>
      <w:r w:rsidRPr="004429B3">
        <w:rPr>
          <w:rFonts w:ascii="Times New Roman" w:hAnsi="Times New Roman" w:cs="Times New Roman"/>
          <w:sz w:val="28"/>
          <w:szCs w:val="28"/>
        </w:rPr>
        <w:t>В Российской Федерации кредитные отношения оформляются с помощью кредитного договора. В связи с этим, оформляются они только в кредитных организациях.</w:t>
      </w:r>
    </w:p>
    <w:p w:rsidR="00F430B3" w:rsidRDefault="004429B3" w:rsidP="00F430B3">
      <w:pPr>
        <w:spacing w:after="0" w:line="360" w:lineRule="auto"/>
        <w:ind w:firstLine="709"/>
        <w:contextualSpacing/>
        <w:jc w:val="both"/>
        <w:rPr>
          <w:rFonts w:ascii="Times New Roman" w:hAnsi="Times New Roman" w:cs="Times New Roman"/>
          <w:sz w:val="28"/>
          <w:szCs w:val="28"/>
        </w:rPr>
      </w:pPr>
      <w:r w:rsidRPr="004429B3">
        <w:rPr>
          <w:rFonts w:ascii="Times New Roman" w:hAnsi="Times New Roman" w:cs="Times New Roman"/>
          <w:sz w:val="28"/>
          <w:szCs w:val="28"/>
        </w:rPr>
        <w:t>В договоре прописываются финансовые отношения двух сторон: заемщика и кредитора. По условиям договора, заемщик обязуется принять кредит и своевременно вернуть заемные средства, с уплатой причитающихся процентов. Кредитор, в свою очередь, передает кредит и создает все условия для наиболее удобного взаимодействия с заемщиком,  предоставляя услуги по консультированию, управлению кредитом и поддержки.</w:t>
      </w:r>
      <w:r w:rsidR="00F430B3">
        <w:rPr>
          <w:rStyle w:val="ae"/>
          <w:rFonts w:ascii="Times New Roman" w:hAnsi="Times New Roman" w:cs="Times New Roman"/>
          <w:sz w:val="28"/>
          <w:szCs w:val="28"/>
        </w:rPr>
        <w:footnoteReference w:id="9"/>
      </w:r>
    </w:p>
    <w:p w:rsidR="004429B3" w:rsidRDefault="004429B3" w:rsidP="00F430B3">
      <w:pPr>
        <w:spacing w:after="0" w:line="360" w:lineRule="auto"/>
        <w:contextualSpacing/>
        <w:jc w:val="right"/>
        <w:rPr>
          <w:rFonts w:ascii="Times New Roman" w:hAnsi="Times New Roman" w:cs="Times New Roman"/>
          <w:sz w:val="28"/>
          <w:szCs w:val="28"/>
        </w:rPr>
      </w:pPr>
      <w:r w:rsidRPr="004429B3">
        <w:rPr>
          <w:rFonts w:ascii="Times New Roman" w:hAnsi="Times New Roman" w:cs="Times New Roman"/>
          <w:sz w:val="28"/>
          <w:szCs w:val="28"/>
        </w:rPr>
        <w:t>Таблица 2 - Отличия государственного кредита от банковского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CellMar>
          <w:left w:w="0" w:type="dxa"/>
          <w:right w:w="0" w:type="dxa"/>
        </w:tblCellMar>
        <w:tblLook w:val="04A0"/>
      </w:tblPr>
      <w:tblGrid>
        <w:gridCol w:w="1990"/>
        <w:gridCol w:w="3260"/>
        <w:gridCol w:w="3260"/>
      </w:tblGrid>
      <w:tr w:rsidR="004429B3" w:rsidRPr="00794FF3" w:rsidTr="00D507FB">
        <w:trPr>
          <w:trHeight w:val="32"/>
          <w:jc w:val="center"/>
        </w:trPr>
        <w:tc>
          <w:tcPr>
            <w:tcW w:w="1990" w:type="dxa"/>
            <w:shd w:val="clear" w:color="auto" w:fill="FFFFFF" w:themeFill="background1"/>
            <w:tcMar>
              <w:top w:w="113" w:type="dxa"/>
              <w:left w:w="301" w:type="dxa"/>
              <w:bottom w:w="63" w:type="dxa"/>
              <w:right w:w="125" w:type="dxa"/>
            </w:tcMar>
            <w:vAlign w:val="center"/>
            <w:hideMark/>
          </w:tcPr>
          <w:p w:rsidR="004429B3" w:rsidRPr="00D507FB" w:rsidRDefault="004429B3" w:rsidP="00D507FB">
            <w:pPr>
              <w:spacing w:after="0" w:line="240" w:lineRule="auto"/>
              <w:contextualSpacing/>
              <w:jc w:val="center"/>
              <w:rPr>
                <w:rFonts w:ascii="Times New Roman" w:hAnsi="Times New Roman" w:cs="Times New Roman"/>
                <w:sz w:val="26"/>
                <w:szCs w:val="26"/>
              </w:rPr>
            </w:pPr>
            <w:r w:rsidRPr="00D507FB">
              <w:rPr>
                <w:rFonts w:ascii="Times New Roman" w:hAnsi="Times New Roman" w:cs="Times New Roman"/>
                <w:sz w:val="26"/>
                <w:szCs w:val="26"/>
              </w:rPr>
              <w:t>Признак</w:t>
            </w:r>
          </w:p>
        </w:tc>
        <w:tc>
          <w:tcPr>
            <w:tcW w:w="3260" w:type="dxa"/>
            <w:shd w:val="clear" w:color="auto" w:fill="FFFFFF" w:themeFill="background1"/>
            <w:tcMar>
              <w:top w:w="113" w:type="dxa"/>
              <w:left w:w="301" w:type="dxa"/>
              <w:bottom w:w="63" w:type="dxa"/>
              <w:right w:w="125" w:type="dxa"/>
            </w:tcMar>
            <w:vAlign w:val="center"/>
            <w:hideMark/>
          </w:tcPr>
          <w:p w:rsidR="004429B3" w:rsidRPr="00D507FB" w:rsidRDefault="004429B3" w:rsidP="00D507FB">
            <w:pPr>
              <w:spacing w:after="0" w:line="240" w:lineRule="auto"/>
              <w:contextualSpacing/>
              <w:jc w:val="center"/>
              <w:rPr>
                <w:rFonts w:ascii="Times New Roman" w:hAnsi="Times New Roman" w:cs="Times New Roman"/>
                <w:sz w:val="26"/>
                <w:szCs w:val="26"/>
              </w:rPr>
            </w:pPr>
            <w:r w:rsidRPr="00D507FB">
              <w:rPr>
                <w:rFonts w:ascii="Times New Roman" w:hAnsi="Times New Roman" w:cs="Times New Roman"/>
                <w:sz w:val="26"/>
                <w:szCs w:val="26"/>
              </w:rPr>
              <w:t>Государственный кредит</w:t>
            </w:r>
          </w:p>
        </w:tc>
        <w:tc>
          <w:tcPr>
            <w:tcW w:w="3260" w:type="dxa"/>
            <w:shd w:val="clear" w:color="auto" w:fill="FFFFFF" w:themeFill="background1"/>
            <w:tcMar>
              <w:top w:w="113" w:type="dxa"/>
              <w:left w:w="301" w:type="dxa"/>
              <w:bottom w:w="63" w:type="dxa"/>
              <w:right w:w="125" w:type="dxa"/>
            </w:tcMar>
            <w:vAlign w:val="center"/>
            <w:hideMark/>
          </w:tcPr>
          <w:p w:rsidR="004429B3" w:rsidRPr="00D507FB" w:rsidRDefault="004429B3" w:rsidP="00D507FB">
            <w:pPr>
              <w:spacing w:after="0" w:line="240" w:lineRule="auto"/>
              <w:contextualSpacing/>
              <w:jc w:val="center"/>
              <w:rPr>
                <w:rFonts w:ascii="Times New Roman" w:hAnsi="Times New Roman" w:cs="Times New Roman"/>
                <w:sz w:val="26"/>
                <w:szCs w:val="26"/>
              </w:rPr>
            </w:pPr>
            <w:r w:rsidRPr="00D507FB">
              <w:rPr>
                <w:rFonts w:ascii="Times New Roman" w:hAnsi="Times New Roman" w:cs="Times New Roman"/>
                <w:sz w:val="26"/>
                <w:szCs w:val="26"/>
              </w:rPr>
              <w:t>Банковский кредит</w:t>
            </w:r>
          </w:p>
        </w:tc>
      </w:tr>
      <w:tr w:rsidR="004429B3" w:rsidRPr="00794FF3" w:rsidTr="00D507FB">
        <w:trPr>
          <w:trHeight w:val="754"/>
          <w:jc w:val="center"/>
        </w:trPr>
        <w:tc>
          <w:tcPr>
            <w:tcW w:w="1990" w:type="dxa"/>
            <w:shd w:val="clear" w:color="auto" w:fill="FFFFFF" w:themeFill="background1"/>
            <w:tcMar>
              <w:top w:w="113" w:type="dxa"/>
              <w:left w:w="301" w:type="dxa"/>
              <w:bottom w:w="63" w:type="dxa"/>
              <w:right w:w="125" w:type="dxa"/>
            </w:tcMar>
            <w:vAlign w:val="center"/>
            <w:hideMark/>
          </w:tcPr>
          <w:p w:rsidR="004429B3" w:rsidRPr="00D507FB" w:rsidRDefault="004429B3" w:rsidP="00D507FB">
            <w:pPr>
              <w:spacing w:after="0" w:line="240" w:lineRule="auto"/>
              <w:contextualSpacing/>
              <w:rPr>
                <w:rFonts w:ascii="Times New Roman" w:hAnsi="Times New Roman" w:cs="Times New Roman"/>
                <w:sz w:val="26"/>
                <w:szCs w:val="26"/>
              </w:rPr>
            </w:pPr>
            <w:r w:rsidRPr="00D507FB">
              <w:rPr>
                <w:rFonts w:ascii="Times New Roman" w:hAnsi="Times New Roman" w:cs="Times New Roman"/>
                <w:sz w:val="26"/>
                <w:szCs w:val="26"/>
              </w:rPr>
              <w:t>Потребность в кредите</w:t>
            </w:r>
          </w:p>
        </w:tc>
        <w:tc>
          <w:tcPr>
            <w:tcW w:w="3260" w:type="dxa"/>
            <w:shd w:val="clear" w:color="auto" w:fill="FFFFFF" w:themeFill="background1"/>
            <w:tcMar>
              <w:top w:w="113" w:type="dxa"/>
              <w:left w:w="301" w:type="dxa"/>
              <w:bottom w:w="63" w:type="dxa"/>
              <w:right w:w="125" w:type="dxa"/>
            </w:tcMar>
            <w:vAlign w:val="center"/>
            <w:hideMark/>
          </w:tcPr>
          <w:p w:rsidR="004429B3" w:rsidRPr="00D507FB" w:rsidRDefault="004429B3" w:rsidP="00D507FB">
            <w:pPr>
              <w:spacing w:after="0" w:line="240" w:lineRule="auto"/>
              <w:contextualSpacing/>
              <w:jc w:val="center"/>
              <w:rPr>
                <w:rFonts w:ascii="Times New Roman" w:hAnsi="Times New Roman" w:cs="Times New Roman"/>
                <w:sz w:val="26"/>
                <w:szCs w:val="26"/>
              </w:rPr>
            </w:pPr>
            <w:r w:rsidRPr="00D507FB">
              <w:rPr>
                <w:rFonts w:ascii="Times New Roman" w:hAnsi="Times New Roman" w:cs="Times New Roman"/>
                <w:sz w:val="26"/>
                <w:szCs w:val="26"/>
              </w:rPr>
              <w:t>На покрытие бюджетного дефицита</w:t>
            </w:r>
          </w:p>
        </w:tc>
        <w:tc>
          <w:tcPr>
            <w:tcW w:w="3260" w:type="dxa"/>
            <w:shd w:val="clear" w:color="auto" w:fill="FFFFFF" w:themeFill="background1"/>
            <w:tcMar>
              <w:top w:w="113" w:type="dxa"/>
              <w:left w:w="301" w:type="dxa"/>
              <w:bottom w:w="63" w:type="dxa"/>
              <w:right w:w="125" w:type="dxa"/>
            </w:tcMar>
            <w:vAlign w:val="center"/>
            <w:hideMark/>
          </w:tcPr>
          <w:p w:rsidR="004429B3" w:rsidRPr="00D507FB" w:rsidRDefault="004429B3" w:rsidP="00D507FB">
            <w:pPr>
              <w:spacing w:after="0" w:line="240" w:lineRule="auto"/>
              <w:contextualSpacing/>
              <w:jc w:val="center"/>
              <w:rPr>
                <w:rFonts w:ascii="Times New Roman" w:hAnsi="Times New Roman" w:cs="Times New Roman"/>
                <w:sz w:val="26"/>
                <w:szCs w:val="26"/>
              </w:rPr>
            </w:pPr>
            <w:r w:rsidRPr="00D507FB">
              <w:rPr>
                <w:rFonts w:ascii="Times New Roman" w:hAnsi="Times New Roman" w:cs="Times New Roman"/>
                <w:sz w:val="26"/>
                <w:szCs w:val="26"/>
              </w:rPr>
              <w:t>При неравномерности движения стоимости в процессе производства и обмена</w:t>
            </w:r>
          </w:p>
        </w:tc>
      </w:tr>
      <w:tr w:rsidR="004429B3" w:rsidRPr="00794FF3" w:rsidTr="00D507FB">
        <w:trPr>
          <w:trHeight w:val="788"/>
          <w:jc w:val="center"/>
        </w:trPr>
        <w:tc>
          <w:tcPr>
            <w:tcW w:w="1990" w:type="dxa"/>
            <w:shd w:val="clear" w:color="auto" w:fill="FFFFFF" w:themeFill="background1"/>
            <w:tcMar>
              <w:top w:w="113" w:type="dxa"/>
              <w:left w:w="301" w:type="dxa"/>
              <w:bottom w:w="63" w:type="dxa"/>
              <w:right w:w="125" w:type="dxa"/>
            </w:tcMar>
            <w:vAlign w:val="center"/>
            <w:hideMark/>
          </w:tcPr>
          <w:p w:rsidR="004429B3" w:rsidRPr="00D507FB" w:rsidRDefault="004429B3" w:rsidP="00D507FB">
            <w:pPr>
              <w:spacing w:after="0" w:line="240" w:lineRule="auto"/>
              <w:contextualSpacing/>
              <w:rPr>
                <w:rFonts w:ascii="Times New Roman" w:hAnsi="Times New Roman" w:cs="Times New Roman"/>
                <w:sz w:val="26"/>
                <w:szCs w:val="26"/>
              </w:rPr>
            </w:pPr>
            <w:r w:rsidRPr="00D507FB">
              <w:rPr>
                <w:rFonts w:ascii="Times New Roman" w:hAnsi="Times New Roman" w:cs="Times New Roman"/>
                <w:sz w:val="26"/>
                <w:szCs w:val="26"/>
              </w:rPr>
              <w:t>Интересы участников</w:t>
            </w:r>
          </w:p>
        </w:tc>
        <w:tc>
          <w:tcPr>
            <w:tcW w:w="3260" w:type="dxa"/>
            <w:shd w:val="clear" w:color="auto" w:fill="FFFFFF" w:themeFill="background1"/>
            <w:tcMar>
              <w:top w:w="113" w:type="dxa"/>
              <w:left w:w="301" w:type="dxa"/>
              <w:bottom w:w="63" w:type="dxa"/>
              <w:right w:w="125" w:type="dxa"/>
            </w:tcMar>
            <w:vAlign w:val="center"/>
            <w:hideMark/>
          </w:tcPr>
          <w:p w:rsidR="004429B3" w:rsidRPr="00D507FB" w:rsidRDefault="004429B3" w:rsidP="00D507FB">
            <w:pPr>
              <w:spacing w:after="0" w:line="240" w:lineRule="auto"/>
              <w:contextualSpacing/>
              <w:jc w:val="center"/>
              <w:rPr>
                <w:rFonts w:ascii="Times New Roman" w:hAnsi="Times New Roman" w:cs="Times New Roman"/>
                <w:sz w:val="26"/>
                <w:szCs w:val="26"/>
              </w:rPr>
            </w:pPr>
            <w:r w:rsidRPr="00D507FB">
              <w:rPr>
                <w:rFonts w:ascii="Times New Roman" w:hAnsi="Times New Roman" w:cs="Times New Roman"/>
                <w:sz w:val="26"/>
                <w:szCs w:val="26"/>
              </w:rPr>
              <w:t>Экономические интересы различны</w:t>
            </w:r>
          </w:p>
        </w:tc>
        <w:tc>
          <w:tcPr>
            <w:tcW w:w="3260" w:type="dxa"/>
            <w:shd w:val="clear" w:color="auto" w:fill="FFFFFF" w:themeFill="background1"/>
            <w:tcMar>
              <w:top w:w="113" w:type="dxa"/>
              <w:left w:w="301" w:type="dxa"/>
              <w:bottom w:w="63" w:type="dxa"/>
              <w:right w:w="125" w:type="dxa"/>
            </w:tcMar>
            <w:vAlign w:val="center"/>
            <w:hideMark/>
          </w:tcPr>
          <w:p w:rsidR="004429B3" w:rsidRPr="00D507FB" w:rsidRDefault="004429B3" w:rsidP="00D507FB">
            <w:pPr>
              <w:spacing w:after="0" w:line="240" w:lineRule="auto"/>
              <w:contextualSpacing/>
              <w:jc w:val="center"/>
              <w:rPr>
                <w:rFonts w:ascii="Times New Roman" w:hAnsi="Times New Roman" w:cs="Times New Roman"/>
                <w:sz w:val="26"/>
                <w:szCs w:val="26"/>
              </w:rPr>
            </w:pPr>
            <w:r w:rsidRPr="00D507FB">
              <w:rPr>
                <w:rFonts w:ascii="Times New Roman" w:hAnsi="Times New Roman" w:cs="Times New Roman"/>
                <w:sz w:val="26"/>
                <w:szCs w:val="26"/>
              </w:rPr>
              <w:t>Совпадение экономических интересов</w:t>
            </w:r>
          </w:p>
        </w:tc>
      </w:tr>
      <w:tr w:rsidR="004429B3" w:rsidRPr="00794FF3" w:rsidTr="00D507FB">
        <w:trPr>
          <w:trHeight w:val="2122"/>
          <w:jc w:val="center"/>
        </w:trPr>
        <w:tc>
          <w:tcPr>
            <w:tcW w:w="1990" w:type="dxa"/>
            <w:shd w:val="clear" w:color="auto" w:fill="FFFFFF" w:themeFill="background1"/>
            <w:tcMar>
              <w:top w:w="113" w:type="dxa"/>
              <w:left w:w="301" w:type="dxa"/>
              <w:bottom w:w="63" w:type="dxa"/>
              <w:right w:w="125" w:type="dxa"/>
            </w:tcMar>
            <w:vAlign w:val="center"/>
            <w:hideMark/>
          </w:tcPr>
          <w:p w:rsidR="004429B3" w:rsidRPr="00D507FB" w:rsidRDefault="004429B3" w:rsidP="00D507FB">
            <w:pPr>
              <w:spacing w:after="0" w:line="240" w:lineRule="auto"/>
              <w:contextualSpacing/>
              <w:rPr>
                <w:rFonts w:ascii="Times New Roman" w:hAnsi="Times New Roman" w:cs="Times New Roman"/>
                <w:sz w:val="26"/>
                <w:szCs w:val="26"/>
              </w:rPr>
            </w:pPr>
            <w:r w:rsidRPr="00D507FB">
              <w:rPr>
                <w:rFonts w:ascii="Times New Roman" w:hAnsi="Times New Roman" w:cs="Times New Roman"/>
                <w:sz w:val="26"/>
                <w:szCs w:val="26"/>
              </w:rPr>
              <w:t>Назначение</w:t>
            </w:r>
          </w:p>
        </w:tc>
        <w:tc>
          <w:tcPr>
            <w:tcW w:w="3260" w:type="dxa"/>
            <w:shd w:val="clear" w:color="auto" w:fill="FFFFFF" w:themeFill="background1"/>
            <w:tcMar>
              <w:top w:w="113" w:type="dxa"/>
              <w:left w:w="301" w:type="dxa"/>
              <w:bottom w:w="63" w:type="dxa"/>
              <w:right w:w="125" w:type="dxa"/>
            </w:tcMar>
            <w:vAlign w:val="center"/>
            <w:hideMark/>
          </w:tcPr>
          <w:p w:rsidR="004429B3" w:rsidRPr="00D507FB" w:rsidRDefault="004429B3" w:rsidP="00D507FB">
            <w:pPr>
              <w:spacing w:after="0" w:line="240" w:lineRule="auto"/>
              <w:contextualSpacing/>
              <w:jc w:val="center"/>
              <w:rPr>
                <w:rFonts w:ascii="Times New Roman" w:hAnsi="Times New Roman" w:cs="Times New Roman"/>
                <w:sz w:val="26"/>
                <w:szCs w:val="26"/>
              </w:rPr>
            </w:pPr>
            <w:r w:rsidRPr="00D507FB">
              <w:rPr>
                <w:rFonts w:ascii="Times New Roman" w:hAnsi="Times New Roman" w:cs="Times New Roman"/>
                <w:sz w:val="26"/>
                <w:szCs w:val="26"/>
              </w:rPr>
              <w:t>Средства расходуются государством в соответствии с текущими потребностями экономики, для финансирования чрезвычайных расходов</w:t>
            </w:r>
          </w:p>
        </w:tc>
        <w:tc>
          <w:tcPr>
            <w:tcW w:w="3260" w:type="dxa"/>
            <w:shd w:val="clear" w:color="auto" w:fill="FFFFFF" w:themeFill="background1"/>
            <w:tcMar>
              <w:top w:w="113" w:type="dxa"/>
              <w:left w:w="301" w:type="dxa"/>
              <w:bottom w:w="63" w:type="dxa"/>
              <w:right w:w="125" w:type="dxa"/>
            </w:tcMar>
            <w:vAlign w:val="center"/>
            <w:hideMark/>
          </w:tcPr>
          <w:p w:rsidR="004429B3" w:rsidRPr="00D507FB" w:rsidRDefault="004429B3" w:rsidP="00D507FB">
            <w:pPr>
              <w:spacing w:after="0" w:line="240" w:lineRule="auto"/>
              <w:contextualSpacing/>
              <w:jc w:val="center"/>
              <w:rPr>
                <w:rFonts w:ascii="Times New Roman" w:hAnsi="Times New Roman" w:cs="Times New Roman"/>
                <w:sz w:val="26"/>
                <w:szCs w:val="26"/>
              </w:rPr>
            </w:pPr>
            <w:r w:rsidRPr="00D507FB">
              <w:rPr>
                <w:rFonts w:ascii="Times New Roman" w:hAnsi="Times New Roman" w:cs="Times New Roman"/>
                <w:sz w:val="26"/>
                <w:szCs w:val="26"/>
              </w:rPr>
              <w:t>Целевое назначение, для обеспечения своевременности денежного оборота</w:t>
            </w:r>
          </w:p>
        </w:tc>
      </w:tr>
      <w:tr w:rsidR="004429B3" w:rsidRPr="00794FF3" w:rsidTr="00D507FB">
        <w:trPr>
          <w:jc w:val="center"/>
        </w:trPr>
        <w:tc>
          <w:tcPr>
            <w:tcW w:w="1990" w:type="dxa"/>
            <w:shd w:val="clear" w:color="auto" w:fill="FFFFFF" w:themeFill="background1"/>
            <w:tcMar>
              <w:top w:w="113" w:type="dxa"/>
              <w:left w:w="301" w:type="dxa"/>
              <w:bottom w:w="63" w:type="dxa"/>
              <w:right w:w="125" w:type="dxa"/>
            </w:tcMar>
            <w:vAlign w:val="center"/>
            <w:hideMark/>
          </w:tcPr>
          <w:p w:rsidR="004429B3" w:rsidRPr="00D507FB" w:rsidRDefault="004429B3" w:rsidP="00D507FB">
            <w:pPr>
              <w:spacing w:after="0" w:line="240" w:lineRule="auto"/>
              <w:contextualSpacing/>
              <w:rPr>
                <w:rFonts w:ascii="Times New Roman" w:hAnsi="Times New Roman" w:cs="Times New Roman"/>
                <w:sz w:val="26"/>
                <w:szCs w:val="26"/>
              </w:rPr>
            </w:pPr>
            <w:r w:rsidRPr="00D507FB">
              <w:rPr>
                <w:rFonts w:ascii="Times New Roman" w:hAnsi="Times New Roman" w:cs="Times New Roman"/>
                <w:sz w:val="26"/>
                <w:szCs w:val="26"/>
              </w:rPr>
              <w:t>Признак</w:t>
            </w:r>
          </w:p>
        </w:tc>
        <w:tc>
          <w:tcPr>
            <w:tcW w:w="3260" w:type="dxa"/>
            <w:shd w:val="clear" w:color="auto" w:fill="FFFFFF" w:themeFill="background1"/>
            <w:tcMar>
              <w:top w:w="113" w:type="dxa"/>
              <w:left w:w="301" w:type="dxa"/>
              <w:bottom w:w="63" w:type="dxa"/>
              <w:right w:w="125" w:type="dxa"/>
            </w:tcMar>
            <w:vAlign w:val="center"/>
            <w:hideMark/>
          </w:tcPr>
          <w:p w:rsidR="004429B3" w:rsidRPr="00D507FB" w:rsidRDefault="004429B3" w:rsidP="00D507FB">
            <w:pPr>
              <w:spacing w:after="0" w:line="240" w:lineRule="auto"/>
              <w:contextualSpacing/>
              <w:jc w:val="center"/>
              <w:rPr>
                <w:rFonts w:ascii="Times New Roman" w:hAnsi="Times New Roman" w:cs="Times New Roman"/>
                <w:sz w:val="26"/>
                <w:szCs w:val="26"/>
              </w:rPr>
            </w:pPr>
            <w:r w:rsidRPr="00D507FB">
              <w:rPr>
                <w:rFonts w:ascii="Times New Roman" w:hAnsi="Times New Roman" w:cs="Times New Roman"/>
                <w:sz w:val="26"/>
                <w:szCs w:val="26"/>
              </w:rPr>
              <w:t>Государственный кредит</w:t>
            </w:r>
          </w:p>
        </w:tc>
        <w:tc>
          <w:tcPr>
            <w:tcW w:w="3260" w:type="dxa"/>
            <w:shd w:val="clear" w:color="auto" w:fill="FFFFFF" w:themeFill="background1"/>
            <w:tcMar>
              <w:top w:w="113" w:type="dxa"/>
              <w:left w:w="301" w:type="dxa"/>
              <w:bottom w:w="63" w:type="dxa"/>
              <w:right w:w="125" w:type="dxa"/>
            </w:tcMar>
            <w:vAlign w:val="center"/>
            <w:hideMark/>
          </w:tcPr>
          <w:p w:rsidR="004429B3" w:rsidRPr="00D507FB" w:rsidRDefault="004429B3" w:rsidP="00D507FB">
            <w:pPr>
              <w:spacing w:after="0" w:line="240" w:lineRule="auto"/>
              <w:contextualSpacing/>
              <w:jc w:val="center"/>
              <w:rPr>
                <w:rFonts w:ascii="Times New Roman" w:hAnsi="Times New Roman" w:cs="Times New Roman"/>
                <w:sz w:val="26"/>
                <w:szCs w:val="26"/>
              </w:rPr>
            </w:pPr>
            <w:r w:rsidRPr="00D507FB">
              <w:rPr>
                <w:rFonts w:ascii="Times New Roman" w:hAnsi="Times New Roman" w:cs="Times New Roman"/>
                <w:sz w:val="26"/>
                <w:szCs w:val="26"/>
              </w:rPr>
              <w:t>Банковский кредит</w:t>
            </w:r>
          </w:p>
        </w:tc>
      </w:tr>
      <w:tr w:rsidR="004429B3" w:rsidRPr="00794FF3" w:rsidTr="00D507FB">
        <w:trPr>
          <w:trHeight w:val="1173"/>
          <w:jc w:val="center"/>
        </w:trPr>
        <w:tc>
          <w:tcPr>
            <w:tcW w:w="1990" w:type="dxa"/>
            <w:shd w:val="clear" w:color="auto" w:fill="FFFFFF" w:themeFill="background1"/>
            <w:tcMar>
              <w:top w:w="113" w:type="dxa"/>
              <w:left w:w="301" w:type="dxa"/>
              <w:bottom w:w="63" w:type="dxa"/>
              <w:right w:w="125" w:type="dxa"/>
            </w:tcMar>
            <w:vAlign w:val="center"/>
            <w:hideMark/>
          </w:tcPr>
          <w:p w:rsidR="004429B3" w:rsidRPr="00D507FB" w:rsidRDefault="004429B3" w:rsidP="00D507FB">
            <w:pPr>
              <w:spacing w:after="0" w:line="240" w:lineRule="auto"/>
              <w:contextualSpacing/>
              <w:rPr>
                <w:rFonts w:ascii="Times New Roman" w:hAnsi="Times New Roman" w:cs="Times New Roman"/>
                <w:sz w:val="26"/>
                <w:szCs w:val="26"/>
              </w:rPr>
            </w:pPr>
            <w:r w:rsidRPr="00D507FB">
              <w:rPr>
                <w:rFonts w:ascii="Times New Roman" w:hAnsi="Times New Roman" w:cs="Times New Roman"/>
                <w:sz w:val="26"/>
                <w:szCs w:val="26"/>
              </w:rPr>
              <w:t>Срок возврата</w:t>
            </w:r>
          </w:p>
        </w:tc>
        <w:tc>
          <w:tcPr>
            <w:tcW w:w="3260" w:type="dxa"/>
            <w:shd w:val="clear" w:color="auto" w:fill="FFFFFF" w:themeFill="background1"/>
            <w:tcMar>
              <w:top w:w="113" w:type="dxa"/>
              <w:left w:w="301" w:type="dxa"/>
              <w:bottom w:w="63" w:type="dxa"/>
              <w:right w:w="125" w:type="dxa"/>
            </w:tcMar>
            <w:vAlign w:val="center"/>
            <w:hideMark/>
          </w:tcPr>
          <w:p w:rsidR="004429B3" w:rsidRPr="00D507FB" w:rsidRDefault="004429B3" w:rsidP="00D507FB">
            <w:pPr>
              <w:spacing w:after="0" w:line="240" w:lineRule="auto"/>
              <w:contextualSpacing/>
              <w:jc w:val="center"/>
              <w:rPr>
                <w:rFonts w:ascii="Times New Roman" w:hAnsi="Times New Roman" w:cs="Times New Roman"/>
                <w:sz w:val="26"/>
                <w:szCs w:val="26"/>
              </w:rPr>
            </w:pPr>
            <w:r w:rsidRPr="00D507FB">
              <w:rPr>
                <w:rFonts w:ascii="Times New Roman" w:hAnsi="Times New Roman" w:cs="Times New Roman"/>
                <w:sz w:val="26"/>
                <w:szCs w:val="26"/>
              </w:rPr>
              <w:t>Строгой регламентации нет, экономические санкции к заёмщику-государству не применяются</w:t>
            </w:r>
          </w:p>
        </w:tc>
        <w:tc>
          <w:tcPr>
            <w:tcW w:w="3260" w:type="dxa"/>
            <w:shd w:val="clear" w:color="auto" w:fill="FFFFFF" w:themeFill="background1"/>
            <w:tcMar>
              <w:top w:w="113" w:type="dxa"/>
              <w:left w:w="301" w:type="dxa"/>
              <w:bottom w:w="63" w:type="dxa"/>
              <w:right w:w="125" w:type="dxa"/>
            </w:tcMar>
            <w:vAlign w:val="center"/>
            <w:hideMark/>
          </w:tcPr>
          <w:p w:rsidR="004429B3" w:rsidRPr="00D507FB" w:rsidRDefault="004429B3" w:rsidP="00D507FB">
            <w:pPr>
              <w:spacing w:after="0" w:line="240" w:lineRule="auto"/>
              <w:contextualSpacing/>
              <w:jc w:val="center"/>
              <w:rPr>
                <w:rFonts w:ascii="Times New Roman" w:hAnsi="Times New Roman" w:cs="Times New Roman"/>
                <w:sz w:val="26"/>
                <w:szCs w:val="26"/>
              </w:rPr>
            </w:pPr>
            <w:r w:rsidRPr="00D507FB">
              <w:rPr>
                <w:rFonts w:ascii="Times New Roman" w:hAnsi="Times New Roman" w:cs="Times New Roman"/>
                <w:sz w:val="26"/>
                <w:szCs w:val="26"/>
              </w:rPr>
              <w:t>Срок возврата ссуды строго регламентирован, его нарушение влечёт экономические санкции</w:t>
            </w:r>
          </w:p>
        </w:tc>
      </w:tr>
      <w:tr w:rsidR="004429B3" w:rsidRPr="00794FF3" w:rsidTr="00D507FB">
        <w:trPr>
          <w:trHeight w:val="913"/>
          <w:jc w:val="center"/>
        </w:trPr>
        <w:tc>
          <w:tcPr>
            <w:tcW w:w="1990" w:type="dxa"/>
            <w:shd w:val="clear" w:color="auto" w:fill="FFFFFF" w:themeFill="background1"/>
            <w:tcMar>
              <w:top w:w="113" w:type="dxa"/>
              <w:left w:w="301" w:type="dxa"/>
              <w:bottom w:w="63" w:type="dxa"/>
              <w:right w:w="125" w:type="dxa"/>
            </w:tcMar>
            <w:vAlign w:val="center"/>
            <w:hideMark/>
          </w:tcPr>
          <w:p w:rsidR="004429B3" w:rsidRPr="00D507FB" w:rsidRDefault="004429B3" w:rsidP="00D507FB">
            <w:pPr>
              <w:spacing w:after="0" w:line="240" w:lineRule="auto"/>
              <w:contextualSpacing/>
              <w:rPr>
                <w:rFonts w:ascii="Times New Roman" w:hAnsi="Times New Roman" w:cs="Times New Roman"/>
                <w:sz w:val="26"/>
                <w:szCs w:val="26"/>
              </w:rPr>
            </w:pPr>
            <w:r w:rsidRPr="00D507FB">
              <w:rPr>
                <w:rFonts w:ascii="Times New Roman" w:hAnsi="Times New Roman" w:cs="Times New Roman"/>
                <w:sz w:val="26"/>
                <w:szCs w:val="26"/>
              </w:rPr>
              <w:t>Влияние на состояние денежной массы</w:t>
            </w:r>
          </w:p>
        </w:tc>
        <w:tc>
          <w:tcPr>
            <w:tcW w:w="3260" w:type="dxa"/>
            <w:shd w:val="clear" w:color="auto" w:fill="FFFFFF" w:themeFill="background1"/>
            <w:tcMar>
              <w:top w:w="113" w:type="dxa"/>
              <w:left w:w="301" w:type="dxa"/>
              <w:bottom w:w="63" w:type="dxa"/>
              <w:right w:w="125" w:type="dxa"/>
            </w:tcMar>
            <w:vAlign w:val="center"/>
            <w:hideMark/>
          </w:tcPr>
          <w:p w:rsidR="004429B3" w:rsidRPr="00D507FB" w:rsidRDefault="004429B3" w:rsidP="00D507FB">
            <w:pPr>
              <w:spacing w:after="0" w:line="240" w:lineRule="auto"/>
              <w:contextualSpacing/>
              <w:jc w:val="center"/>
              <w:rPr>
                <w:rFonts w:ascii="Times New Roman" w:hAnsi="Times New Roman" w:cs="Times New Roman"/>
                <w:sz w:val="26"/>
                <w:szCs w:val="26"/>
              </w:rPr>
            </w:pPr>
            <w:r w:rsidRPr="00D507FB">
              <w:rPr>
                <w:rFonts w:ascii="Times New Roman" w:hAnsi="Times New Roman" w:cs="Times New Roman"/>
                <w:sz w:val="26"/>
                <w:szCs w:val="26"/>
              </w:rPr>
              <w:t>Всегда является средством сокращения денег в обращении</w:t>
            </w:r>
          </w:p>
        </w:tc>
        <w:tc>
          <w:tcPr>
            <w:tcW w:w="3260" w:type="dxa"/>
            <w:shd w:val="clear" w:color="auto" w:fill="FFFFFF" w:themeFill="background1"/>
            <w:tcMar>
              <w:top w:w="113" w:type="dxa"/>
              <w:left w:w="301" w:type="dxa"/>
              <w:bottom w:w="63" w:type="dxa"/>
              <w:right w:w="125" w:type="dxa"/>
            </w:tcMar>
            <w:vAlign w:val="center"/>
            <w:hideMark/>
          </w:tcPr>
          <w:p w:rsidR="004429B3" w:rsidRPr="00D507FB" w:rsidRDefault="004429B3" w:rsidP="00D507FB">
            <w:pPr>
              <w:spacing w:after="0" w:line="240" w:lineRule="auto"/>
              <w:contextualSpacing/>
              <w:jc w:val="center"/>
              <w:rPr>
                <w:rFonts w:ascii="Times New Roman" w:hAnsi="Times New Roman" w:cs="Times New Roman"/>
                <w:sz w:val="26"/>
                <w:szCs w:val="26"/>
              </w:rPr>
            </w:pPr>
            <w:r w:rsidRPr="00D507FB">
              <w:rPr>
                <w:rFonts w:ascii="Times New Roman" w:hAnsi="Times New Roman" w:cs="Times New Roman"/>
                <w:sz w:val="26"/>
                <w:szCs w:val="26"/>
              </w:rPr>
              <w:t>Способен увеличить или сокращать денежную массу</w:t>
            </w:r>
          </w:p>
        </w:tc>
      </w:tr>
    </w:tbl>
    <w:p w:rsidR="00D507FB" w:rsidRDefault="00D507FB" w:rsidP="00D507FB">
      <w:pPr>
        <w:spacing w:after="0" w:line="360" w:lineRule="auto"/>
        <w:contextualSpacing/>
      </w:pPr>
    </w:p>
    <w:p w:rsidR="00D507FB" w:rsidRPr="00D507FB" w:rsidRDefault="00D507FB" w:rsidP="00D507FB">
      <w:pPr>
        <w:spacing w:after="0" w:line="360" w:lineRule="auto"/>
        <w:ind w:firstLine="709"/>
        <w:contextualSpacing/>
        <w:jc w:val="both"/>
        <w:rPr>
          <w:rFonts w:ascii="Times New Roman" w:hAnsi="Times New Roman" w:cs="Times New Roman"/>
          <w:sz w:val="28"/>
          <w:szCs w:val="28"/>
        </w:rPr>
      </w:pPr>
      <w:r w:rsidRPr="00D507FB">
        <w:rPr>
          <w:rFonts w:ascii="Times New Roman" w:hAnsi="Times New Roman" w:cs="Times New Roman"/>
          <w:sz w:val="28"/>
          <w:szCs w:val="28"/>
        </w:rPr>
        <w:t>Учитывая тот факт, что ипотечный, потребительский и межбанковский это разновидности банковского кредита, то и отличаются они от государственного только объектом кредитования.</w:t>
      </w:r>
    </w:p>
    <w:p w:rsidR="00D507FB" w:rsidRPr="00D507FB" w:rsidRDefault="00D507FB" w:rsidP="00D507FB">
      <w:pPr>
        <w:spacing w:after="0" w:line="360" w:lineRule="auto"/>
        <w:ind w:firstLine="709"/>
        <w:contextualSpacing/>
        <w:jc w:val="both"/>
        <w:rPr>
          <w:rFonts w:ascii="Times New Roman" w:hAnsi="Times New Roman" w:cs="Times New Roman"/>
          <w:sz w:val="28"/>
          <w:szCs w:val="28"/>
        </w:rPr>
      </w:pPr>
      <w:r w:rsidRPr="00D507FB">
        <w:rPr>
          <w:rFonts w:ascii="Times New Roman" w:hAnsi="Times New Roman" w:cs="Times New Roman"/>
          <w:sz w:val="28"/>
          <w:szCs w:val="28"/>
        </w:rPr>
        <w:t xml:space="preserve">Ипотечный кредит предоставляется физическому или юридическому лицу под залог недвижимости. При этом заложенное в банке имущество продолжает использоваться предприятием или физическим лицом. </w:t>
      </w:r>
    </w:p>
    <w:p w:rsidR="00D507FB" w:rsidRPr="00D507FB" w:rsidRDefault="00D507FB" w:rsidP="00D507FB">
      <w:pPr>
        <w:spacing w:after="0" w:line="360" w:lineRule="auto"/>
        <w:ind w:firstLine="709"/>
        <w:contextualSpacing/>
        <w:jc w:val="both"/>
        <w:rPr>
          <w:rFonts w:ascii="Times New Roman" w:hAnsi="Times New Roman" w:cs="Times New Roman"/>
          <w:sz w:val="28"/>
          <w:szCs w:val="28"/>
        </w:rPr>
      </w:pPr>
      <w:r w:rsidRPr="00D507FB">
        <w:rPr>
          <w:rFonts w:ascii="Times New Roman" w:hAnsi="Times New Roman" w:cs="Times New Roman"/>
          <w:sz w:val="28"/>
          <w:szCs w:val="28"/>
        </w:rPr>
        <w:t>Потребительский кредит - кредит, предоставляемый непосредственно гражданам (домашним хозяйствам) для приобретения предметов потребления. Он выступает или в форме продажи товаров с отсрочкой платежа, или в форме предоставления банковской ссуды на потребительские цели, в том числе через кредитные карты. При этом взимается довольно высокий процент.</w:t>
      </w:r>
    </w:p>
    <w:p w:rsidR="00D507FB" w:rsidRPr="00D507FB" w:rsidRDefault="00D507FB" w:rsidP="00D507FB">
      <w:pPr>
        <w:spacing w:after="0" w:line="360" w:lineRule="auto"/>
        <w:ind w:firstLine="709"/>
        <w:contextualSpacing/>
        <w:jc w:val="both"/>
        <w:rPr>
          <w:rFonts w:ascii="Times New Roman" w:hAnsi="Times New Roman" w:cs="Times New Roman"/>
          <w:sz w:val="28"/>
          <w:szCs w:val="28"/>
        </w:rPr>
      </w:pPr>
      <w:r w:rsidRPr="00D507FB">
        <w:rPr>
          <w:rFonts w:ascii="Times New Roman" w:hAnsi="Times New Roman" w:cs="Times New Roman"/>
          <w:sz w:val="28"/>
          <w:szCs w:val="28"/>
        </w:rPr>
        <w:t>Межбанковский кредит - инструмент денежного рынка, кредит, предоставляемый банками друг другу для поддержания текущей ликвидности.</w:t>
      </w:r>
    </w:p>
    <w:p w:rsidR="00D507FB" w:rsidRPr="00D507FB" w:rsidRDefault="00D507FB" w:rsidP="00D507FB">
      <w:pPr>
        <w:spacing w:after="0" w:line="360" w:lineRule="auto"/>
        <w:ind w:firstLine="709"/>
        <w:contextualSpacing/>
        <w:jc w:val="both"/>
        <w:rPr>
          <w:rFonts w:ascii="Times New Roman" w:hAnsi="Times New Roman" w:cs="Times New Roman"/>
          <w:sz w:val="28"/>
          <w:szCs w:val="28"/>
        </w:rPr>
      </w:pPr>
      <w:r w:rsidRPr="00D507FB">
        <w:rPr>
          <w:rFonts w:ascii="Times New Roman" w:hAnsi="Times New Roman" w:cs="Times New Roman"/>
          <w:sz w:val="28"/>
          <w:szCs w:val="28"/>
        </w:rPr>
        <w:t>В итоге от ипотечного государственный кредит отличается тем, что денежные средства выдаются под залог чего-либо, от потребительского тем, что ссуда выдается для удовлетворения не долгосрочных потребностей клиента банка - кредит идет на единовременную покупку, а не на долгосрочное пользование, а при межбанковском кредите объектом становятся другие банки.</w:t>
      </w:r>
    </w:p>
    <w:p w:rsidR="00D507FB" w:rsidRPr="00D507FB" w:rsidRDefault="00D507FB" w:rsidP="00D507FB">
      <w:pPr>
        <w:spacing w:after="0" w:line="360" w:lineRule="auto"/>
        <w:ind w:firstLine="709"/>
        <w:contextualSpacing/>
        <w:jc w:val="both"/>
        <w:rPr>
          <w:rFonts w:ascii="Times New Roman" w:hAnsi="Times New Roman" w:cs="Times New Roman"/>
          <w:sz w:val="28"/>
          <w:szCs w:val="28"/>
        </w:rPr>
      </w:pPr>
      <w:r w:rsidRPr="00D507FB">
        <w:rPr>
          <w:rFonts w:ascii="Times New Roman" w:hAnsi="Times New Roman" w:cs="Times New Roman"/>
          <w:sz w:val="28"/>
          <w:szCs w:val="28"/>
        </w:rPr>
        <w:t>Следующий традиционный вид кредитования – межхозяйственный. Это такие экономические отношения между предприятиями одной отрасли или различных отраслей. Его основной формой является коммерческий кредит. Он предоставляется одним предприятием другому в виде продажи товаров и услуг с возможной отсрочкой платежа. Налицо явное отличие от государственного кредита, в котором главным субъектом выступает государство, являющееся либо кредитором, либо заемщиком. При межхозяйственном кредитовании предприятие не может быть одновременно кредитором и заемщиком.</w:t>
      </w:r>
    </w:p>
    <w:p w:rsidR="00D507FB" w:rsidRPr="00D507FB" w:rsidRDefault="00D507FB" w:rsidP="00D507FB">
      <w:pPr>
        <w:spacing w:after="0" w:line="360" w:lineRule="auto"/>
        <w:ind w:firstLine="709"/>
        <w:contextualSpacing/>
        <w:jc w:val="both"/>
        <w:rPr>
          <w:rFonts w:ascii="Times New Roman" w:hAnsi="Times New Roman" w:cs="Times New Roman"/>
          <w:sz w:val="28"/>
          <w:szCs w:val="28"/>
        </w:rPr>
      </w:pPr>
      <w:r w:rsidRPr="00D507FB">
        <w:rPr>
          <w:rFonts w:ascii="Times New Roman" w:hAnsi="Times New Roman" w:cs="Times New Roman"/>
          <w:sz w:val="28"/>
          <w:szCs w:val="28"/>
        </w:rPr>
        <w:t>Международное кредитование наиболее близко к понятию «государственный кредит», так как при нем происходит движение ссудного капитала в сфере международных финансовых отношений.</w:t>
      </w:r>
    </w:p>
    <w:p w:rsidR="00D507FB" w:rsidRPr="00D507FB" w:rsidRDefault="00D507FB" w:rsidP="00D507FB">
      <w:pPr>
        <w:spacing w:after="0" w:line="360" w:lineRule="auto"/>
        <w:ind w:firstLine="709"/>
        <w:contextualSpacing/>
        <w:jc w:val="both"/>
        <w:rPr>
          <w:rFonts w:ascii="Times New Roman" w:hAnsi="Times New Roman" w:cs="Times New Roman"/>
          <w:sz w:val="28"/>
          <w:szCs w:val="28"/>
        </w:rPr>
      </w:pPr>
      <w:r w:rsidRPr="00D507FB">
        <w:rPr>
          <w:rFonts w:ascii="Times New Roman" w:hAnsi="Times New Roman" w:cs="Times New Roman"/>
          <w:sz w:val="28"/>
          <w:szCs w:val="28"/>
        </w:rPr>
        <w:t xml:space="preserve">Разница между этими видами кредитования в субъектах. В международном </w:t>
      </w:r>
      <w:r>
        <w:rPr>
          <w:rFonts w:ascii="Times New Roman" w:hAnsi="Times New Roman" w:cs="Times New Roman"/>
          <w:sz w:val="28"/>
          <w:szCs w:val="28"/>
        </w:rPr>
        <w:t xml:space="preserve">кредите к субъектам относятся - </w:t>
      </w:r>
      <w:r w:rsidRPr="00D507FB">
        <w:rPr>
          <w:rFonts w:ascii="Times New Roman" w:hAnsi="Times New Roman" w:cs="Times New Roman"/>
          <w:sz w:val="28"/>
          <w:szCs w:val="28"/>
        </w:rPr>
        <w:t>государственные структуры, банки, международные и региональные финансовые организации, юридические и физические лица. К  международным кредитным организациям следует отнести, в первую очередь, Международный валютный фонд, а затем Международный банк реконструкции и развития и Европейский банк реконструкции и развития.</w:t>
      </w:r>
    </w:p>
    <w:p w:rsidR="004429B3" w:rsidRDefault="00D507FB" w:rsidP="00D507FB">
      <w:pPr>
        <w:spacing w:after="0" w:line="360" w:lineRule="auto"/>
        <w:ind w:firstLine="709"/>
        <w:contextualSpacing/>
        <w:jc w:val="both"/>
        <w:rPr>
          <w:rFonts w:ascii="Times New Roman" w:hAnsi="Times New Roman" w:cs="Times New Roman"/>
          <w:sz w:val="28"/>
          <w:szCs w:val="28"/>
        </w:rPr>
      </w:pPr>
      <w:r w:rsidRPr="00D507FB">
        <w:rPr>
          <w:rFonts w:ascii="Times New Roman" w:hAnsi="Times New Roman" w:cs="Times New Roman"/>
          <w:sz w:val="28"/>
          <w:szCs w:val="28"/>
        </w:rPr>
        <w:t>Таким образом, после изучения наиболее традиционных и часто встречающихся видов кредитов, стало понятно, что государственный кредит имеет в многом схожие с ними черты. Основные различия, что неудивительно, относятся к разнообразию субъектов кредитования. Однако можно смело заявить, что для экономики страны, государственный кредит наиболее важен.</w:t>
      </w:r>
    </w:p>
    <w:p w:rsidR="00D507FB" w:rsidRDefault="00D507FB" w:rsidP="00D507FB">
      <w:pPr>
        <w:spacing w:after="0" w:line="360" w:lineRule="auto"/>
        <w:contextualSpacing/>
        <w:jc w:val="both"/>
        <w:sectPr w:rsidR="00D507FB" w:rsidSect="00B50D04">
          <w:pgSz w:w="11906" w:h="16838"/>
          <w:pgMar w:top="1134" w:right="850" w:bottom="1134" w:left="1701" w:header="708" w:footer="708" w:gutter="0"/>
          <w:cols w:space="708"/>
          <w:docGrid w:linePitch="360"/>
        </w:sectPr>
      </w:pPr>
    </w:p>
    <w:p w:rsidR="00D507FB" w:rsidRPr="00D507FB" w:rsidRDefault="00D507FB" w:rsidP="00D507FB">
      <w:pPr>
        <w:pStyle w:val="1"/>
        <w:jc w:val="center"/>
        <w:rPr>
          <w:rFonts w:ascii="Times New Roman" w:hAnsi="Times New Roman" w:cs="Times New Roman"/>
          <w:color w:val="auto"/>
        </w:rPr>
      </w:pPr>
      <w:bookmarkStart w:id="10" w:name="_Toc452421113"/>
      <w:bookmarkStart w:id="11" w:name="_Toc452423007"/>
      <w:r w:rsidRPr="00D507FB">
        <w:rPr>
          <w:rFonts w:ascii="Times New Roman" w:hAnsi="Times New Roman" w:cs="Times New Roman"/>
          <w:color w:val="auto"/>
        </w:rPr>
        <w:t>ГЛАВА II. СОВЕРМЕННОЕ СОСТОЯНИЕ И ПУТИ РЕШЕНИЯ ПРОБЛЕМ ГОСУДАРСТВЕННОГО КРЕДИТА В РОССИЙСКОЙ ФЕДЕРАЦИИ</w:t>
      </w:r>
      <w:bookmarkEnd w:id="10"/>
      <w:bookmarkEnd w:id="11"/>
    </w:p>
    <w:p w:rsidR="00D507FB" w:rsidRPr="00D507FB" w:rsidRDefault="00D507FB" w:rsidP="00D507FB">
      <w:pPr>
        <w:spacing w:after="0" w:line="360" w:lineRule="auto"/>
        <w:contextualSpacing/>
        <w:jc w:val="both"/>
        <w:rPr>
          <w:rFonts w:ascii="Times New Roman" w:hAnsi="Times New Roman" w:cs="Times New Roman"/>
          <w:sz w:val="28"/>
          <w:szCs w:val="28"/>
        </w:rPr>
      </w:pPr>
    </w:p>
    <w:p w:rsidR="00D507FB" w:rsidRPr="00D507FB" w:rsidRDefault="00A14638" w:rsidP="00D507FB">
      <w:pPr>
        <w:pStyle w:val="2"/>
        <w:jc w:val="center"/>
        <w:rPr>
          <w:rFonts w:ascii="Times New Roman" w:hAnsi="Times New Roman" w:cs="Times New Roman"/>
          <w:color w:val="auto"/>
          <w:sz w:val="28"/>
          <w:szCs w:val="28"/>
        </w:rPr>
      </w:pPr>
      <w:bookmarkStart w:id="12" w:name="_Toc452421114"/>
      <w:bookmarkStart w:id="13" w:name="_Toc452423008"/>
      <w:r>
        <w:rPr>
          <w:rFonts w:ascii="Times New Roman" w:hAnsi="Times New Roman" w:cs="Times New Roman"/>
          <w:color w:val="auto"/>
          <w:sz w:val="28"/>
          <w:szCs w:val="28"/>
        </w:rPr>
        <w:t>2</w:t>
      </w:r>
      <w:r w:rsidR="00D507FB" w:rsidRPr="00D507FB">
        <w:rPr>
          <w:rFonts w:ascii="Times New Roman" w:hAnsi="Times New Roman" w:cs="Times New Roman"/>
          <w:color w:val="auto"/>
          <w:sz w:val="28"/>
          <w:szCs w:val="28"/>
        </w:rPr>
        <w:t>.1 Анализ современного состояния государственного кредита в России</w:t>
      </w:r>
      <w:bookmarkEnd w:id="12"/>
      <w:bookmarkEnd w:id="13"/>
    </w:p>
    <w:p w:rsidR="00D507FB" w:rsidRPr="00D507FB" w:rsidRDefault="00D507FB" w:rsidP="00D507FB">
      <w:pPr>
        <w:spacing w:after="0" w:line="360" w:lineRule="auto"/>
        <w:contextualSpacing/>
        <w:jc w:val="both"/>
        <w:rPr>
          <w:rFonts w:ascii="Times New Roman" w:hAnsi="Times New Roman" w:cs="Times New Roman"/>
          <w:sz w:val="28"/>
          <w:szCs w:val="28"/>
        </w:rPr>
      </w:pPr>
    </w:p>
    <w:p w:rsidR="00D507FB" w:rsidRPr="00D507FB" w:rsidRDefault="00D507FB" w:rsidP="00D507FB">
      <w:pPr>
        <w:spacing w:after="0" w:line="360" w:lineRule="auto"/>
        <w:ind w:firstLine="709"/>
        <w:contextualSpacing/>
        <w:jc w:val="both"/>
        <w:rPr>
          <w:rFonts w:ascii="Times New Roman" w:hAnsi="Times New Roman" w:cs="Times New Roman"/>
          <w:sz w:val="28"/>
          <w:szCs w:val="28"/>
        </w:rPr>
      </w:pPr>
      <w:r w:rsidRPr="00D507FB">
        <w:rPr>
          <w:rFonts w:ascii="Times New Roman" w:hAnsi="Times New Roman" w:cs="Times New Roman"/>
          <w:sz w:val="28"/>
          <w:szCs w:val="28"/>
        </w:rPr>
        <w:t xml:space="preserve">Как было выяснено в предыдущих пунктах исследования, понятие  государственного кредита неразрывно связано с государственным долгом. </w:t>
      </w:r>
    </w:p>
    <w:p w:rsidR="00D507FB" w:rsidRPr="00D507FB" w:rsidRDefault="00D507FB" w:rsidP="00D507FB">
      <w:pPr>
        <w:spacing w:after="0" w:line="360" w:lineRule="auto"/>
        <w:ind w:firstLine="709"/>
        <w:contextualSpacing/>
        <w:jc w:val="both"/>
        <w:rPr>
          <w:rFonts w:ascii="Times New Roman" w:hAnsi="Times New Roman" w:cs="Times New Roman"/>
          <w:sz w:val="28"/>
          <w:szCs w:val="28"/>
        </w:rPr>
      </w:pPr>
      <w:r w:rsidRPr="00D507FB">
        <w:rPr>
          <w:rFonts w:ascii="Times New Roman" w:hAnsi="Times New Roman" w:cs="Times New Roman"/>
          <w:sz w:val="28"/>
          <w:szCs w:val="28"/>
        </w:rPr>
        <w:t>В результате заемной деятельности образуется государственный долг - долговые обязательства Правительства РФ перед физическими и юридическими лицами, иностранными государствами, международными организациями и иными суб</w:t>
      </w:r>
      <w:r w:rsidR="00F430B3">
        <w:rPr>
          <w:rFonts w:ascii="Times New Roman" w:hAnsi="Times New Roman" w:cs="Times New Roman"/>
          <w:sz w:val="28"/>
          <w:szCs w:val="28"/>
        </w:rPr>
        <w:t>ъектами международного права.</w:t>
      </w:r>
      <w:r w:rsidR="00F430B3">
        <w:rPr>
          <w:rStyle w:val="ae"/>
          <w:rFonts w:ascii="Times New Roman" w:hAnsi="Times New Roman" w:cs="Times New Roman"/>
          <w:sz w:val="28"/>
          <w:szCs w:val="28"/>
        </w:rPr>
        <w:footnoteReference w:id="10"/>
      </w:r>
      <w:r w:rsidR="00F430B3">
        <w:rPr>
          <w:rFonts w:ascii="Times New Roman" w:hAnsi="Times New Roman" w:cs="Times New Roman"/>
          <w:sz w:val="28"/>
          <w:szCs w:val="28"/>
        </w:rPr>
        <w:t xml:space="preserve"> </w:t>
      </w:r>
      <w:r w:rsidRPr="00D507FB">
        <w:rPr>
          <w:rFonts w:ascii="Times New Roman" w:hAnsi="Times New Roman" w:cs="Times New Roman"/>
          <w:sz w:val="28"/>
          <w:szCs w:val="28"/>
        </w:rPr>
        <w:t>В связи с этим, чтобы оценить состояние госкредита в стране необходимо рассматривать его госдолг.</w:t>
      </w:r>
    </w:p>
    <w:p w:rsidR="00D507FB" w:rsidRPr="00D507FB" w:rsidRDefault="00D507FB" w:rsidP="00D507FB">
      <w:pPr>
        <w:spacing w:after="0" w:line="360" w:lineRule="auto"/>
        <w:ind w:firstLine="709"/>
        <w:contextualSpacing/>
        <w:jc w:val="both"/>
        <w:rPr>
          <w:rFonts w:ascii="Times New Roman" w:hAnsi="Times New Roman" w:cs="Times New Roman"/>
          <w:sz w:val="28"/>
          <w:szCs w:val="28"/>
        </w:rPr>
      </w:pPr>
      <w:r w:rsidRPr="00D507FB">
        <w:rPr>
          <w:rFonts w:ascii="Times New Roman" w:hAnsi="Times New Roman" w:cs="Times New Roman"/>
          <w:sz w:val="28"/>
          <w:szCs w:val="28"/>
        </w:rPr>
        <w:t xml:space="preserve">Считается, что государственные займы менее опасны, чем эмиссия. Но и они оказывают заметное негативное воздействие на экономику. </w:t>
      </w:r>
    </w:p>
    <w:p w:rsidR="00D507FB" w:rsidRPr="00D507FB" w:rsidRDefault="00D507FB" w:rsidP="00D507FB">
      <w:pPr>
        <w:spacing w:after="0" w:line="360" w:lineRule="auto"/>
        <w:ind w:firstLine="709"/>
        <w:contextualSpacing/>
        <w:jc w:val="both"/>
        <w:rPr>
          <w:rFonts w:ascii="Times New Roman" w:hAnsi="Times New Roman" w:cs="Times New Roman"/>
          <w:sz w:val="28"/>
          <w:szCs w:val="28"/>
        </w:rPr>
      </w:pPr>
      <w:r w:rsidRPr="00D507FB">
        <w:rPr>
          <w:rFonts w:ascii="Times New Roman" w:hAnsi="Times New Roman" w:cs="Times New Roman"/>
          <w:sz w:val="28"/>
          <w:szCs w:val="28"/>
        </w:rPr>
        <w:t xml:space="preserve">Во-первых, в моменты когда правительство начинает злоупотреблять размещением госзаймов происходит ситуация, при которой рыночная мотивация частных институтов финансов начинает нарушаться. </w:t>
      </w:r>
    </w:p>
    <w:p w:rsidR="00D507FB" w:rsidRPr="00D507FB" w:rsidRDefault="00D507FB" w:rsidP="00D507FB">
      <w:pPr>
        <w:spacing w:after="0" w:line="360" w:lineRule="auto"/>
        <w:ind w:firstLine="709"/>
        <w:contextualSpacing/>
        <w:jc w:val="both"/>
        <w:rPr>
          <w:rFonts w:ascii="Times New Roman" w:hAnsi="Times New Roman" w:cs="Times New Roman"/>
          <w:sz w:val="28"/>
          <w:szCs w:val="28"/>
        </w:rPr>
      </w:pPr>
      <w:r w:rsidRPr="00D507FB">
        <w:rPr>
          <w:rFonts w:ascii="Times New Roman" w:hAnsi="Times New Roman" w:cs="Times New Roman"/>
          <w:sz w:val="28"/>
          <w:szCs w:val="28"/>
        </w:rPr>
        <w:t xml:space="preserve">Во-вторых, применяя данный способ, а именно выпуск государственных </w:t>
      </w:r>
      <w:r w:rsidR="00DB0F38">
        <w:rPr>
          <w:rFonts w:ascii="Times New Roman" w:hAnsi="Times New Roman" w:cs="Times New Roman"/>
          <w:sz w:val="28"/>
          <w:szCs w:val="28"/>
        </w:rPr>
        <w:t>ценных бумаг</w:t>
      </w:r>
      <w:r w:rsidRPr="00D507FB">
        <w:rPr>
          <w:rFonts w:ascii="Times New Roman" w:hAnsi="Times New Roman" w:cs="Times New Roman"/>
          <w:sz w:val="28"/>
          <w:szCs w:val="28"/>
        </w:rPr>
        <w:t xml:space="preserve">, государство увеличивает среднюю ставка кредитного процента, мобилизируя при этом дополнительные средства. В итог подобное решение приводит к росту цены кредита, снижению инвестиций в частном секторе, падению чистого экспорта и частично - к снижению потребительских расходов. </w:t>
      </w:r>
    </w:p>
    <w:p w:rsidR="00D507FB" w:rsidRPr="00D507FB" w:rsidRDefault="00D507FB" w:rsidP="00D507FB">
      <w:pPr>
        <w:spacing w:after="0" w:line="360" w:lineRule="auto"/>
        <w:ind w:firstLine="709"/>
        <w:contextualSpacing/>
        <w:jc w:val="both"/>
        <w:rPr>
          <w:rFonts w:ascii="Times New Roman" w:hAnsi="Times New Roman" w:cs="Times New Roman"/>
          <w:sz w:val="28"/>
          <w:szCs w:val="28"/>
        </w:rPr>
      </w:pPr>
      <w:r w:rsidRPr="00D507FB">
        <w:rPr>
          <w:rFonts w:ascii="Times New Roman" w:hAnsi="Times New Roman" w:cs="Times New Roman"/>
          <w:sz w:val="28"/>
          <w:szCs w:val="28"/>
        </w:rPr>
        <w:t>В-третьих, накапливая обязательства государство создает внешние и внутренние государственные долги, на покрытие которых с процентами, приходится формировать новые займы, делая их еще больше (практика рефинансирования государственного долга).</w:t>
      </w:r>
    </w:p>
    <w:p w:rsidR="00D507FB" w:rsidRPr="00D507FB" w:rsidRDefault="00D507FB" w:rsidP="00D507FB">
      <w:pPr>
        <w:spacing w:after="0" w:line="360" w:lineRule="auto"/>
        <w:ind w:firstLine="709"/>
        <w:contextualSpacing/>
        <w:jc w:val="both"/>
        <w:rPr>
          <w:rFonts w:ascii="Times New Roman" w:hAnsi="Times New Roman" w:cs="Times New Roman"/>
          <w:sz w:val="28"/>
          <w:szCs w:val="28"/>
        </w:rPr>
      </w:pPr>
      <w:r w:rsidRPr="00D507FB">
        <w:rPr>
          <w:rFonts w:ascii="Times New Roman" w:hAnsi="Times New Roman" w:cs="Times New Roman"/>
          <w:sz w:val="28"/>
          <w:szCs w:val="28"/>
        </w:rPr>
        <w:t>Наиболее важными показателями при анализе государственного долга являются внешний долг и внутренний долг.</w:t>
      </w:r>
    </w:p>
    <w:p w:rsidR="00D507FB" w:rsidRPr="00D507FB" w:rsidRDefault="00D507FB" w:rsidP="00D507FB">
      <w:pPr>
        <w:spacing w:after="0" w:line="360" w:lineRule="auto"/>
        <w:ind w:firstLine="709"/>
        <w:contextualSpacing/>
        <w:jc w:val="both"/>
        <w:rPr>
          <w:rFonts w:ascii="Times New Roman" w:hAnsi="Times New Roman" w:cs="Times New Roman"/>
          <w:sz w:val="28"/>
          <w:szCs w:val="28"/>
        </w:rPr>
      </w:pPr>
      <w:r w:rsidRPr="00D507FB">
        <w:rPr>
          <w:rFonts w:ascii="Times New Roman" w:hAnsi="Times New Roman" w:cs="Times New Roman"/>
          <w:sz w:val="28"/>
          <w:szCs w:val="28"/>
        </w:rPr>
        <w:t>Внешний долг - это общие обязательства государства, выраженный в денежном эквиваленте, подлежащей возврату общей суммой и начисленными, но не выплаченными процентами.</w:t>
      </w:r>
      <w:r w:rsidR="00F430B3">
        <w:rPr>
          <w:rStyle w:val="ae"/>
          <w:rFonts w:ascii="Times New Roman" w:hAnsi="Times New Roman" w:cs="Times New Roman"/>
          <w:sz w:val="28"/>
          <w:szCs w:val="28"/>
        </w:rPr>
        <w:footnoteReference w:id="11"/>
      </w:r>
      <w:r w:rsidRPr="00D507FB">
        <w:rPr>
          <w:rFonts w:ascii="Times New Roman" w:hAnsi="Times New Roman" w:cs="Times New Roman"/>
          <w:sz w:val="28"/>
          <w:szCs w:val="28"/>
        </w:rPr>
        <w:t xml:space="preserve"> </w:t>
      </w:r>
    </w:p>
    <w:p w:rsidR="00D507FB" w:rsidRPr="00D507FB" w:rsidRDefault="00D507FB" w:rsidP="00D507FB">
      <w:pPr>
        <w:spacing w:after="0" w:line="360" w:lineRule="auto"/>
        <w:ind w:firstLine="709"/>
        <w:contextualSpacing/>
        <w:jc w:val="both"/>
        <w:rPr>
          <w:rFonts w:ascii="Times New Roman" w:hAnsi="Times New Roman" w:cs="Times New Roman"/>
          <w:sz w:val="28"/>
          <w:szCs w:val="28"/>
        </w:rPr>
      </w:pPr>
      <w:r w:rsidRPr="00D507FB">
        <w:rPr>
          <w:rFonts w:ascii="Times New Roman" w:hAnsi="Times New Roman" w:cs="Times New Roman"/>
          <w:sz w:val="28"/>
          <w:szCs w:val="28"/>
        </w:rPr>
        <w:t>По официальным данным Минфина на 31 декабря 1997 г. вне</w:t>
      </w:r>
      <w:r>
        <w:rPr>
          <w:rFonts w:ascii="Times New Roman" w:hAnsi="Times New Roman" w:cs="Times New Roman"/>
          <w:sz w:val="28"/>
          <w:szCs w:val="28"/>
        </w:rPr>
        <w:t>шний долг России составлял $123,</w:t>
      </w:r>
      <w:r w:rsidRPr="00D507FB">
        <w:rPr>
          <w:rFonts w:ascii="Times New Roman" w:hAnsi="Times New Roman" w:cs="Times New Roman"/>
          <w:sz w:val="28"/>
          <w:szCs w:val="28"/>
        </w:rPr>
        <w:t>5 млрд., из которых $91,4 млрд. - составляли долги, доставшиеся в наследство от Советского Союза.</w:t>
      </w:r>
    </w:p>
    <w:p w:rsidR="00D507FB" w:rsidRPr="00D507FB" w:rsidRDefault="00D507FB" w:rsidP="00D507FB">
      <w:pPr>
        <w:spacing w:after="0" w:line="360" w:lineRule="auto"/>
        <w:ind w:firstLine="709"/>
        <w:contextualSpacing/>
        <w:jc w:val="both"/>
        <w:rPr>
          <w:rFonts w:ascii="Times New Roman" w:hAnsi="Times New Roman" w:cs="Times New Roman"/>
          <w:sz w:val="28"/>
          <w:szCs w:val="28"/>
        </w:rPr>
      </w:pPr>
      <w:r w:rsidRPr="00D507FB">
        <w:rPr>
          <w:rFonts w:ascii="Times New Roman" w:hAnsi="Times New Roman" w:cs="Times New Roman"/>
          <w:sz w:val="28"/>
          <w:szCs w:val="28"/>
        </w:rPr>
        <w:t>В период с 1997 года динамика внешнего долга РФ представлена в таблице 3.</w:t>
      </w:r>
      <w:r w:rsidR="00F430B3">
        <w:rPr>
          <w:rStyle w:val="ae"/>
          <w:rFonts w:ascii="Times New Roman" w:hAnsi="Times New Roman" w:cs="Times New Roman"/>
          <w:sz w:val="28"/>
          <w:szCs w:val="28"/>
        </w:rPr>
        <w:footnoteReference w:id="12"/>
      </w:r>
    </w:p>
    <w:p w:rsidR="00D507FB" w:rsidRDefault="00D507FB" w:rsidP="00D507FB">
      <w:pPr>
        <w:spacing w:after="0" w:line="360" w:lineRule="auto"/>
        <w:contextualSpacing/>
        <w:jc w:val="right"/>
        <w:rPr>
          <w:rFonts w:ascii="Times New Roman" w:hAnsi="Times New Roman" w:cs="Times New Roman"/>
          <w:sz w:val="28"/>
          <w:szCs w:val="28"/>
        </w:rPr>
      </w:pPr>
      <w:r w:rsidRPr="00D507FB">
        <w:rPr>
          <w:rFonts w:ascii="Times New Roman" w:hAnsi="Times New Roman" w:cs="Times New Roman"/>
          <w:sz w:val="28"/>
          <w:szCs w:val="28"/>
        </w:rPr>
        <w:t>Таблица 3 - Динамика государственного внешнего долга Российской Федерации с 1997 по 2016 г.г., млрд. долл. США</w:t>
      </w:r>
    </w:p>
    <w:tbl>
      <w:tblPr>
        <w:tblStyle w:val="a5"/>
        <w:tblW w:w="0" w:type="auto"/>
        <w:jc w:val="center"/>
        <w:tblLook w:val="04A0"/>
      </w:tblPr>
      <w:tblGrid>
        <w:gridCol w:w="846"/>
        <w:gridCol w:w="846"/>
        <w:gridCol w:w="846"/>
        <w:gridCol w:w="846"/>
        <w:gridCol w:w="846"/>
        <w:gridCol w:w="846"/>
        <w:gridCol w:w="846"/>
        <w:gridCol w:w="776"/>
        <w:gridCol w:w="776"/>
      </w:tblGrid>
      <w:tr w:rsidR="00D507FB" w:rsidRPr="00D507FB" w:rsidTr="00131B89">
        <w:trPr>
          <w:jc w:val="center"/>
        </w:trPr>
        <w:tc>
          <w:tcPr>
            <w:tcW w:w="0" w:type="auto"/>
            <w:vAlign w:val="center"/>
          </w:tcPr>
          <w:p w:rsidR="00D507FB" w:rsidRPr="00D507FB" w:rsidRDefault="00D507FB" w:rsidP="00131B89">
            <w:pPr>
              <w:contextualSpacing/>
              <w:jc w:val="center"/>
              <w:rPr>
                <w:rFonts w:ascii="Times New Roman" w:hAnsi="Times New Roman" w:cs="Times New Roman"/>
                <w:sz w:val="28"/>
                <w:szCs w:val="28"/>
              </w:rPr>
            </w:pPr>
            <w:r w:rsidRPr="00D507FB">
              <w:rPr>
                <w:rFonts w:ascii="Times New Roman" w:hAnsi="Times New Roman" w:cs="Times New Roman"/>
                <w:sz w:val="28"/>
                <w:szCs w:val="28"/>
              </w:rPr>
              <w:t>1997</w:t>
            </w:r>
          </w:p>
        </w:tc>
        <w:tc>
          <w:tcPr>
            <w:tcW w:w="0" w:type="auto"/>
            <w:vAlign w:val="center"/>
          </w:tcPr>
          <w:p w:rsidR="00D507FB" w:rsidRPr="00D507FB" w:rsidRDefault="00D507FB" w:rsidP="00131B89">
            <w:pPr>
              <w:contextualSpacing/>
              <w:jc w:val="center"/>
              <w:rPr>
                <w:rFonts w:ascii="Times New Roman" w:hAnsi="Times New Roman" w:cs="Times New Roman"/>
                <w:sz w:val="28"/>
                <w:szCs w:val="28"/>
              </w:rPr>
            </w:pPr>
            <w:r w:rsidRPr="00D507FB">
              <w:rPr>
                <w:rFonts w:ascii="Times New Roman" w:hAnsi="Times New Roman" w:cs="Times New Roman"/>
                <w:sz w:val="28"/>
                <w:szCs w:val="28"/>
              </w:rPr>
              <w:t>2000</w:t>
            </w:r>
          </w:p>
        </w:tc>
        <w:tc>
          <w:tcPr>
            <w:tcW w:w="0" w:type="auto"/>
            <w:vAlign w:val="center"/>
          </w:tcPr>
          <w:p w:rsidR="00D507FB" w:rsidRPr="00D507FB" w:rsidRDefault="00D507FB" w:rsidP="00131B89">
            <w:pPr>
              <w:contextualSpacing/>
              <w:jc w:val="center"/>
              <w:rPr>
                <w:rFonts w:ascii="Times New Roman" w:hAnsi="Times New Roman" w:cs="Times New Roman"/>
                <w:sz w:val="28"/>
                <w:szCs w:val="28"/>
              </w:rPr>
            </w:pPr>
            <w:r w:rsidRPr="00D507FB">
              <w:rPr>
                <w:rFonts w:ascii="Times New Roman" w:hAnsi="Times New Roman" w:cs="Times New Roman"/>
                <w:sz w:val="28"/>
                <w:szCs w:val="28"/>
              </w:rPr>
              <w:t>2001</w:t>
            </w:r>
          </w:p>
        </w:tc>
        <w:tc>
          <w:tcPr>
            <w:tcW w:w="0" w:type="auto"/>
            <w:vAlign w:val="center"/>
          </w:tcPr>
          <w:p w:rsidR="00D507FB" w:rsidRPr="00D507FB" w:rsidRDefault="00D507FB" w:rsidP="00131B89">
            <w:pPr>
              <w:contextualSpacing/>
              <w:jc w:val="center"/>
              <w:rPr>
                <w:rFonts w:ascii="Times New Roman" w:hAnsi="Times New Roman" w:cs="Times New Roman"/>
                <w:sz w:val="28"/>
                <w:szCs w:val="28"/>
              </w:rPr>
            </w:pPr>
            <w:r w:rsidRPr="00D507FB">
              <w:rPr>
                <w:rFonts w:ascii="Times New Roman" w:hAnsi="Times New Roman" w:cs="Times New Roman"/>
                <w:sz w:val="28"/>
                <w:szCs w:val="28"/>
              </w:rPr>
              <w:t>2002</w:t>
            </w:r>
          </w:p>
        </w:tc>
        <w:tc>
          <w:tcPr>
            <w:tcW w:w="0" w:type="auto"/>
            <w:vAlign w:val="center"/>
          </w:tcPr>
          <w:p w:rsidR="00D507FB" w:rsidRPr="00D507FB" w:rsidRDefault="00D507FB" w:rsidP="00131B89">
            <w:pPr>
              <w:contextualSpacing/>
              <w:jc w:val="center"/>
              <w:rPr>
                <w:rFonts w:ascii="Times New Roman" w:hAnsi="Times New Roman" w:cs="Times New Roman"/>
                <w:sz w:val="28"/>
                <w:szCs w:val="28"/>
              </w:rPr>
            </w:pPr>
            <w:r w:rsidRPr="00D507FB">
              <w:rPr>
                <w:rFonts w:ascii="Times New Roman" w:hAnsi="Times New Roman" w:cs="Times New Roman"/>
                <w:sz w:val="28"/>
                <w:szCs w:val="28"/>
              </w:rPr>
              <w:t>2003</w:t>
            </w:r>
          </w:p>
        </w:tc>
        <w:tc>
          <w:tcPr>
            <w:tcW w:w="0" w:type="auto"/>
            <w:vAlign w:val="center"/>
          </w:tcPr>
          <w:p w:rsidR="00D507FB" w:rsidRPr="00D507FB" w:rsidRDefault="00D507FB" w:rsidP="00131B89">
            <w:pPr>
              <w:contextualSpacing/>
              <w:jc w:val="center"/>
              <w:rPr>
                <w:rFonts w:ascii="Times New Roman" w:hAnsi="Times New Roman" w:cs="Times New Roman"/>
                <w:sz w:val="28"/>
                <w:szCs w:val="28"/>
              </w:rPr>
            </w:pPr>
            <w:r w:rsidRPr="00D507FB">
              <w:rPr>
                <w:rFonts w:ascii="Times New Roman" w:hAnsi="Times New Roman" w:cs="Times New Roman"/>
                <w:sz w:val="28"/>
                <w:szCs w:val="28"/>
              </w:rPr>
              <w:t>2004</w:t>
            </w:r>
          </w:p>
        </w:tc>
        <w:tc>
          <w:tcPr>
            <w:tcW w:w="0" w:type="auto"/>
            <w:vAlign w:val="center"/>
          </w:tcPr>
          <w:p w:rsidR="00D507FB" w:rsidRPr="00D507FB" w:rsidRDefault="00D507FB" w:rsidP="00131B89">
            <w:pPr>
              <w:contextualSpacing/>
              <w:jc w:val="center"/>
              <w:rPr>
                <w:rFonts w:ascii="Times New Roman" w:hAnsi="Times New Roman" w:cs="Times New Roman"/>
                <w:sz w:val="28"/>
                <w:szCs w:val="28"/>
              </w:rPr>
            </w:pPr>
            <w:r w:rsidRPr="00D507FB">
              <w:rPr>
                <w:rFonts w:ascii="Times New Roman" w:hAnsi="Times New Roman" w:cs="Times New Roman"/>
                <w:sz w:val="28"/>
                <w:szCs w:val="28"/>
              </w:rPr>
              <w:t>2005</w:t>
            </w:r>
          </w:p>
        </w:tc>
        <w:tc>
          <w:tcPr>
            <w:tcW w:w="0" w:type="auto"/>
            <w:vAlign w:val="center"/>
          </w:tcPr>
          <w:p w:rsidR="00D507FB" w:rsidRPr="00D507FB" w:rsidRDefault="00D507FB" w:rsidP="00131B89">
            <w:pPr>
              <w:contextualSpacing/>
              <w:jc w:val="center"/>
              <w:rPr>
                <w:rFonts w:ascii="Times New Roman" w:hAnsi="Times New Roman" w:cs="Times New Roman"/>
                <w:sz w:val="28"/>
                <w:szCs w:val="28"/>
              </w:rPr>
            </w:pPr>
            <w:r w:rsidRPr="00D507FB">
              <w:rPr>
                <w:rFonts w:ascii="Times New Roman" w:hAnsi="Times New Roman" w:cs="Times New Roman"/>
                <w:sz w:val="28"/>
                <w:szCs w:val="28"/>
              </w:rPr>
              <w:t>2006</w:t>
            </w:r>
          </w:p>
        </w:tc>
        <w:tc>
          <w:tcPr>
            <w:tcW w:w="0" w:type="auto"/>
            <w:vAlign w:val="center"/>
          </w:tcPr>
          <w:p w:rsidR="00D507FB" w:rsidRPr="00D507FB" w:rsidRDefault="00D507FB" w:rsidP="00131B89">
            <w:pPr>
              <w:contextualSpacing/>
              <w:jc w:val="center"/>
              <w:rPr>
                <w:rFonts w:ascii="Times New Roman" w:hAnsi="Times New Roman" w:cs="Times New Roman"/>
                <w:sz w:val="28"/>
                <w:szCs w:val="28"/>
              </w:rPr>
            </w:pPr>
            <w:r w:rsidRPr="00D507FB">
              <w:rPr>
                <w:rFonts w:ascii="Times New Roman" w:hAnsi="Times New Roman" w:cs="Times New Roman"/>
                <w:sz w:val="28"/>
                <w:szCs w:val="28"/>
              </w:rPr>
              <w:t>2007</w:t>
            </w:r>
          </w:p>
        </w:tc>
      </w:tr>
      <w:tr w:rsidR="00D507FB" w:rsidRPr="00D507FB" w:rsidTr="00131B89">
        <w:trPr>
          <w:jc w:val="center"/>
        </w:trPr>
        <w:tc>
          <w:tcPr>
            <w:tcW w:w="0" w:type="auto"/>
            <w:vAlign w:val="center"/>
          </w:tcPr>
          <w:p w:rsidR="00D507FB" w:rsidRPr="00D507FB" w:rsidRDefault="00D507FB" w:rsidP="00131B89">
            <w:pPr>
              <w:contextualSpacing/>
              <w:jc w:val="center"/>
              <w:rPr>
                <w:rFonts w:ascii="Times New Roman" w:hAnsi="Times New Roman" w:cs="Times New Roman"/>
                <w:sz w:val="28"/>
                <w:szCs w:val="28"/>
              </w:rPr>
            </w:pPr>
            <w:r w:rsidRPr="00D507FB">
              <w:rPr>
                <w:rFonts w:ascii="Times New Roman" w:hAnsi="Times New Roman" w:cs="Times New Roman"/>
                <w:sz w:val="28"/>
                <w:szCs w:val="28"/>
              </w:rPr>
              <w:t>123,5</w:t>
            </w:r>
          </w:p>
        </w:tc>
        <w:tc>
          <w:tcPr>
            <w:tcW w:w="0" w:type="auto"/>
            <w:vAlign w:val="center"/>
          </w:tcPr>
          <w:p w:rsidR="00D507FB" w:rsidRPr="00D507FB" w:rsidRDefault="00D507FB" w:rsidP="00131B89">
            <w:pPr>
              <w:contextualSpacing/>
              <w:jc w:val="center"/>
              <w:rPr>
                <w:rFonts w:ascii="Times New Roman" w:hAnsi="Times New Roman" w:cs="Times New Roman"/>
                <w:sz w:val="28"/>
                <w:szCs w:val="28"/>
              </w:rPr>
            </w:pPr>
            <w:r w:rsidRPr="00D507FB">
              <w:rPr>
                <w:rFonts w:ascii="Times New Roman" w:hAnsi="Times New Roman" w:cs="Times New Roman"/>
                <w:sz w:val="28"/>
                <w:szCs w:val="28"/>
              </w:rPr>
              <w:t>158,7</w:t>
            </w:r>
          </w:p>
        </w:tc>
        <w:tc>
          <w:tcPr>
            <w:tcW w:w="0" w:type="auto"/>
            <w:vAlign w:val="center"/>
          </w:tcPr>
          <w:p w:rsidR="00D507FB" w:rsidRPr="00D507FB" w:rsidRDefault="00D507FB" w:rsidP="00131B89">
            <w:pPr>
              <w:contextualSpacing/>
              <w:jc w:val="center"/>
              <w:rPr>
                <w:rFonts w:ascii="Times New Roman" w:hAnsi="Times New Roman" w:cs="Times New Roman"/>
                <w:sz w:val="28"/>
                <w:szCs w:val="28"/>
              </w:rPr>
            </w:pPr>
            <w:r w:rsidRPr="00D507FB">
              <w:rPr>
                <w:rFonts w:ascii="Times New Roman" w:hAnsi="Times New Roman" w:cs="Times New Roman"/>
                <w:sz w:val="28"/>
                <w:szCs w:val="28"/>
              </w:rPr>
              <w:t>143,7</w:t>
            </w:r>
          </w:p>
        </w:tc>
        <w:tc>
          <w:tcPr>
            <w:tcW w:w="0" w:type="auto"/>
            <w:vAlign w:val="center"/>
          </w:tcPr>
          <w:p w:rsidR="00D507FB" w:rsidRPr="00D507FB" w:rsidRDefault="00D507FB" w:rsidP="00131B89">
            <w:pPr>
              <w:contextualSpacing/>
              <w:jc w:val="center"/>
              <w:rPr>
                <w:rFonts w:ascii="Times New Roman" w:hAnsi="Times New Roman" w:cs="Times New Roman"/>
                <w:sz w:val="28"/>
                <w:szCs w:val="28"/>
              </w:rPr>
            </w:pPr>
            <w:r w:rsidRPr="00D507FB">
              <w:rPr>
                <w:rFonts w:ascii="Times New Roman" w:hAnsi="Times New Roman" w:cs="Times New Roman"/>
                <w:sz w:val="28"/>
                <w:szCs w:val="28"/>
              </w:rPr>
              <w:t>133,5</w:t>
            </w:r>
          </w:p>
        </w:tc>
        <w:tc>
          <w:tcPr>
            <w:tcW w:w="0" w:type="auto"/>
            <w:vAlign w:val="center"/>
          </w:tcPr>
          <w:p w:rsidR="00D507FB" w:rsidRPr="00D507FB" w:rsidRDefault="00D507FB" w:rsidP="00131B89">
            <w:pPr>
              <w:contextualSpacing/>
              <w:jc w:val="center"/>
              <w:rPr>
                <w:rFonts w:ascii="Times New Roman" w:hAnsi="Times New Roman" w:cs="Times New Roman"/>
                <w:sz w:val="28"/>
                <w:szCs w:val="28"/>
              </w:rPr>
            </w:pPr>
            <w:r w:rsidRPr="00D507FB">
              <w:rPr>
                <w:rFonts w:ascii="Times New Roman" w:hAnsi="Times New Roman" w:cs="Times New Roman"/>
                <w:sz w:val="28"/>
                <w:szCs w:val="28"/>
              </w:rPr>
              <w:t>125,7</w:t>
            </w:r>
          </w:p>
        </w:tc>
        <w:tc>
          <w:tcPr>
            <w:tcW w:w="0" w:type="auto"/>
            <w:vAlign w:val="center"/>
          </w:tcPr>
          <w:p w:rsidR="00D507FB" w:rsidRPr="00D507FB" w:rsidRDefault="00D507FB" w:rsidP="00131B89">
            <w:pPr>
              <w:contextualSpacing/>
              <w:jc w:val="center"/>
              <w:rPr>
                <w:rFonts w:ascii="Times New Roman" w:hAnsi="Times New Roman" w:cs="Times New Roman"/>
                <w:sz w:val="28"/>
                <w:szCs w:val="28"/>
              </w:rPr>
            </w:pPr>
            <w:r w:rsidRPr="00D507FB">
              <w:rPr>
                <w:rFonts w:ascii="Times New Roman" w:hAnsi="Times New Roman" w:cs="Times New Roman"/>
                <w:sz w:val="28"/>
                <w:szCs w:val="28"/>
              </w:rPr>
              <w:t>121,7</w:t>
            </w:r>
          </w:p>
        </w:tc>
        <w:tc>
          <w:tcPr>
            <w:tcW w:w="0" w:type="auto"/>
            <w:vAlign w:val="center"/>
          </w:tcPr>
          <w:p w:rsidR="00D507FB" w:rsidRPr="00D507FB" w:rsidRDefault="00D507FB" w:rsidP="00131B89">
            <w:pPr>
              <w:contextualSpacing/>
              <w:jc w:val="center"/>
              <w:rPr>
                <w:rFonts w:ascii="Times New Roman" w:hAnsi="Times New Roman" w:cs="Times New Roman"/>
                <w:sz w:val="28"/>
                <w:szCs w:val="28"/>
              </w:rPr>
            </w:pPr>
            <w:r w:rsidRPr="00D507FB">
              <w:rPr>
                <w:rFonts w:ascii="Times New Roman" w:hAnsi="Times New Roman" w:cs="Times New Roman"/>
                <w:sz w:val="28"/>
                <w:szCs w:val="28"/>
              </w:rPr>
              <w:t>114,1</w:t>
            </w:r>
          </w:p>
        </w:tc>
        <w:tc>
          <w:tcPr>
            <w:tcW w:w="0" w:type="auto"/>
            <w:vAlign w:val="center"/>
          </w:tcPr>
          <w:p w:rsidR="00D507FB" w:rsidRPr="00D507FB" w:rsidRDefault="00D507FB" w:rsidP="00131B89">
            <w:pPr>
              <w:contextualSpacing/>
              <w:jc w:val="center"/>
              <w:rPr>
                <w:rFonts w:ascii="Times New Roman" w:hAnsi="Times New Roman" w:cs="Times New Roman"/>
                <w:sz w:val="28"/>
                <w:szCs w:val="28"/>
              </w:rPr>
            </w:pPr>
            <w:r w:rsidRPr="00D507FB">
              <w:rPr>
                <w:rFonts w:ascii="Times New Roman" w:hAnsi="Times New Roman" w:cs="Times New Roman"/>
                <w:sz w:val="28"/>
                <w:szCs w:val="28"/>
              </w:rPr>
              <w:t>76,5</w:t>
            </w:r>
          </w:p>
        </w:tc>
        <w:tc>
          <w:tcPr>
            <w:tcW w:w="0" w:type="auto"/>
            <w:vAlign w:val="center"/>
          </w:tcPr>
          <w:p w:rsidR="00D507FB" w:rsidRPr="00D507FB" w:rsidRDefault="00D507FB" w:rsidP="00131B89">
            <w:pPr>
              <w:contextualSpacing/>
              <w:jc w:val="center"/>
              <w:rPr>
                <w:rFonts w:ascii="Times New Roman" w:hAnsi="Times New Roman" w:cs="Times New Roman"/>
                <w:sz w:val="28"/>
                <w:szCs w:val="28"/>
              </w:rPr>
            </w:pPr>
            <w:r w:rsidRPr="00D507FB">
              <w:rPr>
                <w:rFonts w:ascii="Times New Roman" w:hAnsi="Times New Roman" w:cs="Times New Roman"/>
                <w:sz w:val="28"/>
                <w:szCs w:val="28"/>
              </w:rPr>
              <w:t>52,0</w:t>
            </w:r>
          </w:p>
        </w:tc>
      </w:tr>
      <w:tr w:rsidR="00D507FB" w:rsidRPr="00D507FB" w:rsidTr="00131B89">
        <w:trPr>
          <w:jc w:val="center"/>
        </w:trPr>
        <w:tc>
          <w:tcPr>
            <w:tcW w:w="0" w:type="auto"/>
            <w:vAlign w:val="center"/>
          </w:tcPr>
          <w:p w:rsidR="00D507FB" w:rsidRPr="00D507FB" w:rsidRDefault="00D507FB" w:rsidP="00131B89">
            <w:pPr>
              <w:contextualSpacing/>
              <w:jc w:val="center"/>
              <w:rPr>
                <w:rFonts w:ascii="Times New Roman" w:hAnsi="Times New Roman" w:cs="Times New Roman"/>
                <w:sz w:val="28"/>
                <w:szCs w:val="28"/>
              </w:rPr>
            </w:pPr>
            <w:r w:rsidRPr="00D507FB">
              <w:rPr>
                <w:rFonts w:ascii="Times New Roman" w:hAnsi="Times New Roman" w:cs="Times New Roman"/>
                <w:sz w:val="28"/>
                <w:szCs w:val="28"/>
              </w:rPr>
              <w:t>2008</w:t>
            </w:r>
          </w:p>
        </w:tc>
        <w:tc>
          <w:tcPr>
            <w:tcW w:w="0" w:type="auto"/>
            <w:vAlign w:val="center"/>
          </w:tcPr>
          <w:p w:rsidR="00D507FB" w:rsidRPr="00D507FB" w:rsidRDefault="00D507FB" w:rsidP="00131B89">
            <w:pPr>
              <w:contextualSpacing/>
              <w:jc w:val="center"/>
              <w:rPr>
                <w:rFonts w:ascii="Times New Roman" w:hAnsi="Times New Roman" w:cs="Times New Roman"/>
                <w:sz w:val="28"/>
                <w:szCs w:val="28"/>
              </w:rPr>
            </w:pPr>
            <w:r w:rsidRPr="00D507FB">
              <w:rPr>
                <w:rFonts w:ascii="Times New Roman" w:hAnsi="Times New Roman" w:cs="Times New Roman"/>
                <w:sz w:val="28"/>
                <w:szCs w:val="28"/>
              </w:rPr>
              <w:t>2009</w:t>
            </w:r>
          </w:p>
        </w:tc>
        <w:tc>
          <w:tcPr>
            <w:tcW w:w="0" w:type="auto"/>
            <w:vAlign w:val="center"/>
          </w:tcPr>
          <w:p w:rsidR="00D507FB" w:rsidRPr="00D507FB" w:rsidRDefault="00D507FB" w:rsidP="00131B89">
            <w:pPr>
              <w:contextualSpacing/>
              <w:jc w:val="center"/>
              <w:rPr>
                <w:rFonts w:ascii="Times New Roman" w:hAnsi="Times New Roman" w:cs="Times New Roman"/>
                <w:sz w:val="28"/>
                <w:szCs w:val="28"/>
              </w:rPr>
            </w:pPr>
            <w:r w:rsidRPr="00D507FB">
              <w:rPr>
                <w:rFonts w:ascii="Times New Roman" w:hAnsi="Times New Roman" w:cs="Times New Roman"/>
                <w:sz w:val="28"/>
                <w:szCs w:val="28"/>
              </w:rPr>
              <w:t>2010</w:t>
            </w:r>
          </w:p>
        </w:tc>
        <w:tc>
          <w:tcPr>
            <w:tcW w:w="0" w:type="auto"/>
            <w:vAlign w:val="center"/>
          </w:tcPr>
          <w:p w:rsidR="00D507FB" w:rsidRPr="00D507FB" w:rsidRDefault="00D507FB" w:rsidP="00131B89">
            <w:pPr>
              <w:contextualSpacing/>
              <w:jc w:val="center"/>
              <w:rPr>
                <w:rFonts w:ascii="Times New Roman" w:hAnsi="Times New Roman" w:cs="Times New Roman"/>
                <w:sz w:val="28"/>
                <w:szCs w:val="28"/>
              </w:rPr>
            </w:pPr>
            <w:r w:rsidRPr="00D507FB">
              <w:rPr>
                <w:rFonts w:ascii="Times New Roman" w:hAnsi="Times New Roman" w:cs="Times New Roman"/>
                <w:sz w:val="28"/>
                <w:szCs w:val="28"/>
              </w:rPr>
              <w:t>2011</w:t>
            </w:r>
          </w:p>
        </w:tc>
        <w:tc>
          <w:tcPr>
            <w:tcW w:w="0" w:type="auto"/>
            <w:vAlign w:val="center"/>
          </w:tcPr>
          <w:p w:rsidR="00D507FB" w:rsidRPr="00D507FB" w:rsidRDefault="00D507FB" w:rsidP="00131B89">
            <w:pPr>
              <w:contextualSpacing/>
              <w:jc w:val="center"/>
              <w:rPr>
                <w:rFonts w:ascii="Times New Roman" w:hAnsi="Times New Roman" w:cs="Times New Roman"/>
                <w:sz w:val="28"/>
                <w:szCs w:val="28"/>
              </w:rPr>
            </w:pPr>
            <w:r w:rsidRPr="00D507FB">
              <w:rPr>
                <w:rFonts w:ascii="Times New Roman" w:hAnsi="Times New Roman" w:cs="Times New Roman"/>
                <w:sz w:val="28"/>
                <w:szCs w:val="28"/>
              </w:rPr>
              <w:t>2012</w:t>
            </w:r>
          </w:p>
        </w:tc>
        <w:tc>
          <w:tcPr>
            <w:tcW w:w="0" w:type="auto"/>
            <w:vAlign w:val="center"/>
          </w:tcPr>
          <w:p w:rsidR="00D507FB" w:rsidRPr="00D507FB" w:rsidRDefault="00D507FB" w:rsidP="00131B89">
            <w:pPr>
              <w:contextualSpacing/>
              <w:jc w:val="center"/>
              <w:rPr>
                <w:rFonts w:ascii="Times New Roman" w:hAnsi="Times New Roman" w:cs="Times New Roman"/>
                <w:sz w:val="28"/>
                <w:szCs w:val="28"/>
              </w:rPr>
            </w:pPr>
            <w:r w:rsidRPr="00D507FB">
              <w:rPr>
                <w:rFonts w:ascii="Times New Roman" w:hAnsi="Times New Roman" w:cs="Times New Roman"/>
                <w:sz w:val="28"/>
                <w:szCs w:val="28"/>
              </w:rPr>
              <w:t>2013</w:t>
            </w:r>
          </w:p>
        </w:tc>
        <w:tc>
          <w:tcPr>
            <w:tcW w:w="0" w:type="auto"/>
            <w:vAlign w:val="center"/>
          </w:tcPr>
          <w:p w:rsidR="00D507FB" w:rsidRPr="00D507FB" w:rsidRDefault="00D507FB" w:rsidP="00131B89">
            <w:pPr>
              <w:contextualSpacing/>
              <w:jc w:val="center"/>
              <w:rPr>
                <w:rFonts w:ascii="Times New Roman" w:hAnsi="Times New Roman" w:cs="Times New Roman"/>
                <w:sz w:val="28"/>
                <w:szCs w:val="28"/>
              </w:rPr>
            </w:pPr>
            <w:r w:rsidRPr="00D507FB">
              <w:rPr>
                <w:rFonts w:ascii="Times New Roman" w:hAnsi="Times New Roman" w:cs="Times New Roman"/>
                <w:sz w:val="28"/>
                <w:szCs w:val="28"/>
              </w:rPr>
              <w:t>2014</w:t>
            </w:r>
          </w:p>
        </w:tc>
        <w:tc>
          <w:tcPr>
            <w:tcW w:w="0" w:type="auto"/>
            <w:vAlign w:val="center"/>
          </w:tcPr>
          <w:p w:rsidR="00D507FB" w:rsidRPr="00D507FB" w:rsidRDefault="00D507FB" w:rsidP="00131B89">
            <w:pPr>
              <w:contextualSpacing/>
              <w:jc w:val="center"/>
              <w:rPr>
                <w:rFonts w:ascii="Times New Roman" w:hAnsi="Times New Roman" w:cs="Times New Roman"/>
                <w:sz w:val="28"/>
                <w:szCs w:val="28"/>
              </w:rPr>
            </w:pPr>
            <w:r w:rsidRPr="00D507FB">
              <w:rPr>
                <w:rFonts w:ascii="Times New Roman" w:hAnsi="Times New Roman" w:cs="Times New Roman"/>
                <w:sz w:val="28"/>
                <w:szCs w:val="28"/>
              </w:rPr>
              <w:t>2015</w:t>
            </w:r>
          </w:p>
        </w:tc>
        <w:tc>
          <w:tcPr>
            <w:tcW w:w="0" w:type="auto"/>
            <w:vAlign w:val="center"/>
          </w:tcPr>
          <w:p w:rsidR="00D507FB" w:rsidRPr="00D507FB" w:rsidRDefault="00D507FB" w:rsidP="00131B89">
            <w:pPr>
              <w:contextualSpacing/>
              <w:jc w:val="center"/>
              <w:rPr>
                <w:rFonts w:ascii="Times New Roman" w:hAnsi="Times New Roman" w:cs="Times New Roman"/>
                <w:sz w:val="28"/>
                <w:szCs w:val="28"/>
              </w:rPr>
            </w:pPr>
            <w:r w:rsidRPr="00D507FB">
              <w:rPr>
                <w:rFonts w:ascii="Times New Roman" w:hAnsi="Times New Roman" w:cs="Times New Roman"/>
                <w:sz w:val="28"/>
                <w:szCs w:val="28"/>
              </w:rPr>
              <w:t>2016</w:t>
            </w:r>
          </w:p>
        </w:tc>
      </w:tr>
      <w:tr w:rsidR="00D507FB" w:rsidRPr="00D507FB" w:rsidTr="00131B89">
        <w:trPr>
          <w:jc w:val="center"/>
        </w:trPr>
        <w:tc>
          <w:tcPr>
            <w:tcW w:w="0" w:type="auto"/>
            <w:vAlign w:val="center"/>
          </w:tcPr>
          <w:p w:rsidR="00D507FB" w:rsidRPr="00D507FB" w:rsidRDefault="00D507FB" w:rsidP="00131B89">
            <w:pPr>
              <w:contextualSpacing/>
              <w:jc w:val="center"/>
              <w:rPr>
                <w:rFonts w:ascii="Times New Roman" w:hAnsi="Times New Roman" w:cs="Times New Roman"/>
                <w:sz w:val="28"/>
                <w:szCs w:val="28"/>
              </w:rPr>
            </w:pPr>
            <w:r w:rsidRPr="00D507FB">
              <w:rPr>
                <w:rFonts w:ascii="Times New Roman" w:hAnsi="Times New Roman" w:cs="Times New Roman"/>
                <w:sz w:val="28"/>
                <w:szCs w:val="28"/>
              </w:rPr>
              <w:t>44,9</w:t>
            </w:r>
          </w:p>
        </w:tc>
        <w:tc>
          <w:tcPr>
            <w:tcW w:w="0" w:type="auto"/>
            <w:vAlign w:val="center"/>
          </w:tcPr>
          <w:p w:rsidR="00D507FB" w:rsidRPr="00D507FB" w:rsidRDefault="00D507FB" w:rsidP="00131B89">
            <w:pPr>
              <w:contextualSpacing/>
              <w:jc w:val="center"/>
              <w:rPr>
                <w:rFonts w:ascii="Times New Roman" w:hAnsi="Times New Roman" w:cs="Times New Roman"/>
                <w:sz w:val="28"/>
                <w:szCs w:val="28"/>
              </w:rPr>
            </w:pPr>
            <w:r w:rsidRPr="00D507FB">
              <w:rPr>
                <w:rFonts w:ascii="Times New Roman" w:hAnsi="Times New Roman" w:cs="Times New Roman"/>
                <w:sz w:val="28"/>
                <w:szCs w:val="28"/>
              </w:rPr>
              <w:t>40,6</w:t>
            </w:r>
          </w:p>
        </w:tc>
        <w:tc>
          <w:tcPr>
            <w:tcW w:w="0" w:type="auto"/>
            <w:vAlign w:val="center"/>
          </w:tcPr>
          <w:p w:rsidR="00D507FB" w:rsidRPr="00D507FB" w:rsidRDefault="00D507FB" w:rsidP="00131B89">
            <w:pPr>
              <w:contextualSpacing/>
              <w:jc w:val="center"/>
              <w:rPr>
                <w:rFonts w:ascii="Times New Roman" w:hAnsi="Times New Roman" w:cs="Times New Roman"/>
                <w:sz w:val="28"/>
                <w:szCs w:val="28"/>
              </w:rPr>
            </w:pPr>
            <w:r w:rsidRPr="00D507FB">
              <w:rPr>
                <w:rFonts w:ascii="Times New Roman" w:hAnsi="Times New Roman" w:cs="Times New Roman"/>
                <w:sz w:val="28"/>
                <w:szCs w:val="28"/>
              </w:rPr>
              <w:t>37,6</w:t>
            </w:r>
          </w:p>
        </w:tc>
        <w:tc>
          <w:tcPr>
            <w:tcW w:w="0" w:type="auto"/>
            <w:vAlign w:val="center"/>
          </w:tcPr>
          <w:p w:rsidR="00D507FB" w:rsidRPr="00D507FB" w:rsidRDefault="00D507FB" w:rsidP="00131B89">
            <w:pPr>
              <w:contextualSpacing/>
              <w:jc w:val="center"/>
              <w:rPr>
                <w:rFonts w:ascii="Times New Roman" w:hAnsi="Times New Roman" w:cs="Times New Roman"/>
                <w:sz w:val="28"/>
                <w:szCs w:val="28"/>
              </w:rPr>
            </w:pPr>
            <w:r w:rsidRPr="00D507FB">
              <w:rPr>
                <w:rFonts w:ascii="Times New Roman" w:hAnsi="Times New Roman" w:cs="Times New Roman"/>
                <w:sz w:val="28"/>
                <w:szCs w:val="28"/>
              </w:rPr>
              <w:t>36,0</w:t>
            </w:r>
          </w:p>
        </w:tc>
        <w:tc>
          <w:tcPr>
            <w:tcW w:w="0" w:type="auto"/>
            <w:vAlign w:val="center"/>
          </w:tcPr>
          <w:p w:rsidR="00D507FB" w:rsidRPr="00D507FB" w:rsidRDefault="00D507FB" w:rsidP="00131B89">
            <w:pPr>
              <w:contextualSpacing/>
              <w:jc w:val="center"/>
              <w:rPr>
                <w:rFonts w:ascii="Times New Roman" w:hAnsi="Times New Roman" w:cs="Times New Roman"/>
                <w:sz w:val="28"/>
                <w:szCs w:val="28"/>
              </w:rPr>
            </w:pPr>
            <w:r w:rsidRPr="00D507FB">
              <w:rPr>
                <w:rFonts w:ascii="Times New Roman" w:hAnsi="Times New Roman" w:cs="Times New Roman"/>
                <w:sz w:val="28"/>
                <w:szCs w:val="28"/>
              </w:rPr>
              <w:t>34,7</w:t>
            </w:r>
          </w:p>
        </w:tc>
        <w:tc>
          <w:tcPr>
            <w:tcW w:w="0" w:type="auto"/>
            <w:vAlign w:val="center"/>
          </w:tcPr>
          <w:p w:rsidR="00D507FB" w:rsidRPr="00D507FB" w:rsidRDefault="00D507FB" w:rsidP="00131B89">
            <w:pPr>
              <w:contextualSpacing/>
              <w:jc w:val="center"/>
              <w:rPr>
                <w:rFonts w:ascii="Times New Roman" w:hAnsi="Times New Roman" w:cs="Times New Roman"/>
                <w:sz w:val="28"/>
                <w:szCs w:val="28"/>
              </w:rPr>
            </w:pPr>
            <w:r w:rsidRPr="00D507FB">
              <w:rPr>
                <w:rFonts w:ascii="Times New Roman" w:hAnsi="Times New Roman" w:cs="Times New Roman"/>
                <w:sz w:val="28"/>
                <w:szCs w:val="28"/>
              </w:rPr>
              <w:t>54,4</w:t>
            </w:r>
          </w:p>
        </w:tc>
        <w:tc>
          <w:tcPr>
            <w:tcW w:w="0" w:type="auto"/>
            <w:vAlign w:val="center"/>
          </w:tcPr>
          <w:p w:rsidR="00D507FB" w:rsidRPr="00D507FB" w:rsidRDefault="00D507FB" w:rsidP="00131B89">
            <w:pPr>
              <w:contextualSpacing/>
              <w:jc w:val="center"/>
              <w:rPr>
                <w:rFonts w:ascii="Times New Roman" w:hAnsi="Times New Roman" w:cs="Times New Roman"/>
                <w:sz w:val="28"/>
                <w:szCs w:val="28"/>
              </w:rPr>
            </w:pPr>
            <w:r w:rsidRPr="00D507FB">
              <w:rPr>
                <w:rFonts w:ascii="Times New Roman" w:hAnsi="Times New Roman" w:cs="Times New Roman"/>
                <w:sz w:val="28"/>
                <w:szCs w:val="28"/>
              </w:rPr>
              <w:t>61,7</w:t>
            </w:r>
          </w:p>
        </w:tc>
        <w:tc>
          <w:tcPr>
            <w:tcW w:w="0" w:type="auto"/>
            <w:vAlign w:val="center"/>
          </w:tcPr>
          <w:p w:rsidR="00D507FB" w:rsidRPr="00D507FB" w:rsidRDefault="00D507FB" w:rsidP="00131B89">
            <w:pPr>
              <w:contextualSpacing/>
              <w:jc w:val="center"/>
              <w:rPr>
                <w:rFonts w:ascii="Times New Roman" w:hAnsi="Times New Roman" w:cs="Times New Roman"/>
                <w:sz w:val="28"/>
                <w:szCs w:val="28"/>
              </w:rPr>
            </w:pPr>
            <w:r w:rsidRPr="00D507FB">
              <w:rPr>
                <w:rFonts w:ascii="Times New Roman" w:hAnsi="Times New Roman" w:cs="Times New Roman"/>
                <w:sz w:val="28"/>
                <w:szCs w:val="28"/>
              </w:rPr>
              <w:t>41,6</w:t>
            </w:r>
          </w:p>
        </w:tc>
        <w:tc>
          <w:tcPr>
            <w:tcW w:w="0" w:type="auto"/>
            <w:vAlign w:val="center"/>
          </w:tcPr>
          <w:p w:rsidR="00D507FB" w:rsidRPr="00D507FB" w:rsidRDefault="00D507FB" w:rsidP="00131B89">
            <w:pPr>
              <w:contextualSpacing/>
              <w:jc w:val="center"/>
              <w:rPr>
                <w:rFonts w:ascii="Times New Roman" w:hAnsi="Times New Roman" w:cs="Times New Roman"/>
                <w:sz w:val="28"/>
                <w:szCs w:val="28"/>
              </w:rPr>
            </w:pPr>
            <w:r w:rsidRPr="00D507FB">
              <w:rPr>
                <w:rFonts w:ascii="Times New Roman" w:hAnsi="Times New Roman" w:cs="Times New Roman"/>
                <w:sz w:val="28"/>
                <w:szCs w:val="28"/>
              </w:rPr>
              <w:t>30,6</w:t>
            </w:r>
          </w:p>
        </w:tc>
      </w:tr>
    </w:tbl>
    <w:p w:rsidR="00131B89" w:rsidRDefault="00131B89" w:rsidP="00131B89">
      <w:pPr>
        <w:spacing w:after="0" w:line="360" w:lineRule="auto"/>
        <w:contextualSpacing/>
      </w:pPr>
    </w:p>
    <w:p w:rsidR="00D507FB" w:rsidRPr="00131B89" w:rsidRDefault="00131B89" w:rsidP="00131B89">
      <w:pPr>
        <w:spacing w:after="0" w:line="360" w:lineRule="auto"/>
        <w:ind w:firstLine="709"/>
        <w:contextualSpacing/>
        <w:jc w:val="both"/>
        <w:rPr>
          <w:rFonts w:ascii="Times New Roman" w:hAnsi="Times New Roman" w:cs="Times New Roman"/>
          <w:sz w:val="28"/>
          <w:szCs w:val="28"/>
        </w:rPr>
      </w:pPr>
      <w:r w:rsidRPr="00131B89">
        <w:rPr>
          <w:rFonts w:ascii="Times New Roman" w:hAnsi="Times New Roman" w:cs="Times New Roman"/>
          <w:sz w:val="28"/>
          <w:szCs w:val="28"/>
        </w:rPr>
        <w:t>Как видно из таблицы 3, динамика внешнего долга положительна. С 1997 года внешний долг уменьшился на 92,9 млрд. долл. США. Такое трехкратное уменьшение повлияло на то положение страны, в котором она сейчас находится. На 2009 год приходится первый и при этом самый крупный пик платежей по внешнему долгу. Выплаты в 2008 году, составили более $17.5 млрд. Это примерно 32% от расходов федерального бюджета, в других сравнениях это - 7% годового ВВП России - 25% национальных сбережений.</w:t>
      </w:r>
    </w:p>
    <w:p w:rsidR="00F430B3" w:rsidRDefault="00F430B3" w:rsidP="00131B89">
      <w:pPr>
        <w:spacing w:after="0" w:line="360" w:lineRule="auto"/>
        <w:ind w:firstLine="709"/>
        <w:contextualSpacing/>
        <w:rPr>
          <w:rFonts w:ascii="Times New Roman" w:hAnsi="Times New Roman" w:cs="Times New Roman"/>
          <w:sz w:val="28"/>
          <w:szCs w:val="28"/>
        </w:rPr>
        <w:sectPr w:rsidR="00F430B3" w:rsidSect="00B50D04">
          <w:pgSz w:w="11906" w:h="16838"/>
          <w:pgMar w:top="1134" w:right="850" w:bottom="1134" w:left="1701" w:header="708" w:footer="708" w:gutter="0"/>
          <w:cols w:space="708"/>
          <w:docGrid w:linePitch="360"/>
        </w:sectPr>
      </w:pPr>
    </w:p>
    <w:p w:rsidR="00131B89" w:rsidRPr="00131B89" w:rsidRDefault="00131B89" w:rsidP="00131B89">
      <w:pPr>
        <w:spacing w:after="0" w:line="360" w:lineRule="auto"/>
        <w:ind w:firstLine="709"/>
        <w:contextualSpacing/>
        <w:rPr>
          <w:rFonts w:ascii="Times New Roman" w:hAnsi="Times New Roman" w:cs="Times New Roman"/>
          <w:sz w:val="28"/>
          <w:szCs w:val="28"/>
        </w:rPr>
      </w:pPr>
      <w:r w:rsidRPr="00131B89">
        <w:rPr>
          <w:rFonts w:ascii="Times New Roman" w:hAnsi="Times New Roman" w:cs="Times New Roman"/>
          <w:sz w:val="28"/>
          <w:szCs w:val="28"/>
        </w:rPr>
        <w:t>Структурно внешний долг выглядит так, как можно увидеть в таблице 4 и на рисунке 3.</w:t>
      </w:r>
      <w:r w:rsidR="00F430B3">
        <w:rPr>
          <w:rStyle w:val="ae"/>
          <w:rFonts w:ascii="Times New Roman" w:hAnsi="Times New Roman" w:cs="Times New Roman"/>
          <w:sz w:val="28"/>
          <w:szCs w:val="28"/>
        </w:rPr>
        <w:footnoteReference w:id="13"/>
      </w:r>
    </w:p>
    <w:p w:rsidR="00131B89" w:rsidRDefault="00131B89" w:rsidP="00F430B3">
      <w:pPr>
        <w:tabs>
          <w:tab w:val="left" w:pos="1695"/>
        </w:tabs>
        <w:spacing w:after="0" w:line="360" w:lineRule="auto"/>
        <w:contextualSpacing/>
        <w:jc w:val="right"/>
        <w:rPr>
          <w:rFonts w:ascii="Times New Roman" w:hAnsi="Times New Roman" w:cs="Times New Roman"/>
          <w:sz w:val="28"/>
          <w:szCs w:val="28"/>
        </w:rPr>
      </w:pPr>
      <w:r w:rsidRPr="00131B89">
        <w:rPr>
          <w:rFonts w:ascii="Times New Roman" w:hAnsi="Times New Roman" w:cs="Times New Roman"/>
          <w:sz w:val="28"/>
          <w:szCs w:val="28"/>
        </w:rPr>
        <w:t>Таблица 4 - Государственный внешний долг России на 2015 г., млрд. долл. США</w:t>
      </w:r>
    </w:p>
    <w:tbl>
      <w:tblPr>
        <w:tblStyle w:val="a5"/>
        <w:tblW w:w="5050" w:type="pct"/>
        <w:jc w:val="center"/>
        <w:tblLook w:val="04A0"/>
      </w:tblPr>
      <w:tblGrid>
        <w:gridCol w:w="736"/>
        <w:gridCol w:w="1132"/>
        <w:gridCol w:w="1419"/>
        <w:gridCol w:w="851"/>
        <w:gridCol w:w="1290"/>
        <w:gridCol w:w="1263"/>
        <w:gridCol w:w="708"/>
        <w:gridCol w:w="1274"/>
        <w:gridCol w:w="994"/>
      </w:tblGrid>
      <w:tr w:rsidR="00131B89" w:rsidRPr="00131B89" w:rsidTr="00131B89">
        <w:trPr>
          <w:cantSplit/>
          <w:trHeight w:val="2340"/>
          <w:jc w:val="center"/>
        </w:trPr>
        <w:tc>
          <w:tcPr>
            <w:tcW w:w="381" w:type="pct"/>
            <w:textDirection w:val="btLr"/>
            <w:vAlign w:val="center"/>
          </w:tcPr>
          <w:p w:rsidR="00131B89" w:rsidRPr="00131B89" w:rsidRDefault="00131B89" w:rsidP="00131B89">
            <w:pPr>
              <w:ind w:left="113" w:right="113"/>
              <w:contextualSpacing/>
              <w:jc w:val="center"/>
              <w:rPr>
                <w:rFonts w:ascii="Times New Roman" w:hAnsi="Times New Roman" w:cs="Times New Roman"/>
                <w:sz w:val="26"/>
                <w:szCs w:val="26"/>
              </w:rPr>
            </w:pPr>
            <w:r w:rsidRPr="00131B89">
              <w:rPr>
                <w:rFonts w:ascii="Times New Roman" w:hAnsi="Times New Roman" w:cs="Times New Roman"/>
                <w:sz w:val="26"/>
                <w:szCs w:val="26"/>
              </w:rPr>
              <w:t>Всего</w:t>
            </w:r>
          </w:p>
        </w:tc>
        <w:tc>
          <w:tcPr>
            <w:tcW w:w="586" w:type="pct"/>
            <w:textDirection w:val="btLr"/>
            <w:vAlign w:val="center"/>
          </w:tcPr>
          <w:p w:rsidR="00131B89" w:rsidRPr="00131B89" w:rsidRDefault="00131B89" w:rsidP="00131B89">
            <w:pPr>
              <w:ind w:left="113" w:right="113"/>
              <w:contextualSpacing/>
              <w:jc w:val="center"/>
              <w:rPr>
                <w:rFonts w:ascii="Times New Roman" w:hAnsi="Times New Roman" w:cs="Times New Roman"/>
                <w:sz w:val="26"/>
                <w:szCs w:val="26"/>
              </w:rPr>
            </w:pPr>
            <w:r w:rsidRPr="00131B89">
              <w:rPr>
                <w:rFonts w:ascii="Times New Roman" w:hAnsi="Times New Roman" w:cs="Times New Roman"/>
                <w:sz w:val="26"/>
                <w:szCs w:val="26"/>
              </w:rPr>
              <w:t>Страны Парижского клуба</w:t>
            </w:r>
          </w:p>
        </w:tc>
        <w:tc>
          <w:tcPr>
            <w:tcW w:w="734" w:type="pct"/>
            <w:textDirection w:val="btLr"/>
            <w:vAlign w:val="center"/>
          </w:tcPr>
          <w:p w:rsidR="00131B89" w:rsidRPr="00131B89" w:rsidRDefault="00131B89" w:rsidP="00131B89">
            <w:pPr>
              <w:ind w:left="113" w:right="113"/>
              <w:contextualSpacing/>
              <w:jc w:val="center"/>
              <w:rPr>
                <w:rFonts w:ascii="Times New Roman" w:hAnsi="Times New Roman" w:cs="Times New Roman"/>
                <w:sz w:val="26"/>
                <w:szCs w:val="26"/>
              </w:rPr>
            </w:pPr>
            <w:r w:rsidRPr="00131B89">
              <w:rPr>
                <w:rFonts w:ascii="Times New Roman" w:hAnsi="Times New Roman" w:cs="Times New Roman"/>
                <w:sz w:val="26"/>
                <w:szCs w:val="26"/>
              </w:rPr>
              <w:t>Страны, не вошедшие в Парижский клуб</w:t>
            </w:r>
          </w:p>
        </w:tc>
        <w:tc>
          <w:tcPr>
            <w:tcW w:w="440" w:type="pct"/>
            <w:textDirection w:val="btLr"/>
            <w:vAlign w:val="center"/>
          </w:tcPr>
          <w:p w:rsidR="00131B89" w:rsidRPr="00131B89" w:rsidRDefault="00131B89" w:rsidP="00131B89">
            <w:pPr>
              <w:ind w:left="113" w:right="113"/>
              <w:contextualSpacing/>
              <w:jc w:val="center"/>
              <w:rPr>
                <w:rFonts w:ascii="Times New Roman" w:hAnsi="Times New Roman" w:cs="Times New Roman"/>
                <w:sz w:val="26"/>
                <w:szCs w:val="26"/>
              </w:rPr>
            </w:pPr>
            <w:r w:rsidRPr="00131B89">
              <w:rPr>
                <w:rFonts w:ascii="Times New Roman" w:hAnsi="Times New Roman" w:cs="Times New Roman"/>
                <w:sz w:val="26"/>
                <w:szCs w:val="26"/>
              </w:rPr>
              <w:t>Коммерческая задолженность</w:t>
            </w:r>
          </w:p>
        </w:tc>
        <w:tc>
          <w:tcPr>
            <w:tcW w:w="667" w:type="pct"/>
            <w:textDirection w:val="btLr"/>
            <w:vAlign w:val="center"/>
          </w:tcPr>
          <w:p w:rsidR="00131B89" w:rsidRPr="00131B89" w:rsidRDefault="00131B89" w:rsidP="00131B89">
            <w:pPr>
              <w:ind w:left="113" w:right="113"/>
              <w:contextualSpacing/>
              <w:jc w:val="center"/>
              <w:rPr>
                <w:rFonts w:ascii="Times New Roman" w:hAnsi="Times New Roman" w:cs="Times New Roman"/>
                <w:sz w:val="26"/>
                <w:szCs w:val="26"/>
              </w:rPr>
            </w:pPr>
            <w:r w:rsidRPr="00131B89">
              <w:rPr>
                <w:rFonts w:ascii="Times New Roman" w:hAnsi="Times New Roman" w:cs="Times New Roman"/>
                <w:sz w:val="26"/>
                <w:szCs w:val="26"/>
              </w:rPr>
              <w:t>Международные финансовые организации</w:t>
            </w:r>
          </w:p>
        </w:tc>
        <w:tc>
          <w:tcPr>
            <w:tcW w:w="653" w:type="pct"/>
            <w:textDirection w:val="btLr"/>
            <w:vAlign w:val="center"/>
          </w:tcPr>
          <w:p w:rsidR="00131B89" w:rsidRPr="00131B89" w:rsidRDefault="00131B89" w:rsidP="00131B89">
            <w:pPr>
              <w:ind w:left="113" w:right="113"/>
              <w:contextualSpacing/>
              <w:jc w:val="center"/>
              <w:rPr>
                <w:rFonts w:ascii="Times New Roman" w:hAnsi="Times New Roman" w:cs="Times New Roman"/>
                <w:sz w:val="26"/>
                <w:szCs w:val="26"/>
              </w:rPr>
            </w:pPr>
            <w:r w:rsidRPr="00131B89">
              <w:rPr>
                <w:rFonts w:ascii="Times New Roman" w:hAnsi="Times New Roman" w:cs="Times New Roman"/>
                <w:sz w:val="26"/>
                <w:szCs w:val="26"/>
              </w:rPr>
              <w:t>Евро - облигационные займы</w:t>
            </w:r>
          </w:p>
        </w:tc>
        <w:tc>
          <w:tcPr>
            <w:tcW w:w="366" w:type="pct"/>
            <w:textDirection w:val="btLr"/>
            <w:vAlign w:val="center"/>
          </w:tcPr>
          <w:p w:rsidR="00131B89" w:rsidRPr="00131B89" w:rsidRDefault="00131B89" w:rsidP="00131B89">
            <w:pPr>
              <w:ind w:left="113" w:right="113"/>
              <w:contextualSpacing/>
              <w:jc w:val="center"/>
              <w:rPr>
                <w:rFonts w:ascii="Times New Roman" w:hAnsi="Times New Roman" w:cs="Times New Roman"/>
                <w:sz w:val="26"/>
                <w:szCs w:val="26"/>
              </w:rPr>
            </w:pPr>
            <w:r w:rsidRPr="00131B89">
              <w:rPr>
                <w:rFonts w:ascii="Times New Roman" w:hAnsi="Times New Roman" w:cs="Times New Roman"/>
                <w:sz w:val="26"/>
                <w:szCs w:val="26"/>
              </w:rPr>
              <w:t>ОВГВЗ</w:t>
            </w:r>
          </w:p>
        </w:tc>
        <w:tc>
          <w:tcPr>
            <w:tcW w:w="659" w:type="pct"/>
            <w:textDirection w:val="btLr"/>
            <w:vAlign w:val="center"/>
          </w:tcPr>
          <w:p w:rsidR="00131B89" w:rsidRPr="00131B89" w:rsidRDefault="00131B89" w:rsidP="00131B89">
            <w:pPr>
              <w:ind w:left="113" w:right="113"/>
              <w:contextualSpacing/>
              <w:jc w:val="center"/>
              <w:rPr>
                <w:rFonts w:ascii="Times New Roman" w:hAnsi="Times New Roman" w:cs="Times New Roman"/>
                <w:sz w:val="26"/>
                <w:szCs w:val="26"/>
              </w:rPr>
            </w:pPr>
            <w:r w:rsidRPr="00131B89">
              <w:rPr>
                <w:rFonts w:ascii="Times New Roman" w:hAnsi="Times New Roman" w:cs="Times New Roman"/>
                <w:sz w:val="26"/>
                <w:szCs w:val="26"/>
              </w:rPr>
              <w:t>Гарантии РФ в иностранной валюте</w:t>
            </w:r>
          </w:p>
        </w:tc>
        <w:tc>
          <w:tcPr>
            <w:tcW w:w="514" w:type="pct"/>
            <w:textDirection w:val="btLr"/>
            <w:vAlign w:val="center"/>
          </w:tcPr>
          <w:p w:rsidR="00131B89" w:rsidRPr="00131B89" w:rsidRDefault="00131B89" w:rsidP="00131B89">
            <w:pPr>
              <w:ind w:left="113" w:right="113"/>
              <w:contextualSpacing/>
              <w:jc w:val="center"/>
              <w:rPr>
                <w:rFonts w:ascii="Times New Roman" w:hAnsi="Times New Roman" w:cs="Times New Roman"/>
                <w:sz w:val="26"/>
                <w:szCs w:val="26"/>
              </w:rPr>
            </w:pPr>
            <w:r w:rsidRPr="00131B89">
              <w:rPr>
                <w:rFonts w:ascii="Times New Roman" w:hAnsi="Times New Roman" w:cs="Times New Roman"/>
                <w:sz w:val="26"/>
                <w:szCs w:val="26"/>
              </w:rPr>
              <w:t>Бывшие страны СЭВ</w:t>
            </w:r>
          </w:p>
        </w:tc>
      </w:tr>
      <w:tr w:rsidR="00131B89" w:rsidRPr="00131B89" w:rsidTr="00131B89">
        <w:trPr>
          <w:trHeight w:val="77"/>
          <w:jc w:val="center"/>
        </w:trPr>
        <w:tc>
          <w:tcPr>
            <w:tcW w:w="381" w:type="pct"/>
            <w:vAlign w:val="center"/>
          </w:tcPr>
          <w:p w:rsidR="00131B89" w:rsidRPr="00131B89" w:rsidRDefault="00131B89" w:rsidP="00131B89">
            <w:pPr>
              <w:contextualSpacing/>
              <w:jc w:val="center"/>
              <w:rPr>
                <w:rFonts w:ascii="Times New Roman" w:hAnsi="Times New Roman" w:cs="Times New Roman"/>
                <w:sz w:val="26"/>
                <w:szCs w:val="26"/>
              </w:rPr>
            </w:pPr>
            <w:r w:rsidRPr="00131B89">
              <w:rPr>
                <w:rFonts w:ascii="Times New Roman" w:hAnsi="Times New Roman" w:cs="Times New Roman"/>
                <w:sz w:val="26"/>
                <w:szCs w:val="26"/>
              </w:rPr>
              <w:t>41,6</w:t>
            </w:r>
          </w:p>
        </w:tc>
        <w:tc>
          <w:tcPr>
            <w:tcW w:w="586" w:type="pct"/>
            <w:vAlign w:val="center"/>
          </w:tcPr>
          <w:p w:rsidR="00131B89" w:rsidRPr="00131B89" w:rsidRDefault="00131B89" w:rsidP="00131B89">
            <w:pPr>
              <w:contextualSpacing/>
              <w:jc w:val="center"/>
              <w:rPr>
                <w:rFonts w:ascii="Times New Roman" w:hAnsi="Times New Roman" w:cs="Times New Roman"/>
                <w:sz w:val="26"/>
                <w:szCs w:val="26"/>
              </w:rPr>
            </w:pPr>
            <w:r w:rsidRPr="00131B89">
              <w:rPr>
                <w:rFonts w:ascii="Times New Roman" w:hAnsi="Times New Roman" w:cs="Times New Roman"/>
                <w:sz w:val="26"/>
                <w:szCs w:val="26"/>
              </w:rPr>
              <w:t>0,05</w:t>
            </w:r>
          </w:p>
        </w:tc>
        <w:tc>
          <w:tcPr>
            <w:tcW w:w="734" w:type="pct"/>
            <w:vAlign w:val="center"/>
          </w:tcPr>
          <w:p w:rsidR="00131B89" w:rsidRPr="00131B89" w:rsidRDefault="00131B89" w:rsidP="00131B89">
            <w:pPr>
              <w:contextualSpacing/>
              <w:jc w:val="center"/>
              <w:rPr>
                <w:rFonts w:ascii="Times New Roman" w:hAnsi="Times New Roman" w:cs="Times New Roman"/>
                <w:sz w:val="26"/>
                <w:szCs w:val="26"/>
              </w:rPr>
            </w:pPr>
            <w:r w:rsidRPr="00131B89">
              <w:rPr>
                <w:rFonts w:ascii="Times New Roman" w:hAnsi="Times New Roman" w:cs="Times New Roman"/>
                <w:sz w:val="26"/>
                <w:szCs w:val="26"/>
              </w:rPr>
              <w:t>0,89</w:t>
            </w:r>
          </w:p>
        </w:tc>
        <w:tc>
          <w:tcPr>
            <w:tcW w:w="440" w:type="pct"/>
            <w:vAlign w:val="center"/>
          </w:tcPr>
          <w:p w:rsidR="00131B89" w:rsidRPr="00131B89" w:rsidRDefault="00131B89" w:rsidP="00131B89">
            <w:pPr>
              <w:contextualSpacing/>
              <w:jc w:val="center"/>
              <w:rPr>
                <w:rFonts w:ascii="Times New Roman" w:hAnsi="Times New Roman" w:cs="Times New Roman"/>
                <w:sz w:val="26"/>
                <w:szCs w:val="26"/>
              </w:rPr>
            </w:pPr>
            <w:r w:rsidRPr="00131B89">
              <w:rPr>
                <w:rFonts w:ascii="Times New Roman" w:hAnsi="Times New Roman" w:cs="Times New Roman"/>
                <w:sz w:val="26"/>
                <w:szCs w:val="26"/>
              </w:rPr>
              <w:t>0,02</w:t>
            </w:r>
          </w:p>
        </w:tc>
        <w:tc>
          <w:tcPr>
            <w:tcW w:w="667" w:type="pct"/>
            <w:vAlign w:val="center"/>
          </w:tcPr>
          <w:p w:rsidR="00131B89" w:rsidRPr="00131B89" w:rsidRDefault="00131B89" w:rsidP="00131B89">
            <w:pPr>
              <w:contextualSpacing/>
              <w:jc w:val="center"/>
              <w:rPr>
                <w:rFonts w:ascii="Times New Roman" w:hAnsi="Times New Roman" w:cs="Times New Roman"/>
                <w:sz w:val="26"/>
                <w:szCs w:val="26"/>
              </w:rPr>
            </w:pPr>
            <w:r w:rsidRPr="00131B89">
              <w:rPr>
                <w:rFonts w:ascii="Times New Roman" w:hAnsi="Times New Roman" w:cs="Times New Roman"/>
                <w:sz w:val="26"/>
                <w:szCs w:val="26"/>
              </w:rPr>
              <w:t>1,17</w:t>
            </w:r>
          </w:p>
        </w:tc>
        <w:tc>
          <w:tcPr>
            <w:tcW w:w="653" w:type="pct"/>
            <w:vAlign w:val="center"/>
          </w:tcPr>
          <w:p w:rsidR="00131B89" w:rsidRPr="00131B89" w:rsidRDefault="00131B89" w:rsidP="00131B89">
            <w:pPr>
              <w:contextualSpacing/>
              <w:jc w:val="center"/>
              <w:rPr>
                <w:rFonts w:ascii="Times New Roman" w:hAnsi="Times New Roman" w:cs="Times New Roman"/>
                <w:sz w:val="26"/>
                <w:szCs w:val="26"/>
              </w:rPr>
            </w:pPr>
            <w:r w:rsidRPr="00131B89">
              <w:rPr>
                <w:rFonts w:ascii="Times New Roman" w:hAnsi="Times New Roman" w:cs="Times New Roman"/>
                <w:sz w:val="26"/>
                <w:szCs w:val="26"/>
              </w:rPr>
              <w:t>39,28</w:t>
            </w:r>
          </w:p>
        </w:tc>
        <w:tc>
          <w:tcPr>
            <w:tcW w:w="366" w:type="pct"/>
            <w:vAlign w:val="center"/>
          </w:tcPr>
          <w:p w:rsidR="00131B89" w:rsidRPr="00131B89" w:rsidRDefault="00131B89" w:rsidP="00131B89">
            <w:pPr>
              <w:contextualSpacing/>
              <w:jc w:val="center"/>
              <w:rPr>
                <w:rFonts w:ascii="Times New Roman" w:hAnsi="Times New Roman" w:cs="Times New Roman"/>
                <w:sz w:val="26"/>
                <w:szCs w:val="26"/>
              </w:rPr>
            </w:pPr>
            <w:r w:rsidRPr="00131B89">
              <w:rPr>
                <w:rFonts w:ascii="Times New Roman" w:hAnsi="Times New Roman" w:cs="Times New Roman"/>
                <w:sz w:val="26"/>
                <w:szCs w:val="26"/>
              </w:rPr>
              <w:t>0,01</w:t>
            </w:r>
          </w:p>
        </w:tc>
        <w:tc>
          <w:tcPr>
            <w:tcW w:w="659" w:type="pct"/>
            <w:vAlign w:val="center"/>
          </w:tcPr>
          <w:p w:rsidR="00131B89" w:rsidRPr="00131B89" w:rsidRDefault="00131B89" w:rsidP="00131B89">
            <w:pPr>
              <w:contextualSpacing/>
              <w:jc w:val="center"/>
              <w:rPr>
                <w:rFonts w:ascii="Times New Roman" w:hAnsi="Times New Roman" w:cs="Times New Roman"/>
                <w:sz w:val="26"/>
                <w:szCs w:val="26"/>
              </w:rPr>
            </w:pPr>
            <w:r w:rsidRPr="00131B89">
              <w:rPr>
                <w:rFonts w:ascii="Times New Roman" w:hAnsi="Times New Roman" w:cs="Times New Roman"/>
                <w:sz w:val="26"/>
                <w:szCs w:val="26"/>
              </w:rPr>
              <w:t>12,08</w:t>
            </w:r>
          </w:p>
        </w:tc>
        <w:tc>
          <w:tcPr>
            <w:tcW w:w="514" w:type="pct"/>
            <w:vAlign w:val="center"/>
          </w:tcPr>
          <w:p w:rsidR="00131B89" w:rsidRPr="00131B89" w:rsidRDefault="00131B89" w:rsidP="00131B89">
            <w:pPr>
              <w:contextualSpacing/>
              <w:jc w:val="center"/>
              <w:rPr>
                <w:rFonts w:ascii="Times New Roman" w:hAnsi="Times New Roman" w:cs="Times New Roman"/>
                <w:sz w:val="26"/>
                <w:szCs w:val="26"/>
              </w:rPr>
            </w:pPr>
            <w:r w:rsidRPr="00131B89">
              <w:rPr>
                <w:rFonts w:ascii="Times New Roman" w:hAnsi="Times New Roman" w:cs="Times New Roman"/>
                <w:sz w:val="26"/>
                <w:szCs w:val="26"/>
              </w:rPr>
              <w:t>0,87</w:t>
            </w:r>
          </w:p>
        </w:tc>
      </w:tr>
    </w:tbl>
    <w:p w:rsidR="00131B89" w:rsidRDefault="00131B89" w:rsidP="00131B89">
      <w:pPr>
        <w:spacing w:after="0" w:line="360" w:lineRule="auto"/>
        <w:contextualSpacing/>
      </w:pPr>
    </w:p>
    <w:p w:rsidR="00131B89" w:rsidRPr="006C7F90" w:rsidRDefault="006C7F90" w:rsidP="006C7F90">
      <w:pPr>
        <w:spacing w:after="0" w:line="360" w:lineRule="auto"/>
        <w:contextualSpacing/>
        <w:jc w:val="center"/>
      </w:pPr>
      <w:r w:rsidRPr="006C7F90">
        <w:rPr>
          <w:noProof/>
          <w:lang w:eastAsia="ru-RU"/>
        </w:rPr>
        <w:drawing>
          <wp:inline distT="0" distB="0" distL="0" distR="0">
            <wp:extent cx="6120000" cy="2472859"/>
            <wp:effectExtent l="19050" t="0" r="0" b="0"/>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t="31852" r="2096" b="11605"/>
                    <a:stretch>
                      <a:fillRect/>
                    </a:stretch>
                  </pic:blipFill>
                  <pic:spPr bwMode="auto">
                    <a:xfrm>
                      <a:off x="0" y="0"/>
                      <a:ext cx="6120000" cy="2472859"/>
                    </a:xfrm>
                    <a:prstGeom prst="rect">
                      <a:avLst/>
                    </a:prstGeom>
                    <a:noFill/>
                    <a:ln w="9525">
                      <a:noFill/>
                      <a:miter lim="800000"/>
                      <a:headEnd/>
                      <a:tailEnd/>
                    </a:ln>
                  </pic:spPr>
                </pic:pic>
              </a:graphicData>
            </a:graphic>
          </wp:inline>
        </w:drawing>
      </w:r>
      <w:r w:rsidR="00131B89" w:rsidRPr="00131B89">
        <w:rPr>
          <w:rFonts w:ascii="Times New Roman" w:hAnsi="Times New Roman" w:cs="Times New Roman"/>
          <w:sz w:val="28"/>
          <w:szCs w:val="28"/>
        </w:rPr>
        <w:t>Рис. 3 - Структура внешнего долга России на 2015 г.</w:t>
      </w:r>
    </w:p>
    <w:p w:rsidR="00131B89" w:rsidRPr="00131B89" w:rsidRDefault="00131B89" w:rsidP="00131B89">
      <w:pPr>
        <w:spacing w:after="0" w:line="360" w:lineRule="auto"/>
        <w:contextualSpacing/>
        <w:rPr>
          <w:rFonts w:ascii="Times New Roman" w:hAnsi="Times New Roman" w:cs="Times New Roman"/>
          <w:sz w:val="28"/>
          <w:szCs w:val="28"/>
        </w:rPr>
      </w:pPr>
    </w:p>
    <w:p w:rsidR="00131B89" w:rsidRPr="00131B89" w:rsidRDefault="00131B89" w:rsidP="00131B89">
      <w:pPr>
        <w:spacing w:after="0" w:line="360" w:lineRule="auto"/>
        <w:ind w:firstLine="709"/>
        <w:contextualSpacing/>
        <w:jc w:val="both"/>
        <w:rPr>
          <w:rFonts w:ascii="Times New Roman" w:hAnsi="Times New Roman" w:cs="Times New Roman"/>
          <w:sz w:val="28"/>
          <w:szCs w:val="28"/>
        </w:rPr>
      </w:pPr>
      <w:r w:rsidRPr="00131B89">
        <w:rPr>
          <w:rFonts w:ascii="Times New Roman" w:hAnsi="Times New Roman" w:cs="Times New Roman"/>
          <w:sz w:val="28"/>
          <w:szCs w:val="28"/>
        </w:rPr>
        <w:t>Как видно из данных, наибольшее место в структу</w:t>
      </w:r>
      <w:r>
        <w:rPr>
          <w:rFonts w:ascii="Times New Roman" w:hAnsi="Times New Roman" w:cs="Times New Roman"/>
          <w:sz w:val="28"/>
          <w:szCs w:val="28"/>
        </w:rPr>
        <w:t>ре внешнего долга занимают евро</w:t>
      </w:r>
      <w:r w:rsidRPr="00131B89">
        <w:rPr>
          <w:rFonts w:ascii="Times New Roman" w:hAnsi="Times New Roman" w:cs="Times New Roman"/>
          <w:sz w:val="28"/>
          <w:szCs w:val="28"/>
        </w:rPr>
        <w:t>облигационные займы. Связанно это в первую очередь с тем, что облигации сами по себе низкорисков</w:t>
      </w:r>
      <w:r>
        <w:rPr>
          <w:rFonts w:ascii="Times New Roman" w:hAnsi="Times New Roman" w:cs="Times New Roman"/>
          <w:sz w:val="28"/>
          <w:szCs w:val="28"/>
        </w:rPr>
        <w:t>ы</w:t>
      </w:r>
      <w:r w:rsidRPr="00131B89">
        <w:rPr>
          <w:rFonts w:ascii="Times New Roman" w:hAnsi="Times New Roman" w:cs="Times New Roman"/>
          <w:sz w:val="28"/>
          <w:szCs w:val="28"/>
        </w:rPr>
        <w:t>й актив и их привлечение дает постоянный доход и дополнительные средства при минимальном риске.</w:t>
      </w:r>
    </w:p>
    <w:p w:rsidR="00131B89" w:rsidRPr="00131B89" w:rsidRDefault="00131B89" w:rsidP="00131B89">
      <w:pPr>
        <w:spacing w:after="0" w:line="36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Внутренний долг - </w:t>
      </w:r>
      <w:r w:rsidRPr="00131B89">
        <w:rPr>
          <w:rFonts w:ascii="Times New Roman" w:hAnsi="Times New Roman" w:cs="Times New Roman"/>
          <w:sz w:val="28"/>
          <w:szCs w:val="28"/>
        </w:rPr>
        <w:t>совокупность обязательств государства, выраженных в денежном эквиваленте, возникшие в процессе привлечения средств национальных организаций и населения страны.</w:t>
      </w:r>
    </w:p>
    <w:p w:rsidR="008A0B00" w:rsidRDefault="00131B89" w:rsidP="008A0B00">
      <w:pPr>
        <w:spacing w:after="0" w:line="360" w:lineRule="auto"/>
        <w:ind w:firstLine="709"/>
        <w:contextualSpacing/>
        <w:jc w:val="both"/>
        <w:rPr>
          <w:rFonts w:ascii="Times New Roman" w:hAnsi="Times New Roman" w:cs="Times New Roman"/>
          <w:sz w:val="28"/>
          <w:szCs w:val="28"/>
        </w:rPr>
      </w:pPr>
      <w:r w:rsidRPr="006C7F90">
        <w:rPr>
          <w:rFonts w:ascii="Times New Roman" w:hAnsi="Times New Roman" w:cs="Times New Roman"/>
          <w:sz w:val="28"/>
          <w:szCs w:val="28"/>
        </w:rPr>
        <w:t>Основные государственные долговые обязательства, обеспеченные Правительством Р</w:t>
      </w:r>
      <w:r w:rsidR="006C7F90" w:rsidRPr="006C7F90">
        <w:rPr>
          <w:rFonts w:ascii="Times New Roman" w:hAnsi="Times New Roman" w:cs="Times New Roman"/>
          <w:sz w:val="28"/>
          <w:szCs w:val="28"/>
        </w:rPr>
        <w:t>оссийской Федерации</w:t>
      </w:r>
      <w:r w:rsidR="008A0B00">
        <w:rPr>
          <w:rFonts w:ascii="Times New Roman" w:hAnsi="Times New Roman" w:cs="Times New Roman"/>
          <w:sz w:val="28"/>
          <w:szCs w:val="28"/>
        </w:rPr>
        <w:t>, можно увидеть на рисунке 4.</w:t>
      </w:r>
    </w:p>
    <w:p w:rsidR="00270961" w:rsidRDefault="00270961" w:rsidP="008A0B00">
      <w:pPr>
        <w:spacing w:after="0" w:line="360" w:lineRule="auto"/>
        <w:contextualSpacing/>
        <w:jc w:val="center"/>
        <w:rPr>
          <w:rFonts w:ascii="Times New Roman" w:hAnsi="Times New Roman" w:cs="Times New Roman"/>
          <w:sz w:val="28"/>
          <w:szCs w:val="28"/>
        </w:rPr>
      </w:pPr>
      <w:r>
        <w:rPr>
          <w:rFonts w:ascii="Times New Roman" w:hAnsi="Times New Roman" w:cs="Times New Roman"/>
          <w:noProof/>
          <w:sz w:val="28"/>
          <w:szCs w:val="28"/>
          <w:lang w:eastAsia="ru-RU"/>
        </w:rPr>
        <w:drawing>
          <wp:inline distT="0" distB="0" distL="0" distR="0">
            <wp:extent cx="5238750" cy="3200400"/>
            <wp:effectExtent l="76200" t="0" r="95250" b="0"/>
            <wp:docPr id="7" name="Схема 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rsidR="00270961" w:rsidRDefault="00270961" w:rsidP="00270961">
      <w:pPr>
        <w:spacing w:after="0" w:line="360" w:lineRule="auto"/>
        <w:contextualSpacing/>
        <w:jc w:val="center"/>
        <w:rPr>
          <w:rFonts w:ascii="Times New Roman" w:hAnsi="Times New Roman" w:cs="Times New Roman"/>
          <w:sz w:val="28"/>
          <w:szCs w:val="28"/>
        </w:rPr>
      </w:pPr>
      <w:r>
        <w:rPr>
          <w:rFonts w:ascii="Times New Roman" w:hAnsi="Times New Roman" w:cs="Times New Roman"/>
          <w:sz w:val="28"/>
          <w:szCs w:val="28"/>
        </w:rPr>
        <w:t xml:space="preserve">Рис. 4 - </w:t>
      </w:r>
      <w:r w:rsidRPr="00270961">
        <w:rPr>
          <w:rFonts w:ascii="Times New Roman" w:hAnsi="Times New Roman" w:cs="Times New Roman"/>
          <w:sz w:val="28"/>
          <w:szCs w:val="28"/>
        </w:rPr>
        <w:t>Государственные долговые обязательства</w:t>
      </w:r>
    </w:p>
    <w:p w:rsidR="00DB0F38" w:rsidRPr="006C7F90" w:rsidRDefault="00DB0F38" w:rsidP="00DB0F38">
      <w:pPr>
        <w:spacing w:after="0" w:line="360" w:lineRule="auto"/>
        <w:contextualSpacing/>
        <w:rPr>
          <w:rFonts w:ascii="Times New Roman" w:hAnsi="Times New Roman" w:cs="Times New Roman"/>
          <w:sz w:val="28"/>
          <w:szCs w:val="28"/>
        </w:rPr>
      </w:pPr>
    </w:p>
    <w:p w:rsidR="006C7F90" w:rsidRPr="006C7F90" w:rsidRDefault="006C7F90" w:rsidP="00270961">
      <w:pPr>
        <w:spacing w:after="0" w:line="360" w:lineRule="auto"/>
        <w:ind w:firstLine="709"/>
        <w:contextualSpacing/>
        <w:jc w:val="both"/>
        <w:rPr>
          <w:rFonts w:ascii="Times New Roman" w:hAnsi="Times New Roman" w:cs="Times New Roman"/>
          <w:sz w:val="28"/>
          <w:szCs w:val="28"/>
        </w:rPr>
      </w:pPr>
      <w:r w:rsidRPr="006C7F90">
        <w:rPr>
          <w:rFonts w:ascii="Times New Roman" w:hAnsi="Times New Roman" w:cs="Times New Roman"/>
          <w:sz w:val="28"/>
          <w:szCs w:val="28"/>
        </w:rPr>
        <w:t>Министерств</w:t>
      </w:r>
      <w:r>
        <w:rPr>
          <w:rFonts w:ascii="Times New Roman" w:hAnsi="Times New Roman" w:cs="Times New Roman"/>
          <w:sz w:val="28"/>
          <w:szCs w:val="28"/>
        </w:rPr>
        <w:t>о финансов РФ за счёт Федеральног</w:t>
      </w:r>
      <w:r w:rsidR="00E138AC">
        <w:rPr>
          <w:rFonts w:ascii="Times New Roman" w:hAnsi="Times New Roman" w:cs="Times New Roman"/>
          <w:sz w:val="28"/>
          <w:szCs w:val="28"/>
        </w:rPr>
        <w:t>о З</w:t>
      </w:r>
      <w:r>
        <w:rPr>
          <w:rFonts w:ascii="Times New Roman" w:hAnsi="Times New Roman" w:cs="Times New Roman"/>
          <w:sz w:val="28"/>
          <w:szCs w:val="28"/>
        </w:rPr>
        <w:t>акона "</w:t>
      </w:r>
      <w:r w:rsidRPr="006C7F90">
        <w:rPr>
          <w:rFonts w:ascii="Times New Roman" w:hAnsi="Times New Roman" w:cs="Times New Roman"/>
          <w:sz w:val="28"/>
          <w:szCs w:val="28"/>
        </w:rPr>
        <w:t xml:space="preserve">О восстановлении и защите сбережений граждан Российской </w:t>
      </w:r>
      <w:r>
        <w:rPr>
          <w:rFonts w:ascii="Times New Roman" w:hAnsi="Times New Roman" w:cs="Times New Roman"/>
          <w:sz w:val="28"/>
          <w:szCs w:val="28"/>
        </w:rPr>
        <w:t xml:space="preserve">Федерации" </w:t>
      </w:r>
      <w:r w:rsidRPr="006C7F90">
        <w:rPr>
          <w:rFonts w:ascii="Times New Roman" w:hAnsi="Times New Roman" w:cs="Times New Roman"/>
          <w:sz w:val="28"/>
          <w:szCs w:val="28"/>
        </w:rPr>
        <w:t xml:space="preserve">обесцененные после 1991 года </w:t>
      </w:r>
      <w:r>
        <w:rPr>
          <w:rFonts w:ascii="Times New Roman" w:hAnsi="Times New Roman" w:cs="Times New Roman"/>
          <w:sz w:val="28"/>
          <w:szCs w:val="28"/>
        </w:rPr>
        <w:t xml:space="preserve">признали вклады граждан </w:t>
      </w:r>
      <w:r w:rsidRPr="006C7F90">
        <w:rPr>
          <w:rFonts w:ascii="Times New Roman" w:hAnsi="Times New Roman" w:cs="Times New Roman"/>
          <w:sz w:val="28"/>
          <w:szCs w:val="28"/>
        </w:rPr>
        <w:t>внутренним долгом государства.</w:t>
      </w:r>
    </w:p>
    <w:p w:rsidR="006C7F90" w:rsidRDefault="006C7F90" w:rsidP="00270961">
      <w:pPr>
        <w:spacing w:after="0" w:line="360" w:lineRule="auto"/>
        <w:ind w:firstLine="709"/>
        <w:contextualSpacing/>
        <w:jc w:val="both"/>
        <w:rPr>
          <w:rFonts w:ascii="Times New Roman" w:hAnsi="Times New Roman" w:cs="Times New Roman"/>
          <w:sz w:val="28"/>
          <w:szCs w:val="28"/>
        </w:rPr>
      </w:pPr>
      <w:r w:rsidRPr="006C7F90">
        <w:rPr>
          <w:rFonts w:ascii="Times New Roman" w:hAnsi="Times New Roman" w:cs="Times New Roman"/>
          <w:sz w:val="28"/>
          <w:szCs w:val="28"/>
        </w:rPr>
        <w:t>Учитывая данные рисунка 4, представим государственный внутренний долг России в виде таблицы 5, за период с 1993 года по 2016 год.</w:t>
      </w:r>
    </w:p>
    <w:p w:rsidR="00270961" w:rsidRDefault="00270961" w:rsidP="00270961">
      <w:pPr>
        <w:spacing w:after="0" w:line="360" w:lineRule="auto"/>
        <w:contextualSpacing/>
        <w:jc w:val="right"/>
        <w:rPr>
          <w:rFonts w:ascii="Times New Roman" w:hAnsi="Times New Roman" w:cs="Times New Roman"/>
          <w:sz w:val="28"/>
          <w:szCs w:val="28"/>
        </w:rPr>
      </w:pPr>
      <w:r w:rsidRPr="00270961">
        <w:rPr>
          <w:rFonts w:ascii="Times New Roman" w:hAnsi="Times New Roman" w:cs="Times New Roman"/>
          <w:sz w:val="28"/>
          <w:szCs w:val="28"/>
        </w:rPr>
        <w:t>Таблица 5 - Государственный внутренний долг Российской Федерации с 1993 по 2016 г.г., млрд. руб.</w:t>
      </w:r>
      <w:r w:rsidR="008A0B00">
        <w:rPr>
          <w:rStyle w:val="ae"/>
          <w:rFonts w:ascii="Times New Roman" w:hAnsi="Times New Roman" w:cs="Times New Roman"/>
          <w:sz w:val="28"/>
          <w:szCs w:val="28"/>
        </w:rPr>
        <w:footnoteReference w:id="14"/>
      </w:r>
    </w:p>
    <w:tbl>
      <w:tblPr>
        <w:tblW w:w="45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848"/>
        <w:gridCol w:w="2411"/>
        <w:gridCol w:w="1842"/>
        <w:gridCol w:w="2460"/>
      </w:tblGrid>
      <w:tr w:rsidR="006A5556" w:rsidRPr="007D4B34" w:rsidTr="006A5556">
        <w:trPr>
          <w:trHeight w:val="300"/>
          <w:jc w:val="center"/>
        </w:trPr>
        <w:tc>
          <w:tcPr>
            <w:tcW w:w="1079" w:type="pct"/>
            <w:shd w:val="clear" w:color="auto" w:fill="auto"/>
            <w:vAlign w:val="center"/>
            <w:hideMark/>
          </w:tcPr>
          <w:p w:rsidR="006A5556" w:rsidRPr="006A5556" w:rsidRDefault="006A5556" w:rsidP="00965269">
            <w:pPr>
              <w:spacing w:after="0" w:line="240" w:lineRule="auto"/>
              <w:jc w:val="center"/>
              <w:rPr>
                <w:rFonts w:ascii="Times New Roman" w:hAnsi="Times New Roman" w:cs="Times New Roman"/>
                <w:color w:val="000000"/>
                <w:sz w:val="26"/>
                <w:szCs w:val="26"/>
              </w:rPr>
            </w:pPr>
            <w:r w:rsidRPr="006A5556">
              <w:rPr>
                <w:rFonts w:ascii="Times New Roman" w:hAnsi="Times New Roman" w:cs="Times New Roman"/>
                <w:color w:val="000000"/>
                <w:sz w:val="26"/>
                <w:szCs w:val="26"/>
              </w:rPr>
              <w:t>Дата</w:t>
            </w:r>
          </w:p>
        </w:tc>
        <w:tc>
          <w:tcPr>
            <w:tcW w:w="1408" w:type="pct"/>
            <w:shd w:val="clear" w:color="auto" w:fill="auto"/>
            <w:vAlign w:val="center"/>
            <w:hideMark/>
          </w:tcPr>
          <w:p w:rsidR="006A5556" w:rsidRPr="006A5556" w:rsidRDefault="006A5556" w:rsidP="00965269">
            <w:pPr>
              <w:spacing w:after="0" w:line="240" w:lineRule="auto"/>
              <w:jc w:val="center"/>
              <w:rPr>
                <w:rFonts w:ascii="Times New Roman" w:hAnsi="Times New Roman" w:cs="Times New Roman"/>
                <w:color w:val="000000"/>
                <w:sz w:val="26"/>
                <w:szCs w:val="26"/>
              </w:rPr>
            </w:pPr>
            <w:r w:rsidRPr="006A5556">
              <w:rPr>
                <w:rFonts w:ascii="Times New Roman" w:hAnsi="Times New Roman" w:cs="Times New Roman"/>
                <w:color w:val="000000"/>
                <w:sz w:val="26"/>
                <w:szCs w:val="26"/>
              </w:rPr>
              <w:t>Объем долга</w:t>
            </w:r>
          </w:p>
        </w:tc>
        <w:tc>
          <w:tcPr>
            <w:tcW w:w="1076" w:type="pct"/>
            <w:vAlign w:val="center"/>
          </w:tcPr>
          <w:p w:rsidR="006A5556" w:rsidRPr="006A5556" w:rsidRDefault="006A5556" w:rsidP="00965269">
            <w:pPr>
              <w:spacing w:after="0" w:line="240" w:lineRule="auto"/>
              <w:jc w:val="center"/>
              <w:rPr>
                <w:rFonts w:ascii="Times New Roman" w:hAnsi="Times New Roman" w:cs="Times New Roman"/>
                <w:color w:val="000000"/>
                <w:sz w:val="26"/>
                <w:szCs w:val="26"/>
              </w:rPr>
            </w:pPr>
            <w:r w:rsidRPr="006A5556">
              <w:rPr>
                <w:rFonts w:ascii="Times New Roman" w:hAnsi="Times New Roman" w:cs="Times New Roman"/>
                <w:color w:val="000000"/>
                <w:sz w:val="26"/>
                <w:szCs w:val="26"/>
              </w:rPr>
              <w:t>Дата</w:t>
            </w:r>
          </w:p>
        </w:tc>
        <w:tc>
          <w:tcPr>
            <w:tcW w:w="1437" w:type="pct"/>
            <w:vAlign w:val="center"/>
          </w:tcPr>
          <w:p w:rsidR="006A5556" w:rsidRPr="006A5556" w:rsidRDefault="006A5556" w:rsidP="00965269">
            <w:pPr>
              <w:spacing w:after="0" w:line="240" w:lineRule="auto"/>
              <w:jc w:val="center"/>
              <w:rPr>
                <w:rFonts w:ascii="Times New Roman" w:hAnsi="Times New Roman" w:cs="Times New Roman"/>
                <w:color w:val="000000"/>
                <w:sz w:val="26"/>
                <w:szCs w:val="26"/>
              </w:rPr>
            </w:pPr>
            <w:r w:rsidRPr="006A5556">
              <w:rPr>
                <w:rFonts w:ascii="Times New Roman" w:hAnsi="Times New Roman" w:cs="Times New Roman"/>
                <w:color w:val="000000"/>
                <w:sz w:val="26"/>
                <w:szCs w:val="26"/>
              </w:rPr>
              <w:t>Объем долга</w:t>
            </w:r>
          </w:p>
        </w:tc>
      </w:tr>
      <w:tr w:rsidR="006A5556" w:rsidRPr="007D4B34" w:rsidTr="008A0B00">
        <w:trPr>
          <w:trHeight w:val="177"/>
          <w:jc w:val="center"/>
        </w:trPr>
        <w:tc>
          <w:tcPr>
            <w:tcW w:w="1079" w:type="pct"/>
            <w:shd w:val="clear" w:color="auto" w:fill="auto"/>
            <w:vAlign w:val="center"/>
            <w:hideMark/>
          </w:tcPr>
          <w:p w:rsidR="006A5556" w:rsidRPr="006A5556" w:rsidRDefault="008A0B00" w:rsidP="00965269">
            <w:pPr>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1</w:t>
            </w:r>
          </w:p>
        </w:tc>
        <w:tc>
          <w:tcPr>
            <w:tcW w:w="1408" w:type="pct"/>
            <w:shd w:val="clear" w:color="auto" w:fill="auto"/>
            <w:vAlign w:val="center"/>
            <w:hideMark/>
          </w:tcPr>
          <w:p w:rsidR="006A5556" w:rsidRPr="006A5556" w:rsidRDefault="008A0B00" w:rsidP="00965269">
            <w:pPr>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2</w:t>
            </w:r>
          </w:p>
        </w:tc>
        <w:tc>
          <w:tcPr>
            <w:tcW w:w="1076" w:type="pct"/>
            <w:vAlign w:val="center"/>
          </w:tcPr>
          <w:p w:rsidR="006A5556" w:rsidRPr="006A5556" w:rsidRDefault="008A0B00" w:rsidP="00965269">
            <w:pPr>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3</w:t>
            </w:r>
          </w:p>
        </w:tc>
        <w:tc>
          <w:tcPr>
            <w:tcW w:w="1437" w:type="pct"/>
            <w:vAlign w:val="center"/>
          </w:tcPr>
          <w:p w:rsidR="006A5556" w:rsidRPr="006A5556" w:rsidRDefault="008A0B00" w:rsidP="00965269">
            <w:pPr>
              <w:spacing w:after="0" w:line="240"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rPr>
              <w:t>4</w:t>
            </w:r>
          </w:p>
        </w:tc>
      </w:tr>
      <w:tr w:rsidR="008A0B00" w:rsidRPr="007D4B34" w:rsidTr="006A5556">
        <w:trPr>
          <w:trHeight w:val="240"/>
          <w:jc w:val="center"/>
        </w:trPr>
        <w:tc>
          <w:tcPr>
            <w:tcW w:w="1079" w:type="pct"/>
            <w:shd w:val="clear" w:color="auto" w:fill="auto"/>
            <w:vAlign w:val="center"/>
            <w:hideMark/>
          </w:tcPr>
          <w:p w:rsidR="008A0B00" w:rsidRDefault="008A0B00" w:rsidP="00965269">
            <w:pPr>
              <w:spacing w:after="0" w:line="240" w:lineRule="auto"/>
              <w:jc w:val="center"/>
              <w:rPr>
                <w:rFonts w:ascii="Times New Roman" w:hAnsi="Times New Roman" w:cs="Times New Roman"/>
                <w:color w:val="000000"/>
                <w:sz w:val="26"/>
                <w:szCs w:val="26"/>
              </w:rPr>
            </w:pPr>
            <w:r w:rsidRPr="006A5556">
              <w:rPr>
                <w:rFonts w:ascii="Times New Roman" w:hAnsi="Times New Roman" w:cs="Times New Roman"/>
                <w:color w:val="000000"/>
                <w:sz w:val="26"/>
                <w:szCs w:val="26"/>
              </w:rPr>
              <w:t>01.01.1993</w:t>
            </w:r>
          </w:p>
        </w:tc>
        <w:tc>
          <w:tcPr>
            <w:tcW w:w="1408" w:type="pct"/>
            <w:shd w:val="clear" w:color="auto" w:fill="auto"/>
            <w:vAlign w:val="center"/>
            <w:hideMark/>
          </w:tcPr>
          <w:p w:rsidR="008A0B00" w:rsidRDefault="008A0B00" w:rsidP="00965269">
            <w:pPr>
              <w:spacing w:after="0" w:line="240" w:lineRule="auto"/>
              <w:jc w:val="center"/>
              <w:rPr>
                <w:rFonts w:ascii="Times New Roman" w:hAnsi="Times New Roman" w:cs="Times New Roman"/>
                <w:color w:val="000000"/>
                <w:sz w:val="26"/>
                <w:szCs w:val="26"/>
              </w:rPr>
            </w:pPr>
            <w:r w:rsidRPr="006A5556">
              <w:rPr>
                <w:rFonts w:ascii="Times New Roman" w:hAnsi="Times New Roman" w:cs="Times New Roman"/>
                <w:color w:val="000000"/>
                <w:sz w:val="26"/>
                <w:szCs w:val="26"/>
              </w:rPr>
              <w:t>3,57</w:t>
            </w:r>
          </w:p>
        </w:tc>
        <w:tc>
          <w:tcPr>
            <w:tcW w:w="1076" w:type="pct"/>
            <w:vAlign w:val="center"/>
          </w:tcPr>
          <w:p w:rsidR="008A0B00" w:rsidRDefault="008A0B00" w:rsidP="00965269">
            <w:pPr>
              <w:spacing w:after="0" w:line="240" w:lineRule="auto"/>
              <w:jc w:val="center"/>
              <w:rPr>
                <w:rFonts w:ascii="Times New Roman" w:hAnsi="Times New Roman" w:cs="Times New Roman"/>
                <w:color w:val="000000"/>
                <w:sz w:val="26"/>
                <w:szCs w:val="26"/>
              </w:rPr>
            </w:pPr>
            <w:r w:rsidRPr="006A5556">
              <w:rPr>
                <w:rFonts w:ascii="Times New Roman" w:hAnsi="Times New Roman" w:cs="Times New Roman"/>
                <w:color w:val="000000"/>
                <w:sz w:val="26"/>
                <w:szCs w:val="26"/>
              </w:rPr>
              <w:t>01.01.2005</w:t>
            </w:r>
          </w:p>
        </w:tc>
        <w:tc>
          <w:tcPr>
            <w:tcW w:w="1437" w:type="pct"/>
            <w:vAlign w:val="center"/>
          </w:tcPr>
          <w:p w:rsidR="008A0B00" w:rsidRDefault="008A0B00" w:rsidP="00965269">
            <w:pPr>
              <w:spacing w:after="0" w:line="240" w:lineRule="auto"/>
              <w:jc w:val="center"/>
              <w:rPr>
                <w:rFonts w:ascii="Times New Roman" w:hAnsi="Times New Roman" w:cs="Times New Roman"/>
                <w:color w:val="000000"/>
                <w:sz w:val="26"/>
                <w:szCs w:val="26"/>
              </w:rPr>
            </w:pPr>
            <w:r w:rsidRPr="006A5556">
              <w:rPr>
                <w:rFonts w:ascii="Times New Roman" w:hAnsi="Times New Roman" w:cs="Times New Roman"/>
                <w:color w:val="000000"/>
                <w:sz w:val="26"/>
                <w:szCs w:val="26"/>
              </w:rPr>
              <w:t>778,47</w:t>
            </w:r>
          </w:p>
        </w:tc>
      </w:tr>
      <w:tr w:rsidR="006A5556" w:rsidRPr="007D4B34" w:rsidTr="006A5556">
        <w:trPr>
          <w:trHeight w:val="300"/>
          <w:jc w:val="center"/>
        </w:trPr>
        <w:tc>
          <w:tcPr>
            <w:tcW w:w="1079" w:type="pct"/>
            <w:shd w:val="clear" w:color="auto" w:fill="auto"/>
            <w:vAlign w:val="center"/>
            <w:hideMark/>
          </w:tcPr>
          <w:p w:rsidR="006A5556" w:rsidRPr="006A5556" w:rsidRDefault="006A5556" w:rsidP="00965269">
            <w:pPr>
              <w:spacing w:after="0" w:line="240" w:lineRule="auto"/>
              <w:jc w:val="center"/>
              <w:rPr>
                <w:rFonts w:ascii="Times New Roman" w:hAnsi="Times New Roman" w:cs="Times New Roman"/>
                <w:color w:val="000000"/>
                <w:sz w:val="26"/>
                <w:szCs w:val="26"/>
              </w:rPr>
            </w:pPr>
            <w:r w:rsidRPr="006A5556">
              <w:rPr>
                <w:rFonts w:ascii="Times New Roman" w:hAnsi="Times New Roman" w:cs="Times New Roman"/>
                <w:color w:val="000000"/>
                <w:sz w:val="26"/>
                <w:szCs w:val="26"/>
              </w:rPr>
              <w:t>01.01.1994</w:t>
            </w:r>
          </w:p>
        </w:tc>
        <w:tc>
          <w:tcPr>
            <w:tcW w:w="1408" w:type="pct"/>
            <w:shd w:val="clear" w:color="auto" w:fill="auto"/>
            <w:vAlign w:val="center"/>
            <w:hideMark/>
          </w:tcPr>
          <w:p w:rsidR="006A5556" w:rsidRPr="006A5556" w:rsidRDefault="006A5556" w:rsidP="00965269">
            <w:pPr>
              <w:spacing w:after="0" w:line="240" w:lineRule="auto"/>
              <w:jc w:val="center"/>
              <w:rPr>
                <w:rFonts w:ascii="Times New Roman" w:hAnsi="Times New Roman" w:cs="Times New Roman"/>
                <w:color w:val="000000"/>
                <w:sz w:val="26"/>
                <w:szCs w:val="26"/>
              </w:rPr>
            </w:pPr>
            <w:r w:rsidRPr="006A5556">
              <w:rPr>
                <w:rFonts w:ascii="Times New Roman" w:hAnsi="Times New Roman" w:cs="Times New Roman"/>
                <w:color w:val="000000"/>
                <w:sz w:val="26"/>
                <w:szCs w:val="26"/>
              </w:rPr>
              <w:t>15,64</w:t>
            </w:r>
          </w:p>
        </w:tc>
        <w:tc>
          <w:tcPr>
            <w:tcW w:w="1076" w:type="pct"/>
            <w:vAlign w:val="center"/>
          </w:tcPr>
          <w:p w:rsidR="006A5556" w:rsidRPr="006A5556" w:rsidRDefault="006A5556" w:rsidP="00965269">
            <w:pPr>
              <w:spacing w:after="0" w:line="240" w:lineRule="auto"/>
              <w:jc w:val="center"/>
              <w:rPr>
                <w:rFonts w:ascii="Times New Roman" w:hAnsi="Times New Roman" w:cs="Times New Roman"/>
                <w:color w:val="000000"/>
                <w:sz w:val="26"/>
                <w:szCs w:val="26"/>
              </w:rPr>
            </w:pPr>
            <w:r w:rsidRPr="006A5556">
              <w:rPr>
                <w:rFonts w:ascii="Times New Roman" w:hAnsi="Times New Roman" w:cs="Times New Roman"/>
                <w:color w:val="000000"/>
                <w:sz w:val="26"/>
                <w:szCs w:val="26"/>
              </w:rPr>
              <w:t>01.01.2006</w:t>
            </w:r>
          </w:p>
        </w:tc>
        <w:tc>
          <w:tcPr>
            <w:tcW w:w="1437" w:type="pct"/>
            <w:vAlign w:val="center"/>
          </w:tcPr>
          <w:p w:rsidR="006A5556" w:rsidRPr="006A5556" w:rsidRDefault="006A5556" w:rsidP="00965269">
            <w:pPr>
              <w:spacing w:after="0" w:line="240" w:lineRule="auto"/>
              <w:jc w:val="center"/>
              <w:rPr>
                <w:rFonts w:ascii="Times New Roman" w:hAnsi="Times New Roman" w:cs="Times New Roman"/>
                <w:color w:val="000000"/>
                <w:sz w:val="26"/>
                <w:szCs w:val="26"/>
              </w:rPr>
            </w:pPr>
            <w:r w:rsidRPr="006A5556">
              <w:rPr>
                <w:rFonts w:ascii="Times New Roman" w:hAnsi="Times New Roman" w:cs="Times New Roman"/>
                <w:color w:val="000000"/>
                <w:sz w:val="26"/>
                <w:szCs w:val="26"/>
              </w:rPr>
              <w:t>875,43</w:t>
            </w:r>
          </w:p>
        </w:tc>
      </w:tr>
      <w:tr w:rsidR="006A5556" w:rsidRPr="007D4B34" w:rsidTr="006A5556">
        <w:trPr>
          <w:trHeight w:val="300"/>
          <w:jc w:val="center"/>
        </w:trPr>
        <w:tc>
          <w:tcPr>
            <w:tcW w:w="1079" w:type="pct"/>
            <w:shd w:val="clear" w:color="auto" w:fill="auto"/>
            <w:vAlign w:val="center"/>
            <w:hideMark/>
          </w:tcPr>
          <w:p w:rsidR="006A5556" w:rsidRPr="006A5556" w:rsidRDefault="006A5556" w:rsidP="00965269">
            <w:pPr>
              <w:spacing w:after="0" w:line="240" w:lineRule="auto"/>
              <w:jc w:val="center"/>
              <w:rPr>
                <w:rFonts w:ascii="Times New Roman" w:hAnsi="Times New Roman" w:cs="Times New Roman"/>
                <w:color w:val="000000"/>
                <w:sz w:val="26"/>
                <w:szCs w:val="26"/>
              </w:rPr>
            </w:pPr>
            <w:r w:rsidRPr="006A5556">
              <w:rPr>
                <w:rFonts w:ascii="Times New Roman" w:hAnsi="Times New Roman" w:cs="Times New Roman"/>
                <w:color w:val="000000"/>
                <w:sz w:val="26"/>
                <w:szCs w:val="26"/>
              </w:rPr>
              <w:t>01.01.1995</w:t>
            </w:r>
          </w:p>
        </w:tc>
        <w:tc>
          <w:tcPr>
            <w:tcW w:w="1408" w:type="pct"/>
            <w:shd w:val="clear" w:color="auto" w:fill="auto"/>
            <w:vAlign w:val="center"/>
            <w:hideMark/>
          </w:tcPr>
          <w:p w:rsidR="006A5556" w:rsidRPr="006A5556" w:rsidRDefault="006A5556" w:rsidP="00965269">
            <w:pPr>
              <w:spacing w:after="0" w:line="240" w:lineRule="auto"/>
              <w:jc w:val="center"/>
              <w:rPr>
                <w:rFonts w:ascii="Times New Roman" w:hAnsi="Times New Roman" w:cs="Times New Roman"/>
                <w:color w:val="000000"/>
                <w:sz w:val="26"/>
                <w:szCs w:val="26"/>
              </w:rPr>
            </w:pPr>
            <w:r w:rsidRPr="006A5556">
              <w:rPr>
                <w:rFonts w:ascii="Times New Roman" w:hAnsi="Times New Roman" w:cs="Times New Roman"/>
                <w:color w:val="000000"/>
                <w:sz w:val="26"/>
                <w:szCs w:val="26"/>
              </w:rPr>
              <w:t>88,06</w:t>
            </w:r>
          </w:p>
        </w:tc>
        <w:tc>
          <w:tcPr>
            <w:tcW w:w="1076" w:type="pct"/>
            <w:vAlign w:val="center"/>
          </w:tcPr>
          <w:p w:rsidR="006A5556" w:rsidRPr="006A5556" w:rsidRDefault="006A5556" w:rsidP="00965269">
            <w:pPr>
              <w:spacing w:after="0" w:line="240" w:lineRule="auto"/>
              <w:jc w:val="center"/>
              <w:rPr>
                <w:rFonts w:ascii="Times New Roman" w:hAnsi="Times New Roman" w:cs="Times New Roman"/>
                <w:color w:val="000000"/>
                <w:sz w:val="26"/>
                <w:szCs w:val="26"/>
              </w:rPr>
            </w:pPr>
            <w:r w:rsidRPr="006A5556">
              <w:rPr>
                <w:rFonts w:ascii="Times New Roman" w:hAnsi="Times New Roman" w:cs="Times New Roman"/>
                <w:color w:val="000000"/>
                <w:sz w:val="26"/>
                <w:szCs w:val="26"/>
              </w:rPr>
              <w:t>01.01.2007</w:t>
            </w:r>
          </w:p>
        </w:tc>
        <w:tc>
          <w:tcPr>
            <w:tcW w:w="1437" w:type="pct"/>
            <w:vAlign w:val="center"/>
          </w:tcPr>
          <w:p w:rsidR="006A5556" w:rsidRPr="006A5556" w:rsidRDefault="006A5556" w:rsidP="00965269">
            <w:pPr>
              <w:spacing w:after="0" w:line="240" w:lineRule="auto"/>
              <w:jc w:val="center"/>
              <w:rPr>
                <w:rFonts w:ascii="Times New Roman" w:hAnsi="Times New Roman" w:cs="Times New Roman"/>
                <w:color w:val="000000"/>
                <w:sz w:val="26"/>
                <w:szCs w:val="26"/>
              </w:rPr>
            </w:pPr>
            <w:r w:rsidRPr="006A5556">
              <w:rPr>
                <w:rFonts w:ascii="Times New Roman" w:hAnsi="Times New Roman" w:cs="Times New Roman"/>
                <w:color w:val="000000"/>
                <w:sz w:val="26"/>
                <w:szCs w:val="26"/>
              </w:rPr>
              <w:t>1064,88</w:t>
            </w:r>
          </w:p>
        </w:tc>
      </w:tr>
      <w:tr w:rsidR="006A5556" w:rsidRPr="007D4B34" w:rsidTr="006A5556">
        <w:trPr>
          <w:trHeight w:val="300"/>
          <w:jc w:val="center"/>
        </w:trPr>
        <w:tc>
          <w:tcPr>
            <w:tcW w:w="1079" w:type="pct"/>
            <w:shd w:val="clear" w:color="auto" w:fill="auto"/>
            <w:vAlign w:val="center"/>
            <w:hideMark/>
          </w:tcPr>
          <w:p w:rsidR="006A5556" w:rsidRPr="006A5556" w:rsidRDefault="006A5556" w:rsidP="00965269">
            <w:pPr>
              <w:spacing w:after="0" w:line="240" w:lineRule="auto"/>
              <w:jc w:val="center"/>
              <w:rPr>
                <w:rFonts w:ascii="Times New Roman" w:hAnsi="Times New Roman" w:cs="Times New Roman"/>
                <w:color w:val="000000"/>
                <w:sz w:val="26"/>
                <w:szCs w:val="26"/>
              </w:rPr>
            </w:pPr>
            <w:r w:rsidRPr="006A5556">
              <w:rPr>
                <w:rFonts w:ascii="Times New Roman" w:hAnsi="Times New Roman" w:cs="Times New Roman"/>
                <w:color w:val="000000"/>
                <w:sz w:val="26"/>
                <w:szCs w:val="26"/>
              </w:rPr>
              <w:t>01.01.1996</w:t>
            </w:r>
          </w:p>
        </w:tc>
        <w:tc>
          <w:tcPr>
            <w:tcW w:w="1408" w:type="pct"/>
            <w:shd w:val="clear" w:color="auto" w:fill="auto"/>
            <w:vAlign w:val="center"/>
            <w:hideMark/>
          </w:tcPr>
          <w:p w:rsidR="006A5556" w:rsidRPr="006A5556" w:rsidRDefault="006A5556" w:rsidP="00965269">
            <w:pPr>
              <w:spacing w:after="0" w:line="240" w:lineRule="auto"/>
              <w:jc w:val="center"/>
              <w:rPr>
                <w:rFonts w:ascii="Times New Roman" w:hAnsi="Times New Roman" w:cs="Times New Roman"/>
                <w:color w:val="000000"/>
                <w:sz w:val="26"/>
                <w:szCs w:val="26"/>
              </w:rPr>
            </w:pPr>
            <w:r w:rsidRPr="006A5556">
              <w:rPr>
                <w:rFonts w:ascii="Times New Roman" w:hAnsi="Times New Roman" w:cs="Times New Roman"/>
                <w:color w:val="000000"/>
                <w:sz w:val="26"/>
                <w:szCs w:val="26"/>
              </w:rPr>
              <w:t>187,74</w:t>
            </w:r>
          </w:p>
        </w:tc>
        <w:tc>
          <w:tcPr>
            <w:tcW w:w="1076" w:type="pct"/>
            <w:vAlign w:val="center"/>
          </w:tcPr>
          <w:p w:rsidR="006A5556" w:rsidRPr="006A5556" w:rsidRDefault="006A5556" w:rsidP="00965269">
            <w:pPr>
              <w:spacing w:after="0" w:line="240" w:lineRule="auto"/>
              <w:jc w:val="center"/>
              <w:rPr>
                <w:rFonts w:ascii="Times New Roman" w:hAnsi="Times New Roman" w:cs="Times New Roman"/>
                <w:color w:val="000000"/>
                <w:sz w:val="26"/>
                <w:szCs w:val="26"/>
              </w:rPr>
            </w:pPr>
            <w:r w:rsidRPr="006A5556">
              <w:rPr>
                <w:rFonts w:ascii="Times New Roman" w:hAnsi="Times New Roman" w:cs="Times New Roman"/>
                <w:color w:val="000000"/>
                <w:sz w:val="26"/>
                <w:szCs w:val="26"/>
              </w:rPr>
              <w:t>01.01.2008</w:t>
            </w:r>
          </w:p>
        </w:tc>
        <w:tc>
          <w:tcPr>
            <w:tcW w:w="1437" w:type="pct"/>
            <w:vAlign w:val="center"/>
          </w:tcPr>
          <w:p w:rsidR="006A5556" w:rsidRPr="006A5556" w:rsidRDefault="006A5556" w:rsidP="00965269">
            <w:pPr>
              <w:spacing w:after="0" w:line="240" w:lineRule="auto"/>
              <w:jc w:val="center"/>
              <w:rPr>
                <w:rFonts w:ascii="Times New Roman" w:hAnsi="Times New Roman" w:cs="Times New Roman"/>
                <w:color w:val="000000"/>
                <w:sz w:val="26"/>
                <w:szCs w:val="26"/>
              </w:rPr>
            </w:pPr>
            <w:r w:rsidRPr="006A5556">
              <w:rPr>
                <w:rFonts w:ascii="Times New Roman" w:hAnsi="Times New Roman" w:cs="Times New Roman"/>
                <w:color w:val="000000"/>
                <w:sz w:val="26"/>
                <w:szCs w:val="26"/>
              </w:rPr>
              <w:t>1301,15</w:t>
            </w:r>
          </w:p>
        </w:tc>
      </w:tr>
      <w:tr w:rsidR="006A5556" w:rsidRPr="007D4B34" w:rsidTr="006A5556">
        <w:trPr>
          <w:trHeight w:val="300"/>
          <w:jc w:val="center"/>
        </w:trPr>
        <w:tc>
          <w:tcPr>
            <w:tcW w:w="1079" w:type="pct"/>
            <w:shd w:val="clear" w:color="auto" w:fill="auto"/>
            <w:vAlign w:val="center"/>
            <w:hideMark/>
          </w:tcPr>
          <w:p w:rsidR="006A5556" w:rsidRPr="006A5556" w:rsidRDefault="006A5556" w:rsidP="00965269">
            <w:pPr>
              <w:spacing w:after="0" w:line="240" w:lineRule="auto"/>
              <w:jc w:val="center"/>
              <w:rPr>
                <w:rFonts w:ascii="Times New Roman" w:hAnsi="Times New Roman" w:cs="Times New Roman"/>
                <w:color w:val="000000"/>
                <w:sz w:val="26"/>
                <w:szCs w:val="26"/>
              </w:rPr>
            </w:pPr>
            <w:r w:rsidRPr="006A5556">
              <w:rPr>
                <w:rFonts w:ascii="Times New Roman" w:hAnsi="Times New Roman" w:cs="Times New Roman"/>
                <w:color w:val="000000"/>
                <w:sz w:val="26"/>
                <w:szCs w:val="26"/>
              </w:rPr>
              <w:t>01.01.1997</w:t>
            </w:r>
          </w:p>
        </w:tc>
        <w:tc>
          <w:tcPr>
            <w:tcW w:w="1408" w:type="pct"/>
            <w:shd w:val="clear" w:color="auto" w:fill="auto"/>
            <w:vAlign w:val="center"/>
            <w:hideMark/>
          </w:tcPr>
          <w:p w:rsidR="006A5556" w:rsidRPr="006A5556" w:rsidRDefault="006A5556" w:rsidP="00965269">
            <w:pPr>
              <w:spacing w:after="0" w:line="240" w:lineRule="auto"/>
              <w:jc w:val="center"/>
              <w:rPr>
                <w:rFonts w:ascii="Times New Roman" w:hAnsi="Times New Roman" w:cs="Times New Roman"/>
                <w:color w:val="000000"/>
                <w:sz w:val="26"/>
                <w:szCs w:val="26"/>
              </w:rPr>
            </w:pPr>
            <w:r w:rsidRPr="006A5556">
              <w:rPr>
                <w:rFonts w:ascii="Times New Roman" w:hAnsi="Times New Roman" w:cs="Times New Roman"/>
                <w:color w:val="000000"/>
                <w:sz w:val="26"/>
                <w:szCs w:val="26"/>
              </w:rPr>
              <w:t>364,46</w:t>
            </w:r>
          </w:p>
        </w:tc>
        <w:tc>
          <w:tcPr>
            <w:tcW w:w="1076" w:type="pct"/>
            <w:vAlign w:val="center"/>
          </w:tcPr>
          <w:p w:rsidR="006A5556" w:rsidRPr="006A5556" w:rsidRDefault="006A5556" w:rsidP="00965269">
            <w:pPr>
              <w:spacing w:after="0" w:line="240" w:lineRule="auto"/>
              <w:jc w:val="center"/>
              <w:rPr>
                <w:rFonts w:ascii="Times New Roman" w:hAnsi="Times New Roman" w:cs="Times New Roman"/>
                <w:color w:val="000000"/>
                <w:sz w:val="26"/>
                <w:szCs w:val="26"/>
              </w:rPr>
            </w:pPr>
            <w:r w:rsidRPr="006A5556">
              <w:rPr>
                <w:rFonts w:ascii="Times New Roman" w:hAnsi="Times New Roman" w:cs="Times New Roman"/>
                <w:color w:val="000000"/>
                <w:sz w:val="26"/>
                <w:szCs w:val="26"/>
              </w:rPr>
              <w:t>01.01.2009</w:t>
            </w:r>
          </w:p>
        </w:tc>
        <w:tc>
          <w:tcPr>
            <w:tcW w:w="1437" w:type="pct"/>
            <w:vAlign w:val="center"/>
          </w:tcPr>
          <w:p w:rsidR="006A5556" w:rsidRPr="006A5556" w:rsidRDefault="006A5556" w:rsidP="00965269">
            <w:pPr>
              <w:spacing w:after="0" w:line="240" w:lineRule="auto"/>
              <w:jc w:val="center"/>
              <w:rPr>
                <w:rFonts w:ascii="Times New Roman" w:hAnsi="Times New Roman" w:cs="Times New Roman"/>
                <w:color w:val="000000"/>
                <w:sz w:val="26"/>
                <w:szCs w:val="26"/>
              </w:rPr>
            </w:pPr>
            <w:r w:rsidRPr="006A5556">
              <w:rPr>
                <w:rFonts w:ascii="Times New Roman" w:hAnsi="Times New Roman" w:cs="Times New Roman"/>
                <w:color w:val="000000"/>
                <w:sz w:val="26"/>
                <w:szCs w:val="26"/>
              </w:rPr>
              <w:t>1499,82</w:t>
            </w:r>
          </w:p>
        </w:tc>
      </w:tr>
      <w:tr w:rsidR="006A5556" w:rsidRPr="007D4B34" w:rsidTr="006A5556">
        <w:trPr>
          <w:trHeight w:val="300"/>
          <w:jc w:val="center"/>
        </w:trPr>
        <w:tc>
          <w:tcPr>
            <w:tcW w:w="1079" w:type="pct"/>
            <w:shd w:val="clear" w:color="auto" w:fill="auto"/>
            <w:vAlign w:val="center"/>
            <w:hideMark/>
          </w:tcPr>
          <w:p w:rsidR="006A5556" w:rsidRPr="006A5556" w:rsidRDefault="006A5556" w:rsidP="00965269">
            <w:pPr>
              <w:spacing w:after="0" w:line="240" w:lineRule="auto"/>
              <w:jc w:val="center"/>
              <w:rPr>
                <w:rFonts w:ascii="Times New Roman" w:hAnsi="Times New Roman" w:cs="Times New Roman"/>
                <w:color w:val="000000"/>
                <w:sz w:val="26"/>
                <w:szCs w:val="26"/>
              </w:rPr>
            </w:pPr>
            <w:r w:rsidRPr="006A5556">
              <w:rPr>
                <w:rFonts w:ascii="Times New Roman" w:hAnsi="Times New Roman" w:cs="Times New Roman"/>
                <w:color w:val="000000"/>
                <w:sz w:val="26"/>
                <w:szCs w:val="26"/>
              </w:rPr>
              <w:t>01.01.1998</w:t>
            </w:r>
          </w:p>
        </w:tc>
        <w:tc>
          <w:tcPr>
            <w:tcW w:w="1408" w:type="pct"/>
            <w:shd w:val="clear" w:color="auto" w:fill="auto"/>
            <w:vAlign w:val="center"/>
            <w:hideMark/>
          </w:tcPr>
          <w:p w:rsidR="006A5556" w:rsidRPr="006A5556" w:rsidRDefault="006A5556" w:rsidP="00965269">
            <w:pPr>
              <w:spacing w:after="0" w:line="240" w:lineRule="auto"/>
              <w:jc w:val="center"/>
              <w:rPr>
                <w:rFonts w:ascii="Times New Roman" w:hAnsi="Times New Roman" w:cs="Times New Roman"/>
                <w:color w:val="000000"/>
                <w:sz w:val="26"/>
                <w:szCs w:val="26"/>
              </w:rPr>
            </w:pPr>
            <w:r w:rsidRPr="006A5556">
              <w:rPr>
                <w:rFonts w:ascii="Times New Roman" w:hAnsi="Times New Roman" w:cs="Times New Roman"/>
                <w:color w:val="000000"/>
                <w:sz w:val="26"/>
                <w:szCs w:val="26"/>
              </w:rPr>
              <w:t>490,92</w:t>
            </w:r>
          </w:p>
        </w:tc>
        <w:tc>
          <w:tcPr>
            <w:tcW w:w="1076" w:type="pct"/>
            <w:vAlign w:val="center"/>
          </w:tcPr>
          <w:p w:rsidR="006A5556" w:rsidRPr="006A5556" w:rsidRDefault="006A5556" w:rsidP="00965269">
            <w:pPr>
              <w:spacing w:after="0" w:line="240" w:lineRule="auto"/>
              <w:jc w:val="center"/>
              <w:rPr>
                <w:rFonts w:ascii="Times New Roman" w:hAnsi="Times New Roman" w:cs="Times New Roman"/>
                <w:color w:val="000000"/>
                <w:sz w:val="26"/>
                <w:szCs w:val="26"/>
              </w:rPr>
            </w:pPr>
            <w:r w:rsidRPr="006A5556">
              <w:rPr>
                <w:rFonts w:ascii="Times New Roman" w:hAnsi="Times New Roman" w:cs="Times New Roman"/>
                <w:color w:val="000000"/>
                <w:sz w:val="26"/>
                <w:szCs w:val="26"/>
              </w:rPr>
              <w:t>01.01.2010</w:t>
            </w:r>
          </w:p>
        </w:tc>
        <w:tc>
          <w:tcPr>
            <w:tcW w:w="1437" w:type="pct"/>
            <w:vAlign w:val="center"/>
          </w:tcPr>
          <w:p w:rsidR="006A5556" w:rsidRPr="006A5556" w:rsidRDefault="006A5556" w:rsidP="00965269">
            <w:pPr>
              <w:spacing w:after="0" w:line="240" w:lineRule="auto"/>
              <w:jc w:val="center"/>
              <w:rPr>
                <w:rFonts w:ascii="Times New Roman" w:hAnsi="Times New Roman" w:cs="Times New Roman"/>
                <w:color w:val="000000"/>
                <w:sz w:val="26"/>
                <w:szCs w:val="26"/>
              </w:rPr>
            </w:pPr>
            <w:r w:rsidRPr="006A5556">
              <w:rPr>
                <w:rFonts w:ascii="Times New Roman" w:hAnsi="Times New Roman" w:cs="Times New Roman"/>
                <w:color w:val="000000"/>
                <w:sz w:val="26"/>
                <w:szCs w:val="26"/>
              </w:rPr>
              <w:t>2094,73</w:t>
            </w:r>
          </w:p>
        </w:tc>
      </w:tr>
    </w:tbl>
    <w:p w:rsidR="008A0B00" w:rsidRPr="008A0B00" w:rsidRDefault="008A0B00" w:rsidP="008A0B00">
      <w:pPr>
        <w:spacing w:after="0" w:line="360" w:lineRule="auto"/>
        <w:contextualSpacing/>
        <w:jc w:val="right"/>
        <w:rPr>
          <w:rFonts w:ascii="Times New Roman" w:hAnsi="Times New Roman" w:cs="Times New Roman"/>
          <w:sz w:val="28"/>
          <w:szCs w:val="28"/>
        </w:rPr>
      </w:pPr>
      <w:r w:rsidRPr="008A0B00">
        <w:rPr>
          <w:rFonts w:ascii="Times New Roman" w:hAnsi="Times New Roman" w:cs="Times New Roman"/>
          <w:sz w:val="28"/>
          <w:szCs w:val="28"/>
        </w:rPr>
        <w:t>Окончание таблицы 5</w:t>
      </w:r>
    </w:p>
    <w:tbl>
      <w:tblPr>
        <w:tblW w:w="45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848"/>
        <w:gridCol w:w="2411"/>
        <w:gridCol w:w="1842"/>
        <w:gridCol w:w="2460"/>
      </w:tblGrid>
      <w:tr w:rsidR="006A5556" w:rsidRPr="007D4B34" w:rsidTr="008A0B00">
        <w:trPr>
          <w:trHeight w:val="180"/>
          <w:jc w:val="center"/>
        </w:trPr>
        <w:tc>
          <w:tcPr>
            <w:tcW w:w="1079" w:type="pct"/>
            <w:shd w:val="clear" w:color="auto" w:fill="auto"/>
            <w:vAlign w:val="center"/>
            <w:hideMark/>
          </w:tcPr>
          <w:p w:rsidR="006A5556" w:rsidRPr="006A5556" w:rsidRDefault="008A0B00" w:rsidP="008A0B00">
            <w:pPr>
              <w:spacing w:after="0" w:line="240" w:lineRule="auto"/>
              <w:contextualSpacing/>
              <w:jc w:val="center"/>
              <w:rPr>
                <w:rFonts w:ascii="Times New Roman" w:hAnsi="Times New Roman" w:cs="Times New Roman"/>
                <w:color w:val="000000"/>
                <w:sz w:val="26"/>
                <w:szCs w:val="26"/>
              </w:rPr>
            </w:pPr>
            <w:r>
              <w:rPr>
                <w:rFonts w:ascii="Times New Roman" w:hAnsi="Times New Roman" w:cs="Times New Roman"/>
                <w:color w:val="000000"/>
                <w:sz w:val="26"/>
                <w:szCs w:val="26"/>
              </w:rPr>
              <w:t>1</w:t>
            </w:r>
          </w:p>
        </w:tc>
        <w:tc>
          <w:tcPr>
            <w:tcW w:w="1408" w:type="pct"/>
            <w:shd w:val="clear" w:color="auto" w:fill="auto"/>
            <w:vAlign w:val="center"/>
            <w:hideMark/>
          </w:tcPr>
          <w:p w:rsidR="006A5556" w:rsidRPr="006A5556" w:rsidRDefault="008A0B00" w:rsidP="008A0B00">
            <w:pPr>
              <w:spacing w:after="0" w:line="240" w:lineRule="auto"/>
              <w:contextualSpacing/>
              <w:jc w:val="center"/>
              <w:rPr>
                <w:rFonts w:ascii="Times New Roman" w:hAnsi="Times New Roman" w:cs="Times New Roman"/>
                <w:color w:val="000000"/>
                <w:sz w:val="26"/>
                <w:szCs w:val="26"/>
              </w:rPr>
            </w:pPr>
            <w:r>
              <w:rPr>
                <w:rFonts w:ascii="Times New Roman" w:hAnsi="Times New Roman" w:cs="Times New Roman"/>
                <w:color w:val="000000"/>
                <w:sz w:val="26"/>
                <w:szCs w:val="26"/>
              </w:rPr>
              <w:t>2</w:t>
            </w:r>
          </w:p>
        </w:tc>
        <w:tc>
          <w:tcPr>
            <w:tcW w:w="1076" w:type="pct"/>
            <w:vAlign w:val="center"/>
          </w:tcPr>
          <w:p w:rsidR="006A5556" w:rsidRPr="006A5556" w:rsidRDefault="008A0B00" w:rsidP="008A0B00">
            <w:pPr>
              <w:spacing w:after="0" w:line="240" w:lineRule="auto"/>
              <w:contextualSpacing/>
              <w:jc w:val="center"/>
              <w:rPr>
                <w:rFonts w:ascii="Times New Roman" w:hAnsi="Times New Roman" w:cs="Times New Roman"/>
                <w:color w:val="000000"/>
                <w:sz w:val="26"/>
                <w:szCs w:val="26"/>
              </w:rPr>
            </w:pPr>
            <w:r>
              <w:rPr>
                <w:rFonts w:ascii="Times New Roman" w:hAnsi="Times New Roman" w:cs="Times New Roman"/>
                <w:color w:val="000000"/>
                <w:sz w:val="26"/>
                <w:szCs w:val="26"/>
              </w:rPr>
              <w:t>3</w:t>
            </w:r>
          </w:p>
        </w:tc>
        <w:tc>
          <w:tcPr>
            <w:tcW w:w="1437" w:type="pct"/>
            <w:vAlign w:val="center"/>
          </w:tcPr>
          <w:p w:rsidR="006A5556" w:rsidRPr="006A5556" w:rsidRDefault="008A0B00" w:rsidP="008A0B00">
            <w:pPr>
              <w:spacing w:after="0" w:line="240" w:lineRule="auto"/>
              <w:contextualSpacing/>
              <w:jc w:val="center"/>
              <w:rPr>
                <w:rFonts w:ascii="Times New Roman" w:hAnsi="Times New Roman" w:cs="Times New Roman"/>
                <w:color w:val="000000"/>
                <w:sz w:val="26"/>
                <w:szCs w:val="26"/>
              </w:rPr>
            </w:pPr>
            <w:r>
              <w:rPr>
                <w:rFonts w:ascii="Times New Roman" w:hAnsi="Times New Roman" w:cs="Times New Roman"/>
                <w:color w:val="000000"/>
                <w:sz w:val="26"/>
                <w:szCs w:val="26"/>
              </w:rPr>
              <w:t>4</w:t>
            </w:r>
          </w:p>
        </w:tc>
      </w:tr>
      <w:tr w:rsidR="008A0B00" w:rsidRPr="007D4B34" w:rsidTr="008A0B00">
        <w:trPr>
          <w:trHeight w:val="199"/>
          <w:jc w:val="center"/>
        </w:trPr>
        <w:tc>
          <w:tcPr>
            <w:tcW w:w="1079" w:type="pct"/>
            <w:shd w:val="clear" w:color="auto" w:fill="auto"/>
            <w:vAlign w:val="center"/>
            <w:hideMark/>
          </w:tcPr>
          <w:p w:rsidR="008A0B00" w:rsidRDefault="008A0B00" w:rsidP="008A0B00">
            <w:pPr>
              <w:spacing w:after="0" w:line="240" w:lineRule="auto"/>
              <w:contextualSpacing/>
              <w:jc w:val="center"/>
              <w:rPr>
                <w:rFonts w:ascii="Times New Roman" w:hAnsi="Times New Roman" w:cs="Times New Roman"/>
                <w:color w:val="000000"/>
                <w:sz w:val="26"/>
                <w:szCs w:val="26"/>
              </w:rPr>
            </w:pPr>
            <w:r w:rsidRPr="006A5556">
              <w:rPr>
                <w:rFonts w:ascii="Times New Roman" w:hAnsi="Times New Roman" w:cs="Times New Roman"/>
                <w:color w:val="000000"/>
                <w:sz w:val="26"/>
                <w:szCs w:val="26"/>
              </w:rPr>
              <w:t>01.01.1999</w:t>
            </w:r>
          </w:p>
        </w:tc>
        <w:tc>
          <w:tcPr>
            <w:tcW w:w="1408" w:type="pct"/>
            <w:shd w:val="clear" w:color="auto" w:fill="auto"/>
            <w:vAlign w:val="center"/>
            <w:hideMark/>
          </w:tcPr>
          <w:p w:rsidR="008A0B00" w:rsidRDefault="008A0B00" w:rsidP="008A0B00">
            <w:pPr>
              <w:spacing w:after="0" w:line="240" w:lineRule="auto"/>
              <w:contextualSpacing/>
              <w:jc w:val="center"/>
              <w:rPr>
                <w:rFonts w:ascii="Times New Roman" w:hAnsi="Times New Roman" w:cs="Times New Roman"/>
                <w:color w:val="000000"/>
                <w:sz w:val="26"/>
                <w:szCs w:val="26"/>
              </w:rPr>
            </w:pPr>
            <w:r w:rsidRPr="006A5556">
              <w:rPr>
                <w:rFonts w:ascii="Times New Roman" w:hAnsi="Times New Roman" w:cs="Times New Roman"/>
                <w:color w:val="000000"/>
                <w:sz w:val="26"/>
                <w:szCs w:val="26"/>
              </w:rPr>
              <w:t>529,94</w:t>
            </w:r>
          </w:p>
        </w:tc>
        <w:tc>
          <w:tcPr>
            <w:tcW w:w="1076" w:type="pct"/>
            <w:vAlign w:val="center"/>
          </w:tcPr>
          <w:p w:rsidR="008A0B00" w:rsidRDefault="008A0B00" w:rsidP="008A0B00">
            <w:pPr>
              <w:spacing w:after="0" w:line="240" w:lineRule="auto"/>
              <w:contextualSpacing/>
              <w:jc w:val="center"/>
              <w:rPr>
                <w:rFonts w:ascii="Times New Roman" w:hAnsi="Times New Roman" w:cs="Times New Roman"/>
                <w:color w:val="000000"/>
                <w:sz w:val="26"/>
                <w:szCs w:val="26"/>
              </w:rPr>
            </w:pPr>
            <w:r w:rsidRPr="006A5556">
              <w:rPr>
                <w:rFonts w:ascii="Times New Roman" w:hAnsi="Times New Roman" w:cs="Times New Roman"/>
                <w:color w:val="000000"/>
                <w:sz w:val="26"/>
                <w:szCs w:val="26"/>
              </w:rPr>
              <w:t>01.01.2011</w:t>
            </w:r>
          </w:p>
        </w:tc>
        <w:tc>
          <w:tcPr>
            <w:tcW w:w="1437" w:type="pct"/>
            <w:vAlign w:val="center"/>
          </w:tcPr>
          <w:p w:rsidR="008A0B00" w:rsidRDefault="008A0B00" w:rsidP="008A0B00">
            <w:pPr>
              <w:spacing w:after="0" w:line="240" w:lineRule="auto"/>
              <w:contextualSpacing/>
              <w:jc w:val="center"/>
              <w:rPr>
                <w:rFonts w:ascii="Times New Roman" w:hAnsi="Times New Roman" w:cs="Times New Roman"/>
                <w:color w:val="000000"/>
                <w:sz w:val="26"/>
                <w:szCs w:val="26"/>
              </w:rPr>
            </w:pPr>
            <w:r w:rsidRPr="006A5556">
              <w:rPr>
                <w:rFonts w:ascii="Times New Roman" w:hAnsi="Times New Roman" w:cs="Times New Roman"/>
                <w:color w:val="000000"/>
                <w:sz w:val="26"/>
                <w:szCs w:val="26"/>
              </w:rPr>
              <w:t>2940,39</w:t>
            </w:r>
          </w:p>
        </w:tc>
      </w:tr>
      <w:tr w:rsidR="006A5556" w:rsidRPr="007D4B34" w:rsidTr="006A5556">
        <w:trPr>
          <w:trHeight w:val="300"/>
          <w:jc w:val="center"/>
        </w:trPr>
        <w:tc>
          <w:tcPr>
            <w:tcW w:w="1079" w:type="pct"/>
            <w:shd w:val="clear" w:color="auto" w:fill="auto"/>
            <w:vAlign w:val="center"/>
            <w:hideMark/>
          </w:tcPr>
          <w:p w:rsidR="006A5556" w:rsidRPr="006A5556" w:rsidRDefault="006A5556" w:rsidP="008A0B00">
            <w:pPr>
              <w:spacing w:after="0" w:line="240" w:lineRule="auto"/>
              <w:contextualSpacing/>
              <w:jc w:val="center"/>
              <w:rPr>
                <w:rFonts w:ascii="Times New Roman" w:hAnsi="Times New Roman" w:cs="Times New Roman"/>
                <w:color w:val="000000"/>
                <w:sz w:val="26"/>
                <w:szCs w:val="26"/>
              </w:rPr>
            </w:pPr>
            <w:r w:rsidRPr="006A5556">
              <w:rPr>
                <w:rFonts w:ascii="Times New Roman" w:hAnsi="Times New Roman" w:cs="Times New Roman"/>
                <w:color w:val="000000"/>
                <w:sz w:val="26"/>
                <w:szCs w:val="26"/>
              </w:rPr>
              <w:t>01.01.2000</w:t>
            </w:r>
          </w:p>
        </w:tc>
        <w:tc>
          <w:tcPr>
            <w:tcW w:w="1408" w:type="pct"/>
            <w:shd w:val="clear" w:color="auto" w:fill="auto"/>
            <w:vAlign w:val="center"/>
            <w:hideMark/>
          </w:tcPr>
          <w:p w:rsidR="006A5556" w:rsidRPr="006A5556" w:rsidRDefault="006A5556" w:rsidP="008A0B00">
            <w:pPr>
              <w:spacing w:after="0" w:line="240" w:lineRule="auto"/>
              <w:contextualSpacing/>
              <w:jc w:val="center"/>
              <w:rPr>
                <w:rFonts w:ascii="Times New Roman" w:hAnsi="Times New Roman" w:cs="Times New Roman"/>
                <w:color w:val="000000"/>
                <w:sz w:val="26"/>
                <w:szCs w:val="26"/>
              </w:rPr>
            </w:pPr>
            <w:r w:rsidRPr="006A5556">
              <w:rPr>
                <w:rFonts w:ascii="Times New Roman" w:hAnsi="Times New Roman" w:cs="Times New Roman"/>
                <w:color w:val="000000"/>
                <w:sz w:val="26"/>
                <w:szCs w:val="26"/>
              </w:rPr>
              <w:t>578,23</w:t>
            </w:r>
          </w:p>
        </w:tc>
        <w:tc>
          <w:tcPr>
            <w:tcW w:w="1076" w:type="pct"/>
            <w:vAlign w:val="center"/>
          </w:tcPr>
          <w:p w:rsidR="006A5556" w:rsidRPr="006A5556" w:rsidRDefault="006A5556" w:rsidP="008A0B00">
            <w:pPr>
              <w:spacing w:after="0" w:line="240" w:lineRule="auto"/>
              <w:contextualSpacing/>
              <w:jc w:val="center"/>
              <w:rPr>
                <w:rFonts w:ascii="Times New Roman" w:hAnsi="Times New Roman" w:cs="Times New Roman"/>
                <w:color w:val="000000"/>
                <w:sz w:val="26"/>
                <w:szCs w:val="26"/>
              </w:rPr>
            </w:pPr>
            <w:r w:rsidRPr="006A5556">
              <w:rPr>
                <w:rFonts w:ascii="Times New Roman" w:hAnsi="Times New Roman" w:cs="Times New Roman"/>
                <w:color w:val="000000"/>
                <w:sz w:val="26"/>
                <w:szCs w:val="26"/>
              </w:rPr>
              <w:t>01.01.2012</w:t>
            </w:r>
          </w:p>
        </w:tc>
        <w:tc>
          <w:tcPr>
            <w:tcW w:w="1437" w:type="pct"/>
            <w:vAlign w:val="center"/>
          </w:tcPr>
          <w:p w:rsidR="006A5556" w:rsidRPr="006A5556" w:rsidRDefault="006A5556" w:rsidP="008A0B00">
            <w:pPr>
              <w:spacing w:after="0" w:line="240" w:lineRule="auto"/>
              <w:contextualSpacing/>
              <w:jc w:val="center"/>
              <w:rPr>
                <w:rFonts w:ascii="Times New Roman" w:hAnsi="Times New Roman" w:cs="Times New Roman"/>
                <w:color w:val="000000"/>
                <w:sz w:val="26"/>
                <w:szCs w:val="26"/>
              </w:rPr>
            </w:pPr>
            <w:r w:rsidRPr="006A5556">
              <w:rPr>
                <w:rFonts w:ascii="Times New Roman" w:hAnsi="Times New Roman" w:cs="Times New Roman"/>
                <w:color w:val="000000"/>
                <w:sz w:val="26"/>
                <w:szCs w:val="26"/>
              </w:rPr>
              <w:t>4190,55</w:t>
            </w:r>
          </w:p>
        </w:tc>
      </w:tr>
      <w:tr w:rsidR="006A5556" w:rsidRPr="007D4B34" w:rsidTr="006A5556">
        <w:trPr>
          <w:trHeight w:val="300"/>
          <w:jc w:val="center"/>
        </w:trPr>
        <w:tc>
          <w:tcPr>
            <w:tcW w:w="1079" w:type="pct"/>
            <w:shd w:val="clear" w:color="auto" w:fill="auto"/>
            <w:vAlign w:val="center"/>
            <w:hideMark/>
          </w:tcPr>
          <w:p w:rsidR="006A5556" w:rsidRPr="006A5556" w:rsidRDefault="006A5556" w:rsidP="008A0B00">
            <w:pPr>
              <w:spacing w:after="0" w:line="240" w:lineRule="auto"/>
              <w:contextualSpacing/>
              <w:jc w:val="center"/>
              <w:rPr>
                <w:rFonts w:ascii="Times New Roman" w:hAnsi="Times New Roman" w:cs="Times New Roman"/>
                <w:color w:val="000000"/>
                <w:sz w:val="26"/>
                <w:szCs w:val="26"/>
              </w:rPr>
            </w:pPr>
            <w:r w:rsidRPr="006A5556">
              <w:rPr>
                <w:rFonts w:ascii="Times New Roman" w:hAnsi="Times New Roman" w:cs="Times New Roman"/>
                <w:color w:val="000000"/>
                <w:sz w:val="26"/>
                <w:szCs w:val="26"/>
              </w:rPr>
              <w:t>01.01.2001</w:t>
            </w:r>
          </w:p>
        </w:tc>
        <w:tc>
          <w:tcPr>
            <w:tcW w:w="1408" w:type="pct"/>
            <w:shd w:val="clear" w:color="auto" w:fill="auto"/>
            <w:vAlign w:val="center"/>
            <w:hideMark/>
          </w:tcPr>
          <w:p w:rsidR="006A5556" w:rsidRPr="006A5556" w:rsidRDefault="006A5556" w:rsidP="008A0B00">
            <w:pPr>
              <w:spacing w:after="0" w:line="240" w:lineRule="auto"/>
              <w:contextualSpacing/>
              <w:jc w:val="center"/>
              <w:rPr>
                <w:rFonts w:ascii="Times New Roman" w:hAnsi="Times New Roman" w:cs="Times New Roman"/>
                <w:color w:val="000000"/>
                <w:sz w:val="26"/>
                <w:szCs w:val="26"/>
              </w:rPr>
            </w:pPr>
            <w:r w:rsidRPr="006A5556">
              <w:rPr>
                <w:rFonts w:ascii="Times New Roman" w:hAnsi="Times New Roman" w:cs="Times New Roman"/>
                <w:color w:val="000000"/>
                <w:sz w:val="26"/>
                <w:szCs w:val="26"/>
              </w:rPr>
              <w:t>557,42</w:t>
            </w:r>
          </w:p>
        </w:tc>
        <w:tc>
          <w:tcPr>
            <w:tcW w:w="1076" w:type="pct"/>
            <w:vAlign w:val="center"/>
          </w:tcPr>
          <w:p w:rsidR="006A5556" w:rsidRPr="006A5556" w:rsidRDefault="006A5556" w:rsidP="008A0B00">
            <w:pPr>
              <w:spacing w:after="0" w:line="240" w:lineRule="auto"/>
              <w:contextualSpacing/>
              <w:jc w:val="center"/>
              <w:rPr>
                <w:rFonts w:ascii="Times New Roman" w:hAnsi="Times New Roman" w:cs="Times New Roman"/>
                <w:color w:val="000000"/>
                <w:sz w:val="26"/>
                <w:szCs w:val="26"/>
              </w:rPr>
            </w:pPr>
            <w:r w:rsidRPr="006A5556">
              <w:rPr>
                <w:rFonts w:ascii="Times New Roman" w:hAnsi="Times New Roman" w:cs="Times New Roman"/>
                <w:color w:val="000000"/>
                <w:sz w:val="26"/>
                <w:szCs w:val="26"/>
              </w:rPr>
              <w:t>01.01.2013</w:t>
            </w:r>
          </w:p>
        </w:tc>
        <w:tc>
          <w:tcPr>
            <w:tcW w:w="1437" w:type="pct"/>
            <w:vAlign w:val="center"/>
          </w:tcPr>
          <w:p w:rsidR="006A5556" w:rsidRPr="006A5556" w:rsidRDefault="006A5556" w:rsidP="008A0B00">
            <w:pPr>
              <w:spacing w:after="0" w:line="240" w:lineRule="auto"/>
              <w:contextualSpacing/>
              <w:jc w:val="center"/>
              <w:rPr>
                <w:rFonts w:ascii="Times New Roman" w:hAnsi="Times New Roman" w:cs="Times New Roman"/>
                <w:color w:val="000000"/>
                <w:sz w:val="26"/>
                <w:szCs w:val="26"/>
              </w:rPr>
            </w:pPr>
            <w:r w:rsidRPr="006A5556">
              <w:rPr>
                <w:rFonts w:ascii="Times New Roman" w:hAnsi="Times New Roman" w:cs="Times New Roman"/>
                <w:color w:val="000000"/>
                <w:sz w:val="26"/>
                <w:szCs w:val="26"/>
              </w:rPr>
              <w:t>4977,90</w:t>
            </w:r>
          </w:p>
        </w:tc>
      </w:tr>
      <w:tr w:rsidR="008A0B00" w:rsidRPr="007D4B34" w:rsidTr="008A0B00">
        <w:trPr>
          <w:trHeight w:val="199"/>
          <w:jc w:val="center"/>
        </w:trPr>
        <w:tc>
          <w:tcPr>
            <w:tcW w:w="1079" w:type="pct"/>
            <w:shd w:val="clear" w:color="auto" w:fill="auto"/>
            <w:vAlign w:val="center"/>
            <w:hideMark/>
          </w:tcPr>
          <w:p w:rsidR="008A0B00" w:rsidRDefault="008A0B00" w:rsidP="008A0B00">
            <w:pPr>
              <w:spacing w:after="0" w:line="240" w:lineRule="auto"/>
              <w:contextualSpacing/>
              <w:jc w:val="center"/>
              <w:rPr>
                <w:rFonts w:ascii="Times New Roman" w:hAnsi="Times New Roman" w:cs="Times New Roman"/>
                <w:color w:val="000000"/>
                <w:sz w:val="26"/>
                <w:szCs w:val="26"/>
              </w:rPr>
            </w:pPr>
            <w:r w:rsidRPr="006A5556">
              <w:rPr>
                <w:rFonts w:ascii="Times New Roman" w:hAnsi="Times New Roman" w:cs="Times New Roman"/>
                <w:color w:val="000000"/>
                <w:sz w:val="26"/>
                <w:szCs w:val="26"/>
              </w:rPr>
              <w:t>01.01.2002</w:t>
            </w:r>
          </w:p>
        </w:tc>
        <w:tc>
          <w:tcPr>
            <w:tcW w:w="1408" w:type="pct"/>
            <w:shd w:val="clear" w:color="auto" w:fill="auto"/>
            <w:vAlign w:val="center"/>
            <w:hideMark/>
          </w:tcPr>
          <w:p w:rsidR="008A0B00" w:rsidRDefault="008A0B00" w:rsidP="008A0B00">
            <w:pPr>
              <w:spacing w:after="0" w:line="240" w:lineRule="auto"/>
              <w:contextualSpacing/>
              <w:jc w:val="center"/>
              <w:rPr>
                <w:rFonts w:ascii="Times New Roman" w:hAnsi="Times New Roman" w:cs="Times New Roman"/>
                <w:color w:val="000000"/>
                <w:sz w:val="26"/>
                <w:szCs w:val="26"/>
              </w:rPr>
            </w:pPr>
            <w:r w:rsidRPr="006A5556">
              <w:rPr>
                <w:rFonts w:ascii="Times New Roman" w:hAnsi="Times New Roman" w:cs="Times New Roman"/>
                <w:color w:val="000000"/>
                <w:sz w:val="26"/>
                <w:szCs w:val="26"/>
              </w:rPr>
              <w:t>533,51</w:t>
            </w:r>
          </w:p>
        </w:tc>
        <w:tc>
          <w:tcPr>
            <w:tcW w:w="1076" w:type="pct"/>
            <w:vAlign w:val="center"/>
          </w:tcPr>
          <w:p w:rsidR="008A0B00" w:rsidRDefault="008A0B00" w:rsidP="008A0B00">
            <w:pPr>
              <w:spacing w:after="0" w:line="240" w:lineRule="auto"/>
              <w:contextualSpacing/>
              <w:jc w:val="center"/>
              <w:rPr>
                <w:rFonts w:ascii="Times New Roman" w:hAnsi="Times New Roman" w:cs="Times New Roman"/>
                <w:color w:val="000000"/>
                <w:sz w:val="26"/>
                <w:szCs w:val="26"/>
              </w:rPr>
            </w:pPr>
            <w:r w:rsidRPr="006A5556">
              <w:rPr>
                <w:rFonts w:ascii="Times New Roman" w:hAnsi="Times New Roman" w:cs="Times New Roman"/>
                <w:color w:val="000000"/>
                <w:sz w:val="26"/>
                <w:szCs w:val="26"/>
              </w:rPr>
              <w:t>01.01.2014</w:t>
            </w:r>
          </w:p>
        </w:tc>
        <w:tc>
          <w:tcPr>
            <w:tcW w:w="1437" w:type="pct"/>
            <w:vAlign w:val="center"/>
          </w:tcPr>
          <w:p w:rsidR="008A0B00" w:rsidRDefault="008A0B00" w:rsidP="008A0B00">
            <w:pPr>
              <w:spacing w:after="0" w:line="240" w:lineRule="auto"/>
              <w:contextualSpacing/>
              <w:jc w:val="center"/>
              <w:rPr>
                <w:rFonts w:ascii="Times New Roman" w:hAnsi="Times New Roman" w:cs="Times New Roman"/>
                <w:color w:val="000000"/>
                <w:sz w:val="26"/>
                <w:szCs w:val="26"/>
              </w:rPr>
            </w:pPr>
            <w:r w:rsidRPr="006A5556">
              <w:rPr>
                <w:rFonts w:ascii="Times New Roman" w:hAnsi="Times New Roman" w:cs="Times New Roman"/>
                <w:color w:val="000000"/>
                <w:sz w:val="26"/>
                <w:szCs w:val="26"/>
              </w:rPr>
              <w:t>5722,24</w:t>
            </w:r>
          </w:p>
        </w:tc>
      </w:tr>
      <w:tr w:rsidR="006A5556" w:rsidRPr="007D4B34" w:rsidTr="006A5556">
        <w:trPr>
          <w:trHeight w:val="300"/>
          <w:jc w:val="center"/>
        </w:trPr>
        <w:tc>
          <w:tcPr>
            <w:tcW w:w="1079" w:type="pct"/>
            <w:shd w:val="clear" w:color="auto" w:fill="auto"/>
            <w:vAlign w:val="center"/>
            <w:hideMark/>
          </w:tcPr>
          <w:p w:rsidR="006A5556" w:rsidRPr="006A5556" w:rsidRDefault="006A5556" w:rsidP="008A0B00">
            <w:pPr>
              <w:spacing w:after="0" w:line="240" w:lineRule="auto"/>
              <w:contextualSpacing/>
              <w:jc w:val="center"/>
              <w:rPr>
                <w:rFonts w:ascii="Times New Roman" w:hAnsi="Times New Roman" w:cs="Times New Roman"/>
                <w:color w:val="000000"/>
                <w:sz w:val="26"/>
                <w:szCs w:val="26"/>
              </w:rPr>
            </w:pPr>
            <w:r w:rsidRPr="006A5556">
              <w:rPr>
                <w:rFonts w:ascii="Times New Roman" w:hAnsi="Times New Roman" w:cs="Times New Roman"/>
                <w:color w:val="000000"/>
                <w:sz w:val="26"/>
                <w:szCs w:val="26"/>
              </w:rPr>
              <w:t>01.01.2003</w:t>
            </w:r>
          </w:p>
        </w:tc>
        <w:tc>
          <w:tcPr>
            <w:tcW w:w="1408" w:type="pct"/>
            <w:shd w:val="clear" w:color="auto" w:fill="auto"/>
            <w:vAlign w:val="center"/>
            <w:hideMark/>
          </w:tcPr>
          <w:p w:rsidR="006A5556" w:rsidRPr="006A5556" w:rsidRDefault="006A5556" w:rsidP="008A0B00">
            <w:pPr>
              <w:spacing w:after="0" w:line="240" w:lineRule="auto"/>
              <w:contextualSpacing/>
              <w:jc w:val="center"/>
              <w:rPr>
                <w:rFonts w:ascii="Times New Roman" w:hAnsi="Times New Roman" w:cs="Times New Roman"/>
                <w:color w:val="000000"/>
                <w:sz w:val="26"/>
                <w:szCs w:val="26"/>
              </w:rPr>
            </w:pPr>
            <w:r w:rsidRPr="006A5556">
              <w:rPr>
                <w:rFonts w:ascii="Times New Roman" w:hAnsi="Times New Roman" w:cs="Times New Roman"/>
                <w:color w:val="000000"/>
                <w:sz w:val="26"/>
                <w:szCs w:val="26"/>
              </w:rPr>
              <w:t>679,91</w:t>
            </w:r>
          </w:p>
        </w:tc>
        <w:tc>
          <w:tcPr>
            <w:tcW w:w="1076" w:type="pct"/>
            <w:vAlign w:val="center"/>
          </w:tcPr>
          <w:p w:rsidR="006A5556" w:rsidRPr="006A5556" w:rsidRDefault="006A5556" w:rsidP="008A0B00">
            <w:pPr>
              <w:spacing w:after="0" w:line="240" w:lineRule="auto"/>
              <w:contextualSpacing/>
              <w:jc w:val="center"/>
              <w:rPr>
                <w:rFonts w:ascii="Times New Roman" w:hAnsi="Times New Roman" w:cs="Times New Roman"/>
                <w:color w:val="000000"/>
                <w:sz w:val="26"/>
                <w:szCs w:val="26"/>
              </w:rPr>
            </w:pPr>
            <w:r w:rsidRPr="006A5556">
              <w:rPr>
                <w:rFonts w:ascii="Times New Roman" w:hAnsi="Times New Roman" w:cs="Times New Roman"/>
                <w:color w:val="000000"/>
                <w:sz w:val="26"/>
                <w:szCs w:val="26"/>
              </w:rPr>
              <w:t>01.01.2015</w:t>
            </w:r>
          </w:p>
        </w:tc>
        <w:tc>
          <w:tcPr>
            <w:tcW w:w="1437" w:type="pct"/>
            <w:vAlign w:val="center"/>
          </w:tcPr>
          <w:p w:rsidR="006A5556" w:rsidRPr="006A5556" w:rsidRDefault="006A5556" w:rsidP="008A0B00">
            <w:pPr>
              <w:spacing w:after="0" w:line="240" w:lineRule="auto"/>
              <w:contextualSpacing/>
              <w:jc w:val="center"/>
              <w:rPr>
                <w:rFonts w:ascii="Times New Roman" w:hAnsi="Times New Roman" w:cs="Times New Roman"/>
                <w:color w:val="000000"/>
                <w:sz w:val="26"/>
                <w:szCs w:val="26"/>
              </w:rPr>
            </w:pPr>
            <w:r w:rsidRPr="006A5556">
              <w:rPr>
                <w:rFonts w:ascii="Times New Roman" w:hAnsi="Times New Roman" w:cs="Times New Roman"/>
                <w:color w:val="000000"/>
                <w:sz w:val="26"/>
                <w:szCs w:val="26"/>
              </w:rPr>
              <w:t>7241,17</w:t>
            </w:r>
          </w:p>
        </w:tc>
      </w:tr>
      <w:tr w:rsidR="006A5556" w:rsidRPr="007D4B34" w:rsidTr="006A5556">
        <w:trPr>
          <w:trHeight w:val="300"/>
          <w:jc w:val="center"/>
        </w:trPr>
        <w:tc>
          <w:tcPr>
            <w:tcW w:w="1079" w:type="pct"/>
            <w:shd w:val="clear" w:color="auto" w:fill="auto"/>
            <w:vAlign w:val="center"/>
            <w:hideMark/>
          </w:tcPr>
          <w:p w:rsidR="006A5556" w:rsidRPr="006A5556" w:rsidRDefault="006A5556" w:rsidP="008A0B00">
            <w:pPr>
              <w:spacing w:after="0" w:line="240" w:lineRule="auto"/>
              <w:contextualSpacing/>
              <w:jc w:val="center"/>
              <w:rPr>
                <w:rFonts w:ascii="Times New Roman" w:hAnsi="Times New Roman" w:cs="Times New Roman"/>
                <w:color w:val="000000"/>
                <w:sz w:val="26"/>
                <w:szCs w:val="26"/>
              </w:rPr>
            </w:pPr>
            <w:r w:rsidRPr="006A5556">
              <w:rPr>
                <w:rFonts w:ascii="Times New Roman" w:hAnsi="Times New Roman" w:cs="Times New Roman"/>
                <w:color w:val="000000"/>
                <w:sz w:val="26"/>
                <w:szCs w:val="26"/>
              </w:rPr>
              <w:t>01.01.2004</w:t>
            </w:r>
          </w:p>
        </w:tc>
        <w:tc>
          <w:tcPr>
            <w:tcW w:w="1408" w:type="pct"/>
            <w:shd w:val="clear" w:color="auto" w:fill="auto"/>
            <w:vAlign w:val="center"/>
            <w:hideMark/>
          </w:tcPr>
          <w:p w:rsidR="006A5556" w:rsidRPr="006A5556" w:rsidRDefault="006A5556" w:rsidP="008A0B00">
            <w:pPr>
              <w:spacing w:after="0" w:line="240" w:lineRule="auto"/>
              <w:contextualSpacing/>
              <w:jc w:val="center"/>
              <w:rPr>
                <w:rFonts w:ascii="Times New Roman" w:hAnsi="Times New Roman" w:cs="Times New Roman"/>
                <w:color w:val="000000"/>
                <w:sz w:val="26"/>
                <w:szCs w:val="26"/>
              </w:rPr>
            </w:pPr>
            <w:r w:rsidRPr="006A5556">
              <w:rPr>
                <w:rFonts w:ascii="Times New Roman" w:hAnsi="Times New Roman" w:cs="Times New Roman"/>
                <w:color w:val="000000"/>
                <w:sz w:val="26"/>
                <w:szCs w:val="26"/>
              </w:rPr>
              <w:t>682,02</w:t>
            </w:r>
          </w:p>
        </w:tc>
        <w:tc>
          <w:tcPr>
            <w:tcW w:w="1076" w:type="pct"/>
            <w:vAlign w:val="center"/>
          </w:tcPr>
          <w:p w:rsidR="006A5556" w:rsidRPr="006A5556" w:rsidRDefault="006A5556" w:rsidP="008A0B00">
            <w:pPr>
              <w:spacing w:after="0" w:line="240" w:lineRule="auto"/>
              <w:contextualSpacing/>
              <w:jc w:val="center"/>
              <w:rPr>
                <w:rFonts w:ascii="Times New Roman" w:hAnsi="Times New Roman" w:cs="Times New Roman"/>
                <w:color w:val="000000"/>
                <w:sz w:val="26"/>
                <w:szCs w:val="26"/>
              </w:rPr>
            </w:pPr>
            <w:r w:rsidRPr="006A5556">
              <w:rPr>
                <w:rFonts w:ascii="Times New Roman" w:hAnsi="Times New Roman" w:cs="Times New Roman"/>
                <w:color w:val="000000"/>
                <w:sz w:val="26"/>
                <w:szCs w:val="26"/>
              </w:rPr>
              <w:t>01.01.2016</w:t>
            </w:r>
          </w:p>
        </w:tc>
        <w:tc>
          <w:tcPr>
            <w:tcW w:w="1437" w:type="pct"/>
            <w:vAlign w:val="center"/>
          </w:tcPr>
          <w:p w:rsidR="006A5556" w:rsidRPr="006A5556" w:rsidRDefault="006A5556" w:rsidP="008A0B00">
            <w:pPr>
              <w:spacing w:after="0" w:line="240" w:lineRule="auto"/>
              <w:contextualSpacing/>
              <w:jc w:val="center"/>
              <w:rPr>
                <w:rFonts w:ascii="Times New Roman" w:hAnsi="Times New Roman" w:cs="Times New Roman"/>
                <w:color w:val="000000"/>
                <w:sz w:val="26"/>
                <w:szCs w:val="26"/>
              </w:rPr>
            </w:pPr>
            <w:r w:rsidRPr="006A5556">
              <w:rPr>
                <w:rFonts w:ascii="Times New Roman" w:hAnsi="Times New Roman" w:cs="Times New Roman"/>
                <w:color w:val="000000"/>
                <w:sz w:val="26"/>
                <w:szCs w:val="26"/>
              </w:rPr>
              <w:t>7307,61</w:t>
            </w:r>
          </w:p>
        </w:tc>
      </w:tr>
    </w:tbl>
    <w:p w:rsidR="008A0B00" w:rsidRDefault="008A0B00" w:rsidP="008A0B00">
      <w:pPr>
        <w:tabs>
          <w:tab w:val="left" w:pos="2100"/>
        </w:tabs>
        <w:spacing w:after="0" w:line="360" w:lineRule="auto"/>
        <w:contextualSpacing/>
        <w:rPr>
          <w:rFonts w:ascii="Times New Roman" w:hAnsi="Times New Roman" w:cs="Times New Roman"/>
          <w:sz w:val="28"/>
          <w:szCs w:val="28"/>
        </w:rPr>
      </w:pPr>
    </w:p>
    <w:p w:rsidR="006A5556" w:rsidRPr="006A5556" w:rsidRDefault="006A5556" w:rsidP="008A0B00">
      <w:pPr>
        <w:tabs>
          <w:tab w:val="left" w:pos="2100"/>
        </w:tabs>
        <w:spacing w:after="0" w:line="360" w:lineRule="auto"/>
        <w:ind w:firstLine="709"/>
        <w:contextualSpacing/>
        <w:rPr>
          <w:rFonts w:ascii="Times New Roman" w:hAnsi="Times New Roman" w:cs="Times New Roman"/>
          <w:sz w:val="28"/>
          <w:szCs w:val="28"/>
        </w:rPr>
      </w:pPr>
      <w:r w:rsidRPr="006A5556">
        <w:rPr>
          <w:rFonts w:ascii="Times New Roman" w:hAnsi="Times New Roman" w:cs="Times New Roman"/>
          <w:sz w:val="28"/>
          <w:szCs w:val="28"/>
        </w:rPr>
        <w:t>Как видно из таблицы 5, объем внутреннего долга, начиная с 1993 года, находится в постоянном росте, увеличившись в 2435 раз, с 3 миллиардов до 7 триллионов.</w:t>
      </w:r>
    </w:p>
    <w:p w:rsidR="006A5556" w:rsidRDefault="006A5556" w:rsidP="008A0B00">
      <w:pPr>
        <w:spacing w:after="0" w:line="360" w:lineRule="auto"/>
        <w:ind w:firstLine="709"/>
        <w:contextualSpacing/>
        <w:jc w:val="both"/>
        <w:rPr>
          <w:rFonts w:ascii="Times New Roman" w:hAnsi="Times New Roman" w:cs="Times New Roman"/>
          <w:sz w:val="28"/>
          <w:szCs w:val="28"/>
        </w:rPr>
      </w:pPr>
      <w:r w:rsidRPr="006A5556">
        <w:rPr>
          <w:rFonts w:ascii="Times New Roman" w:hAnsi="Times New Roman" w:cs="Times New Roman"/>
          <w:sz w:val="28"/>
          <w:szCs w:val="28"/>
        </w:rPr>
        <w:t>Если сравнить данные с таблицей 3, то можно также заметить, что внешний долг за это время плавно уменьшался, когда внутренний наоборот рос большими темпами. Это может говорить о том, что внутренние привлеченные займы шли на содержание внешнего долга.</w:t>
      </w:r>
    </w:p>
    <w:p w:rsidR="00270961" w:rsidRPr="006A5556" w:rsidRDefault="006A5556" w:rsidP="008A0B00">
      <w:pPr>
        <w:spacing w:after="0" w:line="360" w:lineRule="auto"/>
        <w:ind w:firstLine="709"/>
        <w:contextualSpacing/>
        <w:jc w:val="both"/>
        <w:rPr>
          <w:rFonts w:ascii="Times New Roman" w:hAnsi="Times New Roman" w:cs="Times New Roman"/>
          <w:sz w:val="28"/>
          <w:szCs w:val="28"/>
        </w:rPr>
      </w:pPr>
      <w:r w:rsidRPr="006A5556">
        <w:rPr>
          <w:rFonts w:ascii="Times New Roman" w:hAnsi="Times New Roman" w:cs="Times New Roman"/>
          <w:sz w:val="28"/>
          <w:szCs w:val="28"/>
        </w:rPr>
        <w:t>Внутренний долг выражен в виде государственных ценных бумаг.</w:t>
      </w:r>
    </w:p>
    <w:p w:rsidR="006A5556" w:rsidRDefault="006A5556" w:rsidP="006A5556">
      <w:pPr>
        <w:spacing w:after="0" w:line="360" w:lineRule="auto"/>
        <w:contextualSpacing/>
        <w:jc w:val="right"/>
        <w:rPr>
          <w:rFonts w:ascii="Times New Roman" w:hAnsi="Times New Roman" w:cs="Times New Roman"/>
          <w:sz w:val="28"/>
          <w:szCs w:val="28"/>
        </w:rPr>
      </w:pPr>
      <w:r w:rsidRPr="006A5556">
        <w:rPr>
          <w:rFonts w:ascii="Times New Roman" w:hAnsi="Times New Roman" w:cs="Times New Roman"/>
          <w:sz w:val="28"/>
          <w:szCs w:val="28"/>
        </w:rPr>
        <w:t>Таблица 6 - Структура внутреннего долга на 01.01.2016, млрд. руб.</w:t>
      </w:r>
      <w:r w:rsidR="008A0B00">
        <w:rPr>
          <w:rStyle w:val="ae"/>
          <w:rFonts w:ascii="Times New Roman" w:hAnsi="Times New Roman" w:cs="Times New Roman"/>
          <w:sz w:val="28"/>
          <w:szCs w:val="28"/>
        </w:rPr>
        <w:footnoteReference w:id="15"/>
      </w:r>
    </w:p>
    <w:tbl>
      <w:tblPr>
        <w:tblStyle w:val="a5"/>
        <w:tblW w:w="0" w:type="auto"/>
        <w:jc w:val="center"/>
        <w:tblLook w:val="04A0"/>
      </w:tblPr>
      <w:tblGrid>
        <w:gridCol w:w="1063"/>
        <w:gridCol w:w="1063"/>
        <w:gridCol w:w="1063"/>
        <w:gridCol w:w="1063"/>
        <w:gridCol w:w="1063"/>
        <w:gridCol w:w="1064"/>
        <w:gridCol w:w="1064"/>
        <w:gridCol w:w="1064"/>
        <w:gridCol w:w="1064"/>
      </w:tblGrid>
      <w:tr w:rsidR="006A5556" w:rsidRPr="006A5556" w:rsidTr="006A5556">
        <w:trPr>
          <w:jc w:val="center"/>
        </w:trPr>
        <w:tc>
          <w:tcPr>
            <w:tcW w:w="1063" w:type="dxa"/>
            <w:vAlign w:val="center"/>
          </w:tcPr>
          <w:p w:rsidR="006A5556" w:rsidRPr="006A5556" w:rsidRDefault="006A5556" w:rsidP="006A5556">
            <w:pPr>
              <w:contextualSpacing/>
              <w:jc w:val="center"/>
              <w:rPr>
                <w:rFonts w:ascii="Times New Roman" w:hAnsi="Times New Roman" w:cs="Times New Roman"/>
                <w:sz w:val="26"/>
                <w:szCs w:val="26"/>
              </w:rPr>
            </w:pPr>
            <w:r w:rsidRPr="006A5556">
              <w:rPr>
                <w:rFonts w:ascii="Times New Roman" w:hAnsi="Times New Roman" w:cs="Times New Roman"/>
                <w:sz w:val="26"/>
                <w:szCs w:val="26"/>
              </w:rPr>
              <w:t>Всего</w:t>
            </w:r>
          </w:p>
        </w:tc>
        <w:tc>
          <w:tcPr>
            <w:tcW w:w="1063" w:type="dxa"/>
            <w:vAlign w:val="center"/>
          </w:tcPr>
          <w:p w:rsidR="006A5556" w:rsidRPr="006A5556" w:rsidRDefault="006A5556" w:rsidP="006A5556">
            <w:pPr>
              <w:contextualSpacing/>
              <w:jc w:val="center"/>
              <w:rPr>
                <w:rFonts w:ascii="Times New Roman" w:hAnsi="Times New Roman" w:cs="Times New Roman"/>
                <w:sz w:val="26"/>
                <w:szCs w:val="26"/>
              </w:rPr>
            </w:pPr>
            <w:r w:rsidRPr="006A5556">
              <w:rPr>
                <w:rFonts w:ascii="Times New Roman" w:hAnsi="Times New Roman" w:cs="Times New Roman"/>
                <w:sz w:val="26"/>
                <w:szCs w:val="26"/>
              </w:rPr>
              <w:t>ОФЗ-ПК</w:t>
            </w:r>
          </w:p>
        </w:tc>
        <w:tc>
          <w:tcPr>
            <w:tcW w:w="1063" w:type="dxa"/>
            <w:vAlign w:val="center"/>
          </w:tcPr>
          <w:p w:rsidR="006A5556" w:rsidRPr="006A5556" w:rsidRDefault="006A5556" w:rsidP="006A5556">
            <w:pPr>
              <w:contextualSpacing/>
              <w:jc w:val="center"/>
              <w:rPr>
                <w:rFonts w:ascii="Times New Roman" w:hAnsi="Times New Roman" w:cs="Times New Roman"/>
                <w:sz w:val="26"/>
                <w:szCs w:val="26"/>
              </w:rPr>
            </w:pPr>
            <w:r w:rsidRPr="006A5556">
              <w:rPr>
                <w:rFonts w:ascii="Times New Roman" w:hAnsi="Times New Roman" w:cs="Times New Roman"/>
                <w:sz w:val="26"/>
                <w:szCs w:val="26"/>
              </w:rPr>
              <w:t>ОФЗ-ПД</w:t>
            </w:r>
          </w:p>
        </w:tc>
        <w:tc>
          <w:tcPr>
            <w:tcW w:w="1063" w:type="dxa"/>
            <w:vAlign w:val="center"/>
          </w:tcPr>
          <w:p w:rsidR="006A5556" w:rsidRPr="006A5556" w:rsidRDefault="006A5556" w:rsidP="006A5556">
            <w:pPr>
              <w:contextualSpacing/>
              <w:jc w:val="center"/>
              <w:rPr>
                <w:rFonts w:ascii="Times New Roman" w:hAnsi="Times New Roman" w:cs="Times New Roman"/>
                <w:sz w:val="26"/>
                <w:szCs w:val="26"/>
              </w:rPr>
            </w:pPr>
            <w:r w:rsidRPr="006A5556">
              <w:rPr>
                <w:rFonts w:ascii="Times New Roman" w:hAnsi="Times New Roman" w:cs="Times New Roman"/>
                <w:sz w:val="26"/>
                <w:szCs w:val="26"/>
              </w:rPr>
              <w:t>ОФЗ-АД</w:t>
            </w:r>
          </w:p>
        </w:tc>
        <w:tc>
          <w:tcPr>
            <w:tcW w:w="1063" w:type="dxa"/>
            <w:vAlign w:val="center"/>
          </w:tcPr>
          <w:p w:rsidR="006A5556" w:rsidRPr="006A5556" w:rsidRDefault="006A5556" w:rsidP="006A5556">
            <w:pPr>
              <w:contextualSpacing/>
              <w:jc w:val="center"/>
              <w:rPr>
                <w:rFonts w:ascii="Times New Roman" w:hAnsi="Times New Roman" w:cs="Times New Roman"/>
                <w:sz w:val="26"/>
                <w:szCs w:val="26"/>
              </w:rPr>
            </w:pPr>
            <w:r w:rsidRPr="006A5556">
              <w:rPr>
                <w:rFonts w:ascii="Times New Roman" w:hAnsi="Times New Roman" w:cs="Times New Roman"/>
                <w:sz w:val="26"/>
                <w:szCs w:val="26"/>
              </w:rPr>
              <w:t>ОФЗ-ИН</w:t>
            </w:r>
          </w:p>
        </w:tc>
        <w:tc>
          <w:tcPr>
            <w:tcW w:w="1064" w:type="dxa"/>
            <w:vAlign w:val="center"/>
          </w:tcPr>
          <w:p w:rsidR="006A5556" w:rsidRPr="006A5556" w:rsidRDefault="006A5556" w:rsidP="006A5556">
            <w:pPr>
              <w:contextualSpacing/>
              <w:jc w:val="center"/>
              <w:rPr>
                <w:rFonts w:ascii="Times New Roman" w:hAnsi="Times New Roman" w:cs="Times New Roman"/>
                <w:sz w:val="26"/>
                <w:szCs w:val="26"/>
              </w:rPr>
            </w:pPr>
            <w:r w:rsidRPr="006A5556">
              <w:rPr>
                <w:rFonts w:ascii="Times New Roman" w:hAnsi="Times New Roman" w:cs="Times New Roman"/>
                <w:sz w:val="26"/>
                <w:szCs w:val="26"/>
              </w:rPr>
              <w:t>ГСО-ППС</w:t>
            </w:r>
          </w:p>
        </w:tc>
        <w:tc>
          <w:tcPr>
            <w:tcW w:w="1064" w:type="dxa"/>
            <w:vAlign w:val="center"/>
          </w:tcPr>
          <w:p w:rsidR="006A5556" w:rsidRPr="006A5556" w:rsidRDefault="006A5556" w:rsidP="006A5556">
            <w:pPr>
              <w:contextualSpacing/>
              <w:jc w:val="center"/>
              <w:rPr>
                <w:rFonts w:ascii="Times New Roman" w:hAnsi="Times New Roman" w:cs="Times New Roman"/>
                <w:sz w:val="26"/>
                <w:szCs w:val="26"/>
              </w:rPr>
            </w:pPr>
            <w:r w:rsidRPr="006A5556">
              <w:rPr>
                <w:rFonts w:ascii="Times New Roman" w:hAnsi="Times New Roman" w:cs="Times New Roman"/>
                <w:sz w:val="26"/>
                <w:szCs w:val="26"/>
              </w:rPr>
              <w:t>ГСО-ФПС</w:t>
            </w:r>
          </w:p>
        </w:tc>
        <w:tc>
          <w:tcPr>
            <w:tcW w:w="1064" w:type="dxa"/>
            <w:vAlign w:val="center"/>
          </w:tcPr>
          <w:p w:rsidR="006A5556" w:rsidRPr="006A5556" w:rsidRDefault="006A5556" w:rsidP="006A5556">
            <w:pPr>
              <w:contextualSpacing/>
              <w:jc w:val="center"/>
              <w:rPr>
                <w:rFonts w:ascii="Times New Roman" w:hAnsi="Times New Roman" w:cs="Times New Roman"/>
                <w:sz w:val="26"/>
                <w:szCs w:val="26"/>
              </w:rPr>
            </w:pPr>
            <w:r w:rsidRPr="006A5556">
              <w:rPr>
                <w:rFonts w:ascii="Times New Roman" w:hAnsi="Times New Roman" w:cs="Times New Roman"/>
                <w:sz w:val="26"/>
                <w:szCs w:val="26"/>
              </w:rPr>
              <w:t>БОФЗ</w:t>
            </w:r>
          </w:p>
        </w:tc>
        <w:tc>
          <w:tcPr>
            <w:tcW w:w="1064" w:type="dxa"/>
            <w:vAlign w:val="center"/>
          </w:tcPr>
          <w:p w:rsidR="006A5556" w:rsidRPr="006A5556" w:rsidRDefault="006A5556" w:rsidP="006A5556">
            <w:pPr>
              <w:contextualSpacing/>
              <w:jc w:val="center"/>
              <w:rPr>
                <w:rFonts w:ascii="Times New Roman" w:hAnsi="Times New Roman" w:cs="Times New Roman"/>
                <w:sz w:val="26"/>
                <w:szCs w:val="26"/>
              </w:rPr>
            </w:pPr>
            <w:r w:rsidRPr="006A5556">
              <w:rPr>
                <w:rFonts w:ascii="Times New Roman" w:hAnsi="Times New Roman" w:cs="Times New Roman"/>
                <w:sz w:val="26"/>
                <w:szCs w:val="26"/>
              </w:rPr>
              <w:t>ОВОЗ</w:t>
            </w:r>
          </w:p>
        </w:tc>
      </w:tr>
      <w:tr w:rsidR="006A5556" w:rsidRPr="006A5556" w:rsidTr="006A5556">
        <w:trPr>
          <w:jc w:val="center"/>
        </w:trPr>
        <w:tc>
          <w:tcPr>
            <w:tcW w:w="1063" w:type="dxa"/>
            <w:vAlign w:val="center"/>
          </w:tcPr>
          <w:p w:rsidR="006A5556" w:rsidRPr="006A5556" w:rsidRDefault="006A5556" w:rsidP="006A5556">
            <w:pPr>
              <w:contextualSpacing/>
              <w:jc w:val="center"/>
              <w:rPr>
                <w:rFonts w:ascii="Times New Roman" w:hAnsi="Times New Roman" w:cs="Times New Roman"/>
                <w:sz w:val="26"/>
                <w:szCs w:val="26"/>
              </w:rPr>
            </w:pPr>
            <w:r w:rsidRPr="006A5556">
              <w:rPr>
                <w:rFonts w:ascii="Times New Roman" w:hAnsi="Times New Roman" w:cs="Times New Roman"/>
                <w:sz w:val="26"/>
                <w:szCs w:val="26"/>
              </w:rPr>
              <w:t>7307,6</w:t>
            </w:r>
          </w:p>
        </w:tc>
        <w:tc>
          <w:tcPr>
            <w:tcW w:w="1063" w:type="dxa"/>
            <w:vAlign w:val="center"/>
          </w:tcPr>
          <w:p w:rsidR="006A5556" w:rsidRPr="006A5556" w:rsidRDefault="006A5556" w:rsidP="006A5556">
            <w:pPr>
              <w:contextualSpacing/>
              <w:jc w:val="center"/>
              <w:rPr>
                <w:rFonts w:ascii="Times New Roman" w:hAnsi="Times New Roman" w:cs="Times New Roman"/>
                <w:sz w:val="26"/>
                <w:szCs w:val="26"/>
              </w:rPr>
            </w:pPr>
            <w:r w:rsidRPr="006A5556">
              <w:rPr>
                <w:rFonts w:ascii="Times New Roman" w:hAnsi="Times New Roman" w:cs="Times New Roman"/>
                <w:sz w:val="26"/>
                <w:szCs w:val="26"/>
              </w:rPr>
              <w:t>1347,2</w:t>
            </w:r>
          </w:p>
        </w:tc>
        <w:tc>
          <w:tcPr>
            <w:tcW w:w="1063" w:type="dxa"/>
            <w:vAlign w:val="center"/>
          </w:tcPr>
          <w:p w:rsidR="006A5556" w:rsidRPr="006A5556" w:rsidRDefault="006A5556" w:rsidP="006A5556">
            <w:pPr>
              <w:contextualSpacing/>
              <w:jc w:val="center"/>
              <w:rPr>
                <w:rFonts w:ascii="Times New Roman" w:hAnsi="Times New Roman" w:cs="Times New Roman"/>
                <w:sz w:val="26"/>
                <w:szCs w:val="26"/>
              </w:rPr>
            </w:pPr>
            <w:r w:rsidRPr="006A5556">
              <w:rPr>
                <w:rFonts w:ascii="Times New Roman" w:hAnsi="Times New Roman" w:cs="Times New Roman"/>
                <w:sz w:val="26"/>
                <w:szCs w:val="26"/>
              </w:rPr>
              <w:t>2710,3</w:t>
            </w:r>
          </w:p>
        </w:tc>
        <w:tc>
          <w:tcPr>
            <w:tcW w:w="1063" w:type="dxa"/>
            <w:vAlign w:val="center"/>
          </w:tcPr>
          <w:p w:rsidR="006A5556" w:rsidRPr="006A5556" w:rsidRDefault="006A5556" w:rsidP="006A5556">
            <w:pPr>
              <w:contextualSpacing/>
              <w:jc w:val="center"/>
              <w:rPr>
                <w:rFonts w:ascii="Times New Roman" w:hAnsi="Times New Roman" w:cs="Times New Roman"/>
                <w:sz w:val="26"/>
                <w:szCs w:val="26"/>
              </w:rPr>
            </w:pPr>
            <w:r w:rsidRPr="006A5556">
              <w:rPr>
                <w:rFonts w:ascii="Times New Roman" w:hAnsi="Times New Roman" w:cs="Times New Roman"/>
                <w:sz w:val="26"/>
                <w:szCs w:val="26"/>
              </w:rPr>
              <w:t>791,4</w:t>
            </w:r>
          </w:p>
        </w:tc>
        <w:tc>
          <w:tcPr>
            <w:tcW w:w="1063" w:type="dxa"/>
            <w:vAlign w:val="center"/>
          </w:tcPr>
          <w:p w:rsidR="006A5556" w:rsidRPr="006A5556" w:rsidRDefault="006A5556" w:rsidP="006A5556">
            <w:pPr>
              <w:contextualSpacing/>
              <w:jc w:val="center"/>
              <w:rPr>
                <w:rFonts w:ascii="Times New Roman" w:hAnsi="Times New Roman" w:cs="Times New Roman"/>
                <w:sz w:val="26"/>
                <w:szCs w:val="26"/>
              </w:rPr>
            </w:pPr>
            <w:r w:rsidRPr="006A5556">
              <w:rPr>
                <w:rFonts w:ascii="Times New Roman" w:hAnsi="Times New Roman" w:cs="Times New Roman"/>
                <w:sz w:val="26"/>
                <w:szCs w:val="26"/>
              </w:rPr>
              <w:t>141,7</w:t>
            </w:r>
          </w:p>
        </w:tc>
        <w:tc>
          <w:tcPr>
            <w:tcW w:w="1064" w:type="dxa"/>
            <w:vAlign w:val="center"/>
          </w:tcPr>
          <w:p w:rsidR="006A5556" w:rsidRPr="006A5556" w:rsidRDefault="006A5556" w:rsidP="006A5556">
            <w:pPr>
              <w:contextualSpacing/>
              <w:jc w:val="center"/>
              <w:rPr>
                <w:rFonts w:ascii="Times New Roman" w:hAnsi="Times New Roman" w:cs="Times New Roman"/>
                <w:sz w:val="26"/>
                <w:szCs w:val="26"/>
              </w:rPr>
            </w:pPr>
            <w:r w:rsidRPr="006A5556">
              <w:rPr>
                <w:rFonts w:ascii="Times New Roman" w:hAnsi="Times New Roman" w:cs="Times New Roman"/>
                <w:sz w:val="26"/>
                <w:szCs w:val="26"/>
              </w:rPr>
              <w:t>360,5</w:t>
            </w:r>
          </w:p>
        </w:tc>
        <w:tc>
          <w:tcPr>
            <w:tcW w:w="1064" w:type="dxa"/>
            <w:vAlign w:val="center"/>
          </w:tcPr>
          <w:p w:rsidR="006A5556" w:rsidRPr="006A5556" w:rsidRDefault="006A5556" w:rsidP="006A5556">
            <w:pPr>
              <w:contextualSpacing/>
              <w:jc w:val="center"/>
              <w:rPr>
                <w:rFonts w:ascii="Times New Roman" w:hAnsi="Times New Roman" w:cs="Times New Roman"/>
                <w:sz w:val="26"/>
                <w:szCs w:val="26"/>
              </w:rPr>
            </w:pPr>
            <w:r w:rsidRPr="006A5556">
              <w:rPr>
                <w:rFonts w:ascii="Times New Roman" w:hAnsi="Times New Roman" w:cs="Times New Roman"/>
                <w:sz w:val="26"/>
                <w:szCs w:val="26"/>
              </w:rPr>
              <w:t>132,0</w:t>
            </w:r>
          </w:p>
        </w:tc>
        <w:tc>
          <w:tcPr>
            <w:tcW w:w="1064" w:type="dxa"/>
            <w:vAlign w:val="center"/>
          </w:tcPr>
          <w:p w:rsidR="006A5556" w:rsidRPr="006A5556" w:rsidRDefault="006A5556" w:rsidP="006A5556">
            <w:pPr>
              <w:contextualSpacing/>
              <w:jc w:val="center"/>
              <w:rPr>
                <w:rFonts w:ascii="Times New Roman" w:hAnsi="Times New Roman" w:cs="Times New Roman"/>
                <w:sz w:val="26"/>
                <w:szCs w:val="26"/>
              </w:rPr>
            </w:pPr>
            <w:r w:rsidRPr="006A5556">
              <w:rPr>
                <w:rFonts w:ascii="Times New Roman" w:hAnsi="Times New Roman" w:cs="Times New Roman"/>
                <w:sz w:val="26"/>
                <w:szCs w:val="26"/>
              </w:rPr>
              <w:t>90,0</w:t>
            </w:r>
          </w:p>
        </w:tc>
        <w:tc>
          <w:tcPr>
            <w:tcW w:w="1064" w:type="dxa"/>
            <w:vAlign w:val="center"/>
          </w:tcPr>
          <w:p w:rsidR="006A5556" w:rsidRPr="006A5556" w:rsidRDefault="006A5556" w:rsidP="006A5556">
            <w:pPr>
              <w:contextualSpacing/>
              <w:jc w:val="center"/>
              <w:rPr>
                <w:rFonts w:ascii="Times New Roman" w:hAnsi="Times New Roman" w:cs="Times New Roman"/>
                <w:sz w:val="26"/>
                <w:szCs w:val="26"/>
              </w:rPr>
            </w:pPr>
            <w:r w:rsidRPr="006A5556">
              <w:rPr>
                <w:rFonts w:ascii="Times New Roman" w:hAnsi="Times New Roman" w:cs="Times New Roman"/>
                <w:sz w:val="26"/>
                <w:szCs w:val="26"/>
              </w:rPr>
              <w:t>0,0001</w:t>
            </w:r>
          </w:p>
        </w:tc>
      </w:tr>
    </w:tbl>
    <w:p w:rsidR="006A5556" w:rsidRDefault="006A5556" w:rsidP="006A5556">
      <w:pPr>
        <w:spacing w:after="0" w:line="360" w:lineRule="auto"/>
        <w:contextualSpacing/>
      </w:pPr>
    </w:p>
    <w:p w:rsidR="006A5556" w:rsidRDefault="006A5556" w:rsidP="006A5556">
      <w:pPr>
        <w:spacing w:after="0" w:line="360" w:lineRule="auto"/>
        <w:contextualSpacing/>
        <w:jc w:val="center"/>
      </w:pPr>
      <w:r w:rsidRPr="006A5556">
        <w:rPr>
          <w:noProof/>
          <w:lang w:eastAsia="ru-RU"/>
        </w:rPr>
        <w:drawing>
          <wp:inline distT="0" distB="0" distL="0" distR="0">
            <wp:extent cx="6120000" cy="2488463"/>
            <wp:effectExtent l="19050" t="0" r="0" b="0"/>
            <wp:docPr id="8"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srcRect l="19487" t="23210" r="20155" b="31605"/>
                    <a:stretch>
                      <a:fillRect/>
                    </a:stretch>
                  </pic:blipFill>
                  <pic:spPr bwMode="auto">
                    <a:xfrm>
                      <a:off x="0" y="0"/>
                      <a:ext cx="6120000" cy="2488463"/>
                    </a:xfrm>
                    <a:prstGeom prst="rect">
                      <a:avLst/>
                    </a:prstGeom>
                    <a:noFill/>
                    <a:ln w="9525">
                      <a:noFill/>
                      <a:miter lim="800000"/>
                      <a:headEnd/>
                      <a:tailEnd/>
                    </a:ln>
                  </pic:spPr>
                </pic:pic>
              </a:graphicData>
            </a:graphic>
          </wp:inline>
        </w:drawing>
      </w:r>
    </w:p>
    <w:p w:rsidR="006A5556" w:rsidRDefault="006A5556" w:rsidP="006A5556">
      <w:pPr>
        <w:spacing w:after="0" w:line="360" w:lineRule="auto"/>
        <w:contextualSpacing/>
        <w:jc w:val="center"/>
        <w:rPr>
          <w:rFonts w:ascii="Times New Roman" w:hAnsi="Times New Roman" w:cs="Times New Roman"/>
          <w:sz w:val="28"/>
          <w:szCs w:val="28"/>
        </w:rPr>
      </w:pPr>
      <w:r w:rsidRPr="006A5556">
        <w:rPr>
          <w:rFonts w:ascii="Times New Roman" w:hAnsi="Times New Roman" w:cs="Times New Roman"/>
          <w:sz w:val="28"/>
          <w:szCs w:val="28"/>
        </w:rPr>
        <w:t>Рис. 5. - Структура государственного внутреннего долга</w:t>
      </w:r>
    </w:p>
    <w:p w:rsidR="008A0B00" w:rsidRDefault="008A0B00" w:rsidP="009727E1">
      <w:pPr>
        <w:spacing w:after="0" w:line="360" w:lineRule="auto"/>
        <w:ind w:firstLine="709"/>
        <w:contextualSpacing/>
        <w:jc w:val="both"/>
        <w:rPr>
          <w:rFonts w:ascii="Times New Roman" w:hAnsi="Times New Roman" w:cs="Times New Roman"/>
          <w:sz w:val="28"/>
          <w:szCs w:val="28"/>
        </w:rPr>
        <w:sectPr w:rsidR="008A0B00" w:rsidSect="00B50D04">
          <w:pgSz w:w="11906" w:h="16838"/>
          <w:pgMar w:top="1134" w:right="850" w:bottom="1134" w:left="1701" w:header="708" w:footer="708" w:gutter="0"/>
          <w:cols w:space="708"/>
          <w:docGrid w:linePitch="360"/>
        </w:sectPr>
      </w:pPr>
    </w:p>
    <w:p w:rsidR="006A5556" w:rsidRPr="006A5556" w:rsidRDefault="006A5556" w:rsidP="009727E1">
      <w:pPr>
        <w:spacing w:after="0" w:line="360" w:lineRule="auto"/>
        <w:ind w:firstLine="709"/>
        <w:contextualSpacing/>
        <w:jc w:val="both"/>
        <w:rPr>
          <w:rFonts w:ascii="Times New Roman" w:hAnsi="Times New Roman" w:cs="Times New Roman"/>
          <w:sz w:val="28"/>
          <w:szCs w:val="28"/>
        </w:rPr>
      </w:pPr>
      <w:r w:rsidRPr="006A5556">
        <w:rPr>
          <w:rFonts w:ascii="Times New Roman" w:hAnsi="Times New Roman" w:cs="Times New Roman"/>
          <w:sz w:val="28"/>
          <w:szCs w:val="28"/>
        </w:rPr>
        <w:t xml:space="preserve">Как видно из данных таблицы 6 и рисунка </w:t>
      </w:r>
      <w:r>
        <w:rPr>
          <w:rFonts w:ascii="Times New Roman" w:hAnsi="Times New Roman" w:cs="Times New Roman"/>
          <w:sz w:val="28"/>
          <w:szCs w:val="28"/>
        </w:rPr>
        <w:t>5</w:t>
      </w:r>
      <w:r w:rsidRPr="006A5556">
        <w:rPr>
          <w:rFonts w:ascii="Times New Roman" w:hAnsi="Times New Roman" w:cs="Times New Roman"/>
          <w:sz w:val="28"/>
          <w:szCs w:val="28"/>
        </w:rPr>
        <w:t xml:space="preserve">, наибольшую долю в структуре внутреннего долга имеют Облигации Федерального займа с </w:t>
      </w:r>
      <w:r>
        <w:rPr>
          <w:rFonts w:ascii="Times New Roman" w:hAnsi="Times New Roman" w:cs="Times New Roman"/>
          <w:sz w:val="28"/>
          <w:szCs w:val="28"/>
        </w:rPr>
        <w:t>постоянным д</w:t>
      </w:r>
      <w:r w:rsidR="009727E1">
        <w:rPr>
          <w:rFonts w:ascii="Times New Roman" w:hAnsi="Times New Roman" w:cs="Times New Roman"/>
          <w:sz w:val="28"/>
          <w:szCs w:val="28"/>
        </w:rPr>
        <w:t xml:space="preserve">оходом - </w:t>
      </w:r>
      <w:r w:rsidRPr="006A5556">
        <w:rPr>
          <w:rFonts w:ascii="Times New Roman" w:hAnsi="Times New Roman" w:cs="Times New Roman"/>
          <w:sz w:val="28"/>
          <w:szCs w:val="28"/>
        </w:rPr>
        <w:t xml:space="preserve">их доля составила 47,9% или 2,7 триллиона рублей. </w:t>
      </w:r>
    </w:p>
    <w:p w:rsidR="006A5556" w:rsidRDefault="006A5556" w:rsidP="009727E1">
      <w:pPr>
        <w:spacing w:after="0" w:line="360" w:lineRule="auto"/>
        <w:ind w:firstLine="709"/>
        <w:contextualSpacing/>
        <w:jc w:val="both"/>
        <w:rPr>
          <w:rFonts w:ascii="Times New Roman" w:hAnsi="Times New Roman" w:cs="Times New Roman"/>
          <w:sz w:val="28"/>
          <w:szCs w:val="28"/>
        </w:rPr>
      </w:pPr>
      <w:r w:rsidRPr="006A5556">
        <w:rPr>
          <w:rFonts w:ascii="Times New Roman" w:hAnsi="Times New Roman" w:cs="Times New Roman"/>
          <w:sz w:val="28"/>
          <w:szCs w:val="28"/>
        </w:rPr>
        <w:t>Несмотря на огромные размеры долга, работа по его погашению и обслуживанию ведется постоянно и расписан до 2036 года.</w:t>
      </w:r>
    </w:p>
    <w:p w:rsidR="009727E1" w:rsidRDefault="009727E1" w:rsidP="008A0B00">
      <w:pPr>
        <w:tabs>
          <w:tab w:val="left" w:pos="2490"/>
          <w:tab w:val="center" w:pos="4677"/>
        </w:tabs>
        <w:spacing w:after="0" w:line="360" w:lineRule="auto"/>
        <w:contextualSpacing/>
        <w:jc w:val="center"/>
      </w:pPr>
      <w:r w:rsidRPr="009727E1">
        <w:rPr>
          <w:noProof/>
          <w:lang w:eastAsia="ru-RU"/>
        </w:rPr>
        <w:drawing>
          <wp:inline distT="0" distB="0" distL="0" distR="0">
            <wp:extent cx="3060000" cy="3698344"/>
            <wp:effectExtent l="19050" t="0" r="7050" b="0"/>
            <wp:docPr id="9"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srcRect l="69406" t="9630" r="4952" b="1481"/>
                    <a:stretch>
                      <a:fillRect/>
                    </a:stretch>
                  </pic:blipFill>
                  <pic:spPr bwMode="auto">
                    <a:xfrm>
                      <a:off x="0" y="0"/>
                      <a:ext cx="3060000" cy="3698344"/>
                    </a:xfrm>
                    <a:prstGeom prst="rect">
                      <a:avLst/>
                    </a:prstGeom>
                    <a:noFill/>
                    <a:ln w="9525">
                      <a:noFill/>
                      <a:miter lim="800000"/>
                      <a:headEnd/>
                      <a:tailEnd/>
                    </a:ln>
                  </pic:spPr>
                </pic:pic>
              </a:graphicData>
            </a:graphic>
          </wp:inline>
        </w:drawing>
      </w:r>
    </w:p>
    <w:p w:rsidR="009727E1" w:rsidRDefault="009727E1" w:rsidP="00DB394C">
      <w:pPr>
        <w:spacing w:after="0" w:line="360" w:lineRule="auto"/>
        <w:contextualSpacing/>
        <w:jc w:val="center"/>
        <w:rPr>
          <w:rFonts w:ascii="Times New Roman" w:hAnsi="Times New Roman" w:cs="Times New Roman"/>
          <w:sz w:val="28"/>
          <w:szCs w:val="28"/>
        </w:rPr>
      </w:pPr>
      <w:r w:rsidRPr="00DB394C">
        <w:rPr>
          <w:rFonts w:ascii="Times New Roman" w:hAnsi="Times New Roman" w:cs="Times New Roman"/>
          <w:sz w:val="28"/>
          <w:szCs w:val="28"/>
        </w:rPr>
        <w:t>Рис. 6 - График погашения внутреннего долга</w:t>
      </w:r>
    </w:p>
    <w:p w:rsidR="00DB0F38" w:rsidRDefault="00DB0F38" w:rsidP="00DB0F38">
      <w:pPr>
        <w:spacing w:after="0" w:line="360" w:lineRule="auto"/>
        <w:contextualSpacing/>
        <w:rPr>
          <w:rFonts w:ascii="Times New Roman" w:hAnsi="Times New Roman" w:cs="Times New Roman"/>
          <w:sz w:val="28"/>
          <w:szCs w:val="28"/>
        </w:rPr>
      </w:pPr>
    </w:p>
    <w:p w:rsidR="008A0B00" w:rsidRDefault="008E41AC" w:rsidP="008A0B00">
      <w:pPr>
        <w:spacing w:after="0" w:line="360" w:lineRule="auto"/>
        <w:ind w:firstLine="709"/>
        <w:contextualSpacing/>
        <w:jc w:val="both"/>
        <w:rPr>
          <w:rFonts w:ascii="Times New Roman" w:hAnsi="Times New Roman" w:cs="Times New Roman"/>
          <w:sz w:val="28"/>
          <w:szCs w:val="28"/>
        </w:rPr>
      </w:pPr>
      <w:r w:rsidRPr="008E41AC">
        <w:rPr>
          <w:rFonts w:ascii="Times New Roman" w:hAnsi="Times New Roman" w:cs="Times New Roman"/>
          <w:sz w:val="28"/>
          <w:szCs w:val="28"/>
        </w:rPr>
        <w:t>В кабинете Правительства РФ существует мнение о досрочном погашении внешнего долга за счет средств Стабилизационного фонда, что позволит погасить внешний долг государства и сэкономить на процентах по кредитам. Данная политика оправдано от части, что дает шанс эффективно использовать данные средства. Также, по мнению многих известных экономистов, следует пустить данный фонд в экономику, на строительство инфраструктуры, промышленных предприятий, но это может вызвать высокие темпы инфляции, в таком случаи при развитии экономики можно развивать экономику страны, поднять ее конкурентоспособность. Но, тот факт, что чем ниже государственный долг и его бремя на экономку страны, тем выше показатели роста экономики для развивающейся страны, но при этом государственный кредит дает дополнительные средства для развития, которых следует привлекать, но при этом использовать их более эффективно.</w:t>
      </w:r>
      <w:bookmarkStart w:id="14" w:name="_Toc452421115"/>
    </w:p>
    <w:p w:rsidR="008A0B00" w:rsidRDefault="008A0B00" w:rsidP="008A0B00">
      <w:pPr>
        <w:spacing w:after="0" w:line="360" w:lineRule="auto"/>
        <w:contextualSpacing/>
        <w:rPr>
          <w:rFonts w:ascii="Times New Roman" w:hAnsi="Times New Roman" w:cs="Times New Roman"/>
          <w:sz w:val="28"/>
          <w:szCs w:val="28"/>
        </w:rPr>
      </w:pPr>
    </w:p>
    <w:p w:rsidR="008E41AC" w:rsidRPr="008A0B00" w:rsidRDefault="008E41AC" w:rsidP="008A0B00">
      <w:pPr>
        <w:pStyle w:val="2"/>
        <w:jc w:val="center"/>
        <w:rPr>
          <w:rFonts w:ascii="Times New Roman" w:hAnsi="Times New Roman" w:cs="Times New Roman"/>
          <w:color w:val="auto"/>
          <w:sz w:val="28"/>
          <w:szCs w:val="28"/>
        </w:rPr>
      </w:pPr>
      <w:bookmarkStart w:id="15" w:name="_Toc452423009"/>
      <w:r w:rsidRPr="008A0B00">
        <w:rPr>
          <w:rFonts w:ascii="Times New Roman" w:hAnsi="Times New Roman" w:cs="Times New Roman"/>
          <w:color w:val="auto"/>
          <w:sz w:val="28"/>
          <w:szCs w:val="28"/>
        </w:rPr>
        <w:t>2.2 Пути решения проблем в области государственного кредитования</w:t>
      </w:r>
      <w:bookmarkEnd w:id="14"/>
      <w:bookmarkEnd w:id="15"/>
    </w:p>
    <w:p w:rsidR="008A0B00" w:rsidRPr="008E41AC" w:rsidRDefault="008A0B00" w:rsidP="008A0B00">
      <w:pPr>
        <w:spacing w:after="0" w:line="360" w:lineRule="auto"/>
        <w:contextualSpacing/>
        <w:rPr>
          <w:rFonts w:ascii="Times New Roman" w:hAnsi="Times New Roman" w:cs="Times New Roman"/>
          <w:sz w:val="28"/>
          <w:szCs w:val="28"/>
        </w:rPr>
      </w:pPr>
    </w:p>
    <w:p w:rsidR="008E41AC" w:rsidRPr="008E41AC" w:rsidRDefault="008E41AC" w:rsidP="008E41AC">
      <w:pPr>
        <w:spacing w:after="0" w:line="360" w:lineRule="auto"/>
        <w:ind w:firstLine="709"/>
        <w:contextualSpacing/>
        <w:jc w:val="both"/>
        <w:rPr>
          <w:rFonts w:ascii="Times New Roman" w:hAnsi="Times New Roman" w:cs="Times New Roman"/>
          <w:sz w:val="28"/>
          <w:szCs w:val="28"/>
        </w:rPr>
      </w:pPr>
      <w:r w:rsidRPr="008E41AC">
        <w:rPr>
          <w:rFonts w:ascii="Times New Roman" w:hAnsi="Times New Roman" w:cs="Times New Roman"/>
          <w:sz w:val="28"/>
          <w:szCs w:val="28"/>
        </w:rPr>
        <w:t xml:space="preserve">Современное состояние государственного долга не является приемлемым, хотя Россия и не относится к странам с высоким уровнем задолженности. Бремя государственного внешнего долга может и должно быть сокращено. </w:t>
      </w:r>
    </w:p>
    <w:p w:rsidR="008E41AC" w:rsidRPr="008E41AC" w:rsidRDefault="008E41AC" w:rsidP="008E41AC">
      <w:pPr>
        <w:spacing w:after="0" w:line="360" w:lineRule="auto"/>
        <w:ind w:firstLine="709"/>
        <w:contextualSpacing/>
        <w:jc w:val="both"/>
        <w:rPr>
          <w:rFonts w:ascii="Times New Roman" w:hAnsi="Times New Roman" w:cs="Times New Roman"/>
          <w:sz w:val="28"/>
          <w:szCs w:val="28"/>
        </w:rPr>
      </w:pPr>
      <w:r w:rsidRPr="008E41AC">
        <w:rPr>
          <w:rFonts w:ascii="Times New Roman" w:hAnsi="Times New Roman" w:cs="Times New Roman"/>
          <w:sz w:val="28"/>
          <w:szCs w:val="28"/>
        </w:rPr>
        <w:t xml:space="preserve">Наиболее оптимальным вариантом для управления внешним долгом является классическая стратегия, которая снижает совокупные издержки, ускоряя экономический рост. </w:t>
      </w:r>
    </w:p>
    <w:p w:rsidR="008E41AC" w:rsidRPr="008E41AC" w:rsidRDefault="008E41AC" w:rsidP="008E41AC">
      <w:pPr>
        <w:spacing w:after="0" w:line="360" w:lineRule="auto"/>
        <w:ind w:firstLine="709"/>
        <w:contextualSpacing/>
        <w:jc w:val="both"/>
        <w:rPr>
          <w:rFonts w:ascii="Times New Roman" w:hAnsi="Times New Roman" w:cs="Times New Roman"/>
          <w:sz w:val="28"/>
          <w:szCs w:val="28"/>
        </w:rPr>
      </w:pPr>
      <w:r w:rsidRPr="008E41AC">
        <w:rPr>
          <w:rFonts w:ascii="Times New Roman" w:hAnsi="Times New Roman" w:cs="Times New Roman"/>
          <w:sz w:val="28"/>
          <w:szCs w:val="28"/>
        </w:rPr>
        <w:t>Тем не менее, многие выделяют следующие основные проблемы:</w:t>
      </w:r>
    </w:p>
    <w:p w:rsidR="008E41AC" w:rsidRPr="008E41AC" w:rsidRDefault="008E41AC" w:rsidP="008E41AC">
      <w:pPr>
        <w:spacing w:after="0" w:line="360" w:lineRule="auto"/>
        <w:ind w:firstLine="709"/>
        <w:contextualSpacing/>
        <w:jc w:val="both"/>
        <w:rPr>
          <w:rFonts w:ascii="Times New Roman" w:hAnsi="Times New Roman" w:cs="Times New Roman"/>
          <w:sz w:val="28"/>
          <w:szCs w:val="28"/>
        </w:rPr>
      </w:pPr>
      <w:r w:rsidRPr="008E41AC">
        <w:rPr>
          <w:rFonts w:ascii="Times New Roman" w:hAnsi="Times New Roman" w:cs="Times New Roman"/>
          <w:sz w:val="28"/>
          <w:szCs w:val="28"/>
        </w:rPr>
        <w:t>- выплата процентов по государственному долгу увеличивает неравенство в доходах;</w:t>
      </w:r>
    </w:p>
    <w:p w:rsidR="008E41AC" w:rsidRPr="008E41AC" w:rsidRDefault="008E41AC" w:rsidP="008E41AC">
      <w:pPr>
        <w:spacing w:after="0" w:line="360" w:lineRule="auto"/>
        <w:ind w:firstLine="709"/>
        <w:contextualSpacing/>
        <w:jc w:val="both"/>
        <w:rPr>
          <w:rFonts w:ascii="Times New Roman" w:hAnsi="Times New Roman" w:cs="Times New Roman"/>
          <w:sz w:val="28"/>
          <w:szCs w:val="28"/>
        </w:rPr>
      </w:pPr>
      <w:r w:rsidRPr="008E41AC">
        <w:rPr>
          <w:rFonts w:ascii="Times New Roman" w:hAnsi="Times New Roman" w:cs="Times New Roman"/>
          <w:sz w:val="28"/>
          <w:szCs w:val="28"/>
        </w:rPr>
        <w:t>- рост налоговых ставок подрывает развитие производства и  снижает интерес к вложению средств в инновации;</w:t>
      </w:r>
    </w:p>
    <w:p w:rsidR="008E41AC" w:rsidRPr="008E41AC" w:rsidRDefault="008E41AC" w:rsidP="008E41AC">
      <w:pPr>
        <w:spacing w:after="0" w:line="360" w:lineRule="auto"/>
        <w:ind w:firstLine="709"/>
        <w:contextualSpacing/>
        <w:jc w:val="both"/>
        <w:rPr>
          <w:rFonts w:ascii="Times New Roman" w:hAnsi="Times New Roman" w:cs="Times New Roman"/>
          <w:sz w:val="28"/>
          <w:szCs w:val="28"/>
        </w:rPr>
      </w:pPr>
      <w:r w:rsidRPr="008E41AC">
        <w:rPr>
          <w:rFonts w:ascii="Times New Roman" w:hAnsi="Times New Roman" w:cs="Times New Roman"/>
          <w:sz w:val="28"/>
          <w:szCs w:val="28"/>
        </w:rPr>
        <w:t>- выплата внешнего долга в иностранной валюте способствует переводу определенной части реального продукта за рубеж;</w:t>
      </w:r>
    </w:p>
    <w:p w:rsidR="008E41AC" w:rsidRPr="008E41AC" w:rsidRDefault="008E41AC" w:rsidP="008E41AC">
      <w:pPr>
        <w:spacing w:after="0" w:line="360" w:lineRule="auto"/>
        <w:ind w:firstLine="709"/>
        <w:contextualSpacing/>
        <w:jc w:val="both"/>
        <w:rPr>
          <w:rFonts w:ascii="Times New Roman" w:hAnsi="Times New Roman" w:cs="Times New Roman"/>
          <w:sz w:val="28"/>
          <w:szCs w:val="28"/>
        </w:rPr>
      </w:pPr>
      <w:r w:rsidRPr="008E41AC">
        <w:rPr>
          <w:rFonts w:ascii="Times New Roman" w:hAnsi="Times New Roman" w:cs="Times New Roman"/>
          <w:sz w:val="28"/>
          <w:szCs w:val="28"/>
        </w:rPr>
        <w:t>- государство переносит реальное экономическое бремя своего долга на плечи будущих поколений.</w:t>
      </w:r>
    </w:p>
    <w:p w:rsidR="008E41AC" w:rsidRPr="008E41AC" w:rsidRDefault="008E41AC" w:rsidP="008E41AC">
      <w:pPr>
        <w:spacing w:after="0" w:line="360" w:lineRule="auto"/>
        <w:ind w:firstLine="709"/>
        <w:contextualSpacing/>
        <w:jc w:val="both"/>
        <w:rPr>
          <w:rFonts w:ascii="Times New Roman" w:hAnsi="Times New Roman" w:cs="Times New Roman"/>
          <w:sz w:val="28"/>
          <w:szCs w:val="28"/>
        </w:rPr>
      </w:pPr>
      <w:r w:rsidRPr="008E41AC">
        <w:rPr>
          <w:rFonts w:ascii="Times New Roman" w:hAnsi="Times New Roman" w:cs="Times New Roman"/>
          <w:sz w:val="28"/>
          <w:szCs w:val="28"/>
        </w:rPr>
        <w:t>Решение этих проблем предполагается провести по трем направлениям. В случае положительного итога возможен вариант с максимальным уменьшением внешнего госдолга и ограничения государственного кредитования.</w:t>
      </w:r>
    </w:p>
    <w:p w:rsidR="008E41AC" w:rsidRPr="008E41AC" w:rsidRDefault="008E41AC" w:rsidP="008E41AC">
      <w:pPr>
        <w:spacing w:after="0" w:line="360" w:lineRule="auto"/>
        <w:ind w:firstLine="709"/>
        <w:contextualSpacing/>
        <w:jc w:val="both"/>
        <w:rPr>
          <w:rFonts w:ascii="Times New Roman" w:hAnsi="Times New Roman" w:cs="Times New Roman"/>
          <w:sz w:val="28"/>
          <w:szCs w:val="28"/>
        </w:rPr>
      </w:pPr>
      <w:r w:rsidRPr="008E41AC">
        <w:rPr>
          <w:rFonts w:ascii="Times New Roman" w:hAnsi="Times New Roman" w:cs="Times New Roman"/>
          <w:sz w:val="28"/>
          <w:szCs w:val="28"/>
        </w:rPr>
        <w:t>Первое направление это стимулирование экономического роста за счет мобилизации внутренних ресурсов, так как займы ведут к финансовой зависимости от кредиторов. В частности одними из мер являются контроль за вывозом капитала, экономия валютных средств, борьба с коррупцией.</w:t>
      </w:r>
    </w:p>
    <w:p w:rsidR="008E41AC" w:rsidRPr="008E41AC" w:rsidRDefault="008E41AC" w:rsidP="008E41AC">
      <w:pPr>
        <w:spacing w:after="0" w:line="360" w:lineRule="auto"/>
        <w:ind w:firstLine="709"/>
        <w:contextualSpacing/>
        <w:jc w:val="both"/>
        <w:rPr>
          <w:rFonts w:ascii="Times New Roman" w:hAnsi="Times New Roman" w:cs="Times New Roman"/>
          <w:sz w:val="28"/>
          <w:szCs w:val="28"/>
        </w:rPr>
      </w:pPr>
      <w:r w:rsidRPr="008E41AC">
        <w:rPr>
          <w:rFonts w:ascii="Times New Roman" w:hAnsi="Times New Roman" w:cs="Times New Roman"/>
          <w:sz w:val="28"/>
          <w:szCs w:val="28"/>
        </w:rPr>
        <w:t>Ко второму направлению относится рыночное управление внешним долгом.</w:t>
      </w:r>
    </w:p>
    <w:p w:rsidR="008E41AC" w:rsidRPr="008E41AC" w:rsidRDefault="008E41AC" w:rsidP="008E41AC">
      <w:pPr>
        <w:spacing w:after="0" w:line="360" w:lineRule="auto"/>
        <w:ind w:firstLine="709"/>
        <w:contextualSpacing/>
        <w:jc w:val="both"/>
        <w:rPr>
          <w:rFonts w:ascii="Times New Roman" w:hAnsi="Times New Roman" w:cs="Times New Roman"/>
          <w:sz w:val="28"/>
          <w:szCs w:val="28"/>
        </w:rPr>
      </w:pPr>
      <w:r w:rsidRPr="008E41AC">
        <w:rPr>
          <w:rFonts w:ascii="Times New Roman" w:hAnsi="Times New Roman" w:cs="Times New Roman"/>
          <w:sz w:val="28"/>
          <w:szCs w:val="28"/>
        </w:rPr>
        <w:t xml:space="preserve">В частности это связано с реструктуризацией задолженности бывшего СССР, которая была переоформлена в финансовый инструмент наряду с еврооблигациями. </w:t>
      </w:r>
    </w:p>
    <w:p w:rsidR="008E41AC" w:rsidRPr="008E41AC" w:rsidRDefault="008E41AC" w:rsidP="008E41AC">
      <w:pPr>
        <w:spacing w:after="0" w:line="360" w:lineRule="auto"/>
        <w:ind w:firstLine="709"/>
        <w:contextualSpacing/>
        <w:jc w:val="both"/>
        <w:rPr>
          <w:rFonts w:ascii="Times New Roman" w:hAnsi="Times New Roman" w:cs="Times New Roman"/>
          <w:sz w:val="28"/>
          <w:szCs w:val="28"/>
        </w:rPr>
      </w:pPr>
      <w:r w:rsidRPr="008E41AC">
        <w:rPr>
          <w:rFonts w:ascii="Times New Roman" w:hAnsi="Times New Roman" w:cs="Times New Roman"/>
          <w:sz w:val="28"/>
          <w:szCs w:val="28"/>
        </w:rPr>
        <w:t>Третье направление является упорядочение отношений с внешними кредиторами и установление новых графиков платежей по долгам с учетом реальных возможностей обслуживания этих обязательств. В принципе, именно в этом и состояла основная цель политики, проводимой в последние годы правительством РФ в области управления внешней задолженностью.</w:t>
      </w:r>
    </w:p>
    <w:p w:rsidR="008E41AC" w:rsidRPr="008E41AC" w:rsidRDefault="008E41AC" w:rsidP="008E41AC">
      <w:pPr>
        <w:spacing w:after="0" w:line="360" w:lineRule="auto"/>
        <w:ind w:firstLine="709"/>
        <w:contextualSpacing/>
        <w:jc w:val="both"/>
        <w:rPr>
          <w:rFonts w:ascii="Times New Roman" w:hAnsi="Times New Roman" w:cs="Times New Roman"/>
          <w:sz w:val="28"/>
          <w:szCs w:val="28"/>
        </w:rPr>
      </w:pPr>
      <w:r w:rsidRPr="008E41AC">
        <w:rPr>
          <w:rFonts w:ascii="Times New Roman" w:hAnsi="Times New Roman" w:cs="Times New Roman"/>
          <w:sz w:val="28"/>
          <w:szCs w:val="28"/>
        </w:rPr>
        <w:t>На данный момент существуют определенные резервы для улучшения эффективности государственного кредита. В связи с этим, есть возможность добиться этого путем реализации следующих мероприятий:</w:t>
      </w:r>
    </w:p>
    <w:p w:rsidR="008E41AC" w:rsidRPr="008E41AC" w:rsidRDefault="008E41AC" w:rsidP="008E41AC">
      <w:pPr>
        <w:spacing w:after="0" w:line="360" w:lineRule="auto"/>
        <w:ind w:firstLine="709"/>
        <w:contextualSpacing/>
        <w:jc w:val="both"/>
        <w:rPr>
          <w:rFonts w:ascii="Times New Roman" w:hAnsi="Times New Roman" w:cs="Times New Roman"/>
          <w:sz w:val="28"/>
          <w:szCs w:val="28"/>
        </w:rPr>
      </w:pPr>
      <w:r w:rsidRPr="008E41AC">
        <w:rPr>
          <w:rFonts w:ascii="Times New Roman" w:hAnsi="Times New Roman" w:cs="Times New Roman"/>
          <w:sz w:val="28"/>
          <w:szCs w:val="28"/>
        </w:rPr>
        <w:t>- обеспечение защиты от инфляционных потерь с помощью переоценки номинальной стоимости облигаций, займов и вкладов в коммерческих банках;</w:t>
      </w:r>
    </w:p>
    <w:p w:rsidR="008E41AC" w:rsidRPr="008E41AC" w:rsidRDefault="008E41AC" w:rsidP="008E41AC">
      <w:pPr>
        <w:spacing w:after="0" w:line="360" w:lineRule="auto"/>
        <w:ind w:firstLine="709"/>
        <w:contextualSpacing/>
        <w:jc w:val="both"/>
        <w:rPr>
          <w:rFonts w:ascii="Times New Roman" w:hAnsi="Times New Roman" w:cs="Times New Roman"/>
          <w:sz w:val="28"/>
          <w:szCs w:val="28"/>
        </w:rPr>
      </w:pPr>
      <w:r w:rsidRPr="008E41AC">
        <w:rPr>
          <w:rFonts w:ascii="Times New Roman" w:hAnsi="Times New Roman" w:cs="Times New Roman"/>
          <w:sz w:val="28"/>
          <w:szCs w:val="28"/>
        </w:rPr>
        <w:t>- повышение доходности некоторых государственных ценных бумаг;</w:t>
      </w:r>
    </w:p>
    <w:p w:rsidR="008E41AC" w:rsidRPr="008E41AC" w:rsidRDefault="008E41AC" w:rsidP="008E41AC">
      <w:pPr>
        <w:spacing w:after="0" w:line="360" w:lineRule="auto"/>
        <w:ind w:firstLine="709"/>
        <w:contextualSpacing/>
        <w:jc w:val="both"/>
        <w:rPr>
          <w:rFonts w:ascii="Times New Roman" w:hAnsi="Times New Roman" w:cs="Times New Roman"/>
          <w:sz w:val="28"/>
          <w:szCs w:val="28"/>
        </w:rPr>
      </w:pPr>
      <w:r w:rsidRPr="008E41AC">
        <w:rPr>
          <w:rFonts w:ascii="Times New Roman" w:hAnsi="Times New Roman" w:cs="Times New Roman"/>
          <w:sz w:val="28"/>
          <w:szCs w:val="28"/>
        </w:rPr>
        <w:t>- обеспечить также защиту интересов кредиторов и привлечь их разнообразием выпускаемых займов;</w:t>
      </w:r>
    </w:p>
    <w:p w:rsidR="008E41AC" w:rsidRPr="008E41AC" w:rsidRDefault="008E41AC" w:rsidP="008E41AC">
      <w:pPr>
        <w:spacing w:after="0" w:line="360" w:lineRule="auto"/>
        <w:ind w:firstLine="709"/>
        <w:contextualSpacing/>
        <w:jc w:val="both"/>
        <w:rPr>
          <w:rFonts w:ascii="Times New Roman" w:hAnsi="Times New Roman" w:cs="Times New Roman"/>
          <w:sz w:val="28"/>
          <w:szCs w:val="28"/>
        </w:rPr>
      </w:pPr>
      <w:r w:rsidRPr="008E41AC">
        <w:rPr>
          <w:rFonts w:ascii="Times New Roman" w:hAnsi="Times New Roman" w:cs="Times New Roman"/>
          <w:sz w:val="28"/>
          <w:szCs w:val="28"/>
        </w:rPr>
        <w:t>- расширить круг заимодателей;</w:t>
      </w:r>
    </w:p>
    <w:p w:rsidR="008E41AC" w:rsidRPr="008E41AC" w:rsidRDefault="008E41AC" w:rsidP="008E41AC">
      <w:pPr>
        <w:spacing w:after="0" w:line="360" w:lineRule="auto"/>
        <w:ind w:firstLine="709"/>
        <w:contextualSpacing/>
        <w:jc w:val="both"/>
        <w:rPr>
          <w:rFonts w:ascii="Times New Roman" w:hAnsi="Times New Roman" w:cs="Times New Roman"/>
          <w:sz w:val="28"/>
          <w:szCs w:val="28"/>
        </w:rPr>
      </w:pPr>
      <w:r w:rsidRPr="008E41AC">
        <w:rPr>
          <w:rFonts w:ascii="Times New Roman" w:hAnsi="Times New Roman" w:cs="Times New Roman"/>
          <w:sz w:val="28"/>
          <w:szCs w:val="28"/>
        </w:rPr>
        <w:t>- отказаться от прямого безвозмездного и безвозвратного использования общегосударственного ссудного фонда в бюджетных целях;</w:t>
      </w:r>
    </w:p>
    <w:p w:rsidR="008E41AC" w:rsidRPr="008E41AC" w:rsidRDefault="008E41AC" w:rsidP="008E41AC">
      <w:pPr>
        <w:spacing w:after="0" w:line="360" w:lineRule="auto"/>
        <w:ind w:firstLine="709"/>
        <w:contextualSpacing/>
        <w:jc w:val="both"/>
        <w:rPr>
          <w:rFonts w:ascii="Times New Roman" w:hAnsi="Times New Roman" w:cs="Times New Roman"/>
          <w:sz w:val="28"/>
          <w:szCs w:val="28"/>
        </w:rPr>
      </w:pPr>
      <w:r w:rsidRPr="008E41AC">
        <w:rPr>
          <w:rFonts w:ascii="Times New Roman" w:hAnsi="Times New Roman" w:cs="Times New Roman"/>
          <w:sz w:val="28"/>
          <w:szCs w:val="28"/>
        </w:rPr>
        <w:t>- осуществлять привлечение ресурсов кредитных учреждений на нужды государства исключительно на началах: срочности, платности, возвратности.</w:t>
      </w:r>
    </w:p>
    <w:p w:rsidR="008E41AC" w:rsidRPr="008E41AC" w:rsidRDefault="008E41AC" w:rsidP="008E41AC">
      <w:pPr>
        <w:spacing w:after="0" w:line="360" w:lineRule="auto"/>
        <w:ind w:firstLine="709"/>
        <w:contextualSpacing/>
        <w:jc w:val="both"/>
        <w:rPr>
          <w:rFonts w:ascii="Times New Roman" w:hAnsi="Times New Roman" w:cs="Times New Roman"/>
          <w:sz w:val="28"/>
          <w:szCs w:val="28"/>
        </w:rPr>
      </w:pPr>
      <w:r w:rsidRPr="008E41AC">
        <w:rPr>
          <w:rFonts w:ascii="Times New Roman" w:hAnsi="Times New Roman" w:cs="Times New Roman"/>
          <w:sz w:val="28"/>
          <w:szCs w:val="28"/>
        </w:rPr>
        <w:t xml:space="preserve">Таким образом, современная Россия хоть и не являясь лидером по привлечению дополнительных ресурсов и увеличению обязательств перед другим, как например США, все равно находится не в оптимальном положении. Растущий внутренний долг и медленно погашаемый внешний, создает высокую нагрузку на бюджет, который в кризисное время не может похвастать профицитом. </w:t>
      </w:r>
    </w:p>
    <w:p w:rsidR="00DB394C" w:rsidRDefault="008E41AC" w:rsidP="008E41AC">
      <w:pPr>
        <w:spacing w:after="0" w:line="360" w:lineRule="auto"/>
        <w:ind w:firstLine="709"/>
        <w:contextualSpacing/>
        <w:jc w:val="both"/>
        <w:rPr>
          <w:rFonts w:ascii="Times New Roman" w:hAnsi="Times New Roman" w:cs="Times New Roman"/>
          <w:sz w:val="28"/>
          <w:szCs w:val="28"/>
        </w:rPr>
      </w:pPr>
      <w:r w:rsidRPr="008E41AC">
        <w:rPr>
          <w:rFonts w:ascii="Times New Roman" w:hAnsi="Times New Roman" w:cs="Times New Roman"/>
          <w:sz w:val="28"/>
          <w:szCs w:val="28"/>
        </w:rPr>
        <w:t>В этой ситуации государственный кредит продолжает выходить на ведущие роли, среди инструментов управления госдолгом. Назначение государственного кредита проявляется в первую очередь в том, что он является средством мобилизации в руках государства дополнительных финансовых ресурсов. В случае дефицитности государственного бюджета дополнительно мобилизуемые финансовые ресурсы направляются на покрытие разницы между бюджетными расходами и доходами.</w:t>
      </w:r>
    </w:p>
    <w:p w:rsidR="008E41AC" w:rsidRDefault="008E41AC" w:rsidP="008E41AC">
      <w:pPr>
        <w:sectPr w:rsidR="008E41AC" w:rsidSect="00B50D04">
          <w:pgSz w:w="11906" w:h="16838"/>
          <w:pgMar w:top="1134" w:right="850" w:bottom="1134" w:left="1701" w:header="708" w:footer="708" w:gutter="0"/>
          <w:cols w:space="708"/>
          <w:docGrid w:linePitch="360"/>
        </w:sectPr>
      </w:pPr>
    </w:p>
    <w:p w:rsidR="008E41AC" w:rsidRPr="008E41AC" w:rsidRDefault="008E41AC" w:rsidP="008E41AC">
      <w:pPr>
        <w:pStyle w:val="1"/>
        <w:jc w:val="center"/>
        <w:rPr>
          <w:rFonts w:ascii="Times New Roman" w:hAnsi="Times New Roman" w:cs="Times New Roman"/>
          <w:color w:val="auto"/>
        </w:rPr>
      </w:pPr>
      <w:bookmarkStart w:id="16" w:name="_Toc452421116"/>
      <w:bookmarkStart w:id="17" w:name="_Toc452423010"/>
      <w:r w:rsidRPr="008E41AC">
        <w:rPr>
          <w:rFonts w:ascii="Times New Roman" w:hAnsi="Times New Roman" w:cs="Times New Roman"/>
          <w:color w:val="auto"/>
        </w:rPr>
        <w:t>ЗАКЛЮЧЕНИЕ</w:t>
      </w:r>
      <w:bookmarkEnd w:id="16"/>
      <w:bookmarkEnd w:id="17"/>
    </w:p>
    <w:p w:rsidR="008E41AC" w:rsidRPr="008E41AC" w:rsidRDefault="008E41AC" w:rsidP="008E41AC">
      <w:pPr>
        <w:spacing w:after="0" w:line="360" w:lineRule="auto"/>
        <w:contextualSpacing/>
        <w:rPr>
          <w:rFonts w:ascii="Times New Roman" w:hAnsi="Times New Roman" w:cs="Times New Roman"/>
          <w:sz w:val="28"/>
          <w:szCs w:val="28"/>
        </w:rPr>
      </w:pPr>
    </w:p>
    <w:p w:rsidR="008E41AC" w:rsidRPr="008E41AC" w:rsidRDefault="008E41AC" w:rsidP="008E41AC">
      <w:pPr>
        <w:spacing w:after="0" w:line="360" w:lineRule="auto"/>
        <w:ind w:firstLine="709"/>
        <w:contextualSpacing/>
        <w:jc w:val="both"/>
        <w:rPr>
          <w:rFonts w:ascii="Times New Roman" w:hAnsi="Times New Roman" w:cs="Times New Roman"/>
          <w:sz w:val="28"/>
          <w:szCs w:val="28"/>
        </w:rPr>
      </w:pPr>
      <w:r w:rsidRPr="008E41AC">
        <w:rPr>
          <w:rFonts w:ascii="Times New Roman" w:hAnsi="Times New Roman" w:cs="Times New Roman"/>
          <w:sz w:val="28"/>
          <w:szCs w:val="28"/>
        </w:rPr>
        <w:t>Государственный кредит является одним из важнейших решений при определении объемов государственного долга и экономики страны в целом. Необходимость изучения понятия государственного кредитования заключается в том, что все отношения, которые связывают государство с его гражданами или другими странами должны положительно отражаться функционировании экономической системы. Если не будет четкого понимания, что, как и в какой мере делать, трудно претендовать на лидирующие позиции в мире.</w:t>
      </w:r>
    </w:p>
    <w:p w:rsidR="008E41AC" w:rsidRPr="008E41AC" w:rsidRDefault="008E41AC" w:rsidP="008E41AC">
      <w:pPr>
        <w:spacing w:after="0" w:line="360" w:lineRule="auto"/>
        <w:ind w:firstLine="709"/>
        <w:contextualSpacing/>
        <w:jc w:val="both"/>
        <w:rPr>
          <w:rFonts w:ascii="Times New Roman" w:hAnsi="Times New Roman" w:cs="Times New Roman"/>
          <w:sz w:val="28"/>
          <w:szCs w:val="28"/>
        </w:rPr>
      </w:pPr>
      <w:r w:rsidRPr="008E41AC">
        <w:rPr>
          <w:rFonts w:ascii="Times New Roman" w:hAnsi="Times New Roman" w:cs="Times New Roman"/>
          <w:sz w:val="28"/>
          <w:szCs w:val="28"/>
        </w:rPr>
        <w:t>В данной работе были проанализированы понятие и виды государственного кредита, при этом, поставленная в начале исследования, цель была выполнена. Было установлен</w:t>
      </w:r>
      <w:r>
        <w:rPr>
          <w:rFonts w:ascii="Times New Roman" w:hAnsi="Times New Roman" w:cs="Times New Roman"/>
          <w:sz w:val="28"/>
          <w:szCs w:val="28"/>
        </w:rPr>
        <w:t xml:space="preserve">о, что государственный кредит - </w:t>
      </w:r>
      <w:r w:rsidRPr="008E41AC">
        <w:rPr>
          <w:rFonts w:ascii="Times New Roman" w:hAnsi="Times New Roman" w:cs="Times New Roman"/>
          <w:sz w:val="28"/>
          <w:szCs w:val="28"/>
        </w:rPr>
        <w:t xml:space="preserve">совокупность кредитных отношений, в которых одной из сторон (кредитором либо заемщиком) является государство, а другой - физические и юридические лица. </w:t>
      </w:r>
    </w:p>
    <w:p w:rsidR="008E41AC" w:rsidRPr="008E41AC" w:rsidRDefault="008E41AC" w:rsidP="008E41AC">
      <w:pPr>
        <w:spacing w:after="0" w:line="360" w:lineRule="auto"/>
        <w:ind w:firstLine="709"/>
        <w:contextualSpacing/>
        <w:jc w:val="both"/>
        <w:rPr>
          <w:rFonts w:ascii="Times New Roman" w:hAnsi="Times New Roman" w:cs="Times New Roman"/>
          <w:sz w:val="28"/>
          <w:szCs w:val="28"/>
        </w:rPr>
      </w:pPr>
      <w:r w:rsidRPr="008E41AC">
        <w:rPr>
          <w:rFonts w:ascii="Times New Roman" w:hAnsi="Times New Roman" w:cs="Times New Roman"/>
          <w:sz w:val="28"/>
          <w:szCs w:val="28"/>
        </w:rPr>
        <w:t>Как экономическая категория, государственный кредит выполняет три функции: распределительную, регулирующую и контрольную.</w:t>
      </w:r>
    </w:p>
    <w:p w:rsidR="008E41AC" w:rsidRPr="008E41AC" w:rsidRDefault="008E41AC" w:rsidP="008E41AC">
      <w:pPr>
        <w:spacing w:after="0" w:line="360" w:lineRule="auto"/>
        <w:ind w:firstLine="709"/>
        <w:contextualSpacing/>
        <w:jc w:val="both"/>
        <w:rPr>
          <w:rFonts w:ascii="Times New Roman" w:hAnsi="Times New Roman" w:cs="Times New Roman"/>
          <w:sz w:val="28"/>
          <w:szCs w:val="28"/>
        </w:rPr>
      </w:pPr>
      <w:r w:rsidRPr="008E41AC">
        <w:rPr>
          <w:rFonts w:ascii="Times New Roman" w:hAnsi="Times New Roman" w:cs="Times New Roman"/>
          <w:sz w:val="28"/>
          <w:szCs w:val="28"/>
        </w:rPr>
        <w:t>В России оперативное управление осуществляет Министерство финансов РФ или Казначейство совместно с Центральным банком (ЦБ РФ)</w:t>
      </w:r>
    </w:p>
    <w:p w:rsidR="008E41AC" w:rsidRPr="008E41AC" w:rsidRDefault="008E41AC" w:rsidP="008E41AC">
      <w:pPr>
        <w:spacing w:after="0" w:line="360" w:lineRule="auto"/>
        <w:ind w:firstLine="709"/>
        <w:contextualSpacing/>
        <w:jc w:val="both"/>
        <w:rPr>
          <w:rFonts w:ascii="Times New Roman" w:hAnsi="Times New Roman" w:cs="Times New Roman"/>
          <w:sz w:val="28"/>
          <w:szCs w:val="28"/>
        </w:rPr>
      </w:pPr>
      <w:r w:rsidRPr="008E41AC">
        <w:rPr>
          <w:rFonts w:ascii="Times New Roman" w:hAnsi="Times New Roman" w:cs="Times New Roman"/>
          <w:sz w:val="28"/>
          <w:szCs w:val="28"/>
        </w:rPr>
        <w:t>Государственный кредит следует подразделять на собственно государственный кредит и государственный долг</w:t>
      </w:r>
    </w:p>
    <w:p w:rsidR="008E41AC" w:rsidRPr="008E41AC" w:rsidRDefault="008E41AC" w:rsidP="008E41AC">
      <w:pPr>
        <w:spacing w:after="0" w:line="360" w:lineRule="auto"/>
        <w:ind w:firstLine="709"/>
        <w:contextualSpacing/>
        <w:jc w:val="both"/>
        <w:rPr>
          <w:rFonts w:ascii="Times New Roman" w:hAnsi="Times New Roman" w:cs="Times New Roman"/>
          <w:sz w:val="28"/>
          <w:szCs w:val="28"/>
        </w:rPr>
      </w:pPr>
      <w:r w:rsidRPr="008E41AC">
        <w:rPr>
          <w:rFonts w:ascii="Times New Roman" w:hAnsi="Times New Roman" w:cs="Times New Roman"/>
          <w:sz w:val="28"/>
          <w:szCs w:val="28"/>
        </w:rPr>
        <w:t>Государственное кредитование обладает широким набором форм и видов, которые позволяют эффективно использовать заемные средства для покрытия государственного долга.</w:t>
      </w:r>
    </w:p>
    <w:p w:rsidR="008E41AC" w:rsidRPr="008E41AC" w:rsidRDefault="008E41AC" w:rsidP="008E41AC">
      <w:pPr>
        <w:spacing w:after="0" w:line="360" w:lineRule="auto"/>
        <w:ind w:firstLine="709"/>
        <w:contextualSpacing/>
        <w:jc w:val="both"/>
        <w:rPr>
          <w:rFonts w:ascii="Times New Roman" w:hAnsi="Times New Roman" w:cs="Times New Roman"/>
          <w:sz w:val="28"/>
          <w:szCs w:val="28"/>
        </w:rPr>
      </w:pPr>
      <w:r w:rsidRPr="008E41AC">
        <w:rPr>
          <w:rFonts w:ascii="Times New Roman" w:hAnsi="Times New Roman" w:cs="Times New Roman"/>
          <w:sz w:val="28"/>
          <w:szCs w:val="28"/>
        </w:rPr>
        <w:t>Основные различия сводятся к разнообразию субъектов кредитования. Однако можно смело заявить, что для экономики страны, государственный кредит наиболее важен.</w:t>
      </w:r>
    </w:p>
    <w:p w:rsidR="008E41AC" w:rsidRDefault="008E41AC" w:rsidP="008E41AC">
      <w:pPr>
        <w:spacing w:after="0" w:line="360" w:lineRule="auto"/>
        <w:ind w:firstLine="709"/>
        <w:contextualSpacing/>
        <w:jc w:val="both"/>
        <w:rPr>
          <w:rFonts w:ascii="Times New Roman" w:hAnsi="Times New Roman" w:cs="Times New Roman"/>
          <w:sz w:val="28"/>
          <w:szCs w:val="28"/>
        </w:rPr>
        <w:sectPr w:rsidR="008E41AC" w:rsidSect="00B50D04">
          <w:pgSz w:w="11906" w:h="16838"/>
          <w:pgMar w:top="1134" w:right="850" w:bottom="1134" w:left="1701" w:header="708" w:footer="708" w:gutter="0"/>
          <w:cols w:space="708"/>
          <w:docGrid w:linePitch="360"/>
        </w:sectPr>
      </w:pPr>
    </w:p>
    <w:p w:rsidR="008E41AC" w:rsidRPr="008E41AC" w:rsidRDefault="008E41AC" w:rsidP="008E41AC">
      <w:pPr>
        <w:spacing w:after="0" w:line="360" w:lineRule="auto"/>
        <w:ind w:firstLine="709"/>
        <w:contextualSpacing/>
        <w:jc w:val="both"/>
        <w:rPr>
          <w:rFonts w:ascii="Times New Roman" w:hAnsi="Times New Roman" w:cs="Times New Roman"/>
          <w:sz w:val="28"/>
          <w:szCs w:val="28"/>
        </w:rPr>
      </w:pPr>
      <w:r w:rsidRPr="008E41AC">
        <w:rPr>
          <w:rFonts w:ascii="Times New Roman" w:hAnsi="Times New Roman" w:cs="Times New Roman"/>
          <w:sz w:val="28"/>
          <w:szCs w:val="28"/>
        </w:rPr>
        <w:t>Целью исследования были определены и задачи, выполнение которых требовалось в ходе выполнения работы:</w:t>
      </w:r>
    </w:p>
    <w:p w:rsidR="008E41AC" w:rsidRPr="008E41AC" w:rsidRDefault="008E41AC" w:rsidP="008E41AC">
      <w:pPr>
        <w:spacing w:after="0" w:line="360" w:lineRule="auto"/>
        <w:ind w:firstLine="709"/>
        <w:contextualSpacing/>
        <w:jc w:val="both"/>
        <w:rPr>
          <w:rFonts w:ascii="Times New Roman" w:hAnsi="Times New Roman" w:cs="Times New Roman"/>
          <w:sz w:val="28"/>
          <w:szCs w:val="28"/>
        </w:rPr>
      </w:pPr>
      <w:r w:rsidRPr="008E41AC">
        <w:rPr>
          <w:rFonts w:ascii="Times New Roman" w:hAnsi="Times New Roman" w:cs="Times New Roman"/>
          <w:sz w:val="28"/>
          <w:szCs w:val="28"/>
        </w:rPr>
        <w:t>1. Изучить теоретические аспекты государственного кредитования;</w:t>
      </w:r>
    </w:p>
    <w:p w:rsidR="008E41AC" w:rsidRPr="008E41AC" w:rsidRDefault="008E41AC" w:rsidP="008E41AC">
      <w:pPr>
        <w:spacing w:after="0" w:line="360" w:lineRule="auto"/>
        <w:ind w:firstLine="709"/>
        <w:contextualSpacing/>
        <w:jc w:val="both"/>
        <w:rPr>
          <w:rFonts w:ascii="Times New Roman" w:hAnsi="Times New Roman" w:cs="Times New Roman"/>
          <w:sz w:val="28"/>
          <w:szCs w:val="28"/>
        </w:rPr>
      </w:pPr>
      <w:r w:rsidRPr="008E41AC">
        <w:rPr>
          <w:rFonts w:ascii="Times New Roman" w:hAnsi="Times New Roman" w:cs="Times New Roman"/>
          <w:sz w:val="28"/>
          <w:szCs w:val="28"/>
        </w:rPr>
        <w:t>2. Рассмотреть современное состояние государственного кредитования в России и пути решения проблем.</w:t>
      </w:r>
    </w:p>
    <w:p w:rsidR="008E41AC" w:rsidRPr="008E41AC" w:rsidRDefault="008E41AC" w:rsidP="008E41AC">
      <w:pPr>
        <w:spacing w:after="0" w:line="360" w:lineRule="auto"/>
        <w:ind w:firstLine="709"/>
        <w:contextualSpacing/>
        <w:jc w:val="both"/>
        <w:rPr>
          <w:rFonts w:ascii="Times New Roman" w:hAnsi="Times New Roman" w:cs="Times New Roman"/>
          <w:sz w:val="28"/>
          <w:szCs w:val="28"/>
        </w:rPr>
      </w:pPr>
      <w:r w:rsidRPr="008E41AC">
        <w:rPr>
          <w:rFonts w:ascii="Times New Roman" w:hAnsi="Times New Roman" w:cs="Times New Roman"/>
          <w:sz w:val="28"/>
          <w:szCs w:val="28"/>
        </w:rPr>
        <w:t>Первая задача была решена в первой главе, в которой было отражено понятие государственного кредита и раскрыта его сущность. А также многообразие видов и форм. Одновременно с этим была затронута сравнительная характеристика государственного кредита с другими формами кредитования, таким как банковское, международное и межхозяйственное.</w:t>
      </w:r>
    </w:p>
    <w:p w:rsidR="008E41AC" w:rsidRDefault="008E41AC" w:rsidP="008E41AC">
      <w:pPr>
        <w:spacing w:after="0" w:line="360" w:lineRule="auto"/>
        <w:ind w:firstLine="709"/>
        <w:contextualSpacing/>
        <w:jc w:val="both"/>
        <w:rPr>
          <w:rFonts w:ascii="Times New Roman" w:hAnsi="Times New Roman" w:cs="Times New Roman"/>
          <w:sz w:val="28"/>
          <w:szCs w:val="28"/>
        </w:rPr>
      </w:pPr>
      <w:r w:rsidRPr="008E41AC">
        <w:rPr>
          <w:rFonts w:ascii="Times New Roman" w:hAnsi="Times New Roman" w:cs="Times New Roman"/>
          <w:sz w:val="28"/>
          <w:szCs w:val="28"/>
        </w:rPr>
        <w:t>Решение второй задачи было предложено во второй главе. В ней было рассмотрено современное состояние государственного долга в России, его связь с кредитованием, а также проанализированы пути решения этих проблем. Осуществление этих мероприятий обеспечит дальнейшее повышение роли государственного кредита в развитии национальной экономики.</w:t>
      </w:r>
    </w:p>
    <w:p w:rsidR="008E41AC" w:rsidRDefault="008E41AC" w:rsidP="008E41AC">
      <w:pPr>
        <w:spacing w:after="0" w:line="360" w:lineRule="auto"/>
        <w:contextualSpacing/>
        <w:jc w:val="both"/>
        <w:sectPr w:rsidR="008E41AC" w:rsidSect="00B50D04">
          <w:pgSz w:w="11906" w:h="16838"/>
          <w:pgMar w:top="1134" w:right="850" w:bottom="1134" w:left="1701" w:header="708" w:footer="708" w:gutter="0"/>
          <w:cols w:space="708"/>
          <w:docGrid w:linePitch="360"/>
        </w:sectPr>
      </w:pPr>
    </w:p>
    <w:p w:rsidR="008E41AC" w:rsidRPr="00A14638" w:rsidRDefault="008E41AC" w:rsidP="00A14638">
      <w:pPr>
        <w:pStyle w:val="1"/>
        <w:jc w:val="center"/>
        <w:rPr>
          <w:rFonts w:ascii="Times New Roman" w:hAnsi="Times New Roman" w:cs="Times New Roman"/>
          <w:color w:val="auto"/>
        </w:rPr>
      </w:pPr>
      <w:bookmarkStart w:id="18" w:name="_Toc452421117"/>
      <w:bookmarkStart w:id="19" w:name="_Toc452423011"/>
      <w:r w:rsidRPr="00A14638">
        <w:rPr>
          <w:rFonts w:ascii="Times New Roman" w:hAnsi="Times New Roman" w:cs="Times New Roman"/>
          <w:color w:val="auto"/>
        </w:rPr>
        <w:t>СПИСОК ИСПОЛЬЗУЕМЫХ ИСТОЧНИКОВ</w:t>
      </w:r>
      <w:bookmarkEnd w:id="18"/>
      <w:bookmarkEnd w:id="19"/>
    </w:p>
    <w:p w:rsidR="00A14638" w:rsidRPr="00A14638" w:rsidRDefault="00A14638" w:rsidP="00A14638">
      <w:pPr>
        <w:spacing w:after="0" w:line="360" w:lineRule="auto"/>
        <w:contextualSpacing/>
        <w:jc w:val="both"/>
        <w:rPr>
          <w:rFonts w:ascii="Times New Roman" w:hAnsi="Times New Roman" w:cs="Times New Roman"/>
          <w:sz w:val="28"/>
          <w:szCs w:val="28"/>
        </w:rPr>
      </w:pPr>
    </w:p>
    <w:p w:rsidR="00A14638" w:rsidRPr="00A14638" w:rsidRDefault="00A14638" w:rsidP="00A14638">
      <w:pPr>
        <w:spacing w:after="0" w:line="360" w:lineRule="auto"/>
        <w:ind w:firstLine="709"/>
        <w:contextualSpacing/>
        <w:jc w:val="both"/>
        <w:rPr>
          <w:rFonts w:ascii="Times New Roman" w:hAnsi="Times New Roman" w:cs="Times New Roman"/>
          <w:sz w:val="28"/>
          <w:szCs w:val="28"/>
        </w:rPr>
      </w:pPr>
      <w:r w:rsidRPr="00A14638">
        <w:rPr>
          <w:rFonts w:ascii="Times New Roman" w:hAnsi="Times New Roman" w:cs="Times New Roman"/>
          <w:sz w:val="28"/>
          <w:szCs w:val="28"/>
        </w:rPr>
        <w:t>1. Федеральный Закон от 10 мая 1995 г. N 73-ФЗ "О восстановлении и защите сбережений граждан Российской Федерации"</w:t>
      </w:r>
    </w:p>
    <w:p w:rsidR="00A14638" w:rsidRPr="00A14638" w:rsidRDefault="00A14638" w:rsidP="00A14638">
      <w:pPr>
        <w:spacing w:after="0" w:line="360" w:lineRule="auto"/>
        <w:ind w:firstLine="709"/>
        <w:contextualSpacing/>
        <w:jc w:val="both"/>
        <w:rPr>
          <w:rFonts w:ascii="Times New Roman" w:hAnsi="Times New Roman" w:cs="Times New Roman"/>
          <w:sz w:val="28"/>
          <w:szCs w:val="28"/>
        </w:rPr>
      </w:pPr>
      <w:r w:rsidRPr="00A14638">
        <w:rPr>
          <w:rFonts w:ascii="Times New Roman" w:hAnsi="Times New Roman" w:cs="Times New Roman"/>
          <w:sz w:val="28"/>
          <w:szCs w:val="28"/>
        </w:rPr>
        <w:t>2. Федеральный Конституционный Закон от 17 декабря 1997 г. № 2-ФКЗ "О Правительстве Российской Федерации"</w:t>
      </w:r>
    </w:p>
    <w:p w:rsidR="00A14638" w:rsidRPr="00A14638" w:rsidRDefault="00A14638" w:rsidP="00A14638">
      <w:pPr>
        <w:spacing w:after="0" w:line="360" w:lineRule="auto"/>
        <w:ind w:firstLine="709"/>
        <w:contextualSpacing/>
        <w:jc w:val="both"/>
        <w:rPr>
          <w:rFonts w:ascii="Times New Roman" w:hAnsi="Times New Roman" w:cs="Times New Roman"/>
          <w:sz w:val="28"/>
          <w:szCs w:val="28"/>
        </w:rPr>
      </w:pPr>
      <w:r w:rsidRPr="00A14638">
        <w:rPr>
          <w:rFonts w:ascii="Times New Roman" w:hAnsi="Times New Roman" w:cs="Times New Roman"/>
          <w:sz w:val="28"/>
          <w:szCs w:val="28"/>
        </w:rPr>
        <w:t>3. Аникеева А.А., Орлова М.Ф. Содержание финансов в теории государственного кредита // Финансы и кредит. 2011. № 36</w:t>
      </w:r>
    </w:p>
    <w:p w:rsidR="00A14638" w:rsidRPr="00A14638" w:rsidRDefault="00A14638" w:rsidP="00A14638">
      <w:pPr>
        <w:spacing w:after="0" w:line="360" w:lineRule="auto"/>
        <w:ind w:firstLine="709"/>
        <w:contextualSpacing/>
        <w:jc w:val="both"/>
        <w:rPr>
          <w:rFonts w:ascii="Times New Roman" w:hAnsi="Times New Roman" w:cs="Times New Roman"/>
          <w:sz w:val="28"/>
          <w:szCs w:val="28"/>
        </w:rPr>
      </w:pPr>
      <w:r w:rsidRPr="00A14638">
        <w:rPr>
          <w:rFonts w:ascii="Times New Roman" w:hAnsi="Times New Roman" w:cs="Times New Roman"/>
          <w:sz w:val="28"/>
          <w:szCs w:val="28"/>
        </w:rPr>
        <w:t xml:space="preserve">4. Вавилов Ю.Я. Государственный долг. Учебное пособие для вузов. - Изд. 3-е, перераб. и </w:t>
      </w:r>
      <w:proofErr w:type="spellStart"/>
      <w:r w:rsidRPr="00A14638">
        <w:rPr>
          <w:rFonts w:ascii="Times New Roman" w:hAnsi="Times New Roman" w:cs="Times New Roman"/>
          <w:sz w:val="28"/>
          <w:szCs w:val="28"/>
        </w:rPr>
        <w:t>дополн</w:t>
      </w:r>
      <w:proofErr w:type="spellEnd"/>
      <w:r w:rsidRPr="00A14638">
        <w:rPr>
          <w:rFonts w:ascii="Times New Roman" w:hAnsi="Times New Roman" w:cs="Times New Roman"/>
          <w:sz w:val="28"/>
          <w:szCs w:val="28"/>
        </w:rPr>
        <w:t>. - Москва.: Перспектива, 2011</w:t>
      </w:r>
    </w:p>
    <w:p w:rsidR="00A14638" w:rsidRPr="00A14638" w:rsidRDefault="00A14638" w:rsidP="00A14638">
      <w:pPr>
        <w:spacing w:after="0" w:line="360" w:lineRule="auto"/>
        <w:ind w:firstLine="709"/>
        <w:contextualSpacing/>
        <w:jc w:val="both"/>
        <w:rPr>
          <w:rFonts w:ascii="Times New Roman" w:hAnsi="Times New Roman" w:cs="Times New Roman"/>
          <w:sz w:val="28"/>
          <w:szCs w:val="28"/>
        </w:rPr>
      </w:pPr>
      <w:r w:rsidRPr="00A14638">
        <w:rPr>
          <w:rFonts w:ascii="Times New Roman" w:hAnsi="Times New Roman" w:cs="Times New Roman"/>
          <w:sz w:val="28"/>
          <w:szCs w:val="28"/>
        </w:rPr>
        <w:t>5. Где взять кредит, адреса всех банков в Москве / Бизнес и банки. - 2012, № 01277</w:t>
      </w:r>
    </w:p>
    <w:p w:rsidR="00A14638" w:rsidRPr="00A14638" w:rsidRDefault="00A14638" w:rsidP="00A14638">
      <w:pPr>
        <w:spacing w:after="0" w:line="360" w:lineRule="auto"/>
        <w:ind w:firstLine="709"/>
        <w:contextualSpacing/>
        <w:jc w:val="both"/>
        <w:rPr>
          <w:rFonts w:ascii="Times New Roman" w:hAnsi="Times New Roman" w:cs="Times New Roman"/>
          <w:sz w:val="28"/>
          <w:szCs w:val="28"/>
        </w:rPr>
      </w:pPr>
      <w:r w:rsidRPr="00A14638">
        <w:rPr>
          <w:rFonts w:ascii="Times New Roman" w:hAnsi="Times New Roman" w:cs="Times New Roman"/>
          <w:sz w:val="28"/>
          <w:szCs w:val="28"/>
        </w:rPr>
        <w:t xml:space="preserve">6. </w:t>
      </w:r>
      <w:proofErr w:type="spellStart"/>
      <w:r w:rsidRPr="00A14638">
        <w:rPr>
          <w:rFonts w:ascii="Times New Roman" w:hAnsi="Times New Roman" w:cs="Times New Roman"/>
          <w:sz w:val="28"/>
          <w:szCs w:val="28"/>
        </w:rPr>
        <w:t>Дубовец</w:t>
      </w:r>
      <w:proofErr w:type="spellEnd"/>
      <w:r w:rsidRPr="00A14638">
        <w:rPr>
          <w:rFonts w:ascii="Times New Roman" w:hAnsi="Times New Roman" w:cs="Times New Roman"/>
          <w:sz w:val="28"/>
          <w:szCs w:val="28"/>
        </w:rPr>
        <w:t xml:space="preserve">, В. Г. Внешнеэкономические связи : </w:t>
      </w:r>
      <w:proofErr w:type="spellStart"/>
      <w:r w:rsidRPr="00A14638">
        <w:rPr>
          <w:rFonts w:ascii="Times New Roman" w:hAnsi="Times New Roman" w:cs="Times New Roman"/>
          <w:sz w:val="28"/>
          <w:szCs w:val="28"/>
        </w:rPr>
        <w:t>учеб.-метод</w:t>
      </w:r>
      <w:proofErr w:type="spellEnd"/>
      <w:r w:rsidRPr="00A14638">
        <w:rPr>
          <w:rFonts w:ascii="Times New Roman" w:hAnsi="Times New Roman" w:cs="Times New Roman"/>
          <w:sz w:val="28"/>
          <w:szCs w:val="28"/>
        </w:rPr>
        <w:t xml:space="preserve">. пособие для вузов / В. Г. </w:t>
      </w:r>
      <w:proofErr w:type="spellStart"/>
      <w:r w:rsidRPr="00A14638">
        <w:rPr>
          <w:rFonts w:ascii="Times New Roman" w:hAnsi="Times New Roman" w:cs="Times New Roman"/>
          <w:sz w:val="28"/>
          <w:szCs w:val="28"/>
        </w:rPr>
        <w:t>Дубовец</w:t>
      </w:r>
      <w:proofErr w:type="spellEnd"/>
      <w:r w:rsidRPr="00A14638">
        <w:rPr>
          <w:rFonts w:ascii="Times New Roman" w:hAnsi="Times New Roman" w:cs="Times New Roman"/>
          <w:sz w:val="28"/>
          <w:szCs w:val="28"/>
        </w:rPr>
        <w:t>, И. А.Полякова, Н. А. Чернавина. - Витебск: ВГАВМ, 2014</w:t>
      </w:r>
    </w:p>
    <w:p w:rsidR="00A14638" w:rsidRPr="00A14638" w:rsidRDefault="00A14638" w:rsidP="00A14638">
      <w:pPr>
        <w:spacing w:after="0" w:line="360" w:lineRule="auto"/>
        <w:ind w:firstLine="709"/>
        <w:contextualSpacing/>
        <w:jc w:val="both"/>
        <w:rPr>
          <w:rFonts w:ascii="Times New Roman" w:hAnsi="Times New Roman" w:cs="Times New Roman"/>
          <w:sz w:val="28"/>
          <w:szCs w:val="28"/>
        </w:rPr>
      </w:pPr>
      <w:r w:rsidRPr="00A14638">
        <w:rPr>
          <w:rFonts w:ascii="Times New Roman" w:hAnsi="Times New Roman" w:cs="Times New Roman"/>
          <w:sz w:val="28"/>
          <w:szCs w:val="28"/>
        </w:rPr>
        <w:t>7. Евдокимова Л.А. Финансы, денежное обращение и кредит: Учебное пособие. - М.: МГИУ, 2010</w:t>
      </w:r>
    </w:p>
    <w:p w:rsidR="00A14638" w:rsidRPr="00A14638" w:rsidRDefault="00A14638" w:rsidP="00A14638">
      <w:pPr>
        <w:spacing w:after="0" w:line="360" w:lineRule="auto"/>
        <w:ind w:firstLine="709"/>
        <w:contextualSpacing/>
        <w:jc w:val="both"/>
        <w:rPr>
          <w:rFonts w:ascii="Times New Roman" w:hAnsi="Times New Roman" w:cs="Times New Roman"/>
          <w:sz w:val="28"/>
          <w:szCs w:val="28"/>
        </w:rPr>
      </w:pPr>
      <w:r w:rsidRPr="00A14638">
        <w:rPr>
          <w:rFonts w:ascii="Times New Roman" w:hAnsi="Times New Roman" w:cs="Times New Roman"/>
          <w:sz w:val="28"/>
          <w:szCs w:val="28"/>
        </w:rPr>
        <w:t>8. Заяц Н.Е. Теория финансов: учебное пособие. - Минск: БГЭУ, 2016.</w:t>
      </w:r>
    </w:p>
    <w:p w:rsidR="00A14638" w:rsidRPr="00A14638" w:rsidRDefault="00A14638" w:rsidP="00A14638">
      <w:pPr>
        <w:spacing w:after="0" w:line="360" w:lineRule="auto"/>
        <w:ind w:firstLine="709"/>
        <w:contextualSpacing/>
        <w:jc w:val="both"/>
        <w:rPr>
          <w:rFonts w:ascii="Times New Roman" w:hAnsi="Times New Roman" w:cs="Times New Roman"/>
          <w:sz w:val="28"/>
          <w:szCs w:val="28"/>
        </w:rPr>
      </w:pPr>
      <w:r w:rsidRPr="00A14638">
        <w:rPr>
          <w:rFonts w:ascii="Times New Roman" w:hAnsi="Times New Roman" w:cs="Times New Roman"/>
          <w:sz w:val="28"/>
          <w:szCs w:val="28"/>
        </w:rPr>
        <w:t xml:space="preserve">9. Кравцова, Г. И. Деньги, кредит, банки : учеб. пособие для вузов / Г. И. Кравцова. - Минск: </w:t>
      </w:r>
      <w:proofErr w:type="spellStart"/>
      <w:r w:rsidRPr="00A14638">
        <w:rPr>
          <w:rFonts w:ascii="Times New Roman" w:hAnsi="Times New Roman" w:cs="Times New Roman"/>
          <w:sz w:val="28"/>
          <w:szCs w:val="28"/>
        </w:rPr>
        <w:t>Мисанта</w:t>
      </w:r>
      <w:proofErr w:type="spellEnd"/>
      <w:r w:rsidRPr="00A14638">
        <w:rPr>
          <w:rFonts w:ascii="Times New Roman" w:hAnsi="Times New Roman" w:cs="Times New Roman"/>
          <w:sz w:val="28"/>
          <w:szCs w:val="28"/>
        </w:rPr>
        <w:t>, 2007</w:t>
      </w:r>
    </w:p>
    <w:p w:rsidR="00A14638" w:rsidRPr="00A14638" w:rsidRDefault="00A14638" w:rsidP="00A14638">
      <w:pPr>
        <w:spacing w:after="0" w:line="360" w:lineRule="auto"/>
        <w:ind w:firstLine="709"/>
        <w:contextualSpacing/>
        <w:jc w:val="both"/>
        <w:rPr>
          <w:rFonts w:ascii="Times New Roman" w:hAnsi="Times New Roman" w:cs="Times New Roman"/>
          <w:sz w:val="28"/>
          <w:szCs w:val="28"/>
        </w:rPr>
      </w:pPr>
      <w:r w:rsidRPr="00A14638">
        <w:rPr>
          <w:rFonts w:ascii="Times New Roman" w:hAnsi="Times New Roman" w:cs="Times New Roman"/>
          <w:sz w:val="28"/>
          <w:szCs w:val="28"/>
        </w:rPr>
        <w:t>10. Лаврушин, О.И. Деньги, кредит, банки: учебник: под ред. О.И. Лаврушина - 6-е изд., стер. - М. КНОРУС,2007</w:t>
      </w:r>
    </w:p>
    <w:p w:rsidR="00A14638" w:rsidRPr="00A14638" w:rsidRDefault="00A14638" w:rsidP="00A14638">
      <w:pPr>
        <w:spacing w:after="0" w:line="360" w:lineRule="auto"/>
        <w:ind w:firstLine="709"/>
        <w:contextualSpacing/>
        <w:jc w:val="both"/>
        <w:rPr>
          <w:rFonts w:ascii="Times New Roman" w:hAnsi="Times New Roman" w:cs="Times New Roman"/>
          <w:sz w:val="28"/>
          <w:szCs w:val="28"/>
        </w:rPr>
      </w:pPr>
      <w:r w:rsidRPr="00A14638">
        <w:rPr>
          <w:rFonts w:ascii="Times New Roman" w:hAnsi="Times New Roman" w:cs="Times New Roman"/>
          <w:sz w:val="28"/>
          <w:szCs w:val="28"/>
        </w:rPr>
        <w:t xml:space="preserve">11. </w:t>
      </w:r>
      <w:proofErr w:type="spellStart"/>
      <w:r w:rsidRPr="00A14638">
        <w:rPr>
          <w:rFonts w:ascii="Times New Roman" w:hAnsi="Times New Roman" w:cs="Times New Roman"/>
          <w:sz w:val="28"/>
          <w:szCs w:val="28"/>
        </w:rPr>
        <w:t>Можарова</w:t>
      </w:r>
      <w:proofErr w:type="spellEnd"/>
      <w:r w:rsidRPr="00A14638">
        <w:rPr>
          <w:rFonts w:ascii="Times New Roman" w:hAnsi="Times New Roman" w:cs="Times New Roman"/>
          <w:sz w:val="28"/>
          <w:szCs w:val="28"/>
        </w:rPr>
        <w:t xml:space="preserve"> М.Е. К вопросу о правовом регулировании государственного кредита //Журнал российского права. 2010. № 10</w:t>
      </w:r>
    </w:p>
    <w:p w:rsidR="00A14638" w:rsidRPr="00A14638" w:rsidRDefault="00A14638" w:rsidP="00A14638">
      <w:pPr>
        <w:spacing w:after="0" w:line="360" w:lineRule="auto"/>
        <w:ind w:firstLine="709"/>
        <w:contextualSpacing/>
        <w:jc w:val="both"/>
        <w:rPr>
          <w:rFonts w:ascii="Times New Roman" w:hAnsi="Times New Roman" w:cs="Times New Roman"/>
          <w:sz w:val="28"/>
          <w:szCs w:val="28"/>
        </w:rPr>
      </w:pPr>
      <w:r w:rsidRPr="00A14638">
        <w:rPr>
          <w:rFonts w:ascii="Times New Roman" w:hAnsi="Times New Roman" w:cs="Times New Roman"/>
          <w:sz w:val="28"/>
          <w:szCs w:val="28"/>
        </w:rPr>
        <w:t>12. Николаева Т.П. Бюджетная система РФ. Учебно-методический комплекс. М.: Изд. центр ЕАОИ. 2011</w:t>
      </w:r>
    </w:p>
    <w:p w:rsidR="00A14638" w:rsidRPr="00A14638" w:rsidRDefault="00A14638" w:rsidP="00A14638">
      <w:pPr>
        <w:spacing w:after="0" w:line="360" w:lineRule="auto"/>
        <w:ind w:firstLine="709"/>
        <w:contextualSpacing/>
        <w:jc w:val="both"/>
        <w:rPr>
          <w:rFonts w:ascii="Times New Roman" w:hAnsi="Times New Roman" w:cs="Times New Roman"/>
          <w:sz w:val="28"/>
          <w:szCs w:val="28"/>
        </w:rPr>
      </w:pPr>
      <w:r w:rsidRPr="00A14638">
        <w:rPr>
          <w:rFonts w:ascii="Times New Roman" w:hAnsi="Times New Roman" w:cs="Times New Roman"/>
          <w:sz w:val="28"/>
          <w:szCs w:val="28"/>
        </w:rPr>
        <w:t>13. Ожегов С. И., Шведова Н. Ю. Толковый словарь русского языка: 80 000 слов и фразеологических выражений / Российская академия наук. Институт русского языка им. В. В. Виноградова. — 4-е изд., дополненное. — М.: Азбуковник, 1999</w:t>
      </w:r>
    </w:p>
    <w:p w:rsidR="00A14638" w:rsidRPr="00A14638" w:rsidRDefault="00A14638" w:rsidP="00A14638">
      <w:pPr>
        <w:spacing w:after="0" w:line="360" w:lineRule="auto"/>
        <w:ind w:firstLine="709"/>
        <w:contextualSpacing/>
        <w:jc w:val="both"/>
        <w:rPr>
          <w:rFonts w:ascii="Times New Roman" w:hAnsi="Times New Roman" w:cs="Times New Roman"/>
          <w:sz w:val="28"/>
          <w:szCs w:val="28"/>
        </w:rPr>
      </w:pPr>
      <w:r w:rsidRPr="00A14638">
        <w:rPr>
          <w:rFonts w:ascii="Times New Roman" w:hAnsi="Times New Roman" w:cs="Times New Roman"/>
          <w:sz w:val="28"/>
          <w:szCs w:val="28"/>
        </w:rPr>
        <w:t>14. Основные направления бюджетной политики на 2016 год и плановый период 2017 и 2018 годов</w:t>
      </w:r>
    </w:p>
    <w:p w:rsidR="00A14638" w:rsidRPr="00A14638" w:rsidRDefault="00A14638" w:rsidP="00A14638">
      <w:pPr>
        <w:spacing w:after="0" w:line="360" w:lineRule="auto"/>
        <w:ind w:firstLine="709"/>
        <w:contextualSpacing/>
        <w:jc w:val="both"/>
        <w:rPr>
          <w:rFonts w:ascii="Times New Roman" w:hAnsi="Times New Roman" w:cs="Times New Roman"/>
          <w:sz w:val="28"/>
          <w:szCs w:val="28"/>
        </w:rPr>
      </w:pPr>
      <w:r w:rsidRPr="00A14638">
        <w:rPr>
          <w:rFonts w:ascii="Times New Roman" w:hAnsi="Times New Roman" w:cs="Times New Roman"/>
          <w:sz w:val="28"/>
          <w:szCs w:val="28"/>
        </w:rPr>
        <w:t>15. Райзберг Б.А., Лозовский Л.Ш., Стародубцева Е.Б. Современный экономический словарь. - 6-е изд., перераб. и доп. - М.: ИНФРА-М, 2011</w:t>
      </w:r>
    </w:p>
    <w:p w:rsidR="00A14638" w:rsidRPr="00A14638" w:rsidRDefault="00A14638" w:rsidP="00A14638">
      <w:pPr>
        <w:spacing w:after="0" w:line="360" w:lineRule="auto"/>
        <w:ind w:firstLine="709"/>
        <w:contextualSpacing/>
        <w:jc w:val="both"/>
        <w:rPr>
          <w:rFonts w:ascii="Times New Roman" w:hAnsi="Times New Roman" w:cs="Times New Roman"/>
          <w:sz w:val="28"/>
          <w:szCs w:val="28"/>
        </w:rPr>
      </w:pPr>
      <w:r w:rsidRPr="00A14638">
        <w:rPr>
          <w:rFonts w:ascii="Times New Roman" w:hAnsi="Times New Roman" w:cs="Times New Roman"/>
          <w:sz w:val="28"/>
          <w:szCs w:val="28"/>
        </w:rPr>
        <w:t xml:space="preserve">16. Теория финансов: Учеб. пособие / Н. Е. Заяц, М. К. </w:t>
      </w:r>
      <w:proofErr w:type="spellStart"/>
      <w:r w:rsidRPr="00A14638">
        <w:rPr>
          <w:rFonts w:ascii="Times New Roman" w:hAnsi="Times New Roman" w:cs="Times New Roman"/>
          <w:sz w:val="28"/>
          <w:szCs w:val="28"/>
        </w:rPr>
        <w:t>Фисенко</w:t>
      </w:r>
      <w:proofErr w:type="spellEnd"/>
      <w:r w:rsidRPr="00A14638">
        <w:rPr>
          <w:rFonts w:ascii="Times New Roman" w:hAnsi="Times New Roman" w:cs="Times New Roman"/>
          <w:sz w:val="28"/>
          <w:szCs w:val="28"/>
        </w:rPr>
        <w:t xml:space="preserve">, Т. В. Сорокина и др.; Под ред. проф. Н. Е. Заяц, М. К. </w:t>
      </w:r>
      <w:proofErr w:type="spellStart"/>
      <w:r w:rsidRPr="00A14638">
        <w:rPr>
          <w:rFonts w:ascii="Times New Roman" w:hAnsi="Times New Roman" w:cs="Times New Roman"/>
          <w:sz w:val="28"/>
          <w:szCs w:val="28"/>
        </w:rPr>
        <w:t>Фисенко</w:t>
      </w:r>
      <w:proofErr w:type="spellEnd"/>
      <w:r w:rsidRPr="00A14638">
        <w:rPr>
          <w:rFonts w:ascii="Times New Roman" w:hAnsi="Times New Roman" w:cs="Times New Roman"/>
          <w:sz w:val="28"/>
          <w:szCs w:val="28"/>
        </w:rPr>
        <w:t>. - Минск: БГЭУ, 2015</w:t>
      </w:r>
    </w:p>
    <w:p w:rsidR="00A14638" w:rsidRPr="00A14638" w:rsidRDefault="00A14638" w:rsidP="00A14638">
      <w:pPr>
        <w:spacing w:after="0" w:line="360" w:lineRule="auto"/>
        <w:ind w:firstLine="709"/>
        <w:contextualSpacing/>
        <w:jc w:val="both"/>
        <w:rPr>
          <w:rFonts w:ascii="Times New Roman" w:hAnsi="Times New Roman" w:cs="Times New Roman"/>
          <w:sz w:val="28"/>
          <w:szCs w:val="28"/>
        </w:rPr>
      </w:pPr>
      <w:r w:rsidRPr="00A14638">
        <w:rPr>
          <w:rFonts w:ascii="Times New Roman" w:hAnsi="Times New Roman" w:cs="Times New Roman"/>
          <w:sz w:val="28"/>
          <w:szCs w:val="28"/>
        </w:rPr>
        <w:t>17. Финансы России. 2010: Стат.сб. - М.: Росстат, 2010</w:t>
      </w:r>
    </w:p>
    <w:p w:rsidR="00A14638" w:rsidRPr="00A14638" w:rsidRDefault="00A14638" w:rsidP="00A14638">
      <w:pPr>
        <w:spacing w:after="0" w:line="360" w:lineRule="auto"/>
        <w:ind w:firstLine="709"/>
        <w:contextualSpacing/>
        <w:jc w:val="both"/>
        <w:rPr>
          <w:rFonts w:ascii="Times New Roman" w:hAnsi="Times New Roman" w:cs="Times New Roman"/>
          <w:sz w:val="28"/>
          <w:szCs w:val="28"/>
        </w:rPr>
      </w:pPr>
      <w:r w:rsidRPr="00A14638">
        <w:rPr>
          <w:rFonts w:ascii="Times New Roman" w:hAnsi="Times New Roman" w:cs="Times New Roman"/>
          <w:sz w:val="28"/>
          <w:szCs w:val="28"/>
        </w:rPr>
        <w:t>18. Финансы: учебник для студентов вузов/ Под ред. Г.Б. Поляка. 3-е изд., перераб. и доп. М.: ЮНИТИ-ДАНА, 2010</w:t>
      </w:r>
    </w:p>
    <w:p w:rsidR="00A14638" w:rsidRPr="00A14638" w:rsidRDefault="00A14638" w:rsidP="00A14638">
      <w:pPr>
        <w:spacing w:after="0" w:line="360" w:lineRule="auto"/>
        <w:ind w:firstLine="709"/>
        <w:contextualSpacing/>
        <w:jc w:val="both"/>
        <w:rPr>
          <w:rFonts w:ascii="Times New Roman" w:hAnsi="Times New Roman" w:cs="Times New Roman"/>
          <w:sz w:val="28"/>
          <w:szCs w:val="28"/>
        </w:rPr>
      </w:pPr>
      <w:r w:rsidRPr="00A14638">
        <w:rPr>
          <w:rFonts w:ascii="Times New Roman" w:hAnsi="Times New Roman" w:cs="Times New Roman"/>
          <w:sz w:val="28"/>
          <w:szCs w:val="28"/>
        </w:rPr>
        <w:t>19. Худяков А.И. Правовые основы государственного и муниципального кредита // Финансовое право. – 2010, № 3</w:t>
      </w:r>
    </w:p>
    <w:p w:rsidR="00A14638" w:rsidRPr="00A14638" w:rsidRDefault="00A14638" w:rsidP="00A14638">
      <w:pPr>
        <w:spacing w:after="0" w:line="360" w:lineRule="auto"/>
        <w:ind w:firstLine="709"/>
        <w:contextualSpacing/>
        <w:jc w:val="both"/>
        <w:rPr>
          <w:rFonts w:ascii="Times New Roman" w:hAnsi="Times New Roman" w:cs="Times New Roman"/>
          <w:sz w:val="28"/>
          <w:szCs w:val="28"/>
        </w:rPr>
      </w:pPr>
      <w:r w:rsidRPr="00A14638">
        <w:rPr>
          <w:rFonts w:ascii="Times New Roman" w:hAnsi="Times New Roman" w:cs="Times New Roman"/>
          <w:sz w:val="28"/>
          <w:szCs w:val="28"/>
        </w:rPr>
        <w:t>20. Шабалин, А. С. Динамика государственного и корпоративного долга / А. С. Шабалин // Экономист. - 2014. - №9</w:t>
      </w:r>
    </w:p>
    <w:p w:rsidR="00A14638" w:rsidRPr="00A14638" w:rsidRDefault="00A14638" w:rsidP="00A14638">
      <w:pPr>
        <w:spacing w:after="0" w:line="360" w:lineRule="auto"/>
        <w:ind w:firstLine="709"/>
        <w:contextualSpacing/>
        <w:jc w:val="both"/>
        <w:rPr>
          <w:rFonts w:ascii="Times New Roman" w:hAnsi="Times New Roman" w:cs="Times New Roman"/>
          <w:sz w:val="28"/>
          <w:szCs w:val="28"/>
        </w:rPr>
      </w:pPr>
      <w:r w:rsidRPr="00A14638">
        <w:rPr>
          <w:rFonts w:ascii="Times New Roman" w:hAnsi="Times New Roman" w:cs="Times New Roman"/>
          <w:sz w:val="28"/>
          <w:szCs w:val="28"/>
        </w:rPr>
        <w:t>21. Эриашвили Н. Д. Финансовое право: Учебник. – М.: Юнити, 2010</w:t>
      </w:r>
    </w:p>
    <w:p w:rsidR="00A14638" w:rsidRPr="00A14638" w:rsidRDefault="00A14638" w:rsidP="00A14638">
      <w:pPr>
        <w:spacing w:after="0" w:line="360" w:lineRule="auto"/>
        <w:ind w:firstLine="709"/>
        <w:contextualSpacing/>
        <w:jc w:val="both"/>
        <w:rPr>
          <w:rFonts w:ascii="Times New Roman" w:hAnsi="Times New Roman" w:cs="Times New Roman"/>
          <w:sz w:val="28"/>
          <w:szCs w:val="28"/>
        </w:rPr>
      </w:pPr>
      <w:r w:rsidRPr="00A14638">
        <w:rPr>
          <w:rFonts w:ascii="Times New Roman" w:hAnsi="Times New Roman" w:cs="Times New Roman"/>
          <w:sz w:val="28"/>
          <w:szCs w:val="28"/>
        </w:rPr>
        <w:t>22. Бюджетный кодекс Российской Федерации  от 31.07.1998 N 145-ФЗ (ред. от 23.05.2016) / КонсультантПлюс. URL: http://www.consultant.ru/document/cons_doc_LAW_19702/</w:t>
      </w:r>
    </w:p>
    <w:p w:rsidR="00A14638" w:rsidRPr="00A14638" w:rsidRDefault="00A14638" w:rsidP="00A14638">
      <w:pPr>
        <w:spacing w:after="0" w:line="360" w:lineRule="auto"/>
        <w:ind w:firstLine="709"/>
        <w:contextualSpacing/>
        <w:jc w:val="both"/>
        <w:rPr>
          <w:rFonts w:ascii="Times New Roman" w:hAnsi="Times New Roman" w:cs="Times New Roman"/>
          <w:sz w:val="28"/>
          <w:szCs w:val="28"/>
        </w:rPr>
      </w:pPr>
      <w:r w:rsidRPr="00A14638">
        <w:rPr>
          <w:rFonts w:ascii="Times New Roman" w:hAnsi="Times New Roman" w:cs="Times New Roman"/>
          <w:sz w:val="28"/>
          <w:szCs w:val="28"/>
        </w:rPr>
        <w:t xml:space="preserve">23. Государственные займы / </w:t>
      </w:r>
      <w:proofErr w:type="spellStart"/>
      <w:r w:rsidRPr="00A14638">
        <w:rPr>
          <w:rFonts w:ascii="Times New Roman" w:hAnsi="Times New Roman" w:cs="Times New Roman"/>
          <w:sz w:val="28"/>
          <w:szCs w:val="28"/>
        </w:rPr>
        <w:t>United</w:t>
      </w:r>
      <w:proofErr w:type="spellEnd"/>
      <w:r w:rsidRPr="00A14638">
        <w:rPr>
          <w:rFonts w:ascii="Times New Roman" w:hAnsi="Times New Roman" w:cs="Times New Roman"/>
          <w:sz w:val="28"/>
          <w:szCs w:val="28"/>
        </w:rPr>
        <w:t xml:space="preserve"> </w:t>
      </w:r>
      <w:proofErr w:type="spellStart"/>
      <w:r w:rsidRPr="00A14638">
        <w:rPr>
          <w:rFonts w:ascii="Times New Roman" w:hAnsi="Times New Roman" w:cs="Times New Roman"/>
          <w:sz w:val="28"/>
          <w:szCs w:val="28"/>
        </w:rPr>
        <w:t>traiders</w:t>
      </w:r>
      <w:proofErr w:type="spellEnd"/>
      <w:r w:rsidRPr="00A14638">
        <w:rPr>
          <w:rFonts w:ascii="Times New Roman" w:hAnsi="Times New Roman" w:cs="Times New Roman"/>
          <w:sz w:val="28"/>
          <w:szCs w:val="28"/>
        </w:rPr>
        <w:t>. URL: http://utmagazine.ru/posts/9232-gosudarstvennye-zaymy</w:t>
      </w:r>
    </w:p>
    <w:p w:rsidR="00A14638" w:rsidRPr="009429F2" w:rsidRDefault="00A14638" w:rsidP="00A14638">
      <w:pPr>
        <w:spacing w:after="0" w:line="360" w:lineRule="auto"/>
        <w:ind w:firstLine="709"/>
        <w:contextualSpacing/>
        <w:jc w:val="both"/>
        <w:rPr>
          <w:rFonts w:ascii="Times New Roman" w:hAnsi="Times New Roman" w:cs="Times New Roman"/>
          <w:sz w:val="28"/>
          <w:szCs w:val="28"/>
          <w:lang w:val="en-US"/>
        </w:rPr>
      </w:pPr>
      <w:r w:rsidRPr="00A14638">
        <w:rPr>
          <w:rFonts w:ascii="Times New Roman" w:hAnsi="Times New Roman" w:cs="Times New Roman"/>
          <w:sz w:val="28"/>
          <w:szCs w:val="28"/>
        </w:rPr>
        <w:t xml:space="preserve">24. Сайт Министерства финансов Российской Федерации. </w:t>
      </w:r>
      <w:r w:rsidRPr="009429F2">
        <w:rPr>
          <w:rFonts w:ascii="Times New Roman" w:hAnsi="Times New Roman" w:cs="Times New Roman"/>
          <w:sz w:val="28"/>
          <w:szCs w:val="28"/>
          <w:lang w:val="en-US"/>
        </w:rPr>
        <w:t>URL: http://info.minfin.ru/debt.php</w:t>
      </w:r>
    </w:p>
    <w:p w:rsidR="00A14638" w:rsidRPr="009429F2" w:rsidRDefault="00A14638" w:rsidP="00A14638">
      <w:pPr>
        <w:spacing w:after="0" w:line="360" w:lineRule="auto"/>
        <w:ind w:firstLine="709"/>
        <w:contextualSpacing/>
        <w:jc w:val="both"/>
        <w:rPr>
          <w:rFonts w:ascii="Times New Roman" w:hAnsi="Times New Roman" w:cs="Times New Roman"/>
          <w:sz w:val="28"/>
          <w:szCs w:val="28"/>
          <w:lang w:val="en-US"/>
        </w:rPr>
      </w:pPr>
      <w:r w:rsidRPr="00A14638">
        <w:rPr>
          <w:rFonts w:ascii="Times New Roman" w:hAnsi="Times New Roman" w:cs="Times New Roman"/>
          <w:sz w:val="28"/>
          <w:szCs w:val="28"/>
        </w:rPr>
        <w:t xml:space="preserve">25. Сайт Министерства финансов Российской Федерации. </w:t>
      </w:r>
      <w:r w:rsidRPr="009429F2">
        <w:rPr>
          <w:rFonts w:ascii="Times New Roman" w:hAnsi="Times New Roman" w:cs="Times New Roman"/>
          <w:sz w:val="28"/>
          <w:szCs w:val="28"/>
          <w:lang w:val="en-US"/>
        </w:rPr>
        <w:t>URL: http://minfin.ru/ru/perfomance/public_debt/internal/structure/duty/</w:t>
      </w:r>
    </w:p>
    <w:p w:rsidR="00A14638" w:rsidRPr="009429F2" w:rsidRDefault="00A14638" w:rsidP="00A14638">
      <w:pPr>
        <w:spacing w:after="0" w:line="360" w:lineRule="auto"/>
        <w:ind w:firstLine="709"/>
        <w:contextualSpacing/>
        <w:jc w:val="both"/>
        <w:rPr>
          <w:rFonts w:ascii="Times New Roman" w:hAnsi="Times New Roman" w:cs="Times New Roman"/>
          <w:sz w:val="28"/>
          <w:szCs w:val="28"/>
          <w:lang w:val="en-US"/>
        </w:rPr>
      </w:pPr>
      <w:r w:rsidRPr="00A14638">
        <w:rPr>
          <w:rFonts w:ascii="Times New Roman" w:hAnsi="Times New Roman" w:cs="Times New Roman"/>
          <w:sz w:val="28"/>
          <w:szCs w:val="28"/>
        </w:rPr>
        <w:t xml:space="preserve">26. Сайт Министерства финансов Российской Федерации. </w:t>
      </w:r>
      <w:r w:rsidRPr="009429F2">
        <w:rPr>
          <w:rFonts w:ascii="Times New Roman" w:hAnsi="Times New Roman" w:cs="Times New Roman"/>
          <w:sz w:val="28"/>
          <w:szCs w:val="28"/>
          <w:lang w:val="en-US"/>
        </w:rPr>
        <w:t>URL: http://minfin.ru/ru/perfomance/public_debt/internal/structure/total/</w:t>
      </w:r>
    </w:p>
    <w:p w:rsidR="00A14638" w:rsidRPr="009429F2" w:rsidRDefault="00A14638" w:rsidP="00A14638">
      <w:pPr>
        <w:spacing w:after="0" w:line="360" w:lineRule="auto"/>
        <w:ind w:firstLine="709"/>
        <w:contextualSpacing/>
        <w:jc w:val="both"/>
        <w:rPr>
          <w:rFonts w:ascii="Times New Roman" w:hAnsi="Times New Roman" w:cs="Times New Roman"/>
          <w:sz w:val="28"/>
          <w:szCs w:val="28"/>
          <w:lang w:val="en-US"/>
        </w:rPr>
      </w:pPr>
      <w:r w:rsidRPr="00A14638">
        <w:rPr>
          <w:rFonts w:ascii="Times New Roman" w:hAnsi="Times New Roman" w:cs="Times New Roman"/>
          <w:sz w:val="28"/>
          <w:szCs w:val="28"/>
        </w:rPr>
        <w:t xml:space="preserve">27. Сайт Федеральной службы статистики Российской Федерации. </w:t>
      </w:r>
      <w:r w:rsidRPr="009429F2">
        <w:rPr>
          <w:rFonts w:ascii="Times New Roman" w:hAnsi="Times New Roman" w:cs="Times New Roman"/>
          <w:sz w:val="28"/>
          <w:szCs w:val="28"/>
          <w:lang w:val="en-US"/>
        </w:rPr>
        <w:t>URL: http://www.gks.ru/</w:t>
      </w:r>
    </w:p>
    <w:p w:rsidR="00A14638" w:rsidRPr="009429F2" w:rsidRDefault="00A14638" w:rsidP="00A14638">
      <w:pPr>
        <w:spacing w:after="0" w:line="360" w:lineRule="auto"/>
        <w:ind w:firstLine="709"/>
        <w:contextualSpacing/>
        <w:jc w:val="both"/>
        <w:rPr>
          <w:rFonts w:ascii="Times New Roman" w:hAnsi="Times New Roman" w:cs="Times New Roman"/>
          <w:sz w:val="28"/>
          <w:szCs w:val="28"/>
          <w:lang w:val="en-US"/>
        </w:rPr>
      </w:pPr>
      <w:r w:rsidRPr="00A14638">
        <w:rPr>
          <w:rFonts w:ascii="Times New Roman" w:hAnsi="Times New Roman" w:cs="Times New Roman"/>
          <w:sz w:val="28"/>
          <w:szCs w:val="28"/>
        </w:rPr>
        <w:t xml:space="preserve">28. Сайт Центрального Банка Российской Федерации. </w:t>
      </w:r>
      <w:r w:rsidRPr="009429F2">
        <w:rPr>
          <w:rFonts w:ascii="Times New Roman" w:hAnsi="Times New Roman" w:cs="Times New Roman"/>
          <w:sz w:val="28"/>
          <w:szCs w:val="28"/>
          <w:lang w:val="en-US"/>
        </w:rPr>
        <w:t>URL: http://www.cbr.ru/statistics/</w:t>
      </w:r>
    </w:p>
    <w:p w:rsidR="00A14638" w:rsidRPr="00A14638" w:rsidRDefault="00A14638" w:rsidP="00A14638">
      <w:pPr>
        <w:spacing w:after="0" w:line="360" w:lineRule="auto"/>
        <w:ind w:firstLine="709"/>
        <w:contextualSpacing/>
        <w:jc w:val="both"/>
        <w:rPr>
          <w:lang w:val="en-US"/>
        </w:rPr>
      </w:pPr>
      <w:r w:rsidRPr="00A14638">
        <w:rPr>
          <w:rFonts w:ascii="Times New Roman" w:hAnsi="Times New Roman" w:cs="Times New Roman"/>
          <w:sz w:val="28"/>
          <w:szCs w:val="28"/>
        </w:rPr>
        <w:t xml:space="preserve">29. Энциклопедический словарь экономики и права. </w:t>
      </w:r>
      <w:r w:rsidRPr="009429F2">
        <w:rPr>
          <w:rFonts w:ascii="Times New Roman" w:hAnsi="Times New Roman" w:cs="Times New Roman"/>
          <w:sz w:val="28"/>
          <w:szCs w:val="28"/>
          <w:lang w:val="en-US"/>
        </w:rPr>
        <w:t>URL: http://dic.academic.ru/dic.nsf/dic_economic_law/2762/</w:t>
      </w:r>
    </w:p>
    <w:p w:rsidR="00A14638" w:rsidRPr="00A14638" w:rsidRDefault="00A14638" w:rsidP="00A14638">
      <w:pPr>
        <w:rPr>
          <w:lang w:val="en-US"/>
        </w:rPr>
      </w:pPr>
    </w:p>
    <w:p w:rsidR="00D507FB" w:rsidRPr="00A14638" w:rsidRDefault="00D507FB" w:rsidP="00D507FB">
      <w:pPr>
        <w:spacing w:after="0" w:line="360" w:lineRule="auto"/>
        <w:contextualSpacing/>
        <w:jc w:val="center"/>
        <w:rPr>
          <w:lang w:val="en-US"/>
        </w:rPr>
      </w:pPr>
    </w:p>
    <w:p w:rsidR="00B57587" w:rsidRPr="00A14638" w:rsidRDefault="00B57587" w:rsidP="00B57587">
      <w:pPr>
        <w:jc w:val="center"/>
        <w:rPr>
          <w:rFonts w:ascii="Times New Roman" w:hAnsi="Times New Roman" w:cs="Times New Roman"/>
          <w:sz w:val="28"/>
          <w:szCs w:val="28"/>
          <w:lang w:val="en-US"/>
        </w:rPr>
      </w:pPr>
    </w:p>
    <w:p w:rsidR="001C223F" w:rsidRPr="00A14638" w:rsidRDefault="001C223F" w:rsidP="001C223F">
      <w:pPr>
        <w:spacing w:after="0" w:line="360" w:lineRule="auto"/>
        <w:contextualSpacing/>
        <w:jc w:val="center"/>
        <w:rPr>
          <w:lang w:val="en-US"/>
        </w:rPr>
      </w:pPr>
    </w:p>
    <w:p w:rsidR="002D2EAB" w:rsidRPr="00A14638" w:rsidRDefault="002D2EAB" w:rsidP="000D768E">
      <w:pPr>
        <w:spacing w:after="0" w:line="360" w:lineRule="auto"/>
        <w:contextualSpacing/>
        <w:jc w:val="center"/>
        <w:rPr>
          <w:rFonts w:ascii="Times New Roman" w:hAnsi="Times New Roman" w:cs="Times New Roman"/>
          <w:sz w:val="28"/>
          <w:szCs w:val="28"/>
          <w:lang w:val="en-US"/>
        </w:rPr>
      </w:pPr>
    </w:p>
    <w:sectPr w:rsidR="002D2EAB" w:rsidRPr="00A14638" w:rsidSect="00B50D04">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5269" w:rsidRDefault="00965269" w:rsidP="00E20F65">
      <w:pPr>
        <w:spacing w:after="0" w:line="240" w:lineRule="auto"/>
      </w:pPr>
      <w:r>
        <w:separator/>
      </w:r>
    </w:p>
  </w:endnote>
  <w:endnote w:type="continuationSeparator" w:id="1">
    <w:p w:rsidR="00965269" w:rsidRDefault="00965269" w:rsidP="00E20F6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0682116"/>
    </w:sdtPr>
    <w:sdtContent>
      <w:p w:rsidR="00965269" w:rsidRDefault="009F7CBA">
        <w:pPr>
          <w:pStyle w:val="aa"/>
          <w:jc w:val="center"/>
        </w:pPr>
        <w:r w:rsidRPr="00DB0F38">
          <w:rPr>
            <w:rFonts w:ascii="Times New Roman" w:hAnsi="Times New Roman" w:cs="Times New Roman"/>
            <w:sz w:val="20"/>
            <w:szCs w:val="20"/>
          </w:rPr>
          <w:fldChar w:fldCharType="begin"/>
        </w:r>
        <w:r w:rsidR="00965269" w:rsidRPr="00DB0F38">
          <w:rPr>
            <w:rFonts w:ascii="Times New Roman" w:hAnsi="Times New Roman" w:cs="Times New Roman"/>
            <w:sz w:val="20"/>
            <w:szCs w:val="20"/>
          </w:rPr>
          <w:instrText xml:space="preserve"> PAGE   \* MERGEFORMAT </w:instrText>
        </w:r>
        <w:r w:rsidRPr="00DB0F38">
          <w:rPr>
            <w:rFonts w:ascii="Times New Roman" w:hAnsi="Times New Roman" w:cs="Times New Roman"/>
            <w:sz w:val="20"/>
            <w:szCs w:val="20"/>
          </w:rPr>
          <w:fldChar w:fldCharType="separate"/>
        </w:r>
        <w:r w:rsidR="009E38F6">
          <w:rPr>
            <w:rFonts w:ascii="Times New Roman" w:hAnsi="Times New Roman" w:cs="Times New Roman"/>
            <w:noProof/>
            <w:sz w:val="20"/>
            <w:szCs w:val="20"/>
          </w:rPr>
          <w:t>9</w:t>
        </w:r>
        <w:r w:rsidRPr="00DB0F38">
          <w:rPr>
            <w:rFonts w:ascii="Times New Roman" w:hAnsi="Times New Roman" w:cs="Times New Roman"/>
            <w:sz w:val="20"/>
            <w:szCs w:val="20"/>
          </w:rPr>
          <w:fldChar w:fldCharType="end"/>
        </w:r>
      </w:p>
    </w:sdtContent>
  </w:sdt>
  <w:p w:rsidR="00965269" w:rsidRDefault="00965269">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5269" w:rsidRDefault="00965269" w:rsidP="00E20F65">
      <w:pPr>
        <w:spacing w:after="0" w:line="240" w:lineRule="auto"/>
      </w:pPr>
      <w:r>
        <w:separator/>
      </w:r>
    </w:p>
  </w:footnote>
  <w:footnote w:type="continuationSeparator" w:id="1">
    <w:p w:rsidR="00965269" w:rsidRDefault="00965269" w:rsidP="00E20F65">
      <w:pPr>
        <w:spacing w:after="0" w:line="240" w:lineRule="auto"/>
      </w:pPr>
      <w:r>
        <w:continuationSeparator/>
      </w:r>
    </w:p>
  </w:footnote>
  <w:footnote w:id="2">
    <w:p w:rsidR="00965269" w:rsidRPr="00F430B3" w:rsidRDefault="00965269" w:rsidP="00F430B3">
      <w:pPr>
        <w:pStyle w:val="ac"/>
        <w:spacing w:line="360" w:lineRule="auto"/>
        <w:contextualSpacing/>
        <w:rPr>
          <w:rFonts w:ascii="Times New Roman" w:hAnsi="Times New Roman" w:cs="Times New Roman"/>
        </w:rPr>
      </w:pPr>
      <w:r w:rsidRPr="00F430B3">
        <w:rPr>
          <w:rStyle w:val="ae"/>
          <w:rFonts w:ascii="Times New Roman" w:hAnsi="Times New Roman" w:cs="Times New Roman"/>
        </w:rPr>
        <w:footnoteRef/>
      </w:r>
      <w:r w:rsidRPr="00F430B3">
        <w:rPr>
          <w:rFonts w:ascii="Times New Roman" w:hAnsi="Times New Roman" w:cs="Times New Roman"/>
        </w:rPr>
        <w:t xml:space="preserve"> Худяков А.И.Правовые основы государственного и муниципального кредита // Финансовое право. – 2010, № 3</w:t>
      </w:r>
    </w:p>
  </w:footnote>
  <w:footnote w:id="3">
    <w:p w:rsidR="00965269" w:rsidRPr="00F430B3" w:rsidRDefault="00965269" w:rsidP="00F430B3">
      <w:pPr>
        <w:pStyle w:val="ac"/>
        <w:spacing w:line="360" w:lineRule="auto"/>
        <w:contextualSpacing/>
        <w:rPr>
          <w:lang w:val="en-US"/>
        </w:rPr>
      </w:pPr>
      <w:r w:rsidRPr="00F430B3">
        <w:rPr>
          <w:rStyle w:val="ae"/>
          <w:rFonts w:ascii="Times New Roman" w:hAnsi="Times New Roman" w:cs="Times New Roman"/>
        </w:rPr>
        <w:footnoteRef/>
      </w:r>
      <w:r w:rsidRPr="00F430B3">
        <w:rPr>
          <w:rFonts w:ascii="Times New Roman" w:hAnsi="Times New Roman" w:cs="Times New Roman"/>
        </w:rPr>
        <w:t xml:space="preserve"> Энциклопедический словарь экономики и права. </w:t>
      </w:r>
      <w:r w:rsidRPr="00F430B3">
        <w:rPr>
          <w:rFonts w:ascii="Times New Roman" w:hAnsi="Times New Roman" w:cs="Times New Roman"/>
          <w:lang w:val="en-US"/>
        </w:rPr>
        <w:t>URL: http://dic.academic.ru/dic.nsf/dic_economic_law/2762/</w:t>
      </w:r>
    </w:p>
  </w:footnote>
  <w:footnote w:id="4">
    <w:p w:rsidR="00965269" w:rsidRPr="00F430B3" w:rsidRDefault="00965269" w:rsidP="00F430B3">
      <w:pPr>
        <w:pStyle w:val="ac"/>
        <w:spacing w:line="360" w:lineRule="auto"/>
        <w:contextualSpacing/>
        <w:rPr>
          <w:rFonts w:ascii="Times New Roman" w:hAnsi="Times New Roman" w:cs="Times New Roman"/>
        </w:rPr>
      </w:pPr>
      <w:r w:rsidRPr="00F430B3">
        <w:rPr>
          <w:rStyle w:val="ae"/>
          <w:rFonts w:ascii="Times New Roman" w:hAnsi="Times New Roman" w:cs="Times New Roman"/>
        </w:rPr>
        <w:footnoteRef/>
      </w:r>
      <w:r w:rsidRPr="00F430B3">
        <w:rPr>
          <w:rFonts w:ascii="Times New Roman" w:hAnsi="Times New Roman" w:cs="Times New Roman"/>
        </w:rPr>
        <w:t xml:space="preserve"> Эриашвили Н. Д. Финансовое право: Учебник. – М.: Юнити, 2010</w:t>
      </w:r>
    </w:p>
  </w:footnote>
  <w:footnote w:id="5">
    <w:p w:rsidR="00965269" w:rsidRDefault="00965269" w:rsidP="00F430B3">
      <w:pPr>
        <w:pStyle w:val="ac"/>
        <w:spacing w:line="360" w:lineRule="auto"/>
        <w:contextualSpacing/>
      </w:pPr>
      <w:r w:rsidRPr="00F430B3">
        <w:rPr>
          <w:rStyle w:val="ae"/>
          <w:rFonts w:ascii="Times New Roman" w:hAnsi="Times New Roman" w:cs="Times New Roman"/>
        </w:rPr>
        <w:footnoteRef/>
      </w:r>
      <w:r w:rsidRPr="00F430B3">
        <w:rPr>
          <w:rFonts w:ascii="Times New Roman" w:hAnsi="Times New Roman" w:cs="Times New Roman"/>
        </w:rPr>
        <w:t xml:space="preserve"> Государственные займы / </w:t>
      </w:r>
      <w:proofErr w:type="spellStart"/>
      <w:r w:rsidRPr="00F430B3">
        <w:rPr>
          <w:rFonts w:ascii="Times New Roman" w:hAnsi="Times New Roman" w:cs="Times New Roman"/>
        </w:rPr>
        <w:t>United</w:t>
      </w:r>
      <w:proofErr w:type="spellEnd"/>
      <w:r w:rsidRPr="00F430B3">
        <w:rPr>
          <w:rFonts w:ascii="Times New Roman" w:hAnsi="Times New Roman" w:cs="Times New Roman"/>
        </w:rPr>
        <w:t xml:space="preserve"> </w:t>
      </w:r>
      <w:proofErr w:type="spellStart"/>
      <w:r w:rsidRPr="00F430B3">
        <w:rPr>
          <w:rFonts w:ascii="Times New Roman" w:hAnsi="Times New Roman" w:cs="Times New Roman"/>
        </w:rPr>
        <w:t>traiders</w:t>
      </w:r>
      <w:proofErr w:type="spellEnd"/>
      <w:r w:rsidRPr="00F430B3">
        <w:rPr>
          <w:rFonts w:ascii="Times New Roman" w:hAnsi="Times New Roman" w:cs="Times New Roman"/>
        </w:rPr>
        <w:t>. URL: http://utmagazine.ru/posts/9232-gosudarstvennye-zaymy</w:t>
      </w:r>
    </w:p>
  </w:footnote>
  <w:footnote w:id="6">
    <w:p w:rsidR="00965269" w:rsidRPr="00F430B3" w:rsidRDefault="00965269" w:rsidP="00F430B3">
      <w:pPr>
        <w:pStyle w:val="ac"/>
        <w:spacing w:line="360" w:lineRule="auto"/>
        <w:rPr>
          <w:rFonts w:ascii="Times New Roman" w:hAnsi="Times New Roman" w:cs="Times New Roman"/>
        </w:rPr>
      </w:pPr>
      <w:r w:rsidRPr="00F430B3">
        <w:rPr>
          <w:rStyle w:val="ae"/>
          <w:rFonts w:ascii="Times New Roman" w:hAnsi="Times New Roman" w:cs="Times New Roman"/>
        </w:rPr>
        <w:footnoteRef/>
      </w:r>
      <w:r w:rsidRPr="00F430B3">
        <w:rPr>
          <w:rFonts w:ascii="Times New Roman" w:hAnsi="Times New Roman" w:cs="Times New Roman"/>
        </w:rPr>
        <w:t xml:space="preserve"> Ожегов С. И., Шведова Н. Ю. Толковый словарь русского языка: 80 000 слов и фразеологических выражений / Российская академия наук. Институт русского языка им. В. В. Виноградова. — 4-е изд., дополненное. - М.: Азбуковник, 1999</w:t>
      </w:r>
    </w:p>
  </w:footnote>
  <w:footnote w:id="7">
    <w:p w:rsidR="00965269" w:rsidRDefault="00965269" w:rsidP="00F430B3">
      <w:pPr>
        <w:pStyle w:val="ac"/>
        <w:spacing w:line="360" w:lineRule="auto"/>
      </w:pPr>
      <w:r w:rsidRPr="00F430B3">
        <w:rPr>
          <w:rStyle w:val="ae"/>
          <w:rFonts w:ascii="Times New Roman" w:hAnsi="Times New Roman" w:cs="Times New Roman"/>
        </w:rPr>
        <w:footnoteRef/>
      </w:r>
      <w:r w:rsidRPr="00F430B3">
        <w:rPr>
          <w:rFonts w:ascii="Times New Roman" w:hAnsi="Times New Roman" w:cs="Times New Roman"/>
        </w:rPr>
        <w:t xml:space="preserve"> Заяц Н.Е. Теория финансов: учебное пособие. - Минск: БГЭУ, 2016</w:t>
      </w:r>
    </w:p>
  </w:footnote>
  <w:footnote w:id="8">
    <w:p w:rsidR="00965269" w:rsidRPr="00F430B3" w:rsidRDefault="00965269" w:rsidP="00F430B3">
      <w:pPr>
        <w:pStyle w:val="ac"/>
        <w:spacing w:line="360" w:lineRule="auto"/>
        <w:contextualSpacing/>
        <w:rPr>
          <w:rFonts w:ascii="Times New Roman" w:hAnsi="Times New Roman" w:cs="Times New Roman"/>
        </w:rPr>
      </w:pPr>
      <w:r w:rsidRPr="00F430B3">
        <w:rPr>
          <w:rStyle w:val="ae"/>
          <w:rFonts w:ascii="Times New Roman" w:hAnsi="Times New Roman" w:cs="Times New Roman"/>
        </w:rPr>
        <w:footnoteRef/>
      </w:r>
      <w:r w:rsidRPr="00F430B3">
        <w:rPr>
          <w:rFonts w:ascii="Times New Roman" w:hAnsi="Times New Roman" w:cs="Times New Roman"/>
        </w:rPr>
        <w:t xml:space="preserve"> Кредиты  / Библиотекарь. URL: http://www.bibliotekar.ru/credit/4.htm</w:t>
      </w:r>
    </w:p>
  </w:footnote>
  <w:footnote w:id="9">
    <w:p w:rsidR="00965269" w:rsidRPr="00F430B3" w:rsidRDefault="00965269" w:rsidP="00F430B3">
      <w:pPr>
        <w:pStyle w:val="ac"/>
        <w:spacing w:line="360" w:lineRule="auto"/>
        <w:contextualSpacing/>
        <w:rPr>
          <w:rFonts w:ascii="Times New Roman" w:hAnsi="Times New Roman" w:cs="Times New Roman"/>
        </w:rPr>
      </w:pPr>
      <w:r w:rsidRPr="00F430B3">
        <w:rPr>
          <w:rStyle w:val="ae"/>
          <w:rFonts w:ascii="Times New Roman" w:hAnsi="Times New Roman" w:cs="Times New Roman"/>
        </w:rPr>
        <w:footnoteRef/>
      </w:r>
      <w:r w:rsidRPr="00F430B3">
        <w:rPr>
          <w:rFonts w:ascii="Times New Roman" w:hAnsi="Times New Roman" w:cs="Times New Roman"/>
        </w:rPr>
        <w:t xml:space="preserve"> Где взять кредит, адреса всех банков в Москве / Бизнес и банки. — 2012, № 01277</w:t>
      </w:r>
    </w:p>
  </w:footnote>
  <w:footnote w:id="10">
    <w:p w:rsidR="00965269" w:rsidRPr="00F430B3" w:rsidRDefault="00965269" w:rsidP="00F430B3">
      <w:pPr>
        <w:pStyle w:val="ac"/>
        <w:spacing w:line="360" w:lineRule="auto"/>
        <w:contextualSpacing/>
        <w:rPr>
          <w:rFonts w:ascii="Times New Roman" w:hAnsi="Times New Roman" w:cs="Times New Roman"/>
        </w:rPr>
      </w:pPr>
      <w:r w:rsidRPr="00F430B3">
        <w:rPr>
          <w:rStyle w:val="ae"/>
          <w:rFonts w:ascii="Times New Roman" w:hAnsi="Times New Roman" w:cs="Times New Roman"/>
        </w:rPr>
        <w:footnoteRef/>
      </w:r>
      <w:r w:rsidRPr="00F430B3">
        <w:rPr>
          <w:rFonts w:ascii="Times New Roman" w:hAnsi="Times New Roman" w:cs="Times New Roman"/>
        </w:rPr>
        <w:t xml:space="preserve"> Бюджетный кодекс Российской Федерации  от 31.07.1998 N 145-ФЗ (ред. от 23.05.2016) / КонсультантПлюс. URL: http://www.consultant.ru/document/cons_doc_LAW_19702/</w:t>
      </w:r>
    </w:p>
  </w:footnote>
  <w:footnote w:id="11">
    <w:p w:rsidR="00965269" w:rsidRPr="00F430B3" w:rsidRDefault="00965269" w:rsidP="00F430B3">
      <w:pPr>
        <w:pStyle w:val="ac"/>
        <w:spacing w:line="360" w:lineRule="auto"/>
        <w:contextualSpacing/>
        <w:rPr>
          <w:rFonts w:ascii="Times New Roman" w:hAnsi="Times New Roman" w:cs="Times New Roman"/>
        </w:rPr>
      </w:pPr>
      <w:r w:rsidRPr="00F430B3">
        <w:rPr>
          <w:rStyle w:val="ae"/>
          <w:rFonts w:ascii="Times New Roman" w:hAnsi="Times New Roman" w:cs="Times New Roman"/>
        </w:rPr>
        <w:footnoteRef/>
      </w:r>
      <w:r w:rsidRPr="00F430B3">
        <w:rPr>
          <w:rFonts w:ascii="Times New Roman" w:hAnsi="Times New Roman" w:cs="Times New Roman"/>
        </w:rPr>
        <w:t xml:space="preserve"> Райзберг Б.А., Лозовский Л.Ш., Стародубцева Е.Б. Современный экономический словарь. - 6-е изд., перераб. и доп. - М.: ИНФРА-М, 2011</w:t>
      </w:r>
    </w:p>
  </w:footnote>
  <w:footnote w:id="12">
    <w:p w:rsidR="00965269" w:rsidRPr="00F430B3" w:rsidRDefault="00965269" w:rsidP="00F430B3">
      <w:pPr>
        <w:pStyle w:val="ac"/>
        <w:spacing w:line="360" w:lineRule="auto"/>
        <w:contextualSpacing/>
        <w:rPr>
          <w:lang w:val="en-US"/>
        </w:rPr>
      </w:pPr>
      <w:r w:rsidRPr="00F430B3">
        <w:rPr>
          <w:rStyle w:val="ae"/>
          <w:rFonts w:ascii="Times New Roman" w:hAnsi="Times New Roman" w:cs="Times New Roman"/>
        </w:rPr>
        <w:footnoteRef/>
      </w:r>
      <w:r w:rsidRPr="00F430B3">
        <w:rPr>
          <w:rFonts w:ascii="Times New Roman" w:hAnsi="Times New Roman" w:cs="Times New Roman"/>
        </w:rPr>
        <w:t xml:space="preserve"> Сайт Центрального Банка Российской Федерации. </w:t>
      </w:r>
      <w:r w:rsidRPr="00F430B3">
        <w:rPr>
          <w:rFonts w:ascii="Times New Roman" w:hAnsi="Times New Roman" w:cs="Times New Roman"/>
          <w:lang w:val="en-US"/>
        </w:rPr>
        <w:t>URL: http://www.cbr.ru/statistics/</w:t>
      </w:r>
    </w:p>
  </w:footnote>
  <w:footnote w:id="13">
    <w:p w:rsidR="00965269" w:rsidRPr="00F430B3" w:rsidRDefault="00965269" w:rsidP="00F430B3">
      <w:pPr>
        <w:pStyle w:val="ac"/>
        <w:spacing w:line="360" w:lineRule="auto"/>
        <w:contextualSpacing/>
        <w:rPr>
          <w:rFonts w:ascii="Times New Roman" w:hAnsi="Times New Roman" w:cs="Times New Roman"/>
          <w:lang w:val="en-US"/>
        </w:rPr>
      </w:pPr>
      <w:r w:rsidRPr="00F430B3">
        <w:rPr>
          <w:rStyle w:val="ae"/>
          <w:rFonts w:ascii="Times New Roman" w:hAnsi="Times New Roman" w:cs="Times New Roman"/>
        </w:rPr>
        <w:footnoteRef/>
      </w:r>
      <w:r w:rsidRPr="00F430B3">
        <w:rPr>
          <w:rFonts w:ascii="Times New Roman" w:hAnsi="Times New Roman" w:cs="Times New Roman"/>
        </w:rPr>
        <w:t xml:space="preserve"> Сайт Министерства финансов Российской Федерации. </w:t>
      </w:r>
      <w:r w:rsidRPr="00F430B3">
        <w:rPr>
          <w:rFonts w:ascii="Times New Roman" w:hAnsi="Times New Roman" w:cs="Times New Roman"/>
          <w:lang w:val="en-US"/>
        </w:rPr>
        <w:t>URL: http://info.minfin.ru/debt.php</w:t>
      </w:r>
    </w:p>
  </w:footnote>
  <w:footnote w:id="14">
    <w:p w:rsidR="00965269" w:rsidRPr="008A0B00" w:rsidRDefault="00965269" w:rsidP="008A0B00">
      <w:pPr>
        <w:pStyle w:val="ac"/>
        <w:spacing w:line="360" w:lineRule="auto"/>
        <w:contextualSpacing/>
        <w:rPr>
          <w:rFonts w:ascii="Times New Roman" w:hAnsi="Times New Roman" w:cs="Times New Roman"/>
          <w:lang w:val="en-US"/>
        </w:rPr>
      </w:pPr>
      <w:r w:rsidRPr="008A0B00">
        <w:rPr>
          <w:rStyle w:val="ae"/>
          <w:rFonts w:ascii="Times New Roman" w:hAnsi="Times New Roman" w:cs="Times New Roman"/>
        </w:rPr>
        <w:footnoteRef/>
      </w:r>
      <w:r w:rsidRPr="008A0B00">
        <w:rPr>
          <w:rFonts w:ascii="Times New Roman" w:hAnsi="Times New Roman" w:cs="Times New Roman"/>
        </w:rPr>
        <w:t xml:space="preserve"> Сайт Министерства финансов Российской Федерации. </w:t>
      </w:r>
      <w:r w:rsidRPr="008A0B00">
        <w:rPr>
          <w:rFonts w:ascii="Times New Roman" w:hAnsi="Times New Roman" w:cs="Times New Roman"/>
          <w:lang w:val="en-US"/>
        </w:rPr>
        <w:t>URL: http://minfin.ru/ru/perfomance/public_debt/internal/structure/total/</w:t>
      </w:r>
    </w:p>
  </w:footnote>
  <w:footnote w:id="15">
    <w:p w:rsidR="00965269" w:rsidRPr="008A0B00" w:rsidRDefault="00965269" w:rsidP="008A0B00">
      <w:pPr>
        <w:pStyle w:val="ac"/>
        <w:spacing w:line="360" w:lineRule="auto"/>
        <w:contextualSpacing/>
        <w:rPr>
          <w:rFonts w:ascii="Times New Roman" w:hAnsi="Times New Roman" w:cs="Times New Roman"/>
          <w:lang w:val="en-US"/>
        </w:rPr>
      </w:pPr>
      <w:r w:rsidRPr="008A0B00">
        <w:rPr>
          <w:rStyle w:val="ae"/>
          <w:rFonts w:ascii="Times New Roman" w:hAnsi="Times New Roman" w:cs="Times New Roman"/>
        </w:rPr>
        <w:footnoteRef/>
      </w:r>
      <w:r w:rsidRPr="008A0B00">
        <w:rPr>
          <w:rFonts w:ascii="Times New Roman" w:hAnsi="Times New Roman" w:cs="Times New Roman"/>
        </w:rPr>
        <w:t xml:space="preserve"> Сайт Министерства финансов Российской Федерации. </w:t>
      </w:r>
      <w:r w:rsidRPr="008A0B00">
        <w:rPr>
          <w:rFonts w:ascii="Times New Roman" w:hAnsi="Times New Roman" w:cs="Times New Roman"/>
          <w:lang w:val="en-US"/>
        </w:rPr>
        <w:t>URL: http://minfin.ru/ru/perfomance/public_debt/internal/structure/duty/</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drawingGridHorizontalSpacing w:val="110"/>
  <w:displayHorizontalDrawingGridEvery w:val="2"/>
  <w:characterSpacingControl w:val="doNotCompress"/>
  <w:savePreviewPicture/>
  <w:footnotePr>
    <w:footnote w:id="0"/>
    <w:footnote w:id="1"/>
  </w:footnotePr>
  <w:endnotePr>
    <w:endnote w:id="0"/>
    <w:endnote w:id="1"/>
  </w:endnotePr>
  <w:compat/>
  <w:rsids>
    <w:rsidRoot w:val="001534AA"/>
    <w:rsid w:val="00061577"/>
    <w:rsid w:val="000D768E"/>
    <w:rsid w:val="00131B89"/>
    <w:rsid w:val="001534AA"/>
    <w:rsid w:val="001A2507"/>
    <w:rsid w:val="001B4A7F"/>
    <w:rsid w:val="001C223F"/>
    <w:rsid w:val="00232DCB"/>
    <w:rsid w:val="002376B5"/>
    <w:rsid w:val="00270961"/>
    <w:rsid w:val="002C4AF5"/>
    <w:rsid w:val="002D2EAB"/>
    <w:rsid w:val="003B22A3"/>
    <w:rsid w:val="004429B3"/>
    <w:rsid w:val="004A4979"/>
    <w:rsid w:val="005873A2"/>
    <w:rsid w:val="00603987"/>
    <w:rsid w:val="00632484"/>
    <w:rsid w:val="00687917"/>
    <w:rsid w:val="006A5556"/>
    <w:rsid w:val="006C7F90"/>
    <w:rsid w:val="00736811"/>
    <w:rsid w:val="008A0B00"/>
    <w:rsid w:val="008E41AC"/>
    <w:rsid w:val="00925578"/>
    <w:rsid w:val="009429F2"/>
    <w:rsid w:val="00965269"/>
    <w:rsid w:val="009727E1"/>
    <w:rsid w:val="009E38F6"/>
    <w:rsid w:val="009F7CBA"/>
    <w:rsid w:val="00A14638"/>
    <w:rsid w:val="00A86980"/>
    <w:rsid w:val="00B50D04"/>
    <w:rsid w:val="00B57587"/>
    <w:rsid w:val="00C11935"/>
    <w:rsid w:val="00C248EA"/>
    <w:rsid w:val="00D507FB"/>
    <w:rsid w:val="00D816BC"/>
    <w:rsid w:val="00D92376"/>
    <w:rsid w:val="00DB0F38"/>
    <w:rsid w:val="00DB394C"/>
    <w:rsid w:val="00DE2A79"/>
    <w:rsid w:val="00E138AC"/>
    <w:rsid w:val="00E20F65"/>
    <w:rsid w:val="00F0644E"/>
    <w:rsid w:val="00F430B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0D04"/>
  </w:style>
  <w:style w:type="paragraph" w:styleId="1">
    <w:name w:val="heading 1"/>
    <w:basedOn w:val="a"/>
    <w:next w:val="a"/>
    <w:link w:val="10"/>
    <w:uiPriority w:val="9"/>
    <w:qFormat/>
    <w:rsid w:val="00E20F6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E20F6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20F65"/>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E20F65"/>
    <w:rPr>
      <w:rFonts w:asciiTheme="majorHAnsi" w:eastAsiaTheme="majorEastAsia" w:hAnsiTheme="majorHAnsi" w:cstheme="majorBidi"/>
      <w:b/>
      <w:bCs/>
      <w:color w:val="4F81BD" w:themeColor="accent1"/>
      <w:sz w:val="26"/>
      <w:szCs w:val="26"/>
    </w:rPr>
  </w:style>
  <w:style w:type="paragraph" w:styleId="a3">
    <w:name w:val="Balloon Text"/>
    <w:basedOn w:val="a"/>
    <w:link w:val="a4"/>
    <w:uiPriority w:val="99"/>
    <w:semiHidden/>
    <w:unhideWhenUsed/>
    <w:rsid w:val="004A4979"/>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A4979"/>
    <w:rPr>
      <w:rFonts w:ascii="Tahoma" w:hAnsi="Tahoma" w:cs="Tahoma"/>
      <w:sz w:val="16"/>
      <w:szCs w:val="16"/>
    </w:rPr>
  </w:style>
  <w:style w:type="table" w:styleId="a5">
    <w:name w:val="Table Grid"/>
    <w:basedOn w:val="a1"/>
    <w:uiPriority w:val="59"/>
    <w:rsid w:val="00B5758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TOC Heading"/>
    <w:basedOn w:val="1"/>
    <w:next w:val="a"/>
    <w:uiPriority w:val="39"/>
    <w:unhideWhenUsed/>
    <w:qFormat/>
    <w:rsid w:val="00A14638"/>
    <w:pPr>
      <w:outlineLvl w:val="9"/>
    </w:pPr>
  </w:style>
  <w:style w:type="paragraph" w:styleId="11">
    <w:name w:val="toc 1"/>
    <w:basedOn w:val="a"/>
    <w:next w:val="a"/>
    <w:autoRedefine/>
    <w:uiPriority w:val="39"/>
    <w:unhideWhenUsed/>
    <w:rsid w:val="00A14638"/>
    <w:pPr>
      <w:spacing w:after="100"/>
    </w:pPr>
  </w:style>
  <w:style w:type="paragraph" w:styleId="21">
    <w:name w:val="toc 2"/>
    <w:basedOn w:val="a"/>
    <w:next w:val="a"/>
    <w:autoRedefine/>
    <w:uiPriority w:val="39"/>
    <w:unhideWhenUsed/>
    <w:rsid w:val="00A14638"/>
    <w:pPr>
      <w:spacing w:after="100"/>
      <w:ind w:left="220"/>
    </w:pPr>
  </w:style>
  <w:style w:type="character" w:styleId="a7">
    <w:name w:val="Hyperlink"/>
    <w:basedOn w:val="a0"/>
    <w:uiPriority w:val="99"/>
    <w:unhideWhenUsed/>
    <w:rsid w:val="00A14638"/>
    <w:rPr>
      <w:color w:val="0000FF" w:themeColor="hyperlink"/>
      <w:u w:val="single"/>
    </w:rPr>
  </w:style>
  <w:style w:type="paragraph" w:styleId="a8">
    <w:name w:val="header"/>
    <w:basedOn w:val="a"/>
    <w:link w:val="a9"/>
    <w:uiPriority w:val="99"/>
    <w:semiHidden/>
    <w:unhideWhenUsed/>
    <w:rsid w:val="00DB0F38"/>
    <w:pPr>
      <w:tabs>
        <w:tab w:val="center" w:pos="4677"/>
        <w:tab w:val="right" w:pos="9355"/>
      </w:tabs>
      <w:spacing w:after="0" w:line="240" w:lineRule="auto"/>
    </w:pPr>
  </w:style>
  <w:style w:type="character" w:customStyle="1" w:styleId="a9">
    <w:name w:val="Верхний колонтитул Знак"/>
    <w:basedOn w:val="a0"/>
    <w:link w:val="a8"/>
    <w:uiPriority w:val="99"/>
    <w:semiHidden/>
    <w:rsid w:val="00DB0F38"/>
  </w:style>
  <w:style w:type="paragraph" w:styleId="aa">
    <w:name w:val="footer"/>
    <w:basedOn w:val="a"/>
    <w:link w:val="ab"/>
    <w:uiPriority w:val="99"/>
    <w:unhideWhenUsed/>
    <w:rsid w:val="00DB0F38"/>
    <w:pPr>
      <w:tabs>
        <w:tab w:val="center" w:pos="4677"/>
        <w:tab w:val="right" w:pos="9355"/>
      </w:tabs>
      <w:spacing w:after="0" w:line="240" w:lineRule="auto"/>
    </w:pPr>
  </w:style>
  <w:style w:type="character" w:customStyle="1" w:styleId="ab">
    <w:name w:val="Нижний колонтитул Знак"/>
    <w:basedOn w:val="a0"/>
    <w:link w:val="aa"/>
    <w:uiPriority w:val="99"/>
    <w:rsid w:val="00DB0F38"/>
  </w:style>
  <w:style w:type="paragraph" w:styleId="ac">
    <w:name w:val="footnote text"/>
    <w:basedOn w:val="a"/>
    <w:link w:val="ad"/>
    <w:uiPriority w:val="99"/>
    <w:semiHidden/>
    <w:unhideWhenUsed/>
    <w:rsid w:val="00DB0F38"/>
    <w:pPr>
      <w:spacing w:after="0" w:line="240" w:lineRule="auto"/>
    </w:pPr>
    <w:rPr>
      <w:sz w:val="20"/>
      <w:szCs w:val="20"/>
    </w:rPr>
  </w:style>
  <w:style w:type="character" w:customStyle="1" w:styleId="ad">
    <w:name w:val="Текст сноски Знак"/>
    <w:basedOn w:val="a0"/>
    <w:link w:val="ac"/>
    <w:uiPriority w:val="99"/>
    <w:semiHidden/>
    <w:rsid w:val="00DB0F38"/>
    <w:rPr>
      <w:sz w:val="20"/>
      <w:szCs w:val="20"/>
    </w:rPr>
  </w:style>
  <w:style w:type="character" w:styleId="ae">
    <w:name w:val="footnote reference"/>
    <w:basedOn w:val="a0"/>
    <w:uiPriority w:val="99"/>
    <w:semiHidden/>
    <w:unhideWhenUsed/>
    <w:rsid w:val="00DB0F38"/>
    <w:rPr>
      <w:vertAlign w:val="superscript"/>
    </w:rPr>
  </w:style>
</w:styles>
</file>

<file path=word/webSettings.xml><?xml version="1.0" encoding="utf-8"?>
<w:webSettings xmlns:r="http://schemas.openxmlformats.org/officeDocument/2006/relationships" xmlns:w="http://schemas.openxmlformats.org/wordprocessingml/2006/main">
  <w:divs>
    <w:div w:id="1055394967">
      <w:bodyDiv w:val="1"/>
      <w:marLeft w:val="0"/>
      <w:marRight w:val="0"/>
      <w:marTop w:val="0"/>
      <w:marBottom w:val="0"/>
      <w:divBdr>
        <w:top w:val="none" w:sz="0" w:space="0" w:color="auto"/>
        <w:left w:val="none" w:sz="0" w:space="0" w:color="auto"/>
        <w:bottom w:val="none" w:sz="0" w:space="0" w:color="auto"/>
        <w:right w:val="none" w:sz="0" w:space="0" w:color="auto"/>
      </w:divBdr>
    </w:div>
    <w:div w:id="1100375798">
      <w:bodyDiv w:val="1"/>
      <w:marLeft w:val="0"/>
      <w:marRight w:val="0"/>
      <w:marTop w:val="0"/>
      <w:marBottom w:val="0"/>
      <w:divBdr>
        <w:top w:val="none" w:sz="0" w:space="0" w:color="auto"/>
        <w:left w:val="none" w:sz="0" w:space="0" w:color="auto"/>
        <w:bottom w:val="none" w:sz="0" w:space="0" w:color="auto"/>
        <w:right w:val="none" w:sz="0" w:space="0" w:color="auto"/>
      </w:divBdr>
    </w:div>
    <w:div w:id="1945186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image" Target="media/image2.png"/><Relationship Id="rId18" Type="http://schemas.openxmlformats.org/officeDocument/2006/relationships/image" Target="media/image3.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footer" Target="footer1.xml"/><Relationship Id="rId12" Type="http://schemas.openxmlformats.org/officeDocument/2006/relationships/image" Target="media/image1.jpeg"/><Relationship Id="rId17" Type="http://schemas.openxmlformats.org/officeDocument/2006/relationships/diagramColors" Target="diagrams/colors2.xml"/><Relationship Id="rId2" Type="http://schemas.openxmlformats.org/officeDocument/2006/relationships/styles" Target="styles.xml"/><Relationship Id="rId16" Type="http://schemas.openxmlformats.org/officeDocument/2006/relationships/diagramQuickStyle" Target="diagrams/quickStyle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diagramColors" Target="diagrams/colors1.xml"/><Relationship Id="rId5" Type="http://schemas.openxmlformats.org/officeDocument/2006/relationships/footnotes" Target="footnotes.xml"/><Relationship Id="rId15" Type="http://schemas.openxmlformats.org/officeDocument/2006/relationships/diagramLayout" Target="diagrams/layout2.xml"/><Relationship Id="rId10" Type="http://schemas.openxmlformats.org/officeDocument/2006/relationships/diagramQuickStyle" Target="diagrams/quickStyle1.xml"/><Relationship Id="rId19"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diagramLayout" Target="diagrams/layout1.xml"/><Relationship Id="rId14" Type="http://schemas.openxmlformats.org/officeDocument/2006/relationships/diagramData" Target="diagrams/data2.xml"/></Relationships>
</file>

<file path=word/diagrams/colors1.xml><?xml version="1.0" encoding="utf-8"?>
<dgm:colorsDef xmlns:dgm="http://schemas.openxmlformats.org/drawingml/2006/diagram" xmlns:a="http://schemas.openxmlformats.org/drawingml/2006/main" uniqueId="urn:microsoft.com/office/officeart/2005/8/colors/colorful2">
  <dgm:title val=""/>
  <dgm:desc val=""/>
  <dgm:catLst>
    <dgm:cat type="colorful" pri="10200"/>
  </dgm:catLst>
  <dgm:styleLbl name="node0">
    <dgm:fillClrLst meth="repeat">
      <a:schemeClr val="accent1"/>
    </dgm:fillClrLst>
    <dgm:linClrLst meth="repeat">
      <a:schemeClr val="lt1"/>
    </dgm:linClrLst>
    <dgm:effectClrLst/>
    <dgm:txLinClrLst/>
    <dgm:txFillClrLst/>
    <dgm:txEffectClrLst/>
  </dgm:styleLbl>
  <dgm:styleLbl name="node1">
    <dgm:fillClrLst>
      <a:schemeClr val="accent2"/>
      <a:schemeClr val="accent3"/>
    </dgm:fillClrLst>
    <dgm:linClrLst meth="repeat">
      <a:schemeClr val="lt1"/>
    </dgm:linClrLst>
    <dgm:effectClrLst/>
    <dgm:txLinClrLst/>
    <dgm:txFillClrLst/>
    <dgm:txEffectClrLst/>
  </dgm:styleLbl>
  <dgm:styleLbl name="alignNode1">
    <dgm:fillClrLst>
      <a:schemeClr val="accent2"/>
      <a:schemeClr val="accent3"/>
    </dgm:fillClrLst>
    <dgm:linClrLst>
      <a:schemeClr val="accent2"/>
      <a:schemeClr val="accent3"/>
    </dgm:linClrLst>
    <dgm:effectClrLst/>
    <dgm:txLinClrLst/>
    <dgm:txFillClrLst/>
    <dgm:txEffectClrLst/>
  </dgm:styleLbl>
  <dgm:styleLbl name="lnNode1">
    <dgm:fillClrLst>
      <a:schemeClr val="accent2"/>
      <a:schemeClr val="accent3"/>
    </dgm:fillClrLst>
    <dgm:linClrLst meth="repeat">
      <a:schemeClr val="lt1"/>
    </dgm:linClrLst>
    <dgm:effectClrLst/>
    <dgm:txLinClrLst/>
    <dgm:txFillClrLst/>
    <dgm:txEffectClrLst/>
  </dgm:styleLbl>
  <dgm:styleLbl name="vennNode1">
    <dgm:fillClrLst>
      <a:schemeClr val="accent2">
        <a:alpha val="50000"/>
      </a:schemeClr>
      <a:schemeClr val="accent3">
        <a:alpha val="50000"/>
      </a:schemeClr>
    </dgm:fillClrLst>
    <dgm:linClrLst meth="repeat">
      <a:schemeClr val="lt1"/>
    </dgm:linClrLst>
    <dgm:effectClrLst/>
    <dgm:txLinClrLst/>
    <dgm:txFillClrLst/>
    <dgm:txEffectClrLst/>
  </dgm:styleLbl>
  <dgm:styleLbl name="node2">
    <dgm:fillClrLst>
      <a:schemeClr val="accent3"/>
    </dgm:fillClrLst>
    <dgm:linClrLst meth="repeat">
      <a:schemeClr val="lt1"/>
    </dgm:linClrLst>
    <dgm:effectClrLst/>
    <dgm:txLinClrLst/>
    <dgm:txFillClrLst/>
    <dgm:txEffectClrLst/>
  </dgm:styleLbl>
  <dgm:styleLbl name="node3">
    <dgm:fillClrLst>
      <a:schemeClr val="accent4"/>
    </dgm:fillClrLst>
    <dgm:linClrLst meth="repeat">
      <a:schemeClr val="lt1"/>
    </dgm:linClrLst>
    <dgm:effectClrLst/>
    <dgm:txLinClrLst/>
    <dgm:txFillClrLst/>
    <dgm:txEffectClrLst/>
  </dgm:styleLbl>
  <dgm:styleLbl name="node4">
    <dgm:fillClrLst>
      <a:schemeClr val="accent5"/>
    </dgm:fillClrLst>
    <dgm:linClrLst meth="repeat">
      <a:schemeClr val="lt1"/>
    </dgm:linClrLst>
    <dgm:effectClrLst/>
    <dgm:txLinClrLst/>
    <dgm:txFillClrLst/>
    <dgm:txEffectClrLst/>
  </dgm:styleLbl>
  <dgm:styleLbl name="fgImgPlace1">
    <dgm:fillClrLst>
      <a:schemeClr val="accent2">
        <a:tint val="50000"/>
      </a:schemeClr>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2"/>
      <a:schemeClr val="accent3"/>
    </dgm:fillClrLst>
    <dgm:linClrLst meth="repeat">
      <a:schemeClr val="lt1"/>
    </dgm:linClrLst>
    <dgm:effectClrLst/>
    <dgm:txLinClrLst/>
    <dgm:txFillClrLst/>
    <dgm:txEffectClrLst/>
  </dgm:styleLbl>
  <dgm:styleLbl name="fgSibTrans2D1">
    <dgm:fillClrLst>
      <a:schemeClr val="accent2"/>
      <a:schemeClr val="accent3"/>
    </dgm:fillClrLst>
    <dgm:linClrLst meth="repeat">
      <a:schemeClr val="lt1"/>
    </dgm:linClrLst>
    <dgm:effectClrLst/>
    <dgm:txLinClrLst/>
    <dgm:txFillClrLst meth="repeat">
      <a:schemeClr val="lt1"/>
    </dgm:txFillClrLst>
    <dgm:txEffectClrLst/>
  </dgm:styleLbl>
  <dgm:styleLbl name="bgSibTrans2D1">
    <dgm:fillClrLst>
      <a:schemeClr val="accent2"/>
      <a:schemeClr val="accent3"/>
    </dgm:fillClrLst>
    <dgm:linClrLst meth="repeat">
      <a:schemeClr val="lt1"/>
    </dgm:linClrLst>
    <dgm:effectClrLst/>
    <dgm:txLinClrLst/>
    <dgm:txFillClrLst meth="repeat">
      <a:schemeClr val="lt1"/>
    </dgm:txFillClrLst>
    <dgm:txEffectClrLst/>
  </dgm:styleLbl>
  <dgm:styleLbl name="sibTrans1D1">
    <dgm:fillClrLst/>
    <dgm:linClrLst>
      <a:schemeClr val="accent2"/>
      <a:schemeClr val="accent3"/>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a:shade val="80000"/>
      </a:schemeClr>
    </dgm:linClrLst>
    <dgm:effectClrLst/>
    <dgm:txLinClrLst/>
    <dgm:txFillClrLst/>
    <dgm:txEffectClrLst/>
  </dgm:styleLbl>
  <dgm:styleLbl name="asst1">
    <dgm:fillClrLst meth="repeat">
      <a:schemeClr val="accent3"/>
    </dgm:fillClrLst>
    <dgm:linClrLst meth="repeat">
      <a:schemeClr val="lt1">
        <a:shade val="80000"/>
      </a:schemeClr>
    </dgm:linClrLst>
    <dgm:effectClrLst/>
    <dgm:txLinClrLst/>
    <dgm:txFillClrLst/>
    <dgm:txEffectClrLst/>
  </dgm:styleLbl>
  <dgm:styleLbl name="asst2">
    <dgm:fillClrLst>
      <a:schemeClr val="accent4"/>
    </dgm:fillClrLst>
    <dgm:linClrLst meth="repeat">
      <a:schemeClr val="lt1"/>
    </dgm:linClrLst>
    <dgm:effectClrLst/>
    <dgm:txLinClrLst/>
    <dgm:txFillClrLst/>
    <dgm:txEffectClrLst/>
  </dgm:styleLbl>
  <dgm:styleLbl name="asst3">
    <dgm:fillClrLst>
      <a:schemeClr val="accent5"/>
    </dgm:fillClrLst>
    <dgm:linClrLst meth="repeat">
      <a:schemeClr val="lt1"/>
    </dgm:linClrLst>
    <dgm:effectClrLst/>
    <dgm:txLinClrLst/>
    <dgm:txFillClrLst/>
    <dgm:txEffectClrLst/>
  </dgm:styleLbl>
  <dgm:styleLbl name="asst4">
    <dgm:fillClrLst>
      <a:schemeClr val="accent6"/>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2"/>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3"/>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4"/>
    </dgm:linClrLst>
    <dgm:effectClrLst/>
    <dgm:txLinClrLst/>
    <dgm:txFillClrLst meth="repeat">
      <a:schemeClr val="tx1"/>
    </dgm:txFillClrLst>
    <dgm:txEffectClrLst/>
  </dgm:styleLbl>
  <dgm:styleLbl name="parChTrans1D4">
    <dgm:fillClrLst meth="repeat">
      <a:schemeClr val="accent2">
        <a:tint val="50000"/>
      </a:schemeClr>
    </dgm:fillClrLst>
    <dgm:linClrLst meth="repeat">
      <a:schemeClr val="accent5"/>
    </dgm:linClrLst>
    <dgm:effectClrLst/>
    <dgm:txLinClrLst/>
    <dgm:txFillClrLst meth="repeat">
      <a:schemeClr val="tx1"/>
    </dgm:txFillClrLst>
    <dgm:txEffectClrLst/>
  </dgm:styleLbl>
  <dgm:styleLbl name="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solidFgAcc1">
    <dgm:fillClrLst meth="repeat">
      <a:schemeClr val="lt1"/>
    </dgm:fillClrLst>
    <dgm:linClrLst>
      <a:schemeClr val="accent2"/>
      <a:schemeClr val="accent3"/>
    </dgm:linClrLst>
    <dgm:effectClrLst/>
    <dgm:txLinClrLst/>
    <dgm:txFillClrLst meth="repeat">
      <a:schemeClr val="dk1"/>
    </dgm:txFillClrLst>
    <dgm:txEffectClrLst/>
  </dgm:styleLbl>
  <dgm:styleLbl name="solidAlignAcc1">
    <dgm:fillClrLst meth="repeat">
      <a:schemeClr val="lt1"/>
    </dgm:fillClrLst>
    <dgm:linClrLst>
      <a:schemeClr val="accent2"/>
      <a:schemeClr val="accent3"/>
    </dgm:linClrLst>
    <dgm:effectClrLst/>
    <dgm:txLinClrLst/>
    <dgm:txFillClrLst meth="repeat">
      <a:schemeClr val="dk1"/>
    </dgm:txFillClrLst>
    <dgm:txEffectClrLst/>
  </dgm:styleLbl>
  <dgm:styleLbl name="solidBgAcc1">
    <dgm:fillClrLst meth="repeat">
      <a:schemeClr val="lt1"/>
    </dgm:fillClrLst>
    <dgm:linClrLst>
      <a:schemeClr val="accent2"/>
      <a:schemeClr val="accent3"/>
    </dgm:linClrLst>
    <dgm:effectClrLst/>
    <dgm:txLinClrLst/>
    <dgm:txFillClrLst meth="repeat">
      <a:schemeClr val="dk1"/>
    </dgm:txFillClrLst>
    <dgm:txEffectClrLst/>
  </dgm:styleLbl>
  <dgm:styleLbl name="f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align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b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3"/>
    </dgm:linClrLst>
    <dgm:effectClrLst/>
    <dgm:txLinClrLst/>
    <dgm:txFillClrLst meth="repeat">
      <a:schemeClr val="dk1"/>
    </dgm:txFillClrLst>
    <dgm:txEffectClrLst/>
  </dgm:styleLbl>
  <dgm:styleLbl name="fgAcc3">
    <dgm:fillClrLst meth="repeat">
      <a:schemeClr val="lt1">
        <a:alpha val="90000"/>
      </a:schemeClr>
    </dgm:fillClrLst>
    <dgm:linClrLst>
      <a:schemeClr val="accent4"/>
    </dgm:linClrLst>
    <dgm:effectClrLst/>
    <dgm:txLinClrLst/>
    <dgm:txFillClrLst meth="repeat">
      <a:schemeClr val="dk1"/>
    </dgm:txFillClrLst>
    <dgm:txEffectClrLst/>
  </dgm:styleLbl>
  <dgm:styleLbl name="fgAcc4">
    <dgm:fillClrLst meth="repeat">
      <a:schemeClr val="lt1">
        <a:alpha val="90000"/>
      </a:schemeClr>
    </dgm:fillClrLst>
    <dgm:linClrLst>
      <a:schemeClr val="accent5"/>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colorful2">
  <dgm:title val=""/>
  <dgm:desc val=""/>
  <dgm:catLst>
    <dgm:cat type="colorful" pri="10200"/>
  </dgm:catLst>
  <dgm:styleLbl name="node0">
    <dgm:fillClrLst meth="repeat">
      <a:schemeClr val="accent1"/>
    </dgm:fillClrLst>
    <dgm:linClrLst meth="repeat">
      <a:schemeClr val="lt1"/>
    </dgm:linClrLst>
    <dgm:effectClrLst/>
    <dgm:txLinClrLst/>
    <dgm:txFillClrLst/>
    <dgm:txEffectClrLst/>
  </dgm:styleLbl>
  <dgm:styleLbl name="node1">
    <dgm:fillClrLst>
      <a:schemeClr val="accent2"/>
      <a:schemeClr val="accent3"/>
    </dgm:fillClrLst>
    <dgm:linClrLst meth="repeat">
      <a:schemeClr val="lt1"/>
    </dgm:linClrLst>
    <dgm:effectClrLst/>
    <dgm:txLinClrLst/>
    <dgm:txFillClrLst/>
    <dgm:txEffectClrLst/>
  </dgm:styleLbl>
  <dgm:styleLbl name="alignNode1">
    <dgm:fillClrLst>
      <a:schemeClr val="accent2"/>
      <a:schemeClr val="accent3"/>
    </dgm:fillClrLst>
    <dgm:linClrLst>
      <a:schemeClr val="accent2"/>
      <a:schemeClr val="accent3"/>
    </dgm:linClrLst>
    <dgm:effectClrLst/>
    <dgm:txLinClrLst/>
    <dgm:txFillClrLst/>
    <dgm:txEffectClrLst/>
  </dgm:styleLbl>
  <dgm:styleLbl name="lnNode1">
    <dgm:fillClrLst>
      <a:schemeClr val="accent2"/>
      <a:schemeClr val="accent3"/>
    </dgm:fillClrLst>
    <dgm:linClrLst meth="repeat">
      <a:schemeClr val="lt1"/>
    </dgm:linClrLst>
    <dgm:effectClrLst/>
    <dgm:txLinClrLst/>
    <dgm:txFillClrLst/>
    <dgm:txEffectClrLst/>
  </dgm:styleLbl>
  <dgm:styleLbl name="vennNode1">
    <dgm:fillClrLst>
      <a:schemeClr val="accent2">
        <a:alpha val="50000"/>
      </a:schemeClr>
      <a:schemeClr val="accent3">
        <a:alpha val="50000"/>
      </a:schemeClr>
    </dgm:fillClrLst>
    <dgm:linClrLst meth="repeat">
      <a:schemeClr val="lt1"/>
    </dgm:linClrLst>
    <dgm:effectClrLst/>
    <dgm:txLinClrLst/>
    <dgm:txFillClrLst/>
    <dgm:txEffectClrLst/>
  </dgm:styleLbl>
  <dgm:styleLbl name="node2">
    <dgm:fillClrLst>
      <a:schemeClr val="accent3"/>
    </dgm:fillClrLst>
    <dgm:linClrLst meth="repeat">
      <a:schemeClr val="lt1"/>
    </dgm:linClrLst>
    <dgm:effectClrLst/>
    <dgm:txLinClrLst/>
    <dgm:txFillClrLst/>
    <dgm:txEffectClrLst/>
  </dgm:styleLbl>
  <dgm:styleLbl name="node3">
    <dgm:fillClrLst>
      <a:schemeClr val="accent4"/>
    </dgm:fillClrLst>
    <dgm:linClrLst meth="repeat">
      <a:schemeClr val="lt1"/>
    </dgm:linClrLst>
    <dgm:effectClrLst/>
    <dgm:txLinClrLst/>
    <dgm:txFillClrLst/>
    <dgm:txEffectClrLst/>
  </dgm:styleLbl>
  <dgm:styleLbl name="node4">
    <dgm:fillClrLst>
      <a:schemeClr val="accent5"/>
    </dgm:fillClrLst>
    <dgm:linClrLst meth="repeat">
      <a:schemeClr val="lt1"/>
    </dgm:linClrLst>
    <dgm:effectClrLst/>
    <dgm:txLinClrLst/>
    <dgm:txFillClrLst/>
    <dgm:txEffectClrLst/>
  </dgm:styleLbl>
  <dgm:styleLbl name="fgImgPlace1">
    <dgm:fillClrLst>
      <a:schemeClr val="accent2">
        <a:tint val="50000"/>
      </a:schemeClr>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2">
        <a:tint val="50000"/>
      </a:schemeClr>
      <a:schemeClr val="accent3">
        <a:tint val="20000"/>
      </a:schemeClr>
    </dgm:fillClrLst>
    <dgm:linClrLst meth="repeat">
      <a:schemeClr val="lt1"/>
    </dgm:linClrLst>
    <dgm:effectClrLst/>
    <dgm:txLinClrLst/>
    <dgm:txFillClrLst meth="repeat">
      <a:schemeClr val="lt1"/>
    </dgm:txFillClrLst>
    <dgm:txEffectClrLst/>
  </dgm:styleLbl>
  <dgm:styleLbl name="sibTrans2D1">
    <dgm:fillClrLst>
      <a:schemeClr val="accent2"/>
      <a:schemeClr val="accent3"/>
    </dgm:fillClrLst>
    <dgm:linClrLst meth="repeat">
      <a:schemeClr val="lt1"/>
    </dgm:linClrLst>
    <dgm:effectClrLst/>
    <dgm:txLinClrLst/>
    <dgm:txFillClrLst/>
    <dgm:txEffectClrLst/>
  </dgm:styleLbl>
  <dgm:styleLbl name="fgSibTrans2D1">
    <dgm:fillClrLst>
      <a:schemeClr val="accent2"/>
      <a:schemeClr val="accent3"/>
    </dgm:fillClrLst>
    <dgm:linClrLst meth="repeat">
      <a:schemeClr val="lt1"/>
    </dgm:linClrLst>
    <dgm:effectClrLst/>
    <dgm:txLinClrLst/>
    <dgm:txFillClrLst meth="repeat">
      <a:schemeClr val="lt1"/>
    </dgm:txFillClrLst>
    <dgm:txEffectClrLst/>
  </dgm:styleLbl>
  <dgm:styleLbl name="bgSibTrans2D1">
    <dgm:fillClrLst>
      <a:schemeClr val="accent2"/>
      <a:schemeClr val="accent3"/>
    </dgm:fillClrLst>
    <dgm:linClrLst meth="repeat">
      <a:schemeClr val="lt1"/>
    </dgm:linClrLst>
    <dgm:effectClrLst/>
    <dgm:txLinClrLst/>
    <dgm:txFillClrLst meth="repeat">
      <a:schemeClr val="lt1"/>
    </dgm:txFillClrLst>
    <dgm:txEffectClrLst/>
  </dgm:styleLbl>
  <dgm:styleLbl name="sibTrans1D1">
    <dgm:fillClrLst/>
    <dgm:linClrLst>
      <a:schemeClr val="accent2"/>
      <a:schemeClr val="accent3"/>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a:shade val="80000"/>
      </a:schemeClr>
    </dgm:linClrLst>
    <dgm:effectClrLst/>
    <dgm:txLinClrLst/>
    <dgm:txFillClrLst/>
    <dgm:txEffectClrLst/>
  </dgm:styleLbl>
  <dgm:styleLbl name="asst1">
    <dgm:fillClrLst meth="repeat">
      <a:schemeClr val="accent3"/>
    </dgm:fillClrLst>
    <dgm:linClrLst meth="repeat">
      <a:schemeClr val="lt1">
        <a:shade val="80000"/>
      </a:schemeClr>
    </dgm:linClrLst>
    <dgm:effectClrLst/>
    <dgm:txLinClrLst/>
    <dgm:txFillClrLst/>
    <dgm:txEffectClrLst/>
  </dgm:styleLbl>
  <dgm:styleLbl name="asst2">
    <dgm:fillClrLst>
      <a:schemeClr val="accent4"/>
    </dgm:fillClrLst>
    <dgm:linClrLst meth="repeat">
      <a:schemeClr val="lt1"/>
    </dgm:linClrLst>
    <dgm:effectClrLst/>
    <dgm:txLinClrLst/>
    <dgm:txFillClrLst/>
    <dgm:txEffectClrLst/>
  </dgm:styleLbl>
  <dgm:styleLbl name="asst3">
    <dgm:fillClrLst>
      <a:schemeClr val="accent5"/>
    </dgm:fillClrLst>
    <dgm:linClrLst meth="repeat">
      <a:schemeClr val="lt1"/>
    </dgm:linClrLst>
    <dgm:effectClrLst/>
    <dgm:txLinClrLst/>
    <dgm:txFillClrLst/>
    <dgm:txEffectClrLst/>
  </dgm:styleLbl>
  <dgm:styleLbl name="asst4">
    <dgm:fillClrLst>
      <a:schemeClr val="accent6"/>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2"/>
    </dgm:linClrLst>
    <dgm:effectClrLst/>
    <dgm:txLinClrLst/>
    <dgm:txFillClrLst meth="repeat">
      <a:schemeClr val="tx1"/>
    </dgm:txFillClrLst>
    <dgm:txEffectClrLst/>
  </dgm:styleLbl>
  <dgm:styleLbl name="parChTrans1D2">
    <dgm:fillClrLst meth="repeat">
      <a:schemeClr val="accent2">
        <a:tint val="90000"/>
      </a:schemeClr>
    </dgm:fillClrLst>
    <dgm:linClrLst meth="repeat">
      <a:schemeClr val="accent3"/>
    </dgm:linClrLst>
    <dgm:effectClrLst/>
    <dgm:txLinClrLst/>
    <dgm:txFillClrLst meth="repeat">
      <a:schemeClr val="tx1"/>
    </dgm:txFillClrLst>
    <dgm:txEffectClrLst/>
  </dgm:styleLbl>
  <dgm:styleLbl name="parChTrans1D3">
    <dgm:fillClrLst meth="repeat">
      <a:schemeClr val="accent2">
        <a:tint val="70000"/>
      </a:schemeClr>
    </dgm:fillClrLst>
    <dgm:linClrLst meth="repeat">
      <a:schemeClr val="accent4"/>
    </dgm:linClrLst>
    <dgm:effectClrLst/>
    <dgm:txLinClrLst/>
    <dgm:txFillClrLst meth="repeat">
      <a:schemeClr val="tx1"/>
    </dgm:txFillClrLst>
    <dgm:txEffectClrLst/>
  </dgm:styleLbl>
  <dgm:styleLbl name="parChTrans1D4">
    <dgm:fillClrLst meth="repeat">
      <a:schemeClr val="accent2">
        <a:tint val="50000"/>
      </a:schemeClr>
    </dgm:fillClrLst>
    <dgm:linClrLst meth="repeat">
      <a:schemeClr val="accent5"/>
    </dgm:linClrLst>
    <dgm:effectClrLst/>
    <dgm:txLinClrLst/>
    <dgm:txFillClrLst meth="repeat">
      <a:schemeClr val="tx1"/>
    </dgm:txFillClrLst>
    <dgm:txEffectClrLst/>
  </dgm:styleLbl>
  <dgm:styleLbl name="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a:schemeClr val="accent2"/>
      <a:schemeClr val="accent3"/>
    </dgm:linClrLst>
    <dgm:effectClrLst/>
    <dgm:txLinClrLst/>
    <dgm:txFillClrLst meth="repeat">
      <a:schemeClr val="dk1"/>
    </dgm:txFillClrLst>
    <dgm:txEffectClrLst/>
  </dgm:styleLbl>
  <dgm:styleLbl name="solidFgAcc1">
    <dgm:fillClrLst meth="repeat">
      <a:schemeClr val="lt1"/>
    </dgm:fillClrLst>
    <dgm:linClrLst>
      <a:schemeClr val="accent2"/>
      <a:schemeClr val="accent3"/>
    </dgm:linClrLst>
    <dgm:effectClrLst/>
    <dgm:txLinClrLst/>
    <dgm:txFillClrLst meth="repeat">
      <a:schemeClr val="dk1"/>
    </dgm:txFillClrLst>
    <dgm:txEffectClrLst/>
  </dgm:styleLbl>
  <dgm:styleLbl name="solidAlignAcc1">
    <dgm:fillClrLst meth="repeat">
      <a:schemeClr val="lt1"/>
    </dgm:fillClrLst>
    <dgm:linClrLst>
      <a:schemeClr val="accent2"/>
      <a:schemeClr val="accent3"/>
    </dgm:linClrLst>
    <dgm:effectClrLst/>
    <dgm:txLinClrLst/>
    <dgm:txFillClrLst meth="repeat">
      <a:schemeClr val="dk1"/>
    </dgm:txFillClrLst>
    <dgm:txEffectClrLst/>
  </dgm:styleLbl>
  <dgm:styleLbl name="solidBgAcc1">
    <dgm:fillClrLst meth="repeat">
      <a:schemeClr val="lt1"/>
    </dgm:fillClrLst>
    <dgm:linClrLst>
      <a:schemeClr val="accent2"/>
      <a:schemeClr val="accent3"/>
    </dgm:linClrLst>
    <dgm:effectClrLst/>
    <dgm:txLinClrLst/>
    <dgm:txFillClrLst meth="repeat">
      <a:schemeClr val="dk1"/>
    </dgm:txFillClrLst>
    <dgm:txEffectClrLst/>
  </dgm:styleLbl>
  <dgm:styleLbl name="f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align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bgAccFollowNode1">
    <dgm:fillClrLst>
      <a:schemeClr val="accent2">
        <a:tint val="40000"/>
        <a:alpha val="90000"/>
      </a:schemeClr>
      <a:schemeClr val="accent3">
        <a:tint val="40000"/>
        <a:alpha val="90000"/>
      </a:schemeClr>
    </dgm:fillClrLst>
    <dgm:linClrLst>
      <a:schemeClr val="accent2">
        <a:tint val="40000"/>
        <a:alpha val="90000"/>
      </a:schemeClr>
      <a:schemeClr val="accent3">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3"/>
    </dgm:linClrLst>
    <dgm:effectClrLst/>
    <dgm:txLinClrLst/>
    <dgm:txFillClrLst meth="repeat">
      <a:schemeClr val="dk1"/>
    </dgm:txFillClrLst>
    <dgm:txEffectClrLst/>
  </dgm:styleLbl>
  <dgm:styleLbl name="fgAcc3">
    <dgm:fillClrLst meth="repeat">
      <a:schemeClr val="lt1">
        <a:alpha val="90000"/>
      </a:schemeClr>
    </dgm:fillClrLst>
    <dgm:linClrLst>
      <a:schemeClr val="accent4"/>
    </dgm:linClrLst>
    <dgm:effectClrLst/>
    <dgm:txLinClrLst/>
    <dgm:txFillClrLst meth="repeat">
      <a:schemeClr val="dk1"/>
    </dgm:txFillClrLst>
    <dgm:txEffectClrLst/>
  </dgm:styleLbl>
  <dgm:styleLbl name="fgAcc4">
    <dgm:fillClrLst meth="repeat">
      <a:schemeClr val="lt1">
        <a:alpha val="90000"/>
      </a:schemeClr>
    </dgm:fillClrLst>
    <dgm:linClrLst>
      <a:schemeClr val="accent5"/>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5DA62ED-CF35-4A10-8721-E8FAE1C2D603}" type="doc">
      <dgm:prSet loTypeId="urn:microsoft.com/office/officeart/2005/8/layout/radial5" loCatId="cycle" qsTypeId="urn:microsoft.com/office/officeart/2005/8/quickstyle/simple2" qsCatId="simple" csTypeId="urn:microsoft.com/office/officeart/2005/8/colors/colorful2" csCatId="colorful" phldr="1"/>
      <dgm:spPr/>
      <dgm:t>
        <a:bodyPr/>
        <a:lstStyle/>
        <a:p>
          <a:endParaRPr lang="ru-RU"/>
        </a:p>
      </dgm:t>
    </dgm:pt>
    <dgm:pt modelId="{D96465D5-13A3-45D7-A843-F6E161AEFC8D}">
      <dgm:prSet phldrT="[Текст]" custT="1"/>
      <dgm:spPr/>
      <dgm:t>
        <a:bodyPr/>
        <a:lstStyle/>
        <a:p>
          <a:pPr algn="ctr"/>
          <a:r>
            <a:rPr lang="ru-RU" sz="1400" b="1">
              <a:latin typeface="Times New Roman" pitchFamily="18" charset="0"/>
              <a:cs typeface="Times New Roman" pitchFamily="18" charset="0"/>
            </a:rPr>
            <a:t>Факторы</a:t>
          </a:r>
        </a:p>
      </dgm:t>
    </dgm:pt>
    <dgm:pt modelId="{29C38AD7-7A8E-4A0D-A3C6-F3DD085136B1}" type="parTrans" cxnId="{436ECBC5-2387-4913-AD2C-5F4A2767578A}">
      <dgm:prSet/>
      <dgm:spPr/>
      <dgm:t>
        <a:bodyPr/>
        <a:lstStyle/>
        <a:p>
          <a:pPr algn="ctr"/>
          <a:endParaRPr lang="ru-RU"/>
        </a:p>
      </dgm:t>
    </dgm:pt>
    <dgm:pt modelId="{8A4829E1-FA8E-4536-8755-913778AA62AF}" type="sibTrans" cxnId="{436ECBC5-2387-4913-AD2C-5F4A2767578A}">
      <dgm:prSet/>
      <dgm:spPr/>
      <dgm:t>
        <a:bodyPr/>
        <a:lstStyle/>
        <a:p>
          <a:pPr algn="ctr"/>
          <a:endParaRPr lang="ru-RU"/>
        </a:p>
      </dgm:t>
    </dgm:pt>
    <dgm:pt modelId="{A96FFABA-EE27-473F-9026-693427CEB38B}">
      <dgm:prSet phldrT="[Текст]" custT="1"/>
      <dgm:spPr/>
      <dgm:t>
        <a:bodyPr/>
        <a:lstStyle/>
        <a:p>
          <a:pPr algn="ctr"/>
          <a:r>
            <a:rPr lang="ru-RU" sz="1100" b="1" i="0">
              <a:latin typeface="Times New Roman" pitchFamily="18" charset="0"/>
              <a:cs typeface="Times New Roman" pitchFamily="18" charset="0"/>
            </a:rPr>
            <a:t>Причины мобили-зации средств</a:t>
          </a:r>
        </a:p>
      </dgm:t>
    </dgm:pt>
    <dgm:pt modelId="{ED76B33A-FF56-476A-929C-25367C2D8648}" type="parTrans" cxnId="{D524BDEC-1779-453B-B574-77A928808EC2}">
      <dgm:prSet custT="1"/>
      <dgm:spPr/>
      <dgm:t>
        <a:bodyPr/>
        <a:lstStyle/>
        <a:p>
          <a:pPr algn="ctr"/>
          <a:endParaRPr lang="ru-RU" sz="900">
            <a:latin typeface="Times New Roman" pitchFamily="18" charset="0"/>
            <a:cs typeface="Times New Roman" pitchFamily="18" charset="0"/>
          </a:endParaRPr>
        </a:p>
      </dgm:t>
    </dgm:pt>
    <dgm:pt modelId="{3AE643C5-32F2-498D-A6A3-D43009FF97BD}" type="sibTrans" cxnId="{D524BDEC-1779-453B-B574-77A928808EC2}">
      <dgm:prSet/>
      <dgm:spPr/>
      <dgm:t>
        <a:bodyPr/>
        <a:lstStyle/>
        <a:p>
          <a:pPr algn="ctr"/>
          <a:endParaRPr lang="ru-RU"/>
        </a:p>
      </dgm:t>
    </dgm:pt>
    <dgm:pt modelId="{A56DCFF1-D3DD-4973-9AAC-648CE719AF84}">
      <dgm:prSet phldrT="[Текст]" custT="1"/>
      <dgm:spPr/>
      <dgm:t>
        <a:bodyPr/>
        <a:lstStyle/>
        <a:p>
          <a:pPr algn="ctr"/>
          <a:r>
            <a:rPr lang="ru-RU" sz="1100" b="1">
              <a:latin typeface="Times New Roman" pitchFamily="18" charset="0"/>
              <a:cs typeface="Times New Roman" pitchFamily="18" charset="0"/>
            </a:rPr>
            <a:t>Место получения кредита</a:t>
          </a:r>
        </a:p>
      </dgm:t>
    </dgm:pt>
    <dgm:pt modelId="{99FC364B-A6CA-4F90-A20F-9590E5A534DF}" type="parTrans" cxnId="{F1AE4FF2-A7FC-423E-8E1F-AFE830F63A8F}">
      <dgm:prSet custT="1"/>
      <dgm:spPr/>
      <dgm:t>
        <a:bodyPr/>
        <a:lstStyle/>
        <a:p>
          <a:pPr algn="ctr"/>
          <a:endParaRPr lang="ru-RU" sz="900">
            <a:latin typeface="Times New Roman" pitchFamily="18" charset="0"/>
            <a:cs typeface="Times New Roman" pitchFamily="18" charset="0"/>
          </a:endParaRPr>
        </a:p>
      </dgm:t>
    </dgm:pt>
    <dgm:pt modelId="{613080BF-5E93-41FF-921D-C3000F8414B2}" type="sibTrans" cxnId="{F1AE4FF2-A7FC-423E-8E1F-AFE830F63A8F}">
      <dgm:prSet/>
      <dgm:spPr/>
      <dgm:t>
        <a:bodyPr/>
        <a:lstStyle/>
        <a:p>
          <a:pPr algn="ctr"/>
          <a:endParaRPr lang="ru-RU"/>
        </a:p>
      </dgm:t>
    </dgm:pt>
    <dgm:pt modelId="{5A65C75F-3E74-492D-94FC-91F8FB682DB7}">
      <dgm:prSet phldrT="[Текст]" custT="1"/>
      <dgm:spPr/>
      <dgm:t>
        <a:bodyPr/>
        <a:lstStyle/>
        <a:p>
          <a:pPr algn="ctr"/>
          <a:r>
            <a:rPr lang="ru-RU" sz="1100" b="1">
              <a:latin typeface="Times New Roman" pitchFamily="18" charset="0"/>
              <a:cs typeface="Times New Roman" pitchFamily="18" charset="0"/>
            </a:rPr>
            <a:t>Форма оформ-ления</a:t>
          </a:r>
        </a:p>
      </dgm:t>
    </dgm:pt>
    <dgm:pt modelId="{F9A25743-B187-4BBE-9C0F-B0EA90971792}" type="parTrans" cxnId="{75779F2B-94B0-45B9-95B4-FA4F89D64603}">
      <dgm:prSet custT="1"/>
      <dgm:spPr/>
      <dgm:t>
        <a:bodyPr/>
        <a:lstStyle/>
        <a:p>
          <a:pPr algn="ctr"/>
          <a:endParaRPr lang="ru-RU" sz="900">
            <a:latin typeface="Times New Roman" pitchFamily="18" charset="0"/>
            <a:cs typeface="Times New Roman" pitchFamily="18" charset="0"/>
          </a:endParaRPr>
        </a:p>
      </dgm:t>
    </dgm:pt>
    <dgm:pt modelId="{1D1E1387-639C-4DFC-9545-F5ED8535F17E}" type="sibTrans" cxnId="{75779F2B-94B0-45B9-95B4-FA4F89D64603}">
      <dgm:prSet/>
      <dgm:spPr/>
      <dgm:t>
        <a:bodyPr/>
        <a:lstStyle/>
        <a:p>
          <a:pPr algn="ctr"/>
          <a:endParaRPr lang="ru-RU"/>
        </a:p>
      </dgm:t>
    </dgm:pt>
    <dgm:pt modelId="{96C18C9B-6250-4330-ABFC-7CE73D4CEC73}">
      <dgm:prSet phldrT="[Текст]" custT="1"/>
      <dgm:spPr/>
      <dgm:t>
        <a:bodyPr/>
        <a:lstStyle/>
        <a:p>
          <a:pPr algn="ctr"/>
          <a:r>
            <a:rPr lang="ru-RU" sz="1100" b="1">
              <a:latin typeface="Times New Roman" pitchFamily="18" charset="0"/>
              <a:cs typeface="Times New Roman" pitchFamily="18" charset="0"/>
            </a:rPr>
            <a:t>Кто заемщик и кредитор</a:t>
          </a:r>
        </a:p>
      </dgm:t>
    </dgm:pt>
    <dgm:pt modelId="{96FC005C-AE4B-4090-8857-8F5CDA536F48}" type="parTrans" cxnId="{9C3B33FE-FB35-49E4-B2A4-67B44051F546}">
      <dgm:prSet custT="1"/>
      <dgm:spPr/>
      <dgm:t>
        <a:bodyPr/>
        <a:lstStyle/>
        <a:p>
          <a:pPr algn="ctr"/>
          <a:endParaRPr lang="ru-RU" sz="900">
            <a:latin typeface="Times New Roman" pitchFamily="18" charset="0"/>
            <a:cs typeface="Times New Roman" pitchFamily="18" charset="0"/>
          </a:endParaRPr>
        </a:p>
      </dgm:t>
    </dgm:pt>
    <dgm:pt modelId="{CF2B783B-4F5F-4D4C-AE10-5E3634F8A7E2}" type="sibTrans" cxnId="{9C3B33FE-FB35-49E4-B2A4-67B44051F546}">
      <dgm:prSet/>
      <dgm:spPr/>
      <dgm:t>
        <a:bodyPr/>
        <a:lstStyle/>
        <a:p>
          <a:pPr algn="ctr"/>
          <a:endParaRPr lang="ru-RU"/>
        </a:p>
      </dgm:t>
    </dgm:pt>
    <dgm:pt modelId="{49DD047D-D918-4856-8A83-A188B7C0AEB2}">
      <dgm:prSet custT="1"/>
      <dgm:spPr/>
      <dgm:t>
        <a:bodyPr/>
        <a:lstStyle/>
        <a:p>
          <a:pPr algn="ctr"/>
          <a:r>
            <a:rPr lang="ru-RU" sz="1100" b="1">
              <a:latin typeface="Times New Roman" pitchFamily="18" charset="0"/>
              <a:cs typeface="Times New Roman" pitchFamily="18" charset="0"/>
            </a:rPr>
            <a:t>Метод привле-чения</a:t>
          </a:r>
        </a:p>
      </dgm:t>
    </dgm:pt>
    <dgm:pt modelId="{4C6AE300-9D15-4593-BB1D-D7B62D658D9B}" type="parTrans" cxnId="{BD6C384B-23B7-42F9-BE81-4A255FC629E2}">
      <dgm:prSet custT="1"/>
      <dgm:spPr/>
      <dgm:t>
        <a:bodyPr/>
        <a:lstStyle/>
        <a:p>
          <a:pPr algn="ctr"/>
          <a:endParaRPr lang="ru-RU" sz="900">
            <a:latin typeface="Times New Roman" pitchFamily="18" charset="0"/>
            <a:cs typeface="Times New Roman" pitchFamily="18" charset="0"/>
          </a:endParaRPr>
        </a:p>
      </dgm:t>
    </dgm:pt>
    <dgm:pt modelId="{FA8582ED-D453-4DA3-8751-E27F735E33C1}" type="sibTrans" cxnId="{BD6C384B-23B7-42F9-BE81-4A255FC629E2}">
      <dgm:prSet/>
      <dgm:spPr/>
      <dgm:t>
        <a:bodyPr/>
        <a:lstStyle/>
        <a:p>
          <a:pPr algn="ctr"/>
          <a:endParaRPr lang="ru-RU"/>
        </a:p>
      </dgm:t>
    </dgm:pt>
    <dgm:pt modelId="{8D82FECD-B3E8-4FD5-986F-9469D9B9AA26}">
      <dgm:prSet custT="1"/>
      <dgm:spPr/>
      <dgm:t>
        <a:bodyPr/>
        <a:lstStyle/>
        <a:p>
          <a:pPr algn="ctr"/>
          <a:r>
            <a:rPr lang="ru-RU" sz="1100" b="1">
              <a:latin typeface="Times New Roman" pitchFamily="18" charset="0"/>
              <a:cs typeface="Times New Roman" pitchFamily="18" charset="0"/>
            </a:rPr>
            <a:t>Сроки пога-шения</a:t>
          </a:r>
        </a:p>
      </dgm:t>
    </dgm:pt>
    <dgm:pt modelId="{AE628048-2C43-40D9-8C4C-AA7B1AE8DFA6}" type="parTrans" cxnId="{D1B85D8A-1F86-4E29-8C94-F1A7CD3964A5}">
      <dgm:prSet custT="1"/>
      <dgm:spPr/>
      <dgm:t>
        <a:bodyPr/>
        <a:lstStyle/>
        <a:p>
          <a:pPr algn="ctr"/>
          <a:endParaRPr lang="ru-RU" sz="900">
            <a:latin typeface="Times New Roman" pitchFamily="18" charset="0"/>
            <a:cs typeface="Times New Roman" pitchFamily="18" charset="0"/>
          </a:endParaRPr>
        </a:p>
      </dgm:t>
    </dgm:pt>
    <dgm:pt modelId="{72E960C0-9945-4BCB-B0F2-28E4D00DF61A}" type="sibTrans" cxnId="{D1B85D8A-1F86-4E29-8C94-F1A7CD3964A5}">
      <dgm:prSet/>
      <dgm:spPr/>
      <dgm:t>
        <a:bodyPr/>
        <a:lstStyle/>
        <a:p>
          <a:pPr algn="ctr"/>
          <a:endParaRPr lang="ru-RU"/>
        </a:p>
      </dgm:t>
    </dgm:pt>
    <dgm:pt modelId="{7284E800-B33D-465F-B0C1-ACD36DEBA609}">
      <dgm:prSet custT="1"/>
      <dgm:spPr/>
      <dgm:t>
        <a:bodyPr/>
        <a:lstStyle/>
        <a:p>
          <a:pPr algn="ctr"/>
          <a:r>
            <a:rPr lang="ru-RU" sz="1100" b="1">
              <a:latin typeface="Times New Roman" pitchFamily="18" charset="0"/>
              <a:cs typeface="Times New Roman" pitchFamily="18" charset="0"/>
            </a:rPr>
            <a:t>Риск</a:t>
          </a:r>
        </a:p>
      </dgm:t>
    </dgm:pt>
    <dgm:pt modelId="{744C7A63-B915-484D-8FD0-D3E3C94FA3E2}" type="parTrans" cxnId="{7465D1B2-622B-4190-8192-C41C1616FA6E}">
      <dgm:prSet custT="1"/>
      <dgm:spPr/>
      <dgm:t>
        <a:bodyPr/>
        <a:lstStyle/>
        <a:p>
          <a:pPr algn="ctr"/>
          <a:endParaRPr lang="ru-RU" sz="900">
            <a:latin typeface="Times New Roman" pitchFamily="18" charset="0"/>
            <a:cs typeface="Times New Roman" pitchFamily="18" charset="0"/>
          </a:endParaRPr>
        </a:p>
      </dgm:t>
    </dgm:pt>
    <dgm:pt modelId="{89F3D4AD-136A-454E-B540-FE12DC8AEBA8}" type="sibTrans" cxnId="{7465D1B2-622B-4190-8192-C41C1616FA6E}">
      <dgm:prSet/>
      <dgm:spPr/>
      <dgm:t>
        <a:bodyPr/>
        <a:lstStyle/>
        <a:p>
          <a:pPr algn="ctr"/>
          <a:endParaRPr lang="ru-RU"/>
        </a:p>
      </dgm:t>
    </dgm:pt>
    <dgm:pt modelId="{33C810AB-83E5-4D12-89B5-8F924F654C32}" type="pres">
      <dgm:prSet presAssocID="{05DA62ED-CF35-4A10-8721-E8FAE1C2D603}" presName="Name0" presStyleCnt="0">
        <dgm:presLayoutVars>
          <dgm:chMax val="1"/>
          <dgm:dir/>
          <dgm:animLvl val="ctr"/>
          <dgm:resizeHandles val="exact"/>
        </dgm:presLayoutVars>
      </dgm:prSet>
      <dgm:spPr/>
      <dgm:t>
        <a:bodyPr/>
        <a:lstStyle/>
        <a:p>
          <a:endParaRPr lang="ru-RU"/>
        </a:p>
      </dgm:t>
    </dgm:pt>
    <dgm:pt modelId="{EA0590C7-F0C8-4EAD-BE03-6EB47A94D29F}" type="pres">
      <dgm:prSet presAssocID="{D96465D5-13A3-45D7-A843-F6E161AEFC8D}" presName="centerShape" presStyleLbl="node0" presStyleIdx="0" presStyleCnt="1" custScaleX="147255" custScaleY="140028"/>
      <dgm:spPr/>
      <dgm:t>
        <a:bodyPr/>
        <a:lstStyle/>
        <a:p>
          <a:endParaRPr lang="ru-RU"/>
        </a:p>
      </dgm:t>
    </dgm:pt>
    <dgm:pt modelId="{DCD36072-6CEF-4BAF-B3EB-1954E98A2ED9}" type="pres">
      <dgm:prSet presAssocID="{ED76B33A-FF56-476A-929C-25367C2D8648}" presName="parTrans" presStyleLbl="sibTrans2D1" presStyleIdx="0" presStyleCnt="7"/>
      <dgm:spPr/>
      <dgm:t>
        <a:bodyPr/>
        <a:lstStyle/>
        <a:p>
          <a:endParaRPr lang="ru-RU"/>
        </a:p>
      </dgm:t>
    </dgm:pt>
    <dgm:pt modelId="{2E8C60D4-69E7-4B5C-B120-6CB8CB3C6B3D}" type="pres">
      <dgm:prSet presAssocID="{ED76B33A-FF56-476A-929C-25367C2D8648}" presName="connectorText" presStyleLbl="sibTrans2D1" presStyleIdx="0" presStyleCnt="7"/>
      <dgm:spPr/>
      <dgm:t>
        <a:bodyPr/>
        <a:lstStyle/>
        <a:p>
          <a:endParaRPr lang="ru-RU"/>
        </a:p>
      </dgm:t>
    </dgm:pt>
    <dgm:pt modelId="{442FD2E7-EEBA-491D-B0F5-97981E1DB9AD}" type="pres">
      <dgm:prSet presAssocID="{A96FFABA-EE27-473F-9026-693427CEB38B}" presName="node" presStyleLbl="node1" presStyleIdx="0" presStyleCnt="7" custRadScaleRad="105222">
        <dgm:presLayoutVars>
          <dgm:bulletEnabled val="1"/>
        </dgm:presLayoutVars>
      </dgm:prSet>
      <dgm:spPr/>
      <dgm:t>
        <a:bodyPr/>
        <a:lstStyle/>
        <a:p>
          <a:endParaRPr lang="ru-RU"/>
        </a:p>
      </dgm:t>
    </dgm:pt>
    <dgm:pt modelId="{BB491BDB-C36C-4703-B3F0-318C9D492666}" type="pres">
      <dgm:prSet presAssocID="{99FC364B-A6CA-4F90-A20F-9590E5A534DF}" presName="parTrans" presStyleLbl="sibTrans2D1" presStyleIdx="1" presStyleCnt="7"/>
      <dgm:spPr/>
      <dgm:t>
        <a:bodyPr/>
        <a:lstStyle/>
        <a:p>
          <a:endParaRPr lang="ru-RU"/>
        </a:p>
      </dgm:t>
    </dgm:pt>
    <dgm:pt modelId="{A19363B7-07B8-4FDE-96BB-06D2E6686639}" type="pres">
      <dgm:prSet presAssocID="{99FC364B-A6CA-4F90-A20F-9590E5A534DF}" presName="connectorText" presStyleLbl="sibTrans2D1" presStyleIdx="1" presStyleCnt="7"/>
      <dgm:spPr/>
      <dgm:t>
        <a:bodyPr/>
        <a:lstStyle/>
        <a:p>
          <a:endParaRPr lang="ru-RU"/>
        </a:p>
      </dgm:t>
    </dgm:pt>
    <dgm:pt modelId="{4466C478-2620-4421-B2EA-39E519F8B6EE}" type="pres">
      <dgm:prSet presAssocID="{A56DCFF1-D3DD-4973-9AAC-648CE719AF84}" presName="node" presStyleLbl="node1" presStyleIdx="1" presStyleCnt="7" custRadScaleRad="104312" custRadScaleInc="3825">
        <dgm:presLayoutVars>
          <dgm:bulletEnabled val="1"/>
        </dgm:presLayoutVars>
      </dgm:prSet>
      <dgm:spPr/>
      <dgm:t>
        <a:bodyPr/>
        <a:lstStyle/>
        <a:p>
          <a:endParaRPr lang="ru-RU"/>
        </a:p>
      </dgm:t>
    </dgm:pt>
    <dgm:pt modelId="{21889A86-9EEE-4C3E-92C9-EC00B6A04BCB}" type="pres">
      <dgm:prSet presAssocID="{F9A25743-B187-4BBE-9C0F-B0EA90971792}" presName="parTrans" presStyleLbl="sibTrans2D1" presStyleIdx="2" presStyleCnt="7"/>
      <dgm:spPr/>
      <dgm:t>
        <a:bodyPr/>
        <a:lstStyle/>
        <a:p>
          <a:endParaRPr lang="ru-RU"/>
        </a:p>
      </dgm:t>
    </dgm:pt>
    <dgm:pt modelId="{DD88940D-7225-45E3-8F70-6612375BA406}" type="pres">
      <dgm:prSet presAssocID="{F9A25743-B187-4BBE-9C0F-B0EA90971792}" presName="connectorText" presStyleLbl="sibTrans2D1" presStyleIdx="2" presStyleCnt="7"/>
      <dgm:spPr/>
      <dgm:t>
        <a:bodyPr/>
        <a:lstStyle/>
        <a:p>
          <a:endParaRPr lang="ru-RU"/>
        </a:p>
      </dgm:t>
    </dgm:pt>
    <dgm:pt modelId="{DC770524-EAE8-4F02-A3D4-A5CDC9D3DCB3}" type="pres">
      <dgm:prSet presAssocID="{5A65C75F-3E74-492D-94FC-91F8FB682DB7}" presName="node" presStyleLbl="node1" presStyleIdx="2" presStyleCnt="7" custScaleX="115435" custRadScaleRad="104172" custRadScaleInc="2174">
        <dgm:presLayoutVars>
          <dgm:bulletEnabled val="1"/>
        </dgm:presLayoutVars>
      </dgm:prSet>
      <dgm:spPr/>
      <dgm:t>
        <a:bodyPr/>
        <a:lstStyle/>
        <a:p>
          <a:endParaRPr lang="ru-RU"/>
        </a:p>
      </dgm:t>
    </dgm:pt>
    <dgm:pt modelId="{F226BBA4-1B03-4D2B-9BD0-0906A2CDE09E}" type="pres">
      <dgm:prSet presAssocID="{4C6AE300-9D15-4593-BB1D-D7B62D658D9B}" presName="parTrans" presStyleLbl="sibTrans2D1" presStyleIdx="3" presStyleCnt="7"/>
      <dgm:spPr/>
      <dgm:t>
        <a:bodyPr/>
        <a:lstStyle/>
        <a:p>
          <a:endParaRPr lang="ru-RU"/>
        </a:p>
      </dgm:t>
    </dgm:pt>
    <dgm:pt modelId="{0EB3E4FC-2948-489D-8957-26135415D208}" type="pres">
      <dgm:prSet presAssocID="{4C6AE300-9D15-4593-BB1D-D7B62D658D9B}" presName="connectorText" presStyleLbl="sibTrans2D1" presStyleIdx="3" presStyleCnt="7"/>
      <dgm:spPr/>
      <dgm:t>
        <a:bodyPr/>
        <a:lstStyle/>
        <a:p>
          <a:endParaRPr lang="ru-RU"/>
        </a:p>
      </dgm:t>
    </dgm:pt>
    <dgm:pt modelId="{F08D3DD6-9B25-4AE1-8F34-67D407D5B141}" type="pres">
      <dgm:prSet presAssocID="{49DD047D-D918-4856-8A83-A188B7C0AEB2}" presName="node" presStyleLbl="node1" presStyleIdx="3" presStyleCnt="7" custScaleY="90206" custRadScaleRad="104850" custRadScaleInc="-2584">
        <dgm:presLayoutVars>
          <dgm:bulletEnabled val="1"/>
        </dgm:presLayoutVars>
      </dgm:prSet>
      <dgm:spPr/>
      <dgm:t>
        <a:bodyPr/>
        <a:lstStyle/>
        <a:p>
          <a:endParaRPr lang="ru-RU"/>
        </a:p>
      </dgm:t>
    </dgm:pt>
    <dgm:pt modelId="{21F82DDE-0DF7-4814-A1AB-546D3DBDC1AE}" type="pres">
      <dgm:prSet presAssocID="{AE628048-2C43-40D9-8C4C-AA7B1AE8DFA6}" presName="parTrans" presStyleLbl="sibTrans2D1" presStyleIdx="4" presStyleCnt="7"/>
      <dgm:spPr/>
      <dgm:t>
        <a:bodyPr/>
        <a:lstStyle/>
        <a:p>
          <a:endParaRPr lang="ru-RU"/>
        </a:p>
      </dgm:t>
    </dgm:pt>
    <dgm:pt modelId="{48D5E24F-8ABC-4571-BBA2-DF3F50D880C4}" type="pres">
      <dgm:prSet presAssocID="{AE628048-2C43-40D9-8C4C-AA7B1AE8DFA6}" presName="connectorText" presStyleLbl="sibTrans2D1" presStyleIdx="4" presStyleCnt="7"/>
      <dgm:spPr/>
      <dgm:t>
        <a:bodyPr/>
        <a:lstStyle/>
        <a:p>
          <a:endParaRPr lang="ru-RU"/>
        </a:p>
      </dgm:t>
    </dgm:pt>
    <dgm:pt modelId="{EE04888B-F4E0-4D92-8700-401901256C8C}" type="pres">
      <dgm:prSet presAssocID="{8D82FECD-B3E8-4FD5-986F-9469D9B9AA26}" presName="node" presStyleLbl="node1" presStyleIdx="4" presStyleCnt="7" custScaleX="91229" custScaleY="93101" custRadScaleRad="102708" custRadScaleInc="6453">
        <dgm:presLayoutVars>
          <dgm:bulletEnabled val="1"/>
        </dgm:presLayoutVars>
      </dgm:prSet>
      <dgm:spPr/>
      <dgm:t>
        <a:bodyPr/>
        <a:lstStyle/>
        <a:p>
          <a:endParaRPr lang="ru-RU"/>
        </a:p>
      </dgm:t>
    </dgm:pt>
    <dgm:pt modelId="{68B987B3-C1D9-443F-9638-62D772D96008}" type="pres">
      <dgm:prSet presAssocID="{744C7A63-B915-484D-8FD0-D3E3C94FA3E2}" presName="parTrans" presStyleLbl="sibTrans2D1" presStyleIdx="5" presStyleCnt="7"/>
      <dgm:spPr/>
      <dgm:t>
        <a:bodyPr/>
        <a:lstStyle/>
        <a:p>
          <a:endParaRPr lang="ru-RU"/>
        </a:p>
      </dgm:t>
    </dgm:pt>
    <dgm:pt modelId="{EC393698-A4B8-4DB4-84D7-5116F141F9B5}" type="pres">
      <dgm:prSet presAssocID="{744C7A63-B915-484D-8FD0-D3E3C94FA3E2}" presName="connectorText" presStyleLbl="sibTrans2D1" presStyleIdx="5" presStyleCnt="7"/>
      <dgm:spPr/>
      <dgm:t>
        <a:bodyPr/>
        <a:lstStyle/>
        <a:p>
          <a:endParaRPr lang="ru-RU"/>
        </a:p>
      </dgm:t>
    </dgm:pt>
    <dgm:pt modelId="{E5A6835A-5798-4881-9153-21EA0841B29C}" type="pres">
      <dgm:prSet presAssocID="{7284E800-B33D-465F-B0C1-ACD36DEBA609}" presName="node" presStyleLbl="node1" presStyleIdx="5" presStyleCnt="7" custScaleX="81239" custScaleY="79499" custRadScaleRad="102780" custRadScaleInc="-1469">
        <dgm:presLayoutVars>
          <dgm:bulletEnabled val="1"/>
        </dgm:presLayoutVars>
      </dgm:prSet>
      <dgm:spPr/>
      <dgm:t>
        <a:bodyPr/>
        <a:lstStyle/>
        <a:p>
          <a:endParaRPr lang="ru-RU"/>
        </a:p>
      </dgm:t>
    </dgm:pt>
    <dgm:pt modelId="{7335D4F6-097F-432D-84BC-B81AA5012379}" type="pres">
      <dgm:prSet presAssocID="{96FC005C-AE4B-4090-8857-8F5CDA536F48}" presName="parTrans" presStyleLbl="sibTrans2D1" presStyleIdx="6" presStyleCnt="7"/>
      <dgm:spPr/>
      <dgm:t>
        <a:bodyPr/>
        <a:lstStyle/>
        <a:p>
          <a:endParaRPr lang="ru-RU"/>
        </a:p>
      </dgm:t>
    </dgm:pt>
    <dgm:pt modelId="{68F5EA22-5198-4BAF-BAA0-418FDC6456B3}" type="pres">
      <dgm:prSet presAssocID="{96FC005C-AE4B-4090-8857-8F5CDA536F48}" presName="connectorText" presStyleLbl="sibTrans2D1" presStyleIdx="6" presStyleCnt="7"/>
      <dgm:spPr/>
      <dgm:t>
        <a:bodyPr/>
        <a:lstStyle/>
        <a:p>
          <a:endParaRPr lang="ru-RU"/>
        </a:p>
      </dgm:t>
    </dgm:pt>
    <dgm:pt modelId="{11E6732C-0FED-4151-8092-4DFF24B51793}" type="pres">
      <dgm:prSet presAssocID="{96C18C9B-6250-4330-ABFC-7CE73D4CEC73}" presName="node" presStyleLbl="node1" presStyleIdx="6" presStyleCnt="7" custRadScaleRad="105962" custRadScaleInc="-6413">
        <dgm:presLayoutVars>
          <dgm:bulletEnabled val="1"/>
        </dgm:presLayoutVars>
      </dgm:prSet>
      <dgm:spPr/>
      <dgm:t>
        <a:bodyPr/>
        <a:lstStyle/>
        <a:p>
          <a:endParaRPr lang="ru-RU"/>
        </a:p>
      </dgm:t>
    </dgm:pt>
  </dgm:ptLst>
  <dgm:cxnLst>
    <dgm:cxn modelId="{C9E4DDF5-A4CC-4BEB-B699-463064A52012}" type="presOf" srcId="{7284E800-B33D-465F-B0C1-ACD36DEBA609}" destId="{E5A6835A-5798-4881-9153-21EA0841B29C}" srcOrd="0" destOrd="0" presId="urn:microsoft.com/office/officeart/2005/8/layout/radial5"/>
    <dgm:cxn modelId="{9C3B33FE-FB35-49E4-B2A4-67B44051F546}" srcId="{D96465D5-13A3-45D7-A843-F6E161AEFC8D}" destId="{96C18C9B-6250-4330-ABFC-7CE73D4CEC73}" srcOrd="6" destOrd="0" parTransId="{96FC005C-AE4B-4090-8857-8F5CDA536F48}" sibTransId="{CF2B783B-4F5F-4D4C-AE10-5E3634F8A7E2}"/>
    <dgm:cxn modelId="{3BBE7603-E341-45EA-B916-F02B424A2EE0}" type="presOf" srcId="{4C6AE300-9D15-4593-BB1D-D7B62D658D9B}" destId="{0EB3E4FC-2948-489D-8957-26135415D208}" srcOrd="1" destOrd="0" presId="urn:microsoft.com/office/officeart/2005/8/layout/radial5"/>
    <dgm:cxn modelId="{416B0433-5130-4905-9489-545F29615931}" type="presOf" srcId="{8D82FECD-B3E8-4FD5-986F-9469D9B9AA26}" destId="{EE04888B-F4E0-4D92-8700-401901256C8C}" srcOrd="0" destOrd="0" presId="urn:microsoft.com/office/officeart/2005/8/layout/radial5"/>
    <dgm:cxn modelId="{D8913068-E4F6-432D-BA5A-F64B66816AA6}" type="presOf" srcId="{744C7A63-B915-484D-8FD0-D3E3C94FA3E2}" destId="{EC393698-A4B8-4DB4-84D7-5116F141F9B5}" srcOrd="1" destOrd="0" presId="urn:microsoft.com/office/officeart/2005/8/layout/radial5"/>
    <dgm:cxn modelId="{CFA4F30B-3DF0-4C0E-87D8-DFE12E870091}" type="presOf" srcId="{96C18C9B-6250-4330-ABFC-7CE73D4CEC73}" destId="{11E6732C-0FED-4151-8092-4DFF24B51793}" srcOrd="0" destOrd="0" presId="urn:microsoft.com/office/officeart/2005/8/layout/radial5"/>
    <dgm:cxn modelId="{FAC90F7F-9E67-4531-9025-E4F77E52F2AD}" type="presOf" srcId="{AE628048-2C43-40D9-8C4C-AA7B1AE8DFA6}" destId="{21F82DDE-0DF7-4814-A1AB-546D3DBDC1AE}" srcOrd="0" destOrd="0" presId="urn:microsoft.com/office/officeart/2005/8/layout/radial5"/>
    <dgm:cxn modelId="{7C0BB0CD-A321-4583-A154-1D54BBEF8826}" type="presOf" srcId="{05DA62ED-CF35-4A10-8721-E8FAE1C2D603}" destId="{33C810AB-83E5-4D12-89B5-8F924F654C32}" srcOrd="0" destOrd="0" presId="urn:microsoft.com/office/officeart/2005/8/layout/radial5"/>
    <dgm:cxn modelId="{ACBA6500-2CD2-43C1-991C-679B31AFF1DB}" type="presOf" srcId="{4C6AE300-9D15-4593-BB1D-D7B62D658D9B}" destId="{F226BBA4-1B03-4D2B-9BD0-0906A2CDE09E}" srcOrd="0" destOrd="0" presId="urn:microsoft.com/office/officeart/2005/8/layout/radial5"/>
    <dgm:cxn modelId="{D1B85D8A-1F86-4E29-8C94-F1A7CD3964A5}" srcId="{D96465D5-13A3-45D7-A843-F6E161AEFC8D}" destId="{8D82FECD-B3E8-4FD5-986F-9469D9B9AA26}" srcOrd="4" destOrd="0" parTransId="{AE628048-2C43-40D9-8C4C-AA7B1AE8DFA6}" sibTransId="{72E960C0-9945-4BCB-B0F2-28E4D00DF61A}"/>
    <dgm:cxn modelId="{08F76655-4550-43C5-81A2-4E58CD9E6C6C}" type="presOf" srcId="{ED76B33A-FF56-476A-929C-25367C2D8648}" destId="{2E8C60D4-69E7-4B5C-B120-6CB8CB3C6B3D}" srcOrd="1" destOrd="0" presId="urn:microsoft.com/office/officeart/2005/8/layout/radial5"/>
    <dgm:cxn modelId="{A8D4EA43-3BCF-4E2A-8AD8-ECAFE070FFD0}" type="presOf" srcId="{96FC005C-AE4B-4090-8857-8F5CDA536F48}" destId="{7335D4F6-097F-432D-84BC-B81AA5012379}" srcOrd="0" destOrd="0" presId="urn:microsoft.com/office/officeart/2005/8/layout/radial5"/>
    <dgm:cxn modelId="{BB00F42E-DBAF-46A2-9033-0C1538C7F73C}" type="presOf" srcId="{F9A25743-B187-4BBE-9C0F-B0EA90971792}" destId="{DD88940D-7225-45E3-8F70-6612375BA406}" srcOrd="1" destOrd="0" presId="urn:microsoft.com/office/officeart/2005/8/layout/radial5"/>
    <dgm:cxn modelId="{7465D1B2-622B-4190-8192-C41C1616FA6E}" srcId="{D96465D5-13A3-45D7-A843-F6E161AEFC8D}" destId="{7284E800-B33D-465F-B0C1-ACD36DEBA609}" srcOrd="5" destOrd="0" parTransId="{744C7A63-B915-484D-8FD0-D3E3C94FA3E2}" sibTransId="{89F3D4AD-136A-454E-B540-FE12DC8AEBA8}"/>
    <dgm:cxn modelId="{BAC6113C-BA0C-485B-86C1-381E687EF0A7}" type="presOf" srcId="{99FC364B-A6CA-4F90-A20F-9590E5A534DF}" destId="{A19363B7-07B8-4FDE-96BB-06D2E6686639}" srcOrd="1" destOrd="0" presId="urn:microsoft.com/office/officeart/2005/8/layout/radial5"/>
    <dgm:cxn modelId="{D524BDEC-1779-453B-B574-77A928808EC2}" srcId="{D96465D5-13A3-45D7-A843-F6E161AEFC8D}" destId="{A96FFABA-EE27-473F-9026-693427CEB38B}" srcOrd="0" destOrd="0" parTransId="{ED76B33A-FF56-476A-929C-25367C2D8648}" sibTransId="{3AE643C5-32F2-498D-A6A3-D43009FF97BD}"/>
    <dgm:cxn modelId="{60D22F34-D28B-40ED-AF82-F6B88031E723}" type="presOf" srcId="{5A65C75F-3E74-492D-94FC-91F8FB682DB7}" destId="{DC770524-EAE8-4F02-A3D4-A5CDC9D3DCB3}" srcOrd="0" destOrd="0" presId="urn:microsoft.com/office/officeart/2005/8/layout/radial5"/>
    <dgm:cxn modelId="{F1AE4FF2-A7FC-423E-8E1F-AFE830F63A8F}" srcId="{D96465D5-13A3-45D7-A843-F6E161AEFC8D}" destId="{A56DCFF1-D3DD-4973-9AAC-648CE719AF84}" srcOrd="1" destOrd="0" parTransId="{99FC364B-A6CA-4F90-A20F-9590E5A534DF}" sibTransId="{613080BF-5E93-41FF-921D-C3000F8414B2}"/>
    <dgm:cxn modelId="{BD6C384B-23B7-42F9-BE81-4A255FC629E2}" srcId="{D96465D5-13A3-45D7-A843-F6E161AEFC8D}" destId="{49DD047D-D918-4856-8A83-A188B7C0AEB2}" srcOrd="3" destOrd="0" parTransId="{4C6AE300-9D15-4593-BB1D-D7B62D658D9B}" sibTransId="{FA8582ED-D453-4DA3-8751-E27F735E33C1}"/>
    <dgm:cxn modelId="{436ECBC5-2387-4913-AD2C-5F4A2767578A}" srcId="{05DA62ED-CF35-4A10-8721-E8FAE1C2D603}" destId="{D96465D5-13A3-45D7-A843-F6E161AEFC8D}" srcOrd="0" destOrd="0" parTransId="{29C38AD7-7A8E-4A0D-A3C6-F3DD085136B1}" sibTransId="{8A4829E1-FA8E-4536-8755-913778AA62AF}"/>
    <dgm:cxn modelId="{4DEAD975-1788-477F-A1AC-27C93DAFEFC2}" type="presOf" srcId="{ED76B33A-FF56-476A-929C-25367C2D8648}" destId="{DCD36072-6CEF-4BAF-B3EB-1954E98A2ED9}" srcOrd="0" destOrd="0" presId="urn:microsoft.com/office/officeart/2005/8/layout/radial5"/>
    <dgm:cxn modelId="{B2357805-6C47-43BA-A8EE-9AF97B514193}" type="presOf" srcId="{F9A25743-B187-4BBE-9C0F-B0EA90971792}" destId="{21889A86-9EEE-4C3E-92C9-EC00B6A04BCB}" srcOrd="0" destOrd="0" presId="urn:microsoft.com/office/officeart/2005/8/layout/radial5"/>
    <dgm:cxn modelId="{B8510776-2D45-4DBF-99BF-5CD2B8D5D307}" type="presOf" srcId="{49DD047D-D918-4856-8A83-A188B7C0AEB2}" destId="{F08D3DD6-9B25-4AE1-8F34-67D407D5B141}" srcOrd="0" destOrd="0" presId="urn:microsoft.com/office/officeart/2005/8/layout/radial5"/>
    <dgm:cxn modelId="{15A02928-A322-42D6-853D-8E28F96EB079}" type="presOf" srcId="{744C7A63-B915-484D-8FD0-D3E3C94FA3E2}" destId="{68B987B3-C1D9-443F-9638-62D772D96008}" srcOrd="0" destOrd="0" presId="urn:microsoft.com/office/officeart/2005/8/layout/radial5"/>
    <dgm:cxn modelId="{3BC5F66C-CDAD-4EE6-88FD-4D03D21276D4}" type="presOf" srcId="{D96465D5-13A3-45D7-A843-F6E161AEFC8D}" destId="{EA0590C7-F0C8-4EAD-BE03-6EB47A94D29F}" srcOrd="0" destOrd="0" presId="urn:microsoft.com/office/officeart/2005/8/layout/radial5"/>
    <dgm:cxn modelId="{75779F2B-94B0-45B9-95B4-FA4F89D64603}" srcId="{D96465D5-13A3-45D7-A843-F6E161AEFC8D}" destId="{5A65C75F-3E74-492D-94FC-91F8FB682DB7}" srcOrd="2" destOrd="0" parTransId="{F9A25743-B187-4BBE-9C0F-B0EA90971792}" sibTransId="{1D1E1387-639C-4DFC-9545-F5ED8535F17E}"/>
    <dgm:cxn modelId="{D83912F4-ED14-4ED5-9434-5D34B02E52D7}" type="presOf" srcId="{AE628048-2C43-40D9-8C4C-AA7B1AE8DFA6}" destId="{48D5E24F-8ABC-4571-BBA2-DF3F50D880C4}" srcOrd="1" destOrd="0" presId="urn:microsoft.com/office/officeart/2005/8/layout/radial5"/>
    <dgm:cxn modelId="{D1E3A69A-F147-4524-A6F8-BCD5A37A5ACF}" type="presOf" srcId="{A96FFABA-EE27-473F-9026-693427CEB38B}" destId="{442FD2E7-EEBA-491D-B0F5-97981E1DB9AD}" srcOrd="0" destOrd="0" presId="urn:microsoft.com/office/officeart/2005/8/layout/radial5"/>
    <dgm:cxn modelId="{4413245B-8E5E-46E1-93B3-B62B77F5F479}" type="presOf" srcId="{A56DCFF1-D3DD-4973-9AAC-648CE719AF84}" destId="{4466C478-2620-4421-B2EA-39E519F8B6EE}" srcOrd="0" destOrd="0" presId="urn:microsoft.com/office/officeart/2005/8/layout/radial5"/>
    <dgm:cxn modelId="{3DC014FF-E193-456F-A271-DBCA6CE24FCC}" type="presOf" srcId="{96FC005C-AE4B-4090-8857-8F5CDA536F48}" destId="{68F5EA22-5198-4BAF-BAA0-418FDC6456B3}" srcOrd="1" destOrd="0" presId="urn:microsoft.com/office/officeart/2005/8/layout/radial5"/>
    <dgm:cxn modelId="{9164AD50-855D-41F7-B390-C587C6D2A37B}" type="presOf" srcId="{99FC364B-A6CA-4F90-A20F-9590E5A534DF}" destId="{BB491BDB-C36C-4703-B3F0-318C9D492666}" srcOrd="0" destOrd="0" presId="urn:microsoft.com/office/officeart/2005/8/layout/radial5"/>
    <dgm:cxn modelId="{4271722E-4E88-4DA6-855E-EB9C8E643A43}" type="presParOf" srcId="{33C810AB-83E5-4D12-89B5-8F924F654C32}" destId="{EA0590C7-F0C8-4EAD-BE03-6EB47A94D29F}" srcOrd="0" destOrd="0" presId="urn:microsoft.com/office/officeart/2005/8/layout/radial5"/>
    <dgm:cxn modelId="{4E0E8A5B-F3BE-40F7-A7A6-8C421B9EA944}" type="presParOf" srcId="{33C810AB-83E5-4D12-89B5-8F924F654C32}" destId="{DCD36072-6CEF-4BAF-B3EB-1954E98A2ED9}" srcOrd="1" destOrd="0" presId="urn:microsoft.com/office/officeart/2005/8/layout/radial5"/>
    <dgm:cxn modelId="{E1DE37A5-D9CC-45E0-803B-D650825E130B}" type="presParOf" srcId="{DCD36072-6CEF-4BAF-B3EB-1954E98A2ED9}" destId="{2E8C60D4-69E7-4B5C-B120-6CB8CB3C6B3D}" srcOrd="0" destOrd="0" presId="urn:microsoft.com/office/officeart/2005/8/layout/radial5"/>
    <dgm:cxn modelId="{BB591043-BC2A-4A41-8365-AB8B16CF47AB}" type="presParOf" srcId="{33C810AB-83E5-4D12-89B5-8F924F654C32}" destId="{442FD2E7-EEBA-491D-B0F5-97981E1DB9AD}" srcOrd="2" destOrd="0" presId="urn:microsoft.com/office/officeart/2005/8/layout/radial5"/>
    <dgm:cxn modelId="{28FC36F9-1CDC-488B-9EA8-6B85112E8C70}" type="presParOf" srcId="{33C810AB-83E5-4D12-89B5-8F924F654C32}" destId="{BB491BDB-C36C-4703-B3F0-318C9D492666}" srcOrd="3" destOrd="0" presId="urn:microsoft.com/office/officeart/2005/8/layout/radial5"/>
    <dgm:cxn modelId="{19A646C6-4933-4740-929F-8471FB1F4682}" type="presParOf" srcId="{BB491BDB-C36C-4703-B3F0-318C9D492666}" destId="{A19363B7-07B8-4FDE-96BB-06D2E6686639}" srcOrd="0" destOrd="0" presId="urn:microsoft.com/office/officeart/2005/8/layout/radial5"/>
    <dgm:cxn modelId="{66967F0E-A70B-45E3-9497-354DB241FFBC}" type="presParOf" srcId="{33C810AB-83E5-4D12-89B5-8F924F654C32}" destId="{4466C478-2620-4421-B2EA-39E519F8B6EE}" srcOrd="4" destOrd="0" presId="urn:microsoft.com/office/officeart/2005/8/layout/radial5"/>
    <dgm:cxn modelId="{9D38A44D-AB75-4DE4-ABF3-E35019ED3449}" type="presParOf" srcId="{33C810AB-83E5-4D12-89B5-8F924F654C32}" destId="{21889A86-9EEE-4C3E-92C9-EC00B6A04BCB}" srcOrd="5" destOrd="0" presId="urn:microsoft.com/office/officeart/2005/8/layout/radial5"/>
    <dgm:cxn modelId="{8F0A92C7-6EED-4CE2-9ABB-4A87C860329D}" type="presParOf" srcId="{21889A86-9EEE-4C3E-92C9-EC00B6A04BCB}" destId="{DD88940D-7225-45E3-8F70-6612375BA406}" srcOrd="0" destOrd="0" presId="urn:microsoft.com/office/officeart/2005/8/layout/radial5"/>
    <dgm:cxn modelId="{A2E671DC-C60F-4520-8B92-4263F15357EA}" type="presParOf" srcId="{33C810AB-83E5-4D12-89B5-8F924F654C32}" destId="{DC770524-EAE8-4F02-A3D4-A5CDC9D3DCB3}" srcOrd="6" destOrd="0" presId="urn:microsoft.com/office/officeart/2005/8/layout/radial5"/>
    <dgm:cxn modelId="{4F7F0966-6EC0-47DA-A435-106F433571BD}" type="presParOf" srcId="{33C810AB-83E5-4D12-89B5-8F924F654C32}" destId="{F226BBA4-1B03-4D2B-9BD0-0906A2CDE09E}" srcOrd="7" destOrd="0" presId="urn:microsoft.com/office/officeart/2005/8/layout/radial5"/>
    <dgm:cxn modelId="{D55E4130-F80C-47B8-B3A5-48703BA49B4E}" type="presParOf" srcId="{F226BBA4-1B03-4D2B-9BD0-0906A2CDE09E}" destId="{0EB3E4FC-2948-489D-8957-26135415D208}" srcOrd="0" destOrd="0" presId="urn:microsoft.com/office/officeart/2005/8/layout/radial5"/>
    <dgm:cxn modelId="{E86B067E-49C1-475B-9C5A-EE73C44F0110}" type="presParOf" srcId="{33C810AB-83E5-4D12-89B5-8F924F654C32}" destId="{F08D3DD6-9B25-4AE1-8F34-67D407D5B141}" srcOrd="8" destOrd="0" presId="urn:microsoft.com/office/officeart/2005/8/layout/radial5"/>
    <dgm:cxn modelId="{E24266EB-07F6-41D9-9B0C-E08126907C97}" type="presParOf" srcId="{33C810AB-83E5-4D12-89B5-8F924F654C32}" destId="{21F82DDE-0DF7-4814-A1AB-546D3DBDC1AE}" srcOrd="9" destOrd="0" presId="urn:microsoft.com/office/officeart/2005/8/layout/radial5"/>
    <dgm:cxn modelId="{F0E1F19F-6DA6-439B-AC15-853DF7C2CBAE}" type="presParOf" srcId="{21F82DDE-0DF7-4814-A1AB-546D3DBDC1AE}" destId="{48D5E24F-8ABC-4571-BBA2-DF3F50D880C4}" srcOrd="0" destOrd="0" presId="urn:microsoft.com/office/officeart/2005/8/layout/radial5"/>
    <dgm:cxn modelId="{82F1FCF0-F51D-4959-B218-1F6E7C239DDC}" type="presParOf" srcId="{33C810AB-83E5-4D12-89B5-8F924F654C32}" destId="{EE04888B-F4E0-4D92-8700-401901256C8C}" srcOrd="10" destOrd="0" presId="urn:microsoft.com/office/officeart/2005/8/layout/radial5"/>
    <dgm:cxn modelId="{314E2F6B-A0ED-4224-928A-1A3EB37ED909}" type="presParOf" srcId="{33C810AB-83E5-4D12-89B5-8F924F654C32}" destId="{68B987B3-C1D9-443F-9638-62D772D96008}" srcOrd="11" destOrd="0" presId="urn:microsoft.com/office/officeart/2005/8/layout/radial5"/>
    <dgm:cxn modelId="{431708C2-9EF4-4030-B4EA-24760EF6F4C6}" type="presParOf" srcId="{68B987B3-C1D9-443F-9638-62D772D96008}" destId="{EC393698-A4B8-4DB4-84D7-5116F141F9B5}" srcOrd="0" destOrd="0" presId="urn:microsoft.com/office/officeart/2005/8/layout/radial5"/>
    <dgm:cxn modelId="{87323266-D4FC-4CF9-9ED4-01264719D14A}" type="presParOf" srcId="{33C810AB-83E5-4D12-89B5-8F924F654C32}" destId="{E5A6835A-5798-4881-9153-21EA0841B29C}" srcOrd="12" destOrd="0" presId="urn:microsoft.com/office/officeart/2005/8/layout/radial5"/>
    <dgm:cxn modelId="{9D48B607-5A3A-4946-87C3-0DBAD3C67470}" type="presParOf" srcId="{33C810AB-83E5-4D12-89B5-8F924F654C32}" destId="{7335D4F6-097F-432D-84BC-B81AA5012379}" srcOrd="13" destOrd="0" presId="urn:microsoft.com/office/officeart/2005/8/layout/radial5"/>
    <dgm:cxn modelId="{2AA40D3A-0588-4F85-9F7E-5992883F5BAE}" type="presParOf" srcId="{7335D4F6-097F-432D-84BC-B81AA5012379}" destId="{68F5EA22-5198-4BAF-BAA0-418FDC6456B3}" srcOrd="0" destOrd="0" presId="urn:microsoft.com/office/officeart/2005/8/layout/radial5"/>
    <dgm:cxn modelId="{7AE63358-39E4-4AAB-B813-555207CA0AD3}" type="presParOf" srcId="{33C810AB-83E5-4D12-89B5-8F924F654C32}" destId="{11E6732C-0FED-4151-8092-4DFF24B51793}" srcOrd="14" destOrd="0" presId="urn:microsoft.com/office/officeart/2005/8/layout/radial5"/>
  </dgm:cxnLst>
  <dgm:bg/>
  <dgm:whole/>
</dgm:dataModel>
</file>

<file path=word/diagrams/data2.xml><?xml version="1.0" encoding="utf-8"?>
<dgm:dataModel xmlns:dgm="http://schemas.openxmlformats.org/drawingml/2006/diagram" xmlns:a="http://schemas.openxmlformats.org/drawingml/2006/main">
  <dgm:ptLst>
    <dgm:pt modelId="{A71DD737-A4BE-456E-9126-213AFF7F26D9}" type="doc">
      <dgm:prSet loTypeId="urn:microsoft.com/office/officeart/2005/8/layout/list1" loCatId="list" qsTypeId="urn:microsoft.com/office/officeart/2005/8/quickstyle/3d2" qsCatId="3D" csTypeId="urn:microsoft.com/office/officeart/2005/8/colors/colorful2" csCatId="colorful" phldr="1"/>
      <dgm:spPr/>
      <dgm:t>
        <a:bodyPr/>
        <a:lstStyle/>
        <a:p>
          <a:endParaRPr lang="ru-RU"/>
        </a:p>
      </dgm:t>
    </dgm:pt>
    <dgm:pt modelId="{A9825747-69F2-404F-B1DC-527B9466C43E}">
      <dgm:prSet phldrT="[Текст]" custT="1"/>
      <dgm:spPr/>
      <dgm:t>
        <a:bodyPr/>
        <a:lstStyle/>
        <a:p>
          <a:pPr algn="l"/>
          <a:r>
            <a:rPr lang="ru-RU" sz="1300" b="1">
              <a:latin typeface="Times New Roman" pitchFamily="18" charset="0"/>
              <a:cs typeface="Times New Roman" pitchFamily="18" charset="0"/>
            </a:rPr>
            <a:t>Государственные краткосрочные облигации (ГКО)</a:t>
          </a:r>
          <a:endParaRPr lang="ru-RU" sz="1300" b="1"/>
        </a:p>
      </dgm:t>
    </dgm:pt>
    <dgm:pt modelId="{2DF4FEAE-6F02-4495-8AF0-82802F5ECE14}" type="parTrans" cxnId="{CA80E22A-2F18-454B-B31F-91F608AA965E}">
      <dgm:prSet/>
      <dgm:spPr/>
      <dgm:t>
        <a:bodyPr/>
        <a:lstStyle/>
        <a:p>
          <a:pPr algn="l"/>
          <a:endParaRPr lang="ru-RU" sz="1400" b="1"/>
        </a:p>
      </dgm:t>
    </dgm:pt>
    <dgm:pt modelId="{B45F1114-86A7-4619-B990-8DFCFB86F6F5}" type="sibTrans" cxnId="{CA80E22A-2F18-454B-B31F-91F608AA965E}">
      <dgm:prSet/>
      <dgm:spPr/>
      <dgm:t>
        <a:bodyPr/>
        <a:lstStyle/>
        <a:p>
          <a:pPr algn="l"/>
          <a:endParaRPr lang="ru-RU" sz="1400" b="1"/>
        </a:p>
      </dgm:t>
    </dgm:pt>
    <dgm:pt modelId="{EBB6DA26-FA5C-426C-B90D-0ECF30549BB3}">
      <dgm:prSet phldrT="[Текст]" custT="1"/>
      <dgm:spPr/>
      <dgm:t>
        <a:bodyPr/>
        <a:lstStyle/>
        <a:p>
          <a:pPr algn="l"/>
          <a:r>
            <a:rPr lang="ru-RU" sz="1300" b="1">
              <a:latin typeface="Times New Roman" pitchFamily="18" charset="0"/>
              <a:cs typeface="Times New Roman" pitchFamily="18" charset="0"/>
            </a:rPr>
            <a:t>Государственные долгосрочные облигации (ГДО)</a:t>
          </a:r>
          <a:endParaRPr lang="ru-RU" sz="1300" b="1"/>
        </a:p>
      </dgm:t>
    </dgm:pt>
    <dgm:pt modelId="{484F731F-9B3A-481B-9405-7294A753B796}" type="parTrans" cxnId="{04D1F997-3A10-40C9-B698-B27065BDD9C7}">
      <dgm:prSet/>
      <dgm:spPr/>
      <dgm:t>
        <a:bodyPr/>
        <a:lstStyle/>
        <a:p>
          <a:pPr algn="l"/>
          <a:endParaRPr lang="ru-RU" sz="1400" b="1"/>
        </a:p>
      </dgm:t>
    </dgm:pt>
    <dgm:pt modelId="{B2D85592-1110-4596-B276-CB2D3861DA87}" type="sibTrans" cxnId="{04D1F997-3A10-40C9-B698-B27065BDD9C7}">
      <dgm:prSet/>
      <dgm:spPr/>
      <dgm:t>
        <a:bodyPr/>
        <a:lstStyle/>
        <a:p>
          <a:pPr algn="l"/>
          <a:endParaRPr lang="ru-RU" sz="1400" b="1"/>
        </a:p>
      </dgm:t>
    </dgm:pt>
    <dgm:pt modelId="{6423431D-D2BB-4E19-9B18-F2769AF3D4E7}">
      <dgm:prSet phldrT="[Текст]" custT="1"/>
      <dgm:spPr/>
      <dgm:t>
        <a:bodyPr/>
        <a:lstStyle/>
        <a:p>
          <a:pPr algn="l"/>
          <a:r>
            <a:rPr lang="ru-RU" sz="1300" b="1">
              <a:latin typeface="Times New Roman" pitchFamily="18" charset="0"/>
              <a:cs typeface="Times New Roman" pitchFamily="18" charset="0"/>
            </a:rPr>
            <a:t>Облигации государственного сберегательного займа</a:t>
          </a:r>
          <a:endParaRPr lang="ru-RU" sz="1300" b="1"/>
        </a:p>
      </dgm:t>
    </dgm:pt>
    <dgm:pt modelId="{359EFD01-8D4D-4E38-8EE6-B8C195FC799A}" type="parTrans" cxnId="{320F3A71-A4AB-45C4-BC69-64CD5CE1BC09}">
      <dgm:prSet/>
      <dgm:spPr/>
      <dgm:t>
        <a:bodyPr/>
        <a:lstStyle/>
        <a:p>
          <a:pPr algn="l"/>
          <a:endParaRPr lang="ru-RU" sz="1400" b="1"/>
        </a:p>
      </dgm:t>
    </dgm:pt>
    <dgm:pt modelId="{BF8EC1E1-D338-4D31-A6C8-501365464E03}" type="sibTrans" cxnId="{320F3A71-A4AB-45C4-BC69-64CD5CE1BC09}">
      <dgm:prSet/>
      <dgm:spPr/>
      <dgm:t>
        <a:bodyPr/>
        <a:lstStyle/>
        <a:p>
          <a:pPr algn="l"/>
          <a:endParaRPr lang="ru-RU" sz="1400" b="1"/>
        </a:p>
      </dgm:t>
    </dgm:pt>
    <dgm:pt modelId="{03437654-32B8-46BD-B7BF-0E0D29B5A449}">
      <dgm:prSet custT="1"/>
      <dgm:spPr/>
      <dgm:t>
        <a:bodyPr/>
        <a:lstStyle/>
        <a:p>
          <a:pPr algn="l"/>
          <a:r>
            <a:rPr lang="ru-RU" sz="1300" b="1">
              <a:latin typeface="Times New Roman" pitchFamily="18" charset="0"/>
              <a:cs typeface="Times New Roman" pitchFamily="18" charset="0"/>
            </a:rPr>
            <a:t>Казначейские векселя и обязательства: золотые сертификаты </a:t>
          </a:r>
          <a:endParaRPr lang="ru-RU" sz="1300" b="1"/>
        </a:p>
      </dgm:t>
    </dgm:pt>
    <dgm:pt modelId="{078D14C6-5C43-48E2-998B-B0FBAC9CB3D2}" type="parTrans" cxnId="{14EB0863-8E51-4EB1-B658-5F6CCB61FEAD}">
      <dgm:prSet/>
      <dgm:spPr/>
      <dgm:t>
        <a:bodyPr/>
        <a:lstStyle/>
        <a:p>
          <a:pPr algn="l"/>
          <a:endParaRPr lang="ru-RU" sz="1400" b="1"/>
        </a:p>
      </dgm:t>
    </dgm:pt>
    <dgm:pt modelId="{5313FA98-7048-41C3-A2F6-6466DEC94419}" type="sibTrans" cxnId="{14EB0863-8E51-4EB1-B658-5F6CCB61FEAD}">
      <dgm:prSet/>
      <dgm:spPr/>
      <dgm:t>
        <a:bodyPr/>
        <a:lstStyle/>
        <a:p>
          <a:pPr algn="l"/>
          <a:endParaRPr lang="ru-RU" sz="1400" b="1"/>
        </a:p>
      </dgm:t>
    </dgm:pt>
    <dgm:pt modelId="{08E8C6E5-39C1-473B-9B06-8A73D6361863}">
      <dgm:prSet custT="1"/>
      <dgm:spPr/>
      <dgm:t>
        <a:bodyPr/>
        <a:lstStyle/>
        <a:p>
          <a:pPr algn="l"/>
          <a:r>
            <a:rPr lang="ru-RU" sz="1300" b="1">
              <a:latin typeface="Times New Roman" pitchFamily="18" charset="0"/>
              <a:cs typeface="Times New Roman" pitchFamily="18" charset="0"/>
            </a:rPr>
            <a:t>Облигации внутреннего государственного валютного займа</a:t>
          </a:r>
          <a:endParaRPr lang="ru-RU" sz="1300" b="1"/>
        </a:p>
      </dgm:t>
    </dgm:pt>
    <dgm:pt modelId="{D558A7DE-C09E-4072-889C-C7B885B7D179}" type="parTrans" cxnId="{C63808DD-375A-4C03-ABEC-4D0ED100336C}">
      <dgm:prSet/>
      <dgm:spPr/>
      <dgm:t>
        <a:bodyPr/>
        <a:lstStyle/>
        <a:p>
          <a:pPr algn="l"/>
          <a:endParaRPr lang="ru-RU" sz="1400" b="1"/>
        </a:p>
      </dgm:t>
    </dgm:pt>
    <dgm:pt modelId="{A0FF3364-DA28-4B8D-8FC8-D03D983F85EF}" type="sibTrans" cxnId="{C63808DD-375A-4C03-ABEC-4D0ED100336C}">
      <dgm:prSet/>
      <dgm:spPr/>
      <dgm:t>
        <a:bodyPr/>
        <a:lstStyle/>
        <a:p>
          <a:pPr algn="l"/>
          <a:endParaRPr lang="ru-RU" sz="1400" b="1"/>
        </a:p>
      </dgm:t>
    </dgm:pt>
    <dgm:pt modelId="{EEE32AA6-A34A-433A-8239-A68625F814F3}" type="pres">
      <dgm:prSet presAssocID="{A71DD737-A4BE-456E-9126-213AFF7F26D9}" presName="linear" presStyleCnt="0">
        <dgm:presLayoutVars>
          <dgm:dir/>
          <dgm:animLvl val="lvl"/>
          <dgm:resizeHandles val="exact"/>
        </dgm:presLayoutVars>
      </dgm:prSet>
      <dgm:spPr/>
      <dgm:t>
        <a:bodyPr/>
        <a:lstStyle/>
        <a:p>
          <a:endParaRPr lang="ru-RU"/>
        </a:p>
      </dgm:t>
    </dgm:pt>
    <dgm:pt modelId="{80580CCF-07A1-42C3-BB8E-E88F903E720C}" type="pres">
      <dgm:prSet presAssocID="{A9825747-69F2-404F-B1DC-527B9466C43E}" presName="parentLin" presStyleCnt="0"/>
      <dgm:spPr/>
    </dgm:pt>
    <dgm:pt modelId="{098D1C57-9211-496C-B900-F531BFE7E406}" type="pres">
      <dgm:prSet presAssocID="{A9825747-69F2-404F-B1DC-527B9466C43E}" presName="parentLeftMargin" presStyleLbl="node1" presStyleIdx="0" presStyleCnt="5"/>
      <dgm:spPr/>
      <dgm:t>
        <a:bodyPr/>
        <a:lstStyle/>
        <a:p>
          <a:endParaRPr lang="ru-RU"/>
        </a:p>
      </dgm:t>
    </dgm:pt>
    <dgm:pt modelId="{077924CB-6DD9-43B9-9CDF-6B6463838B7F}" type="pres">
      <dgm:prSet presAssocID="{A9825747-69F2-404F-B1DC-527B9466C43E}" presName="parentText" presStyleLbl="node1" presStyleIdx="0" presStyleCnt="5">
        <dgm:presLayoutVars>
          <dgm:chMax val="0"/>
          <dgm:bulletEnabled val="1"/>
        </dgm:presLayoutVars>
      </dgm:prSet>
      <dgm:spPr/>
      <dgm:t>
        <a:bodyPr/>
        <a:lstStyle/>
        <a:p>
          <a:endParaRPr lang="ru-RU"/>
        </a:p>
      </dgm:t>
    </dgm:pt>
    <dgm:pt modelId="{BE7844C4-4A08-4D71-8F10-DCECEB006799}" type="pres">
      <dgm:prSet presAssocID="{A9825747-69F2-404F-B1DC-527B9466C43E}" presName="negativeSpace" presStyleCnt="0"/>
      <dgm:spPr/>
    </dgm:pt>
    <dgm:pt modelId="{3D0E9523-61B6-46A7-97BD-3F3BE33CCABF}" type="pres">
      <dgm:prSet presAssocID="{A9825747-69F2-404F-B1DC-527B9466C43E}" presName="childText" presStyleLbl="conFgAcc1" presStyleIdx="0" presStyleCnt="5">
        <dgm:presLayoutVars>
          <dgm:bulletEnabled val="1"/>
        </dgm:presLayoutVars>
      </dgm:prSet>
      <dgm:spPr/>
    </dgm:pt>
    <dgm:pt modelId="{B9980470-8A86-43F5-9A66-23712A5486C4}" type="pres">
      <dgm:prSet presAssocID="{B45F1114-86A7-4619-B990-8DFCFB86F6F5}" presName="spaceBetweenRectangles" presStyleCnt="0"/>
      <dgm:spPr/>
    </dgm:pt>
    <dgm:pt modelId="{104BC334-820C-498E-BC14-7EB5FFFF9C42}" type="pres">
      <dgm:prSet presAssocID="{EBB6DA26-FA5C-426C-B90D-0ECF30549BB3}" presName="parentLin" presStyleCnt="0"/>
      <dgm:spPr/>
    </dgm:pt>
    <dgm:pt modelId="{8309355E-43E9-4C76-8857-53A0E9BC972E}" type="pres">
      <dgm:prSet presAssocID="{EBB6DA26-FA5C-426C-B90D-0ECF30549BB3}" presName="parentLeftMargin" presStyleLbl="node1" presStyleIdx="0" presStyleCnt="5"/>
      <dgm:spPr/>
      <dgm:t>
        <a:bodyPr/>
        <a:lstStyle/>
        <a:p>
          <a:endParaRPr lang="ru-RU"/>
        </a:p>
      </dgm:t>
    </dgm:pt>
    <dgm:pt modelId="{3B56B707-2DA1-47B9-9983-C02DFAD53EED}" type="pres">
      <dgm:prSet presAssocID="{EBB6DA26-FA5C-426C-B90D-0ECF30549BB3}" presName="parentText" presStyleLbl="node1" presStyleIdx="1" presStyleCnt="5">
        <dgm:presLayoutVars>
          <dgm:chMax val="0"/>
          <dgm:bulletEnabled val="1"/>
        </dgm:presLayoutVars>
      </dgm:prSet>
      <dgm:spPr/>
      <dgm:t>
        <a:bodyPr/>
        <a:lstStyle/>
        <a:p>
          <a:endParaRPr lang="ru-RU"/>
        </a:p>
      </dgm:t>
    </dgm:pt>
    <dgm:pt modelId="{D072E8DF-5AEE-4D5A-B6AC-21AC772357A3}" type="pres">
      <dgm:prSet presAssocID="{EBB6DA26-FA5C-426C-B90D-0ECF30549BB3}" presName="negativeSpace" presStyleCnt="0"/>
      <dgm:spPr/>
    </dgm:pt>
    <dgm:pt modelId="{04632E76-C2AC-470E-A2AB-E313AFE73A5B}" type="pres">
      <dgm:prSet presAssocID="{EBB6DA26-FA5C-426C-B90D-0ECF30549BB3}" presName="childText" presStyleLbl="conFgAcc1" presStyleIdx="1" presStyleCnt="5">
        <dgm:presLayoutVars>
          <dgm:bulletEnabled val="1"/>
        </dgm:presLayoutVars>
      </dgm:prSet>
      <dgm:spPr/>
    </dgm:pt>
    <dgm:pt modelId="{3B0163D0-1BCA-407F-AB88-3D7EA8BD8DAD}" type="pres">
      <dgm:prSet presAssocID="{B2D85592-1110-4596-B276-CB2D3861DA87}" presName="spaceBetweenRectangles" presStyleCnt="0"/>
      <dgm:spPr/>
    </dgm:pt>
    <dgm:pt modelId="{6F685BED-962C-4D7A-A9E6-A5ACAAC84BB1}" type="pres">
      <dgm:prSet presAssocID="{6423431D-D2BB-4E19-9B18-F2769AF3D4E7}" presName="parentLin" presStyleCnt="0"/>
      <dgm:spPr/>
    </dgm:pt>
    <dgm:pt modelId="{E1DDBA1C-E437-465A-9BAF-3E06EBB92FD4}" type="pres">
      <dgm:prSet presAssocID="{6423431D-D2BB-4E19-9B18-F2769AF3D4E7}" presName="parentLeftMargin" presStyleLbl="node1" presStyleIdx="1" presStyleCnt="5"/>
      <dgm:spPr/>
      <dgm:t>
        <a:bodyPr/>
        <a:lstStyle/>
        <a:p>
          <a:endParaRPr lang="ru-RU"/>
        </a:p>
      </dgm:t>
    </dgm:pt>
    <dgm:pt modelId="{3001272B-532F-4B75-95D7-335EE0EDBDE6}" type="pres">
      <dgm:prSet presAssocID="{6423431D-D2BB-4E19-9B18-F2769AF3D4E7}" presName="parentText" presStyleLbl="node1" presStyleIdx="2" presStyleCnt="5">
        <dgm:presLayoutVars>
          <dgm:chMax val="0"/>
          <dgm:bulletEnabled val="1"/>
        </dgm:presLayoutVars>
      </dgm:prSet>
      <dgm:spPr/>
      <dgm:t>
        <a:bodyPr/>
        <a:lstStyle/>
        <a:p>
          <a:endParaRPr lang="ru-RU"/>
        </a:p>
      </dgm:t>
    </dgm:pt>
    <dgm:pt modelId="{677797B6-A957-4FB8-BAC6-57E7498EC3C5}" type="pres">
      <dgm:prSet presAssocID="{6423431D-D2BB-4E19-9B18-F2769AF3D4E7}" presName="negativeSpace" presStyleCnt="0"/>
      <dgm:spPr/>
    </dgm:pt>
    <dgm:pt modelId="{16D66369-EE3E-4961-B239-C6C343BEC1A2}" type="pres">
      <dgm:prSet presAssocID="{6423431D-D2BB-4E19-9B18-F2769AF3D4E7}" presName="childText" presStyleLbl="conFgAcc1" presStyleIdx="2" presStyleCnt="5">
        <dgm:presLayoutVars>
          <dgm:bulletEnabled val="1"/>
        </dgm:presLayoutVars>
      </dgm:prSet>
      <dgm:spPr/>
    </dgm:pt>
    <dgm:pt modelId="{28A86DDE-EEB8-4BB1-9AE0-282792220BD6}" type="pres">
      <dgm:prSet presAssocID="{BF8EC1E1-D338-4D31-A6C8-501365464E03}" presName="spaceBetweenRectangles" presStyleCnt="0"/>
      <dgm:spPr/>
    </dgm:pt>
    <dgm:pt modelId="{30313099-8DB9-407E-81AF-FFEB896BF2DA}" type="pres">
      <dgm:prSet presAssocID="{03437654-32B8-46BD-B7BF-0E0D29B5A449}" presName="parentLin" presStyleCnt="0"/>
      <dgm:spPr/>
    </dgm:pt>
    <dgm:pt modelId="{DFB73B8A-1C75-4527-9BE8-23BE0B082E33}" type="pres">
      <dgm:prSet presAssocID="{03437654-32B8-46BD-B7BF-0E0D29B5A449}" presName="parentLeftMargin" presStyleLbl="node1" presStyleIdx="2" presStyleCnt="5"/>
      <dgm:spPr/>
      <dgm:t>
        <a:bodyPr/>
        <a:lstStyle/>
        <a:p>
          <a:endParaRPr lang="ru-RU"/>
        </a:p>
      </dgm:t>
    </dgm:pt>
    <dgm:pt modelId="{F88C4607-E3AA-42AA-A9C5-051D0878BD5A}" type="pres">
      <dgm:prSet presAssocID="{03437654-32B8-46BD-B7BF-0E0D29B5A449}" presName="parentText" presStyleLbl="node1" presStyleIdx="3" presStyleCnt="5">
        <dgm:presLayoutVars>
          <dgm:chMax val="0"/>
          <dgm:bulletEnabled val="1"/>
        </dgm:presLayoutVars>
      </dgm:prSet>
      <dgm:spPr/>
      <dgm:t>
        <a:bodyPr/>
        <a:lstStyle/>
        <a:p>
          <a:endParaRPr lang="ru-RU"/>
        </a:p>
      </dgm:t>
    </dgm:pt>
    <dgm:pt modelId="{CC3371C7-FE55-463F-B196-43B041BDE25B}" type="pres">
      <dgm:prSet presAssocID="{03437654-32B8-46BD-B7BF-0E0D29B5A449}" presName="negativeSpace" presStyleCnt="0"/>
      <dgm:spPr/>
    </dgm:pt>
    <dgm:pt modelId="{31C43FB2-4476-4E3C-818F-72029074EAC1}" type="pres">
      <dgm:prSet presAssocID="{03437654-32B8-46BD-B7BF-0E0D29B5A449}" presName="childText" presStyleLbl="conFgAcc1" presStyleIdx="3" presStyleCnt="5">
        <dgm:presLayoutVars>
          <dgm:bulletEnabled val="1"/>
        </dgm:presLayoutVars>
      </dgm:prSet>
      <dgm:spPr/>
    </dgm:pt>
    <dgm:pt modelId="{318795CD-09D7-46BF-98AB-3A136E2C5EB7}" type="pres">
      <dgm:prSet presAssocID="{5313FA98-7048-41C3-A2F6-6466DEC94419}" presName="spaceBetweenRectangles" presStyleCnt="0"/>
      <dgm:spPr/>
    </dgm:pt>
    <dgm:pt modelId="{E5511403-3936-478A-BC99-41C12EE70B86}" type="pres">
      <dgm:prSet presAssocID="{08E8C6E5-39C1-473B-9B06-8A73D6361863}" presName="parentLin" presStyleCnt="0"/>
      <dgm:spPr/>
    </dgm:pt>
    <dgm:pt modelId="{91CFEE35-62F8-4819-8E45-C0E0FF3BA022}" type="pres">
      <dgm:prSet presAssocID="{08E8C6E5-39C1-473B-9B06-8A73D6361863}" presName="parentLeftMargin" presStyleLbl="node1" presStyleIdx="3" presStyleCnt="5"/>
      <dgm:spPr/>
      <dgm:t>
        <a:bodyPr/>
        <a:lstStyle/>
        <a:p>
          <a:endParaRPr lang="ru-RU"/>
        </a:p>
      </dgm:t>
    </dgm:pt>
    <dgm:pt modelId="{F15DDECE-A0E0-46D3-9B4B-31E0AAB84E1F}" type="pres">
      <dgm:prSet presAssocID="{08E8C6E5-39C1-473B-9B06-8A73D6361863}" presName="parentText" presStyleLbl="node1" presStyleIdx="4" presStyleCnt="5">
        <dgm:presLayoutVars>
          <dgm:chMax val="0"/>
          <dgm:bulletEnabled val="1"/>
        </dgm:presLayoutVars>
      </dgm:prSet>
      <dgm:spPr/>
      <dgm:t>
        <a:bodyPr/>
        <a:lstStyle/>
        <a:p>
          <a:endParaRPr lang="ru-RU"/>
        </a:p>
      </dgm:t>
    </dgm:pt>
    <dgm:pt modelId="{F366C0BE-8683-4EC8-900B-647D63FA3731}" type="pres">
      <dgm:prSet presAssocID="{08E8C6E5-39C1-473B-9B06-8A73D6361863}" presName="negativeSpace" presStyleCnt="0"/>
      <dgm:spPr/>
    </dgm:pt>
    <dgm:pt modelId="{A765A98E-5135-4C94-8E35-715B0E45E508}" type="pres">
      <dgm:prSet presAssocID="{08E8C6E5-39C1-473B-9B06-8A73D6361863}" presName="childText" presStyleLbl="conFgAcc1" presStyleIdx="4" presStyleCnt="5">
        <dgm:presLayoutVars>
          <dgm:bulletEnabled val="1"/>
        </dgm:presLayoutVars>
      </dgm:prSet>
      <dgm:spPr/>
    </dgm:pt>
  </dgm:ptLst>
  <dgm:cxnLst>
    <dgm:cxn modelId="{C72DB08C-D88C-4569-A6C9-457739E59652}" type="presOf" srcId="{EBB6DA26-FA5C-426C-B90D-0ECF30549BB3}" destId="{8309355E-43E9-4C76-8857-53A0E9BC972E}" srcOrd="0" destOrd="0" presId="urn:microsoft.com/office/officeart/2005/8/layout/list1"/>
    <dgm:cxn modelId="{04D1F997-3A10-40C9-B698-B27065BDD9C7}" srcId="{A71DD737-A4BE-456E-9126-213AFF7F26D9}" destId="{EBB6DA26-FA5C-426C-B90D-0ECF30549BB3}" srcOrd="1" destOrd="0" parTransId="{484F731F-9B3A-481B-9405-7294A753B796}" sibTransId="{B2D85592-1110-4596-B276-CB2D3861DA87}"/>
    <dgm:cxn modelId="{0BE86826-AA4E-40A8-AA70-1B110DD43478}" type="presOf" srcId="{08E8C6E5-39C1-473B-9B06-8A73D6361863}" destId="{F15DDECE-A0E0-46D3-9B4B-31E0AAB84E1F}" srcOrd="1" destOrd="0" presId="urn:microsoft.com/office/officeart/2005/8/layout/list1"/>
    <dgm:cxn modelId="{0D19E60B-2F08-4B51-B6B3-79114C3FB663}" type="presOf" srcId="{08E8C6E5-39C1-473B-9B06-8A73D6361863}" destId="{91CFEE35-62F8-4819-8E45-C0E0FF3BA022}" srcOrd="0" destOrd="0" presId="urn:microsoft.com/office/officeart/2005/8/layout/list1"/>
    <dgm:cxn modelId="{14EB0863-8E51-4EB1-B658-5F6CCB61FEAD}" srcId="{A71DD737-A4BE-456E-9126-213AFF7F26D9}" destId="{03437654-32B8-46BD-B7BF-0E0D29B5A449}" srcOrd="3" destOrd="0" parTransId="{078D14C6-5C43-48E2-998B-B0FBAC9CB3D2}" sibTransId="{5313FA98-7048-41C3-A2F6-6466DEC94419}"/>
    <dgm:cxn modelId="{9124717B-A979-4CC3-A17B-3A60703F5EE5}" type="presOf" srcId="{03437654-32B8-46BD-B7BF-0E0D29B5A449}" destId="{F88C4607-E3AA-42AA-A9C5-051D0878BD5A}" srcOrd="1" destOrd="0" presId="urn:microsoft.com/office/officeart/2005/8/layout/list1"/>
    <dgm:cxn modelId="{78C63A10-1643-44DD-8D36-66AB64A95635}" type="presOf" srcId="{6423431D-D2BB-4E19-9B18-F2769AF3D4E7}" destId="{3001272B-532F-4B75-95D7-335EE0EDBDE6}" srcOrd="1" destOrd="0" presId="urn:microsoft.com/office/officeart/2005/8/layout/list1"/>
    <dgm:cxn modelId="{9DB9B9CD-5619-4B0B-965D-4BFA9EDEB700}" type="presOf" srcId="{03437654-32B8-46BD-B7BF-0E0D29B5A449}" destId="{DFB73B8A-1C75-4527-9BE8-23BE0B082E33}" srcOrd="0" destOrd="0" presId="urn:microsoft.com/office/officeart/2005/8/layout/list1"/>
    <dgm:cxn modelId="{C63808DD-375A-4C03-ABEC-4D0ED100336C}" srcId="{A71DD737-A4BE-456E-9126-213AFF7F26D9}" destId="{08E8C6E5-39C1-473B-9B06-8A73D6361863}" srcOrd="4" destOrd="0" parTransId="{D558A7DE-C09E-4072-889C-C7B885B7D179}" sibTransId="{A0FF3364-DA28-4B8D-8FC8-D03D983F85EF}"/>
    <dgm:cxn modelId="{6063E444-1F00-400C-9ADB-09C71D94C2FF}" type="presOf" srcId="{A71DD737-A4BE-456E-9126-213AFF7F26D9}" destId="{EEE32AA6-A34A-433A-8239-A68625F814F3}" srcOrd="0" destOrd="0" presId="urn:microsoft.com/office/officeart/2005/8/layout/list1"/>
    <dgm:cxn modelId="{37DF45DF-795D-49B1-BBBF-4DAB9CC2BBBB}" type="presOf" srcId="{A9825747-69F2-404F-B1DC-527B9466C43E}" destId="{098D1C57-9211-496C-B900-F531BFE7E406}" srcOrd="0" destOrd="0" presId="urn:microsoft.com/office/officeart/2005/8/layout/list1"/>
    <dgm:cxn modelId="{E49C65D4-1E14-4907-917F-23FA98C12C9C}" type="presOf" srcId="{6423431D-D2BB-4E19-9B18-F2769AF3D4E7}" destId="{E1DDBA1C-E437-465A-9BAF-3E06EBB92FD4}" srcOrd="0" destOrd="0" presId="urn:microsoft.com/office/officeart/2005/8/layout/list1"/>
    <dgm:cxn modelId="{C71D4776-D48B-48ED-A056-1FCA870F3FA6}" type="presOf" srcId="{A9825747-69F2-404F-B1DC-527B9466C43E}" destId="{077924CB-6DD9-43B9-9CDF-6B6463838B7F}" srcOrd="1" destOrd="0" presId="urn:microsoft.com/office/officeart/2005/8/layout/list1"/>
    <dgm:cxn modelId="{5AF32342-0081-41D3-B19D-C478F6B6DF53}" type="presOf" srcId="{EBB6DA26-FA5C-426C-B90D-0ECF30549BB3}" destId="{3B56B707-2DA1-47B9-9983-C02DFAD53EED}" srcOrd="1" destOrd="0" presId="urn:microsoft.com/office/officeart/2005/8/layout/list1"/>
    <dgm:cxn modelId="{320F3A71-A4AB-45C4-BC69-64CD5CE1BC09}" srcId="{A71DD737-A4BE-456E-9126-213AFF7F26D9}" destId="{6423431D-D2BB-4E19-9B18-F2769AF3D4E7}" srcOrd="2" destOrd="0" parTransId="{359EFD01-8D4D-4E38-8EE6-B8C195FC799A}" sibTransId="{BF8EC1E1-D338-4D31-A6C8-501365464E03}"/>
    <dgm:cxn modelId="{CA80E22A-2F18-454B-B31F-91F608AA965E}" srcId="{A71DD737-A4BE-456E-9126-213AFF7F26D9}" destId="{A9825747-69F2-404F-B1DC-527B9466C43E}" srcOrd="0" destOrd="0" parTransId="{2DF4FEAE-6F02-4495-8AF0-82802F5ECE14}" sibTransId="{B45F1114-86A7-4619-B990-8DFCFB86F6F5}"/>
    <dgm:cxn modelId="{DD6088D0-3259-4F19-BD66-01AB52757778}" type="presParOf" srcId="{EEE32AA6-A34A-433A-8239-A68625F814F3}" destId="{80580CCF-07A1-42C3-BB8E-E88F903E720C}" srcOrd="0" destOrd="0" presId="urn:microsoft.com/office/officeart/2005/8/layout/list1"/>
    <dgm:cxn modelId="{A7B4BBF4-CEDF-4F1A-8D33-886D69028722}" type="presParOf" srcId="{80580CCF-07A1-42C3-BB8E-E88F903E720C}" destId="{098D1C57-9211-496C-B900-F531BFE7E406}" srcOrd="0" destOrd="0" presId="urn:microsoft.com/office/officeart/2005/8/layout/list1"/>
    <dgm:cxn modelId="{B6953CA7-8055-4DD8-A909-A98623591412}" type="presParOf" srcId="{80580CCF-07A1-42C3-BB8E-E88F903E720C}" destId="{077924CB-6DD9-43B9-9CDF-6B6463838B7F}" srcOrd="1" destOrd="0" presId="urn:microsoft.com/office/officeart/2005/8/layout/list1"/>
    <dgm:cxn modelId="{E33F9331-6895-4F27-86F8-4BF941493F42}" type="presParOf" srcId="{EEE32AA6-A34A-433A-8239-A68625F814F3}" destId="{BE7844C4-4A08-4D71-8F10-DCECEB006799}" srcOrd="1" destOrd="0" presId="urn:microsoft.com/office/officeart/2005/8/layout/list1"/>
    <dgm:cxn modelId="{0CC23131-88A2-46E1-918D-58C89D695335}" type="presParOf" srcId="{EEE32AA6-A34A-433A-8239-A68625F814F3}" destId="{3D0E9523-61B6-46A7-97BD-3F3BE33CCABF}" srcOrd="2" destOrd="0" presId="urn:microsoft.com/office/officeart/2005/8/layout/list1"/>
    <dgm:cxn modelId="{E4756052-AFC9-43C7-A977-A427C615BD47}" type="presParOf" srcId="{EEE32AA6-A34A-433A-8239-A68625F814F3}" destId="{B9980470-8A86-43F5-9A66-23712A5486C4}" srcOrd="3" destOrd="0" presId="urn:microsoft.com/office/officeart/2005/8/layout/list1"/>
    <dgm:cxn modelId="{908E5637-F4E3-4390-9A0E-BD2DE10939CE}" type="presParOf" srcId="{EEE32AA6-A34A-433A-8239-A68625F814F3}" destId="{104BC334-820C-498E-BC14-7EB5FFFF9C42}" srcOrd="4" destOrd="0" presId="urn:microsoft.com/office/officeart/2005/8/layout/list1"/>
    <dgm:cxn modelId="{14D77F8F-262F-45B3-8130-B85C4CA87664}" type="presParOf" srcId="{104BC334-820C-498E-BC14-7EB5FFFF9C42}" destId="{8309355E-43E9-4C76-8857-53A0E9BC972E}" srcOrd="0" destOrd="0" presId="urn:microsoft.com/office/officeart/2005/8/layout/list1"/>
    <dgm:cxn modelId="{E28B15FC-BFBF-4A3E-B7A3-EA0CF8A5587D}" type="presParOf" srcId="{104BC334-820C-498E-BC14-7EB5FFFF9C42}" destId="{3B56B707-2DA1-47B9-9983-C02DFAD53EED}" srcOrd="1" destOrd="0" presId="urn:microsoft.com/office/officeart/2005/8/layout/list1"/>
    <dgm:cxn modelId="{DCC7444E-BED1-421F-A31A-20F385354670}" type="presParOf" srcId="{EEE32AA6-A34A-433A-8239-A68625F814F3}" destId="{D072E8DF-5AEE-4D5A-B6AC-21AC772357A3}" srcOrd="5" destOrd="0" presId="urn:microsoft.com/office/officeart/2005/8/layout/list1"/>
    <dgm:cxn modelId="{4F9F98D9-A996-4B50-A829-23F9ACCED7D7}" type="presParOf" srcId="{EEE32AA6-A34A-433A-8239-A68625F814F3}" destId="{04632E76-C2AC-470E-A2AB-E313AFE73A5B}" srcOrd="6" destOrd="0" presId="urn:microsoft.com/office/officeart/2005/8/layout/list1"/>
    <dgm:cxn modelId="{5B8DBDDA-426E-4DB7-8035-387590636251}" type="presParOf" srcId="{EEE32AA6-A34A-433A-8239-A68625F814F3}" destId="{3B0163D0-1BCA-407F-AB88-3D7EA8BD8DAD}" srcOrd="7" destOrd="0" presId="urn:microsoft.com/office/officeart/2005/8/layout/list1"/>
    <dgm:cxn modelId="{98E7D69A-7FF9-4F09-AA02-C45369D35592}" type="presParOf" srcId="{EEE32AA6-A34A-433A-8239-A68625F814F3}" destId="{6F685BED-962C-4D7A-A9E6-A5ACAAC84BB1}" srcOrd="8" destOrd="0" presId="urn:microsoft.com/office/officeart/2005/8/layout/list1"/>
    <dgm:cxn modelId="{8E2E8B75-22D1-44E2-BA0C-5C625DD97D15}" type="presParOf" srcId="{6F685BED-962C-4D7A-A9E6-A5ACAAC84BB1}" destId="{E1DDBA1C-E437-465A-9BAF-3E06EBB92FD4}" srcOrd="0" destOrd="0" presId="urn:microsoft.com/office/officeart/2005/8/layout/list1"/>
    <dgm:cxn modelId="{32E02E0E-C04C-4F94-B1FD-B7356A8E7143}" type="presParOf" srcId="{6F685BED-962C-4D7A-A9E6-A5ACAAC84BB1}" destId="{3001272B-532F-4B75-95D7-335EE0EDBDE6}" srcOrd="1" destOrd="0" presId="urn:microsoft.com/office/officeart/2005/8/layout/list1"/>
    <dgm:cxn modelId="{F043B790-0193-4804-800A-D4ECA600B4C4}" type="presParOf" srcId="{EEE32AA6-A34A-433A-8239-A68625F814F3}" destId="{677797B6-A957-4FB8-BAC6-57E7498EC3C5}" srcOrd="9" destOrd="0" presId="urn:microsoft.com/office/officeart/2005/8/layout/list1"/>
    <dgm:cxn modelId="{85538926-6042-431E-9323-8195EC10E314}" type="presParOf" srcId="{EEE32AA6-A34A-433A-8239-A68625F814F3}" destId="{16D66369-EE3E-4961-B239-C6C343BEC1A2}" srcOrd="10" destOrd="0" presId="urn:microsoft.com/office/officeart/2005/8/layout/list1"/>
    <dgm:cxn modelId="{F2FC655D-5E27-474B-B15F-47F20FD316E4}" type="presParOf" srcId="{EEE32AA6-A34A-433A-8239-A68625F814F3}" destId="{28A86DDE-EEB8-4BB1-9AE0-282792220BD6}" srcOrd="11" destOrd="0" presId="urn:microsoft.com/office/officeart/2005/8/layout/list1"/>
    <dgm:cxn modelId="{4D0A1587-23FF-4AC0-BEC9-453186F0FD6E}" type="presParOf" srcId="{EEE32AA6-A34A-433A-8239-A68625F814F3}" destId="{30313099-8DB9-407E-81AF-FFEB896BF2DA}" srcOrd="12" destOrd="0" presId="urn:microsoft.com/office/officeart/2005/8/layout/list1"/>
    <dgm:cxn modelId="{F18E040A-B337-4442-845B-472579C0B2BE}" type="presParOf" srcId="{30313099-8DB9-407E-81AF-FFEB896BF2DA}" destId="{DFB73B8A-1C75-4527-9BE8-23BE0B082E33}" srcOrd="0" destOrd="0" presId="urn:microsoft.com/office/officeart/2005/8/layout/list1"/>
    <dgm:cxn modelId="{92139DCC-FBC1-4DC6-9BC8-655D8F11DFE7}" type="presParOf" srcId="{30313099-8DB9-407E-81AF-FFEB896BF2DA}" destId="{F88C4607-E3AA-42AA-A9C5-051D0878BD5A}" srcOrd="1" destOrd="0" presId="urn:microsoft.com/office/officeart/2005/8/layout/list1"/>
    <dgm:cxn modelId="{3C3CBF26-08B7-453E-B189-E63232528FDB}" type="presParOf" srcId="{EEE32AA6-A34A-433A-8239-A68625F814F3}" destId="{CC3371C7-FE55-463F-B196-43B041BDE25B}" srcOrd="13" destOrd="0" presId="urn:microsoft.com/office/officeart/2005/8/layout/list1"/>
    <dgm:cxn modelId="{219ABF72-FB2A-4694-BA64-B905090B1069}" type="presParOf" srcId="{EEE32AA6-A34A-433A-8239-A68625F814F3}" destId="{31C43FB2-4476-4E3C-818F-72029074EAC1}" srcOrd="14" destOrd="0" presId="urn:microsoft.com/office/officeart/2005/8/layout/list1"/>
    <dgm:cxn modelId="{9EC13C30-FFC0-41F4-AD31-B1BA440864C7}" type="presParOf" srcId="{EEE32AA6-A34A-433A-8239-A68625F814F3}" destId="{318795CD-09D7-46BF-98AB-3A136E2C5EB7}" srcOrd="15" destOrd="0" presId="urn:microsoft.com/office/officeart/2005/8/layout/list1"/>
    <dgm:cxn modelId="{2EDF839A-9FE8-49B1-80A8-40568F37385A}" type="presParOf" srcId="{EEE32AA6-A34A-433A-8239-A68625F814F3}" destId="{E5511403-3936-478A-BC99-41C12EE70B86}" srcOrd="16" destOrd="0" presId="urn:microsoft.com/office/officeart/2005/8/layout/list1"/>
    <dgm:cxn modelId="{614D9709-13C9-4C96-9A84-A7D1B631B94C}" type="presParOf" srcId="{E5511403-3936-478A-BC99-41C12EE70B86}" destId="{91CFEE35-62F8-4819-8E45-C0E0FF3BA022}" srcOrd="0" destOrd="0" presId="urn:microsoft.com/office/officeart/2005/8/layout/list1"/>
    <dgm:cxn modelId="{CEA96A10-FA97-4802-8878-16233B076635}" type="presParOf" srcId="{E5511403-3936-478A-BC99-41C12EE70B86}" destId="{F15DDECE-A0E0-46D3-9B4B-31E0AAB84E1F}" srcOrd="1" destOrd="0" presId="urn:microsoft.com/office/officeart/2005/8/layout/list1"/>
    <dgm:cxn modelId="{22155246-7B37-484F-8B4B-B46042CF59EB}" type="presParOf" srcId="{EEE32AA6-A34A-433A-8239-A68625F814F3}" destId="{F366C0BE-8683-4EC8-900B-647D63FA3731}" srcOrd="17" destOrd="0" presId="urn:microsoft.com/office/officeart/2005/8/layout/list1"/>
    <dgm:cxn modelId="{189E6C7A-FB6E-4006-B7DA-79D726904A24}" type="presParOf" srcId="{EEE32AA6-A34A-433A-8239-A68625F814F3}" destId="{A765A98E-5135-4C94-8E35-715B0E45E508}" srcOrd="18" destOrd="0" presId="urn:microsoft.com/office/officeart/2005/8/layout/list1"/>
  </dgm:cxnLst>
  <dgm:bg/>
  <dgm:whole/>
</dgm:dataModel>
</file>

<file path=word/diagrams/layout1.xml><?xml version="1.0" encoding="utf-8"?>
<dgm:layoutDef xmlns:dgm="http://schemas.openxmlformats.org/drawingml/2006/diagram" xmlns:a="http://schemas.openxmlformats.org/drawingml/2006/main" uniqueId="urn:microsoft.com/office/officeart/2005/8/layout/radial5">
  <dgm:title val=""/>
  <dgm:desc val=""/>
  <dgm:catLst>
    <dgm:cat type="relationship" pri="23000"/>
    <dgm:cat type="cycle" pri="11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Name0">
    <dgm:varLst>
      <dgm:chMax val="1"/>
      <dgm:dir/>
      <dgm:animLvl val="ctr"/>
      <dgm:resizeHandles val="exact"/>
    </dgm:varLst>
    <dgm:choose name="Name1">
      <dgm:if name="Name2" func="var" arg="dir" op="equ" val="norm">
        <dgm:alg type="cycle">
          <dgm:param type="stAng" val="0"/>
          <dgm:param type="spanAng" val="360"/>
          <dgm:param type="ctrShpMap" val="fNode"/>
        </dgm:alg>
      </dgm:if>
      <dgm:else name="Name3">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w" for="ch" forName="parTrans" refType="w" refFor="ch" refForName="centerShape" fact="0.4"/>
      <dgm:constr type="w" for="ch" forName="node" refType="w" refFor="ch" refForName="centerShape" op="equ" fact="1.25"/>
      <dgm:constr type="sp" refType="w" refFor="ch" refForName="centerShape" op="equ" fact="0.4"/>
      <dgm:constr type="sibSp" refType="w" refFor="ch" refForName="node" fact="0.3"/>
      <dgm:constr type="primFontSz" for="ch" forName="centerShape" val="65"/>
      <dgm:constr type="primFontSz" for="des" forName="node" op="equ" val="65"/>
      <dgm:constr type="primFontSz" for="des" forName="node" refType="primFontSz" refFor="ch" refForName="centerShape" op="lte"/>
      <dgm:constr type="primFontSz" for="des" forName="connectorText" op="equ" val="55"/>
      <dgm:constr type="primFontSz" for="des" forName="connectorText" refType="primFontSz" refFor="ch" refForName="centerShape" op="lte" fact="0.8"/>
      <dgm:constr type="primFontSz" for="des" forName="connectorText" refType="primFontSz" refFor="des" refForName="node" op="lte"/>
    </dgm:constrLst>
    <dgm:choose name="Name4">
      <dgm:if name="Name5" axis="ch ch" ptType="node node" st="1 1" cnt="1 0" func="cnt" op="lte" val="6">
        <dgm:ruleLst>
          <dgm:rule type="w" for="ch" forName="node" val="NaN" fact="1" max="NaN"/>
        </dgm:ruleLst>
      </dgm:if>
      <dgm:if name="Name6" axis="ch ch" ptType="node node" st="1 1" cnt="1 0" func="cnt" op="lte" val="8">
        <dgm:ruleLst>
          <dgm:rule type="w" for="ch" forName="node" val="NaN" fact="0.9" max="NaN"/>
        </dgm:ruleLst>
      </dgm:if>
      <dgm:if name="Name7" axis="ch ch" ptType="node node" st="1 1" cnt="1 0" func="cnt" op="lte" val="10">
        <dgm:ruleLst>
          <dgm:rule type="w" for="ch" forName="node" val="NaN" fact="0.8" max="NaN"/>
        </dgm:ruleLst>
      </dgm:if>
      <dgm:if name="Name8" axis="ch ch" ptType="node node" st="1 1" cnt="1 0" func="cnt" op="lte" val="12">
        <dgm:ruleLst>
          <dgm:rule type="w" for="ch" forName="node" val="NaN" fact="0.7" max="NaN"/>
        </dgm:ruleLst>
      </dgm:if>
      <dgm:if name="Name9" axis="ch ch" ptType="node node" st="1 1" cnt="1 0" func="cnt" op="lte" val="14">
        <dgm:ruleLst>
          <dgm:rule type="w" for="ch" forName="node" val="NaN" fact="0.6" max="NaN"/>
        </dgm:ruleLst>
      </dgm:if>
      <dgm:else name="Name10">
        <dgm:ruleLst>
          <dgm:rule type="w" for="ch" forName="node" val="NaN" fact="0.5" max="NaN"/>
        </dgm:ruleLst>
      </dgm:else>
    </dgm:choose>
    <dgm:forEach name="Name11"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12" axis="ch">
        <dgm:forEach name="Name13" axis="self" ptType="parTrans">
          <dgm:layoutNode name="parTrans" styleLbl="sibTrans2D1">
            <dgm:alg type="conn">
              <dgm:param type="begPts" val="auto"/>
              <dgm:param type="endPts" val="auto"/>
            </dgm:alg>
            <dgm:shape xmlns:r="http://schemas.openxmlformats.org/officeDocument/2006/relationships" type="conn" r:blip="">
              <dgm:adjLst/>
            </dgm:shape>
            <dgm:presOf axis="self"/>
            <dgm:constrLst>
              <dgm:constr type="h" refType="w" fact="0.85"/>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name="Name14" axis="self" ptType="node">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w" val="INF" fact="NaN" max="NaN"/>
              <dgm:rule type="primFontSz" val="5" fact="NaN" max="NaN"/>
            </dgm:ruleLst>
          </dgm:layoutNode>
        </dgm:forEach>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list1">
  <dgm:title val=""/>
  <dgm:desc val=""/>
  <dgm:catLst>
    <dgm:cat type="list" pri="4000"/>
  </dgm:catLst>
  <dgm:sampData>
    <dgm:dataModel>
      <dgm:ptLst>
        <dgm:pt modelId="0" type="doc"/>
        <dgm:pt modelId="1">
          <dgm:prSet phldr="1"/>
        </dgm:pt>
        <dgm:pt modelId="2">
          <dgm:prSet phldr="1"/>
        </dgm:pt>
        <dgm:pt modelId="3">
          <dgm:prSet phldr="1"/>
        </dgm:pt>
      </dgm:ptLst>
      <dgm:cxnLst>
        <dgm:cxn modelId="4" srcId="0" destId="1" srcOrd="0" destOrd="0"/>
        <dgm:cxn modelId="5" srcId="0" destId="2" srcOrd="1" destOrd="0"/>
        <dgm:cxn modelId="6" srcId="0" destId="3" srcOrd="2" destOrd="0"/>
      </dgm:cxnLst>
      <dgm:bg/>
      <dgm:whole/>
    </dgm:dataModel>
  </dgm:sampData>
  <dgm:styleData>
    <dgm:dataModel>
      <dgm:ptLst>
        <dgm:pt modelId="0" type="doc"/>
        <dgm:pt modelId="1"/>
        <dgm:pt modelId="2"/>
      </dgm:ptLst>
      <dgm:cxnLst>
        <dgm:cxn modelId="4" srcId="0" destId="1" srcOrd="0" destOrd="0"/>
        <dgm:cxn modelId="5"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dir/>
      <dgm:animLvl val="lvl"/>
      <dgm:resizeHandles val="exact"/>
    </dgm:varLst>
    <dgm:choose name="Name0">
      <dgm:if name="Name1" func="var" arg="dir" op="equ" val="norm">
        <dgm:alg type="lin">
          <dgm:param type="linDir" val="fromT"/>
          <dgm:param type="vertAlign" val="mid"/>
          <dgm:param type="horzAlign" val="l"/>
          <dgm:param type="nodeHorzAlign" val="l"/>
        </dgm:alg>
      </dgm:if>
      <dgm:else name="Name2">
        <dgm:alg type="lin">
          <dgm:param type="linDir" val="fromT"/>
          <dgm:param type="vertAlign" val="mid"/>
          <dgm:param type="horzAlign" val="r"/>
          <dgm:param type="nodeHorzAlign" val="r"/>
        </dgm:alg>
      </dgm:else>
    </dgm:choose>
    <dgm:shape xmlns:r="http://schemas.openxmlformats.org/officeDocument/2006/relationships" r:blip="">
      <dgm:adjLst/>
    </dgm:shape>
    <dgm:presOf/>
    <dgm:constrLst>
      <dgm:constr type="w" for="ch" forName="parentLin" refType="w"/>
      <dgm:constr type="h" for="ch" forName="parentLin" val="INF"/>
      <dgm:constr type="w" for="des" forName="parentLeftMargin" refType="w" fact="0.05"/>
      <dgm:constr type="w" for="des" forName="parentText" refType="w" fact="0.7"/>
      <dgm:constr type="h" for="des" forName="parentText" refType="primFontSz" refFor="des" refForName="parentText" fact="0.82"/>
      <dgm:constr type="h" for="ch" forName="negativeSpace" refType="primFontSz" refFor="des" refForName="parentText" fact="-0.41"/>
      <dgm:constr type="h" for="ch" forName="negativeSpace" refType="h" refFor="des" refForName="parentText" op="lte" fact="-0.82"/>
      <dgm:constr type="h" for="ch" forName="negativeSpace" refType="h" refFor="des" refForName="parentText" op="gte" fact="-0.82"/>
      <dgm:constr type="w" for="ch" forName="childText" refType="w"/>
      <dgm:constr type="h" for="ch" forName="childText" refType="primFontSz" refFor="des" refForName="parentText" fact="0.7"/>
      <dgm:constr type="primFontSz" for="des" forName="parentText" val="65"/>
      <dgm:constr type="primFontSz" for="ch" forName="childText" refType="primFontSz" refFor="des" refForName="parentText"/>
      <dgm:constr type="tMarg" for="ch" forName="childText" refType="primFontSz" refFor="des" refForName="parentText" fact="1.64"/>
      <dgm:constr type="tMarg" for="ch" forName="childText" refType="h" refFor="des" refForName="parentText" op="lte" fact="3.28"/>
      <dgm:constr type="tMarg" for="ch" forName="childText" refType="h" refFor="des" refForName="parentText" op="gte" fact="3.28"/>
      <dgm:constr type="lMarg" for="ch" forName="childText" refType="w" fact="0.22"/>
      <dgm:constr type="rMarg" for="ch" forName="childText" refType="lMarg" refFor="ch" refForName="childText"/>
      <dgm:constr type="lMarg" for="des" forName="parentText" refType="w" fact="0.075"/>
      <dgm:constr type="rMarg" for="des" forName="parentText" refType="lMarg" refFor="des" refForName="parentText"/>
      <dgm:constr type="h" for="ch" forName="spaceBetweenRectangles" refType="primFontSz" refFor="des" refForName="parentText" fact="0.15"/>
    </dgm:constrLst>
    <dgm:ruleLst>
      <dgm:rule type="primFontSz" for="des" forName="parentText" val="5" fact="NaN" max="NaN"/>
    </dgm:ruleLst>
    <dgm:forEach name="Name3" axis="ch" ptType="node">
      <dgm:layoutNode name="parentLin">
        <dgm:choose name="Name4">
          <dgm:if name="Name5" func="var" arg="dir" op="equ" val="norm">
            <dgm:alg type="lin">
              <dgm:param type="linDir" val="fromL"/>
              <dgm:param type="horzAlign" val="l"/>
              <dgm:param type="nodeHorzAlign" val="l"/>
            </dgm:alg>
          </dgm:if>
          <dgm:else name="Name6">
            <dgm:alg type="lin">
              <dgm:param type="linDir" val="fromR"/>
              <dgm:param type="horzAlign" val="r"/>
              <dgm:param type="nodeHorzAlign" val="r"/>
            </dgm:alg>
          </dgm:else>
        </dgm:choose>
        <dgm:shape xmlns:r="http://schemas.openxmlformats.org/officeDocument/2006/relationships" r:blip="">
          <dgm:adjLst/>
        </dgm:shape>
        <dgm:presOf/>
        <dgm:constrLst/>
        <dgm:ruleLst/>
        <dgm:layoutNode name="parentLeftMargin">
          <dgm:alg type="sp"/>
          <dgm:shape xmlns:r="http://schemas.openxmlformats.org/officeDocument/2006/relationships" type="rect" r:blip="" hideGeom="1">
            <dgm:adjLst/>
          </dgm:shape>
          <dgm:presOf axis="self"/>
          <dgm:constrLst>
            <dgm:constr type="h"/>
          </dgm:constrLst>
          <dgm:ruleLst/>
        </dgm:layoutNode>
        <dgm:layoutNode name="parentText" styleLbl="node1">
          <dgm:varLst>
            <dgm:chMax val="0"/>
            <dgm:bulletEnabled val="1"/>
          </dgm:varLst>
          <dgm:choose name="Name7">
            <dgm:if name="Name8" func="var" arg="dir" op="equ" val="norm">
              <dgm:alg type="tx">
                <dgm:param type="parTxLTRAlign" val="l"/>
                <dgm:param type="parTxRTLAlign" val="l"/>
              </dgm:alg>
            </dgm:if>
            <dgm:else name="Name9">
              <dgm:alg type="tx">
                <dgm:param type="parTxLTRAlign" val="r"/>
                <dgm:param type="parTxRTLAlign" val="r"/>
              </dgm:alg>
            </dgm:else>
          </dgm:choose>
          <dgm:shape xmlns:r="http://schemas.openxmlformats.org/officeDocument/2006/relationships" type="roundRect" r:blip="">
            <dgm:adjLst/>
          </dgm:shape>
          <dgm:presOf axis="self" ptType="node"/>
          <dgm:constrLst>
            <dgm:constr type="tMarg"/>
            <dgm:constr type="bMarg"/>
          </dgm:constrLst>
          <dgm:ruleLst/>
        </dgm:layoutNode>
      </dgm:layoutNode>
      <dgm:layoutNode name="negativeSpace">
        <dgm:alg type="sp"/>
        <dgm:shape xmlns:r="http://schemas.openxmlformats.org/officeDocument/2006/relationships" r:blip="">
          <dgm:adjLst/>
        </dgm:shape>
        <dgm:presOf/>
        <dgm:constrLst/>
        <dgm:ruleLst/>
      </dgm:layoutNode>
      <dgm:layoutNode name="childText" styleLbl="conFgAcc1">
        <dgm:varLst>
          <dgm:bulletEnabled val="1"/>
        </dgm:varLst>
        <dgm:alg type="tx">
          <dgm:param type="stBulletLvl" val="1"/>
        </dgm:alg>
        <dgm:shape xmlns:r="http://schemas.openxmlformats.org/officeDocument/2006/relationships" type="rect" r:blip="" zOrderOff="-2">
          <dgm:adjLst/>
        </dgm:shape>
        <dgm:presOf axis="des" ptType="node"/>
        <dgm:constrLst>
          <dgm:constr type="secFontSz" refType="primFontSz"/>
        </dgm:constrLst>
        <dgm:ruleLst>
          <dgm:rule type="h" val="INF" fact="NaN" max="NaN"/>
        </dgm:ruleLst>
      </dgm:layoutNode>
      <dgm:forEach name="Name10" axis="followSib" ptType="sibTrans" cnt="1">
        <dgm:layoutNode name="spaceBetweenRectangles">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2">
  <dgm:title val=""/>
  <dgm:desc val=""/>
  <dgm:catLst>
    <dgm:cat type="simple" pri="10200"/>
  </dgm:catLst>
  <dgm:scene3d>
    <a:camera prst="orthographicFront"/>
    <a:lightRig rig="threePt" dir="t"/>
  </dgm:scene3d>
  <dgm:styleLbl name="node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ln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vennNode1">
    <dgm:scene3d>
      <a:camera prst="orthographicFront"/>
      <a:lightRig rig="threePt" dir="t"/>
    </dgm:scene3d>
    <dgm:sp3d/>
    <dgm:txPr/>
    <dgm:style>
      <a:lnRef idx="3">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1">
        <a:scrgbClr r="0" g="0" b="0"/>
      </a:effectRef>
      <a:fontRef idx="minor">
        <a:schemeClr val="lt1"/>
      </a:fontRef>
    </dgm:style>
  </dgm:styleLbl>
  <dgm:styleLbl name="node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node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f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1">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1">
        <a:scrgbClr r="0" g="0" b="0"/>
      </a:effectRef>
      <a:fontRef idx="minor"/>
    </dgm:style>
  </dgm:styleLbl>
  <dgm:styleLbl name="asst0">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1">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2">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3">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2D4">
    <dgm:scene3d>
      <a:camera prst="orthographicFront"/>
      <a:lightRig rig="threePt" dir="t"/>
    </dgm:scene3d>
    <dgm:sp3d/>
    <dgm:txPr/>
    <dgm:style>
      <a:lnRef idx="3">
        <a:scrgbClr r="0" g="0" b="0"/>
      </a:lnRef>
      <a:fillRef idx="1">
        <a:scrgbClr r="0" g="0" b="0"/>
      </a:fillRef>
      <a:effectRef idx="1">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3">
        <a:scrgbClr r="0" g="0" b="0"/>
      </a:lnRef>
      <a:fillRef idx="1">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3d2">
  <dgm:title val=""/>
  <dgm:desc val=""/>
  <dgm:catLst>
    <dgm:cat type="3D" pri="11200"/>
  </dgm:catLst>
  <dgm:scene3d>
    <a:camera prst="orthographicFront"/>
    <a:lightRig rig="threePt" dir="t"/>
  </dgm:scene3d>
  <dgm:styleLbl name="node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threePt" dir="t">
        <a:rot lat="0" lon="0" rev="7500000"/>
      </a:lightRig>
    </dgm:scene3d>
    <dgm:sp3d prstMaterial="plastic">
      <a:bevelT w="127000" h="25400" prst="relaxedInset"/>
    </dgm:sp3d>
    <dgm:txPr/>
    <dgm:style>
      <a:lnRef idx="1">
        <a:scrgbClr r="0" g="0" b="0"/>
      </a:lnRef>
      <a:fillRef idx="3">
        <a:scrgbClr r="0" g="0" b="0"/>
      </a:fillRef>
      <a:effectRef idx="2">
        <a:scrgbClr r="0" g="0" b="0"/>
      </a:effectRef>
      <a:fontRef idx="minor">
        <a:schemeClr val="lt1"/>
      </a:fontRef>
    </dgm:style>
  </dgm:styleLbl>
  <dgm:styleLbl name="venn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tx1"/>
      </a:fontRef>
    </dgm:style>
  </dgm:styleLbl>
  <dgm:styleLbl name="aling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node4">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fgImgPlace1">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dgm:style>
  </dgm:styleLbl>
  <dgm:styleLbl name="alignImgPlace1">
    <dgm:scene3d>
      <a:camera prst="orthographicFront"/>
      <a:lightRig rig="threePt" dir="t">
        <a:rot lat="0" lon="0" rev="7500000"/>
      </a:lightRig>
    </dgm:scene3d>
    <dgm:sp3d z="254000" extrusionH="63500" contourW="12700" prstMaterial="matte">
      <a:contourClr>
        <a:schemeClr val="lt1"/>
      </a:contourClr>
    </dgm:sp3d>
    <dgm:txPr/>
    <dgm:style>
      <a:lnRef idx="0">
        <a:scrgbClr r="0" g="0" b="0"/>
      </a:lnRef>
      <a:fillRef idx="1">
        <a:scrgbClr r="0" g="0" b="0"/>
      </a:fillRef>
      <a:effectRef idx="0">
        <a:scrgbClr r="0" g="0" b="0"/>
      </a:effectRef>
      <a:fontRef idx="minor"/>
    </dgm:style>
  </dgm:styleLbl>
  <dgm:styleLbl name="bgImgPlace1">
    <dgm:scene3d>
      <a:camera prst="orthographicFront"/>
      <a:lightRig rig="threePt" dir="t">
        <a:rot lat="0" lon="0" rev="7500000"/>
      </a:lightRig>
    </dgm:scene3d>
    <dgm:sp3d z="-152400" extrusionH="63500" contourW="127000" prstMaterial="matte">
      <a:contourClr>
        <a:schemeClr val="lt1"/>
      </a:contourClr>
    </dgm:sp3d>
    <dgm:txPr/>
    <dgm:style>
      <a:lnRef idx="0">
        <a:scrgbClr r="0" g="0" b="0"/>
      </a:lnRef>
      <a:fillRef idx="1">
        <a:scrgbClr r="0" g="0" b="0"/>
      </a:fillRef>
      <a:effectRef idx="0">
        <a:scrgbClr r="0" g="0" b="0"/>
      </a:effectRef>
      <a:fontRef idx="minor"/>
    </dgm:style>
  </dgm:styleLbl>
  <dgm:styleLbl name="sibTrans2D1">
    <dgm:scene3d>
      <a:camera prst="orthographicFront"/>
      <a:lightRig rig="threePt" dir="t">
        <a:rot lat="0" lon="0" rev="7500000"/>
      </a:lightRig>
    </dgm:scene3d>
    <dgm:sp3d z="-700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f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bgSibTrans2D1">
    <dgm:scene3d>
      <a:camera prst="orthographicFront"/>
      <a:lightRig rig="threePt" dir="t">
        <a:rot lat="0" lon="0" rev="7500000"/>
      </a:lightRig>
    </dgm:scene3d>
    <dgm:sp3d z="-152400" extrusionH="63500" prstMaterial="matte">
      <a:bevelT w="25400" h="63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sibTrans1D1">
    <dgm:scene3d>
      <a:camera prst="orthographicFront"/>
      <a:lightRig rig="threePt" dir="t">
        <a:rot lat="0" lon="0" rev="7500000"/>
      </a:lightRig>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a:rot lat="0" lon="0" rev="7500000"/>
      </a:lightRig>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1">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2">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asst3">
    <dgm:scene3d>
      <a:camera prst="orthographicFront"/>
      <a:lightRig rig="threePt" dir="t">
        <a:rot lat="0" lon="0" rev="7500000"/>
      </a:lightRig>
    </dgm:scene3d>
    <dgm:sp3d prstMaterial="plastic">
      <a:bevelT w="127000" h="25400" prst="relaxedInset"/>
    </dgm:sp3d>
    <dgm:txPr/>
    <dgm:style>
      <a:lnRef idx="0">
        <a:scrgbClr r="0" g="0" b="0"/>
      </a:lnRef>
      <a:fillRef idx="3">
        <a:scrgbClr r="0" g="0" b="0"/>
      </a:fillRef>
      <a:effectRef idx="2">
        <a:scrgbClr r="0" g="0" b="0"/>
      </a:effectRef>
      <a:fontRef idx="minor">
        <a:schemeClr val="lt1"/>
      </a:fontRef>
    </dgm:style>
  </dgm:styleLbl>
  <dgm:styleLbl name="parChTrans2D1">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parChTrans2D2">
    <dgm:scene3d>
      <a:camera prst="orthographicFront"/>
      <a:lightRig rig="threePt" dir="t">
        <a:rot lat="0" lon="0" rev="7500000"/>
      </a:lightRig>
    </dgm:scene3d>
    <dgm:sp3d extrusionH="63500" prstMaterial="matte">
      <a:bevelT w="50800" h="19050" prst="relaxedInset"/>
      <a:contourClr>
        <a:schemeClr val="bg1"/>
      </a:contourClr>
    </dgm:sp3d>
    <dgm:txPr/>
    <dgm:style>
      <a:lnRef idx="0">
        <a:scrgbClr r="0" g="0" b="0"/>
      </a:lnRef>
      <a:fillRef idx="1">
        <a:scrgbClr r="0" g="0" b="0"/>
      </a:fillRef>
      <a:effectRef idx="0">
        <a:scrgbClr r="0" g="0" b="0"/>
      </a:effectRef>
      <a:fontRef idx="minor">
        <a:schemeClr val="lt1"/>
      </a:fontRef>
    </dgm:style>
  </dgm:styleLbl>
  <dgm:styleLbl name="parChTrans2D3">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threePt" dir="t">
        <a:rot lat="0" lon="0" rev="7500000"/>
      </a:lightRig>
    </dgm:scene3d>
    <dgm:sp3d z="60000" prstMaterial="flat">
      <a:bevelT w="120900" h="88900"/>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a:rot lat="0" lon="0" rev="7500000"/>
      </a:lightRig>
    </dgm:scene3d>
    <dgm:sp3d z="-40000" prstMaterial="matte"/>
    <dgm:txPr/>
    <dgm:style>
      <a:lnRef idx="2">
        <a:scrgbClr r="0" g="0" b="0"/>
      </a:lnRef>
      <a:fillRef idx="0">
        <a:scrgbClr r="0" g="0" b="0"/>
      </a:fillRef>
      <a:effectRef idx="0">
        <a:scrgbClr r="0" g="0" b="0"/>
      </a:effectRef>
      <a:fontRef idx="minor"/>
    </dgm:style>
  </dgm:styleLbl>
  <dgm:styleLbl name="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a:rot lat="0" lon="0" rev="7500000"/>
      </a:lightRig>
    </dgm:scene3d>
    <dgm:sp3d z="152400" extrusionH="63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a:rot lat="0" lon="0" rev="7500000"/>
      </a:lightRig>
    </dgm:scene3d>
    <dgm:sp3d extrusionH="190500" prstMaterial="dkEdge">
      <a:bevelT w="135400" h="16350" prst="relaxedInset"/>
      <a:contourClr>
        <a:schemeClr val="bg1"/>
      </a:contourClr>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a:rot lat="0" lon="0" rev="7500000"/>
      </a:lightRig>
    </dgm:scene3d>
    <dgm:sp3d prstMaterial="plastic">
      <a:bevelT w="127000" h="35400"/>
    </dgm:sp3d>
    <dgm:txPr/>
    <dgm:style>
      <a:lnRef idx="1">
        <a:scrgbClr r="0" g="0" b="0"/>
      </a:lnRef>
      <a:fillRef idx="1">
        <a:scrgbClr r="0" g="0" b="0"/>
      </a:fillRef>
      <a:effectRef idx="2">
        <a:scrgbClr r="0" g="0" b="0"/>
      </a:effectRef>
      <a:fontRef idx="minor">
        <a:schemeClr val="lt1"/>
      </a:fontRef>
    </dgm:style>
  </dgm:styleLbl>
  <dgm:styleLbl name="bgAcc1">
    <dgm:scene3d>
      <a:camera prst="orthographicFront"/>
      <a:lightRig rig="threePt" dir="t">
        <a:rot lat="0" lon="0" rev="7500000"/>
      </a:lightRig>
    </dgm:scene3d>
    <dgm:sp3d z="-152400" extrusionH="63500" prstMaterial="dkEdge">
      <a:bevelT w="124450" h="16350" prst="relaxedInset"/>
      <a:contourClr>
        <a:schemeClr val="bg1"/>
      </a:contourClr>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a:rot lat="0" lon="0" rev="7500000"/>
      </a:lightRig>
    </dgm:scene3d>
    <dgm:sp3d z="152400" extrusionH="63500" prstMaterial="dkEdge">
      <a:bevelT w="120800" h="19050" prst="relaxedInset"/>
      <a:contourClr>
        <a:schemeClr val="bg1"/>
      </a:contourClr>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a:rot lat="0" lon="0" rev="7500000"/>
      </a:lightRig>
    </dgm:scene3d>
    <dgm:sp3d extrusionH="190500" prstMaterial="dkEdge">
      <a:bevelT w="120650" h="38100" prst="relaxedInset"/>
      <a:contourClr>
        <a:schemeClr val="bg1"/>
      </a:contourClr>
    </dgm:sp3d>
    <dgm:txPr/>
    <dgm:style>
      <a:lnRef idx="1">
        <a:scrgbClr r="0" g="0" b="0"/>
      </a:lnRef>
      <a:fillRef idx="1">
        <a:scrgbClr r="0" g="0" b="0"/>
      </a:fillRef>
      <a:effectRef idx="2">
        <a:scrgbClr r="0" g="0" b="0"/>
      </a:effectRef>
      <a:fontRef idx="minor"/>
    </dgm:style>
  </dgm:styleLbl>
  <dgm:styleLbl name="solidBgAcc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a:rot lat="0" lon="0" rev="7500000"/>
      </a:lightRig>
    </dgm:scene3d>
    <dgm:sp3d extrusionH="190500" prstMaterial="dkEdge">
      <a:bevelT w="120650" h="38100" prst="relaxedInset"/>
      <a:bevelB w="120650" h="57150" prst="relaxedInset"/>
      <a:contourClr>
        <a:schemeClr val="bg1"/>
      </a:contourClr>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a:rot lat="0" lon="0" rev="7500000"/>
      </a:lightRig>
    </dgm:scene3d>
    <dgm:sp3d z="-152400" extrusionH="63500" prstMaterial="dkEdge">
      <a:bevelT w="144450" h="36350" prst="relaxedInset"/>
      <a:contourClr>
        <a:schemeClr val="bg1"/>
      </a:contourClr>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a:rot lat="0" lon="0" rev="7500000"/>
      </a:lightRig>
    </dgm:scene3d>
    <dgm:sp3d z="152400" extrusionH="63500" prstMaterial="dkEdge">
      <a:bevelT w="125400" h="36350" prst="relaxedInset"/>
      <a:contourClr>
        <a:schemeClr val="bg1"/>
      </a:contourClr>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a:rot lat="0" lon="0" rev="7500000"/>
      </a:lightRig>
    </dgm:scene3d>
    <dgm:sp3d z="-152400" extrusionH="63500" prstMaterial="matte">
      <a:bevelT w="144450" h="6350" prst="relaxedInset"/>
      <a:contourClr>
        <a:schemeClr val="bg1"/>
      </a:contourClr>
    </dgm:sp3d>
    <dgm:txPr/>
    <dgm:style>
      <a:lnRef idx="0">
        <a:scrgbClr r="0" g="0" b="0"/>
      </a:lnRef>
      <a:fillRef idx="3">
        <a:scrgbClr r="0" g="0" b="0"/>
      </a:fillRef>
      <a:effectRef idx="0">
        <a:scrgbClr r="0" g="0" b="0"/>
      </a:effectRef>
      <a:fontRef idx="minor"/>
    </dgm:style>
  </dgm:styleLbl>
  <dgm:styleLbl name="dkBgShp">
    <dgm:scene3d>
      <a:camera prst="orthographicFront"/>
      <a:lightRig rig="threePt" dir="t">
        <a:rot lat="0" lon="0" rev="7500000"/>
      </a:lightRig>
    </dgm:scene3d>
    <dgm:sp3d prstMaterial="plastic">
      <a:bevelT w="127000" h="25400" prst="relaxedInset"/>
      <a:bevelB w="88900" h="121750" prst="angle"/>
    </dgm:sp3d>
    <dgm:txPr/>
    <dgm:style>
      <a:lnRef idx="0">
        <a:scrgbClr r="0" g="0" b="0"/>
      </a:lnRef>
      <a:fillRef idx="1">
        <a:scrgbClr r="0" g="0" b="0"/>
      </a:fillRef>
      <a:effectRef idx="2">
        <a:scrgbClr r="0" g="0" b="0"/>
      </a:effectRef>
      <a:fontRef idx="minor">
        <a:schemeClr val="lt1"/>
      </a:fontRef>
    </dgm:style>
  </dgm:styleLbl>
  <dgm:styleLbl name="trBgShp">
    <dgm:scene3d>
      <a:camera prst="orthographicFront"/>
      <a:lightRig rig="threePt" dir="t"/>
    </dgm:scene3d>
    <dgm:sp3d z="-152400" prstMaterial="matte"/>
    <dgm:txPr/>
    <dgm:style>
      <a:lnRef idx="0">
        <a:scrgbClr r="0" g="0" b="0"/>
      </a:lnRef>
      <a:fillRef idx="1">
        <a:scrgbClr r="0" g="0" b="0"/>
      </a:fillRef>
      <a:effectRef idx="0">
        <a:scrgbClr r="0" g="0" b="0"/>
      </a:effectRef>
      <a:fontRef idx="minor"/>
    </dgm:style>
  </dgm:styleLbl>
  <dgm:styleLbl name="fgShp">
    <dgm:scene3d>
      <a:camera prst="orthographicFront"/>
      <a:lightRig rig="threePt" dir="t">
        <a:rot lat="0" lon="0" rev="7500000"/>
      </a:lightRig>
    </dgm:scene3d>
    <dgm:sp3d z="152400" extrusionH="63500" prstMaterial="matte">
      <a:bevelT w="50800" h="19050" prst="relaxedInset"/>
      <a:contourClr>
        <a:schemeClr val="bg1"/>
      </a:contourClr>
    </dgm:sp3d>
    <dgm:txPr/>
    <dgm:style>
      <a:lnRef idx="0">
        <a:scrgbClr r="0" g="0" b="0"/>
      </a:lnRef>
      <a:fillRef idx="1">
        <a:scrgbClr r="0" g="0" b="0"/>
      </a:fillRef>
      <a:effectRef idx="2">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1AE3A5-B869-4D47-BAD7-337BEC4E6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859</TotalTime>
  <Pages>29</Pages>
  <Words>5318</Words>
  <Characters>30318</Characters>
  <Application>Microsoft Office Word</Application>
  <DocSecurity>0</DocSecurity>
  <Lines>252</Lines>
  <Paragraphs>71</Paragraphs>
  <ScaleCrop>false</ScaleCrop>
  <HeadingPairs>
    <vt:vector size="4" baseType="variant">
      <vt:variant>
        <vt:lpstr>Название</vt:lpstr>
      </vt:variant>
      <vt:variant>
        <vt:i4>1</vt:i4>
      </vt:variant>
      <vt:variant>
        <vt:lpstr>Заголовки</vt:lpstr>
      </vt:variant>
      <vt:variant>
        <vt:i4>10</vt:i4>
      </vt:variant>
    </vt:vector>
  </HeadingPairs>
  <TitlesOfParts>
    <vt:vector size="11" baseType="lpstr">
      <vt:lpstr/>
      <vt:lpstr>ВВЕДЕНИЕ</vt:lpstr>
      <vt:lpstr>ГЛАВА I. ТЕОРЕТИЧЕСКИЕ АСПЕКТЫ ПОНЯТИЯ "ГОСУДАРСТВЕННЫЙ КРЕДИТ"</vt:lpstr>
      <vt:lpstr>    1.1 Сущность, понятие и функции государственного кредита</vt:lpstr>
      <vt:lpstr>    1.2 Виды и формы государственного кредита</vt:lpstr>
      <vt:lpstr>    1.3 Сравнение государственного кредита с другими, традиционными формами кредита</vt:lpstr>
      <vt:lpstr>ГЛАВА II. СОВЕРМЕННОЕ СОСТОЯНИЕ И ПУТИ РЕШЕНИЯ ПРОБЛЕМ ГОСУДАРСТВЕННОГО КРЕДИТА </vt:lpstr>
      <vt:lpstr>    2.1 Анализ современного состояния государственного кредита в России</vt:lpstr>
      <vt:lpstr>    2.2 Пути решения проблем в области государственного кредитования</vt:lpstr>
      <vt:lpstr>ЗАКЛЮЧЕНИЕ</vt:lpstr>
      <vt:lpstr>СПИСОК ИСПОЛЬЗУЕМЫХ ИСТОЧНИКОВ</vt:lpstr>
    </vt:vector>
  </TitlesOfParts>
  <Company>SPecialiST RePack</Company>
  <LinksUpToDate>false</LinksUpToDate>
  <CharactersWithSpaces>35565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Tatiana Maltseva</dc:creator>
  <cp:lastModifiedBy>Tatiana Maltseva</cp:lastModifiedBy>
  <cp:revision>8</cp:revision>
  <cp:lastPrinted>2016-06-20T22:20:00Z</cp:lastPrinted>
  <dcterms:created xsi:type="dcterms:W3CDTF">2016-05-29T17:04:00Z</dcterms:created>
  <dcterms:modified xsi:type="dcterms:W3CDTF">2016-06-21T00:35:00Z</dcterms:modified>
</cp:coreProperties>
</file>