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ED" w:rsidRPr="000D4755" w:rsidRDefault="007346ED" w:rsidP="007346ED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 1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755">
        <w:rPr>
          <w:rFonts w:ascii="Times New Roman" w:hAnsi="Times New Roman" w:cs="Times New Roman"/>
          <w:b/>
          <w:bCs/>
          <w:sz w:val="28"/>
          <w:szCs w:val="28"/>
        </w:rPr>
        <w:t>Исследовать динамику экономического показателя на основе анализа одномерного временного ряда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В течение девяти последовательных недель фиксировался спрос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>Y(</w:t>
      </w:r>
      <w:proofErr w:type="spellStart"/>
      <w:r w:rsidRPr="000D4755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spellEnd"/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0D4755">
        <w:rPr>
          <w:rFonts w:ascii="Times New Roman" w:hAnsi="Times New Roman" w:cs="Times New Roman"/>
          <w:sz w:val="28"/>
          <w:szCs w:val="28"/>
        </w:rPr>
        <w:t xml:space="preserve">(млн. р.) на кредитные ресурсы финансовой компании. Временной ряд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>Y(</w:t>
      </w:r>
      <w:proofErr w:type="spellStart"/>
      <w:r w:rsidRPr="000D4755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spellEnd"/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0D4755">
        <w:rPr>
          <w:rFonts w:ascii="Times New Roman" w:hAnsi="Times New Roman" w:cs="Times New Roman"/>
          <w:sz w:val="28"/>
          <w:szCs w:val="28"/>
        </w:rPr>
        <w:t>этого показателя приведен ниже в таблице.</w:t>
      </w:r>
    </w:p>
    <w:tbl>
      <w:tblPr>
        <w:tblStyle w:val="a3"/>
        <w:tblW w:w="0" w:type="auto"/>
        <w:jc w:val="center"/>
        <w:tblLook w:val="04A0"/>
      </w:tblPr>
      <w:tblGrid>
        <w:gridCol w:w="1131"/>
        <w:gridCol w:w="936"/>
        <w:gridCol w:w="937"/>
        <w:gridCol w:w="938"/>
        <w:gridCol w:w="938"/>
        <w:gridCol w:w="938"/>
        <w:gridCol w:w="938"/>
        <w:gridCol w:w="938"/>
        <w:gridCol w:w="938"/>
        <w:gridCol w:w="939"/>
      </w:tblGrid>
      <w:tr w:rsidR="007346ED" w:rsidRPr="00CE557B" w:rsidTr="00267127">
        <w:trPr>
          <w:jc w:val="center"/>
        </w:trPr>
        <w:tc>
          <w:tcPr>
            <w:tcW w:w="1075" w:type="dxa"/>
            <w:vMerge w:val="restart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8496" w:type="dxa"/>
            <w:gridSpan w:val="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582"/>
            </w:tblGrid>
            <w:tr w:rsidR="007346ED" w:rsidRPr="00CE557B" w:rsidTr="00267127">
              <w:trPr>
                <w:trHeight w:val="125"/>
              </w:trPr>
              <w:tc>
                <w:tcPr>
                  <w:tcW w:w="0" w:type="auto"/>
                </w:tcPr>
                <w:p w:rsidR="007346ED" w:rsidRPr="00CE557B" w:rsidRDefault="007346ED" w:rsidP="002671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557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Номер наблюдения </w:t>
                  </w:r>
                  <w:proofErr w:type="gramStart"/>
                  <w:r w:rsidRPr="00CE557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spellStart"/>
                  <w:proofErr w:type="gramEnd"/>
                  <w:r w:rsidRPr="00CE557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t</w:t>
                  </w:r>
                  <w:proofErr w:type="spellEnd"/>
                  <w:r w:rsidRPr="00CE557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= 1,2,…,9)</w:t>
                  </w:r>
                </w:p>
              </w:tc>
            </w:tr>
          </w:tbl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6ED" w:rsidRPr="00CE557B" w:rsidTr="00267127">
        <w:trPr>
          <w:jc w:val="center"/>
        </w:trPr>
        <w:tc>
          <w:tcPr>
            <w:tcW w:w="1075" w:type="dxa"/>
            <w:vMerge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346ED" w:rsidRPr="00CE557B" w:rsidTr="00267127">
        <w:trPr>
          <w:jc w:val="center"/>
        </w:trPr>
        <w:tc>
          <w:tcPr>
            <w:tcW w:w="1075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3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4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5" w:type="dxa"/>
            <w:vAlign w:val="center"/>
          </w:tcPr>
          <w:p w:rsidR="007346ED" w:rsidRPr="00CE557B" w:rsidRDefault="007346ED" w:rsidP="0026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Требуется: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1) Проверить наличие тренда графическим методом с использованием Мастера диаграмм. Сделать вывод.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Построить линейную модель</w:t>
      </w:r>
      <w:proofErr w:type="gram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Pr="000D4755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4pt;height:19.85pt" o:ole="">
            <v:imagedata r:id="rId7" o:title=""/>
          </v:shape>
          <o:OLEObject Type="Embed" ProgID="Equation.DSMT4" ShapeID="_x0000_i1025" DrawAspect="Content" ObjectID="_1539014404" r:id="rId8"/>
        </w:object>
      </w:r>
      <w:r w:rsidRPr="000D475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gramEnd"/>
      <w:r w:rsidRPr="000D4755">
        <w:rPr>
          <w:rFonts w:ascii="Times New Roman" w:hAnsi="Times New Roman" w:cs="Times New Roman"/>
          <w:color w:val="000000"/>
          <w:sz w:val="28"/>
          <w:szCs w:val="28"/>
        </w:rPr>
        <w:t>параметры которой оценить МНК (</w:t>
      </w: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- расчетные, смоделированные значения временного ряда):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) с использованием Анализа данных;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b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) с использованием Поиска решений;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) с использованием матричных функций;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d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) с использованием функции ЛИНЕЙН.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Дать экономическую интерпретацию параметрам модели.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2) Оценить адекватность модели, используя свойства независимости остаточной компоненты, случайности и соответствия нормальному закону распределения (при использовании R/S-критерия взять табулированные границы 2,7—3,7).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Оценить точность модели с помощью средней относительной ошибки аппроксимации.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3) Осуществить прогноз спроса на следующие две недели (доверительный интервал прогноза рассчитать при доверительной вероятности </w:t>
      </w:r>
      <w:proofErr w:type="spellStart"/>
      <w:proofErr w:type="gram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= 80%). Указать ширину доверительного интервала. Привести график. </w:t>
      </w:r>
    </w:p>
    <w:p w:rsidR="007346ED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46ED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Решение: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Проверка наличия тренда графическим методом с использованием Мастера диаграмм.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проверки наличия тренда графическим методом построим диаграмму рассеяния.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Для создания диаграммы рассеяния выделяем исходные данные и выполняем следующие действия: на вкладке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Вставка </w:t>
      </w:r>
      <w:r w:rsidRPr="000D4755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Диаграммы </w:t>
      </w:r>
      <w:r w:rsidRPr="000D4755">
        <w:rPr>
          <w:rFonts w:ascii="Times New Roman" w:hAnsi="Times New Roman" w:cs="Times New Roman"/>
          <w:sz w:val="28"/>
          <w:szCs w:val="28"/>
        </w:rPr>
        <w:t xml:space="preserve">выбираем тип диаграммы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Точечная, </w:t>
      </w:r>
      <w:r w:rsidRPr="000D4755">
        <w:rPr>
          <w:rFonts w:ascii="Times New Roman" w:hAnsi="Times New Roman" w:cs="Times New Roman"/>
          <w:sz w:val="28"/>
          <w:szCs w:val="28"/>
        </w:rPr>
        <w:t>диаграмма добавится на лист (рис.1).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343526" cy="3362324"/>
            <wp:effectExtent l="0" t="0" r="9525" b="101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Рис.1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Вытянутость точек на диаграмме рассеяния вдоль наклонной прямой позволяет сделать предположение о том, что существует некоторая объективная тенденция линейной связи между значениями времени (недели) и спросом на кредитные ресурсы финансовой компании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Чтобы оценить тесноту связи между значениями этих переменных, вычислим значение коэффициента корреляции средствами </w:t>
      </w:r>
      <w:proofErr w:type="spellStart"/>
      <w:r w:rsidRPr="000D475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D4755">
        <w:rPr>
          <w:rFonts w:ascii="Times New Roman" w:hAnsi="Times New Roman" w:cs="Times New Roman"/>
          <w:sz w:val="28"/>
          <w:szCs w:val="28"/>
        </w:rPr>
        <w:t xml:space="preserve">. Для этого воспользуемся функцией =КОРРЕЛ.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noProof/>
          <w:sz w:val="28"/>
          <w:szCs w:val="28"/>
          <w:lang w:eastAsia="ru-RU"/>
        </w:rPr>
        <w:drawing>
          <wp:inline distT="0" distB="0" distL="0" distR="0">
            <wp:extent cx="3057525" cy="247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lastRenderedPageBreak/>
        <w:t>Значение коэффициента корреляции позволяет сделать следующие выводы: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1) коэффициент корреляции отрицательный, следовательно, связь между переменными обратная (с увеличением значения времени спрос уменьшается);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2) так как значение по абсолютной величине близко к 1, значит, связь между переменными </w:t>
      </w:r>
      <w:r w:rsidRPr="000D4755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D4755">
        <w:rPr>
          <w:rFonts w:ascii="Times New Roman" w:hAnsi="Times New Roman" w:cs="Times New Roman"/>
          <w:sz w:val="28"/>
          <w:szCs w:val="28"/>
        </w:rPr>
        <w:t xml:space="preserve">и </w:t>
      </w:r>
      <w:r w:rsidRPr="000D475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D4755">
        <w:rPr>
          <w:rFonts w:ascii="Times New Roman" w:hAnsi="Times New Roman" w:cs="Times New Roman"/>
          <w:sz w:val="28"/>
          <w:szCs w:val="28"/>
        </w:rPr>
        <w:t>(</w:t>
      </w:r>
      <w:r w:rsidRPr="000D475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4755">
        <w:rPr>
          <w:rFonts w:ascii="Times New Roman" w:hAnsi="Times New Roman" w:cs="Times New Roman"/>
          <w:sz w:val="28"/>
          <w:szCs w:val="28"/>
        </w:rPr>
        <w:t>) весьма высокая, т.е. имеет место линейная зависимость.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b/>
          <w:i/>
          <w:sz w:val="28"/>
          <w:szCs w:val="28"/>
        </w:rPr>
        <w:t xml:space="preserve">Вывод: </w:t>
      </w:r>
      <w:r w:rsidRPr="000D4755">
        <w:rPr>
          <w:rFonts w:ascii="Times New Roman" w:hAnsi="Times New Roman" w:cs="Times New Roman"/>
          <w:sz w:val="28"/>
          <w:szCs w:val="28"/>
        </w:rPr>
        <w:t xml:space="preserve">Анализ диаграммы рассеяния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спроса </w:t>
      </w:r>
      <w:r w:rsidRPr="000D4755">
        <w:rPr>
          <w:rFonts w:ascii="Times New Roman" w:hAnsi="Times New Roman" w:cs="Times New Roman"/>
          <w:sz w:val="28"/>
          <w:szCs w:val="28"/>
        </w:rPr>
        <w:t>на кредитные ресурсы финансовой компании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D4755">
        <w:rPr>
          <w:rFonts w:ascii="Times New Roman" w:hAnsi="Times New Roman" w:cs="Times New Roman"/>
          <w:sz w:val="28"/>
          <w:szCs w:val="28"/>
        </w:rPr>
        <w:t xml:space="preserve">и вычисленный коэффициент парной корреляции свидетельствуют о наличии линейного тренда в </w:t>
      </w:r>
      <w:r w:rsidRPr="000D475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D47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исходном временном ряду</w:t>
      </w:r>
      <w:r w:rsidRPr="000D4755">
        <w:rPr>
          <w:rFonts w:ascii="Times New Roman" w:hAnsi="Times New Roman" w:cs="Times New Roman"/>
          <w:sz w:val="28"/>
          <w:szCs w:val="28"/>
        </w:rPr>
        <w:t>.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a</w:t>
      </w:r>
      <w:proofErr w:type="spellEnd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) Построение линейной модели с использованием Анализа данных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Исходные данные записываем на лист </w:t>
      </w:r>
      <w:r w:rsidRPr="000D4755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Выбираем команду на вкладке </w:t>
      </w:r>
      <w:r w:rsidRPr="000D4755">
        <w:rPr>
          <w:rFonts w:ascii="Times New Roman" w:hAnsi="Times New Roman" w:cs="Times New Roman"/>
          <w:i/>
          <w:color w:val="000000"/>
          <w:sz w:val="28"/>
          <w:szCs w:val="28"/>
        </w:rPr>
        <w:t>Данны</w:t>
      </w:r>
      <w:r w:rsidRPr="000D4755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е </w:t>
      </w:r>
      <w:r w:rsidRPr="000D475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Анализ данных. 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В диалоговом окне Анализ данных выбираем инструмент </w:t>
      </w:r>
      <w:r w:rsidRPr="000D475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Регрессия</w: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(рис.2).</w:t>
      </w:r>
      <w:r w:rsidRPr="00CE55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28860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Рис. 2. Диалоговое окно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Регрессия </w:t>
      </w:r>
      <w:r w:rsidRPr="000D4755">
        <w:rPr>
          <w:rFonts w:ascii="Times New Roman" w:hAnsi="Times New Roman" w:cs="Times New Roman"/>
          <w:sz w:val="28"/>
          <w:szCs w:val="28"/>
        </w:rPr>
        <w:t xml:space="preserve">подготовлено к </w:t>
      </w:r>
      <w:r>
        <w:rPr>
          <w:rFonts w:ascii="Times New Roman" w:hAnsi="Times New Roman" w:cs="Times New Roman"/>
          <w:sz w:val="28"/>
          <w:szCs w:val="28"/>
        </w:rPr>
        <w:t>построению модели регрессии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091">
        <w:rPr>
          <w:noProof/>
          <w:lang w:eastAsia="ru-RU"/>
        </w:rPr>
        <w:lastRenderedPageBreak/>
        <w:drawing>
          <wp:inline distT="0" distB="0" distL="0" distR="0">
            <wp:extent cx="5940425" cy="2537993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Рис. 3. Фрагмент протокола выполнения регрессионного анализа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 xml:space="preserve">Вывод остатка </w:t>
      </w:r>
      <w:r w:rsidRPr="000D4755">
        <w:rPr>
          <w:rFonts w:ascii="Times New Roman" w:hAnsi="Times New Roman" w:cs="Times New Roman"/>
          <w:iCs/>
          <w:sz w:val="28"/>
          <w:szCs w:val="28"/>
        </w:rPr>
        <w:t xml:space="preserve">(рис.4) </w:t>
      </w:r>
      <w:r w:rsidRPr="000D4755">
        <w:rPr>
          <w:rFonts w:ascii="Times New Roman" w:hAnsi="Times New Roman" w:cs="Times New Roman"/>
          <w:sz w:val="28"/>
          <w:szCs w:val="28"/>
        </w:rPr>
        <w:t xml:space="preserve">приведены вычисленные (предсказанные) по модели значения зависимой переменной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Pr="000D4755">
        <w:rPr>
          <w:rFonts w:ascii="Times New Roman" w:hAnsi="Times New Roman" w:cs="Times New Roman"/>
          <w:sz w:val="28"/>
          <w:szCs w:val="28"/>
        </w:rPr>
        <w:t xml:space="preserve"> и значения остаточной компоненты </w:t>
      </w:r>
      <w:r w:rsidRPr="000D4755">
        <w:rPr>
          <w:rFonts w:ascii="Times New Roman" w:hAnsi="Times New Roman" w:cs="Times New Roman"/>
          <w:position w:val="-12"/>
          <w:sz w:val="28"/>
          <w:szCs w:val="28"/>
        </w:rPr>
        <w:object w:dxaOrig="240" w:dyaOrig="380">
          <v:shape id="_x0000_i1026" type="#_x0000_t75" style="width:12.4pt;height:18.6pt" o:ole="">
            <v:imagedata r:id="rId13" o:title=""/>
          </v:shape>
          <o:OLEObject Type="Embed" ProgID="Equation.DSMT4" ShapeID="_x0000_i1026" DrawAspect="Content" ObjectID="_1539014405" r:id="rId14"/>
        </w:object>
      </w:r>
      <w:r w:rsidRPr="000D4755">
        <w:rPr>
          <w:rFonts w:ascii="Times New Roman" w:hAnsi="Times New Roman" w:cs="Times New Roman"/>
          <w:sz w:val="28"/>
          <w:szCs w:val="28"/>
        </w:rPr>
        <w:t xml:space="preserve"> - </w:t>
      </w:r>
      <w:r w:rsidRPr="000D4755">
        <w:rPr>
          <w:rFonts w:ascii="Times New Roman" w:hAnsi="Times New Roman" w:cs="Times New Roman"/>
          <w:i/>
          <w:iCs/>
          <w:sz w:val="28"/>
          <w:szCs w:val="28"/>
        </w:rPr>
        <w:t>Остатки</w:t>
      </w:r>
      <w:r w:rsidRPr="000D47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6ED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85091">
        <w:rPr>
          <w:noProof/>
          <w:lang w:eastAsia="ru-RU"/>
        </w:rPr>
        <w:drawing>
          <wp:inline distT="0" distB="0" distL="0" distR="0">
            <wp:extent cx="4486275" cy="23145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Рис. 4. Фрагмент протокола вы</w:t>
      </w:r>
      <w:r>
        <w:rPr>
          <w:rFonts w:ascii="Times New Roman" w:hAnsi="Times New Roman" w:cs="Times New Roman"/>
          <w:sz w:val="28"/>
          <w:szCs w:val="28"/>
        </w:rPr>
        <w:t>полнения регрессионного анализа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Получили линейную модель:</w:t>
      </w:r>
    </w:p>
    <w:p w:rsidR="007346ED" w:rsidRPr="000D4755" w:rsidRDefault="008C3843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position w:val="-36"/>
          <w:sz w:val="28"/>
          <w:szCs w:val="28"/>
          <w:lang w:val="en-US"/>
        </w:rPr>
      </w:pP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="007346ED" w:rsidRPr="000D4755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800" w:dyaOrig="340">
          <v:shape id="_x0000_i1027" type="#_x0000_t75" style="width:90.6pt;height:17.4pt" o:ole="">
            <v:imagedata r:id="rId16" o:title=""/>
          </v:shape>
          <o:OLEObject Type="Embed" ProgID="Equation.DSMT4" ShapeID="_x0000_i1027" DrawAspect="Content" ObjectID="_1539014406" r:id="rId17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position w:val="-36"/>
          <w:sz w:val="28"/>
          <w:szCs w:val="28"/>
        </w:rPr>
        <w:t xml:space="preserve">  </w:t>
      </w:r>
      <w:r w:rsidRPr="000D4755">
        <w:rPr>
          <w:rFonts w:ascii="Times New Roman" w:hAnsi="Times New Roman" w:cs="Times New Roman"/>
          <w:color w:val="000000"/>
          <w:position w:val="-12"/>
          <w:sz w:val="28"/>
          <w:szCs w:val="28"/>
          <w:lang w:val="en-US"/>
        </w:rPr>
        <w:object w:dxaOrig="2280" w:dyaOrig="360">
          <v:shape id="_x0000_i1028" type="#_x0000_t75" style="width:114.2pt;height:18.6pt" o:ole="">
            <v:imagedata r:id="rId18" o:title=""/>
          </v:shape>
          <o:OLEObject Type="Embed" ProgID="Equation.DSMT4" ShapeID="_x0000_i1028" DrawAspect="Content" ObjectID="_1539014407" r:id="rId19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В скобках указаны стандартные ошибки коэффициентов регрессии.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b</w:t>
      </w:r>
      <w:proofErr w:type="spellEnd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) Построение линейной модели с использованием Поиска решений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lastRenderedPageBreak/>
        <w:t xml:space="preserve">Для оценки параметров регрессионного уравнения наиболее часто используют метод наименьших квадратов (МНК). МНК </w:t>
      </w:r>
      <w:r w:rsidRPr="000D4755">
        <w:rPr>
          <w:rFonts w:ascii="Times New Roman" w:hAnsi="Times New Roman" w:cs="Times New Roman"/>
          <w:bCs/>
          <w:iCs/>
          <w:sz w:val="28"/>
          <w:szCs w:val="28"/>
        </w:rPr>
        <w:t>минимизирует сумму квадратов отклонения</w:t>
      </w:r>
      <w:r w:rsidRPr="000D475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D4755">
        <w:rPr>
          <w:rFonts w:ascii="Times New Roman" w:hAnsi="Times New Roman" w:cs="Times New Roman"/>
          <w:sz w:val="28"/>
          <w:szCs w:val="28"/>
        </w:rPr>
        <w:t xml:space="preserve">наблюдаемых значений </w:t>
      </w:r>
      <w:r w:rsidRPr="000D4755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29" type="#_x0000_t75" style="width:14.9pt;height:18.6pt" o:ole="">
            <v:imagedata r:id="rId20" o:title=""/>
          </v:shape>
          <o:OLEObject Type="Embed" ProgID="Equation.DSMT4" ShapeID="_x0000_i1029" DrawAspect="Content" ObjectID="_1539014408" r:id="rId21"/>
        </w:object>
      </w:r>
      <w:r w:rsidRPr="000D4755">
        <w:rPr>
          <w:rFonts w:ascii="Times New Roman" w:hAnsi="Times New Roman" w:cs="Times New Roman"/>
          <w:sz w:val="28"/>
          <w:szCs w:val="28"/>
        </w:rPr>
        <w:t xml:space="preserve"> от модельных значений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Pr="000D47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Согласно принципу метода наименьших квадратов, оценки 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0D4755">
        <w:rPr>
          <w:rFonts w:ascii="Times New Roman" w:hAnsi="Times New Roman" w:cs="Times New Roman"/>
          <w:sz w:val="28"/>
          <w:szCs w:val="28"/>
        </w:rPr>
        <w:t xml:space="preserve">   и 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Pr="000D4755">
        <w:rPr>
          <w:rFonts w:ascii="Times New Roman" w:hAnsi="Times New Roman" w:cs="Times New Roman"/>
          <w:sz w:val="28"/>
          <w:szCs w:val="28"/>
        </w:rPr>
        <w:t xml:space="preserve">   </w:t>
      </w:r>
      <w:r w:rsidRPr="000D4755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0D4755">
        <w:rPr>
          <w:rFonts w:ascii="Times New Roman" w:hAnsi="Times New Roman" w:cs="Times New Roman"/>
          <w:sz w:val="28"/>
          <w:szCs w:val="28"/>
        </w:rPr>
        <w:t>находятся путем минимизации суммы квадратов: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position w:val="-32"/>
          <w:sz w:val="28"/>
          <w:szCs w:val="28"/>
        </w:rPr>
        <w:object w:dxaOrig="5980" w:dyaOrig="780">
          <v:shape id="_x0000_i1030" type="#_x0000_t75" style="width:299.15pt;height:38.5pt" o:ole="">
            <v:imagedata r:id="rId22" o:title=""/>
          </v:shape>
          <o:OLEObject Type="Embed" ProgID="Equation.DSMT4" ShapeID="_x0000_i1030" DrawAspect="Content" ObjectID="_1539014409" r:id="rId23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по всем возможным значениям 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0D4755">
        <w:rPr>
          <w:rFonts w:ascii="Times New Roman" w:hAnsi="Times New Roman" w:cs="Times New Roman"/>
          <w:sz w:val="28"/>
          <w:szCs w:val="28"/>
        </w:rPr>
        <w:t xml:space="preserve">   и 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acc>
      </m:oMath>
      <w:r w:rsidRPr="000D4755">
        <w:rPr>
          <w:rFonts w:ascii="Times New Roman" w:hAnsi="Times New Roman" w:cs="Times New Roman"/>
          <w:sz w:val="28"/>
          <w:szCs w:val="28"/>
        </w:rPr>
        <w:t xml:space="preserve">   при заданных (наблюдаемых) значениях </w:t>
      </w:r>
      <w:r w:rsidRPr="000D4755">
        <w:rPr>
          <w:rFonts w:ascii="Times New Roman" w:hAnsi="Times New Roman" w:cs="Times New Roman"/>
          <w:position w:val="-12"/>
          <w:sz w:val="28"/>
          <w:szCs w:val="28"/>
        </w:rPr>
        <w:object w:dxaOrig="1760" w:dyaOrig="380">
          <v:shape id="_x0000_i1031" type="#_x0000_t75" style="width:88.15pt;height:18.6pt" o:ole="">
            <v:imagedata r:id="rId24" o:title=""/>
          </v:shape>
          <o:OLEObject Type="Embed" ProgID="Equation.DSMT4" ShapeID="_x0000_i1031" DrawAspect="Content" ObjectID="_1539014410" r:id="rId25"/>
        </w:object>
      </w:r>
      <w:r w:rsidRPr="000D4755">
        <w:rPr>
          <w:rFonts w:ascii="Times New Roman" w:hAnsi="Times New Roman" w:cs="Times New Roman"/>
          <w:sz w:val="28"/>
          <w:szCs w:val="28"/>
        </w:rPr>
        <w:t>. Задача сводится к математической задаче поиска точки минимума функции двух переменных.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Записываем исходные данные и формулы на лист </w:t>
      </w:r>
      <w:r w:rsidRPr="000D475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0D4755">
        <w:rPr>
          <w:rFonts w:ascii="Times New Roman" w:hAnsi="Times New Roman" w:cs="Times New Roman"/>
          <w:sz w:val="28"/>
          <w:szCs w:val="28"/>
        </w:rPr>
        <w:t xml:space="preserve"> (рис.5).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27432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Рис.5.</w:t>
      </w:r>
    </w:p>
    <w:p w:rsidR="007346ED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Выбираем команду на вкладке </w:t>
      </w:r>
      <w:r w:rsidRPr="000D4755">
        <w:rPr>
          <w:rFonts w:ascii="Times New Roman" w:hAnsi="Times New Roman" w:cs="Times New Roman"/>
          <w:i/>
          <w:sz w:val="28"/>
          <w:szCs w:val="28"/>
        </w:rPr>
        <w:t>Данны</w:t>
      </w:r>
      <w:r w:rsidRPr="000D4755">
        <w:rPr>
          <w:rFonts w:ascii="Times New Roman" w:hAnsi="Times New Roman" w:cs="Times New Roman"/>
          <w:bCs/>
          <w:i/>
          <w:sz w:val="28"/>
          <w:szCs w:val="28"/>
        </w:rPr>
        <w:t>е -</w:t>
      </w:r>
      <w:r w:rsidRPr="000D4755">
        <w:rPr>
          <w:rFonts w:ascii="Times New Roman" w:hAnsi="Times New Roman" w:cs="Times New Roman"/>
          <w:i/>
          <w:sz w:val="28"/>
          <w:szCs w:val="28"/>
        </w:rPr>
        <w:t xml:space="preserve"> Поиск решения</w:t>
      </w:r>
      <w:r w:rsidRPr="000D4755">
        <w:rPr>
          <w:rFonts w:ascii="Times New Roman" w:hAnsi="Times New Roman" w:cs="Times New Roman"/>
          <w:sz w:val="28"/>
          <w:szCs w:val="28"/>
        </w:rPr>
        <w:t xml:space="preserve"> и заполняем окно параметров (рис.6).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57800" cy="5276056"/>
            <wp:effectExtent l="0" t="0" r="0" b="127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27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Рис.6.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выполнения команды </w:t>
      </w:r>
      <w:r w:rsidRPr="000D4755">
        <w:rPr>
          <w:rFonts w:ascii="Times New Roman" w:hAnsi="Times New Roman" w:cs="Times New Roman"/>
          <w:i/>
          <w:sz w:val="28"/>
          <w:szCs w:val="28"/>
        </w:rPr>
        <w:t>Поиск решения</w:t>
      </w:r>
      <w:r w:rsidRPr="000D4755">
        <w:rPr>
          <w:rFonts w:ascii="Times New Roman" w:hAnsi="Times New Roman" w:cs="Times New Roman"/>
          <w:sz w:val="28"/>
          <w:szCs w:val="28"/>
        </w:rPr>
        <w:t xml:space="preserve"> представлен на рис.7.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2524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Рис. 7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получили уравнение линейной модели: </w:t>
      </w:r>
    </w:p>
    <w:p w:rsidR="007346ED" w:rsidRPr="000D4755" w:rsidRDefault="008C3843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position w:val="-36"/>
          <w:sz w:val="28"/>
          <w:szCs w:val="28"/>
          <w:lang w:val="en-US"/>
        </w:rPr>
      </w:pP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="007346ED" w:rsidRPr="000D4755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800" w:dyaOrig="340">
          <v:shape id="_x0000_i1032" type="#_x0000_t75" style="width:90.6pt;height:17.4pt" o:ole="">
            <v:imagedata r:id="rId16" o:title=""/>
          </v:shape>
          <o:OLEObject Type="Embed" ProgID="Equation.DSMT4" ShapeID="_x0000_i1032" DrawAspect="Content" ObjectID="_1539014411" r:id="rId29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c</w:t>
      </w:r>
      <w:proofErr w:type="spellEnd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) Построение линейной модели с использованием матричных функций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В матричной форме модель парной регрессии имеет вид: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position w:val="-6"/>
          <w:sz w:val="28"/>
          <w:szCs w:val="28"/>
        </w:rPr>
        <w:object w:dxaOrig="1460" w:dyaOrig="300">
          <v:shape id="_x0000_i1033" type="#_x0000_t75" style="width:73.25pt;height:14.9pt" o:ole="">
            <v:imagedata r:id="rId30" o:title=""/>
          </v:shape>
          <o:OLEObject Type="Embed" ProgID="Equation.DSMT4" ShapeID="_x0000_i1033" DrawAspect="Content" ObjectID="_1539014412" r:id="rId31"/>
        </w:object>
      </w:r>
      <w:r w:rsidRPr="000D4755">
        <w:rPr>
          <w:rFonts w:ascii="Times New Roman" w:hAnsi="Times New Roman" w:cs="Times New Roman"/>
          <w:sz w:val="28"/>
          <w:szCs w:val="28"/>
        </w:rPr>
        <w:t>,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где Y - вектор-столбец размерности (</w:t>
      </w:r>
      <w:r w:rsidRPr="000D4755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1) наблюдаемых значений зависимой переменной;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Х – матрица размерности наблюдаемых значений факторных признаков. Дополнительный фактор </w:t>
      </w:r>
      <w:r w:rsidRPr="000D4755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034" type="#_x0000_t75" style="width:14.9pt;height:18.6pt" o:ole="">
            <v:imagedata r:id="rId32" o:title=""/>
          </v:shape>
          <o:OLEObject Type="Embed" ProgID="Equation.DSMT4" ShapeID="_x0000_i1034" DrawAspect="Content" ObjectID="_1539014413" r:id="rId33"/>
        </w:objec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вводится для вычисления свободного члена;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i/>
          <w:iCs/>
          <w:color w:val="000000"/>
          <w:sz w:val="28"/>
          <w:szCs w:val="28"/>
        </w:rPr>
        <w:t>a</w:t>
      </w:r>
      <w:proofErr w:type="spellEnd"/>
      <w:r w:rsidRPr="000D475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- вектор-столбец размерности (2 </w:t>
      </w:r>
      <w:proofErr w:type="spellStart"/>
      <w:r w:rsidRPr="000D4755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 1) неизвестных, подлежащих оценке коэффициентов регрессии; 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20" w:dyaOrig="240">
          <v:shape id="_x0000_i1035" type="#_x0000_t75" style="width:11.15pt;height:12.4pt" o:ole="">
            <v:imagedata r:id="rId34" o:title=""/>
          </v:shape>
          <o:OLEObject Type="Embed" ProgID="Equation.DSMT4" ShapeID="_x0000_i1035" DrawAspect="Content" ObjectID="_1539014414" r:id="rId35"/>
        </w:objec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>- вектор-столбец размерности ошибок наблюдений.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position w:val="-98"/>
          <w:sz w:val="28"/>
          <w:szCs w:val="28"/>
        </w:rPr>
        <w:object w:dxaOrig="1060" w:dyaOrig="2100">
          <v:shape id="_x0000_i1036" type="#_x0000_t75" style="width:53.4pt;height:105.5pt" o:ole="">
            <v:imagedata r:id="rId36" o:title=""/>
          </v:shape>
          <o:OLEObject Type="Embed" ProgID="Equation.DSMT4" ShapeID="_x0000_i1036" DrawAspect="Content" ObjectID="_1539014415" r:id="rId37"/>
        </w:objec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D4755">
        <w:rPr>
          <w:rFonts w:ascii="Times New Roman" w:hAnsi="Times New Roman" w:cs="Times New Roman"/>
          <w:color w:val="000000"/>
          <w:position w:val="-98"/>
          <w:sz w:val="28"/>
          <w:szCs w:val="28"/>
        </w:rPr>
        <w:object w:dxaOrig="1540" w:dyaOrig="2100">
          <v:shape id="_x0000_i1037" type="#_x0000_t75" style="width:76.95pt;height:105.5pt" o:ole="">
            <v:imagedata r:id="rId38" o:title=""/>
          </v:shape>
          <o:OLEObject Type="Embed" ProgID="Equation.DSMT4" ShapeID="_x0000_i1037" DrawAspect="Content" ObjectID="_1539014416" r:id="rId39"/>
        </w:objec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0D4755">
        <w:rPr>
          <w:rFonts w:ascii="Times New Roman" w:hAnsi="Times New Roman" w:cs="Times New Roman"/>
          <w:color w:val="000000"/>
          <w:position w:val="-36"/>
          <w:sz w:val="28"/>
          <w:szCs w:val="28"/>
        </w:rPr>
        <w:object w:dxaOrig="960" w:dyaOrig="859">
          <v:shape id="_x0000_i1038" type="#_x0000_t75" style="width:48.4pt;height:42.2pt" o:ole="">
            <v:imagedata r:id="rId40" o:title=""/>
          </v:shape>
          <o:OLEObject Type="Embed" ProgID="Equation.DSMT4" ShapeID="_x0000_i1038" DrawAspect="Content" ObjectID="_1539014417" r:id="rId41"/>
        </w:object>
      </w: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0D4755">
        <w:rPr>
          <w:rFonts w:ascii="Times New Roman" w:hAnsi="Times New Roman" w:cs="Times New Roman"/>
          <w:color w:val="000000"/>
          <w:position w:val="-98"/>
          <w:sz w:val="28"/>
          <w:szCs w:val="28"/>
        </w:rPr>
        <w:object w:dxaOrig="1020" w:dyaOrig="2100">
          <v:shape id="_x0000_i1039" type="#_x0000_t75" style="width:50.9pt;height:105.5pt" o:ole="">
            <v:imagedata r:id="rId42" o:title=""/>
          </v:shape>
          <o:OLEObject Type="Embed" ProgID="Equation.DSMT4" ShapeID="_x0000_i1039" DrawAspect="Content" ObjectID="_1539014418" r:id="rId43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Решение системы нормальных уравнений в матричной форме имеет вид: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D4755">
        <w:rPr>
          <w:rFonts w:ascii="Times New Roman" w:hAnsi="Times New Roman" w:cs="Times New Roman"/>
          <w:color w:val="000000"/>
          <w:position w:val="-74"/>
          <w:sz w:val="28"/>
          <w:szCs w:val="28"/>
        </w:rPr>
        <w:object w:dxaOrig="5400" w:dyaOrig="1620">
          <v:shape id="_x0000_i1040" type="#_x0000_t75" style="width:269.4pt;height:80.7pt" o:ole="">
            <v:imagedata r:id="rId44" o:title=""/>
          </v:shape>
          <o:OLEObject Type="Embed" ProgID="Equation.DSMT4" ShapeID="_x0000_i1040" DrawAspect="Content" ObjectID="_1539014419" r:id="rId45"/>
        </w:objec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acc>
                </m:e>
              </m:mr>
              <m:m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β</m:t>
                      </m:r>
                    </m:e>
                  </m:acc>
                </m:e>
              </m:mr>
            </m:m>
          </m:e>
        </m:d>
      </m:oMath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Расчет параметров линейной модели в матричной форме представлен на рис. 8.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4075" cy="2524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Рис. 8.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получили уравнение линейной модели: </w:t>
      </w:r>
    </w:p>
    <w:p w:rsidR="007346ED" w:rsidRPr="000D4755" w:rsidRDefault="008C3843" w:rsidP="007346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position w:val="-36"/>
          <w:sz w:val="28"/>
          <w:szCs w:val="28"/>
          <w:lang w:val="en-US"/>
        </w:rPr>
      </w:pP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="007346ED" w:rsidRPr="000D4755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800" w:dyaOrig="340">
          <v:shape id="_x0000_i1041" type="#_x0000_t75" style="width:90.6pt;height:17.4pt" o:ole="">
            <v:imagedata r:id="rId16" o:title=""/>
          </v:shape>
          <o:OLEObject Type="Embed" ProgID="Equation.DSMT4" ShapeID="_x0000_i1041" DrawAspect="Content" ObjectID="_1539014420" r:id="rId47"/>
        </w:objec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d</w:t>
      </w:r>
      <w:proofErr w:type="spellEnd"/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) Построение линейной модели с использованием функции ЛИНЕЙН. </w:t>
      </w:r>
    </w:p>
    <w:p w:rsidR="007346ED" w:rsidRPr="00CE557B" w:rsidRDefault="007346ED" w:rsidP="007346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30670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>Рис. 9.</w:t>
      </w:r>
    </w:p>
    <w:p w:rsidR="007346ED" w:rsidRPr="000D4755" w:rsidRDefault="007346ED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755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получили уравнение линейной модели: </w:t>
      </w:r>
    </w:p>
    <w:p w:rsidR="007346ED" w:rsidRPr="000D4755" w:rsidRDefault="008C3843" w:rsidP="00734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position w:val="-36"/>
          <w:sz w:val="28"/>
          <w:szCs w:val="28"/>
          <w:lang w:val="en-US"/>
        </w:rPr>
      </w:pPr>
      <m:oMath>
        <m:acc>
          <m:ac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color w:val="000000"/>
            <w:sz w:val="28"/>
            <w:szCs w:val="28"/>
          </w:rPr>
          <m:t>(t)</m:t>
        </m:r>
      </m:oMath>
      <w:r w:rsidR="007346ED" w:rsidRPr="000D4755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800" w:dyaOrig="340">
          <v:shape id="_x0000_i1042" type="#_x0000_t75" style="width:90.6pt;height:17.4pt" o:ole="">
            <v:imagedata r:id="rId16" o:title=""/>
          </v:shape>
          <o:OLEObject Type="Embed" ProgID="Equation.DSMT4" ShapeID="_x0000_i1042" DrawAspect="Content" ObjectID="_1539014421" r:id="rId49"/>
        </w:object>
      </w:r>
    </w:p>
    <w:p w:rsidR="007346ED" w:rsidRPr="000D4755" w:rsidRDefault="007346ED" w:rsidP="007346ED">
      <w:pPr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b/>
          <w:i/>
          <w:sz w:val="28"/>
          <w:szCs w:val="28"/>
        </w:rPr>
        <w:t>Интерпретация параметров модели:</w:t>
      </w:r>
      <w:r w:rsidRPr="000D4755">
        <w:rPr>
          <w:rFonts w:ascii="Times New Roman" w:hAnsi="Times New Roman" w:cs="Times New Roman"/>
          <w:sz w:val="28"/>
          <w:szCs w:val="28"/>
        </w:rPr>
        <w:t xml:space="preserve"> коэффициент -2,42 показывает, что спрос на кредитные ресурсы финансовой компании с каждой новой </w:t>
      </w:r>
      <w:r w:rsidRPr="000D4755">
        <w:rPr>
          <w:rFonts w:ascii="Times New Roman" w:hAnsi="Times New Roman" w:cs="Times New Roman"/>
          <w:sz w:val="28"/>
          <w:szCs w:val="28"/>
        </w:rPr>
        <w:lastRenderedPageBreak/>
        <w:t>неделей уменьшается в среднем на 2,42 млн. руб.; коэффициент 47,64 показывает средний спрос в начальный период развития (</w:t>
      </w:r>
      <w:r w:rsidRPr="000D475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4755">
        <w:rPr>
          <w:rFonts w:ascii="Times New Roman" w:hAnsi="Times New Roman" w:cs="Times New Roman"/>
          <w:sz w:val="28"/>
          <w:szCs w:val="28"/>
        </w:rPr>
        <w:t>=0).</w:t>
      </w:r>
    </w:p>
    <w:p w:rsidR="007346ED" w:rsidRPr="000D4755" w:rsidRDefault="007346ED" w:rsidP="007346ED">
      <w:pPr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46ED" w:rsidRPr="000D4755" w:rsidRDefault="007346ED" w:rsidP="007346ED">
      <w:pPr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4755">
        <w:rPr>
          <w:rFonts w:ascii="Times New Roman" w:hAnsi="Times New Roman" w:cs="Times New Roman"/>
          <w:b/>
          <w:i/>
          <w:color w:val="000000"/>
          <w:sz w:val="28"/>
          <w:szCs w:val="28"/>
        </w:rPr>
        <w:t>2) Оценка адекватности модели</w:t>
      </w:r>
    </w:p>
    <w:p w:rsidR="007346ED" w:rsidRPr="000D4755" w:rsidRDefault="007346ED" w:rsidP="007346ED">
      <w:pPr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Оценим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Проверка этих свойств состоит в исследовании Ряда остатков </w:t>
      </w:r>
      <w:r w:rsidRPr="000D4755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0D475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0D4755">
        <w:rPr>
          <w:rFonts w:ascii="Times New Roman" w:hAnsi="Times New Roman" w:cs="Times New Roman"/>
          <w:sz w:val="28"/>
          <w:szCs w:val="28"/>
        </w:rPr>
        <w:t>, который содержится в таблице «Вывод остатка» итогов применения инструмента «Регрессия».</w:t>
      </w:r>
    </w:p>
    <w:p w:rsidR="007346ED" w:rsidRPr="000D4755" w:rsidRDefault="007346ED" w:rsidP="007346E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Для проверки </w:t>
      </w:r>
      <w:r w:rsidRPr="000D4755">
        <w:rPr>
          <w:rFonts w:ascii="Times New Roman" w:hAnsi="Times New Roman" w:cs="Times New Roman"/>
          <w:b/>
          <w:i/>
          <w:sz w:val="28"/>
          <w:szCs w:val="28"/>
        </w:rPr>
        <w:t>свойства независимости остаточной компоненты</w:t>
      </w:r>
      <w:r w:rsidRPr="000D4755">
        <w:rPr>
          <w:rFonts w:ascii="Times New Roman" w:hAnsi="Times New Roman" w:cs="Times New Roman"/>
          <w:sz w:val="28"/>
          <w:szCs w:val="28"/>
        </w:rPr>
        <w:t xml:space="preserve"> используем критерий </w:t>
      </w:r>
      <w:proofErr w:type="spellStart"/>
      <w:r w:rsidRPr="000D4755">
        <w:rPr>
          <w:rFonts w:ascii="Times New Roman" w:hAnsi="Times New Roman" w:cs="Times New Roman"/>
          <w:sz w:val="28"/>
          <w:szCs w:val="28"/>
        </w:rPr>
        <w:t>Дарбина-Уотсона</w:t>
      </w:r>
      <w:proofErr w:type="spellEnd"/>
      <w:r w:rsidRPr="000D4755">
        <w:rPr>
          <w:rFonts w:ascii="Times New Roman" w:hAnsi="Times New Roman" w:cs="Times New Roman"/>
          <w:sz w:val="28"/>
          <w:szCs w:val="28"/>
        </w:rPr>
        <w:t>. Согласно этому критерию вычислим по формуле статистику:</w:t>
      </w:r>
    </w:p>
    <w:p w:rsidR="007346ED" w:rsidRPr="000D4755" w:rsidRDefault="007346ED" w:rsidP="007346E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position w:val="-60"/>
          <w:sz w:val="28"/>
          <w:szCs w:val="28"/>
          <w:lang w:val="en-US"/>
        </w:rPr>
        <w:object w:dxaOrig="2120" w:dyaOrig="1340">
          <v:shape id="_x0000_i1043" type="#_x0000_t75" style="width:101.8pt;height:64.55pt" o:ole="">
            <v:imagedata r:id="rId50" o:title=""/>
          </v:shape>
          <o:OLEObject Type="Embed" ProgID="Equation.3" ShapeID="_x0000_i1043" DrawAspect="Content" ObjectID="_1539014422" r:id="rId51"/>
        </w:object>
      </w:r>
      <w:r w:rsidRPr="000D4755">
        <w:rPr>
          <w:rFonts w:ascii="Times New Roman" w:hAnsi="Times New Roman" w:cs="Times New Roman"/>
          <w:sz w:val="28"/>
          <w:szCs w:val="28"/>
        </w:rPr>
        <w:t>.</w:t>
      </w:r>
    </w:p>
    <w:p w:rsidR="007346ED" w:rsidRPr="000D4755" w:rsidRDefault="007346ED" w:rsidP="007346E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>С помощью функции СУММКВ находим</w:t>
      </w:r>
      <w:proofErr w:type="gramStart"/>
      <w:r w:rsidRPr="000D4755">
        <w:rPr>
          <w:rFonts w:ascii="Times New Roman" w:hAnsi="Times New Roman" w:cs="Times New Roman"/>
          <w:sz w:val="28"/>
          <w:szCs w:val="28"/>
        </w:rPr>
        <w:t xml:space="preserve">: </w:t>
      </w:r>
      <w:r w:rsidRPr="000D4755">
        <w:rPr>
          <w:rFonts w:ascii="Times New Roman" w:hAnsi="Times New Roman" w:cs="Times New Roman"/>
          <w:i/>
          <w:position w:val="-28"/>
          <w:sz w:val="28"/>
          <w:szCs w:val="28"/>
        </w:rPr>
        <w:object w:dxaOrig="1440" w:dyaOrig="680">
          <v:shape id="_x0000_i1044" type="#_x0000_t75" style="width:73.25pt;height:33.5pt" o:ole="">
            <v:imagedata r:id="rId52" o:title=""/>
          </v:shape>
          <o:OLEObject Type="Embed" ProgID="Equation.DSMT4" ShapeID="_x0000_i1044" DrawAspect="Content" ObjectID="_1539014423" r:id="rId53"/>
        </w:object>
      </w:r>
      <w:r w:rsidRPr="000D4755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7346ED" w:rsidRPr="000D4755" w:rsidRDefault="007346ED" w:rsidP="007346E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С помощью функции СУММКВРАЗН находим: </w:t>
      </w:r>
      <w:r w:rsidRPr="000D4755">
        <w:rPr>
          <w:rFonts w:ascii="Times New Roman" w:hAnsi="Times New Roman" w:cs="Times New Roman"/>
          <w:i/>
          <w:position w:val="-32"/>
          <w:sz w:val="28"/>
          <w:szCs w:val="28"/>
        </w:rPr>
        <w:object w:dxaOrig="2560" w:dyaOrig="780">
          <v:shape id="_x0000_i1045" type="#_x0000_t75" style="width:127.85pt;height:38.5pt" o:ole="">
            <v:imagedata r:id="rId54" o:title=""/>
          </v:shape>
          <o:OLEObject Type="Embed" ProgID="Equation.DSMT4" ShapeID="_x0000_i1045" DrawAspect="Content" ObjectID="_1539014424" r:id="rId55"/>
        </w:object>
      </w:r>
      <w:r w:rsidRPr="000D4755">
        <w:rPr>
          <w:rFonts w:ascii="Times New Roman" w:hAnsi="Times New Roman" w:cs="Times New Roman"/>
          <w:sz w:val="28"/>
          <w:szCs w:val="28"/>
        </w:rPr>
        <w:t>.</w:t>
      </w:r>
    </w:p>
    <w:p w:rsidR="007346ED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Рассчитываем статистику </w:t>
      </w:r>
      <w:r w:rsidRPr="000D4755">
        <w:rPr>
          <w:rFonts w:ascii="Times New Roman" w:hAnsi="Times New Roman" w:cs="Times New Roman"/>
          <w:i/>
          <w:position w:val="-32"/>
          <w:sz w:val="28"/>
          <w:szCs w:val="28"/>
          <w:lang w:val="en-US"/>
        </w:rPr>
        <w:object w:dxaOrig="2260" w:dyaOrig="760">
          <v:shape id="_x0000_i1046" type="#_x0000_t75" style="width:112.95pt;height:38.5pt" o:ole="">
            <v:imagedata r:id="rId56" o:title=""/>
          </v:shape>
          <o:OLEObject Type="Embed" ProgID="Equation.DSMT4" ShapeID="_x0000_i1046" DrawAspect="Content" ObjectID="_1539014425" r:id="rId57"/>
        </w:object>
      </w:r>
      <w:r w:rsidRPr="000D47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6ED" w:rsidRPr="000D4755" w:rsidRDefault="007346ED" w:rsidP="007346E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Для данной модели:</w:t>
      </w:r>
      <w:r w:rsidRPr="000D4755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7346ED" w:rsidRPr="008D6034" w:rsidRDefault="007346ED" w:rsidP="007346ED">
      <w:pPr>
        <w:tabs>
          <w:tab w:val="left" w:pos="993"/>
        </w:tabs>
        <w:spacing w:after="0" w:line="360" w:lineRule="auto"/>
        <w:ind w:firstLine="879"/>
        <w:jc w:val="both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n=9, 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k</w:t>
      </w: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=1, </w:t>
      </w:r>
      <w:r w:rsidRPr="000D4755">
        <w:rPr>
          <w:rFonts w:ascii="Times New Roman" w:eastAsia="Calibri" w:hAnsi="Times New Roman" w:cs="Times New Roman"/>
          <w:sz w:val="28"/>
          <w:szCs w:val="24"/>
        </w:rPr>
        <w:t>α</w:t>
      </w: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=5%; d</w:t>
      </w:r>
      <w:r w:rsidRPr="008D6034">
        <w:rPr>
          <w:rFonts w:ascii="Times New Roman" w:eastAsia="Calibri" w:hAnsi="Times New Roman" w:cs="Times New Roman"/>
          <w:sz w:val="28"/>
          <w:szCs w:val="24"/>
          <w:vertAlign w:val="subscript"/>
          <w:lang w:val="en-US"/>
        </w:rPr>
        <w:t>l</w:t>
      </w: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=1</w:t>
      </w:r>
      <w:proofErr w:type="gramStart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,08</w:t>
      </w:r>
      <w:proofErr w:type="gramEnd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; d</w:t>
      </w:r>
      <w:r w:rsidRPr="008D6034">
        <w:rPr>
          <w:rFonts w:ascii="Times New Roman" w:eastAsia="Calibri" w:hAnsi="Times New Roman" w:cs="Times New Roman"/>
          <w:sz w:val="28"/>
          <w:szCs w:val="24"/>
          <w:vertAlign w:val="subscript"/>
          <w:lang w:val="en-US"/>
        </w:rPr>
        <w:t>u</w:t>
      </w: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=1,36</w:t>
      </w:r>
    </w:p>
    <w:p w:rsidR="007346ED" w:rsidRPr="008D6034" w:rsidRDefault="007346ED" w:rsidP="007346ED">
      <w:pPr>
        <w:tabs>
          <w:tab w:val="left" w:pos="993"/>
        </w:tabs>
        <w:spacing w:after="0" w:line="360" w:lineRule="auto"/>
        <w:ind w:firstLine="879"/>
        <w:jc w:val="both"/>
        <w:rPr>
          <w:rFonts w:ascii="Times New Roman" w:eastAsia="Calibri" w:hAnsi="Times New Roman" w:cs="Times New Roman"/>
          <w:sz w:val="28"/>
          <w:szCs w:val="24"/>
          <w:lang w:val="en-US"/>
        </w:rPr>
      </w:pPr>
      <w:proofErr w:type="gramStart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d</w:t>
      </w:r>
      <w:r w:rsidRPr="008D6034">
        <w:rPr>
          <w:rFonts w:ascii="Times New Roman" w:eastAsia="Calibri" w:hAnsi="Times New Roman" w:cs="Times New Roman"/>
          <w:sz w:val="28"/>
          <w:szCs w:val="24"/>
          <w:vertAlign w:val="subscript"/>
          <w:lang w:val="en-US"/>
        </w:rPr>
        <w:t>u</w:t>
      </w:r>
      <w:proofErr w:type="gramEnd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&lt; </w:t>
      </w:r>
      <w:proofErr w:type="spellStart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w</w:t>
      </w:r>
      <w:proofErr w:type="spellEnd"/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&lt; 4-d</w:t>
      </w:r>
      <w:r w:rsidRPr="008D6034">
        <w:rPr>
          <w:rFonts w:ascii="Times New Roman" w:eastAsia="Calibri" w:hAnsi="Times New Roman" w:cs="Times New Roman"/>
          <w:sz w:val="28"/>
          <w:szCs w:val="24"/>
          <w:vertAlign w:val="subscript"/>
          <w:lang w:val="en-US"/>
        </w:rPr>
        <w:t>u</w:t>
      </w:r>
      <w:r w:rsidRPr="008D6034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  (1,36 &lt; 2,21 &lt; 2,64) 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0D4755">
        <w:rPr>
          <w:rFonts w:ascii="Times New Roman" w:hAnsi="Times New Roman" w:cs="Times New Roman"/>
          <w:sz w:val="28"/>
          <w:szCs w:val="28"/>
        </w:rPr>
        <w:t>свойство независимости остатков для построенной модели выполняется и, значит, по данному критерию модель адекватна.</w:t>
      </w:r>
    </w:p>
    <w:p w:rsidR="007346ED" w:rsidRPr="000D4755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55">
        <w:rPr>
          <w:rFonts w:ascii="Times New Roman" w:hAnsi="Times New Roman" w:cs="Times New Roman"/>
          <w:sz w:val="28"/>
          <w:szCs w:val="28"/>
        </w:rPr>
        <w:t xml:space="preserve">Для проверки </w:t>
      </w:r>
      <w:r w:rsidRPr="000D4755">
        <w:rPr>
          <w:rFonts w:ascii="Times New Roman" w:hAnsi="Times New Roman" w:cs="Times New Roman"/>
          <w:b/>
          <w:i/>
          <w:sz w:val="28"/>
          <w:szCs w:val="28"/>
        </w:rPr>
        <w:t>свойства случайности остаточной компоненты</w:t>
      </w:r>
      <w:r w:rsidRPr="000D4755">
        <w:rPr>
          <w:rFonts w:ascii="Times New Roman" w:hAnsi="Times New Roman" w:cs="Times New Roman"/>
          <w:sz w:val="28"/>
          <w:szCs w:val="28"/>
        </w:rPr>
        <w:t xml:space="preserve"> используем критерий поворотных точек (пиков) (поворотные точки – значение, которое одновременно больше (меньше) соседних с ним </w:t>
      </w:r>
      <w:r w:rsidRPr="000D4755">
        <w:rPr>
          <w:rFonts w:ascii="Times New Roman" w:hAnsi="Times New Roman" w:cs="Times New Roman"/>
          <w:sz w:val="28"/>
          <w:szCs w:val="28"/>
        </w:rPr>
        <w:lastRenderedPageBreak/>
        <w:t>элементов), основой которого является определение количества поворотных точек для ряда остатков. Рассмотрим график остатков (рис. 10).</w:t>
      </w:r>
    </w:p>
    <w:p w:rsidR="007346ED" w:rsidRPr="00CE557B" w:rsidRDefault="007346ED" w:rsidP="007346E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657725" cy="2514600"/>
            <wp:effectExtent l="0" t="0" r="9525" b="1905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:rsidR="007346ED" w:rsidRPr="001C0BC7" w:rsidRDefault="007346ED" w:rsidP="007346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Рис.10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Поворотные точки – вторая, четвертая, пятая. Их количество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0BC7">
        <w:rPr>
          <w:rFonts w:ascii="Times New Roman" w:hAnsi="Times New Roman" w:cs="Times New Roman"/>
          <w:i/>
          <w:sz w:val="28"/>
          <w:szCs w:val="28"/>
        </w:rPr>
        <w:t>=3</w:t>
      </w:r>
      <w:r w:rsidRPr="001C0B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При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C0BC7">
        <w:rPr>
          <w:rFonts w:ascii="Times New Roman" w:hAnsi="Times New Roman" w:cs="Times New Roman"/>
          <w:i/>
          <w:sz w:val="28"/>
          <w:szCs w:val="28"/>
        </w:rPr>
        <w:t>=9</w:t>
      </w:r>
      <w:r w:rsidRPr="001C0BC7">
        <w:rPr>
          <w:rFonts w:ascii="Times New Roman" w:hAnsi="Times New Roman" w:cs="Times New Roman"/>
          <w:sz w:val="28"/>
          <w:szCs w:val="28"/>
        </w:rPr>
        <w:t xml:space="preserve"> вычислим критическое значение</w:t>
      </w:r>
      <w:r w:rsidRPr="001C0BC7">
        <w:rPr>
          <w:rFonts w:ascii="Times New Roman" w:hAnsi="Times New Roman" w:cs="Times New Roman"/>
          <w:i/>
          <w:sz w:val="28"/>
          <w:szCs w:val="28"/>
        </w:rPr>
        <w:t>: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position w:val="-38"/>
          <w:sz w:val="28"/>
          <w:szCs w:val="28"/>
        </w:rPr>
        <w:object w:dxaOrig="8680" w:dyaOrig="900">
          <v:shape id="_x0000_i1047" type="#_x0000_t75" style="width:433.25pt;height:44.7pt" o:ole="">
            <v:imagedata r:id="rId59" o:title=""/>
          </v:shape>
          <o:OLEObject Type="Embed" ProgID="Equation.DSMT4" ShapeID="_x0000_i1047" DrawAspect="Content" ObjectID="_1539014426" r:id="rId60"/>
        </w:objec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Сравним значения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0BC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proofErr w:type="spellStart"/>
      <w:proofErr w:type="gramEnd"/>
      <w:r w:rsidRPr="001C0BC7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proofErr w:type="spellEnd"/>
      <w:r w:rsidRPr="001C0BC7">
        <w:rPr>
          <w:rFonts w:ascii="Times New Roman" w:hAnsi="Times New Roman" w:cs="Times New Roman"/>
          <w:sz w:val="28"/>
          <w:szCs w:val="28"/>
        </w:rPr>
        <w:t xml:space="preserve">: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0BC7">
        <w:rPr>
          <w:rFonts w:ascii="Times New Roman" w:hAnsi="Times New Roman" w:cs="Times New Roman"/>
          <w:i/>
          <w:sz w:val="28"/>
          <w:szCs w:val="28"/>
        </w:rPr>
        <w:t>=3&gt;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0BC7">
        <w:rPr>
          <w:rFonts w:ascii="Times New Roman" w:hAnsi="Times New Roman" w:cs="Times New Roman"/>
          <w:i/>
          <w:sz w:val="28"/>
          <w:szCs w:val="28"/>
          <w:vertAlign w:val="subscript"/>
        </w:rPr>
        <w:t>кр</w:t>
      </w:r>
      <w:r w:rsidRPr="001C0BC7">
        <w:rPr>
          <w:rFonts w:ascii="Times New Roman" w:hAnsi="Times New Roman" w:cs="Times New Roman"/>
          <w:i/>
          <w:sz w:val="28"/>
          <w:szCs w:val="28"/>
        </w:rPr>
        <w:t>=2</w:t>
      </w:r>
      <w:r w:rsidRPr="001C0BC7">
        <w:rPr>
          <w:rFonts w:ascii="Times New Roman" w:hAnsi="Times New Roman" w:cs="Times New Roman"/>
          <w:sz w:val="28"/>
          <w:szCs w:val="28"/>
        </w:rPr>
        <w:t>, следовательно, свойство случайности для ряда остатков выполняется. Модель по этому критерию адекватна.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Для проверки </w:t>
      </w:r>
      <w:r w:rsidRPr="001C0BC7">
        <w:rPr>
          <w:rFonts w:ascii="Times New Roman" w:hAnsi="Times New Roman" w:cs="Times New Roman"/>
          <w:b/>
          <w:i/>
          <w:sz w:val="28"/>
          <w:szCs w:val="28"/>
        </w:rPr>
        <w:t>соответствия ряда остатков нормальному закону распределения</w:t>
      </w:r>
      <w:r w:rsidRPr="001C0BC7">
        <w:rPr>
          <w:rFonts w:ascii="Times New Roman" w:hAnsi="Times New Roman" w:cs="Times New Roman"/>
          <w:sz w:val="28"/>
          <w:szCs w:val="28"/>
        </w:rPr>
        <w:t xml:space="preserve"> используем </w:t>
      </w:r>
      <w:r w:rsidRPr="001C0BC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0BC7">
        <w:rPr>
          <w:rFonts w:ascii="Times New Roman" w:hAnsi="Times New Roman" w:cs="Times New Roman"/>
          <w:sz w:val="28"/>
          <w:szCs w:val="28"/>
        </w:rPr>
        <w:t>/</w:t>
      </w:r>
      <w:r w:rsidRPr="001C0BC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C0BC7">
        <w:rPr>
          <w:rFonts w:ascii="Times New Roman" w:hAnsi="Times New Roman" w:cs="Times New Roman"/>
          <w:sz w:val="28"/>
          <w:szCs w:val="28"/>
        </w:rPr>
        <w:t xml:space="preserve"> критерий.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В соответствии с этим критерием вычислим по формуле статистику</w:t>
      </w:r>
    </w:p>
    <w:p w:rsidR="007346ED" w:rsidRPr="001C0BC7" w:rsidRDefault="007346ED" w:rsidP="007346E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i/>
          <w:position w:val="-28"/>
          <w:sz w:val="28"/>
          <w:szCs w:val="28"/>
          <w:lang w:val="en-US"/>
        </w:rPr>
        <w:object w:dxaOrig="1760" w:dyaOrig="720">
          <v:shape id="_x0000_i1048" type="#_x0000_t75" style="width:88.15pt;height:34.75pt" o:ole="">
            <v:imagedata r:id="rId61" o:title=""/>
          </v:shape>
          <o:OLEObject Type="Embed" ProgID="Equation.DSMT4" ShapeID="_x0000_i1048" DrawAspect="Content" ObjectID="_1539014427" r:id="rId62"/>
        </w:objec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 помощью функции МАКС находим максимальный уровень ряда остатков: </w:t>
      </w:r>
      <w:r w:rsidRPr="001C0BC7">
        <w:rPr>
          <w:rFonts w:ascii="Times New Roman" w:hAnsi="Times New Roman" w:cs="Times New Roman"/>
          <w:position w:val="-12"/>
          <w:sz w:val="28"/>
          <w:szCs w:val="28"/>
        </w:rPr>
        <w:object w:dxaOrig="1280" w:dyaOrig="380">
          <v:shape id="_x0000_i1049" type="#_x0000_t75" style="width:63.3pt;height:18.6pt" o:ole="">
            <v:imagedata r:id="rId63" o:title=""/>
          </v:shape>
          <o:OLEObject Type="Embed" ProgID="Equation.DSMT4" ShapeID="_x0000_i1049" DrawAspect="Content" ObjectID="_1539014428" r:id="rId64"/>
        </w:object>
      </w:r>
      <w:r w:rsidRPr="001C0BC7">
        <w:rPr>
          <w:rFonts w:ascii="Times New Roman" w:hAnsi="Times New Roman" w:cs="Times New Roman"/>
          <w:sz w:val="28"/>
          <w:szCs w:val="28"/>
        </w:rPr>
        <w:t>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 помощью функции МИН находим минимальный уровень ряда остатков: </w:t>
      </w:r>
      <w:r w:rsidRPr="001C0BC7">
        <w:rPr>
          <w:rFonts w:ascii="Times New Roman" w:hAnsi="Times New Roman" w:cs="Times New Roman"/>
          <w:position w:val="-12"/>
          <w:sz w:val="28"/>
          <w:szCs w:val="28"/>
        </w:rPr>
        <w:object w:dxaOrig="1380" w:dyaOrig="380">
          <v:shape id="_x0000_i1050" type="#_x0000_t75" style="width:68.3pt;height:18.6pt" o:ole="">
            <v:imagedata r:id="rId65" o:title=""/>
          </v:shape>
          <o:OLEObject Type="Embed" ProgID="Equation.DSMT4" ShapeID="_x0000_i1050" DrawAspect="Content" ObjectID="_1539014429" r:id="rId66"/>
        </w:object>
      </w:r>
      <w:r w:rsidRPr="001C0BC7">
        <w:rPr>
          <w:rFonts w:ascii="Times New Roman" w:hAnsi="Times New Roman" w:cs="Times New Roman"/>
          <w:sz w:val="28"/>
          <w:szCs w:val="28"/>
        </w:rPr>
        <w:t>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lastRenderedPageBreak/>
        <w:t>С помощью функции СТАНДОТКЛОН</w:t>
      </w:r>
      <w:proofErr w:type="gramStart"/>
      <w:r w:rsidRPr="001C0BC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находим среднеквадратическое отклонение ряда остатков: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i/>
          <w:position w:val="-34"/>
          <w:sz w:val="28"/>
          <w:szCs w:val="28"/>
        </w:rPr>
        <w:object w:dxaOrig="3360" w:dyaOrig="859">
          <v:shape id="_x0000_i1051" type="#_x0000_t75" style="width:167.6pt;height:42.2pt" o:ole="">
            <v:imagedata r:id="rId67" o:title=""/>
          </v:shape>
          <o:OLEObject Type="Embed" ProgID="Equation.DSMT4" ShapeID="_x0000_i1051" DrawAspect="Content" ObjectID="_1539014430" r:id="rId68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position w:val="-28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Рассчитываем статистику</w:t>
      </w:r>
      <w:r w:rsidRPr="001C0BC7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Pr="001C0BC7">
        <w:rPr>
          <w:rFonts w:ascii="Times New Roman" w:hAnsi="Times New Roman" w:cs="Times New Roman"/>
          <w:i/>
          <w:position w:val="-32"/>
          <w:sz w:val="28"/>
          <w:szCs w:val="28"/>
          <w:lang w:val="en-US"/>
        </w:rPr>
        <w:object w:dxaOrig="3100" w:dyaOrig="760">
          <v:shape id="_x0000_i1052" type="#_x0000_t75" style="width:155.15pt;height:37.25pt" o:ole="">
            <v:imagedata r:id="rId69" o:title=""/>
          </v:shape>
          <o:OLEObject Type="Embed" ProgID="Equation.DSMT4" ShapeID="_x0000_i1052" DrawAspect="Content" ObjectID="_1539014431" r:id="rId70"/>
        </w:objec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Критический интервал (2,7; 3,7).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Сопоставим фактическую величину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r w:rsidRPr="001C0BC7">
        <w:rPr>
          <w:rFonts w:ascii="Times New Roman" w:hAnsi="Times New Roman" w:cs="Times New Roman"/>
          <w:sz w:val="28"/>
          <w:szCs w:val="28"/>
        </w:rPr>
        <w:t xml:space="preserve"> с критическим интервалом: 3,64</w:t>
      </w:r>
      <w:r w:rsidRPr="001C0BC7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53" type="#_x0000_t75" style="width:11.15pt;height:11.15pt" o:ole="">
            <v:imagedata r:id="rId71" o:title=""/>
          </v:shape>
          <o:OLEObject Type="Embed" ProgID="Equation.3" ShapeID="_x0000_i1053" DrawAspect="Content" ObjectID="_1539014432" r:id="rId72"/>
        </w:object>
      </w:r>
      <w:r w:rsidRPr="001C0BC7">
        <w:rPr>
          <w:rFonts w:ascii="Times New Roman" w:hAnsi="Times New Roman" w:cs="Times New Roman"/>
          <w:sz w:val="28"/>
          <w:szCs w:val="28"/>
        </w:rPr>
        <w:t>(2,7; 3,7), значит, для построенной модели свойство нормального распределения остаточной компоненты выполняется.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b/>
          <w:sz w:val="28"/>
          <w:szCs w:val="28"/>
        </w:rPr>
        <w:t>Вывод:</w:t>
      </w:r>
      <w:r w:rsidRPr="001C0BC7">
        <w:rPr>
          <w:rFonts w:ascii="Times New Roman" w:hAnsi="Times New Roman" w:cs="Times New Roman"/>
          <w:sz w:val="28"/>
          <w:szCs w:val="28"/>
        </w:rPr>
        <w:t xml:space="preserve"> для построенной модели выполняются все свойства. Таким образом, данная модель является адекватной, и ее можно использовать для построения прогнозных оценок.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Для оценки точности построенной модели вычислим </w:t>
      </w:r>
      <w:r w:rsidRPr="001C0BC7">
        <w:rPr>
          <w:rFonts w:ascii="Times New Roman" w:hAnsi="Times New Roman" w:cs="Times New Roman"/>
          <w:b/>
          <w:i/>
          <w:sz w:val="28"/>
          <w:szCs w:val="28"/>
        </w:rPr>
        <w:t>среднюю относительную ошибку аппроксимации</w:t>
      </w:r>
      <w:r w:rsidRPr="001C0BC7">
        <w:rPr>
          <w:rFonts w:ascii="Times New Roman" w:hAnsi="Times New Roman" w:cs="Times New Roman"/>
          <w:sz w:val="28"/>
          <w:szCs w:val="28"/>
        </w:rPr>
        <w:t>: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position w:val="-34"/>
          <w:sz w:val="28"/>
          <w:szCs w:val="28"/>
        </w:rPr>
        <w:object w:dxaOrig="5480" w:dyaOrig="820">
          <v:shape id="_x0000_i1054" type="#_x0000_t75" style="width:273.1pt;height:40.95pt" o:ole="">
            <v:imagedata r:id="rId73" o:title=""/>
          </v:shape>
          <o:OLEObject Type="Embed" ProgID="Equation.DSMT4" ShapeID="_x0000_i1054" DrawAspect="Content" ObjectID="_1539014433" r:id="rId74"/>
        </w:objec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b/>
          <w:sz w:val="28"/>
          <w:szCs w:val="28"/>
        </w:rPr>
        <w:t>Вывод:</w:t>
      </w:r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  <w:r w:rsidRPr="001C0BC7">
        <w:rPr>
          <w:rFonts w:ascii="Times New Roman" w:hAnsi="Times New Roman" w:cs="Times New Roman"/>
          <w:position w:val="-12"/>
          <w:sz w:val="28"/>
          <w:szCs w:val="28"/>
        </w:rPr>
        <w:object w:dxaOrig="1440" w:dyaOrig="380">
          <v:shape id="_x0000_i1055" type="#_x0000_t75" style="width:1in;height:18.6pt" o:ole="">
            <v:imagedata r:id="rId75" o:title=""/>
          </v:shape>
          <o:OLEObject Type="Embed" ProgID="Equation.DSMT4" ShapeID="_x0000_i1055" DrawAspect="Content" ObjectID="_1539014434" r:id="rId76"/>
        </w:object>
      </w:r>
      <w:r w:rsidRPr="001C0BC7">
        <w:rPr>
          <w:rFonts w:ascii="Times New Roman" w:hAnsi="Times New Roman" w:cs="Times New Roman"/>
          <w:sz w:val="28"/>
          <w:szCs w:val="28"/>
        </w:rPr>
        <w:t>- высокий уровень точности модели.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C0BC7">
        <w:rPr>
          <w:rFonts w:ascii="Times New Roman" w:hAnsi="Times New Roman" w:cs="Times New Roman"/>
          <w:b/>
          <w:i/>
          <w:sz w:val="28"/>
          <w:szCs w:val="28"/>
        </w:rPr>
        <w:t xml:space="preserve">3) </w:t>
      </w:r>
      <w:r w:rsidRPr="001C0BC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прогноз спроса на следующие две недели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Для вычисления точечного прогноза в построенную модель подставляем соответствующие значения фактора </w:t>
      </w:r>
      <w:r w:rsidRPr="001C0BC7">
        <w:rPr>
          <w:rFonts w:ascii="Times New Roman" w:hAnsi="Times New Roman" w:cs="Times New Roman"/>
          <w:position w:val="-6"/>
          <w:sz w:val="28"/>
          <w:szCs w:val="28"/>
        </w:rPr>
        <w:object w:dxaOrig="980" w:dyaOrig="300">
          <v:shape id="_x0000_i1056" type="#_x0000_t75" style="width:48.4pt;height:14.9pt" o:ole="">
            <v:imagedata r:id="rId77" o:title=""/>
          </v:shape>
          <o:OLEObject Type="Embed" ProgID="Equation.DSMT4" ShapeID="_x0000_i1056" DrawAspect="Content" ObjectID="_1539014435" r:id="rId78"/>
        </w:object>
      </w:r>
      <w:r w:rsidRPr="001C0BC7">
        <w:rPr>
          <w:rFonts w:ascii="Times New Roman" w:hAnsi="Times New Roman" w:cs="Times New Roman"/>
          <w:sz w:val="28"/>
          <w:szCs w:val="28"/>
        </w:rPr>
        <w:t>:</w:t>
      </w:r>
    </w:p>
    <w:p w:rsidR="007346ED" w:rsidRPr="001C0BC7" w:rsidRDefault="007346ED" w:rsidP="007346ED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position w:val="-16"/>
          <w:sz w:val="28"/>
          <w:szCs w:val="28"/>
        </w:rPr>
      </w:pPr>
      <w:r w:rsidRPr="001C0BC7">
        <w:rPr>
          <w:rFonts w:ascii="Times New Roman" w:hAnsi="Times New Roman" w:cs="Times New Roman"/>
          <w:color w:val="000000"/>
          <w:position w:val="-16"/>
          <w:sz w:val="28"/>
          <w:szCs w:val="28"/>
        </w:rPr>
        <w:object w:dxaOrig="3480" w:dyaOrig="420">
          <v:shape id="_x0000_i1057" type="#_x0000_t75" style="width:173.8pt;height:21.1pt" o:ole="">
            <v:imagedata r:id="rId79" o:title=""/>
          </v:shape>
          <o:OLEObject Type="Embed" ProgID="Equation.DSMT4" ShapeID="_x0000_i1057" DrawAspect="Content" ObjectID="_1539014436" r:id="rId80"/>
        </w:object>
      </w:r>
    </w:p>
    <w:p w:rsidR="007346ED" w:rsidRPr="001C0BC7" w:rsidRDefault="007346ED" w:rsidP="007346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Десятая неделя:</w:t>
      </w:r>
      <w:r w:rsidRPr="001C0BC7">
        <w:rPr>
          <w:rFonts w:ascii="Times New Roman" w:hAnsi="Times New Roman" w:cs="Times New Roman"/>
          <w:position w:val="-12"/>
          <w:sz w:val="28"/>
          <w:szCs w:val="28"/>
        </w:rPr>
        <w:object w:dxaOrig="3420" w:dyaOrig="380">
          <v:shape id="_x0000_i1058" type="#_x0000_t75" style="width:171.3pt;height:19.85pt" o:ole="">
            <v:imagedata r:id="rId81" o:title=""/>
          </v:shape>
          <o:OLEObject Type="Embed" ProgID="Equation.DSMT4" ShapeID="_x0000_i1058" DrawAspect="Content" ObjectID="_1539014437" r:id="rId82"/>
        </w:object>
      </w:r>
    </w:p>
    <w:p w:rsidR="007346ED" w:rsidRPr="001C0BC7" w:rsidRDefault="007346ED" w:rsidP="007346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Одиннадцатая неделя: </w:t>
      </w:r>
      <w:r w:rsidRPr="001C0BC7">
        <w:rPr>
          <w:rFonts w:ascii="Times New Roman" w:hAnsi="Times New Roman" w:cs="Times New Roman"/>
          <w:position w:val="-12"/>
          <w:sz w:val="28"/>
          <w:szCs w:val="28"/>
        </w:rPr>
        <w:object w:dxaOrig="3360" w:dyaOrig="380">
          <v:shape id="_x0000_i1059" type="#_x0000_t75" style="width:167.6pt;height:19.85pt" o:ole="">
            <v:imagedata r:id="rId83" o:title=""/>
          </v:shape>
          <o:OLEObject Type="Embed" ProgID="Equation.DSMT4" ShapeID="_x0000_i1059" DrawAspect="Content" ObjectID="_1539014438" r:id="rId84"/>
        </w:objec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Таким образом, ожидаемый спрос на кредитные ресурсы финансовой компании в следующие 2 недели будут составлять около 23,47 млн. руб. и 21,06 млн. руб. соответственно.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lastRenderedPageBreak/>
        <w:t xml:space="preserve">Для построения интервального прогноза рассчитаем доверительный интервал для доверительной вероятности </w:t>
      </w:r>
      <w:proofErr w:type="spellStart"/>
      <w:proofErr w:type="gramStart"/>
      <w:r w:rsidRPr="001C0BC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1C0BC7">
        <w:rPr>
          <w:rFonts w:ascii="Times New Roman" w:hAnsi="Times New Roman" w:cs="Times New Roman"/>
          <w:sz w:val="28"/>
          <w:szCs w:val="28"/>
        </w:rPr>
        <w:t xml:space="preserve"> 80%. Ширину доверительного интервала определяем по формуле:</w:t>
      </w:r>
    </w:p>
    <w:p w:rsidR="007346ED" w:rsidRPr="001C0BC7" w:rsidRDefault="007346ED" w:rsidP="007346E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position w:val="-62"/>
          <w:sz w:val="28"/>
          <w:szCs w:val="28"/>
        </w:rPr>
        <w:object w:dxaOrig="4000" w:dyaOrig="1160">
          <v:shape id="_x0000_i1060" type="#_x0000_t75" style="width:199.85pt;height:58.35pt" o:ole="">
            <v:imagedata r:id="rId85" o:title=""/>
          </v:shape>
          <o:OLEObject Type="Embed" ProgID="Equation.3" ShapeID="_x0000_i1060" DrawAspect="Content" ObjectID="_1539014439" r:id="rId86"/>
        </w:object>
      </w:r>
      <w:r w:rsidRPr="001C0BC7">
        <w:rPr>
          <w:rFonts w:ascii="Times New Roman" w:hAnsi="Times New Roman" w:cs="Times New Roman"/>
          <w:sz w:val="28"/>
          <w:szCs w:val="28"/>
        </w:rPr>
        <w:t>,</w:t>
      </w:r>
    </w:p>
    <w:p w:rsidR="007346ED" w:rsidRPr="001C0BC7" w:rsidRDefault="007346ED" w:rsidP="007346ED">
      <w:pPr>
        <w:widowControl w:val="0"/>
        <w:tabs>
          <w:tab w:val="left" w:pos="720"/>
          <w:tab w:val="right" w:pos="137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где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C0BC7">
        <w:rPr>
          <w:rFonts w:ascii="Times New Roman" w:hAnsi="Times New Roman" w:cs="Times New Roman"/>
          <w:sz w:val="28"/>
          <w:szCs w:val="28"/>
        </w:rPr>
        <w:t xml:space="preserve"> – количество наблюдений, </w:t>
      </w:r>
    </w:p>
    <w:p w:rsidR="007346ED" w:rsidRPr="001C0BC7" w:rsidRDefault="007346ED" w:rsidP="007346ED">
      <w:pPr>
        <w:widowControl w:val="0"/>
        <w:tabs>
          <w:tab w:val="left" w:pos="720"/>
          <w:tab w:val="right" w:pos="137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C0BC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Pr="001C0BC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C0BC7">
        <w:rPr>
          <w:rFonts w:ascii="Times New Roman" w:hAnsi="Times New Roman" w:cs="Times New Roman"/>
          <w:sz w:val="28"/>
          <w:szCs w:val="28"/>
        </w:rPr>
        <w:t xml:space="preserve">– величина стандартной ошибки, </w:t>
      </w:r>
      <w:r w:rsidRPr="001C0BC7">
        <w:rPr>
          <w:rFonts w:ascii="Times New Roman" w:hAnsi="Times New Roman" w:cs="Times New Roman"/>
          <w:position w:val="-34"/>
          <w:sz w:val="28"/>
          <w:szCs w:val="28"/>
        </w:rPr>
        <w:object w:dxaOrig="2980" w:dyaOrig="859">
          <v:shape id="_x0000_i1061" type="#_x0000_t75" style="width:148.95pt;height:42.2pt" o:ole="">
            <v:imagedata r:id="rId87" o:title=""/>
          </v:shape>
          <o:OLEObject Type="Embed" ProgID="Equation.DSMT4" ShapeID="_x0000_i1061" DrawAspect="Content" ObjectID="_1539014440" r:id="rId88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(берем из протокола регрессионного анализа).</w:t>
      </w:r>
      <w:proofErr w:type="gramEnd"/>
    </w:p>
    <w:p w:rsidR="007346ED" w:rsidRPr="001C0BC7" w:rsidRDefault="007346ED" w:rsidP="007346ED">
      <w:pPr>
        <w:widowControl w:val="0"/>
        <w:tabs>
          <w:tab w:val="left" w:pos="720"/>
          <w:tab w:val="right" w:pos="13760"/>
        </w:tabs>
        <w:spacing w:after="0" w:line="36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 помощью функции СРЗНАЧ находим среднее значения параметра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proofErr w:type="gramStart"/>
      <w:r w:rsidRPr="001C0B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  <w:r w:rsidRPr="001C0BC7">
        <w:rPr>
          <w:rFonts w:ascii="Times New Roman" w:hAnsi="Times New Roman" w:cs="Times New Roman"/>
          <w:color w:val="000000"/>
          <w:spacing w:val="6"/>
          <w:position w:val="-6"/>
          <w:sz w:val="28"/>
          <w:szCs w:val="28"/>
        </w:rPr>
        <w:object w:dxaOrig="180" w:dyaOrig="279">
          <v:shape id="_x0000_i1062" type="#_x0000_t75" style="width:8.7pt;height:16.15pt" o:ole="">
            <v:imagedata r:id="rId89" o:title=""/>
          </v:shape>
          <o:OLEObject Type="Embed" ProgID="Equation.3" ShapeID="_x0000_i1062" DrawAspect="Content" ObjectID="_1539014441" r:id="rId90"/>
        </w:object>
      </w:r>
      <w:r w:rsidRPr="001C0BC7">
        <w:rPr>
          <w:rFonts w:ascii="Times New Roman" w:hAnsi="Times New Roman" w:cs="Times New Roman"/>
          <w:color w:val="000000"/>
          <w:spacing w:val="6"/>
          <w:sz w:val="28"/>
          <w:szCs w:val="28"/>
        </w:rPr>
        <w:t>=</w:t>
      </w:r>
      <w:r w:rsidRPr="001C0BC7">
        <w:rPr>
          <w:rFonts w:ascii="Times New Roman" w:hAnsi="Times New Roman" w:cs="Times New Roman"/>
          <w:color w:val="000000"/>
          <w:spacing w:val="6"/>
          <w:position w:val="-24"/>
          <w:sz w:val="28"/>
          <w:szCs w:val="28"/>
        </w:rPr>
        <w:object w:dxaOrig="520" w:dyaOrig="680">
          <v:shape id="_x0000_i1063" type="#_x0000_t75" style="width:27.3pt;height:33.5pt" o:ole="">
            <v:imagedata r:id="rId91" o:title=""/>
          </v:shape>
          <o:OLEObject Type="Embed" ProgID="Equation.3" ShapeID="_x0000_i1063" DrawAspect="Content" ObjectID="_1539014442" r:id="rId92"/>
        </w:object>
      </w:r>
      <w:r w:rsidRPr="001C0BC7">
        <w:rPr>
          <w:rFonts w:ascii="Times New Roman" w:hAnsi="Times New Roman" w:cs="Times New Roman"/>
          <w:color w:val="000000"/>
          <w:spacing w:val="6"/>
          <w:sz w:val="28"/>
          <w:szCs w:val="28"/>
        </w:rPr>
        <w:t>=</w:t>
      </w:r>
      <w:r w:rsidRPr="001C0BC7">
        <w:rPr>
          <w:rFonts w:ascii="Times New Roman" w:hAnsi="Times New Roman" w:cs="Times New Roman"/>
          <w:color w:val="000000"/>
          <w:spacing w:val="6"/>
          <w:position w:val="-24"/>
          <w:sz w:val="28"/>
          <w:szCs w:val="28"/>
        </w:rPr>
        <w:object w:dxaOrig="360" w:dyaOrig="620">
          <v:shape id="_x0000_i1064" type="#_x0000_t75" style="width:18.6pt;height:31.05pt" o:ole="">
            <v:imagedata r:id="rId93" o:title=""/>
          </v:shape>
          <o:OLEObject Type="Embed" ProgID="Equation.3" ShapeID="_x0000_i1064" DrawAspect="Content" ObjectID="_1539014443" r:id="rId94"/>
        </w:object>
      </w:r>
      <w:r w:rsidRPr="001C0BC7">
        <w:rPr>
          <w:rFonts w:ascii="Times New Roman" w:hAnsi="Times New Roman" w:cs="Times New Roman"/>
          <w:color w:val="000000"/>
          <w:spacing w:val="6"/>
          <w:sz w:val="28"/>
          <w:szCs w:val="28"/>
        </w:rPr>
        <w:t>=5</w:t>
      </w:r>
      <w:r w:rsidRPr="001C0BC7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</w:p>
    <w:p w:rsidR="007346ED" w:rsidRPr="001C0BC7" w:rsidRDefault="007346ED" w:rsidP="007346ED">
      <w:pPr>
        <w:widowControl w:val="0"/>
        <w:tabs>
          <w:tab w:val="left" w:pos="720"/>
          <w:tab w:val="right" w:pos="137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 помощью функции СТЬЮДРАСПОБР </w:t>
      </w:r>
      <w:proofErr w:type="gramStart"/>
      <w:r w:rsidRPr="001C0BC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 </w:t>
      </w:r>
      <w:r w:rsidRPr="001C0BC7">
        <w:rPr>
          <w:rFonts w:ascii="Times New Roman" w:hAnsi="Times New Roman" w:cs="Times New Roman"/>
          <w:position w:val="-10"/>
          <w:sz w:val="28"/>
          <w:szCs w:val="28"/>
        </w:rPr>
        <w:object w:dxaOrig="2780" w:dyaOrig="340">
          <v:shape id="_x0000_i1065" type="#_x0000_t75" style="width:139.05pt;height:17.4pt" o:ole="">
            <v:imagedata r:id="rId95" o:title=""/>
          </v:shape>
          <o:OLEObject Type="Embed" ProgID="Equation.DSMT4" ShapeID="_x0000_i1065" DrawAspect="Content" ObjectID="_1539014444" r:id="rId96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  <w:r w:rsidRPr="001C0BC7">
        <w:rPr>
          <w:rFonts w:ascii="Times New Roman" w:hAnsi="Times New Roman" w:cs="Times New Roman"/>
          <w:position w:val="-6"/>
          <w:sz w:val="28"/>
          <w:szCs w:val="28"/>
        </w:rPr>
        <w:object w:dxaOrig="1440" w:dyaOrig="300">
          <v:shape id="_x0000_i1066" type="#_x0000_t75" style="width:1in;height:14.9pt" o:ole="">
            <v:imagedata r:id="rId97" o:title=""/>
          </v:shape>
          <o:OLEObject Type="Embed" ProgID="Equation.DSMT4" ShapeID="_x0000_i1066" DrawAspect="Content" ObjectID="_1539014445" r:id="rId98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находим критическое значение: </w:t>
      </w:r>
      <w:r w:rsidRPr="001C0BC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1C0BC7">
        <w:rPr>
          <w:rFonts w:ascii="Times New Roman" w:hAnsi="Times New Roman" w:cs="Times New Roman"/>
          <w:i/>
          <w:sz w:val="28"/>
          <w:szCs w:val="28"/>
          <w:vertAlign w:val="subscript"/>
        </w:rPr>
        <w:t>α</w:t>
      </w:r>
      <w:r w:rsidRPr="001C0BC7">
        <w:rPr>
          <w:rFonts w:ascii="Times New Roman" w:hAnsi="Times New Roman" w:cs="Times New Roman"/>
          <w:i/>
          <w:sz w:val="28"/>
          <w:szCs w:val="28"/>
        </w:rPr>
        <w:t>=</w:t>
      </w:r>
      <w:r w:rsidRPr="001C0BC7">
        <w:rPr>
          <w:rFonts w:ascii="Times New Roman" w:hAnsi="Times New Roman" w:cs="Times New Roman"/>
          <w:sz w:val="28"/>
          <w:szCs w:val="28"/>
        </w:rPr>
        <w:t>1,415;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С помощью функции КВАДРОТКЛ находим </w:t>
      </w:r>
      <w:r w:rsidRPr="001C0BC7">
        <w:rPr>
          <w:rFonts w:ascii="Times New Roman" w:hAnsi="Times New Roman" w:cs="Times New Roman"/>
          <w:position w:val="-28"/>
          <w:sz w:val="28"/>
          <w:szCs w:val="28"/>
        </w:rPr>
        <w:object w:dxaOrig="1700" w:dyaOrig="700">
          <v:shape id="_x0000_i1067" type="#_x0000_t75" style="width:84.4pt;height:34.75pt" o:ole="">
            <v:imagedata r:id="rId99" o:title=""/>
          </v:shape>
          <o:OLEObject Type="Embed" ProgID="Equation.3" ShapeID="_x0000_i1067" DrawAspect="Content" ObjectID="_1539014446" r:id="rId100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Вычисляем ширину прогнозного интервала для индивидуальных значений: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BC7">
        <w:rPr>
          <w:rFonts w:ascii="Times New Roman" w:hAnsi="Times New Roman" w:cs="Times New Roman"/>
          <w:sz w:val="28"/>
          <w:szCs w:val="28"/>
        </w:rPr>
        <w:t xml:space="preserve">При </w:t>
      </w:r>
      <w:r w:rsidRPr="001C0BC7">
        <w:rPr>
          <w:rFonts w:ascii="Times New Roman" w:hAnsi="Times New Roman" w:cs="Times New Roman"/>
          <w:position w:val="-6"/>
          <w:sz w:val="28"/>
          <w:szCs w:val="28"/>
        </w:rPr>
        <w:object w:dxaOrig="580" w:dyaOrig="300">
          <v:shape id="_x0000_i1068" type="#_x0000_t75" style="width:29.8pt;height:14.9pt" o:ole="">
            <v:imagedata r:id="rId101" o:title=""/>
          </v:shape>
          <o:OLEObject Type="Embed" ProgID="Equation.DSMT4" ShapeID="_x0000_i1068" DrawAspect="Content" ObjectID="_1539014447" r:id="rId102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получим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 </w:t>
      </w:r>
      <w:r w:rsidRPr="001C0BC7">
        <w:rPr>
          <w:rFonts w:ascii="Times New Roman" w:hAnsi="Times New Roman" w:cs="Times New Roman"/>
          <w:position w:val="-26"/>
          <w:sz w:val="28"/>
          <w:szCs w:val="28"/>
        </w:rPr>
        <w:object w:dxaOrig="4560" w:dyaOrig="720">
          <v:shape id="_x0000_i1069" type="#_x0000_t75" style="width:253.25pt;height:40.95pt" o:ole="">
            <v:imagedata r:id="rId103" o:title=""/>
          </v:shape>
          <o:OLEObject Type="Embed" ProgID="Equation.DSMT4" ShapeID="_x0000_i1069" DrawAspect="Content" ObjectID="_1539014448" r:id="rId104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BC7">
        <w:rPr>
          <w:rFonts w:ascii="Times New Roman" w:hAnsi="Times New Roman" w:cs="Times New Roman"/>
          <w:sz w:val="28"/>
          <w:szCs w:val="28"/>
        </w:rPr>
        <w:t xml:space="preserve">При </w:t>
      </w:r>
      <w:r w:rsidRPr="001C0BC7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70" type="#_x0000_t75" style="width:32.3pt;height:14.9pt" o:ole="">
            <v:imagedata r:id="rId105" o:title=""/>
          </v:shape>
          <o:OLEObject Type="Embed" ProgID="Equation.DSMT4" ShapeID="_x0000_i1070" DrawAspect="Content" ObjectID="_1539014449" r:id="rId106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получим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 </w:t>
      </w:r>
      <w:r w:rsidRPr="001C0BC7">
        <w:rPr>
          <w:rFonts w:ascii="Times New Roman" w:hAnsi="Times New Roman" w:cs="Times New Roman"/>
          <w:position w:val="-26"/>
          <w:sz w:val="28"/>
          <w:szCs w:val="28"/>
        </w:rPr>
        <w:object w:dxaOrig="4640" w:dyaOrig="720">
          <v:shape id="_x0000_i1071" type="#_x0000_t75" style="width:258.2pt;height:40.95pt" o:ole="">
            <v:imagedata r:id="rId107" o:title=""/>
          </v:shape>
          <o:OLEObject Type="Embed" ProgID="Equation.DSMT4" ShapeID="_x0000_i1071" DrawAspect="Content" ObjectID="_1539014450" r:id="rId108"/>
        </w:object>
      </w:r>
      <w:r w:rsidRPr="001C0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Вычисляем верхнюю и нижнюю границы прогноза: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нижняя граница </w:t>
      </w:r>
      <w:r w:rsidRPr="001C0BC7">
        <w:rPr>
          <w:rFonts w:ascii="Times New Roman" w:hAnsi="Times New Roman" w:cs="Times New Roman"/>
          <w:position w:val="-16"/>
          <w:sz w:val="28"/>
          <w:szCs w:val="28"/>
        </w:rPr>
        <w:object w:dxaOrig="1860" w:dyaOrig="420">
          <v:shape id="_x0000_i1072" type="#_x0000_t75" style="width:93.1pt;height:21.1pt" o:ole="">
            <v:imagedata r:id="rId109" o:title=""/>
          </v:shape>
          <o:OLEObject Type="Embed" ProgID="Equation.DSMT4" ShapeID="_x0000_i1072" DrawAspect="Content" ObjectID="_1539014451" r:id="rId110"/>
        </w:object>
      </w:r>
      <w:r w:rsidRPr="001C0BC7">
        <w:rPr>
          <w:rFonts w:ascii="Times New Roman" w:hAnsi="Times New Roman" w:cs="Times New Roman"/>
          <w:sz w:val="28"/>
          <w:szCs w:val="28"/>
        </w:rPr>
        <w:t>;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 xml:space="preserve">верхняя граница </w:t>
      </w:r>
      <w:r w:rsidRPr="001C0BC7">
        <w:rPr>
          <w:rFonts w:ascii="Times New Roman" w:hAnsi="Times New Roman" w:cs="Times New Roman"/>
          <w:position w:val="-16"/>
          <w:sz w:val="28"/>
          <w:szCs w:val="28"/>
        </w:rPr>
        <w:object w:dxaOrig="1880" w:dyaOrig="420">
          <v:shape id="_x0000_i1073" type="#_x0000_t75" style="width:94.35pt;height:21.1pt" o:ole="">
            <v:imagedata r:id="rId111" o:title=""/>
          </v:shape>
          <o:OLEObject Type="Embed" ProgID="Equation.DSMT4" ShapeID="_x0000_i1073" DrawAspect="Content" ObjectID="_1539014452" r:id="rId112"/>
        </w:object>
      </w:r>
      <w:r w:rsidRPr="001C0BC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336"/>
        <w:gridCol w:w="607"/>
        <w:gridCol w:w="2276"/>
        <w:gridCol w:w="2609"/>
        <w:gridCol w:w="1891"/>
        <w:gridCol w:w="1852"/>
      </w:tblGrid>
      <w:tr w:rsidR="007346ED" w:rsidRPr="00930D8D" w:rsidTr="00267127">
        <w:trPr>
          <w:trHeight w:val="76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k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n+k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прогнозное значение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ширина интервала U(</w:t>
            </w:r>
            <w:proofErr w:type="spellStart"/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k</w:t>
            </w:r>
            <w:proofErr w:type="spellEnd"/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нижняя граница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верхняя граница</w:t>
            </w:r>
          </w:p>
        </w:tc>
      </w:tr>
      <w:tr w:rsidR="007346ED" w:rsidRPr="00930D8D" w:rsidTr="0026712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25,74</w:t>
            </w:r>
          </w:p>
        </w:tc>
      </w:tr>
      <w:tr w:rsidR="007346ED" w:rsidRPr="00D30C3C" w:rsidTr="00267127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46ED" w:rsidRPr="00D30C3C" w:rsidRDefault="007346ED" w:rsidP="0026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23,46</w:t>
            </w:r>
          </w:p>
        </w:tc>
      </w:tr>
    </w:tbl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с надежностью 80% можно утверждать, что спрос на кредитные ресурсы финансовой компании на 10-ой неделе будет составлять от 21,2 до 25,74 млн. руб., а на 11-ой неделе  – от 18,65 </w:t>
      </w:r>
      <w:proofErr w:type="gramStart"/>
      <w:r w:rsidRPr="001C0BC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C0BC7">
        <w:rPr>
          <w:rFonts w:ascii="Times New Roman" w:hAnsi="Times New Roman" w:cs="Times New Roman"/>
          <w:sz w:val="28"/>
          <w:szCs w:val="28"/>
        </w:rPr>
        <w:t xml:space="preserve"> 23,46 млн. руб.</w:t>
      </w:r>
    </w:p>
    <w:p w:rsidR="007346ED" w:rsidRPr="001C0BC7" w:rsidRDefault="007346ED" w:rsidP="00734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Результаты моделирования и прогнозирования приведены на рис.11.</w:t>
      </w:r>
    </w:p>
    <w:p w:rsidR="007346ED" w:rsidRPr="00CE557B" w:rsidRDefault="007346ED" w:rsidP="007346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667375" cy="31051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3"/>
              </a:graphicData>
            </a:graphic>
          </wp:inline>
        </w:drawing>
      </w:r>
    </w:p>
    <w:p w:rsidR="007346ED" w:rsidRPr="001C0BC7" w:rsidRDefault="007346ED" w:rsidP="007346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BC7">
        <w:rPr>
          <w:rFonts w:ascii="Times New Roman" w:hAnsi="Times New Roman" w:cs="Times New Roman"/>
          <w:sz w:val="28"/>
          <w:szCs w:val="28"/>
        </w:rPr>
        <w:t>Рис. 11</w:t>
      </w:r>
    </w:p>
    <w:p w:rsidR="007346ED" w:rsidRDefault="007346ED" w:rsidP="007346ED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46ED" w:rsidRPr="001C0BC7" w:rsidRDefault="007346ED" w:rsidP="007346ED">
      <w:pPr>
        <w:keepNext/>
        <w:keepLines/>
        <w:pageBreakBefore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C0BC7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 xml:space="preserve">Список 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использованной </w:t>
      </w:r>
      <w:bookmarkStart w:id="0" w:name="_GoBack"/>
      <w:bookmarkEnd w:id="0"/>
      <w:r w:rsidRPr="001C0BC7">
        <w:rPr>
          <w:rFonts w:ascii="Times New Roman" w:eastAsiaTheme="majorEastAsia" w:hAnsi="Times New Roman" w:cs="Times New Roman"/>
          <w:b/>
          <w:bCs/>
          <w:sz w:val="28"/>
          <w:szCs w:val="28"/>
        </w:rPr>
        <w:t>литературы</w:t>
      </w:r>
    </w:p>
    <w:p w:rsidR="007346ED" w:rsidRPr="001C0BC7" w:rsidRDefault="007346ED" w:rsidP="007346E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46ED" w:rsidRPr="001C0BC7" w:rsidRDefault="007346ED" w:rsidP="007346ED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BC7">
        <w:rPr>
          <w:rFonts w:ascii="Times New Roman" w:hAnsi="Times New Roman"/>
          <w:sz w:val="28"/>
          <w:szCs w:val="28"/>
        </w:rPr>
        <w:t xml:space="preserve">Кремер Н.Ш., </w:t>
      </w:r>
      <w:proofErr w:type="spellStart"/>
      <w:r w:rsidRPr="001C0BC7">
        <w:rPr>
          <w:rFonts w:ascii="Times New Roman" w:hAnsi="Times New Roman"/>
          <w:sz w:val="28"/>
          <w:szCs w:val="28"/>
        </w:rPr>
        <w:t>Путко</w:t>
      </w:r>
      <w:proofErr w:type="spellEnd"/>
      <w:r w:rsidRPr="001C0BC7">
        <w:rPr>
          <w:rFonts w:ascii="Times New Roman" w:hAnsi="Times New Roman"/>
          <w:sz w:val="28"/>
          <w:szCs w:val="28"/>
        </w:rPr>
        <w:t xml:space="preserve"> Б.А. Эконометрика: учебник для вузов / под ред. проф. Н.Ш. Кремера. – М.: ЮНИТИ-ДАНА, 2008</w:t>
      </w:r>
    </w:p>
    <w:p w:rsidR="007346ED" w:rsidRPr="001C0BC7" w:rsidRDefault="007346ED" w:rsidP="007346ED">
      <w:pPr>
        <w:numPr>
          <w:ilvl w:val="0"/>
          <w:numId w:val="1"/>
        </w:numPr>
        <w:tabs>
          <w:tab w:val="num" w:pos="90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BC7">
        <w:rPr>
          <w:rFonts w:ascii="Times New Roman" w:hAnsi="Times New Roman"/>
          <w:sz w:val="28"/>
          <w:szCs w:val="28"/>
        </w:rPr>
        <w:t>Орлова И.В., Половников В. А. Экономико-математические методы и модели: Компьютерное моделирование. Учебное пособие – М.: ВЗФЭИ: Вузовский учебник, 2007</w:t>
      </w:r>
    </w:p>
    <w:p w:rsidR="007346ED" w:rsidRPr="001C0BC7" w:rsidRDefault="007346ED" w:rsidP="007346ED">
      <w:pPr>
        <w:numPr>
          <w:ilvl w:val="0"/>
          <w:numId w:val="1"/>
        </w:numPr>
        <w:tabs>
          <w:tab w:val="num" w:pos="90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BC7">
        <w:rPr>
          <w:rFonts w:ascii="Times New Roman" w:hAnsi="Times New Roman"/>
          <w:sz w:val="28"/>
          <w:szCs w:val="28"/>
        </w:rPr>
        <w:t>Практикум по эконометрике: Учеб. пособие</w:t>
      </w:r>
      <w:proofErr w:type="gramStart"/>
      <w:r w:rsidRPr="001C0BC7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1C0BC7">
        <w:rPr>
          <w:rFonts w:ascii="Times New Roman" w:hAnsi="Times New Roman"/>
          <w:sz w:val="28"/>
          <w:szCs w:val="28"/>
        </w:rPr>
        <w:t>од ред. И.И. Елисеевой и др. – М.: Финансы и статистика, 2001</w:t>
      </w:r>
    </w:p>
    <w:p w:rsidR="007346ED" w:rsidRPr="001C0BC7" w:rsidRDefault="007346ED" w:rsidP="007346ED">
      <w:pPr>
        <w:numPr>
          <w:ilvl w:val="0"/>
          <w:numId w:val="1"/>
        </w:numPr>
        <w:tabs>
          <w:tab w:val="num" w:pos="90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BC7">
        <w:rPr>
          <w:rFonts w:ascii="Times New Roman" w:hAnsi="Times New Roman"/>
          <w:sz w:val="28"/>
          <w:szCs w:val="28"/>
        </w:rPr>
        <w:t>Эконометрика: Учебник</w:t>
      </w:r>
      <w:proofErr w:type="gramStart"/>
      <w:r w:rsidRPr="001C0BC7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1C0BC7">
        <w:rPr>
          <w:rFonts w:ascii="Times New Roman" w:hAnsi="Times New Roman"/>
          <w:sz w:val="28"/>
          <w:szCs w:val="28"/>
        </w:rPr>
        <w:t>од ред. И.И. Елисеевой. – М.: Финансы и статистика, 2008</w:t>
      </w:r>
    </w:p>
    <w:p w:rsidR="007346ED" w:rsidRPr="00CE557B" w:rsidRDefault="007346ED" w:rsidP="007346ED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603D" w:rsidRDefault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Pr="0069603D" w:rsidRDefault="0069603D" w:rsidP="0069603D"/>
    <w:p w:rsidR="0069603D" w:rsidRDefault="0069603D" w:rsidP="0069603D"/>
    <w:p w:rsidR="00402357" w:rsidRPr="0069603D" w:rsidRDefault="0069603D" w:rsidP="0069603D">
      <w:pPr>
        <w:jc w:val="center"/>
        <w:rPr>
          <w:b/>
          <w:color w:val="FFFFFF" w:themeColor="background1"/>
          <w:sz w:val="28"/>
          <w:szCs w:val="28"/>
        </w:rPr>
      </w:pPr>
      <w:r w:rsidRPr="0069603D">
        <w:rPr>
          <w:b/>
          <w:color w:val="FFFFFF" w:themeColor="background1"/>
          <w:sz w:val="28"/>
          <w:szCs w:val="28"/>
        </w:rPr>
        <w:t xml:space="preserve">Размещено на </w:t>
      </w:r>
      <w:hyperlink r:id="rId114" w:history="1">
        <w:r w:rsidRPr="0069603D">
          <w:rPr>
            <w:rStyle w:val="a8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402357" w:rsidRPr="0069603D" w:rsidSect="000D4755">
      <w:footerReference w:type="default" r:id="rId1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69A" w:rsidRDefault="004A069A" w:rsidP="008C3843">
      <w:pPr>
        <w:spacing w:after="0" w:line="240" w:lineRule="auto"/>
      </w:pPr>
      <w:r>
        <w:separator/>
      </w:r>
    </w:p>
  </w:endnote>
  <w:endnote w:type="continuationSeparator" w:id="0">
    <w:p w:rsidR="004A069A" w:rsidRDefault="004A069A" w:rsidP="008C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811672"/>
    </w:sdtPr>
    <w:sdtContent>
      <w:p w:rsidR="000D4755" w:rsidRDefault="008C3843">
        <w:pPr>
          <w:pStyle w:val="a4"/>
          <w:jc w:val="center"/>
        </w:pPr>
        <w:r>
          <w:fldChar w:fldCharType="begin"/>
        </w:r>
        <w:r w:rsidR="007346ED">
          <w:instrText>PAGE   \* MERGEFORMAT</w:instrText>
        </w:r>
        <w:r>
          <w:fldChar w:fldCharType="separate"/>
        </w:r>
        <w:r w:rsidR="0069603D">
          <w:rPr>
            <w:noProof/>
          </w:rPr>
          <w:t>14</w:t>
        </w:r>
        <w:r>
          <w:fldChar w:fldCharType="end"/>
        </w:r>
      </w:p>
    </w:sdtContent>
  </w:sdt>
  <w:p w:rsidR="000D4755" w:rsidRDefault="004A06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69A" w:rsidRDefault="004A069A" w:rsidP="008C3843">
      <w:pPr>
        <w:spacing w:after="0" w:line="240" w:lineRule="auto"/>
      </w:pPr>
      <w:r>
        <w:separator/>
      </w:r>
    </w:p>
  </w:footnote>
  <w:footnote w:type="continuationSeparator" w:id="0">
    <w:p w:rsidR="004A069A" w:rsidRDefault="004A069A" w:rsidP="008C3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53549"/>
    <w:multiLevelType w:val="hybridMultilevel"/>
    <w:tmpl w:val="8A9CE45C"/>
    <w:lvl w:ilvl="0" w:tplc="35C6624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6ED"/>
    <w:rsid w:val="00402357"/>
    <w:rsid w:val="004A069A"/>
    <w:rsid w:val="0069603D"/>
    <w:rsid w:val="007346ED"/>
    <w:rsid w:val="008C3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6E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3">
    <w:name w:val="Table Grid"/>
    <w:basedOn w:val="a1"/>
    <w:uiPriority w:val="59"/>
    <w:rsid w:val="00734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34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346ED"/>
  </w:style>
  <w:style w:type="character" w:customStyle="1" w:styleId="apple-converted-space">
    <w:name w:val="apple-converted-space"/>
    <w:basedOn w:val="a0"/>
    <w:rsid w:val="007346ED"/>
  </w:style>
  <w:style w:type="paragraph" w:styleId="a6">
    <w:name w:val="Balloon Text"/>
    <w:basedOn w:val="a"/>
    <w:link w:val="a7"/>
    <w:uiPriority w:val="99"/>
    <w:semiHidden/>
    <w:unhideWhenUsed/>
    <w:rsid w:val="0073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46E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96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117" Type="http://schemas.openxmlformats.org/officeDocument/2006/relationships/theme" Target="theme/theme1.xml"/><Relationship Id="rId21" Type="http://schemas.openxmlformats.org/officeDocument/2006/relationships/oleObject" Target="embeddings/oleObject5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image" Target="media/image31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49.bin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image" Target="media/image3.png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chart" Target="charts/chart2.xml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102" Type="http://schemas.openxmlformats.org/officeDocument/2006/relationships/oleObject" Target="embeddings/oleObject44.bin"/><Relationship Id="rId110" Type="http://schemas.openxmlformats.org/officeDocument/2006/relationships/oleObject" Target="embeddings/oleObject48.bin"/><Relationship Id="rId115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4.bin"/><Relationship Id="rId90" Type="http://schemas.openxmlformats.org/officeDocument/2006/relationships/oleObject" Target="embeddings/oleObject38.bin"/><Relationship Id="rId95" Type="http://schemas.openxmlformats.org/officeDocument/2006/relationships/image" Target="media/image47.wmf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png"/><Relationship Id="rId56" Type="http://schemas.openxmlformats.org/officeDocument/2006/relationships/image" Target="media/image28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2.wmf"/><Relationship Id="rId113" Type="http://schemas.openxmlformats.org/officeDocument/2006/relationships/chart" Target="charts/chart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image" Target="media/image4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7.bin"/><Relationship Id="rId11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emf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6.bin"/><Relationship Id="rId114" Type="http://schemas.openxmlformats.org/officeDocument/2006/relationships/hyperlink" Target="https://studrb.ru" TargetMode="External"/><Relationship Id="rId10" Type="http://schemas.openxmlformats.org/officeDocument/2006/relationships/image" Target="media/image2.emf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5.bin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39.bin"/><Relationship Id="rId2" Type="http://schemas.openxmlformats.org/officeDocument/2006/relationships/styles" Target="styles.xml"/><Relationship Id="rId29" Type="http://schemas.openxmlformats.org/officeDocument/2006/relationships/oleObject" Target="embeddings/oleObject8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016\&#1057;&#1090;&#1091;&#1076;&#1074;&#1086;&#1088;&#1082;&#1089;\chery\&#1042;&#1072;&#1088;&#1080;&#1072;&#1085;&#1090;%209%20&#1101;&#1082;&#1086;&#1085;&#1086;&#1084;&#1077;&#1090;&#1088;&#1080;&#1082;&#1072;\&#1050;&#1086;&#1085;&#1090;&#1088;&#1086;&#1083;&#1100;&#1085;&#1072;&#1103;%20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016\&#1057;&#1090;&#1091;&#1076;&#1074;&#1086;&#1088;&#1082;&#1089;\chery\&#1042;&#1072;&#1088;&#1080;&#1072;&#1085;&#1090;%209%20&#1101;&#1082;&#1086;&#1085;&#1086;&#1084;&#1077;&#1090;&#1088;&#1080;&#1082;&#1072;\&#1050;&#1086;&#1085;&#1090;&#1088;&#1086;&#1083;&#1100;&#1085;&#1072;&#1103;%20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2016\&#1057;&#1090;&#1091;&#1076;&#1074;&#1086;&#1088;&#1082;&#1089;\chery\&#1042;&#1072;&#1088;&#1080;&#1072;&#1085;&#1090;%209%20&#1101;&#1082;&#1086;&#1085;&#1086;&#1084;&#1077;&#1090;&#1088;&#1080;&#1082;&#1072;\&#1050;&#1086;&#1085;&#1090;&#1088;&#1086;&#1083;&#1100;&#1085;&#1072;&#1103;%2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 i="1"/>
            </a:pPr>
            <a:r>
              <a:rPr lang="ru-RU" sz="1600" i="1"/>
              <a:t>Диаграмма</a:t>
            </a:r>
            <a:r>
              <a:rPr lang="ru-RU" sz="1600" i="1" baseline="0"/>
              <a:t> рассеяния </a:t>
            </a:r>
            <a:endParaRPr lang="ru-RU" sz="1600" i="1"/>
          </a:p>
        </c:rich>
      </c:tx>
    </c:title>
    <c:plotArea>
      <c:layout/>
      <c:scatterChart>
        <c:scatterStyle val="lineMarker"/>
        <c:ser>
          <c:idx val="0"/>
          <c:order val="0"/>
          <c:tx>
            <c:v>Исходные данные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spPr>
              <a:ln>
                <a:prstDash val="lgDash"/>
              </a:ln>
            </c:spPr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Диаграмма!$A$2:$A$10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Диаграмма!$B$2:$B$10</c:f>
              <c:numCache>
                <c:formatCode>General</c:formatCode>
                <c:ptCount val="9"/>
                <c:pt idx="0">
                  <c:v>45</c:v>
                </c:pt>
                <c:pt idx="1">
                  <c:v>43</c:v>
                </c:pt>
                <c:pt idx="2">
                  <c:v>40</c:v>
                </c:pt>
                <c:pt idx="3">
                  <c:v>36</c:v>
                </c:pt>
                <c:pt idx="4">
                  <c:v>38</c:v>
                </c:pt>
                <c:pt idx="5">
                  <c:v>34</c:v>
                </c:pt>
                <c:pt idx="6">
                  <c:v>31</c:v>
                </c:pt>
                <c:pt idx="7">
                  <c:v>28</c:v>
                </c:pt>
                <c:pt idx="8">
                  <c:v>25</c:v>
                </c:pt>
              </c:numCache>
            </c:numRef>
          </c:yVal>
        </c:ser>
        <c:axId val="118298112"/>
        <c:axId val="119677696"/>
      </c:scatterChart>
      <c:valAx>
        <c:axId val="11829811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Недели, </a:t>
                </a:r>
                <a:r>
                  <a:rPr lang="en-US"/>
                  <a:t>t</a:t>
                </a:r>
              </a:p>
            </c:rich>
          </c:tx>
        </c:title>
        <c:numFmt formatCode="General" sourceLinked="1"/>
        <c:tickLblPos val="nextTo"/>
        <c:crossAx val="119677696"/>
        <c:crosses val="autoZero"/>
        <c:crossBetween val="midCat"/>
        <c:majorUnit val="1"/>
      </c:valAx>
      <c:valAx>
        <c:axId val="11967769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Спрос , </a:t>
                </a:r>
                <a:r>
                  <a:rPr lang="en-US"/>
                  <a:t>Y(t), </a:t>
                </a:r>
                <a:r>
                  <a:rPr lang="ru-RU"/>
                  <a:t>млн.р.</a:t>
                </a:r>
              </a:p>
            </c:rich>
          </c:tx>
        </c:title>
        <c:numFmt formatCode="General" sourceLinked="1"/>
        <c:tickLblPos val="nextTo"/>
        <c:crossAx val="118298112"/>
        <c:crosses val="autoZero"/>
        <c:crossBetween val="midCat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en-US"/>
              <a:t>t </a:t>
            </a:r>
            <a:r>
              <a:rPr lang="ru-RU"/>
              <a:t>График остатков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xVal>
            <c:numRef>
              <c:f>'Проверка адекватости'!$A$2:$A$10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'Проверка адекватости'!$C$36:$C$44</c:f>
              <c:numCache>
                <c:formatCode>0.00</c:formatCode>
                <c:ptCount val="9"/>
                <c:pt idx="0">
                  <c:v>-0.22222222222222143</c:v>
                </c:pt>
                <c:pt idx="1">
                  <c:v>0.19444444444444325</c:v>
                </c:pt>
                <c:pt idx="2">
                  <c:v>-0.38888888888888684</c:v>
                </c:pt>
                <c:pt idx="3">
                  <c:v>-1.9722222222222221</c:v>
                </c:pt>
                <c:pt idx="4">
                  <c:v>2.4444444444444429</c:v>
                </c:pt>
                <c:pt idx="5">
                  <c:v>0.8611111111111146</c:v>
                </c:pt>
                <c:pt idx="6">
                  <c:v>0.27777777777777896</c:v>
                </c:pt>
                <c:pt idx="7">
                  <c:v>-0.3055555555555573</c:v>
                </c:pt>
                <c:pt idx="8">
                  <c:v>-0.88888888888889284</c:v>
                </c:pt>
              </c:numCache>
            </c:numRef>
          </c:yVal>
        </c:ser>
        <c:axId val="129406848"/>
        <c:axId val="130785280"/>
      </c:scatterChart>
      <c:valAx>
        <c:axId val="129406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</a:t>
                </a:r>
              </a:p>
            </c:rich>
          </c:tx>
        </c:title>
        <c:numFmt formatCode="General" sourceLinked="1"/>
        <c:tickLblPos val="nextTo"/>
        <c:crossAx val="130785280"/>
        <c:crosses val="autoZero"/>
        <c:crossBetween val="midCat"/>
        <c:majorUnit val="1"/>
      </c:valAx>
      <c:valAx>
        <c:axId val="1307852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</c:title>
        <c:numFmt formatCode="0.00" sourceLinked="1"/>
        <c:tickLblPos val="nextTo"/>
        <c:crossAx val="129406848"/>
        <c:crosses val="autoZero"/>
        <c:crossBetween val="midCat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 i="1"/>
            </a:pPr>
            <a:r>
              <a:rPr lang="ru-RU" sz="1600" i="1"/>
              <a:t>Результаты</a:t>
            </a:r>
            <a:r>
              <a:rPr lang="ru-RU" sz="1600" i="1" baseline="0"/>
              <a:t> моделирования и прогнозирования</a:t>
            </a:r>
            <a:endParaRPr lang="ru-RU" sz="1600" i="1"/>
          </a:p>
        </c:rich>
      </c:tx>
    </c:title>
    <c:plotArea>
      <c:layout/>
      <c:scatterChart>
        <c:scatterStyle val="lineMarker"/>
        <c:ser>
          <c:idx val="0"/>
          <c:order val="0"/>
          <c:tx>
            <c:v>Исходные данные</c:v>
          </c:tx>
          <c:spPr>
            <a:ln>
              <a:solidFill>
                <a:srgbClr val="C00000"/>
              </a:solidFill>
              <a:prstDash val="dash"/>
            </a:ln>
          </c:spPr>
          <c:marker>
            <c:symbol val="diamond"/>
            <c:size val="7"/>
            <c:spPr>
              <a:solidFill>
                <a:srgbClr val="C00000"/>
              </a:solidFill>
              <a:ln>
                <a:solidFill>
                  <a:srgbClr val="C00000"/>
                </a:solidFill>
              </a:ln>
            </c:spPr>
          </c:marker>
          <c:xVal>
            <c:numRef>
              <c:f>Прогноз!$A$2:$A$10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Прогноз!$B$2:$B$10</c:f>
              <c:numCache>
                <c:formatCode>General</c:formatCode>
                <c:ptCount val="9"/>
                <c:pt idx="0">
                  <c:v>45</c:v>
                </c:pt>
                <c:pt idx="1">
                  <c:v>43</c:v>
                </c:pt>
                <c:pt idx="2">
                  <c:v>40</c:v>
                </c:pt>
                <c:pt idx="3">
                  <c:v>36</c:v>
                </c:pt>
                <c:pt idx="4">
                  <c:v>38</c:v>
                </c:pt>
                <c:pt idx="5">
                  <c:v>34</c:v>
                </c:pt>
                <c:pt idx="6">
                  <c:v>31</c:v>
                </c:pt>
                <c:pt idx="7">
                  <c:v>28</c:v>
                </c:pt>
                <c:pt idx="8">
                  <c:v>25</c:v>
                </c:pt>
              </c:numCache>
            </c:numRef>
          </c:yVal>
        </c:ser>
        <c:ser>
          <c:idx val="1"/>
          <c:order val="1"/>
          <c:tx>
            <c:v>Линейная модель</c:v>
          </c:tx>
          <c:spPr>
            <a:ln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(Прогноз!$A$2:$A$10,Прогноз!$B$61:$B$62)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xVal>
          <c:yVal>
            <c:numRef>
              <c:f>(Прогноз!$B$36:$B$44,Прогноз!$C$61:$C$62)</c:f>
              <c:numCache>
                <c:formatCode>0.00</c:formatCode>
                <c:ptCount val="11"/>
                <c:pt idx="0">
                  <c:v>45.222222222222264</c:v>
                </c:pt>
                <c:pt idx="1">
                  <c:v>42.805555555555557</c:v>
                </c:pt>
                <c:pt idx="2">
                  <c:v>40.388888888888886</c:v>
                </c:pt>
                <c:pt idx="3">
                  <c:v>37.972222222222221</c:v>
                </c:pt>
                <c:pt idx="4">
                  <c:v>35.555555555555557</c:v>
                </c:pt>
                <c:pt idx="5">
                  <c:v>33.138888888888928</c:v>
                </c:pt>
                <c:pt idx="6">
                  <c:v>30.722222222222182</c:v>
                </c:pt>
                <c:pt idx="7">
                  <c:v>28.305555555555557</c:v>
                </c:pt>
                <c:pt idx="8">
                  <c:v>25.888888888888893</c:v>
                </c:pt>
                <c:pt idx="9">
                  <c:v>23.472222222222186</c:v>
                </c:pt>
                <c:pt idx="10">
                  <c:v>21.055555555555557</c:v>
                </c:pt>
              </c:numCache>
            </c:numRef>
          </c:yVal>
        </c:ser>
        <c:ser>
          <c:idx val="3"/>
          <c:order val="2"/>
          <c:tx>
            <c:v>Нижняя граница</c:v>
          </c:tx>
          <c:xVal>
            <c:numRef>
              <c:f>Прогноз!$B$61:$B$62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Прогноз!$E$61:$E$62</c:f>
              <c:numCache>
                <c:formatCode>0.00</c:formatCode>
                <c:ptCount val="2"/>
                <c:pt idx="0">
                  <c:v>21.201011760618698</c:v>
                </c:pt>
                <c:pt idx="1">
                  <c:v>18.65193233295906</c:v>
                </c:pt>
              </c:numCache>
            </c:numRef>
          </c:yVal>
        </c:ser>
        <c:ser>
          <c:idx val="4"/>
          <c:order val="3"/>
          <c:tx>
            <c:v>Верхняя граница</c:v>
          </c:tx>
          <c:xVal>
            <c:numRef>
              <c:f>Прогноз!$B$61:$B$62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Прогноз!$F$61:$F$62</c:f>
              <c:numCache>
                <c:formatCode>0.00</c:formatCode>
                <c:ptCount val="2"/>
                <c:pt idx="0">
                  <c:v>25.743432683825745</c:v>
                </c:pt>
                <c:pt idx="1">
                  <c:v>23.459178778152054</c:v>
                </c:pt>
              </c:numCache>
            </c:numRef>
          </c:yVal>
        </c:ser>
        <c:axId val="118119040"/>
        <c:axId val="118121216"/>
      </c:scatterChart>
      <c:valAx>
        <c:axId val="118119040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/>
                  <a:t>Недели, </a:t>
                </a:r>
                <a:r>
                  <a:rPr lang="en-US" sz="1200"/>
                  <a:t>t</a:t>
                </a:r>
              </a:p>
            </c:rich>
          </c:tx>
        </c:title>
        <c:numFmt formatCode="General" sourceLinked="1"/>
        <c:tickLblPos val="nextTo"/>
        <c:crossAx val="118121216"/>
        <c:crosses val="autoZero"/>
        <c:crossBetween val="midCat"/>
        <c:majorUnit val="1"/>
      </c:valAx>
      <c:valAx>
        <c:axId val="11812121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ru-RU" sz="1200"/>
                  <a:t>Спрос , </a:t>
                </a:r>
                <a:r>
                  <a:rPr lang="en-US" sz="1200"/>
                  <a:t>Y(t), </a:t>
                </a:r>
                <a:r>
                  <a:rPr lang="ru-RU" sz="1200"/>
                  <a:t>млн.р.</a:t>
                </a:r>
              </a:p>
            </c:rich>
          </c:tx>
        </c:title>
        <c:numFmt formatCode="General" sourceLinked="1"/>
        <c:tickLblPos val="nextTo"/>
        <c:crossAx val="118119040"/>
        <c:crosses val="autoZero"/>
        <c:crossBetween val="midCat"/>
      </c:valAx>
    </c:plotArea>
    <c:legend>
      <c:legendPos val="b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1630</Words>
  <Characters>9297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</cp:lastModifiedBy>
  <cp:revision>4</cp:revision>
  <dcterms:created xsi:type="dcterms:W3CDTF">2016-10-25T10:20:00Z</dcterms:created>
  <dcterms:modified xsi:type="dcterms:W3CDTF">2016-10-26T16:12:00Z</dcterms:modified>
</cp:coreProperties>
</file>