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155" w:rsidRDefault="00E42155" w:rsidP="0029217E">
      <w:pPr>
        <w:pStyle w:val="a3"/>
        <w:autoSpaceDE w:val="0"/>
        <w:autoSpaceDN w:val="0"/>
        <w:adjustRightInd w:val="0"/>
        <w:spacing w:before="108" w:after="108" w:line="360" w:lineRule="auto"/>
        <w:ind w:left="106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0" w:name="_GoBack"/>
      <w:bookmarkEnd w:id="0"/>
    </w:p>
    <w:p w:rsidR="0029217E" w:rsidRDefault="0029217E" w:rsidP="0029217E">
      <w:pPr>
        <w:pStyle w:val="a3"/>
        <w:autoSpaceDE w:val="0"/>
        <w:autoSpaceDN w:val="0"/>
        <w:adjustRightInd w:val="0"/>
        <w:spacing w:before="108" w:after="108" w:line="360" w:lineRule="auto"/>
        <w:ind w:left="106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>Содержание:</w:t>
      </w:r>
    </w:p>
    <w:p w:rsidR="00946FD9" w:rsidRPr="00946FD9" w:rsidRDefault="009D75C8" w:rsidP="00946FD9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color w:val="26282F"/>
          <w:sz w:val="28"/>
          <w:szCs w:val="28"/>
        </w:rPr>
      </w:pPr>
      <w:hyperlink w:anchor="денежная" w:history="1">
        <w:r w:rsidR="00F11128" w:rsidRPr="00723F68">
          <w:rPr>
            <w:rStyle w:val="a4"/>
            <w:rFonts w:ascii="Times New Roman" w:hAnsi="Times New Roman" w:cs="Times New Roman"/>
            <w:bCs/>
            <w:sz w:val="28"/>
            <w:szCs w:val="28"/>
          </w:rPr>
          <w:t>Денежная масса. Понятие</w:t>
        </w:r>
        <w:r w:rsidR="00946FD9" w:rsidRPr="00723F68">
          <w:rPr>
            <w:rStyle w:val="a4"/>
            <w:rFonts w:ascii="Times New Roman" w:hAnsi="Times New Roman" w:cs="Times New Roman"/>
            <w:bCs/>
            <w:sz w:val="28"/>
            <w:szCs w:val="28"/>
          </w:rPr>
          <w:t xml:space="preserve"> и </w:t>
        </w:r>
        <w:r w:rsidR="00F11128" w:rsidRPr="00723F68">
          <w:rPr>
            <w:rStyle w:val="a4"/>
            <w:rFonts w:ascii="Times New Roman" w:hAnsi="Times New Roman" w:cs="Times New Roman"/>
            <w:bCs/>
            <w:sz w:val="28"/>
            <w:szCs w:val="28"/>
          </w:rPr>
          <w:t xml:space="preserve"> виды денежных агрегатов</w:t>
        </w:r>
        <w:r w:rsidR="00946FD9" w:rsidRPr="00723F68">
          <w:rPr>
            <w:rStyle w:val="a4"/>
            <w:rFonts w:ascii="Times New Roman" w:hAnsi="Times New Roman" w:cs="Times New Roman"/>
            <w:bCs/>
            <w:sz w:val="28"/>
            <w:szCs w:val="28"/>
          </w:rPr>
          <w:t>………………</w:t>
        </w:r>
        <w:r w:rsidR="00C572A4">
          <w:rPr>
            <w:rStyle w:val="a4"/>
            <w:rFonts w:ascii="Times New Roman" w:hAnsi="Times New Roman" w:cs="Times New Roman"/>
            <w:bCs/>
            <w:sz w:val="28"/>
            <w:szCs w:val="28"/>
          </w:rPr>
          <w:t>.</w:t>
        </w:r>
        <w:r w:rsidR="006D7E63" w:rsidRPr="00723F68">
          <w:rPr>
            <w:rStyle w:val="a4"/>
            <w:rFonts w:ascii="Times New Roman" w:hAnsi="Times New Roman" w:cs="Times New Roman"/>
            <w:bCs/>
            <w:sz w:val="28"/>
            <w:szCs w:val="28"/>
          </w:rPr>
          <w:t>..</w:t>
        </w:r>
        <w:r w:rsidR="00946FD9" w:rsidRPr="00723F68">
          <w:rPr>
            <w:rStyle w:val="a4"/>
            <w:rFonts w:ascii="Times New Roman" w:hAnsi="Times New Roman" w:cs="Times New Roman"/>
            <w:bCs/>
            <w:sz w:val="28"/>
            <w:szCs w:val="28"/>
          </w:rPr>
          <w:t>.</w:t>
        </w:r>
        <w:r w:rsidR="006D7E63" w:rsidRPr="00723F68">
          <w:rPr>
            <w:rStyle w:val="a4"/>
            <w:rFonts w:ascii="Times New Roman" w:hAnsi="Times New Roman" w:cs="Times New Roman"/>
            <w:bCs/>
            <w:sz w:val="28"/>
            <w:szCs w:val="28"/>
          </w:rPr>
          <w:t>...</w:t>
        </w:r>
        <w:r w:rsidR="00946FD9" w:rsidRPr="00723F68">
          <w:rPr>
            <w:rStyle w:val="a4"/>
            <w:rFonts w:ascii="Times New Roman" w:hAnsi="Times New Roman" w:cs="Times New Roman"/>
            <w:bCs/>
            <w:sz w:val="28"/>
            <w:szCs w:val="28"/>
          </w:rPr>
          <w:t>3</w:t>
        </w:r>
      </w:hyperlink>
    </w:p>
    <w:p w:rsidR="00F11128" w:rsidRPr="00946FD9" w:rsidRDefault="009D75C8" w:rsidP="00946FD9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color w:val="26282F"/>
          <w:sz w:val="28"/>
          <w:szCs w:val="28"/>
        </w:rPr>
      </w:pPr>
      <w:hyperlink w:anchor="состав" w:history="1">
        <w:r w:rsidR="00946FD9" w:rsidRPr="009D51CB">
          <w:rPr>
            <w:rStyle w:val="a4"/>
            <w:rFonts w:ascii="Times New Roman" w:hAnsi="Times New Roman" w:cs="Times New Roman"/>
            <w:bCs/>
            <w:sz w:val="28"/>
            <w:szCs w:val="28"/>
          </w:rPr>
          <w:t>Состав денежных агрегатов в различных странах……………………</w:t>
        </w:r>
        <w:r w:rsidR="006D7E63" w:rsidRPr="009D51CB">
          <w:rPr>
            <w:rStyle w:val="a4"/>
            <w:rFonts w:ascii="Times New Roman" w:hAnsi="Times New Roman" w:cs="Times New Roman"/>
            <w:bCs/>
            <w:sz w:val="28"/>
            <w:szCs w:val="28"/>
          </w:rPr>
          <w:t>……</w:t>
        </w:r>
        <w:r w:rsidR="00946FD9" w:rsidRPr="009D51CB">
          <w:rPr>
            <w:rStyle w:val="a4"/>
            <w:rFonts w:ascii="Times New Roman" w:hAnsi="Times New Roman" w:cs="Times New Roman"/>
            <w:bCs/>
            <w:sz w:val="28"/>
            <w:szCs w:val="28"/>
          </w:rPr>
          <w:t>.5</w:t>
        </w:r>
      </w:hyperlink>
    </w:p>
    <w:p w:rsidR="00946FD9" w:rsidRDefault="009D75C8" w:rsidP="00946FD9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color w:val="26282F"/>
          <w:sz w:val="28"/>
          <w:szCs w:val="28"/>
        </w:rPr>
      </w:pPr>
      <w:hyperlink w:anchor="скорость" w:history="1">
        <w:r w:rsidR="00946FD9" w:rsidRPr="009D51CB">
          <w:rPr>
            <w:rStyle w:val="a4"/>
            <w:rFonts w:ascii="Times New Roman" w:hAnsi="Times New Roman" w:cs="Times New Roman"/>
            <w:bCs/>
            <w:sz w:val="28"/>
            <w:szCs w:val="28"/>
          </w:rPr>
          <w:t>Скорость оборота денежной массы</w:t>
        </w:r>
        <w:r w:rsidR="006D7E63" w:rsidRPr="009D51CB">
          <w:rPr>
            <w:rStyle w:val="a4"/>
            <w:rFonts w:ascii="Times New Roman" w:hAnsi="Times New Roman" w:cs="Times New Roman"/>
            <w:bCs/>
            <w:sz w:val="28"/>
            <w:szCs w:val="28"/>
          </w:rPr>
          <w:t>………………………………….………</w:t>
        </w:r>
        <w:r w:rsidR="00E42155" w:rsidRPr="009D51CB">
          <w:rPr>
            <w:rStyle w:val="a4"/>
            <w:rFonts w:ascii="Times New Roman" w:hAnsi="Times New Roman" w:cs="Times New Roman"/>
            <w:bCs/>
            <w:sz w:val="28"/>
            <w:szCs w:val="28"/>
          </w:rPr>
          <w:t>5</w:t>
        </w:r>
      </w:hyperlink>
    </w:p>
    <w:p w:rsidR="00946FD9" w:rsidRDefault="009D75C8" w:rsidP="00946FD9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color w:val="26282F"/>
          <w:sz w:val="28"/>
          <w:szCs w:val="28"/>
        </w:rPr>
      </w:pPr>
      <w:hyperlink w:anchor="коэффициент" w:history="1">
        <w:r w:rsidR="00946FD9" w:rsidRPr="009D51CB">
          <w:rPr>
            <w:rStyle w:val="a4"/>
            <w:rFonts w:ascii="Times New Roman" w:hAnsi="Times New Roman" w:cs="Times New Roman"/>
            <w:bCs/>
            <w:sz w:val="28"/>
            <w:szCs w:val="28"/>
          </w:rPr>
          <w:t>Коэффициент монетизации……………………………………….……</w:t>
        </w:r>
        <w:r w:rsidR="006D7E63" w:rsidRPr="009D51CB">
          <w:rPr>
            <w:rStyle w:val="a4"/>
            <w:rFonts w:ascii="Times New Roman" w:hAnsi="Times New Roman" w:cs="Times New Roman"/>
            <w:bCs/>
            <w:sz w:val="28"/>
            <w:szCs w:val="28"/>
          </w:rPr>
          <w:t>….</w:t>
        </w:r>
        <w:r w:rsidR="00946FD9" w:rsidRPr="009D51CB">
          <w:rPr>
            <w:rStyle w:val="a4"/>
            <w:rFonts w:ascii="Times New Roman" w:hAnsi="Times New Roman" w:cs="Times New Roman"/>
            <w:bCs/>
            <w:sz w:val="28"/>
            <w:szCs w:val="28"/>
          </w:rPr>
          <w:t>…7</w:t>
        </w:r>
      </w:hyperlink>
    </w:p>
    <w:p w:rsidR="00E42155" w:rsidRPr="00946FD9" w:rsidRDefault="009D75C8" w:rsidP="00946FD9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color w:val="26282F"/>
          <w:sz w:val="28"/>
          <w:szCs w:val="28"/>
        </w:rPr>
      </w:pPr>
      <w:hyperlink w:anchor="база" w:history="1">
        <w:r w:rsidR="00E42155" w:rsidRPr="009D51CB">
          <w:rPr>
            <w:rStyle w:val="a4"/>
            <w:rFonts w:ascii="Times New Roman" w:hAnsi="Times New Roman" w:cs="Times New Roman"/>
            <w:bCs/>
            <w:sz w:val="28"/>
            <w:szCs w:val="28"/>
          </w:rPr>
          <w:t>Денежная база и ее структура</w:t>
        </w:r>
        <w:r w:rsidR="008F13DC" w:rsidRPr="009D51CB">
          <w:rPr>
            <w:rStyle w:val="a4"/>
            <w:rFonts w:ascii="Times New Roman" w:hAnsi="Times New Roman" w:cs="Times New Roman"/>
            <w:bCs/>
            <w:sz w:val="28"/>
            <w:szCs w:val="28"/>
          </w:rPr>
          <w:t>. Денежный мультипликатор…………….</w:t>
        </w:r>
        <w:r w:rsidR="00E42155" w:rsidRPr="009D51CB">
          <w:rPr>
            <w:rStyle w:val="a4"/>
            <w:rFonts w:ascii="Times New Roman" w:hAnsi="Times New Roman" w:cs="Times New Roman"/>
            <w:bCs/>
            <w:sz w:val="28"/>
            <w:szCs w:val="28"/>
          </w:rPr>
          <w:t>…8</w:t>
        </w:r>
      </w:hyperlink>
    </w:p>
    <w:p w:rsidR="0029217E" w:rsidRDefault="009D75C8" w:rsidP="00946FD9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hyperlink w:anchor="список" w:history="1">
        <w:r w:rsidR="0029217E" w:rsidRPr="009D51CB">
          <w:rPr>
            <w:rStyle w:val="a4"/>
            <w:rFonts w:ascii="Times New Roman" w:hAnsi="Times New Roman" w:cs="Times New Roman"/>
            <w:bCs/>
            <w:sz w:val="28"/>
            <w:szCs w:val="28"/>
          </w:rPr>
          <w:t>С</w:t>
        </w:r>
        <w:r w:rsidR="00946FD9" w:rsidRPr="009D51CB">
          <w:rPr>
            <w:rStyle w:val="a4"/>
            <w:rFonts w:ascii="Times New Roman" w:hAnsi="Times New Roman" w:cs="Times New Roman"/>
            <w:bCs/>
            <w:sz w:val="28"/>
            <w:szCs w:val="28"/>
          </w:rPr>
          <w:t xml:space="preserve">писок </w:t>
        </w:r>
        <w:r w:rsidR="0029217E" w:rsidRPr="009D51CB">
          <w:rPr>
            <w:rStyle w:val="a4"/>
            <w:rFonts w:ascii="Times New Roman" w:hAnsi="Times New Roman" w:cs="Times New Roman"/>
            <w:bCs/>
            <w:sz w:val="28"/>
            <w:szCs w:val="28"/>
          </w:rPr>
          <w:t>лит</w:t>
        </w:r>
        <w:r w:rsidR="00946FD9" w:rsidRPr="009D51CB">
          <w:rPr>
            <w:rStyle w:val="a4"/>
            <w:rFonts w:ascii="Times New Roman" w:hAnsi="Times New Roman" w:cs="Times New Roman"/>
            <w:bCs/>
            <w:sz w:val="28"/>
            <w:szCs w:val="28"/>
          </w:rPr>
          <w:t>ературы…………</w:t>
        </w:r>
        <w:r w:rsidR="0029217E" w:rsidRPr="009D51CB">
          <w:rPr>
            <w:rStyle w:val="a4"/>
            <w:rFonts w:ascii="Times New Roman" w:hAnsi="Times New Roman" w:cs="Times New Roman"/>
            <w:bCs/>
            <w:sz w:val="28"/>
            <w:szCs w:val="28"/>
          </w:rPr>
          <w:t>……………………………………………</w:t>
        </w:r>
        <w:r w:rsidR="006D7E63" w:rsidRPr="009D51CB">
          <w:rPr>
            <w:rStyle w:val="a4"/>
            <w:rFonts w:ascii="Times New Roman" w:hAnsi="Times New Roman" w:cs="Times New Roman"/>
            <w:bCs/>
            <w:sz w:val="28"/>
            <w:szCs w:val="28"/>
          </w:rPr>
          <w:t>…...</w:t>
        </w:r>
        <w:r w:rsidR="0029217E" w:rsidRPr="009D51CB">
          <w:rPr>
            <w:rStyle w:val="a4"/>
            <w:rFonts w:ascii="Times New Roman" w:hAnsi="Times New Roman" w:cs="Times New Roman"/>
            <w:bCs/>
            <w:sz w:val="28"/>
            <w:szCs w:val="28"/>
          </w:rPr>
          <w:t>.</w:t>
        </w:r>
        <w:r w:rsidR="00FA2271" w:rsidRPr="009D51CB">
          <w:rPr>
            <w:rStyle w:val="a4"/>
            <w:rFonts w:ascii="Times New Roman" w:hAnsi="Times New Roman" w:cs="Times New Roman"/>
            <w:bCs/>
            <w:sz w:val="28"/>
            <w:szCs w:val="28"/>
          </w:rPr>
          <w:t>9</w:t>
        </w:r>
      </w:hyperlink>
    </w:p>
    <w:p w:rsidR="0029217E" w:rsidRPr="009933FE" w:rsidRDefault="0029217E" w:rsidP="00946FD9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217E" w:rsidRDefault="0029217E" w:rsidP="0029217E">
      <w:pPr>
        <w:autoSpaceDE w:val="0"/>
        <w:autoSpaceDN w:val="0"/>
        <w:adjustRightInd w:val="0"/>
        <w:spacing w:before="108" w:after="108" w:line="360" w:lineRule="auto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217E" w:rsidRDefault="0029217E" w:rsidP="0029217E">
      <w:pPr>
        <w:autoSpaceDE w:val="0"/>
        <w:autoSpaceDN w:val="0"/>
        <w:adjustRightInd w:val="0"/>
        <w:spacing w:before="108" w:after="108" w:line="360" w:lineRule="auto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217E" w:rsidRDefault="0029217E" w:rsidP="0029217E">
      <w:pPr>
        <w:autoSpaceDE w:val="0"/>
        <w:autoSpaceDN w:val="0"/>
        <w:adjustRightInd w:val="0"/>
        <w:spacing w:before="108" w:after="108" w:line="360" w:lineRule="auto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217E" w:rsidRDefault="0029217E" w:rsidP="0029217E">
      <w:pPr>
        <w:autoSpaceDE w:val="0"/>
        <w:autoSpaceDN w:val="0"/>
        <w:adjustRightInd w:val="0"/>
        <w:spacing w:before="108" w:after="108" w:line="360" w:lineRule="auto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217E" w:rsidRDefault="0029217E" w:rsidP="0029217E">
      <w:pPr>
        <w:autoSpaceDE w:val="0"/>
        <w:autoSpaceDN w:val="0"/>
        <w:adjustRightInd w:val="0"/>
        <w:spacing w:before="108" w:after="108" w:line="360" w:lineRule="auto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3137CE" w:rsidRDefault="003137CE"/>
    <w:p w:rsidR="00730729" w:rsidRDefault="00730729"/>
    <w:p w:rsidR="00730729" w:rsidRDefault="00730729"/>
    <w:p w:rsidR="00730729" w:rsidRDefault="00730729"/>
    <w:p w:rsidR="00730729" w:rsidRDefault="00730729"/>
    <w:p w:rsidR="00730729" w:rsidRDefault="00730729"/>
    <w:p w:rsidR="00730729" w:rsidRDefault="00730729"/>
    <w:p w:rsidR="00730729" w:rsidRDefault="00730729"/>
    <w:p w:rsidR="00730729" w:rsidRDefault="00730729"/>
    <w:p w:rsidR="00730729" w:rsidRDefault="00730729"/>
    <w:p w:rsidR="00730729" w:rsidRDefault="00730729"/>
    <w:p w:rsidR="00730729" w:rsidRDefault="00730729"/>
    <w:p w:rsidR="00730729" w:rsidRDefault="00730729"/>
    <w:p w:rsidR="00946FD9" w:rsidRDefault="00946FD9"/>
    <w:p w:rsidR="00C40EF1" w:rsidRDefault="00C40EF1"/>
    <w:p w:rsidR="00946FD9" w:rsidRDefault="00946FD9"/>
    <w:p w:rsidR="008707EB" w:rsidRPr="00723F68" w:rsidRDefault="008707EB" w:rsidP="00946FD9">
      <w:pPr>
        <w:pStyle w:val="a3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SimSun" w:hAnsi="Times New Roman" w:cs="Times New Roman"/>
          <w:b/>
          <w:color w:val="000000"/>
          <w:sz w:val="28"/>
          <w:szCs w:val="28"/>
          <w:lang w:eastAsia="zh-CN"/>
        </w:rPr>
      </w:pPr>
      <w:bookmarkStart w:id="1" w:name="денежная"/>
      <w:r w:rsidRPr="00723F68">
        <w:rPr>
          <w:rFonts w:ascii="Times New Roman" w:hAnsi="Times New Roman" w:cs="Times New Roman"/>
          <w:b/>
          <w:sz w:val="28"/>
          <w:szCs w:val="28"/>
        </w:rPr>
        <w:t xml:space="preserve">Денежная масса. </w:t>
      </w:r>
      <w:r w:rsidR="00706A9B" w:rsidRPr="00723F68">
        <w:rPr>
          <w:rFonts w:ascii="Times New Roman" w:hAnsi="Times New Roman" w:cs="Times New Roman"/>
          <w:b/>
          <w:sz w:val="28"/>
          <w:szCs w:val="28"/>
        </w:rPr>
        <w:t>Понятие</w:t>
      </w:r>
      <w:r w:rsidR="00946FD9" w:rsidRPr="00723F68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="00706A9B" w:rsidRPr="00723F68">
        <w:rPr>
          <w:rFonts w:ascii="Times New Roman" w:hAnsi="Times New Roman" w:cs="Times New Roman"/>
          <w:b/>
          <w:sz w:val="28"/>
          <w:szCs w:val="28"/>
        </w:rPr>
        <w:t>в</w:t>
      </w:r>
      <w:r w:rsidRPr="00723F68">
        <w:rPr>
          <w:rFonts w:ascii="Times New Roman" w:hAnsi="Times New Roman" w:cs="Times New Roman"/>
          <w:b/>
          <w:sz w:val="28"/>
          <w:szCs w:val="28"/>
        </w:rPr>
        <w:t>иды денежных агрегатов</w:t>
      </w:r>
      <w:r w:rsidR="00297924" w:rsidRPr="00723F68">
        <w:rPr>
          <w:rFonts w:ascii="Times New Roman" w:eastAsia="SimSun" w:hAnsi="Times New Roman" w:cs="Times New Roman"/>
          <w:b/>
          <w:color w:val="000000"/>
          <w:sz w:val="28"/>
          <w:szCs w:val="28"/>
          <w:lang w:eastAsia="zh-CN"/>
        </w:rPr>
        <w:t>.</w:t>
      </w:r>
    </w:p>
    <w:bookmarkEnd w:id="1"/>
    <w:p w:rsidR="00730729" w:rsidRDefault="00730729" w:rsidP="00730729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</w:pPr>
      <w:r w:rsidRPr="00730729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Важнейшим показателем количества денег, находящихся в обращении, является денежная масса. </w:t>
      </w:r>
      <w:r w:rsidR="00C23814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Денежная масса представляет собой совокупность покупательных, платежных и накопленных средств, обслуживающих различные связи и принадлежащих физическим, юридическим лицам и государству.</w:t>
      </w:r>
      <w:r w:rsidRPr="00730729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 Значение денежной массы определяется тем, что от ее размера и темпов прироста зависят такие экономичес</w:t>
      </w:r>
      <w:r w:rsidRPr="00730729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softHyphen/>
        <w:t>кие показатели, как инфляция, уровень ставок процента и занятости, на</w:t>
      </w:r>
      <w:r w:rsidRPr="00730729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softHyphen/>
        <w:t xml:space="preserve">циональный доход, валютный курс, валовой национальный продукт. </w:t>
      </w:r>
    </w:p>
    <w:p w:rsidR="00C23814" w:rsidRDefault="00C23814" w:rsidP="00730729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Для оценки состояния денежного обращения на определенную дату и за определенный период, а также для разработки мероприятий по регулированию темпов роста и объема денежной массы используются специальные показател</w:t>
      </w:r>
      <w:proofErr w:type="gramStart"/>
      <w:r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и-</w:t>
      </w:r>
      <w:proofErr w:type="gramEnd"/>
      <w:r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 денежные агрегаты.</w:t>
      </w:r>
    </w:p>
    <w:p w:rsidR="00C23814" w:rsidRDefault="00C23814" w:rsidP="00730729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Денежные агрегат</w:t>
      </w:r>
      <w:proofErr w:type="gramStart"/>
      <w:r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ы-</w:t>
      </w:r>
      <w:proofErr w:type="gramEnd"/>
      <w:r w:rsidRPr="00C23814">
        <w:rPr>
          <w:rFonts w:ascii="Arial" w:hAnsi="Arial" w:cs="Arial"/>
          <w:color w:val="555566"/>
          <w:sz w:val="20"/>
          <w:szCs w:val="20"/>
          <w:shd w:val="clear" w:color="auto" w:fill="FFFFFF"/>
        </w:rPr>
        <w:t xml:space="preserve"> </w:t>
      </w:r>
      <w:r w:rsidRPr="00C23814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это виды денег, сгруппиро</w:t>
      </w:r>
      <w:r w:rsidR="000E767F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ванные по степени ликвидности, т.е. </w:t>
      </w:r>
      <w:r w:rsidRPr="00C23814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по тому, как быстро определенный вид денег может быть переведен в наличные деньги. </w:t>
      </w:r>
      <w:r w:rsidR="000E767F" w:rsidRPr="000E767F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Денежные агрегаты представляют собой иерархическую систему — каждый последующий агрегат включает в свой состав предыдущий</w:t>
      </w:r>
      <w:r w:rsidR="000E767F">
        <w:rPr>
          <w:rFonts w:ascii="Arial" w:hAnsi="Arial" w:cs="Arial"/>
          <w:color w:val="252525"/>
          <w:sz w:val="21"/>
          <w:szCs w:val="21"/>
          <w:shd w:val="clear" w:color="auto" w:fill="FFFFFF"/>
        </w:rPr>
        <w:t>.</w:t>
      </w:r>
    </w:p>
    <w:p w:rsidR="000E767F" w:rsidRDefault="000E767F" w:rsidP="00730729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Основные применяемые денежные агрегаты:</w:t>
      </w:r>
    </w:p>
    <w:p w:rsidR="00C23814" w:rsidRPr="008707EB" w:rsidRDefault="000E767F" w:rsidP="00297924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</w:pPr>
      <w:r w:rsidRPr="008707EB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Агрегат М</w:t>
      </w:r>
      <w:proofErr w:type="gramStart"/>
      <w:r w:rsidRPr="008707EB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0</w:t>
      </w:r>
      <w:proofErr w:type="gramEnd"/>
      <w:r w:rsidRPr="008707EB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-</w:t>
      </w:r>
      <w:r w:rsidRPr="008707EB">
        <w:rPr>
          <w:rFonts w:ascii="Arial" w:hAnsi="Arial" w:cs="Arial"/>
          <w:color w:val="555566"/>
          <w:sz w:val="20"/>
          <w:szCs w:val="20"/>
          <w:shd w:val="clear" w:color="auto" w:fill="FFFFFF"/>
        </w:rPr>
        <w:t xml:space="preserve"> </w:t>
      </w:r>
      <w:r w:rsidRPr="008707EB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наличные деньги в обращении. По своей сути это все «рубли в кошельке», которые находятся на руках населения и предприятий</w:t>
      </w:r>
      <w:r w:rsidR="00587D55" w:rsidRPr="008707EB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;</w:t>
      </w:r>
    </w:p>
    <w:p w:rsidR="00587D55" w:rsidRPr="008707EB" w:rsidRDefault="000E767F" w:rsidP="00297924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</w:pPr>
      <w:r w:rsidRPr="008707EB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Агрегат М</w:t>
      </w:r>
      <w:proofErr w:type="gramStart"/>
      <w:r w:rsidRPr="008707EB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1</w:t>
      </w:r>
      <w:proofErr w:type="gramEnd"/>
      <w:r w:rsidRPr="008707EB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- </w:t>
      </w:r>
      <w:r w:rsidR="00587D55" w:rsidRPr="008707EB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включает в себя наличные деньги (банкноты и монеты в обращении и в кассах предприятий), обращающиеся вне банков, а также деньги на текущих счетах </w:t>
      </w:r>
      <w:r w:rsidR="008707EB" w:rsidRPr="008707EB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(счетах до востребования) </w:t>
      </w:r>
      <w:r w:rsidR="00587D55" w:rsidRPr="008707EB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в банках, другие чековые вклады;</w:t>
      </w:r>
    </w:p>
    <w:p w:rsidR="000E767F" w:rsidRPr="008707EB" w:rsidRDefault="00587D55" w:rsidP="00297924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</w:pPr>
      <w:r w:rsidRPr="008707EB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Агрегат М2-состоит из агрегата М1 плюс срочные и сберегательные депозиты в коммерческих банках</w:t>
      </w:r>
      <w:r w:rsidR="008707EB" w:rsidRPr="008707EB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 (как правило</w:t>
      </w:r>
      <w:proofErr w:type="gramStart"/>
      <w:r w:rsidR="008707EB" w:rsidRPr="008707EB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 ,</w:t>
      </w:r>
      <w:proofErr w:type="gramEnd"/>
      <w:r w:rsidR="008707EB" w:rsidRPr="008707EB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 небольших размеров и до четырех лет)</w:t>
      </w:r>
      <w:r w:rsidRPr="008707EB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, т.е. сбережения легкообратимые </w:t>
      </w:r>
      <w:r w:rsidR="000E767F" w:rsidRPr="008707EB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 </w:t>
      </w:r>
      <w:r w:rsidRPr="008707EB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в наличные деньги;</w:t>
      </w:r>
    </w:p>
    <w:p w:rsidR="008707EB" w:rsidRDefault="008707EB" w:rsidP="00297924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</w:pPr>
      <w:r w:rsidRPr="008707EB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lastRenderedPageBreak/>
        <w:t>Агрегат М3- включает агрегат М</w:t>
      </w:r>
      <w:proofErr w:type="gramStart"/>
      <w:r w:rsidRPr="008707EB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2</w:t>
      </w:r>
      <w:proofErr w:type="gramEnd"/>
      <w:r w:rsidRPr="008707EB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 плюс государственные ценные бумаги.</w:t>
      </w:r>
      <w:r w:rsidRPr="008707EB"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</w:t>
      </w:r>
      <w:r w:rsidRPr="008707EB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Эти бумаги (в основном облигации государственных займов) представляют собой уже не совсем полноценные деньги, но все же они могут быть трансформированы в другие</w:t>
      </w:r>
      <w:r w:rsidRPr="008707EB">
        <w:rPr>
          <w:rFonts w:ascii="Times New Roman" w:eastAsia="SimSun" w:hAnsi="Times New Roman" w:cs="Times New Roman"/>
          <w:sz w:val="28"/>
          <w:szCs w:val="28"/>
          <w:lang w:eastAsia="zh-CN"/>
        </w:rPr>
        <w:t> </w:t>
      </w:r>
      <w:r w:rsidRPr="008707EB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виды денег</w:t>
      </w:r>
      <w:r w:rsidRPr="008707EB">
        <w:rPr>
          <w:rFonts w:ascii="Times New Roman" w:eastAsia="SimSun" w:hAnsi="Times New Roman" w:cs="Times New Roman"/>
          <w:sz w:val="28"/>
          <w:szCs w:val="28"/>
          <w:lang w:eastAsia="zh-CN"/>
        </w:rPr>
        <w:t> </w:t>
      </w:r>
      <w:r w:rsidRPr="008707EB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(проданы на открытом</w:t>
      </w:r>
      <w:r w:rsidRPr="008707EB">
        <w:rPr>
          <w:rFonts w:ascii="Times New Roman" w:eastAsia="SimSun" w:hAnsi="Times New Roman" w:cs="Times New Roman"/>
          <w:sz w:val="28"/>
          <w:szCs w:val="28"/>
          <w:lang w:eastAsia="zh-CN"/>
        </w:rPr>
        <w:t> </w:t>
      </w:r>
      <w:r w:rsidRPr="008707EB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рынке) и по этому признаку их включают в состав денежной массы.</w:t>
      </w:r>
    </w:p>
    <w:p w:rsidR="008707EB" w:rsidRDefault="00297924" w:rsidP="0029792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Между агрегатами необходимо равновесие, в противном случае происходит нарушение денежного обращения. Равновесие наступает при М</w:t>
      </w:r>
      <w:proofErr w:type="gramStart"/>
      <w:r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2</w:t>
      </w:r>
      <w:proofErr w:type="gramEnd"/>
      <w:r w:rsidRPr="00297924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&gt;</w:t>
      </w:r>
      <w:r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М1 и М2+М3</w:t>
      </w:r>
      <w:r w:rsidRPr="00297924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&gt;</w:t>
      </w:r>
      <w:r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М1. В этом случае денежный капитал переходит из наличного оборота </w:t>
      </w:r>
      <w:proofErr w:type="gramStart"/>
      <w:r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в</w:t>
      </w:r>
      <w:proofErr w:type="gramEnd"/>
      <w:r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 безналичный. При нарушении такого соотношения между агрегатами в денежном обращении возникает нехватка денежных знаков, рост цен и др. негативные процессы.</w:t>
      </w:r>
      <w:r w:rsidR="00337E1F">
        <w:rPr>
          <w:rStyle w:val="ac"/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footnoteReference w:id="1"/>
      </w:r>
    </w:p>
    <w:p w:rsidR="00F11128" w:rsidRDefault="00F11128" w:rsidP="0029792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В Российской Федерации используются следующие разновидности монет</w:t>
      </w:r>
      <w:r w:rsidR="00303A1A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арных агрегатов: М</w:t>
      </w:r>
      <w:proofErr w:type="gramStart"/>
      <w:r w:rsidR="00303A1A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0</w:t>
      </w:r>
      <w:proofErr w:type="gramEnd"/>
      <w:r w:rsidR="00303A1A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, </w:t>
      </w:r>
      <w:r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М1,</w:t>
      </w:r>
      <w:r w:rsidR="00303A1A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 </w:t>
      </w:r>
      <w:r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М2. Денежную массу характеризует денежный агрегат М</w:t>
      </w:r>
      <w:proofErr w:type="gramStart"/>
      <w:r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2</w:t>
      </w:r>
      <w:proofErr w:type="gramEnd"/>
      <w:r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. Структурно денежная масса состоит </w:t>
      </w:r>
      <w:proofErr w:type="gramStart"/>
      <w:r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из</w:t>
      </w:r>
      <w:proofErr w:type="gramEnd"/>
      <w:r w:rsidR="00303A1A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:</w:t>
      </w:r>
    </w:p>
    <w:p w:rsidR="00303A1A" w:rsidRPr="00303A1A" w:rsidRDefault="00303A1A" w:rsidP="00303A1A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</w:pPr>
      <w:r w:rsidRPr="00303A1A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наличных дене</w:t>
      </w:r>
      <w:proofErr w:type="gramStart"/>
      <w:r w:rsidRPr="00303A1A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г(</w:t>
      </w:r>
      <w:proofErr w:type="gramEnd"/>
      <w:r w:rsidRPr="00303A1A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бумажных и металлических)</w:t>
      </w:r>
    </w:p>
    <w:p w:rsidR="00303A1A" w:rsidRDefault="00303A1A" w:rsidP="00303A1A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</w:pPr>
      <w:r w:rsidRPr="00303A1A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безналичных средств</w:t>
      </w:r>
      <w:proofErr w:type="gramStart"/>
      <w:r w:rsidRPr="00303A1A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 ,</w:t>
      </w:r>
      <w:proofErr w:type="gramEnd"/>
      <w:r w:rsidRPr="00303A1A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 включающих средства на расчетных, текущих и других счетах до востребования нефинансовых, финансовых организаций (кроме кредитных) и населения, а также срочные депозиты физических лиц в кредитных организациях в валюте РФ.</w:t>
      </w:r>
    </w:p>
    <w:p w:rsidR="00303A1A" w:rsidRPr="00303A1A" w:rsidRDefault="00303A1A" w:rsidP="00303A1A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</w:pPr>
      <w:r w:rsidRPr="00FE61BC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В России основным денежным агрегатом, оценивающим состояние денеж</w:t>
      </w:r>
      <w:r w:rsidRPr="00FE61BC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softHyphen/>
        <w:t>ной массы и являющимся объектом денежно-кредитного регулирования, являет</w:t>
      </w:r>
      <w:r w:rsidRPr="00FE61BC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softHyphen/>
        <w:t>ся денежный агрегат М</w:t>
      </w:r>
      <w:proofErr w:type="gramStart"/>
      <w:r w:rsidRPr="00FE61BC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2</w:t>
      </w:r>
      <w:proofErr w:type="gramEnd"/>
      <w:r w:rsidRPr="00FE61BC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. </w:t>
      </w:r>
      <w:r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На его основе осуществляется оценка состояния денежной массы.</w:t>
      </w:r>
    </w:p>
    <w:p w:rsidR="00706A9B" w:rsidRDefault="00706A9B" w:rsidP="000A520D">
      <w:pPr>
        <w:pStyle w:val="a9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rFonts w:eastAsia="SimSun"/>
          <w:color w:val="000000"/>
          <w:sz w:val="28"/>
          <w:szCs w:val="28"/>
          <w:lang w:eastAsia="zh-CN"/>
        </w:rPr>
      </w:pPr>
      <w:r w:rsidRPr="003C3FFD">
        <w:rPr>
          <w:rFonts w:eastAsia="SimSun"/>
          <w:color w:val="000000"/>
          <w:sz w:val="28"/>
          <w:szCs w:val="28"/>
          <w:lang w:eastAsia="zh-CN"/>
        </w:rPr>
        <w:t>Структура денежной массы постоянно меняется. В современной денежной системе заметно снизи</w:t>
      </w:r>
      <w:r w:rsidR="00173B66" w:rsidRPr="003C3FFD">
        <w:rPr>
          <w:rFonts w:eastAsia="SimSun"/>
          <w:color w:val="000000"/>
          <w:sz w:val="28"/>
          <w:szCs w:val="28"/>
          <w:lang w:eastAsia="zh-CN"/>
        </w:rPr>
        <w:t xml:space="preserve">лись темпы роста денежной массы. </w:t>
      </w:r>
      <w:r w:rsidRPr="003C3FFD">
        <w:rPr>
          <w:rFonts w:eastAsia="SimSun"/>
          <w:color w:val="000000"/>
          <w:sz w:val="28"/>
          <w:szCs w:val="28"/>
          <w:lang w:eastAsia="zh-CN"/>
        </w:rPr>
        <w:t>В РФ из недостатков денежной системы можно отметить большую долю наличных денег (42-65%), когда в развитых странах этот показатель едва достигает 7-10%.</w:t>
      </w:r>
    </w:p>
    <w:p w:rsidR="000A520D" w:rsidRPr="000A520D" w:rsidRDefault="000A520D" w:rsidP="000A520D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</w:pPr>
      <w:r w:rsidRPr="000A520D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Соотношение между агрегатами меняется в зависимости от экономического роста.</w:t>
      </w:r>
      <w:r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 </w:t>
      </w:r>
      <w:r w:rsidRPr="000A520D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Изменение объема денежной массы — результат влияния двух факторов:</w:t>
      </w:r>
    </w:p>
    <w:p w:rsidR="000A520D" w:rsidRPr="000A520D" w:rsidRDefault="000A520D" w:rsidP="000A520D">
      <w:pPr>
        <w:pStyle w:val="a3"/>
        <w:numPr>
          <w:ilvl w:val="0"/>
          <w:numId w:val="5"/>
        </w:numPr>
        <w:shd w:val="clear" w:color="auto" w:fill="FFFFFF"/>
        <w:spacing w:after="0" w:line="360" w:lineRule="auto"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</w:pPr>
      <w:r w:rsidRPr="000A520D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lastRenderedPageBreak/>
        <w:t>изменение массы денег в обращении;</w:t>
      </w:r>
    </w:p>
    <w:p w:rsidR="000A520D" w:rsidRDefault="000A520D" w:rsidP="000A520D">
      <w:pPr>
        <w:pStyle w:val="a3"/>
        <w:numPr>
          <w:ilvl w:val="0"/>
          <w:numId w:val="5"/>
        </w:numPr>
        <w:shd w:val="clear" w:color="auto" w:fill="FFFFFF"/>
        <w:spacing w:after="0" w:line="360" w:lineRule="auto"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</w:pPr>
      <w:r w:rsidRPr="000A520D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изменение скорости их оборота.</w:t>
      </w:r>
    </w:p>
    <w:p w:rsidR="00F11128" w:rsidRPr="00F11128" w:rsidRDefault="00F11128" w:rsidP="008B72BE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</w:pPr>
    </w:p>
    <w:p w:rsidR="00FE61BC" w:rsidRPr="00FE61BC" w:rsidRDefault="00FE61BC" w:rsidP="00FE61BC">
      <w:pPr>
        <w:pStyle w:val="a3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SimSun" w:hAnsi="Times New Roman" w:cs="Times New Roman"/>
          <w:b/>
          <w:color w:val="000000"/>
          <w:sz w:val="28"/>
          <w:szCs w:val="28"/>
          <w:lang w:eastAsia="zh-CN"/>
        </w:rPr>
      </w:pPr>
      <w:bookmarkStart w:id="2" w:name="состав"/>
      <w:r w:rsidRPr="00FE61BC">
        <w:rPr>
          <w:rFonts w:ascii="Times New Roman" w:eastAsia="SimSun" w:hAnsi="Times New Roman" w:cs="Times New Roman"/>
          <w:b/>
          <w:color w:val="000000"/>
          <w:sz w:val="28"/>
          <w:szCs w:val="28"/>
          <w:lang w:eastAsia="zh-CN"/>
        </w:rPr>
        <w:t>Состав денежных агрегатов в различных странах.</w:t>
      </w:r>
    </w:p>
    <w:bookmarkEnd w:id="2"/>
    <w:p w:rsidR="00706A9B" w:rsidRDefault="00FA075C" w:rsidP="007C294B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</w:pPr>
      <w:r w:rsidRPr="00FA075C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Число и состав агрегатов денежной массы могут отличаться в разных странах и на отдельных отрезках исторического развития. Например, в США </w:t>
      </w:r>
      <w:r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в составе денеж</w:t>
      </w:r>
      <w:r w:rsidRPr="00FA075C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ной массы присутствуют четыре основных денежных агрегата, причем последние включают не только денежн</w:t>
      </w:r>
      <w:r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ые активы, н</w:t>
      </w:r>
      <w:r w:rsidRPr="00FA075C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о и акцеп</w:t>
      </w:r>
      <w:r w:rsidRPr="00FA075C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softHyphen/>
        <w:t>тованные банками векселя, коммерческие бумаги, казначейские вексе</w:t>
      </w:r>
      <w:r w:rsidRPr="00FA075C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softHyphen/>
        <w:t xml:space="preserve">ля, сберегательные облигации США и др. </w:t>
      </w:r>
      <w:r w:rsidR="007C294B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В Великобритании </w:t>
      </w:r>
      <w:r w:rsidRPr="00FA075C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используют </w:t>
      </w:r>
      <w:r w:rsidR="007C294B" w:rsidRPr="007C294B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пять </w:t>
      </w:r>
      <w:r w:rsidRPr="007C294B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агрегат</w:t>
      </w:r>
      <w:r w:rsidR="007C294B" w:rsidRPr="007C294B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ов</w:t>
      </w:r>
      <w:r w:rsidRPr="00FA075C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 денежной массы, в Германии — три. </w:t>
      </w:r>
    </w:p>
    <w:p w:rsidR="007C294B" w:rsidRDefault="007C294B" w:rsidP="007C294B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</w:pPr>
      <w:r w:rsidRPr="00337E1F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Сегодня в мире нет единого общего подхода к исчислению денежной массы и составу денежных агрегатов. Объясняется </w:t>
      </w:r>
      <w:proofErr w:type="gramStart"/>
      <w:r w:rsidRPr="00337E1F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это</w:t>
      </w:r>
      <w:proofErr w:type="gramEnd"/>
      <w:r w:rsidRPr="00337E1F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 прежде всего различным составом депозитных счетов и денежных инструментов. В США, например, распространенной формой депозитов являются чековые вклад</w:t>
      </w:r>
      <w:r w:rsidR="00444771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ы</w:t>
      </w:r>
      <w:r w:rsidRPr="00337E1F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, т.е. вклады до востребования, владельцы которых могут выписывать чеки. В России эта форма счетов и расчетов не развита. Поэтому количество и состав денежных агрегатов в разных странах </w:t>
      </w:r>
      <w:proofErr w:type="gramStart"/>
      <w:r w:rsidRPr="00337E1F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неодинаковы</w:t>
      </w:r>
      <w:proofErr w:type="gramEnd"/>
      <w:r w:rsidRPr="00337E1F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.</w:t>
      </w:r>
      <w:r w:rsidR="000A520D" w:rsidRPr="00337E1F">
        <w:rPr>
          <w:rStyle w:val="ac"/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footnoteReference w:id="2"/>
      </w:r>
    </w:p>
    <w:p w:rsidR="00706A9B" w:rsidRDefault="007C294B" w:rsidP="000A520D">
      <w:pPr>
        <w:spacing w:after="0" w:line="360" w:lineRule="auto"/>
        <w:ind w:firstLine="709"/>
        <w:contextualSpacing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</w:pPr>
      <w:r w:rsidRPr="00FE61BC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При подсчете необходимого для национальной экономики объема денежной массы важно не только </w:t>
      </w:r>
      <w:r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количественное</w:t>
      </w:r>
      <w:r w:rsidRPr="00FE61BC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 определение ее денежной мас</w:t>
      </w:r>
      <w:r w:rsidR="000A520D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сы, но и ско</w:t>
      </w:r>
      <w:r w:rsidR="000A520D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softHyphen/>
        <w:t>рость ее обращения.</w:t>
      </w:r>
    </w:p>
    <w:p w:rsidR="00444771" w:rsidRPr="00FA075C" w:rsidRDefault="00444771" w:rsidP="000A520D">
      <w:pPr>
        <w:spacing w:after="0" w:line="360" w:lineRule="auto"/>
        <w:ind w:firstLine="709"/>
        <w:contextualSpacing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</w:pPr>
    </w:p>
    <w:p w:rsidR="002C041C" w:rsidRDefault="00444771" w:rsidP="00444771">
      <w:pPr>
        <w:pStyle w:val="a3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SimSun" w:hAnsi="Times New Roman" w:cs="Times New Roman"/>
          <w:b/>
          <w:color w:val="000000"/>
          <w:sz w:val="28"/>
          <w:szCs w:val="28"/>
          <w:lang w:eastAsia="zh-CN"/>
        </w:rPr>
      </w:pPr>
      <w:bookmarkStart w:id="3" w:name="скорость"/>
      <w:r w:rsidRPr="00444771">
        <w:rPr>
          <w:rFonts w:ascii="Times New Roman" w:eastAsia="SimSun" w:hAnsi="Times New Roman" w:cs="Times New Roman"/>
          <w:b/>
          <w:color w:val="000000"/>
          <w:sz w:val="28"/>
          <w:szCs w:val="28"/>
          <w:lang w:eastAsia="zh-CN"/>
        </w:rPr>
        <w:t>Скорость оборота денежной массы</w:t>
      </w:r>
      <w:r>
        <w:rPr>
          <w:rFonts w:ascii="Times New Roman" w:eastAsia="SimSun" w:hAnsi="Times New Roman" w:cs="Times New Roman"/>
          <w:b/>
          <w:color w:val="000000"/>
          <w:sz w:val="28"/>
          <w:szCs w:val="28"/>
          <w:lang w:eastAsia="zh-CN"/>
        </w:rPr>
        <w:t>.</w:t>
      </w:r>
      <w:bookmarkEnd w:id="3"/>
    </w:p>
    <w:p w:rsidR="00444771" w:rsidRDefault="006705AE" w:rsidP="00C5189B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Скорость обращения денег</w:t>
      </w:r>
      <w:r w:rsidR="009D51CB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 </w:t>
      </w:r>
      <w:r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- это показатель быстроты обслуживания ими сделок, а именно того количества сделок, которое опосредуют деньги за определенный период времени (обычно исчисляется за год). </w:t>
      </w:r>
      <w:r w:rsidR="0008376A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Количественными показателями скорости обращения денег в </w:t>
      </w:r>
      <w:r w:rsidR="00D75D7E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национальной экономике являются</w:t>
      </w:r>
      <w:r w:rsidR="0008376A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:</w:t>
      </w:r>
    </w:p>
    <w:p w:rsidR="0008376A" w:rsidRPr="0008376A" w:rsidRDefault="0008376A" w:rsidP="0008376A">
      <w:pPr>
        <w:pStyle w:val="a3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</w:pPr>
      <w:r w:rsidRPr="0008376A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Оборачиваемость денежной массы в процессе кругооборота валового внутреннего продукта;</w:t>
      </w:r>
    </w:p>
    <w:p w:rsidR="0008376A" w:rsidRPr="0008376A" w:rsidRDefault="0008376A" w:rsidP="0008376A">
      <w:pPr>
        <w:pStyle w:val="a3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</w:pPr>
      <w:r w:rsidRPr="0008376A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lastRenderedPageBreak/>
        <w:t>Продолжительность одного оборота</w:t>
      </w:r>
      <w:proofErr w:type="gramStart"/>
      <w:r w:rsidRPr="0008376A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 ,</w:t>
      </w:r>
      <w:proofErr w:type="gramEnd"/>
      <w:r w:rsidRPr="0008376A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 совершаемого денежной массой.</w:t>
      </w:r>
    </w:p>
    <w:p w:rsidR="00730729" w:rsidRDefault="0008376A" w:rsidP="0008376A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</w:pPr>
      <w:r w:rsidRPr="0008376A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Оборачиваемость </w:t>
      </w:r>
      <w:r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денежной массы выражается формулой:</w:t>
      </w:r>
    </w:p>
    <w:p w:rsidR="0008376A" w:rsidRPr="0008376A" w:rsidRDefault="0008376A" w:rsidP="0008376A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</w:pPr>
      <m:oMathPara>
        <m:oMath>
          <m:r>
            <w:rPr>
              <w:rFonts w:ascii="Cambria Math" w:eastAsia="SimSun" w:hAnsi="Cambria Math" w:cs="Times New Roman"/>
              <w:color w:val="000000"/>
              <w:sz w:val="28"/>
              <w:szCs w:val="28"/>
              <w:lang w:eastAsia="zh-CN"/>
            </w:rPr>
            <m:t>V=</m:t>
          </m:r>
          <m:f>
            <m:fPr>
              <m:ctrlPr>
                <w:rPr>
                  <w:rFonts w:ascii="Cambria Math" w:eastAsia="SimSun" w:hAnsi="Cambria Math" w:cs="Times New Roman"/>
                  <w:i/>
                  <w:color w:val="000000"/>
                  <w:sz w:val="28"/>
                  <w:szCs w:val="28"/>
                  <w:lang w:eastAsia="zh-CN"/>
                </w:rPr>
              </m:ctrlPr>
            </m:fPr>
            <m:num>
              <m:r>
                <w:rPr>
                  <w:rFonts w:ascii="Cambria Math" w:eastAsia="SimSun" w:hAnsi="Cambria Math" w:cs="Times New Roman"/>
                  <w:color w:val="000000"/>
                  <w:sz w:val="28"/>
                  <w:szCs w:val="28"/>
                  <w:lang w:eastAsia="zh-CN"/>
                </w:rPr>
                <m:t>ВВП</m:t>
              </m:r>
            </m:num>
            <m:den>
              <m:r>
                <w:rPr>
                  <w:rFonts w:ascii="Cambria Math" w:eastAsia="SimSun" w:hAnsi="Cambria Math" w:cs="Times New Roman"/>
                  <w:color w:val="000000"/>
                  <w:sz w:val="28"/>
                  <w:szCs w:val="28"/>
                  <w:lang w:eastAsia="zh-CN"/>
                </w:rPr>
                <m:t>М</m:t>
              </m:r>
            </m:den>
          </m:f>
        </m:oMath>
      </m:oMathPara>
    </w:p>
    <w:p w:rsidR="0008376A" w:rsidRDefault="0008376A" w:rsidP="0008376A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Где </w:t>
      </w:r>
      <w:r w:rsidR="00D75D7E">
        <w:rPr>
          <w:rFonts w:ascii="Times New Roman" w:eastAsia="SimSun" w:hAnsi="Times New Roman" w:cs="Times New Roman"/>
          <w:color w:val="000000"/>
          <w:sz w:val="28"/>
          <w:szCs w:val="28"/>
          <w:lang w:val="en-US" w:eastAsia="zh-CN"/>
        </w:rPr>
        <w:t>V</w:t>
      </w:r>
      <w:r w:rsidR="00D75D7E" w:rsidRPr="00D75D7E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-</w:t>
      </w:r>
      <w:r w:rsidR="00D75D7E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оборачиваемость денежной массы (количество оборотов в год);</w:t>
      </w:r>
    </w:p>
    <w:p w:rsidR="00D75D7E" w:rsidRDefault="00D75D7E" w:rsidP="0008376A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ВВП-валовый внутренний продукт, исчисленный за год;</w:t>
      </w:r>
    </w:p>
    <w:p w:rsidR="00D75D7E" w:rsidRDefault="00D75D7E" w:rsidP="0008376A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М-денежная масса в виде одного из денежных агрегатов 9например, М</w:t>
      </w:r>
      <w:proofErr w:type="gramStart"/>
      <w:r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2</w:t>
      </w:r>
      <w:proofErr w:type="gramEnd"/>
      <w:r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).</w:t>
      </w:r>
    </w:p>
    <w:p w:rsidR="00D75D7E" w:rsidRDefault="00D75D7E" w:rsidP="0008376A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Продолжительность одного оборота, совершаемого денежной массой, составляет (в днях):</w:t>
      </w:r>
    </w:p>
    <w:p w:rsidR="00D75D7E" w:rsidRPr="00D75D7E" w:rsidRDefault="00D75D7E" w:rsidP="0008376A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val="en-US" w:eastAsia="zh-CN"/>
        </w:rPr>
      </w:pPr>
      <m:oMathPara>
        <m:oMath>
          <m:r>
            <w:rPr>
              <w:rFonts w:ascii="Cambria Math" w:eastAsia="SimSun" w:hAnsi="Cambria Math" w:cs="Times New Roman"/>
              <w:color w:val="000000"/>
              <w:sz w:val="28"/>
              <w:szCs w:val="28"/>
              <w:lang w:eastAsia="zh-CN"/>
            </w:rPr>
            <m:t>Д=</m:t>
          </m:r>
          <m:f>
            <m:fPr>
              <m:ctrlPr>
                <w:rPr>
                  <w:rFonts w:ascii="Cambria Math" w:eastAsia="SimSun" w:hAnsi="Cambria Math" w:cs="Times New Roman"/>
                  <w:i/>
                  <w:color w:val="000000"/>
                  <w:sz w:val="28"/>
                  <w:szCs w:val="28"/>
                  <w:lang w:eastAsia="zh-CN"/>
                </w:rPr>
              </m:ctrlPr>
            </m:fPr>
            <m:num>
              <m:r>
                <w:rPr>
                  <w:rFonts w:ascii="Cambria Math" w:eastAsia="SimSun" w:hAnsi="Cambria Math" w:cs="Times New Roman"/>
                  <w:color w:val="000000"/>
                  <w:sz w:val="28"/>
                  <w:szCs w:val="28"/>
                  <w:lang w:eastAsia="zh-CN"/>
                </w:rPr>
                <m:t>360</m:t>
              </m:r>
            </m:num>
            <m:den>
              <m:r>
                <w:rPr>
                  <w:rFonts w:ascii="Cambria Math" w:eastAsia="SimSun" w:hAnsi="Cambria Math" w:cs="Times New Roman"/>
                  <w:color w:val="000000"/>
                  <w:sz w:val="28"/>
                  <w:szCs w:val="28"/>
                  <w:lang w:val="en-US" w:eastAsia="zh-CN"/>
                </w:rPr>
                <m:t>V</m:t>
              </m:r>
            </m:den>
          </m:f>
        </m:oMath>
      </m:oMathPara>
    </w:p>
    <w:p w:rsidR="00D75D7E" w:rsidRDefault="00D75D7E" w:rsidP="0008376A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Повышение скорости денежного обращения равносильно увеличению денежной массы. При фиксированном товарном предложении это может привести к переполнению каналов денежного обращения и вызвать снижение покупательной способности денежной единицы. Скорость оборота денег зависит от конъюнктуры рынка, размеров и числа действительных оборотов, масштабов и структуры инвестиций, темпов экономического роста, склонности населения к потреблению или сбережению, инфляционных ожиданий, развития кредитной системы и техники безналичных расчетов</w:t>
      </w:r>
      <w:r w:rsidR="006705AE">
        <w:rPr>
          <w:rStyle w:val="ac"/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footnoteReference w:id="3"/>
      </w:r>
      <w:r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.</w:t>
      </w:r>
    </w:p>
    <w:p w:rsidR="00D75D7E" w:rsidRDefault="00D75D7E" w:rsidP="0008376A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Оборачиваемость денег в безналичном платежном обороте рассчитывают по формуле:</w:t>
      </w:r>
    </w:p>
    <w:p w:rsidR="00D75D7E" w:rsidRPr="00B87630" w:rsidRDefault="00D75D7E" w:rsidP="0008376A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SimSun" w:hAnsi="Times New Roman" w:cs="Times New Roman"/>
          <w:i/>
          <w:color w:val="000000"/>
          <w:sz w:val="28"/>
          <w:szCs w:val="28"/>
          <w:lang w:eastAsia="zh-CN"/>
        </w:rPr>
      </w:pPr>
      <m:oMathPara>
        <m:oMath>
          <m:r>
            <w:rPr>
              <w:rFonts w:ascii="Cambria Math" w:eastAsia="SimSun" w:hAnsi="Cambria Math" w:cs="Times New Roman"/>
              <w:color w:val="000000"/>
              <w:sz w:val="28"/>
              <w:szCs w:val="28"/>
              <w:lang w:val="en-US" w:eastAsia="zh-CN"/>
            </w:rPr>
            <m:t>V</m:t>
          </m:r>
          <m:r>
            <w:rPr>
              <w:rFonts w:ascii="Cambria Math" w:eastAsia="SimSun" w:hAnsi="Cambria Math" w:cs="Times New Roman"/>
              <w:color w:val="000000"/>
              <w:sz w:val="28"/>
              <w:szCs w:val="28"/>
              <w:lang w:eastAsia="zh-CN"/>
            </w:rPr>
            <m:t>бн=</m:t>
          </m:r>
          <m:f>
            <m:fPr>
              <m:ctrlPr>
                <w:rPr>
                  <w:rFonts w:ascii="Cambria Math" w:eastAsia="SimSun" w:hAnsi="Cambria Math" w:cs="Times New Roman"/>
                  <w:i/>
                  <w:color w:val="000000"/>
                  <w:sz w:val="28"/>
                  <w:szCs w:val="28"/>
                  <w:lang w:eastAsia="zh-CN"/>
                </w:rPr>
              </m:ctrlPr>
            </m:fPr>
            <m:num>
              <m:r>
                <w:rPr>
                  <w:rFonts w:ascii="Cambria Math" w:eastAsia="SimSun" w:hAnsi="Cambria Math" w:cs="Times New Roman"/>
                  <w:color w:val="000000"/>
                  <w:sz w:val="28"/>
                  <w:szCs w:val="28"/>
                  <w:lang w:eastAsia="zh-CN"/>
                </w:rPr>
                <m:t>ДСб</m:t>
              </m:r>
            </m:num>
            <m:den>
              <m:r>
                <w:rPr>
                  <w:rFonts w:ascii="Cambria Math" w:eastAsia="SimSun" w:hAnsi="Cambria Math" w:cs="Times New Roman"/>
                  <w:color w:val="000000"/>
                  <w:sz w:val="28"/>
                  <w:szCs w:val="28"/>
                  <w:lang w:eastAsia="zh-CN"/>
                </w:rPr>
                <m:t>БОг</m:t>
              </m:r>
            </m:den>
          </m:f>
        </m:oMath>
      </m:oMathPara>
    </w:p>
    <w:p w:rsidR="00B87630" w:rsidRDefault="00B87630" w:rsidP="0008376A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</w:pPr>
      <w:r w:rsidRPr="00B87630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где </w:t>
      </w:r>
      <w:proofErr w:type="gramStart"/>
      <w:r>
        <w:rPr>
          <w:rFonts w:ascii="Times New Roman" w:eastAsia="SimSun" w:hAnsi="Times New Roman" w:cs="Times New Roman"/>
          <w:color w:val="000000"/>
          <w:sz w:val="28"/>
          <w:szCs w:val="28"/>
          <w:lang w:val="en-US" w:eastAsia="zh-CN"/>
        </w:rPr>
        <w:t>V</w:t>
      </w:r>
      <w:proofErr w:type="spellStart"/>
      <w:proofErr w:type="gramEnd"/>
      <w:r w:rsidRPr="00B87630">
        <w:rPr>
          <w:rFonts w:ascii="Times New Roman" w:eastAsia="SimSun" w:hAnsi="Times New Roman" w:cs="Times New Roman"/>
          <w:color w:val="000000"/>
          <w:sz w:val="14"/>
          <w:szCs w:val="14"/>
          <w:lang w:eastAsia="zh-CN"/>
        </w:rPr>
        <w:t>бн</w:t>
      </w:r>
      <w:r>
        <w:rPr>
          <w:rFonts w:ascii="Times New Roman" w:eastAsia="SimSun" w:hAnsi="Times New Roman" w:cs="Times New Roman"/>
          <w:color w:val="000000"/>
          <w:sz w:val="14"/>
          <w:szCs w:val="14"/>
          <w:lang w:eastAsia="zh-CN"/>
        </w:rPr>
        <w:t>-</w:t>
      </w:r>
      <w:r w:rsidRPr="00B87630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оборачиваемость</w:t>
      </w:r>
      <w:proofErr w:type="spellEnd"/>
      <w:r w:rsidRPr="00B87630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 денег</w:t>
      </w:r>
      <w:r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 в безналичном платежном обороте;</w:t>
      </w:r>
    </w:p>
    <w:p w:rsidR="00B87630" w:rsidRDefault="00B87630" w:rsidP="0008376A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</w:pPr>
      <w:proofErr w:type="spellStart"/>
      <w:r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ДС</w:t>
      </w:r>
      <w:r w:rsidRPr="00B87630">
        <w:rPr>
          <w:rFonts w:ascii="Times New Roman" w:eastAsia="SimSun" w:hAnsi="Times New Roman" w:cs="Times New Roman"/>
          <w:color w:val="000000"/>
          <w:sz w:val="14"/>
          <w:szCs w:val="14"/>
          <w:lang w:eastAsia="zh-CN"/>
        </w:rPr>
        <w:t>б</w:t>
      </w:r>
      <w:r>
        <w:rPr>
          <w:rFonts w:ascii="Times New Roman" w:eastAsia="SimSun" w:hAnsi="Times New Roman" w:cs="Times New Roman"/>
          <w:color w:val="000000"/>
          <w:sz w:val="14"/>
          <w:szCs w:val="14"/>
          <w:lang w:eastAsia="zh-CN"/>
        </w:rPr>
        <w:t>-</w:t>
      </w:r>
      <w:r w:rsidRPr="00B87630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сумма</w:t>
      </w:r>
      <w:proofErr w:type="spellEnd"/>
      <w:r w:rsidRPr="00B87630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 дебетовых списаний по банковским счетам</w:t>
      </w:r>
      <w:r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;</w:t>
      </w:r>
    </w:p>
    <w:p w:rsidR="00B87630" w:rsidRDefault="00B87630" w:rsidP="0008376A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</w:pPr>
      <w:proofErr w:type="spellStart"/>
      <w:r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БО</w:t>
      </w:r>
      <w:r w:rsidRPr="00B87630">
        <w:rPr>
          <w:rFonts w:ascii="Times New Roman" w:eastAsia="SimSun" w:hAnsi="Times New Roman" w:cs="Times New Roman"/>
          <w:color w:val="000000"/>
          <w:sz w:val="14"/>
          <w:szCs w:val="14"/>
          <w:lang w:eastAsia="zh-CN"/>
        </w:rPr>
        <w:t>г</w:t>
      </w:r>
      <w:r>
        <w:rPr>
          <w:rFonts w:ascii="Times New Roman" w:eastAsia="SimSun" w:hAnsi="Times New Roman" w:cs="Times New Roman"/>
          <w:color w:val="000000"/>
          <w:sz w:val="14"/>
          <w:szCs w:val="14"/>
          <w:lang w:eastAsia="zh-CN"/>
        </w:rPr>
        <w:t>-</w:t>
      </w:r>
      <w:r w:rsidRPr="00B87630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среднегодовые</w:t>
      </w:r>
      <w:proofErr w:type="spellEnd"/>
      <w:r w:rsidRPr="00B87630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 остатки на банковских счетах</w:t>
      </w:r>
      <w:r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.</w:t>
      </w:r>
    </w:p>
    <w:p w:rsidR="00B87630" w:rsidRDefault="00B87630" w:rsidP="0008376A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Продолжительность одного оборота (измеряется в днях</w:t>
      </w:r>
      <w:proofErr w:type="gramStart"/>
      <w:r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)р</w:t>
      </w:r>
      <w:proofErr w:type="gramEnd"/>
      <w:r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ассчитывается по формуле:</w:t>
      </w:r>
    </w:p>
    <w:p w:rsidR="00B87630" w:rsidRPr="00B87630" w:rsidRDefault="00B87630" w:rsidP="0008376A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</w:pPr>
      <m:oMathPara>
        <m:oMath>
          <m:r>
            <w:rPr>
              <w:rFonts w:ascii="Cambria Math" w:eastAsia="SimSun" w:hAnsi="Cambria Math" w:cs="Times New Roman"/>
              <w:color w:val="000000"/>
              <w:sz w:val="28"/>
              <w:szCs w:val="28"/>
              <w:lang w:eastAsia="zh-CN"/>
            </w:rPr>
            <w:lastRenderedPageBreak/>
            <m:t>Дбн=</m:t>
          </m:r>
          <m:f>
            <m:fPr>
              <m:ctrlPr>
                <w:rPr>
                  <w:rFonts w:ascii="Cambria Math" w:eastAsia="SimSun" w:hAnsi="Cambria Math" w:cs="Times New Roman"/>
                  <w:i/>
                  <w:color w:val="000000"/>
                  <w:sz w:val="28"/>
                  <w:szCs w:val="28"/>
                  <w:lang w:eastAsia="zh-CN"/>
                </w:rPr>
              </m:ctrlPr>
            </m:fPr>
            <m:num>
              <m:r>
                <w:rPr>
                  <w:rFonts w:ascii="Cambria Math" w:eastAsia="SimSun" w:hAnsi="Cambria Math" w:cs="Times New Roman"/>
                  <w:color w:val="000000"/>
                  <w:sz w:val="28"/>
                  <w:szCs w:val="28"/>
                  <w:lang w:eastAsia="zh-CN"/>
                </w:rPr>
                <m:t>360</m:t>
              </m:r>
            </m:num>
            <m:den>
              <m:r>
                <w:rPr>
                  <w:rFonts w:ascii="Cambria Math" w:eastAsia="SimSun" w:hAnsi="Cambria Math" w:cs="Times New Roman"/>
                  <w:color w:val="000000"/>
                  <w:sz w:val="28"/>
                  <w:szCs w:val="28"/>
                  <w:lang w:val="en-US" w:eastAsia="zh-CN"/>
                </w:rPr>
                <m:t>V</m:t>
              </m:r>
              <m:r>
                <w:rPr>
                  <w:rFonts w:ascii="Cambria Math" w:eastAsia="SimSun" w:hAnsi="Cambria Math" w:cs="Times New Roman"/>
                  <w:color w:val="000000"/>
                  <w:sz w:val="28"/>
                  <w:szCs w:val="28"/>
                  <w:lang w:eastAsia="zh-CN"/>
                </w:rPr>
                <m:t>бн</m:t>
              </m:r>
            </m:den>
          </m:f>
        </m:oMath>
      </m:oMathPara>
    </w:p>
    <w:p w:rsidR="00B87630" w:rsidRDefault="00B87630" w:rsidP="00AF0D28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contextualSpacing/>
        <w:jc w:val="center"/>
        <w:rPr>
          <w:rFonts w:ascii="Times New Roman" w:eastAsia="SimSun" w:hAnsi="Times New Roman" w:cs="Times New Roman"/>
          <w:b/>
          <w:color w:val="000000"/>
          <w:sz w:val="28"/>
          <w:szCs w:val="28"/>
          <w:lang w:eastAsia="zh-CN"/>
        </w:rPr>
      </w:pPr>
    </w:p>
    <w:p w:rsidR="008B72BE" w:rsidRDefault="008B72BE" w:rsidP="00AF0D28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contextualSpacing/>
        <w:jc w:val="center"/>
        <w:rPr>
          <w:rFonts w:ascii="Times New Roman" w:eastAsia="SimSun" w:hAnsi="Times New Roman" w:cs="Times New Roman"/>
          <w:b/>
          <w:color w:val="000000"/>
          <w:sz w:val="28"/>
          <w:szCs w:val="28"/>
          <w:lang w:eastAsia="zh-CN"/>
        </w:rPr>
      </w:pPr>
    </w:p>
    <w:p w:rsidR="00AF0D28" w:rsidRPr="00946FD9" w:rsidRDefault="00AF0D28" w:rsidP="00946FD9">
      <w:pPr>
        <w:pStyle w:val="a3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SimSun" w:hAnsi="Times New Roman" w:cs="Times New Roman"/>
          <w:b/>
          <w:color w:val="000000"/>
          <w:sz w:val="28"/>
          <w:szCs w:val="28"/>
          <w:lang w:eastAsia="zh-CN"/>
        </w:rPr>
      </w:pPr>
      <w:bookmarkStart w:id="4" w:name="коэффициент"/>
      <w:r w:rsidRPr="00946FD9">
        <w:rPr>
          <w:rFonts w:ascii="Times New Roman" w:eastAsia="SimSun" w:hAnsi="Times New Roman" w:cs="Times New Roman"/>
          <w:b/>
          <w:color w:val="000000"/>
          <w:sz w:val="28"/>
          <w:szCs w:val="28"/>
          <w:lang w:eastAsia="zh-CN"/>
        </w:rPr>
        <w:t>Коэффициент монетизации.</w:t>
      </w:r>
    </w:p>
    <w:bookmarkEnd w:id="4"/>
    <w:p w:rsidR="00AF0D28" w:rsidRPr="00E02791" w:rsidRDefault="00AF0D28" w:rsidP="00AF0D28">
      <w:pPr>
        <w:spacing w:line="360" w:lineRule="auto"/>
        <w:ind w:firstLine="496"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</w:pPr>
      <w:r w:rsidRPr="00E02791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Для анализа степени обеспеченности экономики денежными средствами</w:t>
      </w:r>
      <w:r w:rsidR="003E1A68" w:rsidRPr="00E02791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, необходимыми для осуществления платежей и расчетов, выплаты заработной платы, стипендий, пособий др.,</w:t>
      </w:r>
      <w:r w:rsidRPr="00E02791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 используется показатель, который носит название коэффициент монетизации. Он рассчитывается как отношение величины денежной массы (агрегата М</w:t>
      </w:r>
      <w:proofErr w:type="gramStart"/>
      <w:r w:rsidRPr="00E02791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2</w:t>
      </w:r>
      <w:proofErr w:type="gramEnd"/>
      <w:r w:rsidRPr="00E02791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) к номинальной величине ВВП. </w:t>
      </w:r>
    </w:p>
    <w:p w:rsidR="00AF0D28" w:rsidRPr="00E02791" w:rsidRDefault="00556F27" w:rsidP="00AF0D28">
      <w:pPr>
        <w:spacing w:line="360" w:lineRule="auto"/>
        <w:ind w:firstLine="496"/>
        <w:jc w:val="center"/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</w:pPr>
      <m:oMathPara>
        <m:oMath>
          <m:r>
            <w:rPr>
              <w:rFonts w:ascii="Cambria Math" w:eastAsia="SimSun" w:hAnsi="Cambria Math" w:cs="Times New Roman"/>
              <w:color w:val="000000"/>
              <w:sz w:val="28"/>
              <w:szCs w:val="28"/>
              <w:lang w:eastAsia="zh-CN"/>
            </w:rPr>
            <m:t>Км=</m:t>
          </m:r>
          <m:f>
            <m:fPr>
              <m:ctrlPr>
                <w:rPr>
                  <w:rFonts w:ascii="Cambria Math" w:eastAsia="SimSun" w:hAnsi="Cambria Math" w:cs="Times New Roman"/>
                  <w:i/>
                  <w:color w:val="000000"/>
                  <w:sz w:val="28"/>
                  <w:szCs w:val="28"/>
                  <w:lang w:eastAsia="zh-CN"/>
                </w:rPr>
              </m:ctrlPr>
            </m:fPr>
            <m:num>
              <m:r>
                <w:rPr>
                  <w:rFonts w:ascii="Cambria Math" w:eastAsia="SimSun" w:hAnsi="Cambria Math" w:cs="Times New Roman"/>
                  <w:color w:val="000000"/>
                  <w:sz w:val="28"/>
                  <w:szCs w:val="28"/>
                  <w:lang w:eastAsia="zh-CN"/>
                </w:rPr>
                <m:t>М2</m:t>
              </m:r>
            </m:num>
            <m:den>
              <m:r>
                <w:rPr>
                  <w:rFonts w:ascii="Cambria Math" w:eastAsia="SimSun" w:hAnsi="Cambria Math" w:cs="Times New Roman"/>
                  <w:color w:val="000000"/>
                  <w:sz w:val="28"/>
                  <w:szCs w:val="28"/>
                  <w:lang w:eastAsia="zh-CN"/>
                </w:rPr>
                <m:t>ВВП</m:t>
              </m:r>
            </m:den>
          </m:f>
        </m:oMath>
      </m:oMathPara>
    </w:p>
    <w:p w:rsidR="00E02791" w:rsidRDefault="00E02791" w:rsidP="00E02791">
      <w:pPr>
        <w:spacing w:after="0" w:line="360" w:lineRule="auto"/>
        <w:ind w:firstLine="709"/>
        <w:contextualSpacing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</w:pPr>
      <w:r w:rsidRPr="00E02791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Монетизация характеризует насыщенность экономики деньгами.</w:t>
      </w:r>
      <w:r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 </w:t>
      </w:r>
    </w:p>
    <w:p w:rsidR="00E02791" w:rsidRPr="00E02791" w:rsidRDefault="00E02791" w:rsidP="00E02791">
      <w:pPr>
        <w:pStyle w:val="a9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rFonts w:eastAsia="SimSun"/>
          <w:color w:val="000000"/>
          <w:sz w:val="28"/>
          <w:szCs w:val="28"/>
          <w:lang w:eastAsia="zh-CN"/>
        </w:rPr>
      </w:pPr>
      <w:r w:rsidRPr="00E02791">
        <w:rPr>
          <w:rFonts w:eastAsia="SimSun"/>
          <w:color w:val="000000"/>
          <w:sz w:val="28"/>
          <w:szCs w:val="28"/>
          <w:lang w:eastAsia="zh-CN"/>
        </w:rPr>
        <w:t>От величины показателя монетизации экономики зависит возможность государства заимствовать деньги на внутреннем рынке и выполнять социальные программы. При этом отмечается определённый парадокс, связанный с различиями между номинальной и реальной денежной массой. Бесконтрольная </w:t>
      </w:r>
      <w:hyperlink r:id="rId8" w:tooltip="Денежная эмиссия" w:history="1">
        <w:r w:rsidRPr="00E02791">
          <w:rPr>
            <w:rFonts w:eastAsia="SimSun"/>
            <w:color w:val="000000"/>
            <w:sz w:val="28"/>
            <w:szCs w:val="28"/>
            <w:lang w:eastAsia="zh-CN"/>
          </w:rPr>
          <w:t>денежная эмиссия</w:t>
        </w:r>
      </w:hyperlink>
      <w:r w:rsidRPr="00E02791">
        <w:rPr>
          <w:rFonts w:eastAsia="SimSun"/>
          <w:color w:val="000000"/>
          <w:sz w:val="28"/>
          <w:szCs w:val="28"/>
          <w:lang w:eastAsia="zh-CN"/>
        </w:rPr>
        <w:t> приводит не к увеличению монетизации экономики, а к её уменьшению. Быстрый рост номинальной денежной массы в период инфляции приводит к росту цен и соответственно номинального ВВП, который опережает рост количества денег, что соответственно приводит к снижению коэффициента монетизации. Снижение темпов роста номинальной денежной массы при растущем ВВП повышает доверие к национальным деньгам, что, в свою очередь, приводит к росту монетизации экономики.</w:t>
      </w:r>
    </w:p>
    <w:p w:rsidR="00E02791" w:rsidRPr="00E02791" w:rsidRDefault="00E02791" w:rsidP="00E02791">
      <w:pPr>
        <w:pStyle w:val="a9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rFonts w:eastAsia="SimSun"/>
          <w:color w:val="000000"/>
          <w:sz w:val="28"/>
          <w:szCs w:val="28"/>
          <w:lang w:eastAsia="zh-CN"/>
        </w:rPr>
      </w:pPr>
      <w:r w:rsidRPr="00E02791">
        <w:rPr>
          <w:rFonts w:eastAsia="SimSun"/>
          <w:color w:val="000000"/>
          <w:sz w:val="28"/>
          <w:szCs w:val="28"/>
          <w:lang w:eastAsia="zh-CN"/>
        </w:rPr>
        <w:t xml:space="preserve">Высокий уровень монетизации экономики характерен для развитых стран с хорошо функционирующим финансовым сектором. Низкий уровень монетизации создаёт искусственный дефицит денег и, соответственно, инвестиций. Это ограничивает экономический рост. В то же время насыщение экономики деньгами при неразвитой финансовой системе приведёт лишь к увеличению инфляции и, соответственно, ещё большему снижению </w:t>
      </w:r>
      <w:r w:rsidRPr="00E02791">
        <w:rPr>
          <w:rFonts w:eastAsia="SimSun"/>
          <w:color w:val="000000"/>
          <w:sz w:val="28"/>
          <w:szCs w:val="28"/>
          <w:lang w:eastAsia="zh-CN"/>
        </w:rPr>
        <w:lastRenderedPageBreak/>
        <w:t>монетизации экономики. Это обусловлено тем, что дополнительная денежная масса попадает на рынок потребления, увеличивая совокупный спрос, и никак не воздействует на уровень предложения.</w:t>
      </w:r>
    </w:p>
    <w:p w:rsidR="008B72BE" w:rsidRDefault="008B72BE" w:rsidP="00E02791">
      <w:pPr>
        <w:pStyle w:val="a9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rFonts w:eastAsia="SimSun"/>
          <w:color w:val="000000"/>
          <w:sz w:val="28"/>
          <w:szCs w:val="28"/>
          <w:lang w:eastAsia="zh-CN"/>
        </w:rPr>
      </w:pPr>
    </w:p>
    <w:p w:rsidR="008B72BE" w:rsidRPr="00E62FE4" w:rsidRDefault="008B72BE" w:rsidP="008B72BE">
      <w:pPr>
        <w:pStyle w:val="a3"/>
        <w:numPr>
          <w:ilvl w:val="0"/>
          <w:numId w:val="2"/>
        </w:numPr>
        <w:shd w:val="clear" w:color="auto" w:fill="FFFFFF"/>
        <w:spacing w:after="0" w:line="360" w:lineRule="auto"/>
        <w:jc w:val="center"/>
        <w:rPr>
          <w:rFonts w:ascii="Times New Roman" w:eastAsia="SimSun" w:hAnsi="Times New Roman" w:cs="Times New Roman"/>
          <w:b/>
          <w:color w:val="000000"/>
          <w:sz w:val="28"/>
          <w:szCs w:val="28"/>
          <w:lang w:eastAsia="zh-CN"/>
        </w:rPr>
      </w:pPr>
      <w:bookmarkStart w:id="5" w:name="база"/>
      <w:r w:rsidRPr="00E62FE4">
        <w:rPr>
          <w:rFonts w:ascii="Times New Roman" w:eastAsia="SimSun" w:hAnsi="Times New Roman" w:cs="Times New Roman"/>
          <w:b/>
          <w:color w:val="000000"/>
          <w:sz w:val="28"/>
          <w:szCs w:val="28"/>
          <w:lang w:eastAsia="zh-CN"/>
        </w:rPr>
        <w:t>Денежная база</w:t>
      </w:r>
      <w:r>
        <w:rPr>
          <w:rFonts w:ascii="Times New Roman" w:eastAsia="SimSun" w:hAnsi="Times New Roman" w:cs="Times New Roman"/>
          <w:b/>
          <w:color w:val="000000"/>
          <w:sz w:val="28"/>
          <w:szCs w:val="28"/>
          <w:lang w:eastAsia="zh-CN"/>
        </w:rPr>
        <w:t xml:space="preserve"> и ее структура</w:t>
      </w:r>
      <w:r w:rsidRPr="00E62FE4">
        <w:rPr>
          <w:rFonts w:ascii="Times New Roman" w:eastAsia="SimSun" w:hAnsi="Times New Roman" w:cs="Times New Roman"/>
          <w:b/>
          <w:color w:val="000000"/>
          <w:sz w:val="28"/>
          <w:szCs w:val="28"/>
          <w:lang w:eastAsia="zh-CN"/>
        </w:rPr>
        <w:t>.</w:t>
      </w:r>
      <w:r>
        <w:rPr>
          <w:rFonts w:ascii="Times New Roman" w:eastAsia="SimSun" w:hAnsi="Times New Roman" w:cs="Times New Roman"/>
          <w:b/>
          <w:color w:val="000000"/>
          <w:sz w:val="28"/>
          <w:szCs w:val="28"/>
          <w:lang w:eastAsia="zh-CN"/>
        </w:rPr>
        <w:t xml:space="preserve"> Денежный мультипликатор</w:t>
      </w:r>
      <w:bookmarkEnd w:id="5"/>
      <w:r>
        <w:rPr>
          <w:rFonts w:ascii="Times New Roman" w:eastAsia="SimSun" w:hAnsi="Times New Roman" w:cs="Times New Roman"/>
          <w:b/>
          <w:color w:val="000000"/>
          <w:sz w:val="28"/>
          <w:szCs w:val="28"/>
          <w:lang w:eastAsia="zh-CN"/>
        </w:rPr>
        <w:t>.</w:t>
      </w:r>
    </w:p>
    <w:p w:rsidR="008B72BE" w:rsidRDefault="008B72BE" w:rsidP="008B72BE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Особым расчетным показателем денежной массы является денежная база. </w:t>
      </w:r>
      <w:r w:rsidR="00632D6D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С</w:t>
      </w:r>
      <w:r w:rsidRPr="008B72BE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умма наличности и резервов, контролируемых центральным банком</w:t>
      </w:r>
      <w:r w:rsidR="00632D6D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, носит название денежной базы </w:t>
      </w:r>
      <w:r w:rsidRPr="008B72BE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или денег по</w:t>
      </w:r>
      <w:r w:rsidR="00632D6D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вышенной мощности.</w:t>
      </w:r>
    </w:p>
    <w:p w:rsidR="008B72BE" w:rsidRDefault="008B72BE" w:rsidP="008B72BE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При исчислении денежной базы в России в нее включаются:</w:t>
      </w:r>
    </w:p>
    <w:p w:rsidR="008B72BE" w:rsidRDefault="008B72BE" w:rsidP="00632D6D">
      <w:pPr>
        <w:pStyle w:val="a3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</w:pPr>
      <w:proofErr w:type="gramStart"/>
      <w:r w:rsidRPr="00611F47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наличные деньги в </w:t>
      </w:r>
      <w:r w:rsidR="00632D6D" w:rsidRPr="00632D6D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находящиеся в обращении с учетом остатков в кассах коммерческих банков.</w:t>
      </w:r>
      <w:r w:rsidRPr="00611F47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;</w:t>
      </w:r>
      <w:proofErr w:type="gramEnd"/>
    </w:p>
    <w:p w:rsidR="00632D6D" w:rsidRPr="00632D6D" w:rsidRDefault="00632D6D" w:rsidP="00632D6D">
      <w:pPr>
        <w:pStyle w:val="a9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709"/>
        <w:contextualSpacing/>
        <w:jc w:val="both"/>
        <w:textAlignment w:val="baseline"/>
        <w:rPr>
          <w:rFonts w:eastAsia="SimSun"/>
          <w:color w:val="000000"/>
          <w:sz w:val="28"/>
          <w:szCs w:val="28"/>
          <w:lang w:eastAsia="zh-CN"/>
        </w:rPr>
      </w:pPr>
      <w:r>
        <w:rPr>
          <w:rFonts w:eastAsia="SimSun"/>
          <w:color w:val="000000"/>
          <w:sz w:val="28"/>
          <w:szCs w:val="28"/>
          <w:lang w:eastAsia="zh-CN"/>
        </w:rPr>
        <w:t>к</w:t>
      </w:r>
      <w:r w:rsidRPr="00632D6D">
        <w:rPr>
          <w:rFonts w:eastAsia="SimSun"/>
          <w:color w:val="000000"/>
          <w:sz w:val="28"/>
          <w:szCs w:val="28"/>
          <w:lang w:eastAsia="zh-CN"/>
        </w:rPr>
        <w:t>орреспондентские счета коммерческих организаций, открытых в Центральном Банке.</w:t>
      </w:r>
    </w:p>
    <w:p w:rsidR="00632D6D" w:rsidRPr="00632D6D" w:rsidRDefault="00632D6D" w:rsidP="00632D6D">
      <w:pPr>
        <w:pStyle w:val="a9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709"/>
        <w:contextualSpacing/>
        <w:jc w:val="both"/>
        <w:textAlignment w:val="baseline"/>
        <w:rPr>
          <w:rFonts w:eastAsia="SimSun"/>
          <w:color w:val="000000"/>
          <w:sz w:val="28"/>
          <w:szCs w:val="28"/>
          <w:lang w:eastAsia="zh-CN"/>
        </w:rPr>
      </w:pPr>
      <w:r w:rsidRPr="00632D6D">
        <w:rPr>
          <w:rFonts w:eastAsia="SimSun"/>
          <w:color w:val="000000"/>
          <w:sz w:val="28"/>
          <w:szCs w:val="28"/>
          <w:lang w:eastAsia="zh-CN"/>
        </w:rPr>
        <w:t>обязательные резервы, сформированные коммерческими банками, как по рублевым депозитам, так и по</w:t>
      </w:r>
      <w:r>
        <w:rPr>
          <w:rFonts w:eastAsia="SimSun"/>
          <w:color w:val="000000"/>
          <w:sz w:val="28"/>
          <w:szCs w:val="28"/>
          <w:lang w:eastAsia="zh-CN"/>
        </w:rPr>
        <w:t xml:space="preserve"> </w:t>
      </w:r>
      <w:r w:rsidRPr="00632D6D">
        <w:rPr>
          <w:rFonts w:eastAsia="SimSun"/>
          <w:color w:val="000000"/>
          <w:sz w:val="28"/>
          <w:szCs w:val="28"/>
          <w:lang w:eastAsia="zh-CN"/>
        </w:rPr>
        <w:t>вкладам в иностранной валюте.</w:t>
      </w:r>
    </w:p>
    <w:p w:rsidR="00632D6D" w:rsidRPr="00632D6D" w:rsidRDefault="00632D6D" w:rsidP="00632D6D">
      <w:pPr>
        <w:pStyle w:val="a9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709"/>
        <w:contextualSpacing/>
        <w:jc w:val="both"/>
        <w:textAlignment w:val="baseline"/>
        <w:rPr>
          <w:rFonts w:eastAsia="SimSun"/>
          <w:color w:val="000000"/>
          <w:sz w:val="28"/>
          <w:szCs w:val="28"/>
          <w:lang w:eastAsia="zh-CN"/>
        </w:rPr>
      </w:pPr>
      <w:r w:rsidRPr="00632D6D">
        <w:rPr>
          <w:rFonts w:eastAsia="SimSun"/>
          <w:color w:val="000000"/>
          <w:sz w:val="28"/>
          <w:szCs w:val="28"/>
          <w:lang w:eastAsia="zh-CN"/>
        </w:rPr>
        <w:t>депозиты кредитных организаций, размещаемые в Банке России. Коммерческие банки с целью получения дополнительного дохода могут размещать временно свободные ресурсы, как на рынке </w:t>
      </w:r>
      <w:hyperlink r:id="rId9" w:tgtFrame="_blank" w:history="1">
        <w:r w:rsidRPr="00632D6D">
          <w:rPr>
            <w:rFonts w:eastAsia="SimSun"/>
            <w:color w:val="000000"/>
            <w:sz w:val="28"/>
            <w:szCs w:val="28"/>
            <w:lang w:eastAsia="zh-CN"/>
          </w:rPr>
          <w:t>межбанковского кредитования</w:t>
        </w:r>
      </w:hyperlink>
      <w:r w:rsidRPr="00632D6D">
        <w:rPr>
          <w:rFonts w:eastAsia="SimSun"/>
          <w:color w:val="000000"/>
          <w:sz w:val="28"/>
          <w:szCs w:val="28"/>
          <w:lang w:eastAsia="zh-CN"/>
        </w:rPr>
        <w:t>, так и в Банке России. Ставка размещения депозитов в ЦБ зависит от </w:t>
      </w:r>
      <w:hyperlink r:id="rId10" w:tgtFrame="_blank" w:history="1">
        <w:r w:rsidRPr="00632D6D">
          <w:rPr>
            <w:rFonts w:eastAsia="SimSun"/>
            <w:color w:val="000000"/>
            <w:sz w:val="28"/>
            <w:szCs w:val="28"/>
            <w:lang w:eastAsia="zh-CN"/>
          </w:rPr>
          <w:t>ключевой ставки</w:t>
        </w:r>
      </w:hyperlink>
      <w:r w:rsidRPr="00632D6D">
        <w:rPr>
          <w:rFonts w:eastAsia="SimSun"/>
          <w:color w:val="000000"/>
          <w:sz w:val="28"/>
          <w:szCs w:val="28"/>
          <w:lang w:eastAsia="zh-CN"/>
        </w:rPr>
        <w:t>.</w:t>
      </w:r>
    </w:p>
    <w:p w:rsidR="00632D6D" w:rsidRDefault="00632D6D" w:rsidP="00632D6D">
      <w:pPr>
        <w:pStyle w:val="a9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709"/>
        <w:contextualSpacing/>
        <w:jc w:val="both"/>
        <w:textAlignment w:val="baseline"/>
        <w:rPr>
          <w:rFonts w:eastAsia="SimSun"/>
          <w:color w:val="000000"/>
          <w:sz w:val="28"/>
          <w:szCs w:val="28"/>
          <w:lang w:eastAsia="zh-CN"/>
        </w:rPr>
      </w:pPr>
      <w:r w:rsidRPr="00632D6D">
        <w:rPr>
          <w:rFonts w:eastAsia="SimSun"/>
          <w:color w:val="000000"/>
          <w:sz w:val="28"/>
          <w:szCs w:val="28"/>
          <w:lang w:eastAsia="zh-CN"/>
        </w:rPr>
        <w:t>облигации Банка России у кредитных организаций. Оценка облигаций производится по рыночной стоимости</w:t>
      </w:r>
      <w:r w:rsidR="00547209">
        <w:rPr>
          <w:rFonts w:eastAsia="SimSun"/>
          <w:color w:val="000000"/>
          <w:sz w:val="28"/>
          <w:szCs w:val="28"/>
          <w:lang w:eastAsia="zh-CN"/>
        </w:rPr>
        <w:t>.</w:t>
      </w:r>
    </w:p>
    <w:p w:rsidR="00547209" w:rsidRPr="00E42155" w:rsidRDefault="00547209" w:rsidP="00E42155">
      <w:pPr>
        <w:pStyle w:val="a9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textAlignment w:val="baseline"/>
        <w:rPr>
          <w:rFonts w:eastAsia="SimSun"/>
          <w:i/>
          <w:color w:val="000000"/>
          <w:sz w:val="28"/>
          <w:szCs w:val="28"/>
          <w:lang w:eastAsia="zh-CN"/>
        </w:rPr>
      </w:pPr>
      <w:r>
        <w:rPr>
          <w:rFonts w:eastAsia="SimSun"/>
          <w:color w:val="000000"/>
          <w:sz w:val="28"/>
          <w:szCs w:val="28"/>
          <w:lang w:eastAsia="zh-CN"/>
        </w:rPr>
        <w:t>Под д</w:t>
      </w:r>
      <w:r w:rsidR="00E42155">
        <w:rPr>
          <w:rFonts w:eastAsia="SimSun"/>
          <w:color w:val="000000"/>
          <w:sz w:val="28"/>
          <w:szCs w:val="28"/>
          <w:lang w:eastAsia="zh-CN"/>
        </w:rPr>
        <w:t>е</w:t>
      </w:r>
      <w:r>
        <w:rPr>
          <w:rFonts w:eastAsia="SimSun"/>
          <w:color w:val="000000"/>
          <w:sz w:val="28"/>
          <w:szCs w:val="28"/>
          <w:lang w:eastAsia="zh-CN"/>
        </w:rPr>
        <w:t>нежной мультипликацией понимается процесс эмиссии платежных средств участниками хозяйственного оборота при возрастании денежной баз</w:t>
      </w:r>
      <w:proofErr w:type="gramStart"/>
      <w:r>
        <w:rPr>
          <w:rFonts w:eastAsia="SimSun"/>
          <w:color w:val="000000"/>
          <w:sz w:val="28"/>
          <w:szCs w:val="28"/>
          <w:lang w:eastAsia="zh-CN"/>
        </w:rPr>
        <w:t>ы(</w:t>
      </w:r>
      <w:proofErr w:type="gramEnd"/>
      <w:r>
        <w:rPr>
          <w:rFonts w:eastAsia="SimSun"/>
          <w:color w:val="000000"/>
          <w:sz w:val="28"/>
          <w:szCs w:val="28"/>
          <w:lang w:eastAsia="zh-CN"/>
        </w:rPr>
        <w:t xml:space="preserve"> денег центрального банка) на одну денежную единицу.</w:t>
      </w:r>
      <w:r w:rsidR="00E42155">
        <w:rPr>
          <w:rStyle w:val="ac"/>
          <w:rFonts w:eastAsia="SimSun"/>
          <w:color w:val="000000"/>
          <w:sz w:val="28"/>
          <w:szCs w:val="28"/>
          <w:lang w:eastAsia="zh-CN"/>
        </w:rPr>
        <w:footnoteReference w:id="4"/>
      </w:r>
      <w:r>
        <w:rPr>
          <w:rFonts w:eastAsia="SimSun"/>
          <w:color w:val="000000"/>
          <w:sz w:val="28"/>
          <w:szCs w:val="28"/>
          <w:lang w:eastAsia="zh-CN"/>
        </w:rPr>
        <w:t xml:space="preserve"> Особенность регулирования и оценки этого процесса зависит от включения </w:t>
      </w:r>
      <w:proofErr w:type="spellStart"/>
      <w:r>
        <w:rPr>
          <w:rFonts w:eastAsia="SimSun"/>
          <w:color w:val="000000"/>
          <w:sz w:val="28"/>
          <w:szCs w:val="28"/>
          <w:lang w:eastAsia="zh-CN"/>
        </w:rPr>
        <w:t>ценробанком</w:t>
      </w:r>
      <w:proofErr w:type="spellEnd"/>
      <w:r>
        <w:rPr>
          <w:rFonts w:eastAsia="SimSun"/>
          <w:color w:val="000000"/>
          <w:sz w:val="28"/>
          <w:szCs w:val="28"/>
          <w:lang w:eastAsia="zh-CN"/>
        </w:rPr>
        <w:t xml:space="preserve"> в расчет денежных агрегатов денежных</w:t>
      </w:r>
      <w:r w:rsidR="00E42155" w:rsidRPr="00E42155">
        <w:rPr>
          <w:rFonts w:eastAsia="SimSun"/>
          <w:color w:val="000000"/>
          <w:sz w:val="28"/>
          <w:szCs w:val="28"/>
          <w:lang w:eastAsia="zh-CN"/>
        </w:rPr>
        <w:t xml:space="preserve"> </w:t>
      </w:r>
      <w:r w:rsidR="00E42155">
        <w:rPr>
          <w:rFonts w:eastAsia="SimSun"/>
          <w:color w:val="000000"/>
          <w:sz w:val="28"/>
          <w:szCs w:val="28"/>
          <w:lang w:eastAsia="zh-CN"/>
        </w:rPr>
        <w:t>активов с понижающейся ликви</w:t>
      </w:r>
      <w:r>
        <w:rPr>
          <w:rFonts w:eastAsia="SimSun"/>
          <w:color w:val="000000"/>
          <w:sz w:val="28"/>
          <w:szCs w:val="28"/>
          <w:lang w:eastAsia="zh-CN"/>
        </w:rPr>
        <w:t xml:space="preserve">дностью. Одновременно важно учитывать возможности оттока части денег с депозитов банковской системы в наличность. Денежный мультипликатор (коэффициент </w:t>
      </w:r>
      <w:r>
        <w:rPr>
          <w:rFonts w:eastAsia="SimSun"/>
          <w:color w:val="000000"/>
          <w:sz w:val="28"/>
          <w:szCs w:val="28"/>
          <w:lang w:eastAsia="zh-CN"/>
        </w:rPr>
        <w:lastRenderedPageBreak/>
        <w:t>денежной мультипликации) определяется как отношение предложения денег (денежная масса по денежному агрегату  М</w:t>
      </w:r>
      <w:proofErr w:type="gramStart"/>
      <w:r>
        <w:rPr>
          <w:rFonts w:eastAsia="SimSun"/>
          <w:color w:val="000000"/>
          <w:sz w:val="28"/>
          <w:szCs w:val="28"/>
          <w:lang w:eastAsia="zh-CN"/>
        </w:rPr>
        <w:t>2</w:t>
      </w:r>
      <w:proofErr w:type="gramEnd"/>
      <w:r>
        <w:rPr>
          <w:rFonts w:eastAsia="SimSun"/>
          <w:color w:val="000000"/>
          <w:sz w:val="28"/>
          <w:szCs w:val="28"/>
          <w:lang w:eastAsia="zh-CN"/>
        </w:rPr>
        <w:t>) к денежной базе. Денежный мультипликатор раскрывает способность денежных агрегатов воздействовать на экономические процессы:</w:t>
      </w:r>
      <m:oMath>
        <m:r>
          <w:rPr>
            <w:rFonts w:ascii="Cambria Math" w:eastAsia="SimSun" w:hAnsi="Cambria Math"/>
            <w:color w:val="000000"/>
            <w:sz w:val="28"/>
            <w:szCs w:val="28"/>
            <w:lang w:eastAsia="zh-CN"/>
          </w:rPr>
          <m:t xml:space="preserve"> m=∆M/∆B</m:t>
        </m:r>
      </m:oMath>
      <w:r w:rsidRPr="00547209">
        <w:rPr>
          <w:rFonts w:eastAsia="SimSun"/>
          <w:color w:val="000000"/>
          <w:sz w:val="28"/>
          <w:szCs w:val="28"/>
          <w:lang w:eastAsia="zh-CN"/>
        </w:rPr>
        <w:t>.</w:t>
      </w:r>
    </w:p>
    <w:p w:rsidR="00E02791" w:rsidRDefault="007C7A51" w:rsidP="007C7A51">
      <w:pPr>
        <w:spacing w:after="0" w:line="360" w:lineRule="auto"/>
        <w:ind w:firstLine="709"/>
        <w:contextualSpacing/>
        <w:jc w:val="center"/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</w:pPr>
      <w:bookmarkStart w:id="6" w:name="список"/>
      <w:r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Список литературы:</w:t>
      </w:r>
    </w:p>
    <w:bookmarkEnd w:id="6"/>
    <w:p w:rsidR="007C7A51" w:rsidRPr="007C7A51" w:rsidRDefault="007C7A51" w:rsidP="007C7A51">
      <w:pPr>
        <w:pStyle w:val="a3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</w:pPr>
      <w:r w:rsidRPr="007C7A51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Деньги, кредит, банки: Учебное пособие.- М.: Вузовский учебник: ИНФРА-М, 2014.-288 с.</w:t>
      </w:r>
    </w:p>
    <w:p w:rsidR="007C7A51" w:rsidRPr="007C7A51" w:rsidRDefault="007C7A51" w:rsidP="007C7A51">
      <w:pPr>
        <w:pStyle w:val="a3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</w:pPr>
      <w:r w:rsidRPr="007C7A51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Деньги, кредит, банки: Учебник/под ред. Е.А. </w:t>
      </w:r>
      <w:proofErr w:type="spellStart"/>
      <w:r w:rsidRPr="007C7A51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Звоновой-М.</w:t>
      </w:r>
      <w:proofErr w:type="gramStart"/>
      <w:r w:rsidRPr="007C7A51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:И</w:t>
      </w:r>
      <w:proofErr w:type="gramEnd"/>
      <w:r w:rsidRPr="007C7A51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НФРА-М</w:t>
      </w:r>
      <w:proofErr w:type="spellEnd"/>
      <w:r w:rsidRPr="007C7A51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, 2012-592 с-(Высшее образование).</w:t>
      </w:r>
    </w:p>
    <w:p w:rsidR="007C7A51" w:rsidRDefault="007C7A51" w:rsidP="007C7A51">
      <w:pPr>
        <w:pStyle w:val="a3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</w:pPr>
      <w:r w:rsidRPr="007C7A51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Деньги, кредит, банки: Учебник для бакалавров в вопросах и ответах/ Под ред. В.В. Иванова-М.</w:t>
      </w:r>
      <w:proofErr w:type="gramStart"/>
      <w:r w:rsidRPr="007C7A51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:И</w:t>
      </w:r>
      <w:proofErr w:type="gramEnd"/>
      <w:r w:rsidRPr="007C7A51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НФРА-М, 2013.-288 с.-(Высшее образование : </w:t>
      </w:r>
      <w:proofErr w:type="spellStart"/>
      <w:proofErr w:type="gramStart"/>
      <w:r w:rsidRPr="007C7A51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Бакалавриат</w:t>
      </w:r>
      <w:proofErr w:type="spellEnd"/>
      <w:r w:rsidRPr="007C7A51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)</w:t>
      </w:r>
      <w:r w:rsidR="00492631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.</w:t>
      </w:r>
      <w:proofErr w:type="gramEnd"/>
    </w:p>
    <w:p w:rsidR="007C7A51" w:rsidRDefault="00286F1C" w:rsidP="00DE0527">
      <w:pPr>
        <w:pStyle w:val="a3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</w:pPr>
      <w:r w:rsidRPr="007C7A51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Деньги, кредит, банки</w:t>
      </w:r>
      <w:r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: Учебное пособие/ Л.Г. </w:t>
      </w:r>
      <w:proofErr w:type="spellStart"/>
      <w:r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Авяган</w:t>
      </w:r>
      <w:proofErr w:type="spellEnd"/>
      <w:r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, Т.М.Ханина, Т.П. Носова.- М.: Магистр: ИНФРА-М, 2011.-416 с.</w:t>
      </w:r>
      <w:r w:rsidR="00DE0527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 </w:t>
      </w:r>
    </w:p>
    <w:p w:rsidR="00DE0527" w:rsidRPr="00DE0527" w:rsidRDefault="00DE0527" w:rsidP="00DE0527">
      <w:pPr>
        <w:pStyle w:val="a3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Деньги, кредит, банки: учебник/коллектив авторов; под ред.О.И.Лаврушина.-13-е изд., стер</w:t>
      </w:r>
      <w:proofErr w:type="gramStart"/>
      <w:r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.-</w:t>
      </w:r>
      <w:proofErr w:type="gramEnd"/>
      <w:r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М.: КНОРУС, 2014.-</w:t>
      </w:r>
      <w:r w:rsidR="007D1D59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 </w:t>
      </w:r>
      <w:r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448 с.-(</w:t>
      </w:r>
      <w:proofErr w:type="spellStart"/>
      <w:r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Бакалавриат</w:t>
      </w:r>
      <w:proofErr w:type="spellEnd"/>
      <w:r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)</w:t>
      </w:r>
      <w:r w:rsidR="007D1D59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.</w:t>
      </w:r>
    </w:p>
    <w:p w:rsidR="007C7A51" w:rsidRPr="00E02791" w:rsidRDefault="007C7A51" w:rsidP="007C7A51">
      <w:pPr>
        <w:spacing w:after="0" w:line="360" w:lineRule="auto"/>
        <w:ind w:firstLine="709"/>
        <w:contextualSpacing/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</w:pPr>
    </w:p>
    <w:p w:rsidR="002A2AE9" w:rsidRDefault="002A2AE9" w:rsidP="00E02791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</w:pPr>
    </w:p>
    <w:p w:rsidR="002A2AE9" w:rsidRPr="002A2AE9" w:rsidRDefault="002A2AE9" w:rsidP="002A2AE9">
      <w:pPr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2A2AE9" w:rsidRPr="002A2AE9" w:rsidRDefault="002A2AE9" w:rsidP="002A2AE9">
      <w:pPr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2A2AE9" w:rsidRPr="002A2AE9" w:rsidRDefault="002A2AE9" w:rsidP="002A2AE9">
      <w:pPr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2A2AE9" w:rsidRPr="002A2AE9" w:rsidRDefault="002A2AE9" w:rsidP="002A2AE9">
      <w:pPr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2A2AE9" w:rsidRPr="002A2AE9" w:rsidRDefault="002A2AE9" w:rsidP="002A2AE9">
      <w:pPr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2A2AE9" w:rsidRPr="002A2AE9" w:rsidRDefault="002A2AE9" w:rsidP="002A2AE9">
      <w:pPr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2A2AE9" w:rsidRPr="002A2AE9" w:rsidRDefault="002A2AE9" w:rsidP="002A2AE9">
      <w:pPr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2A2AE9" w:rsidRPr="002A2AE9" w:rsidRDefault="002A2AE9" w:rsidP="002A2AE9">
      <w:pPr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2A2AE9" w:rsidRDefault="002A2AE9" w:rsidP="002A2AE9">
      <w:pPr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AF0D28" w:rsidRPr="002A2AE9" w:rsidRDefault="002A2AE9" w:rsidP="002A2AE9">
      <w:pPr>
        <w:jc w:val="center"/>
        <w:rPr>
          <w:rFonts w:ascii="Times New Roman" w:eastAsia="SimSun" w:hAnsi="Times New Roman" w:cs="Times New Roman"/>
          <w:b/>
          <w:color w:val="FFFFFF" w:themeColor="background1"/>
          <w:sz w:val="28"/>
          <w:szCs w:val="28"/>
          <w:lang w:eastAsia="zh-CN"/>
        </w:rPr>
      </w:pPr>
      <w:r w:rsidRPr="002A2AE9">
        <w:rPr>
          <w:rFonts w:ascii="Times New Roman" w:eastAsia="SimSun" w:hAnsi="Times New Roman" w:cs="Times New Roman"/>
          <w:b/>
          <w:color w:val="FFFFFF" w:themeColor="background1"/>
          <w:sz w:val="28"/>
          <w:szCs w:val="28"/>
          <w:lang w:eastAsia="zh-CN"/>
        </w:rPr>
        <w:t xml:space="preserve">Размещено на </w:t>
      </w:r>
      <w:hyperlink r:id="rId11" w:history="1">
        <w:r w:rsidRPr="002A2AE9">
          <w:rPr>
            <w:rStyle w:val="a4"/>
            <w:rFonts w:ascii="Times New Roman" w:eastAsia="SimSun" w:hAnsi="Times New Roman" w:cs="Times New Roman"/>
            <w:b/>
            <w:color w:val="FFFFFF" w:themeColor="background1"/>
            <w:sz w:val="28"/>
            <w:szCs w:val="28"/>
            <w:lang w:eastAsia="zh-CN"/>
          </w:rPr>
          <w:t>https://studrb.ru</w:t>
        </w:r>
      </w:hyperlink>
    </w:p>
    <w:sectPr w:rsidR="00AF0D28" w:rsidRPr="002A2AE9" w:rsidSect="00C40EF1">
      <w:headerReference w:type="default" r:id="rId12"/>
      <w:pgSz w:w="11906" w:h="16838"/>
      <w:pgMar w:top="1134" w:right="567" w:bottom="851" w:left="1701" w:header="284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5531" w:rsidRDefault="00655531" w:rsidP="00611F47">
      <w:pPr>
        <w:spacing w:after="0" w:line="240" w:lineRule="auto"/>
      </w:pPr>
      <w:r>
        <w:separator/>
      </w:r>
    </w:p>
  </w:endnote>
  <w:endnote w:type="continuationSeparator" w:id="0">
    <w:p w:rsidR="00655531" w:rsidRDefault="00655531" w:rsidP="00611F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5531" w:rsidRDefault="00655531" w:rsidP="00611F47">
      <w:pPr>
        <w:spacing w:after="0" w:line="240" w:lineRule="auto"/>
      </w:pPr>
      <w:r>
        <w:separator/>
      </w:r>
    </w:p>
  </w:footnote>
  <w:footnote w:type="continuationSeparator" w:id="0">
    <w:p w:rsidR="00655531" w:rsidRDefault="00655531" w:rsidP="00611F47">
      <w:pPr>
        <w:spacing w:after="0" w:line="240" w:lineRule="auto"/>
      </w:pPr>
      <w:r>
        <w:continuationSeparator/>
      </w:r>
    </w:p>
  </w:footnote>
  <w:footnote w:id="1">
    <w:p w:rsidR="00337E1F" w:rsidRDefault="00337E1F">
      <w:pPr>
        <w:pStyle w:val="aa"/>
      </w:pPr>
      <w:r>
        <w:rPr>
          <w:rStyle w:val="ac"/>
        </w:rPr>
        <w:footnoteRef/>
      </w:r>
      <w:r>
        <w:t xml:space="preserve"> Деньги, кредит, банки: Учебное пособие.- М.: Вузовский учебник: ИНФРА-М, 2014.-</w:t>
      </w:r>
      <w:r w:rsidR="00E24461">
        <w:t>С.47</w:t>
      </w:r>
      <w:r>
        <w:t>.</w:t>
      </w:r>
    </w:p>
  </w:footnote>
  <w:footnote w:id="2">
    <w:p w:rsidR="000A520D" w:rsidRDefault="000A520D">
      <w:pPr>
        <w:pStyle w:val="aa"/>
      </w:pPr>
      <w:r>
        <w:rPr>
          <w:rStyle w:val="ac"/>
        </w:rPr>
        <w:footnoteRef/>
      </w:r>
      <w:r>
        <w:t xml:space="preserve"> Деньги, кредит, банки: Учебник/под ред. Е.А. </w:t>
      </w:r>
      <w:proofErr w:type="spellStart"/>
      <w:r>
        <w:t>Звоновой-М.</w:t>
      </w:r>
      <w:proofErr w:type="gramStart"/>
      <w:r>
        <w:t>:И</w:t>
      </w:r>
      <w:proofErr w:type="gramEnd"/>
      <w:r>
        <w:t>НФРА-М</w:t>
      </w:r>
      <w:proofErr w:type="spellEnd"/>
      <w:r>
        <w:t>, 2012-</w:t>
      </w:r>
      <w:r w:rsidR="00E24461">
        <w:t>С. 51</w:t>
      </w:r>
    </w:p>
  </w:footnote>
  <w:footnote w:id="3">
    <w:p w:rsidR="006705AE" w:rsidRDefault="006705AE">
      <w:pPr>
        <w:pStyle w:val="aa"/>
      </w:pPr>
      <w:r>
        <w:rPr>
          <w:rStyle w:val="ac"/>
        </w:rPr>
        <w:footnoteRef/>
      </w:r>
      <w:r>
        <w:t xml:space="preserve"> Д</w:t>
      </w:r>
      <w:r w:rsidR="00E06E88">
        <w:t>е</w:t>
      </w:r>
      <w:r>
        <w:t>ньги, кредит, банки: Учебник для бакалавров в вопросах и ответах/ Под ред. В.В. Иванова-М.</w:t>
      </w:r>
      <w:proofErr w:type="gramStart"/>
      <w:r>
        <w:t>:И</w:t>
      </w:r>
      <w:proofErr w:type="gramEnd"/>
      <w:r>
        <w:t>НФРА-М, 2013.-</w:t>
      </w:r>
      <w:r w:rsidR="00E24461">
        <w:t>С.70</w:t>
      </w:r>
    </w:p>
  </w:footnote>
  <w:footnote w:id="4">
    <w:p w:rsidR="00E42155" w:rsidRDefault="00E42155">
      <w:pPr>
        <w:pStyle w:val="aa"/>
      </w:pPr>
      <w:r>
        <w:rPr>
          <w:rStyle w:val="ac"/>
        </w:rPr>
        <w:footnoteRef/>
      </w:r>
      <w:r>
        <w:t xml:space="preserve"> </w:t>
      </w:r>
      <w:r w:rsidRPr="00E42155">
        <w:t>Деньги, кредит, банки: учебник/коллектив авторов; под ред.О.И.Лаврушина.-13-е изд., стер</w:t>
      </w:r>
      <w:proofErr w:type="gramStart"/>
      <w:r w:rsidRPr="00E42155">
        <w:t>.-</w:t>
      </w:r>
      <w:proofErr w:type="gramEnd"/>
      <w:r w:rsidRPr="00E42155">
        <w:t>М.: КНОРУС, 2014.-</w:t>
      </w:r>
      <w:r>
        <w:t>С.102.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71357717"/>
    </w:sdtPr>
    <w:sdtContent>
      <w:p w:rsidR="007D1D59" w:rsidRDefault="009D75C8">
        <w:pPr>
          <w:pStyle w:val="a5"/>
          <w:jc w:val="center"/>
        </w:pPr>
        <w:r>
          <w:fldChar w:fldCharType="begin"/>
        </w:r>
        <w:r w:rsidR="007D1D59">
          <w:instrText>PAGE   \* MERGEFORMAT</w:instrText>
        </w:r>
        <w:r>
          <w:fldChar w:fldCharType="separate"/>
        </w:r>
        <w:r w:rsidR="002A2AE9">
          <w:rPr>
            <w:noProof/>
          </w:rPr>
          <w:t>8</w:t>
        </w:r>
        <w:r>
          <w:fldChar w:fldCharType="end"/>
        </w:r>
      </w:p>
    </w:sdtContent>
  </w:sdt>
  <w:p w:rsidR="00E24461" w:rsidRDefault="00E24461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21F50"/>
    <w:multiLevelType w:val="hybridMultilevel"/>
    <w:tmpl w:val="DBE801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DF7470"/>
    <w:multiLevelType w:val="multilevel"/>
    <w:tmpl w:val="7A8E38F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37E6B15"/>
    <w:multiLevelType w:val="hybridMultilevel"/>
    <w:tmpl w:val="A33E1E8C"/>
    <w:lvl w:ilvl="0" w:tplc="0419000D">
      <w:start w:val="1"/>
      <w:numFmt w:val="bullet"/>
      <w:lvlText w:val=""/>
      <w:lvlJc w:val="left"/>
      <w:pPr>
        <w:ind w:left="121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64303D3"/>
    <w:multiLevelType w:val="hybridMultilevel"/>
    <w:tmpl w:val="B7F81BD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ADE409D"/>
    <w:multiLevelType w:val="hybridMultilevel"/>
    <w:tmpl w:val="17A2E26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E503200"/>
    <w:multiLevelType w:val="hybridMultilevel"/>
    <w:tmpl w:val="C7EA0AC2"/>
    <w:lvl w:ilvl="0" w:tplc="15E8AB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63E4620"/>
    <w:multiLevelType w:val="hybridMultilevel"/>
    <w:tmpl w:val="320ECF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5F08EC"/>
    <w:multiLevelType w:val="hybridMultilevel"/>
    <w:tmpl w:val="F91EC15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5FEE018A"/>
    <w:multiLevelType w:val="hybridMultilevel"/>
    <w:tmpl w:val="5354258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CD1D3C"/>
    <w:multiLevelType w:val="hybridMultilevel"/>
    <w:tmpl w:val="9A7C08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8"/>
  </w:num>
  <w:num w:numId="6">
    <w:abstractNumId w:val="4"/>
  </w:num>
  <w:num w:numId="7">
    <w:abstractNumId w:val="7"/>
  </w:num>
  <w:num w:numId="8">
    <w:abstractNumId w:val="6"/>
  </w:num>
  <w:num w:numId="9">
    <w:abstractNumId w:val="0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B0422"/>
    <w:rsid w:val="0004193A"/>
    <w:rsid w:val="0008376A"/>
    <w:rsid w:val="00085A52"/>
    <w:rsid w:val="000A520D"/>
    <w:rsid w:val="000E767F"/>
    <w:rsid w:val="00173B66"/>
    <w:rsid w:val="00265F68"/>
    <w:rsid w:val="00286F1C"/>
    <w:rsid w:val="0029217E"/>
    <w:rsid w:val="00297924"/>
    <w:rsid w:val="002A2AE9"/>
    <w:rsid w:val="002C041C"/>
    <w:rsid w:val="002C47B1"/>
    <w:rsid w:val="00303A1A"/>
    <w:rsid w:val="003137CE"/>
    <w:rsid w:val="00337E1F"/>
    <w:rsid w:val="003970F5"/>
    <w:rsid w:val="003C3FFD"/>
    <w:rsid w:val="003E1A68"/>
    <w:rsid w:val="003E1AEE"/>
    <w:rsid w:val="00444771"/>
    <w:rsid w:val="00482E73"/>
    <w:rsid w:val="00492631"/>
    <w:rsid w:val="00547209"/>
    <w:rsid w:val="00556F27"/>
    <w:rsid w:val="00587D55"/>
    <w:rsid w:val="00611F47"/>
    <w:rsid w:val="00632D6D"/>
    <w:rsid w:val="00641213"/>
    <w:rsid w:val="00655531"/>
    <w:rsid w:val="006705AE"/>
    <w:rsid w:val="006D7E63"/>
    <w:rsid w:val="00706A9B"/>
    <w:rsid w:val="00723F68"/>
    <w:rsid w:val="00730729"/>
    <w:rsid w:val="007C294B"/>
    <w:rsid w:val="007C7A51"/>
    <w:rsid w:val="007D1D59"/>
    <w:rsid w:val="008707EB"/>
    <w:rsid w:val="00876C40"/>
    <w:rsid w:val="008B6677"/>
    <w:rsid w:val="008B72BE"/>
    <w:rsid w:val="008E0E5C"/>
    <w:rsid w:val="008F13DC"/>
    <w:rsid w:val="0093732F"/>
    <w:rsid w:val="00946FD9"/>
    <w:rsid w:val="009D51CB"/>
    <w:rsid w:val="009D75C8"/>
    <w:rsid w:val="00A35892"/>
    <w:rsid w:val="00AA3F12"/>
    <w:rsid w:val="00AF0D28"/>
    <w:rsid w:val="00B87630"/>
    <w:rsid w:val="00BC6164"/>
    <w:rsid w:val="00C23814"/>
    <w:rsid w:val="00C40EF1"/>
    <w:rsid w:val="00C5189B"/>
    <w:rsid w:val="00C572A4"/>
    <w:rsid w:val="00D75D7E"/>
    <w:rsid w:val="00DE0527"/>
    <w:rsid w:val="00E02791"/>
    <w:rsid w:val="00E06E88"/>
    <w:rsid w:val="00E24461"/>
    <w:rsid w:val="00E42155"/>
    <w:rsid w:val="00E62FE4"/>
    <w:rsid w:val="00EB0422"/>
    <w:rsid w:val="00F00EBC"/>
    <w:rsid w:val="00F11128"/>
    <w:rsid w:val="00FA075C"/>
    <w:rsid w:val="00FA2271"/>
    <w:rsid w:val="00FE61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93A"/>
    <w:pPr>
      <w:spacing w:after="200" w:line="276" w:lineRule="auto"/>
      <w:ind w:firstLine="0"/>
      <w:jc w:val="left"/>
    </w:pPr>
    <w:rPr>
      <w:rFonts w:asciiTheme="minorHAnsi" w:hAnsiTheme="minorHAnsi" w:cstheme="minorBid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217E"/>
    <w:pPr>
      <w:ind w:left="720"/>
      <w:contextualSpacing/>
    </w:pPr>
  </w:style>
  <w:style w:type="character" w:customStyle="1" w:styleId="apple-converted-space">
    <w:name w:val="apple-converted-space"/>
    <w:basedOn w:val="a0"/>
    <w:rsid w:val="00C23814"/>
  </w:style>
  <w:style w:type="character" w:styleId="a4">
    <w:name w:val="Hyperlink"/>
    <w:basedOn w:val="a0"/>
    <w:uiPriority w:val="99"/>
    <w:unhideWhenUsed/>
    <w:rsid w:val="000E767F"/>
    <w:rPr>
      <w:color w:val="0000FF"/>
      <w:u w:val="single"/>
    </w:rPr>
  </w:style>
  <w:style w:type="character" w:customStyle="1" w:styleId="wo">
    <w:name w:val="wo"/>
    <w:basedOn w:val="a0"/>
    <w:rsid w:val="000E767F"/>
  </w:style>
  <w:style w:type="paragraph" w:styleId="a5">
    <w:name w:val="header"/>
    <w:basedOn w:val="a"/>
    <w:link w:val="a6"/>
    <w:uiPriority w:val="99"/>
    <w:unhideWhenUsed/>
    <w:rsid w:val="00611F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11F47"/>
    <w:rPr>
      <w:rFonts w:asciiTheme="minorHAnsi" w:hAnsiTheme="minorHAnsi" w:cstheme="minorBidi"/>
      <w:sz w:val="22"/>
    </w:rPr>
  </w:style>
  <w:style w:type="paragraph" w:styleId="a7">
    <w:name w:val="footer"/>
    <w:basedOn w:val="a"/>
    <w:link w:val="a8"/>
    <w:uiPriority w:val="99"/>
    <w:unhideWhenUsed/>
    <w:rsid w:val="00611F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11F47"/>
    <w:rPr>
      <w:rFonts w:asciiTheme="minorHAnsi" w:hAnsiTheme="minorHAnsi" w:cstheme="minorBidi"/>
      <w:sz w:val="22"/>
    </w:rPr>
  </w:style>
  <w:style w:type="paragraph" w:styleId="a9">
    <w:name w:val="Normal (Web)"/>
    <w:basedOn w:val="a"/>
    <w:uiPriority w:val="99"/>
    <w:unhideWhenUsed/>
    <w:rsid w:val="002C04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note text"/>
    <w:basedOn w:val="a"/>
    <w:link w:val="ab"/>
    <w:uiPriority w:val="99"/>
    <w:semiHidden/>
    <w:unhideWhenUsed/>
    <w:rsid w:val="000A520D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0A520D"/>
    <w:rPr>
      <w:rFonts w:asciiTheme="minorHAnsi" w:hAnsiTheme="minorHAnsi" w:cstheme="minorBidi"/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0A520D"/>
    <w:rPr>
      <w:vertAlign w:val="superscript"/>
    </w:rPr>
  </w:style>
  <w:style w:type="character" w:styleId="ad">
    <w:name w:val="Placeholder Text"/>
    <w:basedOn w:val="a0"/>
    <w:uiPriority w:val="99"/>
    <w:semiHidden/>
    <w:rsid w:val="0008376A"/>
    <w:rPr>
      <w:color w:val="808080"/>
    </w:rPr>
  </w:style>
  <w:style w:type="paragraph" w:styleId="ae">
    <w:name w:val="Balloon Text"/>
    <w:basedOn w:val="a"/>
    <w:link w:val="af"/>
    <w:uiPriority w:val="99"/>
    <w:semiHidden/>
    <w:unhideWhenUsed/>
    <w:rsid w:val="000837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8376A"/>
    <w:rPr>
      <w:rFonts w:ascii="Tahoma" w:hAnsi="Tahoma" w:cs="Tahoma"/>
      <w:sz w:val="16"/>
      <w:szCs w:val="16"/>
    </w:rPr>
  </w:style>
  <w:style w:type="character" w:styleId="af0">
    <w:name w:val="Strong"/>
    <w:basedOn w:val="a0"/>
    <w:uiPriority w:val="22"/>
    <w:qFormat/>
    <w:rsid w:val="00632D6D"/>
    <w:rPr>
      <w:b/>
      <w:bCs/>
    </w:rPr>
  </w:style>
  <w:style w:type="paragraph" w:styleId="af1">
    <w:name w:val="endnote text"/>
    <w:basedOn w:val="a"/>
    <w:link w:val="af2"/>
    <w:uiPriority w:val="99"/>
    <w:semiHidden/>
    <w:unhideWhenUsed/>
    <w:rsid w:val="00E42155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E42155"/>
    <w:rPr>
      <w:rFonts w:asciiTheme="minorHAnsi" w:hAnsiTheme="minorHAnsi" w:cstheme="minorBidi"/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E42155"/>
    <w:rPr>
      <w:vertAlign w:val="superscript"/>
    </w:rPr>
  </w:style>
  <w:style w:type="character" w:styleId="af4">
    <w:name w:val="FollowedHyperlink"/>
    <w:basedOn w:val="a0"/>
    <w:uiPriority w:val="99"/>
    <w:semiHidden/>
    <w:unhideWhenUsed/>
    <w:rsid w:val="00723F6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93A"/>
    <w:pPr>
      <w:spacing w:after="200" w:line="276" w:lineRule="auto"/>
      <w:ind w:firstLine="0"/>
      <w:jc w:val="left"/>
    </w:pPr>
    <w:rPr>
      <w:rFonts w:asciiTheme="minorHAnsi" w:hAnsiTheme="minorHAnsi" w:cstheme="minorBid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217E"/>
    <w:pPr>
      <w:ind w:left="720"/>
      <w:contextualSpacing/>
    </w:pPr>
  </w:style>
  <w:style w:type="character" w:customStyle="1" w:styleId="apple-converted-space">
    <w:name w:val="apple-converted-space"/>
    <w:basedOn w:val="a0"/>
    <w:rsid w:val="00C23814"/>
  </w:style>
  <w:style w:type="character" w:styleId="a4">
    <w:name w:val="Hyperlink"/>
    <w:basedOn w:val="a0"/>
    <w:uiPriority w:val="99"/>
    <w:unhideWhenUsed/>
    <w:rsid w:val="000E767F"/>
    <w:rPr>
      <w:color w:val="0000FF"/>
      <w:u w:val="single"/>
    </w:rPr>
  </w:style>
  <w:style w:type="character" w:customStyle="1" w:styleId="wo">
    <w:name w:val="wo"/>
    <w:basedOn w:val="a0"/>
    <w:rsid w:val="000E767F"/>
  </w:style>
  <w:style w:type="paragraph" w:styleId="a5">
    <w:name w:val="header"/>
    <w:basedOn w:val="a"/>
    <w:link w:val="a6"/>
    <w:uiPriority w:val="99"/>
    <w:unhideWhenUsed/>
    <w:rsid w:val="00611F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11F47"/>
    <w:rPr>
      <w:rFonts w:asciiTheme="minorHAnsi" w:hAnsiTheme="minorHAnsi" w:cstheme="minorBidi"/>
      <w:sz w:val="22"/>
    </w:rPr>
  </w:style>
  <w:style w:type="paragraph" w:styleId="a7">
    <w:name w:val="footer"/>
    <w:basedOn w:val="a"/>
    <w:link w:val="a8"/>
    <w:uiPriority w:val="99"/>
    <w:unhideWhenUsed/>
    <w:rsid w:val="00611F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11F47"/>
    <w:rPr>
      <w:rFonts w:asciiTheme="minorHAnsi" w:hAnsiTheme="minorHAnsi" w:cstheme="minorBidi"/>
      <w:sz w:val="22"/>
    </w:rPr>
  </w:style>
  <w:style w:type="paragraph" w:styleId="a9">
    <w:name w:val="Normal (Web)"/>
    <w:basedOn w:val="a"/>
    <w:uiPriority w:val="99"/>
    <w:unhideWhenUsed/>
    <w:rsid w:val="002C04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note text"/>
    <w:basedOn w:val="a"/>
    <w:link w:val="ab"/>
    <w:uiPriority w:val="99"/>
    <w:semiHidden/>
    <w:unhideWhenUsed/>
    <w:rsid w:val="000A520D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0A520D"/>
    <w:rPr>
      <w:rFonts w:asciiTheme="minorHAnsi" w:hAnsiTheme="minorHAnsi" w:cstheme="minorBidi"/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0A520D"/>
    <w:rPr>
      <w:vertAlign w:val="superscript"/>
    </w:rPr>
  </w:style>
  <w:style w:type="character" w:styleId="ad">
    <w:name w:val="Placeholder Text"/>
    <w:basedOn w:val="a0"/>
    <w:uiPriority w:val="99"/>
    <w:semiHidden/>
    <w:rsid w:val="0008376A"/>
    <w:rPr>
      <w:color w:val="808080"/>
    </w:rPr>
  </w:style>
  <w:style w:type="paragraph" w:styleId="ae">
    <w:name w:val="Balloon Text"/>
    <w:basedOn w:val="a"/>
    <w:link w:val="af"/>
    <w:uiPriority w:val="99"/>
    <w:semiHidden/>
    <w:unhideWhenUsed/>
    <w:rsid w:val="000837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8376A"/>
    <w:rPr>
      <w:rFonts w:ascii="Tahoma" w:hAnsi="Tahoma" w:cs="Tahoma"/>
      <w:sz w:val="16"/>
      <w:szCs w:val="16"/>
    </w:rPr>
  </w:style>
  <w:style w:type="character" w:styleId="af0">
    <w:name w:val="Strong"/>
    <w:basedOn w:val="a0"/>
    <w:uiPriority w:val="22"/>
    <w:qFormat/>
    <w:rsid w:val="00632D6D"/>
    <w:rPr>
      <w:b/>
      <w:bCs/>
    </w:rPr>
  </w:style>
  <w:style w:type="paragraph" w:styleId="af1">
    <w:name w:val="endnote text"/>
    <w:basedOn w:val="a"/>
    <w:link w:val="af2"/>
    <w:uiPriority w:val="99"/>
    <w:semiHidden/>
    <w:unhideWhenUsed/>
    <w:rsid w:val="00E42155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E42155"/>
    <w:rPr>
      <w:rFonts w:asciiTheme="minorHAnsi" w:hAnsiTheme="minorHAnsi" w:cstheme="minorBidi"/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E42155"/>
    <w:rPr>
      <w:vertAlign w:val="superscript"/>
    </w:rPr>
  </w:style>
  <w:style w:type="character" w:styleId="af4">
    <w:name w:val="FollowedHyperlink"/>
    <w:basedOn w:val="a0"/>
    <w:uiPriority w:val="99"/>
    <w:semiHidden/>
    <w:unhideWhenUsed/>
    <w:rsid w:val="00723F68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6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4%D0%B5%D0%BD%D0%B5%D0%B6%D0%BD%D0%B0%D1%8F_%D1%8D%D0%BC%D0%B8%D1%81%D1%81%D0%B8%D1%8F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tudrb.ru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://finstok.ru/vklady/kak-platit-nalogi-po-vkladam-razlichie-mezhdu-stavkoi-refinansirovaniia-i-kliuchevoi-stavkoi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finstok.ru/kredity/chto-takoe-mezhbankovskie-kredity-indikatory-stavok-mezhbankovskogo-kreditovaniia-mibid-mibor-miacr-miacr-ig-mosprime-rate-ruonia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7C6975-8602-4F17-8047-78DD2671D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1726</Words>
  <Characters>9842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Admin</cp:lastModifiedBy>
  <cp:revision>5</cp:revision>
  <cp:lastPrinted>2016-03-01T17:07:00Z</cp:lastPrinted>
  <dcterms:created xsi:type="dcterms:W3CDTF">2016-10-25T06:36:00Z</dcterms:created>
  <dcterms:modified xsi:type="dcterms:W3CDTF">2016-10-26T15:45:00Z</dcterms:modified>
</cp:coreProperties>
</file>