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4EC" w:rsidRPr="00BE48EB" w:rsidRDefault="00BE48EB" w:rsidP="000A5F3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СОДЕРЖАНИЕ</w:t>
      </w:r>
    </w:p>
    <w:p w:rsidR="00EB2707" w:rsidRDefault="000A5F30" w:rsidP="007C6D23">
      <w:pPr>
        <w:suppressAutoHyphens/>
        <w:spacing w:after="0" w:line="36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Введение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3 </w:t>
      </w:r>
    </w:p>
    <w:p w:rsidR="00E644EC" w:rsidRPr="00E644EC" w:rsidRDefault="000A5F30" w:rsidP="007C6D23">
      <w:pPr>
        <w:suppressAutoHyphens/>
        <w:spacing w:after="0" w:line="36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1.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Инвестиции и сбережения. Особенности трансф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ормации сбережений в инвестиции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</w:t>
      </w:r>
      <w:r w:rsidR="0003581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5</w:t>
      </w:r>
    </w:p>
    <w:p w:rsidR="00E644EC" w:rsidRPr="00E644EC" w:rsidRDefault="00A9746C" w:rsidP="007C6D23">
      <w:pPr>
        <w:suppressAutoHyphens/>
        <w:spacing w:after="0" w:line="36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Инвестиции как источник э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кономического роста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</w:t>
      </w:r>
      <w:r w:rsidR="000A5F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</w:t>
      </w:r>
      <w:r w:rsidR="0003581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13</w:t>
      </w:r>
    </w:p>
    <w:p w:rsidR="00E644EC" w:rsidRPr="00E644EC" w:rsidRDefault="00A9746C" w:rsidP="007C6D23">
      <w:pPr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Политика стимулирования инвестиционной активности хозяйствующих субъе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ктов в РФ                                                                                                         </w:t>
      </w:r>
      <w:r w:rsidR="000A5F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03581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19</w:t>
      </w:r>
    </w:p>
    <w:p w:rsidR="00E644EC" w:rsidRPr="00E644EC" w:rsidRDefault="00E644EC" w:rsidP="007C6D23">
      <w:pPr>
        <w:suppressAutoHyphens/>
        <w:spacing w:after="0" w:line="36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Заключен</w:t>
      </w:r>
      <w:r w:rsidR="00A9746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ие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                                                 </w:t>
      </w:r>
      <w:r w:rsidR="000A5F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</w:t>
      </w:r>
      <w:r w:rsidR="00E0421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</w:t>
      </w:r>
      <w:r w:rsidR="00035811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29</w:t>
      </w:r>
    </w:p>
    <w:p w:rsidR="00E644EC" w:rsidRPr="00E644EC" w:rsidRDefault="00035811" w:rsidP="007C6D23">
      <w:pPr>
        <w:suppressAutoHyphens/>
        <w:spacing w:after="0" w:line="360" w:lineRule="auto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Библиогра</w:t>
      </w:r>
      <w:r w:rsidR="000A5F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фический список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                </w:t>
      </w:r>
      <w:r w:rsidR="000A5F3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               </w:t>
      </w:r>
      <w:r w:rsidR="00EB2707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 30</w:t>
      </w:r>
    </w:p>
    <w:p w:rsidR="00E644EC" w:rsidRPr="00E644EC" w:rsidRDefault="00E644EC" w:rsidP="000A5F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Pr="00E644EC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752280" w:rsidRDefault="00E644EC" w:rsidP="00E644E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52280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В</w:t>
      </w:r>
      <w:r w:rsidR="00E0421D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ВЕДЕНИЕ</w:t>
      </w:r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Проблема инвестиций в нашей стране настолько актуальна, что разговоры о них не утихают. Эта проблема актуальна, прежде всего, тем, что на инвестициях в России можно нажить огромное состояние, но в то же время боязнь потерять вложенные средства останавливает инвесторов.</w:t>
      </w:r>
      <w:r w:rsid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8424C6" w:rsidRDefault="00F82EBB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России существует большое число коммерческих организаций, имеющих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достаточные суммы для осуществления инвестиций в реальные проекты, однако,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понимая неустойчивость сегодняшнего российского рынка, они соглашаются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финансировать какой-либо проект очень осторожно, помня о том, что достаточно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высока вероятность разорения еще вчера непоколебимых и самых солидных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компаний.</w:t>
      </w:r>
      <w:r w:rsidRPr="00F82EBB"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Однако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государственная инвестиционная политика сейчас направлена именно на то, чтобы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обеспечить инвесторов всеми необходимыми условиями для работы на российском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рынке, и потому в перспективе мы можем рассчитывать на изменение ситуации в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российской экономике в лучшую сторону. </w:t>
      </w:r>
    </w:p>
    <w:p w:rsidR="00F82EBB" w:rsidRDefault="00F82EBB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Российский рынок - один из самых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привлекательных для иностранных инвесторов, однако он также и один из самых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непредсказуемых, и иностранные инвесторы мечутся из стороны в сторону,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пытаясь не упустить свой кусок российского рынка и, в то же время, не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потерять свои деньги. При этом иностранные инвесторы ориентируются, прежде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всего, на инвестиционный климат России, который определяется независимыми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экспертами и служит для указания на эффективность вложений в той или иной</w:t>
      </w:r>
      <w:r w:rsid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</w:t>
      </w:r>
      <w:r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стране.</w:t>
      </w:r>
    </w:p>
    <w:p w:rsidR="008424C6" w:rsidRPr="008424C6" w:rsidRDefault="008424C6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Таким образом, инвестиции являются важнейшей экономичес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кой кате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горией и играют знач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ительну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ю роль, как н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мак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</w:t>
      </w:r>
      <w:proofErr w:type="gramStart"/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о-</w:t>
      </w:r>
      <w:proofErr w:type="gramEnd"/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так и микроуровне,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в пе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рвую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очередь для простого и расширенного воспроизводства, структур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ных прео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разований,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максимизации при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были и на этой основе решения  многих социальных проблем.</w:t>
      </w:r>
    </w:p>
    <w:p w:rsidR="008424C6" w:rsidRPr="008424C6" w:rsidRDefault="008424C6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Государственное регулирование инвестиционной дея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тел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ьности пре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усматривает создание благоприятных условий п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утем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совершенствования с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истемы налогов,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использования амортизационных отчислений; установл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ения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субъектам инвестиционно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й деятельности специальных налоговых режимов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</w:p>
    <w:p w:rsidR="008424C6" w:rsidRPr="008424C6" w:rsidRDefault="008424C6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Роль инвестиционной политики закл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юча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ется в создании необходи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мых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предпосылок для улучшения инвестиционного климата, обеспечения 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условий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инвестирования для частного капитала; страховых фондов, сн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ижающих </w:t>
      </w:r>
      <w:proofErr w:type="spellStart"/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ивестиционные</w:t>
      </w:r>
      <w:proofErr w:type="spellEnd"/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риски и п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овышающих надежность инвес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тиций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</w:p>
    <w:p w:rsidR="00F82EBB" w:rsidRDefault="008424C6" w:rsidP="008424C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Инвестиции предопределяют рост  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эко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номики. Увеличение реальн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ого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капитала общества (приобретение машин и оборудования, 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модернизация и 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строительство зданий, сооружений) повышает производственный по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тенциал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экономики. Инвестиции в производство, в новые технологии спо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собствует 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выпуску </w:t>
      </w:r>
      <w:proofErr w:type="spellStart"/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конкуре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нтно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способной</w:t>
      </w:r>
      <w:proofErr w:type="spellEnd"/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пользующейся спросом прод</w:t>
      </w:r>
      <w:r w:rsidR="00293A0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укции.</w:t>
      </w:r>
      <w:r w:rsidRPr="008424C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Инвестиционные цели - это финансовые задачи, которые инвестор стремится решить, вкладывая средства в любой из имеющихся инструментов инвестирования. Очевидно, что инвестиционные цели обуславливают выбор видов инвестиционных инструментов и инвестиционный горизонт, то есть срок, на который планируется вкладывать деньги.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Целью данной работы является изучение инвестиционного процесса в РФ.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Для достижения указанной цели были поставлены и решены следующие задачи:</w:t>
      </w:r>
    </w:p>
    <w:p w:rsidR="00E644EC" w:rsidRPr="00E644EC" w:rsidRDefault="0060442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определение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сущности инвестиций и сбережений, их взаимосвязи и различия;</w:t>
      </w:r>
    </w:p>
    <w:p w:rsidR="00E644EC" w:rsidRPr="00E644EC" w:rsidRDefault="0060442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рассмотрение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инвестиций в качестве фактора экономического роста;</w:t>
      </w:r>
    </w:p>
    <w:p w:rsidR="00E644EC" w:rsidRPr="00E644EC" w:rsidRDefault="0060442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-изучение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направлений государственной политики в целях стимулирования инвестиционной активности.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293A04" w:rsidP="00604420">
      <w:pPr>
        <w:numPr>
          <w:ilvl w:val="0"/>
          <w:numId w:val="2"/>
        </w:num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И</w:t>
      </w:r>
      <w:r w:rsidR="00E644EC" w:rsidRPr="00E644EC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нвестиции и сбережения. Особенности трансформации сбережений в инвестиции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Большинство авторов сходятся во мнении, что инвестиции - это термин, охватывающий широкий круг современных экономических отношений. В связи с этим они предлагают либо слишком широкие трактовки инвестиций, либо выделяют отдельные характеристики, применительно к собственным целям исследования, либо указывают на то, что термин </w:t>
      </w:r>
      <w:r w:rsidR="006044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инвестиций</w:t>
      </w:r>
      <w:r w:rsidR="006044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»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имеет несколько значений.</w:t>
      </w:r>
    </w:p>
    <w:p w:rsidR="00F82EBB" w:rsidRDefault="00E644EC" w:rsidP="00F82E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Термин «инвестиции» происходит от латинского слова «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invest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», что означает вкладывать. Когда речь идет об инвестициях, как экономической категории, неизбежно встают вопросы о том, какие экономические отношения складываются в связи с осуществлением инвестиций, в чем их специфические особенности, о каких вложениях идет речь и каков результат этих вложений.</w:t>
      </w:r>
      <w:r w:rsidR="00F82EBB" w:rsidRPr="00F82EB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F82EBB" w:rsidRPr="00E644EC" w:rsidRDefault="00F82EBB" w:rsidP="00F82E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Федеральном законе «Об инвестиционной деятельности в Российской Федерации, осуществляемой в форме капитальных вложений» понятие инвестиций звучит так: инвестиции - денежные средства, ценные бумаги, иное имущество, в том числе имущественные права, и иные права, имеющие денежную оценку, вкладываемые в объекты предпринимательской и (или) иной деятельности в целях получения прибыли и (или) дос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тижения иного полезного эффекта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[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].</w:t>
      </w:r>
      <w:proofErr w:type="gramEnd"/>
    </w:p>
    <w:p w:rsidR="00F82EBB" w:rsidRPr="00E644EC" w:rsidRDefault="00F82EBB" w:rsidP="00F82E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И. Бланк дает следующее объяснение термину инвестиции - «инвестиции представляют собой вложения во всех его формах с целью обеспечения его роста в предстоящем периоде, получения текущего дохода или решения определенных социальных задач». Но данное толкование упускает не маловажный фактор - связь инвестора с объектом инвестиций.</w:t>
      </w:r>
    </w:p>
    <w:p w:rsidR="00F82EBB" w:rsidRPr="00E644EC" w:rsidRDefault="00F82EBB" w:rsidP="00F82E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Наиболее полное понятие инвестициям дают Б.А.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Райзер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Л.Ш.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Лозовской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Е.Б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Стародубцева - «долгосрочные вложения государственного или частного капитала в собственной стране или за рубежом с целью получения дохода в предприятие различных отраслей, предпринимательские проекты, социально-экономические программы, инновационные проекты. Дают отдачу через значительный срок после вложения» [11, с. 251].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Инвестиции - это затраты на производство и накопление сре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дств пр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оизводства и увеличение материальных запасов [6, с. С-11].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Понятие «инвестиции» тесно связано с тремя принципиальными понятиями: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1) инвестиционный объект;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2) субъект инвестиционной деятельности;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3) инвестиционные действия.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Эти понятия раскрывают специфику и особенности осуществления инвестиционной деятельности в рыночных условиях.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Под инвестиционным объектом мы будем понимать любой объект предпринимательской деятельности, на который направлены инвестиции.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соответствии с законом «Об инвестиционной деятельности в Российской Федерации» к объектам инвестирования относятся: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денежные средства, целевые банковские вклады, паи, акции и другие ценные бумаги;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движимое и недвижимое имущество (здания, сооружения и другие материальные ценности);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имущественные права, вытекающие из авторского права, ноу-хау и другие интеллектуальные ценности);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права пользования землей и другими ресурсами, а также иные имущественные права;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другие ценности.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Субъектом инвестиций является предприятие (организация), использующее инвестиции.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Под инвестиционной деятельностью понимается последовательность поступков инвестора (субъекта) по выбору и созданию инвестиционного объекта, его эксплуатации и ликвидации, по осуществлению необходимых дополнительных вложений и привлечению внешнего финансирования.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В соответствии с законом «Об инвестиционной деятельности в Российской Федерации» установлены основные принципы хозяйственной деятельности в инвестиционной сфере, в частности</w:t>
      </w:r>
      <w:r w:rsidR="00594A6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касающиеся инвестора: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полное равноправие инвесторов, а значит, и вкладываемых капиталов, вне зависимости от их происхождения;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инвестор самостоятельно определяет, на что и в каких размерах использовать вкладываемые средства;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основой взаимоотношений всех участников инвестиционной деятельности должен быть договор или контракт;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органы государственного управления наравне со всеми отвеч</w:t>
      </w:r>
      <w:r w:rsidR="00A50BA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ают за взятые ими обязательства </w:t>
      </w:r>
      <w:r w:rsidR="00A50BA3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[</w:t>
      </w:r>
      <w:r w:rsidR="00A50BA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</w:t>
      </w:r>
      <w:r w:rsidR="00A50BA3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].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Разделение понятий инвестиционной деятельности и инвестиционного объекта оказывает существенное влияние на оценку результата инвестиций. Если рассматривать в качестве результата инвестиций инвестиционный объект, то его ценность определяется стоимостью инвестиционного объекта, и чаще всего его рыночной стоимостью. Если на результат инве</w:t>
      </w:r>
      <w:r w:rsidR="00594A6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стиций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оказывают влияние и инвестиционные действия, то такая оценка уже будет неполной, поскольку не учитывает полезного эффекта, получаемого инвестором в результате привлечения средств из внешних источников и дополнительного инвестирования временно свободного капитала.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Все инвестиции делятся на две основные группы: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реальные (нефинансовые) и финансовые (портфельные) инвестиции. Реальные инвестиции - вложения сре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дств в ф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изический капитал предприятий. Реальные инвестиции могут быть: материальными и нематериальными.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финансовые инвестиции - вложения в покупку акций, других ценных бумаг и использование иных финансовых инструментов с целью увеличения финансового капитала инвестора.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Другой разновидностью финансовых инвестиций является покупка недвижимости (земельных участков), имущественных прав и лицензий, патентов, товарных знаков, других форм нематериальных активов с целью их перепродажи, сдачи в аренду и иного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использования, приводящего к сохранению или увеличению первоначально инвестированного капитала.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Источниками финансовых средств для инвестиций могут быть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собственные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(внутренние) и привлекаемые извне (от внешних инвесторов).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Основные виды инвестиций: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иностранные;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государственные;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частные;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производственные;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интеллектуальные;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контролирующие;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неконтролирующие.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 точки зрения направленности действий, инвестиции подразделяются: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 начальные инвестиции;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инвестиции на расширение;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 реинвестицию (направление свободных сре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дств пр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едприятия на приобретение новых основных средств);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инвестиции на замену основных фондов;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инвестиции на диверсификацию.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 факторам, определяющим величину инвестиций, относятся: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ожидаемые доходы от инвестиций;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реальная ставка процента;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налогообложение;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экономические ожидания;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изменения в технологии производства.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Инвестор - это участник инвестиционной деятельности, который принимает решение об инвестировании и осуществляет его за счет использования средств из всех доступных источников.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Поскольку люди принимают решения, руководствуясь своими интересами, они не ограничиваются удовлетворением своих потребностей в настоящем. Они также стараются позаботиться и о будущем, а потому не только потребляют блага, но и сберегают их и стараются приумножить. Существуют, по крайней мере, две альтернативы немедленного потребления хранимых благ: простое хранение для последующего использования в будущем, в этом случае их количество не увеличивается; применение в качестве ресурса для производства тех или иных благ, в этом случае их количество в будущем может увеличиться. Отсюда следует такое понятие как сбережения.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Сбережения - это располагаемый доход (после уплаты налогов), не израсходованный на приобретение потребительских товаров; равен располагаемому доходу (после уплаты налогов) минус личные потребительские </w:t>
      </w:r>
      <w:r w:rsidRPr="00E644EC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ра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сходы [6, с. С-30]. Источником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накопления сбережений является та часть доходов после уплаты налогов, которая не идет на потребление. Хотя сбережения и потребление являются двумя взаимосвязанными категориями как составные части дохода, тем не менее, между ними существуют качественные различия. Во-первых, различие состоит в их направленности: так, потребление ориентировано на удовлетворение текущих нужд или потребностей населения. Во-вторых, если потребление осуществляется всеми семьями и хозяйствами, то сбережения - лишь теми, чьи доходы превышают средний уровень. В-третьих, амплитуда колебаний сбережений очень широка и их величина иногда может быть практически равна нулю. Потребление не только не может равняться нулю, но и не должно быть ниже определенного минимума, которое обеспечивало бы биологическое существование человека.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 уровень потребительских товаров влияет множество ф</w:t>
      </w:r>
      <w:r w:rsidR="00594A6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акторов. Но самый главный из них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- доход, особенно располагаемый доход (РД). А поскольку сбережения - это не потребленная часть РД, последний является также основным фактором, определяющим объем личных сбережений [6, с. 186].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настоящее время выделяют четыре наиболее распространенных мотива сбережений населения: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обеспечение старости;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- предосторожность;</w:t>
      </w:r>
    </w:p>
    <w:p w:rsidR="00E644EC" w:rsidRPr="00E644EC" w:rsidRDefault="00594A65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накопление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 целью завещания;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отложенный спрос.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макроэкономике для упрощения модели сбережения связываются лишь с доходами «семейных, домашних хозяйств».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то же время, еще Дж.</w:t>
      </w:r>
      <w:r w:rsidR="00227D6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М.</w:t>
      </w:r>
      <w:r w:rsidR="00227D6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Кейнс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определял сбережения как «превышение дохода над потреблением», отмечая, что «помимо сбережений, накапливаемых отдельными лицами, значительная часть доходов, составляющих, вероятно, от 1/3 до 2/3 всего накопления в современных промышленно-развитых странах, таких как Великобритания или Соединенные Штаты, сберегается центральными правительствами и местными органами власти, коммерческими корпорациями и прочими учреждениями и организациями» [4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с. 34]. </w:t>
      </w:r>
      <w:proofErr w:type="gramEnd"/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Следовательно, сбережения - это превышение дохода над потреблением. Они складываются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из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сбережений личных доходов населения;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нераспределенной прибыли предприятий;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средств государственного бюджета.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Для установления макроэкономического равновесия важным условием является равенство инвестиций и сбережений. Исходя из трудов классической школы</w:t>
      </w:r>
      <w:r w:rsidR="00227D6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можно сделать вывод, что динамика этих величин зависит исключительно от процентной ставки. В условиях ее роста домашние хозяйства решают большую часть располагаемого дохода сберегать, а меньшую - тратить на потребление. В то же время увеличение депозитных вкладов в банковских структурах приводит к снижению процентной ставки, кредит становится дешевле, что побуждает фирмы к инвестированию. Вывод сторонников кейнсианского направления экономической теории по своей сути противоположен мнению классиков.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Кейнсианцы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полагают, что определяющим фактором сбережений-инвестиций является вовсе не процентная ставка, а сама величина располагаемого дохода. При этом первоначально из дохода вычитается сумма на потребление как необходимое условие воспроизводства человека, а оставшаяся сумма идет на осуществление сбережений. Конечно, если говорить о динамике инвестиций, то она, несомненно, в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первую очередь зависит от уровня процентной ставки. Функция потребления, показывающая зависимость величины потребительских расходов (С) от нескольких показателей, в ее простейшем варианте может быть представлена в следующем виде: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C = a + b (Y - T)</w:t>
      </w:r>
      <w:r w:rsidR="00FF79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, 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7C6D2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FF79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(1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.1</w:t>
      </w:r>
      <w:r w:rsidR="00FF79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где а - автономное потребление, которое не зависит от величины дохода;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b - предельная склонность к потреблению, или MPC;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Y - непосредственно величина дохода экономического субъекта;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T - сумма налоговых отчислений.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Следует заметить, что разница (Y – T) есть не что иное, как величина располагаемого дохода, который остается после уплаты всех налогов.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Предельная склонность к потреблению определяется как соотношение изменения величины потребления в результате какого-либо изменения в структуре и величине располагаемого дохода, т. е. MPC = ∂C /∂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Yd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Сбережения (S) - это другая часть дохода, которая не расходуется сегодня на потребление, а оставляется для будущего пользования. Таким образом, функция сбережений выглядит как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S = – a + (1 – b) (Y – T), </w:t>
      </w:r>
      <w:r w:rsidR="00FF79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 (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1.</w:t>
      </w:r>
      <w:r w:rsidR="00FF792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где a - также автономное потребление. Знак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«-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» отражает обратную зависимость сбережений от этой величины;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(1 – b) - предельная склонность к сбережению. Если учесть, что потребление и сбережение в сумме составляют единицу, получается, что их предельные величины в совокупности также равняются единице. Отсюда получаем, что MPS = 1 – MPC = 1 – b.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Соответственно, предельная склонность к сбережению есть отношение прироста сбережений, в результате роста величины располагаемого дохода, т. е. MPS = ∂S /∂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Yd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Для определения доли сбережений в общей структуре дохода применяют формулу средней склонности к сбережению APS = S /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Yd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Эту же величину можно получить путем вычета средней склонности к потреблению из единицы: MPS = 1 – MPC.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Итак, для определения динамики сбережений и потребления важно знать основные факторы, посредством которых это происходит.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 xml:space="preserve">1. Доход. Несомненно, принимая решение о том, какую величину потребить сегодня, а какую оставить для будущего потребления, домашнее хозяйство опирается изначально на ту денежную сумму, которой располагает. Казалось бы, чем больше доход, тем больше потребление и меньше сбережение, поскольку потребности субъектов безграничны и требуют больших денежных сумм. В то же время основной психологический закон, который выявил Дж. М.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Кейнс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гласит: при росте величины располагаемого личного дохода экономический субъект начинает больше потреблять, т. е. расширяет состав своей потребительской корзины. В то же время желание сберегать растет еще большими темпами – такова сущность природы и психологии человека.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2. Ранее накопленное богатство. Чем оно больше, тем больше хочется вновь сберегать, равно как становится больше величина покупательной способности субъекта.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 Уровень цен. Чем выше рыночные цены, тем большая часть дохода уходит на приобретение в текущем периоде всех необходимых благ.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4. Экономические ожидания. Если субъект предполагает, что в ближайшем будущем возможен рост цен, он начинает больше сберегать, если предвидится инфляция – больше потреблять либо переводит свои сбережения в резервную валюту или любую другую, более устойчивую по отношению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отечественной.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5. Налоги. Чем выше налоговая ставка, тем большую сумму от своего дохода экономический субъект вынужден перечислять в государственную казну. Соответственно величина располагаемого дохода, который затем делится на потребление и сбережения, становится все меньше.</w:t>
      </w:r>
    </w:p>
    <w:p w:rsidR="00E644EC" w:rsidRPr="00E644EC" w:rsidRDefault="00E644EC" w:rsidP="00E644EC">
      <w:pPr>
        <w:spacing w:after="0" w:line="360" w:lineRule="auto"/>
        <w:ind w:left="1069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left="1778" w:firstLine="709"/>
        <w:contextualSpacing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752280" w:rsidRDefault="00E644EC" w:rsidP="00E644EC">
      <w:pPr>
        <w:numPr>
          <w:ilvl w:val="0"/>
          <w:numId w:val="2"/>
        </w:num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52280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Инвестиции как источник экономического роста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Инвестиции предопределяют рост экономики. Увеличение реального капитала общества (приобретение машин и оборудования, строительство зданий, сооружений) повышает производственный потенциал экономики. Инвестиции необходимы для расширения и развития производства, недопущения морального и физического износа основных фондов, повышения технического уровня производства, качества продукции конкретного предприятия и обеспечения ее конкурентоспособности, в конечном итоге - для обеспечения стабильного финансового состояния и максимизации прибыли.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Характерная особенность инвестиций - их нерегулярность. Они трудно поддаются прогнозированию - могут внезапно резко увеличиваться и падать, причем их изменчивость гораздо подвижнее, чем изменчивость валового национального продукта (ВНП). Изменение спроса на инвестиции может быть обусловлено следующими причинами: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расходы на приобретение, техническое обслуживание и эксплуатацию;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при оценке ожидаемой нормы чистой прибыли любой инвестиции следует учитывать первоначальную стоимость капитальных товаров, а так же предполагаемые расходы на их эксплуатацию и техническое обслуживание. Когда эти расходы повышаются, ожидаемая норма чистой прибыли от будущих инвестиционных проектов растет, и наоборот;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налогообложение фирм;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принимая инвестиционные решения, владельцы фирм оценивают ожидаемые доходы после уплаты налогов. Увеличение платы налогов на бизнес приведет к снижению рентабельности и сдвигу кривой спроса на инвестиции влево, а уменьшение налогов - к ее смещению вправо;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технологические изменения;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разработка новых и усовершенствование существующих продуктов, создание нового оборудования и новых производственных процессов стимулирует инвестиции. Ускорение технического процесса сдвигает кривую спроса на инвестиции вправо;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имеющийся запас капитальных товаров;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- компании, с избытком обеспеченные производственными мощностями, не испытывают потребностей в дополнительном инвестировании, уменьшается спрос на 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>инвестиции и кривая спроса на инвестиции смещается влево. Недостаточность же производственных мощностей способствует смещению кривой спроса вправо;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- ожидания фирм.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Если прогнозы затрат, продаж становятся более оптимистичными, то кривая спроса на инвестиции сдвинется вправо, а при пессимистичном прогнозе – влево.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Можно выделить следующие основные ступени взаимозависимости экономического роста и инвестиций.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Экономический рост на основе повышения загрузки и производственных мощностей и слабо связанный с инвестициями. По такому варианту развиваются события, если в экономике, имеющей хроническую недозагрузку мощностей, поднимается спрос на ее продукцию.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При инвестиционно-фрагментарном типе роста производство начинает расти за счет вложений в основной капитал. Однако они недостаточны по объему, не достигают комплексности и поэтому малоэффективны. Такие инвестиционные стратегии строят обычно по принципу «латания дыр» и решают задачи лишь малой модернизации.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При инвестиционно-комплексном типе роста инвестиции превращаются в основной фактор развития экономики, возрастают комплексность и масштабность инвестиционных проектов. Такие инвестиции позволяют национальной экономике 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получить дополнительный ресурс роста в виде разрастающегося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мультипликативного эффекта развития взаимосвязанных производств. Мультипликатор - коэффициент, показывающий зависимость изменения валового продукта от изменений инвестиций.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Формула мультипликатора: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К = 1/</w:t>
      </w: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mps</w:t>
      </w:r>
      <w:proofErr w:type="spellEnd"/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 </w:t>
      </w:r>
      <w:r w:rsidR="007C6D23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(2.1</w:t>
      </w:r>
      <w:r w:rsidR="00FF792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где</w:t>
      </w:r>
      <w:proofErr w:type="gram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К</w:t>
      </w:r>
      <w:proofErr w:type="gram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- мультипликатор,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mps</w:t>
      </w:r>
      <w:proofErr w:type="spell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- предельная склонность к сбережениям.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По мнению Л.С. Тарасевича, впервые теория мультипликатора стала применяться для обоснования антикризисной политики. С ее помощью пытались не допустить дальнейшего обострения экономического кризиса и катастрофического увеличения массовой безработицы. С помощью этой теории предлагалось правительствам решить ряд проблем: 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 xml:space="preserve">как преодолеть кризис, как сократить безработицу, и, самое главное, как спасти рыночную экономику. Свое дальнейшее развитие теория мультипликатора получила в принципе акселерации.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Принцип акселерации - это принцип, в соответствии с которым, для поддержания инвестиций на одном и том же уровне в экономике необходим постоянно увеличивающийся темп роста ВВП, сохранение же его на прежнем уровне приведет к сокращению инвестиций до нуля. Акселератор служит количественным выражением принципа «акселерации», согласно которому каждый прирост или сокращение дохода вызывает (или требует) прироста или сокращения «индуцированных» инвестиций. Этот принцип был выдвинут в 1913 г. французским экономистом А. </w:t>
      </w: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Афтальоном</w:t>
      </w:r>
      <w:proofErr w:type="spell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(1874-1956) и в 1919 г. американским экономистом Дж. Кларком (1884-1963) и впоследствии использовался в </w:t>
      </w: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неокейнсианских</w:t>
      </w:r>
      <w:proofErr w:type="spell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моделях экономического роста.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Принцип акселерации обозначает более резкую динамику прироста (сокращения) инвестиций по сравнению с вызывающей их динамикой дохода. Если основной капитал в $500 </w:t>
      </w:r>
      <w:proofErr w:type="gram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млн</w:t>
      </w:r>
      <w:proofErr w:type="gram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изнашивается на 10 % ($50 млн), то инвестиции потребуются не только на возмещение изношенного капитала в размере $50 млн, но и на дополнительное расширение капитала для удовлетворения возросшего спроса. Следовательно, увеличение спроса на готовую продукцию на 10 % вызывает удвоение валовых инвест</w:t>
      </w:r>
      <w:r w:rsidR="00C942E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иций в оборудование</w:t>
      </w:r>
      <w:r w:rsidR="00FF792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="00C942E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[10, с. 426]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Формула акселератора</w:t>
      </w:r>
      <w:r w:rsidR="00C942E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U = I</w:t>
      </w:r>
      <w:r w:rsidR="00C942E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текущий год/ВНП предыдущий год</w:t>
      </w:r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,</w:t>
      </w:r>
      <w:r w:rsidR="007C6D23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  </w:t>
      </w:r>
      <w:r w:rsidR="00FF7920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(2.2)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где U - акселератор инвестиций,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I - инвестиции,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ВНП </w:t>
      </w:r>
      <w:proofErr w:type="gramStart"/>
      <w:r w:rsidR="00830DC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–в</w:t>
      </w:r>
      <w:proofErr w:type="gramEnd"/>
      <w:r w:rsidR="00830DC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аловый национальный продукт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.</w:t>
      </w:r>
      <w:r w:rsidR="00C942E8" w:rsidRPr="00C942E8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В реальной действительности наблюдается взаимодействие инвестиций и дохода. Автономные инвестиции, осуществленные в виде первоначальной «инъекции», вследствие эффекта мультипликатора приводят к росту ВНП. Оживление деловой активности, рост занятости приведут к повышению склонности к инвестициям у различных групп предпринимателей. Эти инвестиции принято называть производными. Они зависят от 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 xml:space="preserve">динамики ВНП. </w:t>
      </w:r>
      <w:proofErr w:type="gram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Производные инвестиции, будучи «наложенными» на автономные, усиливают экономический рост, ускоряют его</w:t>
      </w:r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благодаря эффекту акселератора.</w:t>
      </w:r>
      <w:proofErr w:type="gramEnd"/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Таким образом, эффект акселератора в сочетании с эффектом мультипликатора порождает эффект мультипликатора-акселератора. Эта модель была разработана П. </w:t>
      </w: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Самуэльсоном</w:t>
      </w:r>
      <w:proofErr w:type="spell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и Дж. </w:t>
      </w:r>
      <w:proofErr w:type="spellStart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Хиксом</w:t>
      </w:r>
      <w:proofErr w:type="spellEnd"/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, английским экономистом.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Эффект показывает механизм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самоподдерживающихся циклических колебаний экономической системы.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Рост инвестиций на определенную величину может увеличить национальный доход на многократно большую величину вследствие эффекта мультипликатора. Возросший доход, в свою очередь, вызовет в будущем опережающий рост инвестиций вследствие действия акселератора. Эти производные инвестиции, являясь элементом совокупного спроса, порождают очередной мультипликационный эффект, который снова увеличит доход, побуждая тем самым предпринимателей к новым инвестициям. Но не будем забывать, что как и эффект мультипликатора может действовать «в обратную сторону», так и эффект акселератора-мультипликатора может вызывать многократно большее снижение инвестиций, нежели изменение дохода (реального ВВП). Таким образом, взаимодействие мультипликатора и акселератора порождает непрерывный и прогрессирующий рост выпуска продукции или дохода.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Факторы экономического роста - это его движущая сила, составные элементы производительных сил, которые в процессе взаимодействий обеспечивают увеличение объемов производства и повышение его эффективности.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В экономической литературе существуют разные подходы к определению перечня основных факторов экономического роста. Некоторые ученые относят к ним увеличение таких факторов, как труд, капитал, земля, предпринимательская способность; другие выделяют шесть основных факторов - четыре фактора предложения (количество и качество природных ресурсов, количество и качество трудовых ресурсов, объем основного капитала, технология), факторы спроса и факторы распределения. В отечественной литературе к факторам экономического роста обычно относят: рабочую силу; производственные ресурсы; технологию; природу.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lastRenderedPageBreak/>
        <w:t>При исследовании факторов экономического роста необходимо исходить из того, что по способу воздействия на экономический рост факторы делятс</w:t>
      </w:r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я </w:t>
      </w:r>
      <w:proofErr w:type="gramStart"/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на</w:t>
      </w:r>
      <w:proofErr w:type="gramEnd"/>
      <w:r w:rsidR="00232C1B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прямые и косвенные. Прямые факторы </w:t>
      </w: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оказывают непосредственное воздействие на экономический рост, а косвенные способствуют более эффективному проявлению прямых факторов.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К числу прямых факторов экономического роста относятся: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- количество и качество трудовых ресурсов;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- объем и качество основного капитала;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- количество и качество природных ресурсов;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- технология.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Определяющим фактором экономического роста является рабочая сила, которая представляет собой совокупность экономически активного населения страны. В широком смысле этот фактор связан с численностью населения. Простое увеличение населения соответственно ведет к росту рабочей силы, расширению объемов затрат труда и как результат к экономическому росту. Важной составляющей, обеспечивающей ускорение экономического роста, является качество рабочей силы, определяемое ее квалификацией, развитием сетей профессионально-технических учебных заведений, центров по переподготовке кадров. За счет этих мер затраты рабочего времени могут возрастать без увеличения численности рабочей силы.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К косвенным факторам экономического роста относятся снижение налогов на прибыль, расширение возможностей получения кредитов, снижение цен на производственные ресурсы.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Все факторы экономического роста взаимосвязаны между собой и находятся во взаимодействии [10, с. 368].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 основным факторам, сдерживающим инвестиционную активность в настоящее время, относятся: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высокая зависимость национального хозяйства, государственных финансов и платежного баланса от внешнеэкономической конъюнктуры при существующей структуре ВВП;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избыточные административные барьеры для предпринимательской деятельности;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- недостаточная правовая защита отечественных и иностранных инвесторов;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отсутствие действенных механизмов стимулирования инвестиционной активности налогоплательщиков при сохранении в целом высокой налоговой нагрузки на бизнес;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достаточно высокая цена коммерческого кредитования, несмотря на заметное снижение ставок на финансовом рынке;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отсутствие эффективных механизмов трансформации сбережений населения в инвестиции;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недостаточный уровень развития фондового рынка.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B2707" w:rsidRDefault="00EB2707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752280" w:rsidRDefault="00E644EC" w:rsidP="00E644EC">
      <w:pPr>
        <w:numPr>
          <w:ilvl w:val="0"/>
          <w:numId w:val="2"/>
        </w:num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52280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Политика стимулирования инвестиционной активности хозяйствующих субъектов в РФ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Инвестиционная политика государства – </w:t>
      </w:r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это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комплекс взаимосвязанных целей и мероприятий по обеспечению необходимого уровня и структуры капиталовложений в экономику страны и отдельные ее сферы</w:t>
      </w:r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 отрасли; повышение  инвестиционной активности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всех основных агентов воспроизводственной деятельности: населения,</w:t>
      </w:r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предпринимателей и государства. И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нвестиционная политика – это деятельность государства, направленная на изыскание источников инвестиций и установление рациональных областей их использования.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Для решения проблемы привлечения инвестиций в экономику страны необходима серьезная государственная инвестиционная политика, представляющая собой комплекс ориентированных на потребности национального хозяйства подходов и решений, определяющих объем, структуру и направления использования инвестиций в сферах и отраслях экономики.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Главной задачей государственной инвестиционной политики является формирование благоприятной среды, способствующей привлечению и повышению эффективности использования инвестиционных ресурсов в развитие экономики и социальной среды.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Инвестиционная политика должна быть ориентирована: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 определение целесообразных для каждого периода времени объемов инвестиций и их структуры: отраслевой, воспроизводственной, технологической, территориальной и по формам собственности;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на выбор приоритетов;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на повышение эффективности инвестиций.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Цель инвестиционной политики - реализация стратегического плана экономического и социального развития страны, направленного на подъем отечественной экономики и повышение эффективности общественного производства.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Основные принципы и задачи политики государства в области поддержки инвестиционной деятельности рыночного сектора экономики: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- создание благоприятных условий наращивания инвестиционно-финансового потенциала российских предприятий путем осуществления программ их реструктуризации, снижение налогового бремени, совершенствования амортизационной политики;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либерализация внешнеторгового и налогового режимов для ввоза в Россию современного технологического оборудования для нужд модернизации действующих организаций;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- повышение инвестиционной привлекательности российских предприятий на основе решения вопроса о собственности на землю под приватизированными зданиями и сооружениями;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введение обязательных международных стандартов отчетности во всех секторах экономики, реформа бухучета и аудиторской деятельности.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Следует отметить, что государственное регулирование инвестиций и инвестиционная политика - не однозначные термины. Во-первых, инвестиционная политика может иметь направленность невмешательства, тогда как понятие «государственное регулирование инвестиционной деятельности» говорит само за себя; во-вторых, государственное регулирование инвестиционной деятельности содержит инструменты, не относящиеся непосредственно к инвестиционной политике.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Государство регулирует инвестиционную активность посредством законодательства, через государственное планирование, программирование, через государственные инвестиции, субсидии, льготы, кредитование, осуществление социальных и экономических программ.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Для роста инвестиционной активности предприятий требуется взаимоувязанное решение ряда задач. Важно, прежде всего, повысить качество менеджмента (в первую очередь - финансового) на предприятиях и укрепить их инвестиционный потенциал за счет повышения эффектив</w:t>
      </w:r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ности хозяйствования. </w:t>
      </w:r>
      <w:proofErr w:type="gramStart"/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Необходим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ы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также разработка новых подходов к аморти</w:t>
      </w:r>
      <w:r w:rsidR="00830DCF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зационной политике и ослабление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налогового бремени на предприятия.</w:t>
      </w:r>
      <w:proofErr w:type="gramEnd"/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результате инвестиционной деятельности многообразных участников осуществляются практические действия по реализации всевозможных видов инвестиции: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реальных и финансовых, долгосрочных и краткосрочных; государственных, частных и иностранных.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инвестиционной деятельности государство выступает в нескольких лицах: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организатора инвестиционно-финансового рынка;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участника инвестиционно-финансового рынка;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менеджера инвестиционных процессов.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Государственные инвестиции образуются из средств государственного бюджета, из государственных финансовых источников. Расходы на финансирование бюджетных инвестиций предусматриваются соответствующим бюджетом при условии включения их в федеральную целевую программу, региональную целевую программу либо в соответствии с решением федерального органа исполнительной власти, органа исполнительной власти субъекта РФ.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Традиционно в России финансирование капитальных вложений осуществлялось в основном за счет внутренних источников. Можно предположить, что и в дальнейшем они будут играть решающую роль, несмотря на активизацию привлечения иностранного капитала.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масштабе страны общий уровень сбережений зависит от уровня сбережений населения, организаций и правительства. 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Объем сбережений в стране непосредственно влияет на объем инвестиций в стране. Инвестиции представляют расходы на приобретение оборудования, зданий и жилья, которые в будущем выразятся в подъеме производительной мощи всей экономики. Когда общество сберегает часть своего текущего дохода, это означает, что часть производства может быть направлена не на потребление, а на инвестиции.</w:t>
      </w:r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Достижение в России финансовой стабилизации тесно связано с деятельностью, направленной на повышение объема инвестиций. Очевидно, что рост российской эконом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ики и обеспечение благосостояния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населения невозможны без капиталовложений в реальный сектор экономики.</w:t>
      </w:r>
      <w:r w:rsidR="00E256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Современное положение дел в сфере макроэкономики Российской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Федерации за период с 2012 г. п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 1 полугодие 2013 года представляет собой следующую картину, представленную в таблице 1</w:t>
      </w:r>
      <w:r w:rsidR="00E256C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right" w:tblpY="-227"/>
        <w:tblW w:w="2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3"/>
      </w:tblGrid>
      <w:tr w:rsidR="00752280" w:rsidTr="00EB2707">
        <w:trPr>
          <w:trHeight w:val="24"/>
        </w:trPr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752280" w:rsidRDefault="00752280" w:rsidP="00EB2707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  <w:r w:rsidRPr="00E644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 xml:space="preserve">Таблица 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1</w:t>
            </w:r>
          </w:p>
          <w:p w:rsidR="00752280" w:rsidRDefault="00752280" w:rsidP="00EB2707">
            <w:pPr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</w:pPr>
          </w:p>
        </w:tc>
      </w:tr>
    </w:tbl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Основные показатели инвестиционной деятельности [12]</w:t>
      </w:r>
    </w:p>
    <w:tbl>
      <w:tblPr>
        <w:tblW w:w="93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9"/>
        <w:gridCol w:w="1145"/>
        <w:gridCol w:w="1145"/>
        <w:gridCol w:w="1145"/>
        <w:gridCol w:w="1145"/>
        <w:gridCol w:w="1145"/>
      </w:tblGrid>
      <w:tr w:rsidR="00E644EC" w:rsidRPr="00E644EC" w:rsidTr="00CE6308">
        <w:trPr>
          <w:cantSplit/>
          <w:trHeight w:val="176"/>
        </w:trPr>
        <w:tc>
          <w:tcPr>
            <w:tcW w:w="3579" w:type="dxa"/>
            <w:tcBorders>
              <w:top w:val="double" w:sz="4" w:space="0" w:color="auto"/>
              <w:left w:val="double" w:sz="4" w:space="0" w:color="auto"/>
              <w:bottom w:val="nil"/>
              <w:right w:val="nil"/>
            </w:tcBorders>
          </w:tcPr>
          <w:p w:rsidR="00E644EC" w:rsidRPr="00E644EC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ru-RU"/>
              </w:rPr>
            </w:pPr>
          </w:p>
        </w:tc>
        <w:tc>
          <w:tcPr>
            <w:tcW w:w="2290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12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45" w:type="dxa"/>
            <w:vMerge w:val="restart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Справочно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2011г.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% к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итогу</w:t>
            </w:r>
          </w:p>
        </w:tc>
        <w:tc>
          <w:tcPr>
            <w:tcW w:w="2290" w:type="dxa"/>
            <w:gridSpan w:val="2"/>
            <w:tcBorders>
              <w:top w:val="double" w:sz="4" w:space="0" w:color="auto"/>
              <w:left w:val="nil"/>
              <w:bottom w:val="nil"/>
              <w:right w:val="doub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I полугодие 20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13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г.</w:t>
            </w:r>
          </w:p>
        </w:tc>
      </w:tr>
      <w:tr w:rsidR="00E644EC" w:rsidRPr="00E644EC" w:rsidTr="00CE6308">
        <w:trPr>
          <w:cantSplit/>
          <w:trHeight w:val="527"/>
        </w:trPr>
        <w:tc>
          <w:tcPr>
            <w:tcW w:w="3579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млрд.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% к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итогу</w:t>
            </w:r>
          </w:p>
        </w:tc>
        <w:tc>
          <w:tcPr>
            <w:tcW w:w="11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млрд.</w:t>
            </w:r>
          </w:p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E644EC" w:rsidRPr="00E256C2" w:rsidRDefault="00E644EC" w:rsidP="00E644EC">
            <w:pPr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proofErr w:type="gramEnd"/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% к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  <w:t xml:space="preserve"> итогу</w:t>
            </w:r>
          </w:p>
        </w:tc>
      </w:tr>
      <w:tr w:rsidR="00E644EC" w:rsidRPr="00E644EC" w:rsidTr="00CE6308">
        <w:trPr>
          <w:cantSplit/>
          <w:trHeight w:val="1863"/>
        </w:trPr>
        <w:tc>
          <w:tcPr>
            <w:tcW w:w="3579" w:type="dxa"/>
            <w:tcBorders>
              <w:top w:val="single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480" w:after="0" w:line="280" w:lineRule="exac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Инвестиции в нефинансовые активы </w:t>
            </w:r>
          </w:p>
          <w:p w:rsidR="00E644EC" w:rsidRPr="00E256C2" w:rsidRDefault="00E644EC" w:rsidP="00E644EC">
            <w:pPr>
              <w:spacing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(без субъектов малого предпринимательства</w:t>
            </w:r>
            <w:r w:rsidRPr="00E256C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объема инвестиций, не наблюдаемых прямыми статистическими методами)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9740,6</w:t>
            </w:r>
          </w:p>
        </w:tc>
        <w:tc>
          <w:tcPr>
            <w:tcW w:w="11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3416,0</w:t>
            </w:r>
          </w:p>
        </w:tc>
        <w:tc>
          <w:tcPr>
            <w:tcW w:w="11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644EC" w:rsidRPr="00E644EC" w:rsidTr="00CE6308">
        <w:trPr>
          <w:cantSplit/>
          <w:trHeight w:val="634"/>
        </w:trPr>
        <w:tc>
          <w:tcPr>
            <w:tcW w:w="3579" w:type="dxa"/>
            <w:vMerge w:val="restart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 том числе: </w:t>
            </w:r>
          </w:p>
          <w:p w:rsidR="00E644EC" w:rsidRPr="00E256C2" w:rsidRDefault="00E644EC" w:rsidP="00E644EC">
            <w:pPr>
              <w:tabs>
                <w:tab w:val="center" w:pos="4677"/>
                <w:tab w:val="right" w:pos="9355"/>
              </w:tabs>
              <w:spacing w:before="360" w:after="0" w:line="280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в основной капитал 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100" w:afterAutospacing="1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100" w:afterAutospacing="1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100" w:afterAutospacing="1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100" w:afterAutospacing="1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100" w:afterAutospacing="1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44EC" w:rsidRPr="00E644EC" w:rsidTr="00CE6308">
        <w:trPr>
          <w:cantSplit/>
          <w:trHeight w:val="634"/>
        </w:trPr>
        <w:tc>
          <w:tcPr>
            <w:tcW w:w="3579" w:type="dxa"/>
            <w:vMerge/>
            <w:tcBorders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tabs>
                <w:tab w:val="center" w:pos="4677"/>
                <w:tab w:val="right" w:pos="9355"/>
              </w:tabs>
              <w:spacing w:before="360" w:after="0" w:line="280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9567,9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3356,1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E644EC" w:rsidRPr="00E644EC" w:rsidTr="00CE6308">
        <w:trPr>
          <w:cantSplit/>
          <w:trHeight w:val="904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в объекты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интеллектуальной собственности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E644EC" w:rsidRPr="00E644EC" w:rsidTr="00CE6308">
        <w:trPr>
          <w:cantSplit/>
          <w:trHeight w:val="918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инвестиции в другие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нефинансовые активы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22,9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E644EC" w:rsidRPr="00E644EC" w:rsidTr="00CE6308">
        <w:trPr>
          <w:cantSplit/>
          <w:trHeight w:val="1175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nil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ind w:left="113"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затраты на научно-исследовательские,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опытно-конструкторские и технологические работы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after="0" w:line="240" w:lineRule="auto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E644EC" w:rsidRPr="00E644EC" w:rsidTr="00CE6308">
        <w:trPr>
          <w:cantSplit/>
          <w:trHeight w:val="1310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48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Финансовые вложения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организаций (без субъектов 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малого предпринимательства)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120" w:after="0" w:line="180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67725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12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12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120" w:after="0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32988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12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</w:t>
            </w:r>
          </w:p>
        </w:tc>
      </w:tr>
      <w:tr w:rsidR="00E644EC" w:rsidRPr="00E644EC" w:rsidTr="00CE6308">
        <w:trPr>
          <w:cantSplit/>
          <w:trHeight w:val="634"/>
        </w:trPr>
        <w:tc>
          <w:tcPr>
            <w:tcW w:w="3579" w:type="dxa"/>
            <w:vMerge w:val="restart"/>
            <w:tcBorders>
              <w:top w:val="dotted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 том числе: </w:t>
            </w:r>
          </w:p>
          <w:p w:rsidR="00E644EC" w:rsidRPr="00E256C2" w:rsidRDefault="00E644EC" w:rsidP="00E644EC">
            <w:pPr>
              <w:spacing w:before="3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долгосрочные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nil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E644EC" w:rsidRPr="00E644EC" w:rsidTr="00CE6308">
        <w:trPr>
          <w:cantSplit/>
          <w:trHeight w:val="634"/>
        </w:trPr>
        <w:tc>
          <w:tcPr>
            <w:tcW w:w="3579" w:type="dxa"/>
            <w:vMerge/>
            <w:tcBorders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7013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10,8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4578</w:t>
            </w:r>
          </w:p>
        </w:tc>
        <w:tc>
          <w:tcPr>
            <w:tcW w:w="1145" w:type="dxa"/>
            <w:tcBorders>
              <w:top w:val="nil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</w:tr>
      <w:tr w:rsidR="00E644EC" w:rsidRPr="00E644EC" w:rsidTr="00CE6308">
        <w:trPr>
          <w:cantSplit/>
          <w:trHeight w:val="634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E644EC" w:rsidRPr="00E256C2" w:rsidRDefault="00E644EC" w:rsidP="00E644EC">
            <w:pPr>
              <w:tabs>
                <w:tab w:val="center" w:pos="4677"/>
                <w:tab w:val="right" w:pos="9355"/>
              </w:tabs>
              <w:spacing w:before="3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краткосрочные</w:t>
            </w: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60712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,2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28410</w:t>
            </w: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bottom"/>
          </w:tcPr>
          <w:p w:rsidR="00E644EC" w:rsidRPr="00E256C2" w:rsidRDefault="00E644EC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56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E0421D" w:rsidRPr="00E644EC" w:rsidTr="00CE6308">
        <w:trPr>
          <w:cantSplit/>
          <w:trHeight w:val="67"/>
        </w:trPr>
        <w:tc>
          <w:tcPr>
            <w:tcW w:w="3579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421D" w:rsidRPr="00E256C2" w:rsidRDefault="00E0421D" w:rsidP="00E644EC">
            <w:pPr>
              <w:tabs>
                <w:tab w:val="center" w:pos="4677"/>
                <w:tab w:val="right" w:pos="9355"/>
              </w:tabs>
              <w:spacing w:before="360" w:after="0" w:line="28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nil"/>
              <w:bottom w:val="double" w:sz="4" w:space="0" w:color="auto"/>
              <w:right w:val="dotted" w:sz="4" w:space="0" w:color="auto"/>
            </w:tcBorders>
            <w:vAlign w:val="bottom"/>
          </w:tcPr>
          <w:p w:rsidR="00E0421D" w:rsidRPr="00E256C2" w:rsidRDefault="00E0421D" w:rsidP="00E644EC">
            <w:pPr>
              <w:spacing w:before="360" w:after="0" w:line="180" w:lineRule="exact"/>
              <w:ind w:right="17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E0421D" w:rsidRPr="00E256C2" w:rsidRDefault="00E0421D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E0421D" w:rsidRPr="00E256C2" w:rsidRDefault="00E0421D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bottom"/>
          </w:tcPr>
          <w:p w:rsidR="00E0421D" w:rsidRPr="00E256C2" w:rsidRDefault="00E0421D" w:rsidP="00E644EC">
            <w:pPr>
              <w:spacing w:before="360" w:after="0" w:line="180" w:lineRule="exact"/>
              <w:ind w:right="22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45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E0421D" w:rsidRPr="00E256C2" w:rsidRDefault="00E0421D" w:rsidP="00E644EC">
            <w:pPr>
              <w:spacing w:before="360" w:after="0" w:line="180" w:lineRule="exact"/>
              <w:ind w:right="28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Можно выделить четыре периода в развитии российской экономики, с которыми связана динамика инвестиций: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1. Восстановление экономики после кризиса 1998 г. (1999–2001 гг.)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 Период роста экономики (2002–2007 гг.)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 Кризисный период (2008–2009 гг.)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4. Посткризисный период (2010–2013 гг.)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кризисный 1998 г. объём инвестиций в основной капитал снизился на 12%. Но уже в первые восстановительные годы темпы роста стали положительными. И если в 1999 г. они составили 105,3%, то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последующие 2000–2001 гг. возросли соответственно до 117,4% и 110,0%.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Последние два года сопровождались очень высоким уровнем дефлятора инвестиций (148,0% и 117,4%). Это свидетельствует о мощном инвестиционном спросе, что необходимо, в первую очередь, для роста промышленного производства. В то же время такой спрос со стороны реального сектора повлёк за собой и быстрое восстановление банковской системы за счёт увеличения спроса на кредитные ресурсы. [15, с. 55]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Иностранные инвестиции в экономику России - вложения капитала иностранными инвесторами, а также зарубежными филиалами российских юридических лиц в объекты предпринимательской деятельности на территории России в целях получения дохода. Инвестиции делятся на прямые, портфельные и прочие. Приток иностранных инвестиций в экономику РФ в первом полугодии 2013 года вырос на 32,1% по сравнению с аналогичным периодом прошлого года, в том ч</w:t>
      </w:r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исле прямых - на 59,8% [12].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 этом сальдо инвестиций (инвестиции в Россию минус инвестиции за границу) сложилось отрицательным - 27,6 миллиарда долларов.</w:t>
      </w:r>
    </w:p>
    <w:p w:rsidR="00CE6308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Прямые инвестиции - это инвестиции, сделанные юридическими и физическими лицами, полностью владеющими организацией или контролирующими не менее 10% акций или уставного (складочного) капитала организации.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CE6308" w:rsidRDefault="00CE6308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Можно отметить, что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нвестиционно-инновационная деятельность является одной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из необходимых условий устойчивого роста российской экономики, конкурентоспособности и развития предприятий.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Подготовленная Министерством экономического развития Стратегия инновационного развития до 2020 года предполагает, что через десять лет страна сможет претендовать на 10% мирового рынка интеллектуальных услуг, а доля инновационного сектора в ВВП вырастет до 20%. Эксперты настроены скептично: пока чиновники не научатся разумно тратить </w:t>
      </w: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бюджет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 не откажутся от лоббирования псевдонаучных интересов, Россия будет развиваться лишь инерционно.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 переходе на инновационную социально ориентированную модель развития к 2020 году Россия займет 5-10% рынка высокотехнологичных и интеллектуальных услуг по пяти-семи позициям и в два раза повысит долю высокотехнологичного сектора в ВВП (с 10,9 до 17-20%).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Ключевыми задачами Стратегии являются: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1. Наращивание человеческого потенциала в сфере науки, образования, технологий и инноваций. Эта задача включает повышение восприимчивости населения к инновациям - инновационным прод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уктам и технологиям, радикальному расширению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«класса» инноваци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онных предпринимателей, созданию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в обществе атмосферы 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«терпимости» к риску, пропаганде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инновационного предпринимательства и научно-технической деятельности;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2. Резкое, кратное повышение инновационной активности существующего бизнеса и динамики</w:t>
      </w:r>
      <w:r w:rsidR="00A465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CE630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появлени</w:t>
      </w:r>
      <w:r w:rsidR="00A46518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я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новых инновационных компаний. Бизнес должен воспринимать инновации не как «хобби» и тем более не как обязанность перед государством, а как жизненно важную для перспектив развития компании, повышения эффективности и занятия лидерских позиций на рынках;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 Повышение «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инновационности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» государства - максимально широкое внедрение в деятельность органов государственного управления современных инновационных технологий, формирование «электронного правительства», перевод в электронную форму большинства услуг населению, расширение использования системы государственного заказа для стимулирования инноваций. Государство должно обеспечить формирование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благоприятного «инновационного климата», включая создание условий и стимулов для инновационной деятельности, а также благоприятных условий для использования инноваций во всех видах деятельности;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4. Формирование сбалансированного, устойчиво развивающегося сектора исследований и разработок, имеющего оптимальную институциональную структуру, обеспечивающего расширенное воспроизводство знаний, конкурентоспособного на мировом рынке, радикальное повышение эффективности и результативности «проводящей» инфраструктуры, обеспечивающей коммерциализацию результатов научных исследований;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5. Повышение открытости национальной инновационной системы и экономики, степени интеграции России в мировые процессы создания и использования нововведений, расширения двухстороннего и многостороннего международного сотрудничества.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Государство при реализации Стратегии будет исходить из следующих принципов: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концентрация усилий государства в сферах, характеризующихся недостаточной предпринимательской активностью, преимущественная ориентация на восполнение «провалов рынка»;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тесное взаимодействие государства, бизнеса и науки, как при определении приоритетных направлений технологического развития, так и в процессе их реализации;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прозрачность распределения бюджетных средств и оценки достигнутых результатов;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ориентация при оценке эффективности организаций науки и образования, инновационного бизнеса и инфраструктуры инноваций на наивысшие международные стандарты;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стимулирование конкуренции, преодоление монополизма в секторе генерации знаний как ключевой мотивации для инновационного поведения.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Этапы реализации стратегии: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 этап (2011–2013). Повышение восприимчивости бизнеса и экономики в целом к инновациям.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 xml:space="preserve">Ключевая проблема в настоящее время – невосприимчивость бизнеса к инновациям, низкий приоритет инновационной деятельности в стратегиях компаний. Такая ситуация приводит к тому, что сектор генерации знаний и созданная инновационная инфраструктура фактически работают «вхолостую» либо в интересах зарубежных компаний,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коммерциализирующих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российские разработки. Без повышения восприимчивости экономики к инновациям инвестиции в остальные звенья НИС будут характеризоваться низкой отдачей.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2 этап (2014–2020). Этап будет характеризоваться повышением доли частного финансирования в общем объеме внутренних затрат на исследования и разработки. За счет высвобождения финансовых ресурсов из поддержки бизнес</w:t>
      </w:r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про</w:t>
      </w:r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ектов будет </w:t>
      </w:r>
      <w:proofErr w:type="gramStart"/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существенно увеличен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</w:t>
      </w:r>
      <w:proofErr w:type="gram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финансирование образования, науки и модернизации инфраструктуры инновационной экономики (в том числе необходимых для этого объектов транспортной, телекоммуникационной и жилищно-коммунальной инфраструктуры).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На втором этапе также будет увеличена поддержка продвижения российской инновационной продукции и технологий на мировые рынки, включая увеличение объемов финансирования на предоставление кредитной и гаран</w:t>
      </w:r>
      <w:r w:rsidR="00663C0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тийной поддержки, а также на </w:t>
      </w:r>
      <w:proofErr w:type="spellStart"/>
      <w:r w:rsidR="00663C0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со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финансирование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расходов бизнеса (маркетинговых, консультационных, выставочных и т.д.), связанных с выводом продукции на новые рынки. На этом этапе происходит опережающий рост расходов на обновление научной и приборной базы, усиление «институционализации» расходов по исследованиям и разработкам и продолжается увеличение программной составляющей в бюджетных расходах по научным исследованиям и экспериментальным разработкам гражданского назначения. В сфере научно-технического сотрудничества осуществляется концентрация ресурсов на ограниченном числе проектов международной кооперации на основе разделения рисков.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Стратегией развития науки и инноваций в Российской Федерации на период до 2015 года определены следующие основные задачи государственной научно-технической и инновационной политики: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lastRenderedPageBreak/>
        <w:t>- создание конкурентоспособного сектора исследований и разработок и условий для его расширенного воспроизводства;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создание эффективной инновационной системы;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развитие институтов использования и правовой охраны результатов исследований и разработок;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 модернизация экономики на основе технологических инноваций.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Программы за счет средств федерального бюджета составляет 134,36 млрд. рублей.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Главными целями указанных проектов являются: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C67D5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усиление позиций отечественных товаропроизводителей на рынках товаров и услуг;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C67D5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снижение издержек производства за счет ресурсосбережения (в первую очередь энергосбережения);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C67D5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увеличение доли продукции высокой степени переработки;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C67D5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повышение эффективности использования сырьевой базы;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C67D5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обеспечение гибкости производства.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Привлекательность проектов для внебюджетного инвестирования обусловлена снижением рисков за счет выпуска продукции, имеющей наибольший потенциал рыночной реализации, а также участием государства в финансировании наиболее рисковых стадий этих проектов.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Существенную роль в реализации указанных проектов играет система внебюджетных фондов финансирования научно-исследовательских и опытно-конструкторских работ.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Инвестиционная политика играет важную роль в процессе социально-экономического и политического развития России. Приток инвестиций в экономику страны создает благоприятные условия для развития промышленности, наукоемких отраслей хозяйства. Эффективность инвестиционной деятельности прямо влияет на стабильность политической системы и играет ключевую роль в процессе экономической модернизации России.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lastRenderedPageBreak/>
        <w:t>Успешно функционирующая инвестиционная деятельность страны - необходимое условие для устойчивого и стабильного экономического роста.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В общем плане государство может влиять на инвестиционную активность при помощи следующих рычагов: кредитно-финансовой и налоговой политики; предоставления налоговых льгот предприятиям, вкладывающим инвестиции на реконструкцию и техническое перевооружение производства; амортизационной 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политики; путём создания благоприятных условий для привлечения иностранных инвестиций; научно-технической политики и других.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Наряду с совершенствованием формирования федеральных целевых программ в сфере науки и технологий предстоит продолжить развитие системы мер экономического и иного стимулирования инвесторов, прежде всего 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предприятий материальной сферы и кредитных учреждений, поощряя их увеличивать объем инвестиций в научные исследования и инновационный процесс.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proofErr w:type="gram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Основные направления государственной инвестиционной политики 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Российской Федерации в сфере науки и технологий определяют систему мер, обеспечивающих эффективное использование государственных и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негосударс</w:t>
      </w:r>
      <w:r w:rsidR="00663C0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твенных инвестиционных ресурсов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 целях реализации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стратегических интересов Российской Федерации (повышение качества жизни населения,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достижение экономического роста, развитие фундаментальной науки, образования, культуры, обеспечение обороны и безопасности страны), и являются неотъемлемой частью общей инвестиционной политики Российской Федерации.</w:t>
      </w:r>
      <w:proofErr w:type="gramEnd"/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752280" w:rsidRDefault="00752280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</w:p>
    <w:p w:rsidR="00E644EC" w:rsidRPr="00752280" w:rsidRDefault="00E644EC" w:rsidP="00E644EC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 w:rsidRPr="00752280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З</w:t>
      </w:r>
      <w:r w:rsidR="00E0421D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>АКЛЮЧЕНИЕ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Сбережения и инвестиции играют важную роль в развитии экономики России.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Сбережения - это часть доходов, не использованная в определенный период времени на текущее потребление. Целей сбережения много, некоторые из них это: сбережение для покупок, стоимость которых превышает величину заработка, для возможности траты денег на непредвиденные расходы, для накопления в целях удовлетворения будущих потребностей, для служения некой мерой предосторожности.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Инвестиции - это сумма денег, которую готовы потратить фирмы на увеличение своего физического капитала и товарно-материальных запасов в целях роста объемов производства. Цель инвестиций: получение прибыли, достижение положительного эффекта.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Для установления макроэкономического равновесия важным условием является равенство инвестиций и сбережений.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Концепция мультипликатора-акселератора помогает уяснить проблемы равновесия, связанные с соответствием между инвестициями и сбережениями.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Определяющим фактором экономического роста является рабочая сила, которая представляет собой совокупность экономически активного населения страны. Все факторы экономического роста взаимосвязаны между собой и находятся во взаимодействии.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Инвестиционная политика государства не может проводит</w:t>
      </w:r>
      <w:r w:rsidR="00032A4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ь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ся в отрыве от социальной и экономической политики, поэтому она является одним из важнейших направлений социально-экономической политики государства.</w:t>
      </w:r>
    </w:p>
    <w:p w:rsidR="00E644EC" w:rsidRP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Для привлечения инвестиций необходимо также создать инвестиционную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инфраструктуру, отвечающую мировым стандартам. Повысить заинтересованность со стороны инвесторов и уровень инвестиций государство могло бы путем предоставления государственно-коммерческих гарантий.</w:t>
      </w:r>
    </w:p>
    <w:p w:rsidR="00E644EC" w:rsidRDefault="00E644EC" w:rsidP="00E644E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Таким образом, инвестиционная политика является одним из важнейших средств, используемых государством для установления устойчивого роста экономики и, соответственно, выхода страны из кризиса.</w:t>
      </w:r>
    </w:p>
    <w:p w:rsidR="00B269A4" w:rsidRDefault="00035811" w:rsidP="00B269A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lastRenderedPageBreak/>
        <w:t>БИБЛИОГРАФИЧЕСКИЙ СПИСОК</w:t>
      </w:r>
    </w:p>
    <w:p w:rsidR="00E644EC" w:rsidRPr="00B269A4" w:rsidRDefault="00E0421D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Головко </w:t>
      </w:r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Ю. В. 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Инвест</w:t>
      </w:r>
      <w:r w:rsidR="00B269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иционные возможности в России (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спрос и предложе</w:t>
      </w:r>
      <w:r w:rsidR="007C6D2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ние) // Маркетинг в России и за </w:t>
      </w:r>
      <w:proofErr w:type="spellStart"/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рубежем</w:t>
      </w:r>
      <w:proofErr w:type="spellEnd"/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, №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4, 2008. – С.93 – 104.</w:t>
      </w:r>
    </w:p>
    <w:p w:rsidR="00E644EC" w:rsidRPr="00E644EC" w:rsidRDefault="000F3E10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2. </w:t>
      </w:r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Гражданский кодекс Российской Федерации, часть 1 [Электронный ресурс]: Федеральный закон № 14-ФЗ от 26.01.1996 г., принят Государственной Думой 22 января 1996 г., одобрен Советом Федерации 22 января 1996 г. (редакция от 17.07.2009 г. с изменениями 18.07.2009 г. №181-ФЗ) Доступ из справ</w:t>
      </w:r>
      <w:proofErr w:type="gramStart"/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  <w:proofErr w:type="gramEnd"/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– </w:t>
      </w:r>
      <w:proofErr w:type="gramStart"/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</w:t>
      </w:r>
      <w:proofErr w:type="gramEnd"/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равовой системы «Консул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ьтант – Плюс»</w:t>
      </w:r>
      <w:r w:rsidR="000E47F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</w:t>
      </w:r>
      <w:proofErr w:type="gramStart"/>
      <w:r w:rsidR="000E47F2">
        <w:rPr>
          <w:rFonts w:ascii="Times New Roman" w:hAnsi="Times New Roman" w:cs="Aharoni"/>
          <w:sz w:val="28"/>
          <w:szCs w:val="28"/>
          <w:lang w:val="en-US"/>
        </w:rPr>
        <w:t>URL</w:t>
      </w:r>
      <w:r w:rsidR="000E47F2" w:rsidRPr="00105615">
        <w:rPr>
          <w:rFonts w:ascii="Times New Roman" w:hAnsi="Times New Roman" w:cs="Aharoni"/>
          <w:sz w:val="28"/>
          <w:szCs w:val="28"/>
        </w:rPr>
        <w:t>.</w:t>
      </w:r>
      <w:r w:rsidR="000E47F2">
        <w:rPr>
          <w:rFonts w:ascii="Times New Roman" w:hAnsi="Times New Roman" w:cs="Aharoni"/>
          <w:sz w:val="28"/>
          <w:szCs w:val="28"/>
        </w:rPr>
        <w:t>:</w:t>
      </w:r>
      <w:proofErr w:type="gramEnd"/>
      <w:r w:rsidR="000E47F2">
        <w:rPr>
          <w:rFonts w:ascii="Times New Roman" w:hAnsi="Times New Roman" w:cs="Aharoni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0E47F2" w:rsidRPr="000E47F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http://www.consultant.ru/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(дата обращения 11.10.2014</w:t>
      </w:r>
      <w:r w:rsidRP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).</w:t>
      </w:r>
    </w:p>
    <w:p w:rsidR="00E644EC" w:rsidRPr="00694896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 Григорьев Л., Инвестиционный процесс: накопленные проблемы и интересы</w:t>
      </w:r>
      <w:r w:rsidR="0082353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694896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//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Вопросы экономики, №4, 2008. – С.44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-</w:t>
      </w:r>
      <w:r w:rsidR="00232C1B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61.</w:t>
      </w:r>
      <w:r w:rsidR="00823533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4.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Кейнс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Д. М., Общая теория занятости процента и денег. – М.: Гелиос АРВ, 2010. - 52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5.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Макконел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К. Р.,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Брю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С. Л.,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Экономикс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: принципы, проблемы, политика. В 2 т. Пер. с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анг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т. 1,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гл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2. Учебник. – М.: ИНФРА-М, 1992. - 800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6.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Макконел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К. Р.,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Брю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С. Л.,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Экономикс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: принципы, проблемы, политика.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Перю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. С 14-го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анг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 изд. Учебник. – М.: ИНФРА-М, 2003. - 972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7. </w:t>
      </w:r>
      <w:r w:rsidR="004864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Николаева И. П., Инвестиции. Учебник. – М.: Дашков и К, 2013. – 256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8. Олейник А. Н., Институциональная экономика. Учебное пособие. - М.: ИНФРА-М, 2002. - 416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9. </w:t>
      </w:r>
      <w:proofErr w:type="spellStart"/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Плышевский</w:t>
      </w:r>
      <w:proofErr w:type="spellEnd"/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Б.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Сбережения и инвестиции в россий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ской экономике периода реформ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[Электронный ресурс].</w:t>
      </w:r>
      <w:r w:rsidR="00B269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- </w:t>
      </w:r>
      <w:proofErr w:type="gramStart"/>
      <w:r w:rsidR="000F3E10">
        <w:rPr>
          <w:rFonts w:ascii="Times New Roman" w:hAnsi="Times New Roman" w:cs="Aharoni"/>
          <w:sz w:val="28"/>
          <w:szCs w:val="28"/>
          <w:lang w:val="en-US"/>
        </w:rPr>
        <w:t>URL</w:t>
      </w:r>
      <w:r w:rsidR="000F3E10" w:rsidRPr="00105615">
        <w:rPr>
          <w:rFonts w:ascii="Times New Roman" w:hAnsi="Times New Roman" w:cs="Aharoni"/>
          <w:sz w:val="28"/>
          <w:szCs w:val="28"/>
        </w:rPr>
        <w:t>.</w:t>
      </w:r>
      <w:r w:rsidR="000F3E10">
        <w:rPr>
          <w:rFonts w:ascii="Times New Roman" w:hAnsi="Times New Roman" w:cs="Aharoni"/>
          <w:sz w:val="28"/>
          <w:szCs w:val="28"/>
        </w:rPr>
        <w:t>:</w:t>
      </w:r>
      <w:proofErr w:type="gramEnd"/>
      <w:r w:rsidR="001F1732">
        <w:rPr>
          <w:rFonts w:ascii="Times New Roman" w:hAnsi="Times New Roman" w:cs="Aharoni"/>
          <w:sz w:val="28"/>
          <w:szCs w:val="28"/>
        </w:rPr>
        <w:t xml:space="preserve">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http://institutiones.com/general/1332-sberezheniya-i-investicii-v-rosijskoj-ekonomike.</w:t>
      </w:r>
      <w:r w:rsidR="000F3E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html (дата обращения: 11.10.2014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).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10. Попов А. И., Экономическая теория. Учебник. - М.: СПБ. Питер, 2006. 544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11.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Райзберг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Б. А., Курс экономики. Учебник для вузов - М.: ИНФРА-М, 1997. - 720 с.</w:t>
      </w:r>
    </w:p>
    <w:p w:rsidR="00E644EC" w:rsidRPr="00E644EC" w:rsidRDefault="00B269A4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12.</w:t>
      </w:r>
      <w:r w:rsidR="004864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E644EC"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Росста</w:t>
      </w:r>
      <w:r w:rsidR="00486410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т РФ</w:t>
      </w:r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="001F1732"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>[Электронный ресурс]</w:t>
      </w:r>
      <w:r w:rsidR="00486410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>:</w:t>
      </w:r>
      <w:r w:rsidR="001F1732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официальная статистика</w:t>
      </w:r>
      <w:r w:rsidR="001F173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proofErr w:type="gramStart"/>
      <w:r w:rsidR="00AC7AEA" w:rsidRPr="00AC7AEA">
        <w:rPr>
          <w:rFonts w:ascii="Times New Roman" w:hAnsi="Times New Roman" w:cs="Aharoni"/>
          <w:color w:val="000000" w:themeColor="text1"/>
          <w:sz w:val="28"/>
          <w:szCs w:val="28"/>
          <w:lang w:val="en-US"/>
        </w:rPr>
        <w:t>URL</w:t>
      </w:r>
      <w:r w:rsidR="00AC7AEA" w:rsidRPr="00AC7AEA">
        <w:rPr>
          <w:rFonts w:ascii="Times New Roman" w:hAnsi="Times New Roman" w:cs="Aharoni"/>
          <w:color w:val="000000" w:themeColor="text1"/>
          <w:sz w:val="28"/>
          <w:szCs w:val="28"/>
        </w:rPr>
        <w:t>.:</w:t>
      </w:r>
      <w:proofErr w:type="gramEnd"/>
      <w:r w:rsidR="00AC7AEA"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http://www.gks.ru/</w:t>
      </w:r>
      <w:r w:rsid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(дата обращения 11.10.2014)</w:t>
      </w:r>
      <w:r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>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13. Савченко П. В., Национальная экономика. Учебник. - М.: ИНФРА-М, 2012. - 832 с.</w:t>
      </w:r>
    </w:p>
    <w:p w:rsidR="00E644EC" w:rsidRPr="00AC7AEA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14. Сухарев О. С., </w:t>
      </w:r>
      <w:proofErr w:type="spellStart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Шманев</w:t>
      </w:r>
      <w:proofErr w:type="spellEnd"/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С. В., Курьянов А. М., Синергетика инвестиций. Учебно-</w:t>
      </w:r>
      <w:r w:rsidRP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методическое пособие. – М.: ИНФРА-М, 2008. – 368 с.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lastRenderedPageBreak/>
        <w:t>15. Федеральная служба государственной статистики</w:t>
      </w:r>
      <w:r w:rsidR="00486410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[Электронный ресурс]. -</w:t>
      </w:r>
      <w:r w:rsidR="00AC7AEA" w:rsidRPr="00AC7AEA">
        <w:rPr>
          <w:rFonts w:ascii="Times New Roman" w:hAnsi="Times New Roman" w:cs="Aharoni"/>
          <w:color w:val="000000" w:themeColor="text1"/>
          <w:sz w:val="28"/>
          <w:szCs w:val="28"/>
        </w:rPr>
        <w:t xml:space="preserve"> </w:t>
      </w:r>
      <w:proofErr w:type="gramStart"/>
      <w:r w:rsidR="00AC7AEA" w:rsidRPr="00AC7AEA">
        <w:rPr>
          <w:rFonts w:ascii="Times New Roman" w:hAnsi="Times New Roman" w:cs="Aharoni"/>
          <w:color w:val="000000" w:themeColor="text1"/>
          <w:sz w:val="28"/>
          <w:szCs w:val="28"/>
          <w:lang w:val="en-US"/>
        </w:rPr>
        <w:t>URL</w:t>
      </w:r>
      <w:r w:rsidR="00AC7AEA" w:rsidRPr="00AC7AEA">
        <w:rPr>
          <w:rFonts w:ascii="Times New Roman" w:hAnsi="Times New Roman" w:cs="Aharoni"/>
          <w:color w:val="000000" w:themeColor="text1"/>
          <w:sz w:val="28"/>
          <w:szCs w:val="28"/>
        </w:rPr>
        <w:t>.:</w:t>
      </w:r>
      <w:proofErr w:type="gramEnd"/>
      <w:r w:rsidR="00AC7AEA"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r w:rsidR="001F1732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hyperlink r:id="rId9" w:history="1">
        <w:r w:rsidR="00AC7AEA" w:rsidRPr="00AC7AEA">
          <w:rPr>
            <w:rStyle w:val="a7"/>
            <w:rFonts w:ascii="Times New Roman" w:eastAsia="Times New Roman" w:hAnsi="Times New Roman" w:cs="Times New Roman"/>
            <w:color w:val="000000" w:themeColor="text1"/>
            <w:spacing w:val="-8"/>
            <w:sz w:val="28"/>
            <w:szCs w:val="28"/>
            <w:u w:val="none"/>
            <w:lang w:eastAsia="ru-RU"/>
          </w:rPr>
          <w:t>http://whoiswho.dp.ru/cart/company/53113/</w:t>
        </w:r>
      </w:hyperlink>
      <w:r w:rsidR="00AC7AEA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(дата обращения 8.10.2014).</w:t>
      </w:r>
    </w:p>
    <w:p w:rsidR="00E644EC" w:rsidRPr="00E644EC" w:rsidRDefault="00E644EC" w:rsidP="00B269A4">
      <w:pPr>
        <w:spacing w:after="0" w:line="360" w:lineRule="auto"/>
        <w:ind w:left="357" w:hanging="357"/>
        <w:jc w:val="both"/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</w:pP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16. Френкель А. А., Райская Н. Н., Сергиенко Я. В., Мальцева И. Г., Инвестиции и экономический рост </w:t>
      </w:r>
      <w:r w:rsidR="00B269A4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>[Электронный ресурс</w:t>
      </w:r>
      <w:r w:rsidR="00B269A4"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>]</w:t>
      </w:r>
      <w:r w:rsidR="00B269A4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: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Вестник Российского гуманитарного национ</w:t>
      </w:r>
      <w:r w:rsidR="001F173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ального фонда, № 3(27), 2013. </w:t>
      </w:r>
      <w:r w:rsidRPr="00E644EC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С.55-64.</w:t>
      </w:r>
      <w:r w:rsidR="00B269A4" w:rsidRPr="00B269A4">
        <w:rPr>
          <w:rFonts w:ascii="Times New Roman" w:hAnsi="Times New Roman" w:cs="Aharoni"/>
          <w:color w:val="000000" w:themeColor="text1"/>
          <w:sz w:val="28"/>
          <w:szCs w:val="28"/>
        </w:rPr>
        <w:t xml:space="preserve"> </w:t>
      </w:r>
      <w:proofErr w:type="gramStart"/>
      <w:r w:rsidR="00B269A4" w:rsidRPr="00AC7AEA">
        <w:rPr>
          <w:rFonts w:ascii="Times New Roman" w:hAnsi="Times New Roman" w:cs="Aharoni"/>
          <w:color w:val="000000" w:themeColor="text1"/>
          <w:sz w:val="28"/>
          <w:szCs w:val="28"/>
          <w:lang w:val="en-US"/>
        </w:rPr>
        <w:t>URL</w:t>
      </w:r>
      <w:r w:rsidR="00B269A4" w:rsidRPr="00AC7AEA">
        <w:rPr>
          <w:rFonts w:ascii="Times New Roman" w:hAnsi="Times New Roman" w:cs="Aharoni"/>
          <w:color w:val="000000" w:themeColor="text1"/>
          <w:sz w:val="28"/>
          <w:szCs w:val="28"/>
        </w:rPr>
        <w:t>.:</w:t>
      </w:r>
      <w:proofErr w:type="gramEnd"/>
      <w:r w:rsidR="00B269A4" w:rsidRPr="00AC7AEA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r w:rsidR="00B269A4" w:rsidRPr="00B269A4">
        <w:t xml:space="preserve"> </w:t>
      </w:r>
      <w:hyperlink r:id="rId10" w:history="1">
        <w:r w:rsidR="00B269A4" w:rsidRPr="00B269A4">
          <w:rPr>
            <w:rStyle w:val="a7"/>
            <w:rFonts w:ascii="Times New Roman" w:eastAsia="Times New Roman" w:hAnsi="Times New Roman" w:cs="Times New Roman"/>
            <w:color w:val="000000" w:themeColor="text1"/>
            <w:spacing w:val="-8"/>
            <w:sz w:val="28"/>
            <w:szCs w:val="28"/>
            <w:u w:val="none"/>
            <w:lang w:eastAsia="ru-RU"/>
          </w:rPr>
          <w:t>http://www.rfh.ru/downloads/vestnik/vestnik_3_13.pdf</w:t>
        </w:r>
      </w:hyperlink>
      <w:r w:rsidR="00B269A4" w:rsidRPr="00B269A4">
        <w:rPr>
          <w:rFonts w:ascii="Times New Roman" w:eastAsia="Times New Roman" w:hAnsi="Times New Roman" w:cs="Times New Roman"/>
          <w:color w:val="000000" w:themeColor="text1"/>
          <w:spacing w:val="-8"/>
          <w:sz w:val="28"/>
          <w:szCs w:val="28"/>
          <w:lang w:eastAsia="ru-RU"/>
        </w:rPr>
        <w:t xml:space="preserve"> </w:t>
      </w:r>
      <w:r w:rsidR="00B269A4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( дата обращения 11.10.2014)</w:t>
      </w:r>
      <w:r w:rsidR="001F1732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.</w:t>
      </w:r>
    </w:p>
    <w:p w:rsidR="00235973" w:rsidRDefault="00235973"/>
    <w:sectPr w:rsidR="00235973" w:rsidSect="00EB2707">
      <w:headerReference w:type="default" r:id="rId11"/>
      <w:footerReference w:type="default" r:id="rId12"/>
      <w:pgSz w:w="11906" w:h="16838"/>
      <w:pgMar w:top="1134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98" w:rsidRDefault="00170098">
      <w:pPr>
        <w:spacing w:after="0" w:line="240" w:lineRule="auto"/>
      </w:pPr>
      <w:r>
        <w:separator/>
      </w:r>
    </w:p>
  </w:endnote>
  <w:endnote w:type="continuationSeparator" w:id="0">
    <w:p w:rsidR="00170098" w:rsidRDefault="0017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405794"/>
      <w:docPartObj>
        <w:docPartGallery w:val="Page Numbers (Bottom of Page)"/>
        <w:docPartUnique/>
      </w:docPartObj>
    </w:sdtPr>
    <w:sdtEndPr/>
    <w:sdtContent>
      <w:p w:rsidR="00A115E7" w:rsidRDefault="00E644E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7CC">
          <w:rPr>
            <w:noProof/>
          </w:rPr>
          <w:t>2</w:t>
        </w:r>
        <w:r>
          <w:fldChar w:fldCharType="end"/>
        </w:r>
      </w:p>
    </w:sdtContent>
  </w:sdt>
  <w:p w:rsidR="00A115E7" w:rsidRDefault="001700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98" w:rsidRDefault="00170098">
      <w:pPr>
        <w:spacing w:after="0" w:line="240" w:lineRule="auto"/>
      </w:pPr>
      <w:r>
        <w:separator/>
      </w:r>
    </w:p>
  </w:footnote>
  <w:footnote w:type="continuationSeparator" w:id="0">
    <w:p w:rsidR="00170098" w:rsidRDefault="00170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4E" w:rsidRPr="00F84C76" w:rsidRDefault="00170098">
    <w:pPr>
      <w:pStyle w:val="a3"/>
      <w:jc w:val="right"/>
      <w:rPr>
        <w:sz w:val="28"/>
      </w:rPr>
    </w:pPr>
  </w:p>
  <w:p w:rsidR="00B72C4E" w:rsidRDefault="001700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1151"/>
    <w:multiLevelType w:val="hybridMultilevel"/>
    <w:tmpl w:val="070E0E70"/>
    <w:lvl w:ilvl="0" w:tplc="447A54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4067CC4"/>
    <w:multiLevelType w:val="hybridMultilevel"/>
    <w:tmpl w:val="F14E019A"/>
    <w:lvl w:ilvl="0" w:tplc="D6EE2AB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6EB"/>
    <w:rsid w:val="00032A40"/>
    <w:rsid w:val="00035811"/>
    <w:rsid w:val="000A5F30"/>
    <w:rsid w:val="000E47F2"/>
    <w:rsid w:val="000F3E10"/>
    <w:rsid w:val="00170098"/>
    <w:rsid w:val="001C36EB"/>
    <w:rsid w:val="001F1732"/>
    <w:rsid w:val="001F78DC"/>
    <w:rsid w:val="00227D66"/>
    <w:rsid w:val="00232C1B"/>
    <w:rsid w:val="00235973"/>
    <w:rsid w:val="00293A04"/>
    <w:rsid w:val="00394C22"/>
    <w:rsid w:val="00430A8F"/>
    <w:rsid w:val="00486410"/>
    <w:rsid w:val="00534FA3"/>
    <w:rsid w:val="0054236B"/>
    <w:rsid w:val="00594A65"/>
    <w:rsid w:val="00604420"/>
    <w:rsid w:val="00663C0A"/>
    <w:rsid w:val="00694896"/>
    <w:rsid w:val="007342E8"/>
    <w:rsid w:val="00752280"/>
    <w:rsid w:val="007C6D23"/>
    <w:rsid w:val="00823533"/>
    <w:rsid w:val="00830DCF"/>
    <w:rsid w:val="008424C6"/>
    <w:rsid w:val="008E67D8"/>
    <w:rsid w:val="00A46518"/>
    <w:rsid w:val="00A50BA3"/>
    <w:rsid w:val="00A9746C"/>
    <w:rsid w:val="00AC7AEA"/>
    <w:rsid w:val="00AF0781"/>
    <w:rsid w:val="00B269A4"/>
    <w:rsid w:val="00B5484A"/>
    <w:rsid w:val="00B637CC"/>
    <w:rsid w:val="00BB6125"/>
    <w:rsid w:val="00BB6B46"/>
    <w:rsid w:val="00BE48EB"/>
    <w:rsid w:val="00C24B0E"/>
    <w:rsid w:val="00C67D53"/>
    <w:rsid w:val="00C942E8"/>
    <w:rsid w:val="00CE6308"/>
    <w:rsid w:val="00DC591B"/>
    <w:rsid w:val="00E0421D"/>
    <w:rsid w:val="00E256C2"/>
    <w:rsid w:val="00E644EC"/>
    <w:rsid w:val="00EB2707"/>
    <w:rsid w:val="00F01B51"/>
    <w:rsid w:val="00F16B4E"/>
    <w:rsid w:val="00F26292"/>
    <w:rsid w:val="00F82EBB"/>
    <w:rsid w:val="00FD7D32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4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4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644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C7A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4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644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644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E644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AC7A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rfh.ru/downloads/vestnik/vestnik_3_13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hoiswho.dp.ru/cart/company/53113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BCA28-6BED-4659-B46E-5CC5CE2AA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7360</Words>
  <Characters>41956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валера</cp:lastModifiedBy>
  <cp:revision>2</cp:revision>
  <dcterms:created xsi:type="dcterms:W3CDTF">2014-12-23T21:07:00Z</dcterms:created>
  <dcterms:modified xsi:type="dcterms:W3CDTF">2014-12-23T21:07:00Z</dcterms:modified>
</cp:coreProperties>
</file>