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37F" w:rsidRPr="0077537F" w:rsidRDefault="0077537F" w:rsidP="0077537F">
      <w:pPr>
        <w:spacing w:after="0" w:line="276" w:lineRule="auto"/>
        <w:jc w:val="center"/>
        <w:rPr>
          <w:rFonts w:ascii="Times New Roman" w:eastAsia="Calibri" w:hAnsi="Times New Roman" w:cs="Times New Roman"/>
          <w:bCs/>
          <w:sz w:val="32"/>
        </w:rPr>
      </w:pPr>
      <w:bookmarkStart w:id="0" w:name="_GoBack"/>
      <w:bookmarkEnd w:id="0"/>
      <w:r w:rsidRPr="0077537F">
        <w:rPr>
          <w:rFonts w:ascii="Times New Roman" w:eastAsia="Calibri" w:hAnsi="Times New Roman" w:cs="Times New Roman"/>
          <w:bCs/>
          <w:sz w:val="32"/>
        </w:rPr>
        <w:t xml:space="preserve">Федеральное государственное бюджетное </w:t>
      </w:r>
    </w:p>
    <w:p w:rsidR="0077537F" w:rsidRPr="0077537F" w:rsidRDefault="0077537F" w:rsidP="0077537F">
      <w:pPr>
        <w:spacing w:after="0" w:line="276" w:lineRule="auto"/>
        <w:jc w:val="center"/>
        <w:rPr>
          <w:rFonts w:ascii="Times New Roman" w:eastAsia="Calibri" w:hAnsi="Times New Roman" w:cs="Times New Roman"/>
          <w:bCs/>
          <w:sz w:val="32"/>
        </w:rPr>
      </w:pPr>
      <w:r w:rsidRPr="0077537F">
        <w:rPr>
          <w:rFonts w:ascii="Times New Roman" w:eastAsia="Calibri" w:hAnsi="Times New Roman" w:cs="Times New Roman"/>
          <w:bCs/>
          <w:sz w:val="32"/>
        </w:rPr>
        <w:t>образовательное учреждение высшего образования</w:t>
      </w:r>
    </w:p>
    <w:p w:rsidR="0077537F" w:rsidRPr="0077537F" w:rsidRDefault="0077537F" w:rsidP="0077537F">
      <w:pPr>
        <w:spacing w:after="0" w:line="276" w:lineRule="auto"/>
        <w:jc w:val="center"/>
        <w:rPr>
          <w:rFonts w:ascii="Times New Roman" w:eastAsia="Calibri" w:hAnsi="Times New Roman" w:cs="Times New Roman"/>
          <w:bCs/>
          <w:sz w:val="32"/>
        </w:rPr>
      </w:pPr>
      <w:r w:rsidRPr="0077537F">
        <w:rPr>
          <w:rFonts w:ascii="Times New Roman" w:eastAsia="Calibri" w:hAnsi="Times New Roman" w:cs="Times New Roman"/>
          <w:bCs/>
          <w:sz w:val="32"/>
        </w:rPr>
        <w:t xml:space="preserve">«Финансовый университет при Правительстве </w:t>
      </w:r>
    </w:p>
    <w:p w:rsidR="0077537F" w:rsidRPr="0077537F" w:rsidRDefault="0077537F" w:rsidP="0077537F">
      <w:pPr>
        <w:spacing w:after="0" w:line="276" w:lineRule="auto"/>
        <w:jc w:val="center"/>
        <w:rPr>
          <w:rFonts w:ascii="Times New Roman" w:eastAsia="Calibri" w:hAnsi="Times New Roman" w:cs="Times New Roman"/>
          <w:bCs/>
          <w:sz w:val="32"/>
        </w:rPr>
      </w:pPr>
      <w:r w:rsidRPr="0077537F">
        <w:rPr>
          <w:rFonts w:ascii="Times New Roman" w:eastAsia="Calibri" w:hAnsi="Times New Roman" w:cs="Times New Roman"/>
          <w:bCs/>
          <w:sz w:val="32"/>
        </w:rPr>
        <w:t>Российской Федерации»</w:t>
      </w:r>
    </w:p>
    <w:p w:rsidR="0077537F" w:rsidRPr="0077537F" w:rsidRDefault="0077537F" w:rsidP="0077537F">
      <w:pPr>
        <w:spacing w:after="0" w:line="276" w:lineRule="auto"/>
        <w:jc w:val="center"/>
        <w:rPr>
          <w:rFonts w:ascii="Times New Roman" w:eastAsia="Calibri" w:hAnsi="Times New Roman" w:cs="Times New Roman"/>
          <w:bCs/>
          <w:sz w:val="32"/>
        </w:rPr>
      </w:pPr>
    </w:p>
    <w:p w:rsidR="0077537F" w:rsidRPr="0077537F" w:rsidRDefault="0077537F" w:rsidP="0077537F">
      <w:pPr>
        <w:spacing w:after="0" w:line="276" w:lineRule="auto"/>
        <w:jc w:val="center"/>
        <w:rPr>
          <w:rFonts w:ascii="Times New Roman" w:eastAsia="Calibri" w:hAnsi="Times New Roman" w:cs="Times New Roman"/>
          <w:bCs/>
          <w:sz w:val="32"/>
        </w:rPr>
      </w:pPr>
      <w:r w:rsidRPr="0077537F">
        <w:rPr>
          <w:rFonts w:ascii="Times New Roman" w:eastAsia="Calibri" w:hAnsi="Times New Roman" w:cs="Times New Roman"/>
          <w:bCs/>
          <w:sz w:val="32"/>
        </w:rPr>
        <w:t>Владимирский филиал</w:t>
      </w:r>
    </w:p>
    <w:p w:rsidR="0077537F" w:rsidRPr="0077537F" w:rsidRDefault="0077537F" w:rsidP="0077537F">
      <w:pPr>
        <w:spacing w:after="0" w:line="276" w:lineRule="auto"/>
        <w:jc w:val="center"/>
        <w:rPr>
          <w:rFonts w:ascii="Times New Roman" w:eastAsia="Calibri" w:hAnsi="Times New Roman" w:cs="Times New Roman"/>
          <w:bCs/>
          <w:sz w:val="28"/>
        </w:rPr>
      </w:pPr>
    </w:p>
    <w:p w:rsidR="0077537F" w:rsidRPr="0077537F" w:rsidRDefault="0077537F" w:rsidP="0077537F">
      <w:pPr>
        <w:spacing w:after="0" w:line="276" w:lineRule="auto"/>
        <w:jc w:val="center"/>
        <w:rPr>
          <w:rFonts w:ascii="Times New Roman" w:eastAsia="Calibri" w:hAnsi="Times New Roman" w:cs="Times New Roman"/>
          <w:bCs/>
          <w:sz w:val="28"/>
        </w:rPr>
      </w:pPr>
    </w:p>
    <w:p w:rsidR="0077537F" w:rsidRPr="0077537F" w:rsidRDefault="0077537F" w:rsidP="0077537F">
      <w:pPr>
        <w:spacing w:after="0" w:line="276" w:lineRule="auto"/>
        <w:jc w:val="center"/>
        <w:rPr>
          <w:rFonts w:ascii="Times New Roman" w:eastAsia="Calibri" w:hAnsi="Times New Roman" w:cs="Times New Roman"/>
          <w:bCs/>
          <w:sz w:val="28"/>
        </w:rPr>
      </w:pPr>
    </w:p>
    <w:p w:rsidR="0077537F" w:rsidRPr="0077537F" w:rsidRDefault="0077537F" w:rsidP="0077537F">
      <w:pPr>
        <w:spacing w:after="0" w:line="276" w:lineRule="auto"/>
        <w:jc w:val="center"/>
        <w:rPr>
          <w:rFonts w:ascii="Times New Roman" w:eastAsia="Calibri" w:hAnsi="Times New Roman" w:cs="Times New Roman"/>
          <w:bCs/>
          <w:sz w:val="36"/>
        </w:rPr>
      </w:pPr>
    </w:p>
    <w:p w:rsidR="0077537F" w:rsidRPr="0077537F" w:rsidRDefault="00D707BF" w:rsidP="0077537F">
      <w:pPr>
        <w:spacing w:after="0" w:line="276" w:lineRule="auto"/>
        <w:jc w:val="center"/>
        <w:rPr>
          <w:rFonts w:ascii="Times New Roman" w:eastAsia="Calibri" w:hAnsi="Times New Roman" w:cs="Times New Roman"/>
          <w:b/>
          <w:bCs/>
          <w:sz w:val="36"/>
        </w:rPr>
      </w:pPr>
      <w:r>
        <w:rPr>
          <w:rFonts w:ascii="Times New Roman" w:eastAsia="Calibri" w:hAnsi="Times New Roman" w:cs="Times New Roman"/>
          <w:b/>
          <w:bCs/>
          <w:sz w:val="36"/>
        </w:rPr>
        <w:t>КУРСОВАЯ РАБОТА</w:t>
      </w:r>
    </w:p>
    <w:p w:rsidR="0077537F" w:rsidRPr="0077537F" w:rsidRDefault="00D707BF" w:rsidP="0077537F">
      <w:pPr>
        <w:spacing w:after="0" w:line="276" w:lineRule="auto"/>
        <w:jc w:val="center"/>
        <w:rPr>
          <w:rFonts w:ascii="Times New Roman" w:eastAsia="Calibri" w:hAnsi="Times New Roman" w:cs="Times New Roman"/>
          <w:bCs/>
          <w:sz w:val="36"/>
        </w:rPr>
      </w:pPr>
      <w:r>
        <w:rPr>
          <w:rFonts w:ascii="Times New Roman" w:eastAsia="Calibri" w:hAnsi="Times New Roman" w:cs="Times New Roman"/>
          <w:bCs/>
          <w:sz w:val="36"/>
        </w:rPr>
        <w:t>по дисциплине «Экономическая теория</w:t>
      </w:r>
      <w:r w:rsidR="0077537F" w:rsidRPr="0077537F">
        <w:rPr>
          <w:rFonts w:ascii="Times New Roman" w:eastAsia="Calibri" w:hAnsi="Times New Roman" w:cs="Times New Roman"/>
          <w:bCs/>
          <w:sz w:val="36"/>
        </w:rPr>
        <w:t>»</w:t>
      </w:r>
    </w:p>
    <w:p w:rsidR="0077537F" w:rsidRPr="0077537F" w:rsidRDefault="0077537F" w:rsidP="00D707BF">
      <w:pPr>
        <w:spacing w:after="0" w:line="480" w:lineRule="auto"/>
        <w:jc w:val="center"/>
        <w:rPr>
          <w:rFonts w:ascii="Times New Roman" w:eastAsia="Calibri" w:hAnsi="Times New Roman" w:cs="Times New Roman"/>
          <w:bCs/>
          <w:sz w:val="36"/>
        </w:rPr>
      </w:pPr>
      <w:r w:rsidRPr="0077537F">
        <w:rPr>
          <w:rFonts w:ascii="Times New Roman" w:eastAsia="Calibri" w:hAnsi="Times New Roman" w:cs="Times New Roman"/>
          <w:bCs/>
          <w:sz w:val="36"/>
        </w:rPr>
        <w:t xml:space="preserve">на тему: </w:t>
      </w:r>
      <w:r w:rsidRPr="00D707BF">
        <w:rPr>
          <w:rFonts w:ascii="Times New Roman" w:eastAsia="Calibri" w:hAnsi="Times New Roman" w:cs="Times New Roman"/>
          <w:b/>
          <w:bCs/>
          <w:sz w:val="28"/>
          <w:szCs w:val="28"/>
        </w:rPr>
        <w:t>«</w:t>
      </w:r>
      <w:r w:rsidR="00D707BF" w:rsidRPr="00D707BF">
        <w:rPr>
          <w:rFonts w:ascii="Times New Roman" w:hAnsi="Times New Roman" w:cs="Times New Roman"/>
          <w:color w:val="000000"/>
          <w:sz w:val="28"/>
          <w:szCs w:val="28"/>
        </w:rPr>
        <w:t>Государственный бюджет как инструмент государственного регулирования»</w:t>
      </w:r>
    </w:p>
    <w:p w:rsidR="0077537F" w:rsidRPr="0077537F" w:rsidRDefault="0077537F" w:rsidP="0077537F">
      <w:pPr>
        <w:spacing w:after="0" w:line="276" w:lineRule="auto"/>
        <w:jc w:val="center"/>
        <w:rPr>
          <w:rFonts w:ascii="Times New Roman" w:eastAsia="Calibri" w:hAnsi="Times New Roman" w:cs="Times New Roman"/>
          <w:bCs/>
          <w:sz w:val="28"/>
        </w:rPr>
      </w:pPr>
    </w:p>
    <w:p w:rsidR="0077537F" w:rsidRPr="0077537F" w:rsidRDefault="0077537F" w:rsidP="0077537F">
      <w:pPr>
        <w:spacing w:after="0" w:line="276" w:lineRule="auto"/>
        <w:jc w:val="center"/>
        <w:rPr>
          <w:rFonts w:ascii="Times New Roman" w:eastAsia="Calibri" w:hAnsi="Times New Roman" w:cs="Times New Roman"/>
          <w:bCs/>
          <w:sz w:val="28"/>
        </w:rPr>
      </w:pPr>
    </w:p>
    <w:p w:rsidR="0077537F" w:rsidRPr="0077537F" w:rsidRDefault="0077537F" w:rsidP="0077537F">
      <w:pPr>
        <w:spacing w:after="0" w:line="276" w:lineRule="auto"/>
        <w:ind w:left="4111"/>
        <w:rPr>
          <w:rFonts w:ascii="Times New Roman" w:eastAsia="Calibri" w:hAnsi="Times New Roman" w:cs="Times New Roman"/>
          <w:bCs/>
          <w:sz w:val="32"/>
          <w:szCs w:val="32"/>
        </w:rPr>
      </w:pPr>
      <w:r w:rsidRPr="0077537F">
        <w:rPr>
          <w:rFonts w:ascii="Times New Roman" w:eastAsia="Calibri" w:hAnsi="Times New Roman" w:cs="Times New Roman"/>
          <w:bCs/>
          <w:sz w:val="32"/>
          <w:szCs w:val="32"/>
        </w:rPr>
        <w:t>Выполнил: студент 1 курса</w:t>
      </w:r>
    </w:p>
    <w:p w:rsidR="0077537F" w:rsidRPr="0077537F" w:rsidRDefault="0077537F" w:rsidP="0077537F">
      <w:pPr>
        <w:spacing w:after="0" w:line="276" w:lineRule="auto"/>
        <w:ind w:left="4111"/>
        <w:rPr>
          <w:rFonts w:ascii="Times New Roman" w:eastAsia="Calibri" w:hAnsi="Times New Roman" w:cs="Times New Roman"/>
          <w:bCs/>
          <w:sz w:val="32"/>
          <w:szCs w:val="32"/>
        </w:rPr>
      </w:pPr>
      <w:r w:rsidRPr="0077537F">
        <w:rPr>
          <w:rFonts w:ascii="Times New Roman" w:eastAsia="Calibri" w:hAnsi="Times New Roman" w:cs="Times New Roman"/>
          <w:bCs/>
          <w:sz w:val="32"/>
          <w:szCs w:val="32"/>
        </w:rPr>
        <w:t>направления 38.03.01 «Экономика» группа ЗСП3-ЭК101</w:t>
      </w:r>
    </w:p>
    <w:p w:rsidR="0077537F" w:rsidRPr="0077537F" w:rsidRDefault="0077537F" w:rsidP="0077537F">
      <w:pPr>
        <w:spacing w:after="0" w:line="276" w:lineRule="auto"/>
        <w:ind w:left="4111"/>
        <w:rPr>
          <w:rFonts w:ascii="Times New Roman" w:eastAsia="Calibri" w:hAnsi="Times New Roman" w:cs="Times New Roman"/>
          <w:bCs/>
          <w:sz w:val="32"/>
          <w:szCs w:val="32"/>
        </w:rPr>
      </w:pPr>
      <w:r w:rsidRPr="0077537F">
        <w:rPr>
          <w:rFonts w:ascii="Times New Roman" w:eastAsia="Calibri" w:hAnsi="Times New Roman" w:cs="Times New Roman"/>
          <w:bCs/>
          <w:sz w:val="32"/>
          <w:szCs w:val="32"/>
        </w:rPr>
        <w:t>Родина М.В.</w:t>
      </w:r>
    </w:p>
    <w:p w:rsidR="0077537F" w:rsidRPr="0077537F" w:rsidRDefault="0077537F" w:rsidP="0077537F">
      <w:pPr>
        <w:spacing w:after="0" w:line="276" w:lineRule="auto"/>
        <w:ind w:left="4111"/>
        <w:rPr>
          <w:rFonts w:ascii="Times New Roman" w:eastAsia="Calibri" w:hAnsi="Times New Roman" w:cs="Times New Roman"/>
          <w:bCs/>
          <w:sz w:val="32"/>
          <w:szCs w:val="32"/>
        </w:rPr>
      </w:pPr>
    </w:p>
    <w:p w:rsidR="00D707BF" w:rsidRDefault="0077537F" w:rsidP="0077537F">
      <w:pPr>
        <w:spacing w:after="0" w:line="276" w:lineRule="auto"/>
        <w:ind w:left="4111"/>
        <w:rPr>
          <w:rFonts w:ascii="Times New Roman" w:eastAsia="Calibri" w:hAnsi="Times New Roman" w:cs="Times New Roman"/>
          <w:bCs/>
          <w:sz w:val="32"/>
          <w:szCs w:val="32"/>
        </w:rPr>
      </w:pPr>
      <w:r w:rsidRPr="0077537F">
        <w:rPr>
          <w:rFonts w:ascii="Times New Roman" w:eastAsia="Calibri" w:hAnsi="Times New Roman" w:cs="Times New Roman"/>
          <w:bCs/>
          <w:sz w:val="32"/>
          <w:szCs w:val="32"/>
        </w:rPr>
        <w:t>Преподаватель: доцент каф</w:t>
      </w:r>
      <w:r w:rsidR="00D707BF">
        <w:rPr>
          <w:rFonts w:ascii="Times New Roman" w:eastAsia="Calibri" w:hAnsi="Times New Roman" w:cs="Times New Roman"/>
          <w:bCs/>
          <w:sz w:val="32"/>
          <w:szCs w:val="32"/>
        </w:rPr>
        <w:t xml:space="preserve">едры </w:t>
      </w:r>
    </w:p>
    <w:p w:rsidR="0077537F" w:rsidRPr="0077537F" w:rsidRDefault="00D707BF" w:rsidP="0077537F">
      <w:pPr>
        <w:spacing w:after="0" w:line="276" w:lineRule="auto"/>
        <w:ind w:left="4111"/>
        <w:rPr>
          <w:rFonts w:ascii="Times New Roman" w:eastAsia="Calibri" w:hAnsi="Times New Roman" w:cs="Times New Roman"/>
          <w:bCs/>
          <w:sz w:val="32"/>
          <w:szCs w:val="32"/>
        </w:rPr>
      </w:pPr>
      <w:r>
        <w:rPr>
          <w:rFonts w:ascii="Times New Roman" w:eastAsia="Calibri" w:hAnsi="Times New Roman" w:cs="Times New Roman"/>
          <w:bCs/>
          <w:sz w:val="32"/>
          <w:szCs w:val="32"/>
        </w:rPr>
        <w:t>«Экономики и Права</w:t>
      </w:r>
      <w:r w:rsidR="0077537F" w:rsidRPr="0077537F">
        <w:rPr>
          <w:rFonts w:ascii="Times New Roman" w:eastAsia="Calibri" w:hAnsi="Times New Roman" w:cs="Times New Roman"/>
          <w:bCs/>
          <w:sz w:val="32"/>
          <w:szCs w:val="32"/>
        </w:rPr>
        <w:t>»,</w:t>
      </w:r>
    </w:p>
    <w:p w:rsidR="0077537F" w:rsidRPr="0077537F" w:rsidRDefault="00D707BF" w:rsidP="00D707BF">
      <w:pPr>
        <w:spacing w:after="0" w:line="276" w:lineRule="auto"/>
        <w:jc w:val="center"/>
        <w:rPr>
          <w:rFonts w:ascii="Times New Roman" w:eastAsia="Calibri" w:hAnsi="Times New Roman" w:cs="Times New Roman"/>
          <w:bCs/>
          <w:sz w:val="32"/>
        </w:rPr>
      </w:pPr>
      <w:r>
        <w:rPr>
          <w:rFonts w:ascii="Times New Roman" w:eastAsia="Calibri" w:hAnsi="Times New Roman" w:cs="Times New Roman"/>
          <w:bCs/>
          <w:sz w:val="32"/>
          <w:szCs w:val="32"/>
        </w:rPr>
        <w:t xml:space="preserve">              Новикова Т.А.</w:t>
      </w:r>
    </w:p>
    <w:p w:rsidR="0077537F" w:rsidRPr="0077537F" w:rsidRDefault="0077537F" w:rsidP="0077537F">
      <w:pPr>
        <w:spacing w:after="0" w:line="276" w:lineRule="auto"/>
        <w:jc w:val="center"/>
        <w:rPr>
          <w:rFonts w:ascii="Times New Roman" w:eastAsia="Calibri" w:hAnsi="Times New Roman" w:cs="Times New Roman"/>
          <w:bCs/>
          <w:sz w:val="28"/>
        </w:rPr>
      </w:pPr>
    </w:p>
    <w:p w:rsidR="0077537F" w:rsidRPr="0077537F" w:rsidRDefault="0077537F" w:rsidP="0077537F">
      <w:pPr>
        <w:spacing w:after="0" w:line="276" w:lineRule="auto"/>
        <w:jc w:val="center"/>
        <w:rPr>
          <w:rFonts w:ascii="Times New Roman" w:eastAsia="Calibri" w:hAnsi="Times New Roman" w:cs="Times New Roman"/>
          <w:bCs/>
          <w:sz w:val="28"/>
        </w:rPr>
      </w:pPr>
    </w:p>
    <w:p w:rsidR="0077537F" w:rsidRPr="0077537F" w:rsidRDefault="0077537F" w:rsidP="0077537F">
      <w:pPr>
        <w:spacing w:after="0" w:line="276" w:lineRule="auto"/>
        <w:jc w:val="center"/>
        <w:rPr>
          <w:rFonts w:ascii="Times New Roman" w:eastAsia="Calibri" w:hAnsi="Times New Roman" w:cs="Times New Roman"/>
          <w:bCs/>
          <w:sz w:val="28"/>
        </w:rPr>
      </w:pPr>
    </w:p>
    <w:p w:rsidR="00D707BF" w:rsidRDefault="00D707BF" w:rsidP="0077537F">
      <w:pPr>
        <w:widowControl w:val="0"/>
        <w:spacing w:after="0" w:line="240" w:lineRule="auto"/>
        <w:ind w:left="4680" w:right="-1"/>
        <w:jc w:val="center"/>
        <w:rPr>
          <w:rFonts w:ascii="Times New Roman" w:eastAsia="Calibri" w:hAnsi="Times New Roman" w:cs="Times New Roman"/>
          <w:bCs/>
          <w:sz w:val="28"/>
        </w:rPr>
      </w:pPr>
    </w:p>
    <w:p w:rsidR="00D707BF" w:rsidRDefault="00D707BF" w:rsidP="0077537F">
      <w:pPr>
        <w:widowControl w:val="0"/>
        <w:spacing w:after="0" w:line="240" w:lineRule="auto"/>
        <w:ind w:left="4680" w:right="-1"/>
        <w:jc w:val="center"/>
        <w:rPr>
          <w:rFonts w:ascii="Times New Roman" w:eastAsia="Calibri" w:hAnsi="Times New Roman" w:cs="Times New Roman"/>
          <w:bCs/>
          <w:sz w:val="28"/>
        </w:rPr>
      </w:pPr>
    </w:p>
    <w:p w:rsidR="00D707BF" w:rsidRDefault="00D707BF" w:rsidP="0077537F">
      <w:pPr>
        <w:widowControl w:val="0"/>
        <w:spacing w:after="0" w:line="240" w:lineRule="auto"/>
        <w:ind w:left="4680" w:right="-1"/>
        <w:jc w:val="center"/>
        <w:rPr>
          <w:rFonts w:ascii="Times New Roman" w:eastAsia="Calibri" w:hAnsi="Times New Roman" w:cs="Times New Roman"/>
          <w:bCs/>
          <w:sz w:val="28"/>
        </w:rPr>
      </w:pPr>
    </w:p>
    <w:p w:rsidR="00D707BF" w:rsidRDefault="00D707BF" w:rsidP="0077537F">
      <w:pPr>
        <w:widowControl w:val="0"/>
        <w:spacing w:after="0" w:line="240" w:lineRule="auto"/>
        <w:ind w:left="4680" w:right="-1"/>
        <w:jc w:val="center"/>
        <w:rPr>
          <w:rFonts w:ascii="Times New Roman" w:eastAsia="Calibri" w:hAnsi="Times New Roman" w:cs="Times New Roman"/>
          <w:bCs/>
          <w:sz w:val="28"/>
        </w:rPr>
      </w:pPr>
    </w:p>
    <w:p w:rsidR="00D707BF" w:rsidRDefault="00D707BF" w:rsidP="0077537F">
      <w:pPr>
        <w:widowControl w:val="0"/>
        <w:spacing w:after="0" w:line="240" w:lineRule="auto"/>
        <w:ind w:left="4680" w:right="-1"/>
        <w:jc w:val="center"/>
        <w:rPr>
          <w:rFonts w:ascii="Times New Roman" w:eastAsia="Calibri" w:hAnsi="Times New Roman" w:cs="Times New Roman"/>
          <w:bCs/>
          <w:sz w:val="28"/>
        </w:rPr>
      </w:pPr>
    </w:p>
    <w:p w:rsidR="006C78F6" w:rsidRPr="005D6274" w:rsidRDefault="00D707BF" w:rsidP="00647731">
      <w:pPr>
        <w:widowControl w:val="0"/>
        <w:spacing w:after="0" w:line="240" w:lineRule="auto"/>
        <w:ind w:right="-1"/>
        <w:rPr>
          <w:rFonts w:ascii="Times New Roman" w:eastAsia="Times New Roman" w:hAnsi="Times New Roman" w:cs="Times New Roman"/>
          <w:i/>
          <w:sz w:val="26"/>
          <w:szCs w:val="26"/>
          <w:lang w:eastAsia="ru-RU"/>
        </w:rPr>
      </w:pPr>
      <w:r>
        <w:rPr>
          <w:rFonts w:ascii="Times New Roman" w:eastAsia="Calibri" w:hAnsi="Times New Roman" w:cs="Times New Roman"/>
          <w:bCs/>
          <w:sz w:val="28"/>
        </w:rPr>
        <w:t xml:space="preserve">                                                      </w:t>
      </w:r>
      <w:r w:rsidR="0077537F" w:rsidRPr="0077537F">
        <w:rPr>
          <w:rFonts w:ascii="Times New Roman" w:eastAsia="Calibri" w:hAnsi="Times New Roman" w:cs="Times New Roman"/>
          <w:bCs/>
          <w:sz w:val="28"/>
        </w:rPr>
        <w:t>Владимир 2016</w:t>
      </w:r>
      <w:r w:rsidR="006C78F6" w:rsidRPr="006C78F6">
        <w:rPr>
          <w:rFonts w:ascii="Times New Roman" w:eastAsia="Times New Roman" w:hAnsi="Times New Roman" w:cs="Times New Roman"/>
          <w:sz w:val="26"/>
          <w:szCs w:val="26"/>
          <w:lang w:eastAsia="ru-RU"/>
        </w:rPr>
        <w:br w:type="page"/>
      </w:r>
    </w:p>
    <w:p w:rsidR="006C78F6" w:rsidRPr="006C78F6" w:rsidRDefault="00474BAE" w:rsidP="00474BAE">
      <w:pPr>
        <w:widowControl w:val="0"/>
        <w:spacing w:after="0" w:line="240" w:lineRule="auto"/>
        <w:ind w:right="-1"/>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Содержание</w:t>
      </w:r>
    </w:p>
    <w:p w:rsidR="006C78F6" w:rsidRPr="006C78F6" w:rsidRDefault="006C78F6" w:rsidP="006C78F6">
      <w:pPr>
        <w:widowControl w:val="0"/>
        <w:spacing w:after="0" w:line="240" w:lineRule="auto"/>
        <w:ind w:right="-1" w:firstLine="851"/>
        <w:jc w:val="center"/>
        <w:rPr>
          <w:rFonts w:ascii="Times New Roman" w:eastAsia="Times New Roman" w:hAnsi="Times New Roman" w:cs="Times New Roman"/>
          <w:b/>
          <w:sz w:val="26"/>
          <w:szCs w:val="26"/>
          <w:lang w:eastAsia="ru-RU"/>
        </w:rPr>
      </w:pPr>
    </w:p>
    <w:p w:rsidR="006C78F6" w:rsidRPr="006C78F6" w:rsidRDefault="006C78F6" w:rsidP="006C78F6">
      <w:pPr>
        <w:widowControl w:val="0"/>
        <w:spacing w:after="0" w:line="240" w:lineRule="auto"/>
        <w:ind w:right="-2"/>
        <w:jc w:val="both"/>
        <w:rPr>
          <w:rFonts w:ascii="Times New Roman" w:eastAsia="Times New Roman" w:hAnsi="Times New Roman" w:cs="Times New Roman"/>
          <w:sz w:val="26"/>
          <w:szCs w:val="26"/>
          <w:lang w:eastAsia="ru-RU"/>
        </w:rPr>
      </w:pPr>
    </w:p>
    <w:p w:rsidR="006C78F6" w:rsidRPr="006C78F6" w:rsidRDefault="006C78F6" w:rsidP="006C78F6">
      <w:pPr>
        <w:widowControl w:val="0"/>
        <w:tabs>
          <w:tab w:val="left" w:leader="dot" w:pos="9072"/>
          <w:tab w:val="right" w:pos="9638"/>
        </w:tabs>
        <w:spacing w:after="0" w:line="360" w:lineRule="auto"/>
        <w:rPr>
          <w:rFonts w:ascii="Times New Roman" w:eastAsia="Times New Roman" w:hAnsi="Times New Roman" w:cs="Times New Roman"/>
          <w:sz w:val="26"/>
          <w:szCs w:val="26"/>
          <w:lang w:eastAsia="ru-RU"/>
        </w:rPr>
      </w:pPr>
      <w:r w:rsidRPr="006C78F6">
        <w:rPr>
          <w:rFonts w:ascii="Times New Roman" w:eastAsia="Times New Roman" w:hAnsi="Times New Roman" w:cs="Times New Roman"/>
          <w:sz w:val="26"/>
          <w:szCs w:val="26"/>
          <w:lang w:eastAsia="ru-RU"/>
        </w:rPr>
        <w:t>Введение</w:t>
      </w:r>
      <w:r w:rsidRPr="006C78F6">
        <w:rPr>
          <w:rFonts w:ascii="Times New Roman" w:eastAsia="Times New Roman" w:hAnsi="Times New Roman" w:cs="Times New Roman"/>
          <w:sz w:val="26"/>
          <w:szCs w:val="26"/>
          <w:lang w:eastAsia="ru-RU"/>
        </w:rPr>
        <w:tab/>
        <w:t>3</w:t>
      </w:r>
    </w:p>
    <w:p w:rsidR="0077537F" w:rsidRDefault="006C78F6" w:rsidP="0077537F">
      <w:pPr>
        <w:widowControl w:val="0"/>
        <w:tabs>
          <w:tab w:val="left" w:leader="dot" w:pos="9072"/>
          <w:tab w:val="right" w:pos="9638"/>
        </w:tabs>
        <w:spacing w:after="0" w:line="360" w:lineRule="auto"/>
        <w:rPr>
          <w:rFonts w:ascii="Times New Roman" w:eastAsia="Times New Roman" w:hAnsi="Times New Roman" w:cs="Times New Roman"/>
          <w:sz w:val="26"/>
          <w:szCs w:val="26"/>
          <w:lang w:eastAsia="ru-RU"/>
        </w:rPr>
      </w:pPr>
      <w:r w:rsidRPr="006C78F6">
        <w:rPr>
          <w:rFonts w:ascii="Times New Roman" w:eastAsia="Times New Roman" w:hAnsi="Times New Roman" w:cs="Times New Roman"/>
          <w:sz w:val="26"/>
          <w:szCs w:val="26"/>
          <w:lang w:eastAsia="ru-RU"/>
        </w:rPr>
        <w:t>1.</w:t>
      </w:r>
      <w:r w:rsidR="0077537F">
        <w:rPr>
          <w:rFonts w:ascii="Times New Roman" w:eastAsia="Times New Roman" w:hAnsi="Times New Roman" w:cs="Times New Roman"/>
          <w:sz w:val="26"/>
          <w:szCs w:val="26"/>
          <w:lang w:eastAsia="ru-RU"/>
        </w:rPr>
        <w:t>Бюджетный кодекс РФ……………………………………………………………….</w:t>
      </w:r>
      <w:r w:rsidR="009F04A2">
        <w:rPr>
          <w:rFonts w:ascii="Times New Roman" w:eastAsia="Times New Roman" w:hAnsi="Times New Roman" w:cs="Times New Roman"/>
          <w:sz w:val="26"/>
          <w:szCs w:val="26"/>
          <w:lang w:eastAsia="ru-RU"/>
        </w:rPr>
        <w:t>5</w:t>
      </w:r>
    </w:p>
    <w:p w:rsidR="006C78F6" w:rsidRPr="0077537F" w:rsidRDefault="0077537F" w:rsidP="0077537F">
      <w:pPr>
        <w:widowControl w:val="0"/>
        <w:tabs>
          <w:tab w:val="left" w:leader="dot" w:pos="9072"/>
          <w:tab w:val="right" w:pos="9638"/>
        </w:tabs>
        <w:spacing w:after="0" w:line="360" w:lineRule="auto"/>
        <w:rPr>
          <w:rFonts w:ascii="Times New Roman" w:eastAsia="Times New Roman" w:hAnsi="Times New Roman" w:cs="Times New Roman"/>
          <w:bCs/>
          <w:sz w:val="26"/>
          <w:szCs w:val="26"/>
          <w:lang w:eastAsia="ru-RU"/>
        </w:rPr>
      </w:pPr>
      <w:r w:rsidRPr="0077537F">
        <w:rPr>
          <w:rFonts w:ascii="Times New Roman" w:eastAsia="Times New Roman" w:hAnsi="Times New Roman" w:cs="Times New Roman"/>
          <w:sz w:val="26"/>
          <w:szCs w:val="26"/>
          <w:lang w:eastAsia="ru-RU"/>
        </w:rPr>
        <w:t xml:space="preserve"> </w:t>
      </w:r>
      <w:r w:rsidR="005C1DB2" w:rsidRPr="0077537F">
        <w:rPr>
          <w:rFonts w:ascii="Times New Roman" w:eastAsia="Times New Roman" w:hAnsi="Times New Roman" w:cs="Times New Roman"/>
          <w:sz w:val="26"/>
          <w:szCs w:val="26"/>
          <w:lang w:eastAsia="ru-RU"/>
        </w:rPr>
        <w:t xml:space="preserve">1.1. </w:t>
      </w:r>
      <w:r w:rsidRPr="0077537F">
        <w:rPr>
          <w:rFonts w:ascii="Times New Roman" w:eastAsia="Times New Roman" w:hAnsi="Times New Roman" w:cs="Times New Roman"/>
          <w:bCs/>
          <w:sz w:val="26"/>
          <w:szCs w:val="26"/>
          <w:lang w:eastAsia="ru-RU"/>
        </w:rPr>
        <w:t>Статья 7. Бюджетные полномочия Российской Федерации</w:t>
      </w:r>
      <w:r>
        <w:rPr>
          <w:rFonts w:ascii="Times New Roman" w:eastAsia="Times New Roman" w:hAnsi="Times New Roman" w:cs="Times New Roman"/>
          <w:bCs/>
          <w:sz w:val="26"/>
          <w:szCs w:val="26"/>
          <w:lang w:eastAsia="ru-RU"/>
        </w:rPr>
        <w:t>……………………</w:t>
      </w:r>
      <w:r w:rsidR="009F04A2">
        <w:rPr>
          <w:rFonts w:ascii="Times New Roman" w:eastAsia="Times New Roman" w:hAnsi="Times New Roman" w:cs="Times New Roman"/>
          <w:bCs/>
          <w:sz w:val="26"/>
          <w:szCs w:val="26"/>
          <w:lang w:eastAsia="ru-RU"/>
        </w:rPr>
        <w:t>5</w:t>
      </w:r>
    </w:p>
    <w:p w:rsidR="006C78F6" w:rsidRPr="0077537F" w:rsidRDefault="0077537F" w:rsidP="0077537F">
      <w:pPr>
        <w:widowControl w:val="0"/>
        <w:tabs>
          <w:tab w:val="left" w:leader="dot" w:pos="9072"/>
          <w:tab w:val="right" w:pos="9638"/>
        </w:tabs>
        <w:spacing w:after="0" w:line="360" w:lineRule="auto"/>
        <w:ind w:left="900" w:hanging="474"/>
        <w:rPr>
          <w:rFonts w:ascii="Times New Roman" w:eastAsia="Times New Roman" w:hAnsi="Times New Roman" w:cs="Times New Roman"/>
          <w:bCs/>
          <w:sz w:val="26"/>
          <w:szCs w:val="26"/>
          <w:lang w:eastAsia="ru-RU"/>
        </w:rPr>
      </w:pPr>
      <w:r w:rsidRPr="0077537F">
        <w:rPr>
          <w:rFonts w:ascii="Times New Roman" w:eastAsia="Times New Roman" w:hAnsi="Times New Roman" w:cs="Times New Roman"/>
          <w:sz w:val="26"/>
          <w:szCs w:val="26"/>
          <w:lang w:eastAsia="ru-RU"/>
        </w:rPr>
        <w:t>1.2.</w:t>
      </w:r>
      <w:r w:rsidRPr="0077537F">
        <w:rPr>
          <w:rFonts w:ascii="Times New Roman" w:eastAsia="Times New Roman" w:hAnsi="Times New Roman" w:cs="Times New Roman"/>
          <w:sz w:val="26"/>
          <w:szCs w:val="26"/>
          <w:lang w:eastAsia="ru-RU"/>
        </w:rPr>
        <w:tab/>
      </w:r>
      <w:r w:rsidRPr="0077537F">
        <w:rPr>
          <w:rFonts w:ascii="Times New Roman" w:eastAsia="Times New Roman" w:hAnsi="Times New Roman" w:cs="Times New Roman"/>
          <w:bCs/>
          <w:sz w:val="26"/>
          <w:szCs w:val="26"/>
          <w:lang w:eastAsia="ru-RU"/>
        </w:rPr>
        <w:t>Статья 10. Структура бюджетной системы Российской Федерации</w:t>
      </w:r>
      <w:r>
        <w:rPr>
          <w:rFonts w:ascii="Times New Roman" w:eastAsia="Times New Roman" w:hAnsi="Times New Roman" w:cs="Times New Roman"/>
          <w:bCs/>
          <w:sz w:val="26"/>
          <w:szCs w:val="26"/>
          <w:lang w:eastAsia="ru-RU"/>
        </w:rPr>
        <w:t>………</w:t>
      </w:r>
      <w:r w:rsidR="009F04A2">
        <w:rPr>
          <w:rFonts w:ascii="Times New Roman" w:eastAsia="Times New Roman" w:hAnsi="Times New Roman" w:cs="Times New Roman"/>
          <w:bCs/>
          <w:sz w:val="26"/>
          <w:szCs w:val="26"/>
          <w:lang w:eastAsia="ru-RU"/>
        </w:rPr>
        <w:t>9</w:t>
      </w:r>
    </w:p>
    <w:p w:rsidR="006C78F6" w:rsidRPr="0077537F" w:rsidRDefault="006C78F6" w:rsidP="0077537F">
      <w:pPr>
        <w:widowControl w:val="0"/>
        <w:tabs>
          <w:tab w:val="left" w:leader="dot" w:pos="9072"/>
          <w:tab w:val="right" w:pos="9638"/>
        </w:tabs>
        <w:spacing w:after="0" w:line="360" w:lineRule="auto"/>
        <w:ind w:left="426"/>
        <w:rPr>
          <w:rFonts w:ascii="Times New Roman" w:eastAsia="Times New Roman" w:hAnsi="Times New Roman" w:cs="Times New Roman"/>
          <w:bCs/>
          <w:sz w:val="26"/>
          <w:szCs w:val="26"/>
          <w:lang w:eastAsia="ru-RU"/>
        </w:rPr>
      </w:pPr>
      <w:r w:rsidRPr="0077537F">
        <w:rPr>
          <w:rFonts w:ascii="Times New Roman" w:eastAsia="Times New Roman" w:hAnsi="Times New Roman" w:cs="Times New Roman"/>
          <w:sz w:val="26"/>
          <w:szCs w:val="26"/>
          <w:lang w:eastAsia="ru-RU"/>
        </w:rPr>
        <w:t>1.3</w:t>
      </w:r>
      <w:r w:rsidR="0077537F" w:rsidRPr="0077537F">
        <w:rPr>
          <w:rFonts w:ascii="Times New Roman" w:hAnsi="Times New Roman" w:cs="Times New Roman"/>
          <w:bCs/>
          <w:sz w:val="28"/>
          <w:szCs w:val="28"/>
        </w:rPr>
        <w:t xml:space="preserve"> </w:t>
      </w:r>
      <w:r w:rsidR="0077537F" w:rsidRPr="0077537F">
        <w:rPr>
          <w:rFonts w:ascii="Times New Roman" w:eastAsia="Times New Roman" w:hAnsi="Times New Roman" w:cs="Times New Roman"/>
          <w:bCs/>
          <w:sz w:val="26"/>
          <w:szCs w:val="26"/>
          <w:lang w:eastAsia="ru-RU"/>
        </w:rPr>
        <w:t>Статья 19. Состав бюджетной классификации Российской Федерации</w:t>
      </w:r>
      <w:r w:rsidR="0077537F">
        <w:rPr>
          <w:rFonts w:ascii="Times New Roman" w:eastAsia="Times New Roman" w:hAnsi="Times New Roman" w:cs="Times New Roman"/>
          <w:bCs/>
          <w:sz w:val="26"/>
          <w:szCs w:val="26"/>
          <w:lang w:eastAsia="ru-RU"/>
        </w:rPr>
        <w:t>……</w:t>
      </w:r>
      <w:r w:rsidR="009F04A2">
        <w:rPr>
          <w:rFonts w:ascii="Times New Roman" w:eastAsia="Times New Roman" w:hAnsi="Times New Roman" w:cs="Times New Roman"/>
          <w:bCs/>
          <w:sz w:val="26"/>
          <w:szCs w:val="26"/>
          <w:lang w:eastAsia="ru-RU"/>
        </w:rPr>
        <w:t>10</w:t>
      </w:r>
    </w:p>
    <w:p w:rsidR="0077537F" w:rsidRPr="0077537F" w:rsidRDefault="0077537F" w:rsidP="0077537F">
      <w:pPr>
        <w:widowControl w:val="0"/>
        <w:tabs>
          <w:tab w:val="left" w:leader="dot" w:pos="9072"/>
          <w:tab w:val="right" w:pos="9638"/>
        </w:tabs>
        <w:spacing w:after="0" w:line="360" w:lineRule="auto"/>
        <w:ind w:left="426"/>
        <w:rPr>
          <w:rFonts w:ascii="Times New Roman" w:eastAsia="Times New Roman" w:hAnsi="Times New Roman" w:cs="Times New Roman"/>
          <w:bCs/>
          <w:sz w:val="26"/>
          <w:szCs w:val="26"/>
          <w:lang w:eastAsia="ru-RU"/>
        </w:rPr>
      </w:pPr>
      <w:r w:rsidRPr="0077537F">
        <w:rPr>
          <w:rFonts w:ascii="Times New Roman" w:eastAsia="Times New Roman" w:hAnsi="Times New Roman" w:cs="Times New Roman"/>
          <w:sz w:val="26"/>
          <w:szCs w:val="26"/>
          <w:lang w:eastAsia="ru-RU"/>
        </w:rPr>
        <w:t>1.4</w:t>
      </w:r>
      <w:r w:rsidRPr="0077537F">
        <w:rPr>
          <w:rFonts w:ascii="Times New Roman" w:hAnsi="Times New Roman" w:cs="Times New Roman"/>
          <w:bCs/>
          <w:sz w:val="28"/>
          <w:szCs w:val="28"/>
        </w:rPr>
        <w:t xml:space="preserve"> </w:t>
      </w:r>
      <w:r w:rsidRPr="0077537F">
        <w:rPr>
          <w:rFonts w:ascii="Times New Roman" w:eastAsia="Times New Roman" w:hAnsi="Times New Roman" w:cs="Times New Roman"/>
          <w:bCs/>
          <w:sz w:val="26"/>
          <w:szCs w:val="26"/>
          <w:lang w:eastAsia="ru-RU"/>
        </w:rPr>
        <w:t>Статья 28. Перечень принципов бюджетной системы Российской Федерации</w:t>
      </w:r>
      <w:r>
        <w:rPr>
          <w:rFonts w:ascii="Times New Roman" w:eastAsia="Times New Roman" w:hAnsi="Times New Roman" w:cs="Times New Roman"/>
          <w:bCs/>
          <w:sz w:val="26"/>
          <w:szCs w:val="26"/>
          <w:lang w:eastAsia="ru-RU"/>
        </w:rPr>
        <w:t>…………………………………………………………………………</w:t>
      </w:r>
      <w:r w:rsidR="009F04A2">
        <w:rPr>
          <w:rFonts w:ascii="Times New Roman" w:eastAsia="Times New Roman" w:hAnsi="Times New Roman" w:cs="Times New Roman"/>
          <w:bCs/>
          <w:sz w:val="26"/>
          <w:szCs w:val="26"/>
          <w:lang w:eastAsia="ru-RU"/>
        </w:rPr>
        <w:t>10</w:t>
      </w:r>
    </w:p>
    <w:p w:rsidR="0077537F" w:rsidRPr="0077537F" w:rsidRDefault="0077537F" w:rsidP="0077537F">
      <w:pPr>
        <w:widowControl w:val="0"/>
        <w:tabs>
          <w:tab w:val="left" w:leader="dot" w:pos="9072"/>
          <w:tab w:val="right" w:pos="9638"/>
        </w:tabs>
        <w:spacing w:after="0" w:line="360" w:lineRule="auto"/>
        <w:ind w:left="426"/>
        <w:rPr>
          <w:rFonts w:ascii="Times New Roman" w:eastAsia="Times New Roman" w:hAnsi="Times New Roman" w:cs="Times New Roman"/>
          <w:bCs/>
          <w:sz w:val="26"/>
          <w:szCs w:val="26"/>
          <w:lang w:eastAsia="ru-RU"/>
        </w:rPr>
      </w:pPr>
      <w:r w:rsidRPr="0077537F">
        <w:rPr>
          <w:rFonts w:ascii="Times New Roman" w:eastAsia="Times New Roman" w:hAnsi="Times New Roman" w:cs="Times New Roman"/>
          <w:bCs/>
          <w:sz w:val="26"/>
          <w:szCs w:val="26"/>
          <w:lang w:eastAsia="ru-RU"/>
        </w:rPr>
        <w:t>1.5</w:t>
      </w:r>
      <w:r w:rsidRPr="0077537F">
        <w:rPr>
          <w:rFonts w:ascii="Times New Roman" w:hAnsi="Times New Roman" w:cs="Times New Roman"/>
          <w:bCs/>
          <w:sz w:val="28"/>
          <w:szCs w:val="28"/>
        </w:rPr>
        <w:t xml:space="preserve"> </w:t>
      </w:r>
      <w:r w:rsidRPr="0077537F">
        <w:rPr>
          <w:rFonts w:ascii="Times New Roman" w:eastAsia="Times New Roman" w:hAnsi="Times New Roman" w:cs="Times New Roman"/>
          <w:bCs/>
          <w:sz w:val="26"/>
          <w:szCs w:val="26"/>
          <w:lang w:eastAsia="ru-RU"/>
        </w:rPr>
        <w:t>Статья 65. Формирование расходов бюджетов</w:t>
      </w:r>
      <w:r>
        <w:rPr>
          <w:rFonts w:ascii="Times New Roman" w:eastAsia="Times New Roman" w:hAnsi="Times New Roman" w:cs="Times New Roman"/>
          <w:bCs/>
          <w:sz w:val="26"/>
          <w:szCs w:val="26"/>
          <w:lang w:eastAsia="ru-RU"/>
        </w:rPr>
        <w:t>…………………………….</w:t>
      </w:r>
      <w:r w:rsidR="009F04A2">
        <w:rPr>
          <w:rFonts w:ascii="Times New Roman" w:eastAsia="Times New Roman" w:hAnsi="Times New Roman" w:cs="Times New Roman"/>
          <w:bCs/>
          <w:sz w:val="26"/>
          <w:szCs w:val="26"/>
          <w:lang w:eastAsia="ru-RU"/>
        </w:rPr>
        <w:t>14</w:t>
      </w:r>
    </w:p>
    <w:p w:rsidR="0077537F" w:rsidRPr="0077537F" w:rsidRDefault="0077537F" w:rsidP="0077537F">
      <w:pPr>
        <w:widowControl w:val="0"/>
        <w:tabs>
          <w:tab w:val="left" w:leader="dot" w:pos="9072"/>
          <w:tab w:val="right" w:pos="9638"/>
        </w:tabs>
        <w:spacing w:after="0" w:line="360" w:lineRule="auto"/>
        <w:ind w:left="426"/>
        <w:rPr>
          <w:rFonts w:ascii="Times New Roman" w:eastAsia="Times New Roman" w:hAnsi="Times New Roman" w:cs="Times New Roman"/>
          <w:bCs/>
          <w:sz w:val="26"/>
          <w:szCs w:val="26"/>
          <w:lang w:eastAsia="ru-RU"/>
        </w:rPr>
      </w:pPr>
      <w:r w:rsidRPr="0077537F">
        <w:rPr>
          <w:rFonts w:ascii="Times New Roman" w:eastAsia="Times New Roman" w:hAnsi="Times New Roman" w:cs="Times New Roman"/>
          <w:bCs/>
          <w:sz w:val="26"/>
          <w:szCs w:val="26"/>
          <w:lang w:eastAsia="ru-RU"/>
        </w:rPr>
        <w:t>1.6</w:t>
      </w:r>
      <w:r w:rsidRPr="0077537F">
        <w:rPr>
          <w:rFonts w:ascii="Times New Roman" w:hAnsi="Times New Roman" w:cs="Times New Roman"/>
          <w:bCs/>
          <w:sz w:val="28"/>
          <w:szCs w:val="28"/>
        </w:rPr>
        <w:t xml:space="preserve"> </w:t>
      </w:r>
      <w:r w:rsidRPr="0077537F">
        <w:rPr>
          <w:rFonts w:ascii="Times New Roman" w:eastAsia="Times New Roman" w:hAnsi="Times New Roman" w:cs="Times New Roman"/>
          <w:bCs/>
          <w:sz w:val="26"/>
          <w:szCs w:val="26"/>
          <w:lang w:eastAsia="ru-RU"/>
        </w:rPr>
        <w:t>Статья 84. Расходные обязательства Российской Федерации</w:t>
      </w:r>
      <w:r>
        <w:rPr>
          <w:rFonts w:ascii="Times New Roman" w:eastAsia="Times New Roman" w:hAnsi="Times New Roman" w:cs="Times New Roman"/>
          <w:bCs/>
          <w:sz w:val="26"/>
          <w:szCs w:val="26"/>
          <w:lang w:eastAsia="ru-RU"/>
        </w:rPr>
        <w:t>……………..</w:t>
      </w:r>
      <w:r w:rsidR="009F04A2">
        <w:rPr>
          <w:rFonts w:ascii="Times New Roman" w:eastAsia="Times New Roman" w:hAnsi="Times New Roman" w:cs="Times New Roman"/>
          <w:bCs/>
          <w:sz w:val="26"/>
          <w:szCs w:val="26"/>
          <w:lang w:eastAsia="ru-RU"/>
        </w:rPr>
        <w:t>17</w:t>
      </w:r>
    </w:p>
    <w:p w:rsidR="0077537F" w:rsidRPr="00E73711" w:rsidRDefault="0077537F" w:rsidP="0077537F">
      <w:pPr>
        <w:widowControl w:val="0"/>
        <w:tabs>
          <w:tab w:val="num" w:pos="360"/>
          <w:tab w:val="left" w:leader="dot" w:pos="9072"/>
          <w:tab w:val="right" w:pos="9638"/>
        </w:tabs>
        <w:spacing w:after="0" w:line="360" w:lineRule="auto"/>
        <w:ind w:left="360" w:hanging="360"/>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ab/>
      </w:r>
      <w:r w:rsidRPr="0077537F">
        <w:rPr>
          <w:rFonts w:ascii="Times New Roman" w:eastAsia="Times New Roman" w:hAnsi="Times New Roman" w:cs="Times New Roman"/>
          <w:bCs/>
          <w:sz w:val="26"/>
          <w:szCs w:val="26"/>
          <w:lang w:eastAsia="ru-RU"/>
        </w:rPr>
        <w:t>Структура и динамика расходов федерального бюджета 2014..2017 по разделам классификации расходов</w:t>
      </w:r>
      <w:r>
        <w:rPr>
          <w:rFonts w:ascii="Times New Roman" w:eastAsia="Times New Roman" w:hAnsi="Times New Roman" w:cs="Times New Roman"/>
          <w:bCs/>
          <w:sz w:val="26"/>
          <w:szCs w:val="26"/>
          <w:lang w:eastAsia="ru-RU"/>
        </w:rPr>
        <w:t>………………………………………………………..</w:t>
      </w:r>
      <w:r w:rsidR="00E73711">
        <w:rPr>
          <w:rFonts w:ascii="Times New Roman" w:eastAsia="Times New Roman" w:hAnsi="Times New Roman" w:cs="Times New Roman"/>
          <w:bCs/>
          <w:sz w:val="26"/>
          <w:szCs w:val="26"/>
          <w:lang w:eastAsia="ru-RU"/>
        </w:rPr>
        <w:t>2</w:t>
      </w:r>
      <w:r w:rsidR="00E73711" w:rsidRPr="00E73711">
        <w:rPr>
          <w:rFonts w:ascii="Times New Roman" w:eastAsia="Times New Roman" w:hAnsi="Times New Roman" w:cs="Times New Roman"/>
          <w:bCs/>
          <w:sz w:val="26"/>
          <w:szCs w:val="26"/>
          <w:lang w:eastAsia="ru-RU"/>
        </w:rPr>
        <w:t>0</w:t>
      </w:r>
    </w:p>
    <w:p w:rsidR="009F04A2" w:rsidRDefault="0077537F" w:rsidP="009F04A2">
      <w:pPr>
        <w:widowControl w:val="0"/>
        <w:tabs>
          <w:tab w:val="num" w:pos="360"/>
          <w:tab w:val="left" w:leader="dot" w:pos="9072"/>
          <w:tab w:val="right" w:pos="9638"/>
        </w:tabs>
        <w:spacing w:after="0" w:line="360" w:lineRule="auto"/>
        <w:ind w:left="360" w:hanging="360"/>
        <w:rPr>
          <w:rFonts w:ascii="Times New Roman" w:eastAsia="Times New Roman" w:hAnsi="Times New Roman" w:cs="Times New Roman"/>
          <w:b/>
          <w:bCs/>
          <w:i/>
          <w:sz w:val="26"/>
          <w:szCs w:val="26"/>
          <w:u w:val="single"/>
          <w:lang w:eastAsia="ru-RU"/>
        </w:rPr>
      </w:pPr>
      <w:r>
        <w:rPr>
          <w:rFonts w:ascii="Times New Roman" w:eastAsia="Times New Roman" w:hAnsi="Times New Roman" w:cs="Times New Roman"/>
          <w:bCs/>
          <w:sz w:val="26"/>
          <w:szCs w:val="26"/>
          <w:lang w:eastAsia="ru-RU"/>
        </w:rPr>
        <w:t>3</w:t>
      </w:r>
      <w:r w:rsidRPr="0077537F">
        <w:rPr>
          <w:rFonts w:ascii="Times New Roman" w:eastAsia="Times New Roman" w:hAnsi="Times New Roman" w:cs="Times New Roman"/>
          <w:bCs/>
          <w:sz w:val="26"/>
          <w:szCs w:val="26"/>
          <w:lang w:eastAsia="ru-RU"/>
        </w:rPr>
        <w:t>.</w:t>
      </w:r>
      <w:r w:rsidRPr="0077537F">
        <w:rPr>
          <w:rFonts w:ascii="Times New Roman" w:hAnsi="Times New Roman" w:cs="Times New Roman"/>
          <w:sz w:val="28"/>
          <w:szCs w:val="28"/>
        </w:rPr>
        <w:t xml:space="preserve"> </w:t>
      </w:r>
      <w:r w:rsidR="00E73711" w:rsidRPr="00E73711">
        <w:rPr>
          <w:rFonts w:ascii="Times New Roman" w:hAnsi="Times New Roman" w:cs="Times New Roman"/>
          <w:sz w:val="28"/>
          <w:szCs w:val="28"/>
        </w:rPr>
        <w:t>"Основные направления бюджетной политики на 2015 год и на плановый период 2016 и 2017 годов"</w:t>
      </w:r>
      <w:r w:rsidR="00E73711">
        <w:rPr>
          <w:rFonts w:ascii="Times New Roman" w:hAnsi="Times New Roman" w:cs="Times New Roman"/>
          <w:sz w:val="28"/>
          <w:szCs w:val="28"/>
        </w:rPr>
        <w:t>…………………………………………………</w:t>
      </w:r>
      <w:r w:rsidR="00E73711" w:rsidRPr="00E73711">
        <w:rPr>
          <w:rFonts w:ascii="Times New Roman" w:hAnsi="Times New Roman" w:cs="Times New Roman"/>
          <w:sz w:val="28"/>
          <w:szCs w:val="28"/>
        </w:rPr>
        <w:t>..</w:t>
      </w:r>
      <w:r w:rsidR="009F04A2">
        <w:rPr>
          <w:rFonts w:ascii="Times New Roman" w:eastAsia="Times New Roman" w:hAnsi="Times New Roman" w:cs="Times New Roman"/>
          <w:bCs/>
          <w:sz w:val="26"/>
          <w:szCs w:val="26"/>
          <w:lang w:eastAsia="ru-RU"/>
        </w:rPr>
        <w:t>30</w:t>
      </w:r>
    </w:p>
    <w:p w:rsidR="006C78F6" w:rsidRPr="006C78F6" w:rsidRDefault="00B9347C" w:rsidP="009F04A2">
      <w:pPr>
        <w:widowControl w:val="0"/>
        <w:tabs>
          <w:tab w:val="num" w:pos="360"/>
          <w:tab w:val="left" w:leader="dot" w:pos="9072"/>
          <w:tab w:val="right" w:pos="9638"/>
        </w:tabs>
        <w:spacing w:after="0" w:line="360" w:lineRule="auto"/>
        <w:ind w:left="360" w:hanging="36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Заключение……………………………………………………………………………47</w:t>
      </w:r>
    </w:p>
    <w:p w:rsidR="006C78F6" w:rsidRPr="00DA1C3A" w:rsidRDefault="00B9347C" w:rsidP="006C78F6">
      <w:pPr>
        <w:widowControl w:val="0"/>
        <w:tabs>
          <w:tab w:val="left" w:leader="dot" w:pos="9072"/>
          <w:tab w:val="right" w:pos="9638"/>
        </w:tabs>
        <w:spacing w:after="0" w:line="36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w:t>
      </w:r>
      <w:r w:rsidR="00647731">
        <w:rPr>
          <w:rFonts w:ascii="Times New Roman" w:eastAsia="Times New Roman" w:hAnsi="Times New Roman" w:cs="Times New Roman"/>
          <w:sz w:val="26"/>
          <w:szCs w:val="26"/>
          <w:lang w:eastAsia="ru-RU"/>
        </w:rPr>
        <w:t>писок используемой литературы</w:t>
      </w:r>
      <w:r w:rsidR="00647731">
        <w:rPr>
          <w:rFonts w:ascii="Times New Roman" w:eastAsia="Times New Roman" w:hAnsi="Times New Roman" w:cs="Times New Roman"/>
          <w:sz w:val="26"/>
          <w:szCs w:val="26"/>
          <w:lang w:eastAsia="ru-RU"/>
        </w:rPr>
        <w:tab/>
      </w:r>
      <w:r w:rsidR="00CF67FD" w:rsidRPr="00DA1C3A">
        <w:rPr>
          <w:rFonts w:ascii="Times New Roman" w:eastAsia="Times New Roman" w:hAnsi="Times New Roman" w:cs="Times New Roman"/>
          <w:sz w:val="26"/>
          <w:szCs w:val="26"/>
          <w:lang w:eastAsia="ru-RU"/>
        </w:rPr>
        <w:t>42</w:t>
      </w:r>
    </w:p>
    <w:p w:rsidR="0033276A" w:rsidRDefault="0033276A" w:rsidP="0033276A">
      <w:pPr>
        <w:spacing w:line="360" w:lineRule="auto"/>
        <w:ind w:firstLine="709"/>
        <w:jc w:val="both"/>
        <w:rPr>
          <w:rFonts w:ascii="Times New Roman" w:hAnsi="Times New Roman" w:cs="Times New Roman"/>
          <w:bCs/>
          <w:sz w:val="28"/>
          <w:szCs w:val="28"/>
        </w:rPr>
      </w:pPr>
    </w:p>
    <w:p w:rsidR="0033276A" w:rsidRDefault="0033276A" w:rsidP="0033276A">
      <w:pPr>
        <w:spacing w:line="360" w:lineRule="auto"/>
        <w:ind w:firstLine="709"/>
        <w:jc w:val="both"/>
        <w:rPr>
          <w:rFonts w:ascii="Times New Roman" w:hAnsi="Times New Roman" w:cs="Times New Roman"/>
          <w:bCs/>
          <w:sz w:val="28"/>
          <w:szCs w:val="28"/>
        </w:rPr>
      </w:pPr>
    </w:p>
    <w:p w:rsidR="0033276A" w:rsidRDefault="0033276A" w:rsidP="0033276A">
      <w:pPr>
        <w:spacing w:line="360" w:lineRule="auto"/>
        <w:ind w:firstLine="709"/>
        <w:jc w:val="both"/>
        <w:rPr>
          <w:rFonts w:ascii="Times New Roman" w:hAnsi="Times New Roman" w:cs="Times New Roman"/>
          <w:bCs/>
          <w:sz w:val="28"/>
          <w:szCs w:val="28"/>
        </w:rPr>
      </w:pPr>
    </w:p>
    <w:p w:rsidR="0033276A" w:rsidRDefault="0033276A" w:rsidP="0033276A">
      <w:pPr>
        <w:spacing w:line="360" w:lineRule="auto"/>
        <w:ind w:firstLine="709"/>
        <w:jc w:val="both"/>
        <w:rPr>
          <w:rFonts w:ascii="Times New Roman" w:hAnsi="Times New Roman" w:cs="Times New Roman"/>
          <w:bCs/>
          <w:sz w:val="28"/>
          <w:szCs w:val="28"/>
        </w:rPr>
      </w:pPr>
    </w:p>
    <w:p w:rsidR="0033276A" w:rsidRDefault="0033276A" w:rsidP="0033276A">
      <w:pPr>
        <w:spacing w:line="360" w:lineRule="auto"/>
        <w:ind w:firstLine="709"/>
        <w:jc w:val="both"/>
        <w:rPr>
          <w:rFonts w:ascii="Times New Roman" w:hAnsi="Times New Roman" w:cs="Times New Roman"/>
          <w:bCs/>
          <w:sz w:val="28"/>
          <w:szCs w:val="28"/>
        </w:rPr>
      </w:pPr>
    </w:p>
    <w:p w:rsidR="0033276A" w:rsidRDefault="0033276A" w:rsidP="0033276A">
      <w:pPr>
        <w:spacing w:line="360" w:lineRule="auto"/>
        <w:ind w:firstLine="709"/>
        <w:jc w:val="both"/>
        <w:rPr>
          <w:rFonts w:ascii="Times New Roman" w:hAnsi="Times New Roman" w:cs="Times New Roman"/>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5B74B5" w:rsidRDefault="00C52072" w:rsidP="009F04A2">
      <w:pPr>
        <w:tabs>
          <w:tab w:val="left" w:pos="1575"/>
        </w:tabs>
        <w:spacing w:line="360" w:lineRule="auto"/>
        <w:jc w:val="both"/>
        <w:rPr>
          <w:rFonts w:ascii="Times New Roman" w:hAnsi="Times New Roman" w:cs="Times New Roman"/>
          <w:b/>
          <w:bCs/>
          <w:sz w:val="28"/>
          <w:szCs w:val="28"/>
        </w:rPr>
      </w:pPr>
      <w:r>
        <w:rPr>
          <w:rFonts w:ascii="Times New Roman" w:hAnsi="Times New Roman" w:cs="Times New Roman"/>
          <w:b/>
          <w:bCs/>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5711190</wp:posOffset>
                </wp:positionH>
                <wp:positionV relativeFrom="paragraph">
                  <wp:posOffset>385445</wp:posOffset>
                </wp:positionV>
                <wp:extent cx="352425" cy="438150"/>
                <wp:effectExtent l="0" t="0" r="28575" b="19050"/>
                <wp:wrapNone/>
                <wp:docPr id="3" name="Прямоугольник 3"/>
                <wp:cNvGraphicFramePr/>
                <a:graphic xmlns:a="http://schemas.openxmlformats.org/drawingml/2006/main">
                  <a:graphicData uri="http://schemas.microsoft.com/office/word/2010/wordprocessingShape">
                    <wps:wsp>
                      <wps:cNvSpPr/>
                      <wps:spPr>
                        <a:xfrm>
                          <a:off x="0" y="0"/>
                          <a:ext cx="352425" cy="4381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2A8F3DED" id="Прямоугольник 3" o:spid="_x0000_s1026" style="position:absolute;margin-left:449.7pt;margin-top:30.35pt;width:27.75pt;height:3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" fillcolor="white [3212]" strokecolor="white [3212]" strokeweight="1pt"/>
            </w:pict>
          </mc:Fallback>
        </mc:AlternateContent>
      </w:r>
    </w:p>
    <w:p w:rsidR="00647731" w:rsidRPr="005D6274" w:rsidRDefault="00647731" w:rsidP="0033276A">
      <w:pPr>
        <w:spacing w:line="360" w:lineRule="auto"/>
        <w:ind w:firstLine="709"/>
        <w:jc w:val="both"/>
        <w:rPr>
          <w:rFonts w:ascii="Times New Roman" w:hAnsi="Times New Roman" w:cs="Times New Roman"/>
          <w:b/>
          <w:bCs/>
          <w:sz w:val="28"/>
          <w:szCs w:val="28"/>
        </w:rPr>
      </w:pPr>
    </w:p>
    <w:p w:rsidR="0033276A" w:rsidRPr="00B84893" w:rsidRDefault="0033276A" w:rsidP="00B84893">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
          <w:bCs/>
          <w:sz w:val="28"/>
          <w:szCs w:val="28"/>
        </w:rPr>
        <w:lastRenderedPageBreak/>
        <w:t>Введение</w:t>
      </w:r>
    </w:p>
    <w:p w:rsidR="00A2255C" w:rsidRDefault="00A2255C" w:rsidP="00A2255C">
      <w:pPr>
        <w:spacing w:line="360" w:lineRule="auto"/>
        <w:ind w:firstLine="709"/>
        <w:jc w:val="both"/>
        <w:rPr>
          <w:rFonts w:ascii="Times New Roman" w:hAnsi="Times New Roman" w:cs="Times New Roman"/>
          <w:bCs/>
          <w:sz w:val="28"/>
          <w:szCs w:val="28"/>
        </w:rPr>
      </w:pPr>
      <w:r w:rsidRPr="00A2255C">
        <w:rPr>
          <w:rFonts w:ascii="Times New Roman" w:hAnsi="Times New Roman" w:cs="Times New Roman"/>
          <w:bCs/>
          <w:sz w:val="28"/>
          <w:szCs w:val="28"/>
        </w:rPr>
        <w:t>Государственный бюджет и государственный выражение интересов общества и необходимостью, является своего рода связующим звеном между всеми отношения. Государственный бюджет - это управления и контроля в системе всего общества. Таким образом, бюджет является одним из важнейших институтов любого государства. С помощью государственного бюджета власти получают финансовые ресурсы для содержания государственного аппарата, армии, осуществления социальных мероприятий, реализации экономических задач, для исполнения своих обязанностей. В связи с необходимостью реализации экономической сущности бюджета, государственный бюджет следующие важные общую выполняет экономические функции налогов: торговля,.</w:t>
      </w:r>
    </w:p>
    <w:p w:rsidR="00A2255C" w:rsidRDefault="00A2255C" w:rsidP="00A2255C">
      <w:pPr>
        <w:spacing w:line="360" w:lineRule="auto"/>
        <w:ind w:firstLine="709"/>
        <w:jc w:val="both"/>
        <w:rPr>
          <w:rFonts w:ascii="Times New Roman" w:hAnsi="Times New Roman" w:cs="Times New Roman"/>
          <w:bCs/>
          <w:sz w:val="28"/>
          <w:szCs w:val="28"/>
        </w:rPr>
      </w:pPr>
      <w:r w:rsidRPr="00A2255C">
        <w:rPr>
          <w:rFonts w:ascii="Times New Roman" w:hAnsi="Times New Roman" w:cs="Times New Roman"/>
          <w:bCs/>
          <w:sz w:val="28"/>
          <w:szCs w:val="28"/>
        </w:rPr>
        <w:t>Функция распределения бюджетных средств выражается непосредственно через формирование и использование централизованных фондов фондов по уровням от правительства, государственных и местных органов власти. Важно при распределении финансирования-фонды: резервный, развития, поддержки субъектов РФ.</w:t>
      </w:r>
    </w:p>
    <w:p w:rsidR="00A2255C" w:rsidRDefault="00A2255C" w:rsidP="00A2255C">
      <w:pPr>
        <w:spacing w:line="360" w:lineRule="auto"/>
        <w:ind w:firstLine="709"/>
        <w:jc w:val="both"/>
        <w:rPr>
          <w:rFonts w:ascii="Times New Roman" w:hAnsi="Times New Roman" w:cs="Times New Roman"/>
          <w:bCs/>
          <w:sz w:val="28"/>
          <w:szCs w:val="28"/>
        </w:rPr>
      </w:pPr>
      <w:r w:rsidRPr="00A2255C">
        <w:rPr>
          <w:rFonts w:ascii="Times New Roman" w:hAnsi="Times New Roman" w:cs="Times New Roman"/>
          <w:bCs/>
          <w:sz w:val="28"/>
          <w:szCs w:val="28"/>
        </w:rPr>
        <w:t xml:space="preserve">Контроль бюджетов действует одновременно с распределения и предполагает возможность и обязанность органов государственной власти и местного контролировать получение и использование бюджетных средств. </w:t>
      </w:r>
    </w:p>
    <w:p w:rsidR="00A2255C" w:rsidRDefault="00A2255C" w:rsidP="00A2255C">
      <w:pPr>
        <w:spacing w:line="360" w:lineRule="auto"/>
        <w:ind w:firstLine="709"/>
        <w:jc w:val="both"/>
        <w:rPr>
          <w:rFonts w:ascii="Times New Roman" w:hAnsi="Times New Roman" w:cs="Times New Roman"/>
          <w:bCs/>
          <w:sz w:val="28"/>
          <w:szCs w:val="28"/>
        </w:rPr>
      </w:pPr>
      <w:r w:rsidRPr="00A2255C">
        <w:rPr>
          <w:rFonts w:ascii="Times New Roman" w:hAnsi="Times New Roman" w:cs="Times New Roman"/>
          <w:bCs/>
          <w:sz w:val="28"/>
          <w:szCs w:val="28"/>
        </w:rPr>
        <w:t>Control функция бюджета имеет:собой специфическую форму проявления и реализации в следующих областях</w:t>
      </w:r>
      <w:r w:rsidRPr="00A2255C">
        <w:rPr>
          <w:rFonts w:ascii="Times New Roman" w:hAnsi="Times New Roman" w:cs="Times New Roman"/>
          <w:bCs/>
          <w:sz w:val="28"/>
          <w:szCs w:val="28"/>
        </w:rPr>
        <w:br/>
        <w:t>контроль за правильное и своевременное перечисление налогов в бюджеты и внебюджетные фонды;</w:t>
      </w:r>
    </w:p>
    <w:p w:rsidR="00A2255C" w:rsidRDefault="00A2255C" w:rsidP="00A2255C">
      <w:pPr>
        <w:spacing w:line="360" w:lineRule="auto"/>
        <w:ind w:firstLine="709"/>
        <w:jc w:val="both"/>
        <w:rPr>
          <w:rFonts w:ascii="Times New Roman" w:hAnsi="Times New Roman" w:cs="Times New Roman"/>
          <w:bCs/>
          <w:sz w:val="28"/>
          <w:szCs w:val="28"/>
        </w:rPr>
      </w:pPr>
      <w:r w:rsidRPr="00A2255C">
        <w:rPr>
          <w:rFonts w:ascii="Times New Roman" w:hAnsi="Times New Roman" w:cs="Times New Roman"/>
          <w:bCs/>
          <w:sz w:val="28"/>
          <w:szCs w:val="28"/>
        </w:rPr>
        <w:t>Контроль над целенаправленное, экономичное и эффективное использование бюджетных средств и внебюджетных средств.</w:t>
      </w:r>
    </w:p>
    <w:p w:rsidR="00A2255C" w:rsidRDefault="00A2255C" w:rsidP="00A2255C">
      <w:pPr>
        <w:spacing w:line="360" w:lineRule="auto"/>
        <w:ind w:firstLine="709"/>
        <w:jc w:val="both"/>
        <w:rPr>
          <w:rFonts w:ascii="Times New Roman" w:hAnsi="Times New Roman" w:cs="Times New Roman"/>
          <w:bCs/>
          <w:sz w:val="28"/>
          <w:szCs w:val="28"/>
        </w:rPr>
      </w:pPr>
      <w:r w:rsidRPr="00A2255C">
        <w:rPr>
          <w:rFonts w:ascii="Times New Roman" w:hAnsi="Times New Roman" w:cs="Times New Roman"/>
          <w:bCs/>
          <w:sz w:val="28"/>
          <w:szCs w:val="28"/>
        </w:rPr>
        <w:t xml:space="preserve">Цель: выделить основные аспекты бюджета как государственное учреждение. Чтобы достичь эту цель, надо учесть, структура, функции, </w:t>
      </w:r>
      <w:r w:rsidRPr="00A2255C">
        <w:rPr>
          <w:rFonts w:ascii="Times New Roman" w:hAnsi="Times New Roman" w:cs="Times New Roman"/>
          <w:bCs/>
          <w:sz w:val="28"/>
          <w:szCs w:val="28"/>
        </w:rPr>
        <w:lastRenderedPageBreak/>
        <w:t>бюджет, структура доходов и расходов бюджета, проблему бюджетного дефицита. Для того, чтобы совместно их реализовать эту цель, необходимо выполнить следующие задачи:</w:t>
      </w:r>
    </w:p>
    <w:p w:rsidR="0033276A" w:rsidRPr="0033276A" w:rsidRDefault="0033276A"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
          <w:bCs/>
          <w:sz w:val="28"/>
          <w:szCs w:val="28"/>
        </w:rPr>
        <w:t>1.</w:t>
      </w:r>
      <w:r w:rsidRPr="0033276A">
        <w:rPr>
          <w:rFonts w:ascii="Times New Roman" w:hAnsi="Times New Roman" w:cs="Times New Roman"/>
          <w:bCs/>
          <w:sz w:val="28"/>
          <w:szCs w:val="28"/>
        </w:rPr>
        <w:t xml:space="preserve"> Изучить понятие государственного бюджета;</w:t>
      </w:r>
    </w:p>
    <w:p w:rsidR="004A0C31" w:rsidRPr="0033276A" w:rsidRDefault="0033276A"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
          <w:bCs/>
          <w:sz w:val="28"/>
          <w:szCs w:val="28"/>
        </w:rPr>
        <w:t>2.</w:t>
      </w:r>
      <w:r w:rsidRPr="0033276A">
        <w:rPr>
          <w:rFonts w:ascii="Times New Roman" w:hAnsi="Times New Roman" w:cs="Times New Roman"/>
          <w:bCs/>
          <w:sz w:val="28"/>
          <w:szCs w:val="28"/>
        </w:rPr>
        <w:t xml:space="preserve"> Рассмотреть сущность и роль доходов и расходов в бюджете</w:t>
      </w: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474BAE" w:rsidP="0033276A">
      <w:pPr>
        <w:spacing w:line="360" w:lineRule="auto"/>
        <w:ind w:firstLine="709"/>
        <w:jc w:val="both"/>
        <w:rPr>
          <w:rFonts w:ascii="Times New Roman" w:hAnsi="Times New Roman" w:cs="Times New Roman"/>
          <w:b/>
          <w:bCs/>
          <w:sz w:val="28"/>
          <w:szCs w:val="28"/>
        </w:rPr>
      </w:pPr>
    </w:p>
    <w:p w:rsidR="00474BAE" w:rsidRDefault="00C52072" w:rsidP="009F04A2">
      <w:pPr>
        <w:tabs>
          <w:tab w:val="left" w:pos="1830"/>
        </w:tabs>
        <w:spacing w:line="360" w:lineRule="auto"/>
        <w:jc w:val="both"/>
        <w:rPr>
          <w:rFonts w:ascii="Times New Roman" w:hAnsi="Times New Roman" w:cs="Times New Roman"/>
          <w:b/>
          <w:bCs/>
          <w:sz w:val="28"/>
          <w:szCs w:val="28"/>
        </w:rPr>
      </w:pPr>
      <w:r>
        <w:rPr>
          <w:rFonts w:ascii="Times New Roman" w:hAnsi="Times New Roman" w:cs="Times New Roman"/>
          <w:b/>
          <w:bCs/>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5730240</wp:posOffset>
                </wp:positionH>
                <wp:positionV relativeFrom="paragraph">
                  <wp:posOffset>505460</wp:posOffset>
                </wp:positionV>
                <wp:extent cx="342900" cy="400050"/>
                <wp:effectExtent l="0" t="0" r="19050" b="19050"/>
                <wp:wrapNone/>
                <wp:docPr id="5" name="Прямоугольник 5"/>
                <wp:cNvGraphicFramePr/>
                <a:graphic xmlns:a="http://schemas.openxmlformats.org/drawingml/2006/main">
                  <a:graphicData uri="http://schemas.microsoft.com/office/word/2010/wordprocessingShape">
                    <wps:wsp>
                      <wps:cNvSpPr/>
                      <wps:spPr>
                        <a:xfrm>
                          <a:off x="0" y="0"/>
                          <a:ext cx="342900" cy="4000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3E9A3B8" id="Прямоугольник 5" o:spid="_x0000_s1026" style="position:absolute;margin-left:451.2pt;margin-top:39.8pt;width:27pt;height:3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" fillcolor="white [3212]" strokecolor="white [3212]" strokeweight="1pt"/>
            </w:pict>
          </mc:Fallback>
        </mc:AlternateContent>
      </w:r>
    </w:p>
    <w:p w:rsidR="004A0C31" w:rsidRPr="0033276A" w:rsidRDefault="004A0C31"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7 БК РФ</w:t>
      </w:r>
    </w:p>
    <w:p w:rsidR="004A0C31" w:rsidRPr="0033276A" w:rsidRDefault="004A0C31"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7. Бюджетные полномочия Российской Федерации</w:t>
      </w:r>
    </w:p>
    <w:p w:rsidR="004A0C31" w:rsidRPr="0033276A" w:rsidRDefault="007C78CC"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lastRenderedPageBreak/>
        <w:t xml:space="preserve"> </w:t>
      </w:r>
      <w:r w:rsidR="004A0C31" w:rsidRPr="0033276A">
        <w:rPr>
          <w:rFonts w:ascii="Times New Roman" w:hAnsi="Times New Roman" w:cs="Times New Roman"/>
          <w:b/>
          <w:bCs/>
          <w:sz w:val="28"/>
          <w:szCs w:val="28"/>
        </w:rPr>
        <w:t>(в редакции Федерального закона от 26.04.2007 № 63-ФЗ)</w:t>
      </w:r>
      <w:r w:rsidR="00B84893">
        <w:rPr>
          <w:rStyle w:val="ab"/>
          <w:rFonts w:ascii="Times New Roman" w:hAnsi="Times New Roman" w:cs="Times New Roman"/>
          <w:b/>
          <w:bCs/>
          <w:sz w:val="28"/>
          <w:szCs w:val="28"/>
        </w:rPr>
        <w:footnoteReference w:id="1"/>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К бюджетным полномочиям Российской Федерации относятся:</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установление общих принципов организации и функционирования бюджетной системы Российской Федерации, основ бюджетного процесса и межбюджетных отношений;</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определение основ составления и рассмотрения проектов бюджетов бюджетной системы Российской Федерации, утверждения и исполнения бюджетов бюджетной системы Российской Федерации, составления, внешней проверки, рассмотрения и утверждения отчетов об их исполнении и осуществления контроля за их исполнением;</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установление порядка составления и рассмотрения проектов федерального бюджета и бюджетов государственных внебюджетных фондов Российской Федерации, утверждения и исполнения федерального бюджета и бюджетов государственных внебюджетных фондов Российской Федерации, осуществления контроля за их исполнением, составление, внешняя проверка, рассмотрения и утверждения отчетов об исполнении федерального бюджета и бюджетов государственных внебюджетных фондов Российской Федерации, составления отчета об исполнении консолидированного бюджета Российской Федерации;</w:t>
      </w:r>
      <w:r w:rsidR="00474BAE">
        <w:rPr>
          <w:rStyle w:val="ab"/>
          <w:rFonts w:ascii="Times New Roman" w:hAnsi="Times New Roman" w:cs="Times New Roman"/>
          <w:bCs/>
          <w:sz w:val="28"/>
          <w:szCs w:val="28"/>
        </w:rPr>
        <w:footnoteReference w:id="2"/>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 xml:space="preserve">составление и рассмотрение проектов федерального бюджета и бюджетов государственных внебюджетных фондов Российской Федерации, утверждение и исполнение федерального бюджета и бюджетов государственных внебюджетных фондов Российской Федерации, осуществление контроля за их исполнением, составления, внешняя проверка, рассмотрение и утверждение отчетов об исполнении федерального бюджета и бюджетов государственных внебюджетных фондов Российской Федерации, </w:t>
      </w:r>
      <w:r w:rsidRPr="0033276A">
        <w:rPr>
          <w:rFonts w:ascii="Times New Roman" w:hAnsi="Times New Roman" w:cs="Times New Roman"/>
          <w:bCs/>
          <w:sz w:val="28"/>
          <w:szCs w:val="28"/>
        </w:rPr>
        <w:lastRenderedPageBreak/>
        <w:t>составление отчета об исполнении консолидированного бюджета Российской Федерации;</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установление порядка составления и представления в федеральные органы исполнительной власти сводов утвержденных бюджетов субъектов Российской Федерации и местных бюджетов, отчетов об исполнении консолидированных бюджетов субъектов Российской Федерации и иной бюджетной отчетности;</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определение порядка установления расходных обязательств публично-правовых образований;</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определение порядка установления и исполнения расходных обязательств Российской Федерации, установление и исполнение расходных обязательств Российской Федерации;</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определение порядка установления и исполнения расходных обязательств субъектов Российской Федерации и муниципальных образований, подлежащих исполнению за счет субвенций из федерального бюджета;</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определение основ формирования доходов и осуществления расходов бюджетов бюджетной системы Российской Федерации;</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определение порядка установления нормативов отчислений доходов от федеральных налогов и сборов, в том числе от налогов, предусмотренных специальными налоговыми режимами, региональных и местных налогов в бюджеты бюджетной системы Российской Федерации;</w:t>
      </w:r>
      <w:r w:rsidR="00474BAE">
        <w:rPr>
          <w:rStyle w:val="ab"/>
          <w:rFonts w:ascii="Times New Roman" w:hAnsi="Times New Roman" w:cs="Times New Roman"/>
          <w:bCs/>
          <w:sz w:val="28"/>
          <w:szCs w:val="28"/>
        </w:rPr>
        <w:footnoteReference w:id="3"/>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установление нормативов отчислений от федеральных налогов и сборов, в том числе от налогов, предусмотренных специальными налоговыми режимами, в бюджеты бюджетной системы Российской Федерации;</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lastRenderedPageBreak/>
        <w:t>определение общих принципов предоставления и форм межбюджетных трансфертов;</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определение основ кассового обслуживания исполнения бюджетов бюджетной системы Российской Федерации;</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осуществление кассового обслуживания исполнения бюджетов бюджетной системы Российской Федерации;</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установление порядка и условий предоставления межбюджетных трансфертов из федерального бюджета;</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предоставление межбюджетных трансфертов из федерального бюджета;</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определение общего порядка и принципов осуществления заимствований и предоставления гарантий Российской Федерации, субъектов Российской Федерации и муниципальных образований, погашения и обслуживания государственного (муниципального) долга;</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осуществление государственных заимствований Российской Федерации, предоставление государственных гарантий Российской Федерации, предоставление бюджетных кредитов, управление государственным долгом Российской Федерации и управление государственными активами Российской Федерации;</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установление основ бюджетной классификации Российской Федерации и общего порядка ее применения;</w:t>
      </w:r>
      <w:r w:rsidR="00474BAE">
        <w:rPr>
          <w:rStyle w:val="ab"/>
          <w:rFonts w:ascii="Times New Roman" w:hAnsi="Times New Roman" w:cs="Times New Roman"/>
          <w:bCs/>
          <w:sz w:val="28"/>
          <w:szCs w:val="28"/>
        </w:rPr>
        <w:footnoteReference w:id="4"/>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установление, детализация и определение порядка применения бюджетной классификации Российской Федерации в части, относящейся к федеральному бюджету и государственным внебюджетным фондам Российской Федерации;</w:t>
      </w:r>
    </w:p>
    <w:p w:rsidR="007C78CC" w:rsidRPr="0033276A" w:rsidRDefault="004A0C31" w:rsidP="0077537F">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lastRenderedPageBreak/>
        <w:t>установление единого порядка ведения бюджетного учета и представления отчетности для бюджетов бюджетной системы Российской Федерации и казенных учреждений, включая отчеты о кассовом исполнении бюджетов;</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(в редакции Федерального закона от 08.05.2010 № 83-ФЗ)</w:t>
      </w:r>
      <w:r w:rsidR="00B84893">
        <w:rPr>
          <w:rStyle w:val="ab"/>
          <w:rFonts w:ascii="Times New Roman" w:hAnsi="Times New Roman" w:cs="Times New Roman"/>
          <w:bCs/>
          <w:sz w:val="28"/>
          <w:szCs w:val="28"/>
        </w:rPr>
        <w:footnoteReference w:id="5"/>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установление унифицированных форм бюджетной документации и отчетности для бюджетов бюджетной системы Российской Федерации и казенных учреждений, установление оснований и порядка временного осуществления органами государственной власти Российской Федерации (органами государственной власти субъектов Российской Федерации) отдельных бюджетных полномочий органов государственной власти субъектов Российской Федерации (органов местного самоуправления);</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(в редакции Федерального закона от 08.05.2010 № 83-ФЗ)</w:t>
      </w:r>
      <w:r w:rsidR="00B84893">
        <w:rPr>
          <w:rStyle w:val="ab"/>
          <w:rFonts w:ascii="Times New Roman" w:hAnsi="Times New Roman" w:cs="Times New Roman"/>
          <w:bCs/>
          <w:sz w:val="28"/>
          <w:szCs w:val="28"/>
        </w:rPr>
        <w:footnoteReference w:id="6"/>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временное осуществление отдельных бюджетных полномочий органов государственной власти субъектов Российской Федерации;</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установление оснований, видов ответственности и порядка привлечения к ответственности за нарушение бюджетного законодательства Российской Федерации;</w:t>
      </w:r>
      <w:r w:rsidR="00474BAE">
        <w:rPr>
          <w:rStyle w:val="ab"/>
          <w:rFonts w:ascii="Times New Roman" w:hAnsi="Times New Roman" w:cs="Times New Roman"/>
          <w:bCs/>
          <w:sz w:val="28"/>
          <w:szCs w:val="28"/>
        </w:rPr>
        <w:footnoteReference w:id="7"/>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установление порядка исполнения судебных актов по обращению взыскания на средства бюджетов бюджетной системы Российской Федерации;</w:t>
      </w:r>
    </w:p>
    <w:p w:rsidR="0077537F" w:rsidRPr="00C52072" w:rsidRDefault="004A0C31" w:rsidP="00C52072">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иные бюджетные полномочия, отнесенные настоящим Кодексом к бюджетным полномочиям Российской Федерации.</w:t>
      </w:r>
    </w:p>
    <w:p w:rsidR="004A0C31" w:rsidRPr="0033276A" w:rsidRDefault="004A0C31"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10 БК РФ</w:t>
      </w:r>
    </w:p>
    <w:p w:rsidR="004A0C31" w:rsidRPr="0033276A" w:rsidRDefault="004A0C31"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lastRenderedPageBreak/>
        <w:t>Статья 10. Структура бюджетной системы Российской Федерации</w:t>
      </w:r>
    </w:p>
    <w:p w:rsidR="004A0C31" w:rsidRPr="0033276A" w:rsidRDefault="007C78CC"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 xml:space="preserve"> </w:t>
      </w:r>
      <w:r w:rsidR="004A0C31" w:rsidRPr="0033276A">
        <w:rPr>
          <w:rFonts w:ascii="Times New Roman" w:hAnsi="Times New Roman" w:cs="Times New Roman"/>
          <w:b/>
          <w:bCs/>
          <w:sz w:val="28"/>
          <w:szCs w:val="28"/>
        </w:rPr>
        <w:t>(в редакции Федерального закона от 26.04.2007 № 63-ФЗ)</w:t>
      </w:r>
      <w:r w:rsidR="00B84893">
        <w:rPr>
          <w:rStyle w:val="ab"/>
          <w:rFonts w:ascii="Times New Roman" w:hAnsi="Times New Roman" w:cs="Times New Roman"/>
          <w:b/>
          <w:bCs/>
          <w:sz w:val="28"/>
          <w:szCs w:val="28"/>
        </w:rPr>
        <w:footnoteReference w:id="8"/>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К бюджетам бюджетной системы Российской Федерации относятся:</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федеральный бюджет и бюджеты государственных внебюджетных фондов Российской Федерации;</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бюджеты субъектов Российской Федерации и бюджеты территориальных государственных внебюджетных фондов;</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местные бюджеты, в том числе:</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бюджеты муниципальных районов, бюджеты городских округов, бюджеты внутригородских муниципальных образований городов федерального значения Москвы и Санкт-Петербурга;</w:t>
      </w:r>
      <w:r w:rsidR="00474BAE">
        <w:rPr>
          <w:rStyle w:val="ab"/>
          <w:rFonts w:ascii="Times New Roman" w:hAnsi="Times New Roman" w:cs="Times New Roman"/>
          <w:bCs/>
          <w:sz w:val="28"/>
          <w:szCs w:val="28"/>
        </w:rPr>
        <w:footnoteReference w:id="9"/>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бюджеты городских и сельских поселений.</w:t>
      </w:r>
    </w:p>
    <w:p w:rsidR="004A0C31" w:rsidRPr="0033276A" w:rsidRDefault="004A0C31"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18 БК РФ</w:t>
      </w:r>
    </w:p>
    <w:p w:rsidR="004A0C31" w:rsidRPr="0033276A" w:rsidRDefault="004A0C31"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18. Бюджетная классификация Российской Федерации</w:t>
      </w:r>
    </w:p>
    <w:p w:rsidR="004A0C31" w:rsidRPr="0033276A" w:rsidRDefault="007C78CC"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 xml:space="preserve"> </w:t>
      </w:r>
      <w:r w:rsidR="004A0C31" w:rsidRPr="0033276A">
        <w:rPr>
          <w:rFonts w:ascii="Times New Roman" w:hAnsi="Times New Roman" w:cs="Times New Roman"/>
          <w:bCs/>
          <w:sz w:val="28"/>
          <w:szCs w:val="28"/>
        </w:rPr>
        <w:t>(в редакции Федерального закона от 26.04.2007 № 63-ФЗ)</w:t>
      </w:r>
      <w:r w:rsidR="00B84893">
        <w:rPr>
          <w:rStyle w:val="ab"/>
          <w:rFonts w:ascii="Times New Roman" w:hAnsi="Times New Roman" w:cs="Times New Roman"/>
          <w:bCs/>
          <w:sz w:val="28"/>
          <w:szCs w:val="28"/>
        </w:rPr>
        <w:footnoteReference w:id="10"/>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1. Бюджетная классификация Российской Федерации является группировкой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составления бюджетной отчетности, обеспечивающей сопоставимость показателей бюджетов бюджетной системы Российской Федерации.</w:t>
      </w:r>
      <w:r w:rsidR="00474BAE">
        <w:rPr>
          <w:rStyle w:val="ab"/>
          <w:rFonts w:ascii="Times New Roman" w:hAnsi="Times New Roman" w:cs="Times New Roman"/>
          <w:bCs/>
          <w:sz w:val="28"/>
          <w:szCs w:val="28"/>
        </w:rPr>
        <w:footnoteReference w:id="11"/>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 xml:space="preserve">2. Определение принципов назначения, структуры кодов бюджетной классификации Российской Федерации, а также присвоение кодов составным </w:t>
      </w:r>
      <w:r w:rsidRPr="0033276A">
        <w:rPr>
          <w:rFonts w:ascii="Times New Roman" w:hAnsi="Times New Roman" w:cs="Times New Roman"/>
          <w:bCs/>
          <w:sz w:val="28"/>
          <w:szCs w:val="28"/>
        </w:rPr>
        <w:lastRenderedPageBreak/>
        <w:t>частям бюджетной классификации Российской Федерации, которые в соответствии с настоящим Кодексом являются едиными для бюджетов бюджетной системы Российской Федерации, осуществляются Министерством финансов Российской Федерации.</w:t>
      </w:r>
      <w:r w:rsidR="00474BAE">
        <w:rPr>
          <w:rStyle w:val="ab"/>
          <w:rFonts w:ascii="Times New Roman" w:hAnsi="Times New Roman" w:cs="Times New Roman"/>
          <w:bCs/>
          <w:sz w:val="28"/>
          <w:szCs w:val="28"/>
        </w:rPr>
        <w:footnoteReference w:id="12"/>
      </w:r>
    </w:p>
    <w:p w:rsidR="004A0C31" w:rsidRPr="0033276A" w:rsidRDefault="004A0C31"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19 БК РФ</w:t>
      </w:r>
    </w:p>
    <w:p w:rsidR="004A0C31" w:rsidRPr="0033276A" w:rsidRDefault="004A0C31"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19. Состав бюджетной классификации Российской Федерации</w:t>
      </w:r>
    </w:p>
    <w:p w:rsidR="004A0C31" w:rsidRPr="0033276A" w:rsidRDefault="007C78CC"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 xml:space="preserve"> </w:t>
      </w:r>
      <w:r w:rsidR="004A0C31" w:rsidRPr="0033276A">
        <w:rPr>
          <w:rFonts w:ascii="Times New Roman" w:hAnsi="Times New Roman" w:cs="Times New Roman"/>
          <w:b/>
          <w:bCs/>
          <w:sz w:val="28"/>
          <w:szCs w:val="28"/>
        </w:rPr>
        <w:t>(в редакции Федерального закона от 26.04.2007 № 63-ФЗ)</w:t>
      </w:r>
      <w:r w:rsidR="00B84893">
        <w:rPr>
          <w:rStyle w:val="ab"/>
          <w:rFonts w:ascii="Times New Roman" w:hAnsi="Times New Roman" w:cs="Times New Roman"/>
          <w:b/>
          <w:bCs/>
          <w:sz w:val="28"/>
          <w:szCs w:val="28"/>
        </w:rPr>
        <w:footnoteReference w:id="13"/>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Бюджетная классификация Российской Федерации включает:</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классификацию доходов бюджетов;</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классификацию расходов бюджетов;</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классификацию источников финансирования дефицитов бюджетов;</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классификацию операций публично-правовых образований (далее - классификация операций сектора государственного управления).</w:t>
      </w:r>
      <w:r w:rsidR="00474BAE">
        <w:rPr>
          <w:rStyle w:val="ab"/>
          <w:rFonts w:ascii="Times New Roman" w:hAnsi="Times New Roman" w:cs="Times New Roman"/>
          <w:bCs/>
          <w:sz w:val="28"/>
          <w:szCs w:val="28"/>
        </w:rPr>
        <w:footnoteReference w:id="14"/>
      </w:r>
    </w:p>
    <w:p w:rsidR="004A0C31" w:rsidRPr="0033276A" w:rsidRDefault="004A0C31"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28. Перечень принципов бюджетной системы Российской Федерации</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Бюджетная система Российской Федерации основана на принципах:</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единства бюджетной системы Российской Федерации;</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разграничения доходов, расходов и источников финансирования дефицитов бюджетов между бюджетами бюджетной системы Российской Федерации;</w:t>
      </w:r>
      <w:r w:rsidR="00474BAE">
        <w:rPr>
          <w:rStyle w:val="ab"/>
          <w:rFonts w:ascii="Times New Roman" w:hAnsi="Times New Roman" w:cs="Times New Roman"/>
          <w:bCs/>
          <w:sz w:val="28"/>
          <w:szCs w:val="28"/>
        </w:rPr>
        <w:footnoteReference w:id="15"/>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(в редакции Федерального закона от 26.04.2007 № 63-ФЗ)</w:t>
      </w:r>
      <w:r w:rsidR="00474BAE">
        <w:rPr>
          <w:rStyle w:val="ab"/>
          <w:rFonts w:ascii="Times New Roman" w:hAnsi="Times New Roman" w:cs="Times New Roman"/>
          <w:bCs/>
          <w:sz w:val="28"/>
          <w:szCs w:val="28"/>
        </w:rPr>
        <w:footnoteReference w:id="16"/>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lastRenderedPageBreak/>
        <w:t>самостоятельности бюджетов;</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равенства бюджетных прав субъектов Российской Федерации, муниципальных образований;</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(абзац введен Федеральным законом от 20.08.2004 № 120-ФЗ)</w:t>
      </w:r>
      <w:r w:rsidR="00474BAE">
        <w:rPr>
          <w:rStyle w:val="ab"/>
          <w:rFonts w:ascii="Times New Roman" w:hAnsi="Times New Roman" w:cs="Times New Roman"/>
          <w:bCs/>
          <w:sz w:val="28"/>
          <w:szCs w:val="28"/>
        </w:rPr>
        <w:footnoteReference w:id="17"/>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полноты отражения доходов, расходов и источников финансирования дефицитов бюджетов;</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(в редакции Федерального закона от 26.04.2007 № 63-ФЗ)</w:t>
      </w:r>
      <w:r w:rsidR="00474BAE">
        <w:rPr>
          <w:rStyle w:val="ab"/>
          <w:rFonts w:ascii="Times New Roman" w:hAnsi="Times New Roman" w:cs="Times New Roman"/>
          <w:bCs/>
          <w:sz w:val="28"/>
          <w:szCs w:val="28"/>
        </w:rPr>
        <w:footnoteReference w:id="18"/>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сбалансированности бюджета;</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результативности и эффективности использования бюджетных средств;</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(в редакции Федерального закона от 26.04.2007 № 63-ФЗ)</w:t>
      </w:r>
      <w:r w:rsidR="00474BAE">
        <w:rPr>
          <w:rStyle w:val="ab"/>
          <w:rFonts w:ascii="Times New Roman" w:hAnsi="Times New Roman" w:cs="Times New Roman"/>
          <w:bCs/>
          <w:sz w:val="28"/>
          <w:szCs w:val="28"/>
        </w:rPr>
        <w:footnoteReference w:id="19"/>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общего (совокупного) покрытия расходов бюджетов;</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прозрачности (открытости);</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(в редакции Федерального закона от 26.04.2007 № 63-ФЗ)</w:t>
      </w:r>
      <w:r w:rsidR="00474BAE">
        <w:rPr>
          <w:rStyle w:val="ab"/>
          <w:rFonts w:ascii="Times New Roman" w:hAnsi="Times New Roman" w:cs="Times New Roman"/>
          <w:bCs/>
          <w:sz w:val="28"/>
          <w:szCs w:val="28"/>
        </w:rPr>
        <w:footnoteReference w:id="20"/>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достоверности бюджета;</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адресности и целевого характера бюджетных средств;</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подведомственности расходов бюджетов;</w:t>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(абзац введен Федеральным законом от 26.04.2007 № 63-ФЗ)</w:t>
      </w:r>
      <w:r w:rsidR="00474BAE">
        <w:rPr>
          <w:rStyle w:val="ab"/>
          <w:rFonts w:ascii="Times New Roman" w:hAnsi="Times New Roman" w:cs="Times New Roman"/>
          <w:bCs/>
          <w:sz w:val="28"/>
          <w:szCs w:val="28"/>
        </w:rPr>
        <w:footnoteReference w:id="21"/>
      </w:r>
    </w:p>
    <w:p w:rsidR="004A0C31" w:rsidRPr="0033276A" w:rsidRDefault="004A0C31" w:rsidP="0033276A">
      <w:pPr>
        <w:spacing w:line="360" w:lineRule="auto"/>
        <w:ind w:firstLine="709"/>
        <w:jc w:val="both"/>
        <w:rPr>
          <w:rFonts w:ascii="Times New Roman" w:hAnsi="Times New Roman" w:cs="Times New Roman"/>
          <w:bCs/>
          <w:sz w:val="28"/>
          <w:szCs w:val="28"/>
        </w:rPr>
      </w:pPr>
      <w:r w:rsidRPr="0033276A">
        <w:rPr>
          <w:rFonts w:ascii="Times New Roman" w:hAnsi="Times New Roman" w:cs="Times New Roman"/>
          <w:bCs/>
          <w:sz w:val="28"/>
          <w:szCs w:val="28"/>
        </w:rPr>
        <w:t>единства кассы.</w:t>
      </w:r>
    </w:p>
    <w:p w:rsidR="005B74B5" w:rsidRDefault="005B74B5" w:rsidP="0033276A">
      <w:pPr>
        <w:spacing w:line="360" w:lineRule="auto"/>
        <w:ind w:firstLine="709"/>
        <w:jc w:val="both"/>
        <w:rPr>
          <w:rFonts w:ascii="Times New Roman" w:hAnsi="Times New Roman" w:cs="Times New Roman"/>
          <w:b/>
          <w:bCs/>
          <w:sz w:val="28"/>
          <w:szCs w:val="28"/>
        </w:rPr>
      </w:pPr>
    </w:p>
    <w:p w:rsidR="0059762D" w:rsidRPr="0033276A" w:rsidRDefault="0059762D"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41 БК РФ</w:t>
      </w:r>
    </w:p>
    <w:p w:rsidR="0059762D" w:rsidRPr="0033276A" w:rsidRDefault="0059762D"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lastRenderedPageBreak/>
        <w:t>Статья 41. Виды доходов бюджетов</w:t>
      </w:r>
    </w:p>
    <w:p w:rsidR="0059762D" w:rsidRPr="0033276A" w:rsidRDefault="0033276A"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 xml:space="preserve"> </w:t>
      </w:r>
      <w:r w:rsidR="0059762D" w:rsidRPr="0033276A">
        <w:rPr>
          <w:rFonts w:ascii="Times New Roman" w:hAnsi="Times New Roman" w:cs="Times New Roman"/>
          <w:sz w:val="28"/>
          <w:szCs w:val="28"/>
        </w:rPr>
        <w:t>(в редакции Федерального закона от 26.04.2007 № 63-ФЗ)</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1. К доходам бюджетов относятся налоговые доходы, неналоговые доходы и безвозмездные поступления.</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2. К налоговым доходам бюджетов относятся доходы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и местных налогов, а также пеней и штрафов по ним.</w:t>
      </w:r>
      <w:r w:rsidR="00474BAE">
        <w:rPr>
          <w:rStyle w:val="ab"/>
          <w:rFonts w:ascii="Times New Roman" w:hAnsi="Times New Roman" w:cs="Times New Roman"/>
          <w:sz w:val="28"/>
          <w:szCs w:val="28"/>
        </w:rPr>
        <w:footnoteReference w:id="22"/>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3. К неналоговым доходам бюджетов относятся:</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доходы от использования имущества, находящегося в государственной или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(в редакции Федерального закона от 08.05.2010 № 83-ФЗ)</w:t>
      </w:r>
      <w:r w:rsidR="00474BAE">
        <w:rPr>
          <w:rStyle w:val="ab"/>
          <w:rFonts w:ascii="Times New Roman" w:hAnsi="Times New Roman" w:cs="Times New Roman"/>
          <w:sz w:val="28"/>
          <w:szCs w:val="28"/>
        </w:rPr>
        <w:footnoteReference w:id="23"/>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доходы от продажи имущества (кроме акций и иных форм участия в капитале, государственных запасов драгоценных металлов и драгоценных камней), находящегося в государственной или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(в редакции Федерального закона от 08.05.2010 № 83-ФЗ)</w:t>
      </w:r>
      <w:r w:rsidR="00B84893">
        <w:rPr>
          <w:rStyle w:val="ab"/>
          <w:rFonts w:ascii="Times New Roman" w:hAnsi="Times New Roman" w:cs="Times New Roman"/>
          <w:sz w:val="28"/>
          <w:szCs w:val="28"/>
        </w:rPr>
        <w:footnoteReference w:id="24"/>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доходы от платных услуг, оказываемых казенными учреждениями;</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(в редакции Федерального закона от 08.05.2010 № 83-ФЗ)</w:t>
      </w:r>
      <w:r w:rsidR="00B84893">
        <w:rPr>
          <w:rStyle w:val="ab"/>
          <w:rFonts w:ascii="Times New Roman" w:hAnsi="Times New Roman" w:cs="Times New Roman"/>
          <w:sz w:val="28"/>
          <w:szCs w:val="28"/>
        </w:rPr>
        <w:footnoteReference w:id="25"/>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lastRenderedPageBreak/>
        <w:t>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Российской Федерации, субъектам Российской Федерации, муниципальным образованиям, и иные суммы принудительного изъятия;</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средства самообложения граждан;</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иные неналоговые доходы.</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4. К безвозмездным поступлениям относятся:</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дотации из других бюджетов бюджетной системы Российской Федерации;</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субсидии из других бюджетов бюджетной системы Российской Федерации (межбюджетные субсидии);</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субвенции из федерального бюджета и (или) из бюджетов субъектов Российской Федерации;</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иные межбюджетные трансферты из других бюджетов бюджетной системы Российской Федерации;</w:t>
      </w:r>
      <w:r w:rsidR="00474BAE">
        <w:rPr>
          <w:rStyle w:val="ab"/>
          <w:rFonts w:ascii="Times New Roman" w:hAnsi="Times New Roman" w:cs="Times New Roman"/>
          <w:sz w:val="28"/>
          <w:szCs w:val="28"/>
        </w:rPr>
        <w:footnoteReference w:id="26"/>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 xml:space="preserve">5. Доходы от использования имущества, находящегося в государственной или муниципальной собственности, и платных услуг, оказываемых казенными учреждениями, средства безвозмездных поступлений и иной приносящей доход деятельности при составлении, </w:t>
      </w:r>
      <w:r w:rsidRPr="0033276A">
        <w:rPr>
          <w:rFonts w:ascii="Times New Roman" w:hAnsi="Times New Roman" w:cs="Times New Roman"/>
          <w:sz w:val="28"/>
          <w:szCs w:val="28"/>
        </w:rPr>
        <w:lastRenderedPageBreak/>
        <w:t>утверждении, исполнении бюджета и составлении отчетности о его исполнении включаются в состав доходов бюджета.</w:t>
      </w:r>
    </w:p>
    <w:p w:rsidR="0059762D" w:rsidRPr="0033276A" w:rsidRDefault="0059762D"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65 БК РФ</w:t>
      </w:r>
    </w:p>
    <w:p w:rsidR="0059762D" w:rsidRPr="0033276A" w:rsidRDefault="0059762D"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65. Формирование расходов бюджетов</w:t>
      </w:r>
    </w:p>
    <w:p w:rsidR="0059762D" w:rsidRPr="0033276A" w:rsidRDefault="0033276A"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 xml:space="preserve"> </w:t>
      </w:r>
      <w:r w:rsidR="0059762D" w:rsidRPr="0033276A">
        <w:rPr>
          <w:rFonts w:ascii="Times New Roman" w:hAnsi="Times New Roman" w:cs="Times New Roman"/>
          <w:sz w:val="28"/>
          <w:szCs w:val="28"/>
        </w:rPr>
        <w:t>(в редакции Федерального закона от 20.08.2004 № 120-ФЗ)</w:t>
      </w:r>
      <w:r w:rsidR="00B84893">
        <w:rPr>
          <w:rStyle w:val="ab"/>
          <w:rFonts w:ascii="Times New Roman" w:hAnsi="Times New Roman" w:cs="Times New Roman"/>
          <w:sz w:val="28"/>
          <w:szCs w:val="28"/>
        </w:rPr>
        <w:footnoteReference w:id="27"/>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Формирование расходов бюджетов бюджетной системы Российской Федерации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(очередном финансовом году и плановом периоде) за счет средств соответствующих бюджетов.</w:t>
      </w:r>
      <w:r w:rsidR="00474BAE">
        <w:rPr>
          <w:rStyle w:val="ab"/>
          <w:rFonts w:ascii="Times New Roman" w:hAnsi="Times New Roman" w:cs="Times New Roman"/>
          <w:sz w:val="28"/>
          <w:szCs w:val="28"/>
        </w:rPr>
        <w:footnoteReference w:id="28"/>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(в редакции Федерального закона от 26.04.2007 № 63-ФЗ</w:t>
      </w:r>
      <w:r w:rsidR="00B84893">
        <w:rPr>
          <w:rStyle w:val="ab"/>
          <w:rFonts w:ascii="Times New Roman" w:hAnsi="Times New Roman" w:cs="Times New Roman"/>
          <w:sz w:val="28"/>
          <w:szCs w:val="28"/>
        </w:rPr>
        <w:footnoteReference w:id="29"/>
      </w:r>
    </w:p>
    <w:p w:rsidR="00B84893" w:rsidRDefault="00B84893" w:rsidP="0033276A">
      <w:pPr>
        <w:spacing w:line="360" w:lineRule="auto"/>
        <w:ind w:firstLine="709"/>
        <w:jc w:val="both"/>
        <w:rPr>
          <w:rFonts w:ascii="Times New Roman" w:hAnsi="Times New Roman" w:cs="Times New Roman"/>
          <w:b/>
          <w:bCs/>
          <w:sz w:val="28"/>
          <w:szCs w:val="28"/>
        </w:rPr>
      </w:pPr>
    </w:p>
    <w:p w:rsidR="00B84893" w:rsidRDefault="00B84893" w:rsidP="0033276A">
      <w:pPr>
        <w:spacing w:line="360" w:lineRule="auto"/>
        <w:ind w:firstLine="709"/>
        <w:jc w:val="both"/>
        <w:rPr>
          <w:rFonts w:ascii="Times New Roman" w:hAnsi="Times New Roman" w:cs="Times New Roman"/>
          <w:b/>
          <w:bCs/>
          <w:sz w:val="28"/>
          <w:szCs w:val="28"/>
        </w:rPr>
      </w:pPr>
    </w:p>
    <w:p w:rsidR="00B84893" w:rsidRDefault="00B84893" w:rsidP="0033276A">
      <w:pPr>
        <w:spacing w:line="360" w:lineRule="auto"/>
        <w:ind w:firstLine="709"/>
        <w:jc w:val="both"/>
        <w:rPr>
          <w:rFonts w:ascii="Times New Roman" w:hAnsi="Times New Roman" w:cs="Times New Roman"/>
          <w:b/>
          <w:bCs/>
          <w:sz w:val="28"/>
          <w:szCs w:val="28"/>
        </w:rPr>
      </w:pPr>
    </w:p>
    <w:p w:rsidR="0059762D" w:rsidRPr="0033276A" w:rsidRDefault="0059762D"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72 БК РФ</w:t>
      </w:r>
    </w:p>
    <w:p w:rsidR="0059762D" w:rsidRPr="0033276A" w:rsidRDefault="0059762D"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72. Размещение заказов на поставки товаров, выполнение работ, оказание услуг для государственных или муниципальных нужд</w:t>
      </w:r>
    </w:p>
    <w:p w:rsidR="0059762D" w:rsidRPr="0033276A" w:rsidRDefault="0033276A"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 xml:space="preserve"> </w:t>
      </w:r>
      <w:r w:rsidR="0059762D" w:rsidRPr="0033276A">
        <w:rPr>
          <w:rFonts w:ascii="Times New Roman" w:hAnsi="Times New Roman" w:cs="Times New Roman"/>
          <w:sz w:val="28"/>
          <w:szCs w:val="28"/>
        </w:rPr>
        <w:t>(в редакции Федерального закона от 26.04.2007 № 63-ФЗ)</w:t>
      </w:r>
      <w:r w:rsidR="00B84893">
        <w:rPr>
          <w:rStyle w:val="ab"/>
          <w:rFonts w:ascii="Times New Roman" w:hAnsi="Times New Roman" w:cs="Times New Roman"/>
          <w:sz w:val="28"/>
          <w:szCs w:val="28"/>
        </w:rPr>
        <w:footnoteReference w:id="30"/>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lastRenderedPageBreak/>
        <w:t>1. Размещение заказов на поставки товаров, выполнение работ, оказание услуг для государственных или муниципальных нужд производится в соответствии с законодательством Российской Федерации о размещении заказов для государственных и муниципальных нужд.</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2. Государственные (муниципальные) контракты заключаются и оплачиваются в пределах лимитов бюджетных обязательств, кроме случаев, установленных пунктом 3 настоящей статьи.</w:t>
      </w:r>
      <w:r w:rsidR="00474BAE">
        <w:rPr>
          <w:rStyle w:val="ab"/>
          <w:rFonts w:ascii="Times New Roman" w:hAnsi="Times New Roman" w:cs="Times New Roman"/>
          <w:sz w:val="28"/>
          <w:szCs w:val="28"/>
        </w:rPr>
        <w:footnoteReference w:id="31"/>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 xml:space="preserve">3. В случае, если предметами государственного (муниципального) контракта являются поставка товаров в соответствии с государственной программой вооружения, утверждаемой Президентом Российской Федерации, а также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такие государственные (муниципальные) контракты могут заключаться в пределах средств, установленных на соответствующие цели долгосрочными целевыми программами (проектами) и государственной программой вооружения, утверждаемой Президентом Российской Федерации, на срок реализации указанных программ (проектов), а также в соответствии с решениями Правительства Российской Федерации, высшего исполнительного органа государственной власти субъекта Российской Федерации, местной администрации, принимаемыми в порядке, определяемом Правительством Российской Федерации. Государственные или муниципальные заказчики вправе заключать государственные или муниципальные энергосервисные договоры (контракты), в которых цена определена как процент от стоимости сэкономленных энергетических ресурсов, на срок, превышающий срок действия утвержденных лимитов бюджетных обязательств. Расходы на оплату таких договоров (контрактов) планируются и осуществляются в </w:t>
      </w:r>
      <w:r w:rsidRPr="0033276A">
        <w:rPr>
          <w:rFonts w:ascii="Times New Roman" w:hAnsi="Times New Roman" w:cs="Times New Roman"/>
          <w:sz w:val="28"/>
          <w:szCs w:val="28"/>
        </w:rPr>
        <w:lastRenderedPageBreak/>
        <w:t>составе расходов на оплату соответствующих энергетических ресурсов (услуг на их доставку).</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(в редакции Федеральных законов от 30.12.2008 № 310-ФЗ, от 23.11.2009 № 261-ФЗ)</w:t>
      </w:r>
      <w:r w:rsidR="00B84893">
        <w:rPr>
          <w:rStyle w:val="ab"/>
          <w:rFonts w:ascii="Times New Roman" w:hAnsi="Times New Roman" w:cs="Times New Roman"/>
          <w:sz w:val="28"/>
          <w:szCs w:val="28"/>
        </w:rPr>
        <w:footnoteReference w:id="32"/>
      </w:r>
    </w:p>
    <w:p w:rsidR="0077537F" w:rsidRDefault="0077537F" w:rsidP="0033276A">
      <w:pPr>
        <w:spacing w:line="360" w:lineRule="auto"/>
        <w:ind w:firstLine="709"/>
        <w:jc w:val="both"/>
        <w:rPr>
          <w:rFonts w:ascii="Times New Roman" w:hAnsi="Times New Roman" w:cs="Times New Roman"/>
          <w:b/>
          <w:bCs/>
          <w:sz w:val="28"/>
          <w:szCs w:val="28"/>
        </w:rPr>
      </w:pPr>
    </w:p>
    <w:p w:rsidR="0059762D" w:rsidRPr="0033276A" w:rsidRDefault="0059762D"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74 БК РФ</w:t>
      </w:r>
    </w:p>
    <w:p w:rsidR="0059762D" w:rsidRPr="0033276A" w:rsidRDefault="0059762D"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74. Предоставление средств из бюджетов при выполнении условий</w:t>
      </w:r>
    </w:p>
    <w:p w:rsidR="0059762D" w:rsidRPr="0033276A" w:rsidRDefault="0033276A"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 xml:space="preserve"> </w:t>
      </w:r>
      <w:r w:rsidR="0059762D" w:rsidRPr="0033276A">
        <w:rPr>
          <w:rFonts w:ascii="Times New Roman" w:hAnsi="Times New Roman" w:cs="Times New Roman"/>
          <w:sz w:val="28"/>
          <w:szCs w:val="28"/>
        </w:rPr>
        <w:t>(в редакции Федерального закона от 26.04.2007 № 63-ФЗ)</w:t>
      </w:r>
      <w:r w:rsidR="00B84893">
        <w:rPr>
          <w:rStyle w:val="ab"/>
          <w:rFonts w:ascii="Times New Roman" w:hAnsi="Times New Roman" w:cs="Times New Roman"/>
          <w:sz w:val="28"/>
          <w:szCs w:val="28"/>
        </w:rPr>
        <w:footnoteReference w:id="33"/>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1. В законе (решении) о бюджете могут устанавливаться условия предоставления средств из бюджета, в соответствии с которыми предоставление таких средств осуществляется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Порядок доведения указанных бюджетных ассигнований и (или) лимитов бюджетных обязательств до главных распорядителей бюджетных средств устанавливается финансовым органом.</w:t>
      </w:r>
      <w:r w:rsidR="00474BAE">
        <w:rPr>
          <w:rStyle w:val="ab"/>
          <w:rFonts w:ascii="Times New Roman" w:hAnsi="Times New Roman" w:cs="Times New Roman"/>
          <w:sz w:val="28"/>
          <w:szCs w:val="28"/>
        </w:rPr>
        <w:footnoteReference w:id="34"/>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До утверждения указанного порядка доведение соответствующих бюджетных ассигнований и (или) лимитов бюджетных обязательств до главных распорядителей (распорядителей) или получателей бюджетных средств не допускается.</w:t>
      </w:r>
    </w:p>
    <w:p w:rsidR="0077537F" w:rsidRPr="00647731" w:rsidRDefault="0059762D" w:rsidP="00647731">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2. Контроль за соблюдением указанных в пункте 1 настоящей статьи условий осуществляется главным распорядителем бюджетных средств.</w:t>
      </w:r>
    </w:p>
    <w:p w:rsidR="0059762D" w:rsidRPr="0033276A" w:rsidRDefault="0059762D"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lastRenderedPageBreak/>
        <w:t>Статья 84 БК РФ</w:t>
      </w:r>
    </w:p>
    <w:p w:rsidR="0059762D" w:rsidRPr="0033276A" w:rsidRDefault="0059762D" w:rsidP="0033276A">
      <w:pPr>
        <w:spacing w:line="360" w:lineRule="auto"/>
        <w:ind w:firstLine="709"/>
        <w:jc w:val="both"/>
        <w:rPr>
          <w:rFonts w:ascii="Times New Roman" w:hAnsi="Times New Roman" w:cs="Times New Roman"/>
          <w:b/>
          <w:bCs/>
          <w:sz w:val="28"/>
          <w:szCs w:val="28"/>
        </w:rPr>
      </w:pPr>
      <w:r w:rsidRPr="0033276A">
        <w:rPr>
          <w:rFonts w:ascii="Times New Roman" w:hAnsi="Times New Roman" w:cs="Times New Roman"/>
          <w:b/>
          <w:bCs/>
          <w:sz w:val="28"/>
          <w:szCs w:val="28"/>
        </w:rPr>
        <w:t>Статья 84. Расходные обязательства Российской Федерации</w:t>
      </w:r>
    </w:p>
    <w:p w:rsidR="0059762D" w:rsidRPr="0033276A" w:rsidRDefault="0033276A"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 xml:space="preserve"> </w:t>
      </w:r>
      <w:r w:rsidR="0059762D" w:rsidRPr="0033276A">
        <w:rPr>
          <w:rFonts w:ascii="Times New Roman" w:hAnsi="Times New Roman" w:cs="Times New Roman"/>
          <w:sz w:val="28"/>
          <w:szCs w:val="28"/>
        </w:rPr>
        <w:t>(в редакции Федерального закона от 20.08.2004 № 120-ФЗ)</w:t>
      </w:r>
      <w:r w:rsidR="00B84893">
        <w:rPr>
          <w:rStyle w:val="ab"/>
          <w:rFonts w:ascii="Times New Roman" w:hAnsi="Times New Roman" w:cs="Times New Roman"/>
          <w:sz w:val="28"/>
          <w:szCs w:val="28"/>
        </w:rPr>
        <w:footnoteReference w:id="35"/>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1. Расходные обязательства Российской Федерации возникают в результате:</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принятия федеральных законов и (или) нормативных правовых актов Президента Российской Федерации и Правительства Российской Федерации при осуществлении федеральными органами государственной власти полномочий по предметам ведения Российской Федерации и (или) полномочий по предметам совместного ведения, не отнесенным в соответствии с Федеральным законом "Об общих принципах организации законодательных (представительных) и исполнительных органов государственной власти субъектов Российской Федерации" к полномочиям органов государственной власти субъектов Российской Федерации;</w:t>
      </w:r>
      <w:r w:rsidR="00474BAE">
        <w:rPr>
          <w:rStyle w:val="ab"/>
          <w:rFonts w:ascii="Times New Roman" w:hAnsi="Times New Roman" w:cs="Times New Roman"/>
          <w:sz w:val="28"/>
          <w:szCs w:val="28"/>
        </w:rPr>
        <w:footnoteReference w:id="36"/>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заключения Российской Федерацией (от имени Российской Федерации) договоров (соглашений) при осуществлении федеральными органами государственной власти полномочий по предметам ведения Российской Федерации и (или) полномочий по предметам совместного ведения, не отнесенным в соответствии с Федеральным законом "Об общих принципах организации законодательных (представительных) и исполнительных органов государственной власти субъектов Российской Федерации" к полномочиям органов государственной власти субъектов Российской Федерации;</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заключения от имени Российской Федерации договоров (соглашений) федеральными казенными учреждениями;</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lastRenderedPageBreak/>
        <w:t>(в редакции Федерального закона от 08.05.2010 № 83-ФЗ)</w:t>
      </w:r>
      <w:r w:rsidR="00B84893">
        <w:rPr>
          <w:rStyle w:val="ab"/>
          <w:rFonts w:ascii="Times New Roman" w:hAnsi="Times New Roman" w:cs="Times New Roman"/>
          <w:sz w:val="28"/>
          <w:szCs w:val="28"/>
        </w:rPr>
        <w:footnoteReference w:id="37"/>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принятия федеральных законов и (или) нормативных правовых актов Президента Российской Федерации и Правительства Российской Федерации, предусматривающих предоставление из федерального бюджета межбюджетных трансфертов в формах и порядке, предусмотренных настоящим Кодексом, в том числе:</w:t>
      </w:r>
      <w:r w:rsidR="00474BAE">
        <w:rPr>
          <w:rStyle w:val="ab"/>
          <w:rFonts w:ascii="Times New Roman" w:hAnsi="Times New Roman" w:cs="Times New Roman"/>
          <w:sz w:val="28"/>
          <w:szCs w:val="28"/>
        </w:rPr>
        <w:footnoteReference w:id="38"/>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субвенций бюджетам субъектов Российской Федерации, бюджетам территориальных фондов обязательного медицинского страхования на исполнение расходных обязательств субъектов Российской Федерации в связи с осуществлением органами государственной власти субъектов Российской Федерации переданных им отдельных государственных полномочий Российской Федерации;</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(в редакции Федерального закона от 29.11.2010 № 313-ФЗ)</w:t>
      </w:r>
      <w:r w:rsidR="00B84893">
        <w:rPr>
          <w:rStyle w:val="ab"/>
          <w:rFonts w:ascii="Times New Roman" w:hAnsi="Times New Roman" w:cs="Times New Roman"/>
          <w:sz w:val="28"/>
          <w:szCs w:val="28"/>
        </w:rPr>
        <w:footnoteReference w:id="39"/>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субвенций бюджетам субъектов Российской Федерации для предоставления субвенций местным бюджетам на исполнение расходных обязательств муниципальных образований в связи с наделением органов местного самоуправления отдельными государственными полномочиями Российской Федерации.</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(пункт 1 в редакции Федерального закона от 26.04.2007 № 63-ФЗ)</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2. Расходные обязательства Российской Федерации исполняются за счет собственных доходов и источников финансирования дефицита федерального бюджета.</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(в редакции Федерального закона от 26.04.2007 № 63-ФЗ)</w:t>
      </w:r>
      <w:r w:rsidR="00B84893">
        <w:rPr>
          <w:rStyle w:val="ab"/>
          <w:rFonts w:ascii="Times New Roman" w:hAnsi="Times New Roman" w:cs="Times New Roman"/>
          <w:sz w:val="28"/>
          <w:szCs w:val="28"/>
        </w:rPr>
        <w:footnoteReference w:id="40"/>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lastRenderedPageBreak/>
        <w:t>В случаях, установленных федеральными законами, расходные обязательства Российской Федерации исполняются за счет средств бюджетов государственных внебюджетных фондов Российской Федерации.</w:t>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(в редакции Федерального закона от 26.04.2007 № 63-ФЗ)</w:t>
      </w:r>
      <w:r w:rsidR="00B84893">
        <w:rPr>
          <w:rStyle w:val="ab"/>
          <w:rFonts w:ascii="Times New Roman" w:hAnsi="Times New Roman" w:cs="Times New Roman"/>
          <w:sz w:val="28"/>
          <w:szCs w:val="28"/>
        </w:rPr>
        <w:footnoteReference w:id="41"/>
      </w:r>
    </w:p>
    <w:p w:rsidR="0059762D" w:rsidRPr="0033276A" w:rsidRDefault="0059762D" w:rsidP="0033276A">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3. Положения федеральных законов и (или) нормативных правовых актов Президента Российской Федерации и (или) нормативных правовых актов Правительства Российской Федерации, предусматривающие предоставление субвенций из федерального бюджета (бюджета Федерального фонда обязательного медицинского страхования) бюджетам субъектов Российской Федерации (бюджетам территориальных фондов обязательного медицинского страхования), должны содержать порядок расчета нормативов для определения общего объема субвенций на исполнение соответствующих расходных обязательств субъектов Российской Федерации (муниципальных образований) и ежегодно вводиться в действие федеральным законом о федеральном бюджете на очередной финансовый год и плановый период (федеральным законом о бюджете Федерального фонда обязательного медицинского страхования на очередной финансовый год и плановый период) при условии утверждения данным законом соответствующих субвенций бюджетам субъектов Российской Федерации (местным бюджетам), бюджетам территориальных фондов обязательного медицинского страхования.</w:t>
      </w:r>
    </w:p>
    <w:p w:rsidR="004F3CF6" w:rsidRPr="00B84893" w:rsidRDefault="0059762D" w:rsidP="00B84893">
      <w:pPr>
        <w:spacing w:line="360" w:lineRule="auto"/>
        <w:ind w:firstLine="709"/>
        <w:jc w:val="both"/>
        <w:rPr>
          <w:rFonts w:ascii="Times New Roman" w:hAnsi="Times New Roman" w:cs="Times New Roman"/>
          <w:sz w:val="28"/>
          <w:szCs w:val="28"/>
        </w:rPr>
      </w:pPr>
      <w:r w:rsidRPr="0033276A">
        <w:rPr>
          <w:rFonts w:ascii="Times New Roman" w:hAnsi="Times New Roman" w:cs="Times New Roman"/>
          <w:sz w:val="28"/>
          <w:szCs w:val="28"/>
        </w:rPr>
        <w:t>(пункт 3 в редакции Федерального закона от 29.11.2010 № 313-ФЗ)</w:t>
      </w:r>
    </w:p>
    <w:p w:rsidR="00DC26B7" w:rsidRPr="0033276A" w:rsidRDefault="00DC26B7" w:rsidP="0033276A">
      <w:pPr>
        <w:shd w:val="clear" w:color="auto" w:fill="FFFFFF"/>
        <w:spacing w:after="225" w:line="360" w:lineRule="auto"/>
        <w:ind w:firstLine="709"/>
        <w:jc w:val="center"/>
        <w:outlineLvl w:val="0"/>
        <w:rPr>
          <w:rFonts w:ascii="Times New Roman" w:eastAsia="Times New Roman" w:hAnsi="Times New Roman" w:cs="Times New Roman"/>
          <w:b/>
          <w:bCs/>
          <w:color w:val="444444"/>
          <w:spacing w:val="-30"/>
          <w:kern w:val="36"/>
          <w:sz w:val="28"/>
          <w:szCs w:val="28"/>
          <w:lang w:eastAsia="ru-RU"/>
        </w:rPr>
      </w:pPr>
      <w:r w:rsidRPr="0033276A">
        <w:rPr>
          <w:rFonts w:ascii="Times New Roman" w:eastAsia="Times New Roman" w:hAnsi="Times New Roman" w:cs="Times New Roman"/>
          <w:b/>
          <w:bCs/>
          <w:color w:val="444444"/>
          <w:spacing w:val="-30"/>
          <w:kern w:val="36"/>
          <w:sz w:val="28"/>
          <w:szCs w:val="28"/>
          <w:lang w:eastAsia="ru-RU"/>
        </w:rPr>
        <w:t>Структура и динамика расходов федерального бюджета 2014..2017 по разделам классификации расходов</w:t>
      </w:r>
    </w:p>
    <w:p w:rsidR="00DC26B7" w:rsidRPr="0033276A" w:rsidRDefault="00DC26B7" w:rsidP="0033276A">
      <w:pPr>
        <w:shd w:val="clear" w:color="auto" w:fill="FFFFFF"/>
        <w:spacing w:before="225" w:after="225" w:line="360" w:lineRule="auto"/>
        <w:ind w:firstLine="709"/>
        <w:jc w:val="center"/>
        <w:outlineLvl w:val="1"/>
        <w:rPr>
          <w:rFonts w:ascii="Times New Roman" w:eastAsia="Times New Roman" w:hAnsi="Times New Roman" w:cs="Times New Roman"/>
          <w:b/>
          <w:bCs/>
          <w:color w:val="444444"/>
          <w:spacing w:val="-30"/>
          <w:sz w:val="28"/>
          <w:szCs w:val="28"/>
          <w:lang w:eastAsia="ru-RU"/>
        </w:rPr>
      </w:pPr>
      <w:r w:rsidRPr="0033276A">
        <w:rPr>
          <w:rFonts w:ascii="Times New Roman" w:eastAsia="Times New Roman" w:hAnsi="Times New Roman" w:cs="Times New Roman"/>
          <w:b/>
          <w:bCs/>
          <w:color w:val="444444"/>
          <w:spacing w:val="-30"/>
          <w:sz w:val="28"/>
          <w:szCs w:val="28"/>
          <w:lang w:eastAsia="ru-RU"/>
        </w:rPr>
        <w:t>Официальный принятый проект бюджета РФ</w:t>
      </w:r>
    </w:p>
    <w:p w:rsidR="00DC26B7" w:rsidRPr="00B84893" w:rsidRDefault="00B84893" w:rsidP="00B84893">
      <w:pPr>
        <w:shd w:val="clear" w:color="auto" w:fill="FFFFFF"/>
        <w:spacing w:after="225" w:line="360" w:lineRule="auto"/>
        <w:ind w:firstLine="709"/>
        <w:jc w:val="center"/>
        <w:rPr>
          <w:rFonts w:ascii="Times New Roman" w:eastAsia="Times New Roman" w:hAnsi="Times New Roman" w:cs="Times New Roman"/>
          <w:b/>
          <w:color w:val="444444"/>
          <w:sz w:val="28"/>
          <w:szCs w:val="28"/>
          <w:lang w:eastAsia="ru-RU"/>
        </w:rPr>
      </w:pPr>
      <w:r>
        <w:rPr>
          <w:rFonts w:ascii="Times New Roman" w:eastAsia="Times New Roman" w:hAnsi="Times New Roman" w:cs="Times New Roman"/>
          <w:b/>
          <w:color w:val="444444"/>
          <w:sz w:val="28"/>
          <w:szCs w:val="28"/>
          <w:lang w:eastAsia="ru-RU"/>
        </w:rPr>
        <w:t>(млрд. рублей)</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7"/>
        <w:gridCol w:w="820"/>
        <w:gridCol w:w="940"/>
        <w:gridCol w:w="846"/>
        <w:gridCol w:w="940"/>
        <w:gridCol w:w="846"/>
        <w:gridCol w:w="940"/>
        <w:gridCol w:w="846"/>
        <w:gridCol w:w="940"/>
      </w:tblGrid>
      <w:tr w:rsidR="00DC26B7" w:rsidRPr="0033276A" w:rsidTr="00DC26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shd w:val="clear" w:color="auto" w:fill="B10D00"/>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FFFFFF"/>
                <w:lang w:eastAsia="ru-RU"/>
              </w:rPr>
            </w:pPr>
            <w:r w:rsidRPr="004F3CF6">
              <w:rPr>
                <w:rFonts w:ascii="Times New Roman" w:eastAsia="Times New Roman" w:hAnsi="Times New Roman" w:cs="Times New Roman"/>
                <w:color w:val="FFFFFF"/>
                <w:lang w:eastAsia="ru-RU"/>
              </w:rPr>
              <w:lastRenderedPageBreak/>
              <w:t> (млрд. рублей)</w:t>
            </w:r>
          </w:p>
        </w:tc>
        <w:tc>
          <w:tcPr>
            <w:tcW w:w="0" w:type="auto"/>
            <w:gridSpan w:val="2"/>
            <w:tcBorders>
              <w:top w:val="outset" w:sz="6" w:space="0" w:color="auto"/>
              <w:left w:val="outset" w:sz="6" w:space="0" w:color="auto"/>
              <w:bottom w:val="outset" w:sz="6" w:space="0" w:color="auto"/>
              <w:right w:val="outset" w:sz="6" w:space="0" w:color="auto"/>
            </w:tcBorders>
            <w:shd w:val="clear" w:color="auto" w:fill="B10D00"/>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FFFFFF"/>
                <w:lang w:eastAsia="ru-RU"/>
              </w:rPr>
            </w:pPr>
            <w:r w:rsidRPr="004F3CF6">
              <w:rPr>
                <w:rFonts w:ascii="Times New Roman" w:eastAsia="Times New Roman" w:hAnsi="Times New Roman" w:cs="Times New Roman"/>
                <w:b/>
                <w:bCs/>
                <w:color w:val="FFFFFF"/>
                <w:lang w:eastAsia="ru-RU"/>
              </w:rPr>
              <w:t>2014 год</w:t>
            </w:r>
          </w:p>
        </w:tc>
        <w:tc>
          <w:tcPr>
            <w:tcW w:w="0" w:type="auto"/>
            <w:gridSpan w:val="2"/>
            <w:tcBorders>
              <w:top w:val="outset" w:sz="6" w:space="0" w:color="auto"/>
              <w:left w:val="outset" w:sz="6" w:space="0" w:color="auto"/>
              <w:bottom w:val="outset" w:sz="6" w:space="0" w:color="auto"/>
              <w:right w:val="outset" w:sz="6" w:space="0" w:color="auto"/>
            </w:tcBorders>
            <w:shd w:val="clear" w:color="auto" w:fill="B10D00"/>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FFFFFF"/>
                <w:lang w:eastAsia="ru-RU"/>
              </w:rPr>
            </w:pPr>
            <w:r w:rsidRPr="004F3CF6">
              <w:rPr>
                <w:rFonts w:ascii="Times New Roman" w:eastAsia="Times New Roman" w:hAnsi="Times New Roman" w:cs="Times New Roman"/>
                <w:b/>
                <w:bCs/>
                <w:color w:val="FFFFFF"/>
                <w:lang w:eastAsia="ru-RU"/>
              </w:rPr>
              <w:t>2015 год</w:t>
            </w:r>
          </w:p>
        </w:tc>
        <w:tc>
          <w:tcPr>
            <w:tcW w:w="0" w:type="auto"/>
            <w:gridSpan w:val="2"/>
            <w:tcBorders>
              <w:top w:val="outset" w:sz="6" w:space="0" w:color="auto"/>
              <w:left w:val="outset" w:sz="6" w:space="0" w:color="auto"/>
              <w:bottom w:val="outset" w:sz="6" w:space="0" w:color="auto"/>
              <w:right w:val="outset" w:sz="6" w:space="0" w:color="auto"/>
            </w:tcBorders>
            <w:shd w:val="clear" w:color="auto" w:fill="B10D00"/>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FFFFFF"/>
                <w:lang w:eastAsia="ru-RU"/>
              </w:rPr>
            </w:pPr>
            <w:r w:rsidRPr="004F3CF6">
              <w:rPr>
                <w:rFonts w:ascii="Times New Roman" w:eastAsia="Times New Roman" w:hAnsi="Times New Roman" w:cs="Times New Roman"/>
                <w:b/>
                <w:bCs/>
                <w:color w:val="FFFFFF"/>
                <w:lang w:eastAsia="ru-RU"/>
              </w:rPr>
              <w:t>2016 год</w:t>
            </w:r>
          </w:p>
        </w:tc>
        <w:tc>
          <w:tcPr>
            <w:tcW w:w="0" w:type="auto"/>
            <w:gridSpan w:val="2"/>
            <w:tcBorders>
              <w:top w:val="outset" w:sz="6" w:space="0" w:color="auto"/>
              <w:left w:val="outset" w:sz="6" w:space="0" w:color="auto"/>
              <w:bottom w:val="outset" w:sz="6" w:space="0" w:color="auto"/>
              <w:right w:val="outset" w:sz="6" w:space="0" w:color="auto"/>
            </w:tcBorders>
            <w:shd w:val="clear" w:color="auto" w:fill="B10D00"/>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FFFFFF"/>
                <w:lang w:eastAsia="ru-RU"/>
              </w:rPr>
            </w:pPr>
            <w:r w:rsidRPr="004F3CF6">
              <w:rPr>
                <w:rFonts w:ascii="Times New Roman" w:eastAsia="Times New Roman" w:hAnsi="Times New Roman" w:cs="Times New Roman"/>
                <w:b/>
                <w:bCs/>
                <w:color w:val="FFFFFF"/>
                <w:lang w:eastAsia="ru-RU"/>
              </w:rPr>
              <w:t>2017 год</w:t>
            </w:r>
          </w:p>
        </w:tc>
      </w:tr>
      <w:tr w:rsidR="00DC26B7" w:rsidRPr="0033276A" w:rsidTr="00DC26B7">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EDEDED"/>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FFFFFF"/>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EDEDED"/>
            <w:vAlign w:val="center"/>
            <w:hideMark/>
          </w:tcPr>
          <w:p w:rsidR="00DC26B7" w:rsidRPr="004F3CF6" w:rsidRDefault="00DC26B7" w:rsidP="0033276A">
            <w:pPr>
              <w:spacing w:after="225"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Закон </w:t>
            </w:r>
          </w:p>
          <w:p w:rsidR="00DC26B7" w:rsidRPr="004F3CF6" w:rsidRDefault="00DC26B7" w:rsidP="0033276A">
            <w:pPr>
              <w:spacing w:after="225"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201-ФЗ</w:t>
            </w:r>
          </w:p>
        </w:tc>
        <w:tc>
          <w:tcPr>
            <w:tcW w:w="0" w:type="auto"/>
            <w:tcBorders>
              <w:top w:val="outset" w:sz="6" w:space="0" w:color="auto"/>
              <w:left w:val="outset" w:sz="6" w:space="0" w:color="auto"/>
              <w:bottom w:val="outset" w:sz="6" w:space="0" w:color="auto"/>
              <w:right w:val="outset" w:sz="6" w:space="0" w:color="auto"/>
            </w:tcBorders>
            <w:shd w:val="clear" w:color="auto" w:fill="EDEDED"/>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Изм. к прошл. году</w:t>
            </w:r>
          </w:p>
        </w:tc>
        <w:tc>
          <w:tcPr>
            <w:tcW w:w="0" w:type="auto"/>
            <w:tcBorders>
              <w:top w:val="outset" w:sz="6" w:space="0" w:color="auto"/>
              <w:left w:val="outset" w:sz="6" w:space="0" w:color="auto"/>
              <w:bottom w:val="outset" w:sz="6" w:space="0" w:color="auto"/>
              <w:right w:val="outset" w:sz="6" w:space="0" w:color="auto"/>
            </w:tcBorders>
            <w:shd w:val="clear" w:color="auto" w:fill="EDEDED"/>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проект</w:t>
            </w:r>
          </w:p>
        </w:tc>
        <w:tc>
          <w:tcPr>
            <w:tcW w:w="0" w:type="auto"/>
            <w:tcBorders>
              <w:top w:val="outset" w:sz="6" w:space="0" w:color="auto"/>
              <w:left w:val="outset" w:sz="6" w:space="0" w:color="auto"/>
              <w:bottom w:val="outset" w:sz="6" w:space="0" w:color="auto"/>
              <w:right w:val="outset" w:sz="6" w:space="0" w:color="auto"/>
            </w:tcBorders>
            <w:shd w:val="clear" w:color="auto" w:fill="EDEDED"/>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Изм. к прошл. году</w:t>
            </w:r>
          </w:p>
        </w:tc>
        <w:tc>
          <w:tcPr>
            <w:tcW w:w="0" w:type="auto"/>
            <w:tcBorders>
              <w:top w:val="outset" w:sz="6" w:space="0" w:color="auto"/>
              <w:left w:val="outset" w:sz="6" w:space="0" w:color="auto"/>
              <w:bottom w:val="outset" w:sz="6" w:space="0" w:color="auto"/>
              <w:right w:val="outset" w:sz="6" w:space="0" w:color="auto"/>
            </w:tcBorders>
            <w:shd w:val="clear" w:color="auto" w:fill="EDEDED"/>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проект</w:t>
            </w:r>
          </w:p>
        </w:tc>
        <w:tc>
          <w:tcPr>
            <w:tcW w:w="0" w:type="auto"/>
            <w:tcBorders>
              <w:top w:val="outset" w:sz="6" w:space="0" w:color="auto"/>
              <w:left w:val="outset" w:sz="6" w:space="0" w:color="auto"/>
              <w:bottom w:val="outset" w:sz="6" w:space="0" w:color="auto"/>
              <w:right w:val="outset" w:sz="6" w:space="0" w:color="auto"/>
            </w:tcBorders>
            <w:shd w:val="clear" w:color="auto" w:fill="EDEDED"/>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Изм. к прошл. году</w:t>
            </w:r>
          </w:p>
        </w:tc>
        <w:tc>
          <w:tcPr>
            <w:tcW w:w="0" w:type="auto"/>
            <w:tcBorders>
              <w:top w:val="outset" w:sz="6" w:space="0" w:color="auto"/>
              <w:left w:val="outset" w:sz="6" w:space="0" w:color="auto"/>
              <w:bottom w:val="outset" w:sz="6" w:space="0" w:color="auto"/>
              <w:right w:val="outset" w:sz="6" w:space="0" w:color="auto"/>
            </w:tcBorders>
            <w:shd w:val="clear" w:color="auto" w:fill="EDEDED"/>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проект</w:t>
            </w:r>
          </w:p>
        </w:tc>
        <w:tc>
          <w:tcPr>
            <w:tcW w:w="0" w:type="auto"/>
            <w:tcBorders>
              <w:top w:val="outset" w:sz="6" w:space="0" w:color="auto"/>
              <w:left w:val="outset" w:sz="6" w:space="0" w:color="auto"/>
              <w:bottom w:val="outset" w:sz="6" w:space="0" w:color="auto"/>
              <w:right w:val="outset" w:sz="6" w:space="0" w:color="auto"/>
            </w:tcBorders>
            <w:shd w:val="clear" w:color="auto" w:fill="EDEDED"/>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Изм. к прошл. году</w:t>
            </w:r>
          </w:p>
        </w:tc>
      </w:tr>
      <w:tr w:rsidR="00DC26B7" w:rsidRPr="0033276A" w:rsidTr="00DC26B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b/>
                <w:bCs/>
                <w:color w:val="444444"/>
                <w:lang w:eastAsia="ru-RU"/>
              </w:rPr>
              <w:t>Всего</w:t>
            </w:r>
          </w:p>
        </w:tc>
        <w:tc>
          <w:tcPr>
            <w:tcW w:w="0" w:type="auto"/>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b/>
                <w:bCs/>
                <w:color w:val="444444"/>
                <w:lang w:eastAsia="ru-RU"/>
              </w:rPr>
              <w:t>13 960.10</w:t>
            </w:r>
          </w:p>
        </w:tc>
        <w:tc>
          <w:tcPr>
            <w:tcW w:w="0" w:type="auto"/>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b/>
                <w:bCs/>
                <w:color w:val="008000"/>
                <w:lang w:eastAsia="ru-RU"/>
              </w:rPr>
              <w:t>+4%</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b/>
                <w:bCs/>
                <w:color w:val="444444"/>
                <w:lang w:eastAsia="ru-RU"/>
              </w:rPr>
              <w:t>15 252.30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b/>
                <w:bCs/>
                <w:color w:val="008000"/>
                <w:lang w:eastAsia="ru-RU"/>
              </w:rPr>
              <w:t>+9%</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b/>
                <w:bCs/>
                <w:color w:val="444444"/>
                <w:lang w:eastAsia="ru-RU"/>
              </w:rPr>
              <w:t>15 975.50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b/>
                <w:bCs/>
                <w:color w:val="008000"/>
                <w:lang w:eastAsia="ru-RU"/>
              </w:rPr>
              <w:t>+9%</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b/>
                <w:bCs/>
                <w:color w:val="444444"/>
                <w:lang w:eastAsia="ru-RU"/>
              </w:rPr>
              <w:t>16 827.40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b/>
                <w:bCs/>
                <w:color w:val="008000"/>
                <w:lang w:eastAsia="ru-RU"/>
              </w:rPr>
              <w:t>+9%</w:t>
            </w:r>
          </w:p>
        </w:tc>
      </w:tr>
      <w:tr w:rsidR="00DC26B7" w:rsidRPr="0033276A" w:rsidTr="00DC26B7">
        <w:trPr>
          <w:trHeight w:val="3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i/>
                <w:iCs/>
                <w:color w:val="808080"/>
                <w:lang w:eastAsia="ru-RU"/>
              </w:rPr>
              <w:t>в том числе:</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 </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 </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 </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 </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 </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 </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 </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 </w:t>
            </w:r>
          </w:p>
        </w:tc>
      </w:tr>
      <w:tr w:rsidR="00DC26B7" w:rsidRPr="0033276A" w:rsidTr="00DC26B7">
        <w:trPr>
          <w:trHeight w:val="6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Общегосударственные вопросы</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1 013.90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+18%</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1 105.50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+9%</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1 134.30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+3%</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1 250.50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+10%</w:t>
            </w:r>
          </w:p>
        </w:tc>
      </w:tr>
      <w:tr w:rsidR="00DC26B7" w:rsidRPr="0033276A" w:rsidTr="00DC26B7">
        <w:trPr>
          <w:trHeight w:val="6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Национальная оборона</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2 470.60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+5%</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3 031.30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+23%</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3 339.80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+10%</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3 521.00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+5%</w:t>
            </w:r>
          </w:p>
        </w:tc>
      </w:tr>
      <w:tr w:rsidR="00DC26B7" w:rsidRPr="0033276A" w:rsidTr="00DC26B7">
        <w:trPr>
          <w:trHeight w:val="12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Национальная безопасность и правоохранительная деятельность</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2 065.70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+3%</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2 140.90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+4%</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2 122.40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-1%</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1 980.30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-7%</w:t>
            </w:r>
          </w:p>
        </w:tc>
      </w:tr>
      <w:tr w:rsidR="00DC26B7" w:rsidRPr="0033276A" w:rsidTr="00DC26B7">
        <w:trPr>
          <w:trHeight w:val="6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Национальная экономика</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2 219.00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+30%</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2 205.50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-1%</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1 996.90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-9%</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2 038.90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+2%</w:t>
            </w:r>
          </w:p>
        </w:tc>
      </w:tr>
      <w:tr w:rsidR="00DC26B7" w:rsidRPr="0033276A" w:rsidTr="00DC26B7">
        <w:trPr>
          <w:trHeight w:val="9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Жилищно-коммунальное хозяйство</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123.3</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-28%</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122.6</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-1%</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79.3</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-35%</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73.9</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-7%</w:t>
            </w:r>
          </w:p>
        </w:tc>
      </w:tr>
      <w:tr w:rsidR="00DC26B7" w:rsidRPr="0033276A" w:rsidTr="00DC26B7">
        <w:trPr>
          <w:trHeight w:val="6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Охрана окружающей среды</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54.5</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+130%</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49</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-10%</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51.6</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+5%</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48.6</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-6%</w:t>
            </w:r>
          </w:p>
        </w:tc>
      </w:tr>
      <w:tr w:rsidR="00DC26B7" w:rsidRPr="0033276A" w:rsidTr="00DC26B7">
        <w:trPr>
          <w:trHeight w:val="3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Образование</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640.2</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+7%</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610.5</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-5%</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623.1</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+2%</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652</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+5%</w:t>
            </w:r>
          </w:p>
        </w:tc>
      </w:tr>
      <w:tr w:rsidR="00DC26B7" w:rsidRPr="0033276A" w:rsidTr="00DC26B7">
        <w:trPr>
          <w:trHeight w:val="6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Культура, кинематография</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97.9</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+10%</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95.9</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-2%</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96.7</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+1%</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88.4</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-9%</w:t>
            </w:r>
          </w:p>
        </w:tc>
      </w:tr>
      <w:tr w:rsidR="00DC26B7" w:rsidRPr="0033276A" w:rsidTr="00DC26B7">
        <w:trPr>
          <w:trHeight w:val="3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Здравоохранение</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480.8</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-5%</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391</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-19%</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396.5</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+1%</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386.3</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-3%</w:t>
            </w:r>
          </w:p>
        </w:tc>
      </w:tr>
      <w:tr w:rsidR="00DC26B7" w:rsidRPr="0033276A" w:rsidTr="00DC26B7">
        <w:trPr>
          <w:trHeight w:val="6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Социальная политика</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3 506.40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-10%</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4 168.30</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+19%</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4344.7</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+4%</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4456.8</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+3%</w:t>
            </w:r>
          </w:p>
        </w:tc>
      </w:tr>
      <w:tr w:rsidR="00DC26B7" w:rsidRPr="0033276A" w:rsidTr="00DC26B7">
        <w:trPr>
          <w:trHeight w:val="6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Физическая культура и спорт</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77.3</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+88%</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102.9</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+33%</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97.4</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-5%</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95.6</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-2%</w:t>
            </w:r>
          </w:p>
        </w:tc>
      </w:tr>
      <w:tr w:rsidR="00DC26B7" w:rsidRPr="0033276A" w:rsidTr="00DC26B7">
        <w:trPr>
          <w:trHeight w:val="6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Средства массовой информации</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72.7</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+3%</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54</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-26%</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48.6</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-10%</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61.3</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+26%</w:t>
            </w:r>
          </w:p>
        </w:tc>
      </w:tr>
      <w:tr w:rsidR="00DC26B7" w:rsidRPr="0033276A" w:rsidTr="00DC26B7">
        <w:trPr>
          <w:trHeight w:val="12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lastRenderedPageBreak/>
              <w:t>Обслуживание государственного и муниципального долга</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432.4</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800000"/>
                <w:lang w:eastAsia="ru-RU"/>
              </w:rPr>
              <w:t>-3%</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459.7</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+6%</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529.2</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+15%</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594.3</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+12%</w:t>
            </w:r>
          </w:p>
        </w:tc>
      </w:tr>
      <w:tr w:rsidR="00DC26B7" w:rsidRPr="0033276A" w:rsidTr="00DC26B7">
        <w:trPr>
          <w:trHeight w:val="24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Межбюджетные трансферты общего характера бюджетам субъектов Российской Федерации и муниципальных образований</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705.4</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+13%</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715.2</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+1%</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715.4</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+0%</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444444"/>
                <w:lang w:eastAsia="ru-RU"/>
              </w:rPr>
              <w:t>738.1</w:t>
            </w:r>
          </w:p>
        </w:tc>
        <w:tc>
          <w:tcPr>
            <w:tcW w:w="1650" w:type="dxa"/>
            <w:tcBorders>
              <w:top w:val="outset" w:sz="6" w:space="0" w:color="auto"/>
              <w:left w:val="outset" w:sz="6" w:space="0" w:color="auto"/>
              <w:bottom w:val="outset" w:sz="6" w:space="0" w:color="auto"/>
              <w:right w:val="outset" w:sz="6" w:space="0" w:color="auto"/>
            </w:tcBorders>
            <w:vAlign w:val="center"/>
            <w:hideMark/>
          </w:tcPr>
          <w:p w:rsidR="00DC26B7" w:rsidRPr="004F3CF6" w:rsidRDefault="00DC26B7" w:rsidP="0033276A">
            <w:pPr>
              <w:spacing w:after="0" w:line="360" w:lineRule="auto"/>
              <w:ind w:firstLine="709"/>
              <w:jc w:val="both"/>
              <w:rPr>
                <w:rFonts w:ascii="Times New Roman" w:eastAsia="Times New Roman" w:hAnsi="Times New Roman" w:cs="Times New Roman"/>
                <w:color w:val="444444"/>
                <w:lang w:eastAsia="ru-RU"/>
              </w:rPr>
            </w:pPr>
            <w:r w:rsidRPr="004F3CF6">
              <w:rPr>
                <w:rFonts w:ascii="Times New Roman" w:eastAsia="Times New Roman" w:hAnsi="Times New Roman" w:cs="Times New Roman"/>
                <w:color w:val="008000"/>
                <w:lang w:eastAsia="ru-RU"/>
              </w:rPr>
              <w:t>+3%</w:t>
            </w:r>
          </w:p>
        </w:tc>
      </w:tr>
      <w:tr w:rsidR="00DC26B7" w:rsidRPr="0033276A" w:rsidTr="00DC26B7">
        <w:trPr>
          <w:tblCellSpacing w:w="0" w:type="dxa"/>
          <w:hidden/>
        </w:trPr>
        <w:tc>
          <w:tcPr>
            <w:tcW w:w="2560" w:type="dxa"/>
            <w:tcBorders>
              <w:top w:val="outset" w:sz="6" w:space="0" w:color="auto"/>
              <w:left w:val="outset" w:sz="6" w:space="0" w:color="auto"/>
              <w:bottom w:val="outset" w:sz="6" w:space="0" w:color="auto"/>
              <w:right w:val="outset" w:sz="6" w:space="0" w:color="auto"/>
            </w:tcBorders>
            <w:vAlign w:val="center"/>
            <w:hideMark/>
          </w:tcPr>
          <w:p w:rsidR="00DC26B7" w:rsidRPr="0033276A" w:rsidRDefault="00DC26B7" w:rsidP="0033276A">
            <w:pPr>
              <w:spacing w:after="0" w:line="360" w:lineRule="auto"/>
              <w:ind w:firstLine="709"/>
              <w:jc w:val="both"/>
              <w:rPr>
                <w:rFonts w:ascii="Times New Roman" w:eastAsia="Times New Roman" w:hAnsi="Times New Roman" w:cs="Times New Roman"/>
                <w:vanish/>
                <w:color w:val="444444"/>
                <w:sz w:val="28"/>
                <w:szCs w:val="28"/>
                <w:lang w:eastAsia="ru-RU"/>
              </w:rPr>
            </w:pPr>
            <w:r w:rsidRPr="0033276A">
              <w:rPr>
                <w:rFonts w:ascii="Times New Roman" w:eastAsia="Times New Roman" w:hAnsi="Times New Roman" w:cs="Times New Roman"/>
                <w:vanish/>
                <w:color w:val="444444"/>
                <w:sz w:val="28"/>
                <w:szCs w:val="28"/>
                <w:lang w:eastAsia="ru-RU"/>
              </w:rPr>
              <w:t> </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33276A" w:rsidRDefault="00DC26B7" w:rsidP="0033276A">
            <w:pPr>
              <w:spacing w:after="0" w:line="360" w:lineRule="auto"/>
              <w:ind w:firstLine="709"/>
              <w:jc w:val="both"/>
              <w:rPr>
                <w:rFonts w:ascii="Times New Roman" w:eastAsia="Times New Roman" w:hAnsi="Times New Roman" w:cs="Times New Roman"/>
                <w:vanish/>
                <w:color w:val="444444"/>
                <w:sz w:val="28"/>
                <w:szCs w:val="28"/>
                <w:lang w:eastAsia="ru-RU"/>
              </w:rPr>
            </w:pPr>
            <w:r w:rsidRPr="0033276A">
              <w:rPr>
                <w:rFonts w:ascii="Times New Roman" w:eastAsia="Times New Roman" w:hAnsi="Times New Roman" w:cs="Times New Roman"/>
                <w:vanish/>
                <w:color w:val="444444"/>
                <w:sz w:val="28"/>
                <w:szCs w:val="28"/>
                <w:lang w:eastAsia="ru-RU"/>
              </w:rPr>
              <w:t> </w:t>
            </w:r>
          </w:p>
        </w:tc>
        <w:tc>
          <w:tcPr>
            <w:tcW w:w="1660" w:type="dxa"/>
            <w:tcBorders>
              <w:top w:val="outset" w:sz="6" w:space="0" w:color="auto"/>
              <w:left w:val="outset" w:sz="6" w:space="0" w:color="auto"/>
              <w:bottom w:val="outset" w:sz="6" w:space="0" w:color="auto"/>
              <w:right w:val="outset" w:sz="6" w:space="0" w:color="auto"/>
            </w:tcBorders>
            <w:vAlign w:val="center"/>
            <w:hideMark/>
          </w:tcPr>
          <w:p w:rsidR="00DC26B7" w:rsidRPr="0033276A" w:rsidRDefault="00DC26B7" w:rsidP="0033276A">
            <w:pPr>
              <w:spacing w:after="0" w:line="360" w:lineRule="auto"/>
              <w:ind w:firstLine="709"/>
              <w:jc w:val="both"/>
              <w:rPr>
                <w:rFonts w:ascii="Times New Roman" w:eastAsia="Times New Roman" w:hAnsi="Times New Roman" w:cs="Times New Roman"/>
                <w:vanish/>
                <w:color w:val="444444"/>
                <w:sz w:val="28"/>
                <w:szCs w:val="28"/>
                <w:lang w:eastAsia="ru-RU"/>
              </w:rPr>
            </w:pPr>
            <w:r w:rsidRPr="0033276A">
              <w:rPr>
                <w:rFonts w:ascii="Times New Roman" w:eastAsia="Times New Roman" w:hAnsi="Times New Roman" w:cs="Times New Roman"/>
                <w:vanish/>
                <w:color w:val="444444"/>
                <w:sz w:val="28"/>
                <w:szCs w:val="28"/>
                <w:lang w:eastAsia="ru-RU"/>
              </w:rPr>
              <w:t> </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33276A" w:rsidRDefault="00DC26B7" w:rsidP="0033276A">
            <w:pPr>
              <w:spacing w:after="0" w:line="360" w:lineRule="auto"/>
              <w:ind w:firstLine="709"/>
              <w:jc w:val="both"/>
              <w:rPr>
                <w:rFonts w:ascii="Times New Roman" w:eastAsia="Times New Roman" w:hAnsi="Times New Roman" w:cs="Times New Roman"/>
                <w:vanish/>
                <w:color w:val="444444"/>
                <w:sz w:val="28"/>
                <w:szCs w:val="28"/>
                <w:lang w:eastAsia="ru-RU"/>
              </w:rPr>
            </w:pPr>
            <w:r w:rsidRPr="0033276A">
              <w:rPr>
                <w:rFonts w:ascii="Times New Roman" w:eastAsia="Times New Roman" w:hAnsi="Times New Roman" w:cs="Times New Roman"/>
                <w:vanish/>
                <w:color w:val="444444"/>
                <w:sz w:val="28"/>
                <w:szCs w:val="28"/>
                <w:lang w:eastAsia="ru-RU"/>
              </w:rPr>
              <w:t> </w:t>
            </w:r>
          </w:p>
        </w:tc>
        <w:tc>
          <w:tcPr>
            <w:tcW w:w="1660" w:type="dxa"/>
            <w:tcBorders>
              <w:top w:val="outset" w:sz="6" w:space="0" w:color="auto"/>
              <w:left w:val="outset" w:sz="6" w:space="0" w:color="auto"/>
              <w:bottom w:val="outset" w:sz="6" w:space="0" w:color="auto"/>
              <w:right w:val="outset" w:sz="6" w:space="0" w:color="auto"/>
            </w:tcBorders>
            <w:vAlign w:val="center"/>
            <w:hideMark/>
          </w:tcPr>
          <w:p w:rsidR="00DC26B7" w:rsidRPr="0033276A" w:rsidRDefault="00DC26B7" w:rsidP="0033276A">
            <w:pPr>
              <w:spacing w:after="0" w:line="360" w:lineRule="auto"/>
              <w:ind w:firstLine="709"/>
              <w:jc w:val="both"/>
              <w:rPr>
                <w:rFonts w:ascii="Times New Roman" w:eastAsia="Times New Roman" w:hAnsi="Times New Roman" w:cs="Times New Roman"/>
                <w:vanish/>
                <w:color w:val="444444"/>
                <w:sz w:val="28"/>
                <w:szCs w:val="28"/>
                <w:lang w:eastAsia="ru-RU"/>
              </w:rPr>
            </w:pPr>
            <w:r w:rsidRPr="0033276A">
              <w:rPr>
                <w:rFonts w:ascii="Times New Roman" w:eastAsia="Times New Roman" w:hAnsi="Times New Roman" w:cs="Times New Roman"/>
                <w:vanish/>
                <w:color w:val="444444"/>
                <w:sz w:val="28"/>
                <w:szCs w:val="28"/>
                <w:lang w:eastAsia="ru-RU"/>
              </w:rPr>
              <w:t> </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33276A" w:rsidRDefault="00DC26B7" w:rsidP="0033276A">
            <w:pPr>
              <w:spacing w:after="0" w:line="360" w:lineRule="auto"/>
              <w:ind w:firstLine="709"/>
              <w:jc w:val="both"/>
              <w:rPr>
                <w:rFonts w:ascii="Times New Roman" w:eastAsia="Times New Roman" w:hAnsi="Times New Roman" w:cs="Times New Roman"/>
                <w:vanish/>
                <w:color w:val="444444"/>
                <w:sz w:val="28"/>
                <w:szCs w:val="28"/>
                <w:lang w:eastAsia="ru-RU"/>
              </w:rPr>
            </w:pPr>
            <w:r w:rsidRPr="0033276A">
              <w:rPr>
                <w:rFonts w:ascii="Times New Roman" w:eastAsia="Times New Roman" w:hAnsi="Times New Roman" w:cs="Times New Roman"/>
                <w:vanish/>
                <w:color w:val="444444"/>
                <w:sz w:val="28"/>
                <w:szCs w:val="28"/>
                <w:lang w:eastAsia="ru-RU"/>
              </w:rPr>
              <w:t> </w:t>
            </w:r>
          </w:p>
        </w:tc>
        <w:tc>
          <w:tcPr>
            <w:tcW w:w="1660" w:type="dxa"/>
            <w:tcBorders>
              <w:top w:val="outset" w:sz="6" w:space="0" w:color="auto"/>
              <w:left w:val="outset" w:sz="6" w:space="0" w:color="auto"/>
              <w:bottom w:val="outset" w:sz="6" w:space="0" w:color="auto"/>
              <w:right w:val="outset" w:sz="6" w:space="0" w:color="auto"/>
            </w:tcBorders>
            <w:vAlign w:val="center"/>
            <w:hideMark/>
          </w:tcPr>
          <w:p w:rsidR="00DC26B7" w:rsidRPr="0033276A" w:rsidRDefault="00DC26B7" w:rsidP="0033276A">
            <w:pPr>
              <w:spacing w:after="0" w:line="360" w:lineRule="auto"/>
              <w:ind w:firstLine="709"/>
              <w:jc w:val="both"/>
              <w:rPr>
                <w:rFonts w:ascii="Times New Roman" w:eastAsia="Times New Roman" w:hAnsi="Times New Roman" w:cs="Times New Roman"/>
                <w:vanish/>
                <w:color w:val="444444"/>
                <w:sz w:val="28"/>
                <w:szCs w:val="28"/>
                <w:lang w:eastAsia="ru-RU"/>
              </w:rPr>
            </w:pPr>
            <w:r w:rsidRPr="0033276A">
              <w:rPr>
                <w:rFonts w:ascii="Times New Roman" w:eastAsia="Times New Roman" w:hAnsi="Times New Roman" w:cs="Times New Roman"/>
                <w:vanish/>
                <w:color w:val="444444"/>
                <w:sz w:val="28"/>
                <w:szCs w:val="28"/>
                <w:lang w:eastAsia="ru-RU"/>
              </w:rPr>
              <w:t> </w:t>
            </w:r>
          </w:p>
        </w:tc>
        <w:tc>
          <w:tcPr>
            <w:tcW w:w="1380" w:type="dxa"/>
            <w:tcBorders>
              <w:top w:val="outset" w:sz="6" w:space="0" w:color="auto"/>
              <w:left w:val="outset" w:sz="6" w:space="0" w:color="auto"/>
              <w:bottom w:val="outset" w:sz="6" w:space="0" w:color="auto"/>
              <w:right w:val="outset" w:sz="6" w:space="0" w:color="auto"/>
            </w:tcBorders>
            <w:vAlign w:val="center"/>
            <w:hideMark/>
          </w:tcPr>
          <w:p w:rsidR="00DC26B7" w:rsidRPr="0033276A" w:rsidRDefault="00DC26B7" w:rsidP="0033276A">
            <w:pPr>
              <w:spacing w:after="0" w:line="360" w:lineRule="auto"/>
              <w:ind w:firstLine="709"/>
              <w:jc w:val="both"/>
              <w:rPr>
                <w:rFonts w:ascii="Times New Roman" w:eastAsia="Times New Roman" w:hAnsi="Times New Roman" w:cs="Times New Roman"/>
                <w:vanish/>
                <w:color w:val="444444"/>
                <w:sz w:val="28"/>
                <w:szCs w:val="28"/>
                <w:lang w:eastAsia="ru-RU"/>
              </w:rPr>
            </w:pPr>
            <w:r w:rsidRPr="0033276A">
              <w:rPr>
                <w:rFonts w:ascii="Times New Roman" w:eastAsia="Times New Roman" w:hAnsi="Times New Roman" w:cs="Times New Roman"/>
                <w:vanish/>
                <w:color w:val="444444"/>
                <w:sz w:val="28"/>
                <w:szCs w:val="28"/>
                <w:lang w:eastAsia="ru-RU"/>
              </w:rPr>
              <w:t> </w:t>
            </w:r>
          </w:p>
        </w:tc>
        <w:tc>
          <w:tcPr>
            <w:tcW w:w="1660" w:type="dxa"/>
            <w:tcBorders>
              <w:top w:val="outset" w:sz="6" w:space="0" w:color="auto"/>
              <w:left w:val="outset" w:sz="6" w:space="0" w:color="auto"/>
              <w:bottom w:val="outset" w:sz="6" w:space="0" w:color="auto"/>
              <w:right w:val="outset" w:sz="6" w:space="0" w:color="auto"/>
            </w:tcBorders>
            <w:vAlign w:val="center"/>
            <w:hideMark/>
          </w:tcPr>
          <w:p w:rsidR="00DC26B7" w:rsidRPr="0033276A" w:rsidRDefault="00DC26B7" w:rsidP="0033276A">
            <w:pPr>
              <w:spacing w:after="0" w:line="360" w:lineRule="auto"/>
              <w:ind w:firstLine="709"/>
              <w:jc w:val="both"/>
              <w:rPr>
                <w:rFonts w:ascii="Times New Roman" w:eastAsia="Times New Roman" w:hAnsi="Times New Roman" w:cs="Times New Roman"/>
                <w:vanish/>
                <w:color w:val="444444"/>
                <w:sz w:val="28"/>
                <w:szCs w:val="28"/>
                <w:lang w:eastAsia="ru-RU"/>
              </w:rPr>
            </w:pPr>
            <w:r w:rsidRPr="0033276A">
              <w:rPr>
                <w:rFonts w:ascii="Times New Roman" w:eastAsia="Times New Roman" w:hAnsi="Times New Roman" w:cs="Times New Roman"/>
                <w:vanish/>
                <w:color w:val="444444"/>
                <w:sz w:val="28"/>
                <w:szCs w:val="28"/>
                <w:lang w:eastAsia="ru-RU"/>
              </w:rPr>
              <w:t> </w:t>
            </w:r>
          </w:p>
        </w:tc>
      </w:tr>
    </w:tbl>
    <w:p w:rsidR="00DC26B7" w:rsidRPr="0033276A" w:rsidRDefault="00DC26B7" w:rsidP="0033276A">
      <w:pPr>
        <w:shd w:val="clear" w:color="auto" w:fill="FFFFFF"/>
        <w:spacing w:after="225" w:line="360" w:lineRule="auto"/>
        <w:ind w:firstLine="709"/>
        <w:jc w:val="both"/>
        <w:rPr>
          <w:rFonts w:ascii="Times New Roman" w:eastAsia="Times New Roman" w:hAnsi="Times New Roman" w:cs="Times New Roman"/>
          <w:color w:val="444444"/>
          <w:sz w:val="28"/>
          <w:szCs w:val="28"/>
          <w:lang w:val="en-GB" w:eastAsia="ru-RU"/>
        </w:rPr>
      </w:pPr>
      <w:r w:rsidRPr="0033276A">
        <w:rPr>
          <w:rFonts w:ascii="Times New Roman" w:eastAsia="Times New Roman" w:hAnsi="Times New Roman" w:cs="Times New Roman"/>
          <w:color w:val="444444"/>
          <w:sz w:val="28"/>
          <w:szCs w:val="28"/>
          <w:lang w:val="en-GB" w:eastAsia="ru-RU"/>
        </w:rPr>
        <w:t> </w:t>
      </w:r>
    </w:p>
    <w:p w:rsidR="00DC26B7" w:rsidRPr="0033276A" w:rsidRDefault="00DC26B7" w:rsidP="0033276A">
      <w:pPr>
        <w:shd w:val="clear" w:color="auto" w:fill="FFFFFF"/>
        <w:spacing w:after="225" w:line="360" w:lineRule="auto"/>
        <w:ind w:firstLine="709"/>
        <w:jc w:val="both"/>
        <w:rPr>
          <w:rFonts w:ascii="Times New Roman" w:eastAsia="Times New Roman" w:hAnsi="Times New Roman" w:cs="Times New Roman"/>
          <w:color w:val="444444"/>
          <w:sz w:val="28"/>
          <w:szCs w:val="28"/>
          <w:lang w:eastAsia="ru-RU"/>
        </w:rPr>
      </w:pPr>
      <w:r w:rsidRPr="0033276A">
        <w:rPr>
          <w:rFonts w:ascii="Times New Roman" w:eastAsia="Times New Roman" w:hAnsi="Times New Roman" w:cs="Times New Roman"/>
          <w:color w:val="444444"/>
          <w:sz w:val="28"/>
          <w:szCs w:val="28"/>
          <w:lang w:eastAsia="ru-RU"/>
        </w:rPr>
        <w:t xml:space="preserve">На графиках по-прежнему наблюдаем бесперспективняк и </w:t>
      </w:r>
      <w:hyperlink r:id="rId9" w:tooltip="Бюджет РФ 2012-2014 - милитаристский курс" w:history="1">
        <w:r w:rsidRPr="0033276A">
          <w:rPr>
            <w:rFonts w:ascii="Times New Roman" w:eastAsia="Times New Roman" w:hAnsi="Times New Roman" w:cs="Times New Roman"/>
            <w:color w:val="A50C0F"/>
            <w:sz w:val="28"/>
            <w:szCs w:val="28"/>
            <w:lang w:eastAsia="ru-RU"/>
          </w:rPr>
          <w:t>неуклонный курс</w:t>
        </w:r>
      </w:hyperlink>
      <w:r w:rsidRPr="0033276A">
        <w:rPr>
          <w:rFonts w:ascii="Times New Roman" w:eastAsia="Times New Roman" w:hAnsi="Times New Roman" w:cs="Times New Roman"/>
          <w:color w:val="444444"/>
          <w:sz w:val="28"/>
          <w:szCs w:val="28"/>
          <w:lang w:eastAsia="ru-RU"/>
        </w:rPr>
        <w:t xml:space="preserve"> к северокорейской модели экономики:</w:t>
      </w:r>
    </w:p>
    <w:p w:rsidR="004F3CF6" w:rsidRDefault="004F3CF6" w:rsidP="0033276A">
      <w:pPr>
        <w:shd w:val="clear" w:color="auto" w:fill="FFFFFF"/>
        <w:spacing w:before="225" w:after="225" w:line="360" w:lineRule="auto"/>
        <w:ind w:firstLine="709"/>
        <w:jc w:val="both"/>
        <w:outlineLvl w:val="2"/>
        <w:rPr>
          <w:rFonts w:ascii="Times New Roman" w:eastAsia="Times New Roman" w:hAnsi="Times New Roman" w:cs="Times New Roman"/>
          <w:b/>
          <w:bCs/>
          <w:color w:val="999999"/>
          <w:spacing w:val="-15"/>
          <w:sz w:val="28"/>
          <w:szCs w:val="28"/>
          <w:lang w:eastAsia="ru-RU"/>
        </w:rPr>
      </w:pPr>
    </w:p>
    <w:p w:rsidR="004F3CF6" w:rsidRDefault="004F3CF6" w:rsidP="0033276A">
      <w:pPr>
        <w:shd w:val="clear" w:color="auto" w:fill="FFFFFF"/>
        <w:spacing w:before="225" w:after="225" w:line="360" w:lineRule="auto"/>
        <w:ind w:firstLine="709"/>
        <w:jc w:val="both"/>
        <w:outlineLvl w:val="2"/>
        <w:rPr>
          <w:rFonts w:ascii="Times New Roman" w:eastAsia="Times New Roman" w:hAnsi="Times New Roman" w:cs="Times New Roman"/>
          <w:b/>
          <w:bCs/>
          <w:color w:val="999999"/>
          <w:spacing w:val="-15"/>
          <w:sz w:val="28"/>
          <w:szCs w:val="28"/>
          <w:lang w:eastAsia="ru-RU"/>
        </w:rPr>
      </w:pPr>
    </w:p>
    <w:p w:rsidR="004F3CF6" w:rsidRDefault="004F3CF6" w:rsidP="0033276A">
      <w:pPr>
        <w:shd w:val="clear" w:color="auto" w:fill="FFFFFF"/>
        <w:spacing w:before="225" w:after="225" w:line="360" w:lineRule="auto"/>
        <w:ind w:firstLine="709"/>
        <w:jc w:val="both"/>
        <w:outlineLvl w:val="2"/>
        <w:rPr>
          <w:rFonts w:ascii="Times New Roman" w:eastAsia="Times New Roman" w:hAnsi="Times New Roman" w:cs="Times New Roman"/>
          <w:b/>
          <w:bCs/>
          <w:color w:val="999999"/>
          <w:spacing w:val="-15"/>
          <w:sz w:val="28"/>
          <w:szCs w:val="28"/>
          <w:lang w:eastAsia="ru-RU"/>
        </w:rPr>
      </w:pPr>
    </w:p>
    <w:p w:rsidR="004F3CF6" w:rsidRDefault="004F3CF6" w:rsidP="0033276A">
      <w:pPr>
        <w:shd w:val="clear" w:color="auto" w:fill="FFFFFF"/>
        <w:spacing w:before="225" w:after="225" w:line="360" w:lineRule="auto"/>
        <w:ind w:firstLine="709"/>
        <w:jc w:val="both"/>
        <w:outlineLvl w:val="2"/>
        <w:rPr>
          <w:rFonts w:ascii="Times New Roman" w:eastAsia="Times New Roman" w:hAnsi="Times New Roman" w:cs="Times New Roman"/>
          <w:b/>
          <w:bCs/>
          <w:color w:val="999999"/>
          <w:spacing w:val="-15"/>
          <w:sz w:val="28"/>
          <w:szCs w:val="28"/>
          <w:lang w:eastAsia="ru-RU"/>
        </w:rPr>
      </w:pPr>
    </w:p>
    <w:p w:rsidR="004F3CF6" w:rsidRDefault="004F3CF6" w:rsidP="0033276A">
      <w:pPr>
        <w:shd w:val="clear" w:color="auto" w:fill="FFFFFF"/>
        <w:spacing w:before="225" w:after="225" w:line="360" w:lineRule="auto"/>
        <w:ind w:firstLine="709"/>
        <w:jc w:val="both"/>
        <w:outlineLvl w:val="2"/>
        <w:rPr>
          <w:rFonts w:ascii="Times New Roman" w:eastAsia="Times New Roman" w:hAnsi="Times New Roman" w:cs="Times New Roman"/>
          <w:b/>
          <w:bCs/>
          <w:color w:val="999999"/>
          <w:spacing w:val="-15"/>
          <w:sz w:val="28"/>
          <w:szCs w:val="28"/>
          <w:lang w:eastAsia="ru-RU"/>
        </w:rPr>
      </w:pPr>
    </w:p>
    <w:p w:rsidR="004F3CF6" w:rsidRDefault="004F3CF6" w:rsidP="0033276A">
      <w:pPr>
        <w:shd w:val="clear" w:color="auto" w:fill="FFFFFF"/>
        <w:spacing w:before="225" w:after="225" w:line="360" w:lineRule="auto"/>
        <w:ind w:firstLine="709"/>
        <w:jc w:val="both"/>
        <w:outlineLvl w:val="2"/>
        <w:rPr>
          <w:rFonts w:ascii="Times New Roman" w:eastAsia="Times New Roman" w:hAnsi="Times New Roman" w:cs="Times New Roman"/>
          <w:b/>
          <w:bCs/>
          <w:color w:val="999999"/>
          <w:spacing w:val="-15"/>
          <w:sz w:val="28"/>
          <w:szCs w:val="28"/>
          <w:lang w:eastAsia="ru-RU"/>
        </w:rPr>
      </w:pPr>
    </w:p>
    <w:p w:rsidR="005D6274" w:rsidRPr="00A2255C" w:rsidRDefault="005D6274" w:rsidP="0033276A">
      <w:pPr>
        <w:shd w:val="clear" w:color="auto" w:fill="FFFFFF"/>
        <w:spacing w:before="225" w:after="225" w:line="360" w:lineRule="auto"/>
        <w:ind w:firstLine="709"/>
        <w:jc w:val="both"/>
        <w:outlineLvl w:val="2"/>
        <w:rPr>
          <w:rFonts w:ascii="Times New Roman" w:eastAsia="Times New Roman" w:hAnsi="Times New Roman" w:cs="Times New Roman"/>
          <w:b/>
          <w:bCs/>
          <w:color w:val="999999"/>
          <w:spacing w:val="-15"/>
          <w:sz w:val="28"/>
          <w:szCs w:val="28"/>
          <w:lang w:eastAsia="ru-RU"/>
        </w:rPr>
      </w:pPr>
    </w:p>
    <w:p w:rsidR="005D6274" w:rsidRPr="00A2255C" w:rsidRDefault="005D6274" w:rsidP="0033276A">
      <w:pPr>
        <w:shd w:val="clear" w:color="auto" w:fill="FFFFFF"/>
        <w:spacing w:before="225" w:after="225" w:line="360" w:lineRule="auto"/>
        <w:ind w:firstLine="709"/>
        <w:jc w:val="both"/>
        <w:outlineLvl w:val="2"/>
        <w:rPr>
          <w:rFonts w:ascii="Times New Roman" w:eastAsia="Times New Roman" w:hAnsi="Times New Roman" w:cs="Times New Roman"/>
          <w:b/>
          <w:bCs/>
          <w:color w:val="999999"/>
          <w:spacing w:val="-15"/>
          <w:sz w:val="28"/>
          <w:szCs w:val="28"/>
          <w:lang w:eastAsia="ru-RU"/>
        </w:rPr>
      </w:pPr>
    </w:p>
    <w:p w:rsidR="00DC26B7" w:rsidRPr="0033276A" w:rsidRDefault="00DC26B7" w:rsidP="0033276A">
      <w:pPr>
        <w:shd w:val="clear" w:color="auto" w:fill="FFFFFF"/>
        <w:spacing w:before="225" w:after="225" w:line="360" w:lineRule="auto"/>
        <w:ind w:firstLine="709"/>
        <w:jc w:val="both"/>
        <w:outlineLvl w:val="2"/>
        <w:rPr>
          <w:rFonts w:ascii="Times New Roman" w:eastAsia="Times New Roman" w:hAnsi="Times New Roman" w:cs="Times New Roman"/>
          <w:b/>
          <w:bCs/>
          <w:color w:val="444444"/>
          <w:spacing w:val="-15"/>
          <w:sz w:val="28"/>
          <w:szCs w:val="28"/>
          <w:lang w:eastAsia="ru-RU"/>
        </w:rPr>
      </w:pPr>
      <w:r w:rsidRPr="0033276A">
        <w:rPr>
          <w:rFonts w:ascii="Times New Roman" w:eastAsia="Times New Roman" w:hAnsi="Times New Roman" w:cs="Times New Roman"/>
          <w:b/>
          <w:bCs/>
          <w:color w:val="999999"/>
          <w:spacing w:val="-15"/>
          <w:sz w:val="28"/>
          <w:szCs w:val="28"/>
          <w:lang w:eastAsia="ru-RU"/>
        </w:rPr>
        <w:t>График 1.</w:t>
      </w:r>
      <w:r w:rsidRPr="0033276A">
        <w:rPr>
          <w:rFonts w:ascii="Times New Roman" w:eastAsia="Times New Roman" w:hAnsi="Times New Roman" w:cs="Times New Roman"/>
          <w:b/>
          <w:bCs/>
          <w:color w:val="444444"/>
          <w:spacing w:val="-15"/>
          <w:sz w:val="28"/>
          <w:szCs w:val="28"/>
          <w:lang w:eastAsia="ru-RU"/>
        </w:rPr>
        <w:t xml:space="preserve"> Сравнение динамики разделов бюджета РФ 2014-2017</w:t>
      </w:r>
    </w:p>
    <w:p w:rsidR="0033276A" w:rsidRPr="00505C12" w:rsidRDefault="00DC26B7" w:rsidP="00505C12">
      <w:pPr>
        <w:shd w:val="clear" w:color="auto" w:fill="FFFFFF"/>
        <w:spacing w:after="225" w:line="360" w:lineRule="auto"/>
        <w:ind w:firstLine="709"/>
        <w:jc w:val="both"/>
        <w:rPr>
          <w:rFonts w:ascii="Times New Roman" w:eastAsia="Times New Roman" w:hAnsi="Times New Roman" w:cs="Times New Roman"/>
          <w:color w:val="444444"/>
          <w:sz w:val="28"/>
          <w:szCs w:val="28"/>
          <w:lang w:val="en-GB" w:eastAsia="ru-RU"/>
        </w:rPr>
      </w:pPr>
      <w:r w:rsidRPr="0033276A">
        <w:rPr>
          <w:rFonts w:ascii="Times New Roman" w:eastAsia="Times New Roman" w:hAnsi="Times New Roman" w:cs="Times New Roman"/>
          <w:i/>
          <w:iCs/>
          <w:noProof/>
          <w:color w:val="999999"/>
          <w:sz w:val="28"/>
          <w:szCs w:val="28"/>
          <w:lang w:eastAsia="ru-RU"/>
        </w:rPr>
        <w:lastRenderedPageBreak/>
        <w:drawing>
          <wp:inline distT="0" distB="0" distL="0" distR="0">
            <wp:extent cx="5067300" cy="3790950"/>
            <wp:effectExtent l="0" t="0" r="0" b="0"/>
            <wp:docPr id="2" name="Рисунок 2" descr="rashodi-dinamika-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shodi-dinamika-20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7300" cy="3790950"/>
                    </a:xfrm>
                    <a:prstGeom prst="rect">
                      <a:avLst/>
                    </a:prstGeom>
                    <a:noFill/>
                    <a:ln>
                      <a:noFill/>
                    </a:ln>
                  </pic:spPr>
                </pic:pic>
              </a:graphicData>
            </a:graphic>
          </wp:inline>
        </w:drawing>
      </w:r>
    </w:p>
    <w:p w:rsidR="00DC26B7" w:rsidRPr="0033276A" w:rsidRDefault="00DC26B7" w:rsidP="0033276A">
      <w:pPr>
        <w:shd w:val="clear" w:color="auto" w:fill="FFFFFF"/>
        <w:spacing w:before="225" w:after="225" w:line="360" w:lineRule="auto"/>
        <w:ind w:firstLine="709"/>
        <w:jc w:val="both"/>
        <w:outlineLvl w:val="2"/>
        <w:rPr>
          <w:rFonts w:ascii="Times New Roman" w:eastAsia="Times New Roman" w:hAnsi="Times New Roman" w:cs="Times New Roman"/>
          <w:b/>
          <w:bCs/>
          <w:color w:val="444444"/>
          <w:spacing w:val="-15"/>
          <w:sz w:val="28"/>
          <w:szCs w:val="28"/>
          <w:lang w:eastAsia="ru-RU"/>
        </w:rPr>
      </w:pPr>
      <w:r w:rsidRPr="0033276A">
        <w:rPr>
          <w:rFonts w:ascii="Times New Roman" w:eastAsia="Times New Roman" w:hAnsi="Times New Roman" w:cs="Times New Roman"/>
          <w:b/>
          <w:bCs/>
          <w:color w:val="999999"/>
          <w:spacing w:val="-15"/>
          <w:sz w:val="28"/>
          <w:szCs w:val="28"/>
          <w:lang w:eastAsia="ru-RU"/>
        </w:rPr>
        <w:t>График 2.</w:t>
      </w:r>
      <w:r w:rsidRPr="0033276A">
        <w:rPr>
          <w:rFonts w:ascii="Times New Roman" w:eastAsia="Times New Roman" w:hAnsi="Times New Roman" w:cs="Times New Roman"/>
          <w:b/>
          <w:bCs/>
          <w:color w:val="444444"/>
          <w:spacing w:val="-15"/>
          <w:sz w:val="28"/>
          <w:szCs w:val="28"/>
          <w:lang w:eastAsia="ru-RU"/>
        </w:rPr>
        <w:t xml:space="preserve"> Динамика долей расходов в бюджете РФ 2014-2017</w:t>
      </w:r>
    </w:p>
    <w:p w:rsidR="00DC26B7" w:rsidRPr="005D6274" w:rsidRDefault="00DC26B7" w:rsidP="005D6274">
      <w:pPr>
        <w:shd w:val="clear" w:color="auto" w:fill="FFFFFF"/>
        <w:spacing w:after="225" w:line="360" w:lineRule="auto"/>
        <w:ind w:firstLine="709"/>
        <w:jc w:val="both"/>
        <w:rPr>
          <w:rFonts w:ascii="Times New Roman" w:eastAsia="Times New Roman" w:hAnsi="Times New Roman" w:cs="Times New Roman"/>
          <w:color w:val="444444"/>
          <w:sz w:val="28"/>
          <w:szCs w:val="28"/>
          <w:lang w:val="en-GB" w:eastAsia="ru-RU"/>
        </w:rPr>
      </w:pPr>
      <w:r w:rsidRPr="0033276A">
        <w:rPr>
          <w:rFonts w:ascii="Times New Roman" w:eastAsia="Times New Roman" w:hAnsi="Times New Roman" w:cs="Times New Roman"/>
          <w:noProof/>
          <w:color w:val="444444"/>
          <w:sz w:val="28"/>
          <w:szCs w:val="28"/>
          <w:lang w:eastAsia="ru-RU"/>
        </w:rPr>
        <w:drawing>
          <wp:inline distT="0" distB="0" distL="0" distR="0" wp14:anchorId="784C3214" wp14:editId="1E2A0F8C">
            <wp:extent cx="5638800" cy="4181475"/>
            <wp:effectExtent l="0" t="0" r="0" b="9525"/>
            <wp:docPr id="1" name="Рисунок 1" descr="rashodi-doli-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shodi-doli-20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8800" cy="4181475"/>
                    </a:xfrm>
                    <a:prstGeom prst="rect">
                      <a:avLst/>
                    </a:prstGeom>
                    <a:noFill/>
                    <a:ln>
                      <a:noFill/>
                    </a:ln>
                  </pic:spPr>
                </pic:pic>
              </a:graphicData>
            </a:graphic>
          </wp:inline>
        </w:drawing>
      </w:r>
    </w:p>
    <w:p w:rsidR="004F3CF6" w:rsidRPr="00BA4FD4" w:rsidRDefault="00DC26B7" w:rsidP="00BA4FD4">
      <w:pPr>
        <w:shd w:val="clear" w:color="auto" w:fill="FFFFFF"/>
        <w:spacing w:line="360" w:lineRule="auto"/>
        <w:ind w:firstLine="709"/>
        <w:jc w:val="both"/>
        <w:rPr>
          <w:rFonts w:ascii="Times New Roman" w:eastAsia="Times New Roman" w:hAnsi="Times New Roman" w:cs="Times New Roman"/>
          <w:color w:val="444444"/>
          <w:sz w:val="28"/>
          <w:szCs w:val="28"/>
          <w:lang w:eastAsia="ru-RU"/>
        </w:rPr>
      </w:pPr>
      <w:r w:rsidRPr="0033276A">
        <w:rPr>
          <w:rFonts w:ascii="Times New Roman" w:eastAsia="Times New Roman" w:hAnsi="Times New Roman" w:cs="Times New Roman"/>
          <w:color w:val="444444"/>
          <w:sz w:val="28"/>
          <w:szCs w:val="28"/>
          <w:lang w:eastAsia="ru-RU"/>
        </w:rPr>
        <w:lastRenderedPageBreak/>
        <w:t xml:space="preserve">Итак, </w:t>
      </w:r>
      <w:r w:rsidRPr="0033276A">
        <w:rPr>
          <w:rFonts w:ascii="Times New Roman" w:eastAsia="Times New Roman" w:hAnsi="Times New Roman" w:cs="Times New Roman"/>
          <w:b/>
          <w:bCs/>
          <w:color w:val="444444"/>
          <w:sz w:val="28"/>
          <w:szCs w:val="28"/>
          <w:lang w:eastAsia="ru-RU"/>
        </w:rPr>
        <w:t xml:space="preserve">к 2017 году почти </w:t>
      </w:r>
      <w:r w:rsidRPr="0033276A">
        <w:rPr>
          <w:rFonts w:ascii="Times New Roman" w:eastAsia="Times New Roman" w:hAnsi="Times New Roman" w:cs="Times New Roman"/>
          <w:b/>
          <w:bCs/>
          <w:color w:val="FF6600"/>
          <w:sz w:val="28"/>
          <w:szCs w:val="28"/>
          <w:lang w:eastAsia="ru-RU"/>
        </w:rPr>
        <w:t>40% от всего бюджета</w:t>
      </w:r>
      <w:r w:rsidRPr="0033276A">
        <w:rPr>
          <w:rFonts w:ascii="Times New Roman" w:eastAsia="Times New Roman" w:hAnsi="Times New Roman" w:cs="Times New Roman"/>
          <w:b/>
          <w:bCs/>
          <w:color w:val="444444"/>
          <w:sz w:val="28"/>
          <w:szCs w:val="28"/>
          <w:lang w:eastAsia="ru-RU"/>
        </w:rPr>
        <w:t xml:space="preserve"> страны это </w:t>
      </w:r>
      <w:r w:rsidRPr="0033276A">
        <w:rPr>
          <w:rFonts w:ascii="Times New Roman" w:eastAsia="Times New Roman" w:hAnsi="Times New Roman" w:cs="Times New Roman"/>
          <w:b/>
          <w:bCs/>
          <w:color w:val="FF6600"/>
          <w:sz w:val="28"/>
          <w:szCs w:val="28"/>
          <w:lang w:eastAsia="ru-RU"/>
        </w:rPr>
        <w:t>военные расходы</w:t>
      </w:r>
      <w:r w:rsidRPr="0033276A">
        <w:rPr>
          <w:rFonts w:ascii="Times New Roman" w:eastAsia="Times New Roman" w:hAnsi="Times New Roman" w:cs="Times New Roman"/>
          <w:color w:val="444444"/>
          <w:sz w:val="28"/>
          <w:szCs w:val="28"/>
          <w:lang w:eastAsia="ru-RU"/>
        </w:rPr>
        <w:t xml:space="preserve"> (оборо</w:t>
      </w:r>
      <w:r w:rsidR="004073C3">
        <w:rPr>
          <w:rFonts w:ascii="Times New Roman" w:eastAsia="Times New Roman" w:hAnsi="Times New Roman" w:cs="Times New Roman"/>
          <w:color w:val="444444"/>
          <w:sz w:val="28"/>
          <w:szCs w:val="28"/>
          <w:lang w:eastAsia="ru-RU"/>
        </w:rPr>
        <w:t xml:space="preserve">на и внутренняя безопасность). </w:t>
      </w:r>
    </w:p>
    <w:p w:rsidR="005D6274" w:rsidRPr="005D6274" w:rsidRDefault="005C5FFB" w:rsidP="005D6274">
      <w:pPr>
        <w:spacing w:line="360" w:lineRule="auto"/>
        <w:jc w:val="both"/>
        <w:rPr>
          <w:rFonts w:ascii="Times New Roman" w:hAnsi="Times New Roman" w:cs="Times New Roman"/>
          <w:bCs/>
          <w:color w:val="000000" w:themeColor="text1"/>
          <w:sz w:val="28"/>
          <w:szCs w:val="28"/>
        </w:rPr>
      </w:pPr>
      <w:hyperlink r:id="rId12" w:tooltip="2013 год" w:history="1">
        <w:r w:rsidR="005D6274" w:rsidRPr="005D6274">
          <w:rPr>
            <w:rStyle w:val="a3"/>
            <w:rFonts w:ascii="Times New Roman" w:hAnsi="Times New Roman" w:cs="Times New Roman"/>
            <w:bCs/>
            <w:color w:val="000000" w:themeColor="text1"/>
            <w:sz w:val="28"/>
            <w:szCs w:val="28"/>
          </w:rPr>
          <w:t>2013 год</w:t>
        </w:r>
      </w:hyperlink>
      <w:hyperlink r:id="rId13" w:anchor="cite_note-34" w:history="1">
        <w:r w:rsidR="00BA4FD4">
          <w:rPr>
            <w:rStyle w:val="ab"/>
            <w:rFonts w:ascii="Times New Roman" w:hAnsi="Times New Roman" w:cs="Times New Roman"/>
            <w:bCs/>
            <w:color w:val="000000" w:themeColor="text1"/>
            <w:sz w:val="28"/>
            <w:szCs w:val="28"/>
          </w:rPr>
          <w:footnoteReference w:id="42"/>
        </w:r>
        <w:r w:rsidR="005D6274" w:rsidRPr="005D6274">
          <w:rPr>
            <w:rStyle w:val="a3"/>
            <w:rFonts w:ascii="Times New Roman" w:hAnsi="Times New Roman" w:cs="Times New Roman"/>
            <w:bCs/>
            <w:color w:val="000000" w:themeColor="text1"/>
            <w:sz w:val="28"/>
            <w:szCs w:val="28"/>
            <w:vertAlign w:val="superscript"/>
          </w:rPr>
          <w:t>]</w:t>
        </w:r>
      </w:hyperlink>
    </w:p>
    <w:p w:rsidR="005D6274" w:rsidRPr="005D6274" w:rsidRDefault="005D6274" w:rsidP="005D6274">
      <w:pPr>
        <w:numPr>
          <w:ilvl w:val="0"/>
          <w:numId w:val="4"/>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Всего доходов — 12 865,9 млрд руб. (100,0 %)</w:t>
      </w:r>
    </w:p>
    <w:p w:rsidR="005D6274" w:rsidRPr="005D6274" w:rsidRDefault="005D6274" w:rsidP="005D6274">
      <w:pPr>
        <w:numPr>
          <w:ilvl w:val="0"/>
          <w:numId w:val="5"/>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Налог на добычу полезных ископаемых — 2 339,9 млрд руб. (18,19 %)</w:t>
      </w:r>
    </w:p>
    <w:p w:rsidR="005D6274" w:rsidRPr="005D6274" w:rsidRDefault="005D6274" w:rsidP="005D6274">
      <w:pPr>
        <w:numPr>
          <w:ilvl w:val="0"/>
          <w:numId w:val="5"/>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Таможенные пошлины (ввозные и вывозные на нефть и газ) — 3 585,6 млрд руб. (27,88 %)</w:t>
      </w:r>
    </w:p>
    <w:p w:rsidR="005D6274" w:rsidRPr="005D6274" w:rsidRDefault="005D6274" w:rsidP="005D6274">
      <w:pPr>
        <w:numPr>
          <w:ilvl w:val="0"/>
          <w:numId w:val="5"/>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НДС — 4 098,8 млрд руб. (31,86 %)</w:t>
      </w:r>
    </w:p>
    <w:p w:rsidR="005D6274" w:rsidRPr="005D6274" w:rsidRDefault="005D6274" w:rsidP="005D6274">
      <w:pPr>
        <w:numPr>
          <w:ilvl w:val="0"/>
          <w:numId w:val="5"/>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Акцизы (алкоголь, табак, топливо, авто) — 573,8 млрд руб. (4,46 %)</w:t>
      </w:r>
    </w:p>
    <w:p w:rsidR="005D6274" w:rsidRPr="005D6274" w:rsidRDefault="005D6274" w:rsidP="005D6274">
      <w:pPr>
        <w:numPr>
          <w:ilvl w:val="0"/>
          <w:numId w:val="5"/>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Налог на прибыль предприятий — 445,4 млрд руб. (3,46 %)</w:t>
      </w:r>
    </w:p>
    <w:p w:rsidR="005D6274" w:rsidRPr="005D6274" w:rsidRDefault="005D6274" w:rsidP="005D6274">
      <w:pPr>
        <w:numPr>
          <w:ilvl w:val="0"/>
          <w:numId w:val="5"/>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Таможенные пошлины (без нефтегазовых доходов) — 701,0 млрд руб. (5,45 %)</w:t>
      </w:r>
    </w:p>
    <w:p w:rsidR="005D6274" w:rsidRPr="005D6274" w:rsidRDefault="005D6274" w:rsidP="005D6274">
      <w:pPr>
        <w:numPr>
          <w:ilvl w:val="0"/>
          <w:numId w:val="5"/>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Налог на добычу полезных ископаемых (без нефтегазовых доходов) — 18,4 млрд руб. (0,14 %)</w:t>
      </w:r>
    </w:p>
    <w:p w:rsidR="005D6274" w:rsidRPr="005D6274" w:rsidRDefault="005D6274" w:rsidP="005D6274">
      <w:pPr>
        <w:numPr>
          <w:ilvl w:val="0"/>
          <w:numId w:val="5"/>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Прочие — 1 103,0 млрд руб. (8,57 %)</w:t>
      </w:r>
    </w:p>
    <w:p w:rsidR="005D6274" w:rsidRPr="005D6274" w:rsidRDefault="005C5FFB" w:rsidP="005D6274">
      <w:pPr>
        <w:spacing w:line="360" w:lineRule="auto"/>
        <w:jc w:val="both"/>
        <w:rPr>
          <w:rFonts w:ascii="Times New Roman" w:hAnsi="Times New Roman" w:cs="Times New Roman"/>
          <w:bCs/>
          <w:color w:val="000000" w:themeColor="text1"/>
          <w:sz w:val="28"/>
          <w:szCs w:val="28"/>
        </w:rPr>
      </w:pPr>
      <w:hyperlink r:id="rId14" w:tooltip="2015 год" w:history="1">
        <w:r w:rsidR="005D6274" w:rsidRPr="005D6274">
          <w:rPr>
            <w:rStyle w:val="a3"/>
            <w:rFonts w:ascii="Times New Roman" w:hAnsi="Times New Roman" w:cs="Times New Roman"/>
            <w:bCs/>
            <w:color w:val="000000" w:themeColor="text1"/>
            <w:sz w:val="28"/>
            <w:szCs w:val="28"/>
          </w:rPr>
          <w:t>2015 год</w:t>
        </w:r>
      </w:hyperlink>
      <w:r w:rsidR="005D6274" w:rsidRPr="005D6274">
        <w:rPr>
          <w:rFonts w:ascii="Times New Roman" w:hAnsi="Times New Roman" w:cs="Times New Roman"/>
          <w:bCs/>
          <w:color w:val="000000" w:themeColor="text1"/>
          <w:sz w:val="28"/>
          <w:szCs w:val="28"/>
        </w:rPr>
        <w:t> (проект)</w:t>
      </w:r>
      <w:r w:rsidR="00BA4FD4">
        <w:rPr>
          <w:rStyle w:val="ab"/>
          <w:rFonts w:ascii="Times New Roman" w:hAnsi="Times New Roman" w:cs="Times New Roman"/>
          <w:bCs/>
          <w:color w:val="000000" w:themeColor="text1"/>
          <w:sz w:val="28"/>
          <w:szCs w:val="28"/>
        </w:rPr>
        <w:footnoteReference w:id="43"/>
      </w:r>
    </w:p>
    <w:p w:rsidR="005D6274" w:rsidRPr="005D6274" w:rsidRDefault="005D6274" w:rsidP="005D6274">
      <w:pPr>
        <w:numPr>
          <w:ilvl w:val="0"/>
          <w:numId w:val="6"/>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Всего доходов — 14 767,5 млрд руб. (100,0 %)</w:t>
      </w:r>
    </w:p>
    <w:p w:rsidR="005D6274" w:rsidRPr="005D6274" w:rsidRDefault="005D6274" w:rsidP="005D6274">
      <w:pPr>
        <w:numPr>
          <w:ilvl w:val="0"/>
          <w:numId w:val="7"/>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Налог на добычу полезных ископаемых — 2 548,7 млрд руб. (17,26 %)</w:t>
      </w:r>
    </w:p>
    <w:p w:rsidR="005D6274" w:rsidRPr="005D6274" w:rsidRDefault="005D6274" w:rsidP="005D6274">
      <w:pPr>
        <w:numPr>
          <w:ilvl w:val="0"/>
          <w:numId w:val="7"/>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Таможенные пошлины (ввозные и вывозные на нефть и газ) — 3 856,2 млрд руб. (26,11 %)</w:t>
      </w:r>
    </w:p>
    <w:p w:rsidR="005D6274" w:rsidRPr="005D6274" w:rsidRDefault="005D6274" w:rsidP="005D6274">
      <w:pPr>
        <w:numPr>
          <w:ilvl w:val="0"/>
          <w:numId w:val="7"/>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НДС — 5 042,5 млрд руб. (34,15 %)</w:t>
      </w:r>
    </w:p>
    <w:p w:rsidR="005D6274" w:rsidRPr="005D6274" w:rsidRDefault="005D6274" w:rsidP="005D6274">
      <w:pPr>
        <w:numPr>
          <w:ilvl w:val="0"/>
          <w:numId w:val="7"/>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Акцизы (алкоголь, табак, топливо, авто) — 857,4 млрд руб. (5,81 %)</w:t>
      </w:r>
    </w:p>
    <w:p w:rsidR="005D6274" w:rsidRPr="005D6274" w:rsidRDefault="005D6274" w:rsidP="005D6274">
      <w:pPr>
        <w:numPr>
          <w:ilvl w:val="0"/>
          <w:numId w:val="7"/>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lastRenderedPageBreak/>
        <w:t>Налог на прибыль предприятий — 477,9 млрд руб. (3,24 %)</w:t>
      </w:r>
    </w:p>
    <w:p w:rsidR="005D6274" w:rsidRPr="005D6274" w:rsidRDefault="005D6274" w:rsidP="005D6274">
      <w:pPr>
        <w:numPr>
          <w:ilvl w:val="0"/>
          <w:numId w:val="7"/>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Таможенные пошлины (без нефтегазовых доходов) — 718,9 млрд руб. (4,87 %)</w:t>
      </w:r>
    </w:p>
    <w:p w:rsidR="005D6274" w:rsidRPr="005D6274" w:rsidRDefault="005D6274" w:rsidP="005D6274">
      <w:pPr>
        <w:numPr>
          <w:ilvl w:val="0"/>
          <w:numId w:val="7"/>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Налог на добычу полезных ископаемых (без нефтегазовых доходов) — 22,5 млрд руб. (0,15 %)</w:t>
      </w:r>
    </w:p>
    <w:p w:rsidR="00B41CC0" w:rsidRDefault="005D6274" w:rsidP="00B41CC0">
      <w:pPr>
        <w:numPr>
          <w:ilvl w:val="0"/>
          <w:numId w:val="7"/>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Прочие — 1 243,4 млрд руб. (8,42 %)</w:t>
      </w:r>
    </w:p>
    <w:p w:rsidR="00B41CC0" w:rsidRPr="00B41CC0" w:rsidRDefault="00B41CC0" w:rsidP="00B41CC0">
      <w:pPr>
        <w:spacing w:line="360" w:lineRule="auto"/>
        <w:jc w:val="both"/>
        <w:rPr>
          <w:rFonts w:ascii="Times New Roman" w:hAnsi="Times New Roman" w:cs="Times New Roman"/>
          <w:bCs/>
          <w:color w:val="000000" w:themeColor="text1"/>
          <w:sz w:val="28"/>
          <w:szCs w:val="28"/>
        </w:rPr>
      </w:pPr>
      <w:r w:rsidRPr="00B41CC0">
        <w:rPr>
          <w:rFonts w:ascii="Times New Roman" w:hAnsi="Times New Roman" w:cs="Times New Roman"/>
          <w:bCs/>
          <w:color w:val="000000" w:themeColor="text1"/>
          <w:sz w:val="28"/>
          <w:szCs w:val="28"/>
        </w:rPr>
        <w:t xml:space="preserve">Доходы от природных ресурсов </w:t>
      </w:r>
    </w:p>
    <w:p w:rsidR="00B41CC0" w:rsidRPr="00B41CC0" w:rsidRDefault="00B41CC0" w:rsidP="00B41CC0">
      <w:pPr>
        <w:spacing w:line="360" w:lineRule="auto"/>
        <w:jc w:val="both"/>
        <w:rPr>
          <w:rFonts w:ascii="Times New Roman" w:hAnsi="Times New Roman" w:cs="Times New Roman"/>
          <w:bCs/>
          <w:color w:val="000000" w:themeColor="text1"/>
          <w:sz w:val="28"/>
          <w:szCs w:val="28"/>
        </w:rPr>
      </w:pPr>
      <w:r w:rsidRPr="00B41CC0">
        <w:rPr>
          <w:rFonts w:ascii="Times New Roman" w:hAnsi="Times New Roman" w:cs="Times New Roman"/>
          <w:bCs/>
          <w:color w:val="000000" w:themeColor="text1"/>
          <w:sz w:val="28"/>
          <w:szCs w:val="28"/>
        </w:rPr>
        <w:t>Как одна из крупнейших площадок стран мира газ, Россия получает значительные доходы от использования своих ресурсов, часть этого дохода в бюджет страны в виде налогов и пошлин. Степень атаки меняется с течением времени. Так, в ходе масштабной налоговой реформы, проводимой в России в 2000-е годы, радикально изменена система налогообложения сырьевого сектора: реорганизации, проведенные механизма экспортных пошлин и налога на добычу полезных ископаемых, что позволило, на долю нефтегазовой ренты, улавливаемой государственным бюджетом, с менее чем 40 % в 2000 году до 84 % в 2005 году .</w:t>
      </w:r>
    </w:p>
    <w:p w:rsidR="00B41CC0" w:rsidRPr="00B41CC0" w:rsidRDefault="00B41CC0" w:rsidP="00B41CC0">
      <w:pPr>
        <w:spacing w:line="360" w:lineRule="auto"/>
        <w:jc w:val="both"/>
        <w:rPr>
          <w:rFonts w:ascii="Times New Roman" w:hAnsi="Times New Roman" w:cs="Times New Roman"/>
          <w:bCs/>
          <w:color w:val="000000" w:themeColor="text1"/>
          <w:sz w:val="28"/>
          <w:szCs w:val="28"/>
        </w:rPr>
      </w:pPr>
      <w:r w:rsidRPr="00B41CC0">
        <w:rPr>
          <w:rFonts w:ascii="Times New Roman" w:hAnsi="Times New Roman" w:cs="Times New Roman"/>
          <w:bCs/>
          <w:color w:val="000000" w:themeColor="text1"/>
          <w:sz w:val="28"/>
          <w:szCs w:val="28"/>
        </w:rPr>
        <w:t>В настоящее время свыше 98% всех налогов за пользование природными ресурсами и 100 % всех доходов от внешнеэкономической деятельности (включая экспортные таможенные пошлины на сырую нефть, нефтепродукты и т. д.). идти в федеральный бюджет, а не в регионах. Таким образом, доля "сырьевых" доходов в федеральном бюджете относительно высока по сравнению с тем же доля в консолидированном бюджете (который включает, в дополнение к федеральным правительством, всех домохозяйств, регионов и бюджетов государственных внебюджетных фондов). Так, если федеральный бюджет 2008 года на 50 % состоял из нефтегазовых доходов, и аналогичное Примечание для консолидированного бюджета того же года — чуть более 30 % .</w:t>
      </w:r>
    </w:p>
    <w:p w:rsidR="00B41CC0" w:rsidRPr="00B41CC0" w:rsidRDefault="00B41CC0" w:rsidP="00B41CC0">
      <w:pPr>
        <w:spacing w:line="360" w:lineRule="auto"/>
        <w:jc w:val="both"/>
        <w:rPr>
          <w:rFonts w:ascii="Times New Roman" w:hAnsi="Times New Roman" w:cs="Times New Roman"/>
          <w:bCs/>
          <w:color w:val="000000" w:themeColor="text1"/>
          <w:sz w:val="28"/>
          <w:szCs w:val="28"/>
        </w:rPr>
      </w:pPr>
      <w:r w:rsidRPr="00B41CC0">
        <w:rPr>
          <w:rFonts w:ascii="Times New Roman" w:hAnsi="Times New Roman" w:cs="Times New Roman"/>
          <w:bCs/>
          <w:color w:val="000000" w:themeColor="text1"/>
          <w:sz w:val="28"/>
          <w:szCs w:val="28"/>
        </w:rPr>
        <w:lastRenderedPageBreak/>
        <w:t>Проект бюджета на 2011 год, исходя из прогноза цены на нефть в 105 долларов за баррель .</w:t>
      </w:r>
    </w:p>
    <w:p w:rsidR="00B41CC0" w:rsidRPr="00B41CC0" w:rsidRDefault="00B41CC0" w:rsidP="00B41CC0">
      <w:pPr>
        <w:spacing w:line="360" w:lineRule="auto"/>
        <w:jc w:val="both"/>
        <w:rPr>
          <w:rFonts w:ascii="Times New Roman" w:hAnsi="Times New Roman" w:cs="Times New Roman"/>
          <w:bCs/>
          <w:color w:val="000000" w:themeColor="text1"/>
          <w:sz w:val="28"/>
          <w:szCs w:val="28"/>
        </w:rPr>
      </w:pPr>
      <w:r w:rsidRPr="00B41CC0">
        <w:rPr>
          <w:rFonts w:ascii="Times New Roman" w:hAnsi="Times New Roman" w:cs="Times New Roman"/>
          <w:bCs/>
          <w:color w:val="000000" w:themeColor="text1"/>
          <w:sz w:val="28"/>
          <w:szCs w:val="28"/>
        </w:rPr>
        <w:t>С 2013 года официально, так называемое бюджетное правило стали, максимальная сумма расходов бюджета, исходя из цены на нефть .</w:t>
      </w:r>
    </w:p>
    <w:p w:rsidR="00B41CC0" w:rsidRPr="00B41CC0" w:rsidRDefault="00B41CC0" w:rsidP="00B41CC0">
      <w:pPr>
        <w:spacing w:line="360" w:lineRule="auto"/>
        <w:jc w:val="both"/>
        <w:rPr>
          <w:rFonts w:ascii="Times New Roman" w:hAnsi="Times New Roman" w:cs="Times New Roman"/>
          <w:bCs/>
          <w:color w:val="000000" w:themeColor="text1"/>
          <w:sz w:val="28"/>
          <w:szCs w:val="28"/>
        </w:rPr>
      </w:pPr>
      <w:r w:rsidRPr="00B41CC0">
        <w:rPr>
          <w:rFonts w:ascii="Times New Roman" w:hAnsi="Times New Roman" w:cs="Times New Roman"/>
          <w:bCs/>
          <w:color w:val="000000" w:themeColor="text1"/>
          <w:sz w:val="28"/>
          <w:szCs w:val="28"/>
        </w:rPr>
        <w:t>По некоторым оценкам, это было до падения цен на нефть в 2015 году экспорт энергоносителей (нефть, газ и т. д.), около половины доходной части российского бюджета .</w:t>
      </w:r>
    </w:p>
    <w:p w:rsidR="005D6274" w:rsidRPr="005D6274" w:rsidRDefault="005D6274" w:rsidP="005D6274">
      <w:p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Структура расходов</w:t>
      </w:r>
      <w:r w:rsidR="00BA4FD4">
        <w:rPr>
          <w:rStyle w:val="ab"/>
          <w:rFonts w:ascii="Times New Roman" w:hAnsi="Times New Roman" w:cs="Times New Roman"/>
          <w:bCs/>
          <w:color w:val="000000" w:themeColor="text1"/>
          <w:sz w:val="28"/>
          <w:szCs w:val="28"/>
        </w:rPr>
        <w:footnoteReference w:id="44"/>
      </w:r>
    </w:p>
    <w:p w:rsidR="005D6274" w:rsidRDefault="005D6274" w:rsidP="005D6274">
      <w:p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2015</w:t>
      </w:r>
    </w:p>
    <w:p w:rsidR="005D6274" w:rsidRPr="005D6274" w:rsidRDefault="002B6FB7" w:rsidP="005D6274">
      <w:pPr>
        <w:spacing w:line="360" w:lineRule="auto"/>
        <w:jc w:val="both"/>
        <w:rPr>
          <w:rFonts w:ascii="Times New Roman" w:hAnsi="Times New Roman" w:cs="Times New Roman"/>
          <w:bCs/>
          <w:color w:val="000000" w:themeColor="text1"/>
          <w:sz w:val="28"/>
          <w:szCs w:val="28"/>
        </w:rPr>
      </w:pPr>
      <w:r w:rsidRPr="002B6FB7">
        <w:rPr>
          <w:rFonts w:ascii="Times New Roman" w:hAnsi="Times New Roman" w:cs="Times New Roman"/>
          <w:bCs/>
          <w:color w:val="000000" w:themeColor="text1"/>
          <w:sz w:val="28"/>
          <w:szCs w:val="28"/>
        </w:rPr>
        <w:t>Бюджет на 2015 крупнейший дистрибьютор фонд:</w:t>
      </w:r>
      <w:r w:rsidRPr="002B6FB7">
        <w:rPr>
          <w:rFonts w:ascii="Times New Roman" w:hAnsi="Times New Roman" w:cs="Times New Roman"/>
          <w:bCs/>
          <w:color w:val="000000" w:themeColor="text1"/>
          <w:sz w:val="28"/>
          <w:szCs w:val="28"/>
        </w:rPr>
        <w:br/>
        <w:t>• Министерство финансов Российской Федерации — 4 448,26 млрд (29,49 %)</w:t>
      </w:r>
      <w:r w:rsidRPr="002B6FB7">
        <w:rPr>
          <w:rFonts w:ascii="Times New Roman" w:hAnsi="Times New Roman" w:cs="Times New Roman"/>
          <w:bCs/>
          <w:color w:val="000000" w:themeColor="text1"/>
          <w:sz w:val="28"/>
          <w:szCs w:val="28"/>
        </w:rPr>
        <w:br/>
        <w:t>• в том числе меж-бюджетных трансфертов для пенсионного фонда — около 1 850,00 млрд долларов.</w:t>
      </w:r>
      <w:r w:rsidRPr="002B6FB7">
        <w:rPr>
          <w:rFonts w:ascii="Times New Roman" w:hAnsi="Times New Roman" w:cs="Times New Roman"/>
          <w:bCs/>
          <w:color w:val="000000" w:themeColor="text1"/>
          <w:sz w:val="28"/>
          <w:szCs w:val="28"/>
        </w:rPr>
        <w:br/>
        <w:t>• Компенсации субъектов Российской Федерации — около 500,00 млрд фр.</w:t>
      </w:r>
      <w:r w:rsidRPr="002B6FB7">
        <w:rPr>
          <w:rFonts w:ascii="Times New Roman" w:hAnsi="Times New Roman" w:cs="Times New Roman"/>
          <w:bCs/>
          <w:color w:val="000000" w:themeColor="text1"/>
          <w:sz w:val="28"/>
          <w:szCs w:val="28"/>
        </w:rPr>
        <w:br/>
        <w:t>• Процентные платежи по государственному долгу — около 450,00 млрд долларов.</w:t>
      </w:r>
      <w:r w:rsidRPr="002B6FB7">
        <w:rPr>
          <w:rFonts w:ascii="Times New Roman" w:hAnsi="Times New Roman" w:cs="Times New Roman"/>
          <w:bCs/>
          <w:color w:val="000000" w:themeColor="text1"/>
          <w:sz w:val="28"/>
          <w:szCs w:val="28"/>
        </w:rPr>
        <w:br/>
        <w:t>• Министерство обороны Российской Федерации — 1 642,05 млрд (10,89 %)</w:t>
      </w:r>
      <w:r w:rsidRPr="002B6FB7">
        <w:rPr>
          <w:rFonts w:ascii="Times New Roman" w:hAnsi="Times New Roman" w:cs="Times New Roman"/>
          <w:bCs/>
          <w:color w:val="000000" w:themeColor="text1"/>
          <w:sz w:val="28"/>
          <w:szCs w:val="28"/>
        </w:rPr>
        <w:br/>
        <w:t>• МВД — 1 138,75 млрд (7.55%)</w:t>
      </w:r>
      <w:r w:rsidRPr="002B6FB7">
        <w:rPr>
          <w:rFonts w:ascii="Times New Roman" w:hAnsi="Times New Roman" w:cs="Times New Roman"/>
          <w:bCs/>
          <w:color w:val="000000" w:themeColor="text1"/>
          <w:sz w:val="28"/>
          <w:szCs w:val="28"/>
        </w:rPr>
        <w:br/>
        <w:t>• Federal road Agency — 573,89 млрд (3,81 %)</w:t>
      </w:r>
      <w:r w:rsidRPr="002B6FB7">
        <w:rPr>
          <w:rFonts w:ascii="Times New Roman" w:hAnsi="Times New Roman" w:cs="Times New Roman"/>
          <w:bCs/>
          <w:color w:val="000000" w:themeColor="text1"/>
          <w:sz w:val="28"/>
          <w:szCs w:val="28"/>
        </w:rPr>
        <w:br/>
        <w:t>• Министерство образования и науки Российской Федерации — 409,87 млрд (2,72 %)</w:t>
      </w:r>
      <w:r w:rsidRPr="002B6FB7">
        <w:rPr>
          <w:rFonts w:ascii="Times New Roman" w:hAnsi="Times New Roman" w:cs="Times New Roman"/>
          <w:bCs/>
          <w:color w:val="000000" w:themeColor="text1"/>
          <w:sz w:val="28"/>
          <w:szCs w:val="28"/>
        </w:rPr>
        <w:br/>
        <w:t>• Федеральная служба исполнения наказаний — 293,83 млрд (1,95 %)</w:t>
      </w:r>
      <w:r w:rsidRPr="002B6FB7">
        <w:rPr>
          <w:rFonts w:ascii="Times New Roman" w:hAnsi="Times New Roman" w:cs="Times New Roman"/>
          <w:bCs/>
          <w:color w:val="000000" w:themeColor="text1"/>
          <w:sz w:val="28"/>
          <w:szCs w:val="28"/>
        </w:rPr>
        <w:br/>
        <w:t>• МЧС — 199,57 млрд (1,32 %)</w:t>
      </w:r>
      <w:r w:rsidRPr="002B6FB7">
        <w:rPr>
          <w:rFonts w:ascii="Times New Roman" w:hAnsi="Times New Roman" w:cs="Times New Roman"/>
          <w:bCs/>
          <w:color w:val="000000" w:themeColor="text1"/>
          <w:sz w:val="28"/>
          <w:szCs w:val="28"/>
        </w:rPr>
        <w:br/>
        <w:t>• Министерство здравоохранения Российской Федерации — 197,10 mia (1,31 %)</w:t>
      </w:r>
      <w:r w:rsidRPr="002B6FB7">
        <w:rPr>
          <w:rFonts w:ascii="Times New Roman" w:hAnsi="Times New Roman" w:cs="Times New Roman"/>
          <w:bCs/>
          <w:color w:val="000000" w:themeColor="text1"/>
          <w:sz w:val="28"/>
          <w:szCs w:val="28"/>
        </w:rPr>
        <w:br/>
        <w:t>• Министерство сельского хозяйства Российской Федерации — 195,49 млрд (1.30%)</w:t>
      </w:r>
      <w:r w:rsidRPr="002B6FB7">
        <w:rPr>
          <w:rFonts w:ascii="Times New Roman" w:hAnsi="Times New Roman" w:cs="Times New Roman"/>
          <w:bCs/>
          <w:color w:val="000000" w:themeColor="text1"/>
          <w:sz w:val="28"/>
          <w:szCs w:val="28"/>
        </w:rPr>
        <w:br/>
      </w:r>
      <w:r w:rsidRPr="002B6FB7">
        <w:rPr>
          <w:rFonts w:ascii="Times New Roman" w:hAnsi="Times New Roman" w:cs="Times New Roman"/>
          <w:bCs/>
          <w:color w:val="000000" w:themeColor="text1"/>
          <w:sz w:val="28"/>
          <w:szCs w:val="28"/>
        </w:rPr>
        <w:lastRenderedPageBreak/>
        <w:t>• Федерального космического Агентства 180,51 bn (1,20 %)</w:t>
      </w:r>
      <w:r w:rsidRPr="002B6FB7">
        <w:rPr>
          <w:rFonts w:ascii="Times New Roman" w:hAnsi="Times New Roman" w:cs="Times New Roman"/>
          <w:bCs/>
          <w:color w:val="000000" w:themeColor="text1"/>
          <w:sz w:val="28"/>
          <w:szCs w:val="28"/>
        </w:rPr>
        <w:br/>
        <w:t>• Государственная Корпорация "Росатом" — 176,95 Млрд Руб. (1,17 %)</w:t>
      </w:r>
      <w:r w:rsidRPr="002B6FB7">
        <w:rPr>
          <w:rFonts w:ascii="Times New Roman" w:hAnsi="Times New Roman" w:cs="Times New Roman"/>
          <w:bCs/>
          <w:color w:val="000000" w:themeColor="text1"/>
          <w:sz w:val="28"/>
          <w:szCs w:val="28"/>
        </w:rPr>
        <w:br/>
        <w:t>• Судебный Департамент при Верховном суде Российской Федерации 167,40 млрд (1,11 %)</w:t>
      </w:r>
      <w:r w:rsidRPr="002B6FB7">
        <w:rPr>
          <w:rFonts w:ascii="Times New Roman" w:hAnsi="Times New Roman" w:cs="Times New Roman"/>
          <w:bCs/>
          <w:color w:val="000000" w:themeColor="text1"/>
          <w:sz w:val="28"/>
          <w:szCs w:val="28"/>
        </w:rPr>
        <w:br/>
        <w:t>• Должность президента Российской Федерации — 142,60 mia (0,95 %)</w:t>
      </w:r>
      <w:r w:rsidRPr="002B6FB7">
        <w:rPr>
          <w:rFonts w:ascii="Times New Roman" w:hAnsi="Times New Roman" w:cs="Times New Roman"/>
          <w:bCs/>
          <w:color w:val="000000" w:themeColor="text1"/>
          <w:sz w:val="28"/>
          <w:szCs w:val="28"/>
        </w:rPr>
        <w:br/>
        <w:t>2016</w:t>
      </w:r>
      <w:r w:rsidRPr="002B6FB7">
        <w:rPr>
          <w:rFonts w:ascii="Times New Roman" w:hAnsi="Times New Roman" w:cs="Times New Roman"/>
          <w:bCs/>
          <w:color w:val="000000" w:themeColor="text1"/>
          <w:sz w:val="28"/>
          <w:szCs w:val="28"/>
        </w:rPr>
        <w:br/>
      </w:r>
      <w:r w:rsidR="005D6274" w:rsidRPr="005D6274">
        <w:rPr>
          <w:rFonts w:ascii="Times New Roman" w:hAnsi="Times New Roman" w:cs="Times New Roman"/>
          <w:bCs/>
          <w:color w:val="000000" w:themeColor="text1"/>
          <w:sz w:val="28"/>
          <w:szCs w:val="28"/>
        </w:rPr>
        <w:t>По проекту, утверждённому в декабре 2015 на 2016 год, основные статьи расходов федерального бюджета</w:t>
      </w:r>
      <w:r w:rsidR="00BA4FD4">
        <w:rPr>
          <w:rStyle w:val="ab"/>
          <w:rFonts w:ascii="Times New Roman" w:hAnsi="Times New Roman" w:cs="Times New Roman"/>
          <w:bCs/>
          <w:color w:val="000000" w:themeColor="text1"/>
          <w:sz w:val="28"/>
          <w:szCs w:val="28"/>
        </w:rPr>
        <w:footnoteReference w:id="45"/>
      </w:r>
      <w:r w:rsidR="005D6274" w:rsidRPr="005D6274">
        <w:rPr>
          <w:rFonts w:ascii="Times New Roman" w:hAnsi="Times New Roman" w:cs="Times New Roman"/>
          <w:bCs/>
          <w:color w:val="000000" w:themeColor="text1"/>
          <w:sz w:val="28"/>
          <w:szCs w:val="28"/>
        </w:rPr>
        <w:t>:</w:t>
      </w:r>
    </w:p>
    <w:p w:rsidR="005D6274" w:rsidRPr="005D6274" w:rsidRDefault="005D6274" w:rsidP="005D6274">
      <w:pPr>
        <w:numPr>
          <w:ilvl w:val="0"/>
          <w:numId w:val="9"/>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Социальная политика — 4 459,0 млрд руб. (27,7 %)</w:t>
      </w:r>
    </w:p>
    <w:p w:rsidR="005D6274" w:rsidRPr="005D6274" w:rsidRDefault="005D6274" w:rsidP="005D6274">
      <w:pPr>
        <w:numPr>
          <w:ilvl w:val="0"/>
          <w:numId w:val="9"/>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Национальная оборона — 3 091,0 млрд руб. (19,2 %)</w:t>
      </w:r>
    </w:p>
    <w:p w:rsidR="005D6274" w:rsidRPr="005D6274" w:rsidRDefault="005D6274" w:rsidP="005D6274">
      <w:pPr>
        <w:numPr>
          <w:ilvl w:val="0"/>
          <w:numId w:val="9"/>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Национальная экономика — 2 560,0 млрд руб. (15,9 %)</w:t>
      </w:r>
    </w:p>
    <w:p w:rsidR="005D6274" w:rsidRPr="005D6274" w:rsidRDefault="005D6274" w:rsidP="005D6274">
      <w:pPr>
        <w:numPr>
          <w:ilvl w:val="0"/>
          <w:numId w:val="9"/>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Национальная безопасность и правоохранительная деятельность — 2 045,0 млрд руб. (12,7 %)</w:t>
      </w:r>
    </w:p>
    <w:p w:rsidR="005D6274" w:rsidRPr="005D6274" w:rsidRDefault="005D6274" w:rsidP="005D6274">
      <w:pPr>
        <w:numPr>
          <w:ilvl w:val="0"/>
          <w:numId w:val="9"/>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Общегосударственные вопросы (администрация) — 1 159,0 млрд руб. (7,2 %)</w:t>
      </w:r>
    </w:p>
    <w:p w:rsidR="005D6274" w:rsidRPr="005D6274" w:rsidRDefault="005D6274" w:rsidP="005D6274">
      <w:pPr>
        <w:numPr>
          <w:ilvl w:val="0"/>
          <w:numId w:val="9"/>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Межбюджетные трансферты — 676,0 млрд руб. (4,2 %)</w:t>
      </w:r>
    </w:p>
    <w:p w:rsidR="005D6274" w:rsidRPr="005D6274" w:rsidRDefault="005D6274" w:rsidP="005D6274">
      <w:pPr>
        <w:numPr>
          <w:ilvl w:val="0"/>
          <w:numId w:val="9"/>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Обслуживание долгов — 660,0 млрд руб. (4,1 %)</w:t>
      </w:r>
    </w:p>
    <w:p w:rsidR="005D6274" w:rsidRPr="005D6274" w:rsidRDefault="005D6274" w:rsidP="005D6274">
      <w:pPr>
        <w:numPr>
          <w:ilvl w:val="0"/>
          <w:numId w:val="9"/>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Образование — 580,0 млрд руб. (3,6 %)</w:t>
      </w:r>
    </w:p>
    <w:p w:rsidR="005D6274" w:rsidRPr="005D6274" w:rsidRDefault="005D6274" w:rsidP="005D6274">
      <w:pPr>
        <w:numPr>
          <w:ilvl w:val="0"/>
          <w:numId w:val="9"/>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Здравоохранение — 483,0 млрд руб. (3,0 %)</w:t>
      </w:r>
    </w:p>
    <w:p w:rsidR="005D6274" w:rsidRPr="005D6274" w:rsidRDefault="005D6274" w:rsidP="005D6274">
      <w:pPr>
        <w:numPr>
          <w:ilvl w:val="0"/>
          <w:numId w:val="9"/>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Культура, кинематография — 97,0 млрд руб. (0,6 %)</w:t>
      </w:r>
    </w:p>
    <w:p w:rsidR="005D6274" w:rsidRPr="005D6274" w:rsidRDefault="005D6274" w:rsidP="005D6274">
      <w:pPr>
        <w:numPr>
          <w:ilvl w:val="0"/>
          <w:numId w:val="9"/>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ЖКХ — 80,0 млрд руб. (0,5 %)</w:t>
      </w:r>
    </w:p>
    <w:p w:rsidR="005D6274" w:rsidRPr="005D6274" w:rsidRDefault="005D6274" w:rsidP="005D6274">
      <w:pPr>
        <w:numPr>
          <w:ilvl w:val="0"/>
          <w:numId w:val="9"/>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СМИ — 80,0 млрд руб. (0,5 %)</w:t>
      </w:r>
    </w:p>
    <w:p w:rsidR="005D6274" w:rsidRPr="005D6274" w:rsidRDefault="005D6274" w:rsidP="005D6274">
      <w:pPr>
        <w:numPr>
          <w:ilvl w:val="0"/>
          <w:numId w:val="9"/>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Физическая культура, спорт — 64,0 млрд руб. (0,4 %)</w:t>
      </w:r>
    </w:p>
    <w:p w:rsidR="005D6274" w:rsidRPr="005D6274" w:rsidRDefault="005D6274" w:rsidP="005D6274">
      <w:pPr>
        <w:numPr>
          <w:ilvl w:val="0"/>
          <w:numId w:val="9"/>
        </w:num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lastRenderedPageBreak/>
        <w:t>Охрана окружающей среды — 64,0 млрд руб. (0,4 %)</w:t>
      </w:r>
    </w:p>
    <w:p w:rsidR="005D6274" w:rsidRPr="005D6274" w:rsidRDefault="005D6274" w:rsidP="005D6274">
      <w:p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Расходы, связанные с употреблением табака</w:t>
      </w:r>
      <w:r w:rsidR="00BA4FD4">
        <w:rPr>
          <w:rStyle w:val="ab"/>
          <w:rFonts w:ascii="Times New Roman" w:hAnsi="Times New Roman" w:cs="Times New Roman"/>
          <w:bCs/>
          <w:color w:val="000000" w:themeColor="text1"/>
          <w:sz w:val="28"/>
          <w:szCs w:val="28"/>
        </w:rPr>
        <w:footnoteReference w:id="46"/>
      </w:r>
    </w:p>
    <w:p w:rsidR="005D6274" w:rsidRPr="005D6274" w:rsidRDefault="005D6274" w:rsidP="005D6274">
      <w:pPr>
        <w:spacing w:line="360" w:lineRule="auto"/>
        <w:jc w:val="both"/>
        <w:rPr>
          <w:rFonts w:ascii="Times New Roman" w:hAnsi="Times New Roman" w:cs="Times New Roman"/>
          <w:bCs/>
          <w:color w:val="000000" w:themeColor="text1"/>
          <w:sz w:val="28"/>
          <w:szCs w:val="28"/>
        </w:rPr>
      </w:pPr>
      <w:r w:rsidRPr="005D6274">
        <w:rPr>
          <w:rFonts w:ascii="Times New Roman" w:hAnsi="Times New Roman" w:cs="Times New Roman"/>
          <w:bCs/>
          <w:color w:val="000000" w:themeColor="text1"/>
          <w:sz w:val="28"/>
          <w:szCs w:val="28"/>
        </w:rPr>
        <w:t>В сумме совокупные косвенные потери от курения из-за более низкой производительности труда (неподтвержденная информация) и дополнительных потерь от нетрудоспособности курильщиков, соответствуют 21,59 % расходов консолидированного бюджета на здравоохранение</w:t>
      </w:r>
      <w:r w:rsidR="00F83DE6">
        <w:rPr>
          <w:rStyle w:val="ab"/>
          <w:rFonts w:ascii="Times New Roman" w:hAnsi="Times New Roman" w:cs="Times New Roman"/>
          <w:bCs/>
          <w:color w:val="000000" w:themeColor="text1"/>
          <w:sz w:val="28"/>
          <w:szCs w:val="28"/>
        </w:rPr>
        <w:footnoteReference w:id="47"/>
      </w:r>
      <w:r w:rsidRPr="005D6274">
        <w:rPr>
          <w:rFonts w:ascii="Times New Roman" w:hAnsi="Times New Roman" w:cs="Times New Roman"/>
          <w:bCs/>
          <w:color w:val="000000" w:themeColor="text1"/>
          <w:sz w:val="28"/>
          <w:szCs w:val="28"/>
        </w:rPr>
        <w:t>. Экономические потери от курения составляют около 3 % ВВП России</w:t>
      </w:r>
      <w:r w:rsidR="003601B6">
        <w:rPr>
          <w:rStyle w:val="ab"/>
          <w:rFonts w:ascii="Times New Roman" w:hAnsi="Times New Roman" w:cs="Times New Roman"/>
          <w:bCs/>
          <w:color w:val="000000" w:themeColor="text1"/>
          <w:sz w:val="28"/>
          <w:szCs w:val="28"/>
        </w:rPr>
        <w:footnoteReference w:id="48"/>
      </w:r>
    </w:p>
    <w:p w:rsidR="00BA4FD4" w:rsidRDefault="00BA4FD4" w:rsidP="005D6274">
      <w:pPr>
        <w:spacing w:line="360" w:lineRule="auto"/>
        <w:jc w:val="both"/>
        <w:rPr>
          <w:rFonts w:ascii="Times New Roman" w:hAnsi="Times New Roman" w:cs="Times New Roman"/>
          <w:bCs/>
          <w:sz w:val="28"/>
          <w:szCs w:val="28"/>
        </w:rPr>
      </w:pPr>
    </w:p>
    <w:p w:rsidR="005D6274" w:rsidRPr="005D6274" w:rsidRDefault="005D6274" w:rsidP="005D6274">
      <w:pPr>
        <w:spacing w:line="360" w:lineRule="auto"/>
        <w:jc w:val="both"/>
        <w:rPr>
          <w:rFonts w:ascii="Times New Roman" w:hAnsi="Times New Roman" w:cs="Times New Roman"/>
          <w:bCs/>
          <w:sz w:val="28"/>
          <w:szCs w:val="28"/>
        </w:rPr>
      </w:pPr>
      <w:r w:rsidRPr="005D6274">
        <w:rPr>
          <w:rFonts w:ascii="Times New Roman" w:hAnsi="Times New Roman" w:cs="Times New Roman"/>
          <w:bCs/>
          <w:sz w:val="28"/>
          <w:szCs w:val="28"/>
        </w:rPr>
        <w:t>Бюджет России на 2014 - 2016 годы</w:t>
      </w:r>
      <w:r w:rsidR="00BA4FD4">
        <w:rPr>
          <w:rStyle w:val="ab"/>
          <w:rFonts w:ascii="Times New Roman" w:hAnsi="Times New Roman" w:cs="Times New Roman"/>
          <w:bCs/>
          <w:sz w:val="28"/>
          <w:szCs w:val="28"/>
        </w:rPr>
        <w:footnoteReference w:id="49"/>
      </w:r>
    </w:p>
    <w:p w:rsidR="005D6274" w:rsidRPr="005D6274" w:rsidRDefault="005D6274" w:rsidP="005D6274">
      <w:pPr>
        <w:spacing w:line="360" w:lineRule="auto"/>
        <w:jc w:val="both"/>
        <w:rPr>
          <w:rFonts w:ascii="Times New Roman" w:hAnsi="Times New Roman" w:cs="Times New Roman"/>
          <w:bCs/>
          <w:sz w:val="28"/>
          <w:szCs w:val="28"/>
        </w:rPr>
      </w:pPr>
      <w:r w:rsidRPr="005D6274">
        <w:rPr>
          <w:rFonts w:ascii="Times New Roman" w:hAnsi="Times New Roman" w:cs="Times New Roman"/>
          <w:bCs/>
          <w:sz w:val="28"/>
          <w:szCs w:val="28"/>
        </w:rPr>
        <w:t>[13.12.2013]</w:t>
      </w:r>
    </w:p>
    <w:p w:rsidR="005D6274" w:rsidRPr="005D6274" w:rsidRDefault="005D6274" w:rsidP="005D6274">
      <w:pPr>
        <w:spacing w:line="360" w:lineRule="auto"/>
        <w:jc w:val="both"/>
        <w:rPr>
          <w:rFonts w:ascii="Times New Roman" w:hAnsi="Times New Roman" w:cs="Times New Roman"/>
          <w:bCs/>
          <w:sz w:val="28"/>
          <w:szCs w:val="28"/>
        </w:rPr>
      </w:pPr>
      <w:r w:rsidRPr="005D6274">
        <w:rPr>
          <w:rFonts w:ascii="Times New Roman" w:hAnsi="Times New Roman" w:cs="Times New Roman"/>
          <w:bCs/>
          <w:sz w:val="28"/>
          <w:szCs w:val="28"/>
        </w:rPr>
        <w:t>Впервые составлен по программно-целевому принципу, предусматривающему формирование расходов исходя из целей, установленных государственными программами.</w:t>
      </w:r>
    </w:p>
    <w:p w:rsidR="005D6274" w:rsidRPr="005D6274" w:rsidRDefault="005D6274" w:rsidP="005D6274">
      <w:pPr>
        <w:spacing w:line="360" w:lineRule="auto"/>
        <w:jc w:val="both"/>
        <w:rPr>
          <w:rFonts w:ascii="Times New Roman" w:hAnsi="Times New Roman" w:cs="Times New Roman"/>
          <w:bCs/>
          <w:sz w:val="28"/>
          <w:szCs w:val="28"/>
        </w:rPr>
      </w:pPr>
      <w:r w:rsidRPr="005D6274">
        <w:rPr>
          <w:rFonts w:ascii="Times New Roman" w:hAnsi="Times New Roman" w:cs="Times New Roman"/>
          <w:bCs/>
          <w:sz w:val="28"/>
          <w:szCs w:val="28"/>
        </w:rPr>
        <w:t>Бюджет сформирован на прогнозе инфляции в 2014 году на уровне, не превышающем 5 процентов, в 2015 и 2016 годах - 4,5 процента.</w:t>
      </w:r>
    </w:p>
    <w:p w:rsidR="005D6274" w:rsidRPr="005D6274" w:rsidRDefault="005D6274" w:rsidP="005D6274">
      <w:pPr>
        <w:spacing w:line="360" w:lineRule="auto"/>
        <w:jc w:val="both"/>
        <w:rPr>
          <w:rFonts w:ascii="Times New Roman" w:hAnsi="Times New Roman" w:cs="Times New Roman"/>
          <w:bCs/>
          <w:sz w:val="28"/>
          <w:szCs w:val="28"/>
        </w:rPr>
      </w:pPr>
      <w:r w:rsidRPr="005D6274">
        <w:rPr>
          <w:rFonts w:ascii="Times New Roman" w:hAnsi="Times New Roman" w:cs="Times New Roman"/>
          <w:bCs/>
          <w:sz w:val="28"/>
          <w:szCs w:val="28"/>
        </w:rPr>
        <w:t>Предполагается, что в 2014 году по сравнению с оценкой 2013 года поступления в доходную часть бюджета увеличатся на 672 436,3 млн. рублей и составят 13 570,5 млрд. рублей (18,5 процентов ВВП).</w:t>
      </w:r>
    </w:p>
    <w:p w:rsidR="005D6274" w:rsidRPr="005D6274" w:rsidRDefault="005D6274" w:rsidP="005D6274">
      <w:pPr>
        <w:spacing w:line="360" w:lineRule="auto"/>
        <w:jc w:val="both"/>
        <w:rPr>
          <w:rFonts w:ascii="Times New Roman" w:hAnsi="Times New Roman" w:cs="Times New Roman"/>
          <w:bCs/>
          <w:sz w:val="28"/>
          <w:szCs w:val="28"/>
        </w:rPr>
      </w:pPr>
      <w:r w:rsidRPr="005D6274">
        <w:rPr>
          <w:rFonts w:ascii="Times New Roman" w:hAnsi="Times New Roman" w:cs="Times New Roman"/>
          <w:bCs/>
          <w:sz w:val="28"/>
          <w:szCs w:val="28"/>
        </w:rPr>
        <w:t>Поступления будут обеспечиваться за счет нефтегазовых доходов в сумме 6 528,1 млрд. рублей (8,9 процента к ВВП) и ненефтегазовых доходов в сумме 7 042,4 млрд. рублей (9,6 процента к ВВП).</w:t>
      </w:r>
    </w:p>
    <w:p w:rsidR="005D6274" w:rsidRPr="005D6274" w:rsidRDefault="005D6274" w:rsidP="005D6274">
      <w:pPr>
        <w:spacing w:line="360" w:lineRule="auto"/>
        <w:jc w:val="both"/>
        <w:rPr>
          <w:rFonts w:ascii="Times New Roman" w:hAnsi="Times New Roman" w:cs="Times New Roman"/>
          <w:bCs/>
          <w:sz w:val="28"/>
          <w:szCs w:val="28"/>
        </w:rPr>
      </w:pPr>
      <w:r w:rsidRPr="005D6274">
        <w:rPr>
          <w:rFonts w:ascii="Times New Roman" w:hAnsi="Times New Roman" w:cs="Times New Roman"/>
          <w:bCs/>
          <w:sz w:val="28"/>
          <w:szCs w:val="28"/>
        </w:rPr>
        <w:lastRenderedPageBreak/>
        <w:t>Предполагается, что в плановом периоде 2015 - 2016 годов в процентном отношении к ВВП будут снижаться объемы нефтегазовых доходов и увеличиваться объемы ненефтегазовых доходов бюджета.</w:t>
      </w:r>
    </w:p>
    <w:p w:rsidR="005D6274" w:rsidRPr="005D6274" w:rsidRDefault="005D6274" w:rsidP="005D6274">
      <w:pPr>
        <w:spacing w:line="360" w:lineRule="auto"/>
        <w:jc w:val="both"/>
        <w:rPr>
          <w:rFonts w:ascii="Times New Roman" w:hAnsi="Times New Roman" w:cs="Times New Roman"/>
          <w:bCs/>
          <w:sz w:val="28"/>
          <w:szCs w:val="28"/>
        </w:rPr>
      </w:pPr>
      <w:r w:rsidRPr="005D6274">
        <w:rPr>
          <w:rFonts w:ascii="Times New Roman" w:hAnsi="Times New Roman" w:cs="Times New Roman"/>
          <w:bCs/>
          <w:sz w:val="28"/>
          <w:szCs w:val="28"/>
        </w:rPr>
        <w:t>В 2014 году планируется также несколько увеличить расходы бюджета. Их общий объем составит 13 960,1 млрд. рублей.</w:t>
      </w:r>
    </w:p>
    <w:p w:rsidR="005D6274" w:rsidRPr="005D6274" w:rsidRDefault="005D6274" w:rsidP="005D6274">
      <w:pPr>
        <w:spacing w:line="360" w:lineRule="auto"/>
        <w:jc w:val="both"/>
        <w:rPr>
          <w:rFonts w:ascii="Times New Roman" w:hAnsi="Times New Roman" w:cs="Times New Roman"/>
          <w:bCs/>
          <w:sz w:val="28"/>
          <w:szCs w:val="28"/>
        </w:rPr>
      </w:pPr>
      <w:r w:rsidRPr="005D6274">
        <w:rPr>
          <w:rFonts w:ascii="Times New Roman" w:hAnsi="Times New Roman" w:cs="Times New Roman"/>
          <w:bCs/>
          <w:sz w:val="28"/>
          <w:szCs w:val="28"/>
        </w:rPr>
        <w:t>С учетом приведенных показателей дефицит федерального бюджета составит 389, 6 млрд. рублей.</w:t>
      </w:r>
      <w:r w:rsidRPr="005D6274">
        <w:rPr>
          <w:rFonts w:ascii="Times New Roman" w:hAnsi="Times New Roman" w:cs="Times New Roman"/>
          <w:bCs/>
          <w:sz w:val="28"/>
          <w:szCs w:val="28"/>
        </w:rPr>
        <w:br/>
        <w:t>Кроме того, скорректированы основные показатели бюджета 2015 года, предусмотренные законом о бюджете на 2013 - 2015 годы (Федеральный закон N 216-ФЗ). Прогнозируется, что объемы поступлений в доходную часть бюджета составят 14 564,9 млрд. рублей (18,3 процента ВВП). Расходы бюджета будут увеличены до 15 361,5 млрд. рублей. Таким образом, дефицит бюджета 2015 года составит 796,6 млрд. рублей.</w:t>
      </w:r>
    </w:p>
    <w:p w:rsidR="005D6274" w:rsidRPr="005D6274" w:rsidRDefault="005D6274" w:rsidP="005D6274">
      <w:pPr>
        <w:spacing w:line="360" w:lineRule="auto"/>
        <w:jc w:val="both"/>
        <w:rPr>
          <w:rFonts w:ascii="Times New Roman" w:hAnsi="Times New Roman" w:cs="Times New Roman"/>
          <w:bCs/>
          <w:sz w:val="28"/>
          <w:szCs w:val="28"/>
        </w:rPr>
      </w:pPr>
      <w:r w:rsidRPr="005D6274">
        <w:rPr>
          <w:rFonts w:ascii="Times New Roman" w:hAnsi="Times New Roman" w:cs="Times New Roman"/>
          <w:bCs/>
          <w:sz w:val="28"/>
          <w:szCs w:val="28"/>
        </w:rPr>
        <w:t>На 2016 год доходы федерального бюджета запланированы в сумме 15 905,7 млрд. рублей (18,3 процента к ВВП), расходы в сумме 16 392,2 млрд. руб. Дефицит бюджета в 2016 году снизится и составит 486,5 млрд. рублей.</w:t>
      </w:r>
    </w:p>
    <w:p w:rsidR="005D6274" w:rsidRPr="005D6274" w:rsidRDefault="005D6274" w:rsidP="005D6274">
      <w:pPr>
        <w:spacing w:line="360" w:lineRule="auto"/>
        <w:jc w:val="both"/>
        <w:rPr>
          <w:rFonts w:ascii="Times New Roman" w:hAnsi="Times New Roman" w:cs="Times New Roman"/>
          <w:bCs/>
          <w:sz w:val="28"/>
          <w:szCs w:val="28"/>
        </w:rPr>
      </w:pPr>
      <w:r w:rsidRPr="005D6274">
        <w:rPr>
          <w:rFonts w:ascii="Times New Roman" w:hAnsi="Times New Roman" w:cs="Times New Roman"/>
          <w:bCs/>
          <w:sz w:val="28"/>
          <w:szCs w:val="28"/>
        </w:rPr>
        <w:t>Основными источниками финансирования дефицита федерального бюджета в 2014 - 2016 годах будут выступать государственные заимствования и поступления от приватизации федеральной собственности.</w:t>
      </w:r>
      <w:r w:rsidRPr="005D6274">
        <w:rPr>
          <w:rFonts w:ascii="Times New Roman" w:hAnsi="Times New Roman" w:cs="Times New Roman"/>
          <w:bCs/>
          <w:sz w:val="28"/>
          <w:szCs w:val="28"/>
        </w:rPr>
        <w:br/>
        <w:t>Установлена нормативная величина Резервного фонда. На 2014 год данная величина определена в сумме 5 132,05 млрд. рублей; на 2015 год в сумме 5 576,2 млрд. рублей и на 2016 год в сумме 6 078,6 млрд. рублей.</w:t>
      </w:r>
      <w:r w:rsidR="00BA4FD4">
        <w:rPr>
          <w:rStyle w:val="ab"/>
          <w:rFonts w:ascii="Times New Roman" w:hAnsi="Times New Roman" w:cs="Times New Roman"/>
          <w:bCs/>
          <w:sz w:val="28"/>
          <w:szCs w:val="28"/>
        </w:rPr>
        <w:footnoteReference w:id="50"/>
      </w:r>
    </w:p>
    <w:p w:rsidR="005D6274" w:rsidRPr="005D6274" w:rsidRDefault="005D6274" w:rsidP="005D6274">
      <w:pPr>
        <w:spacing w:line="360" w:lineRule="auto"/>
        <w:jc w:val="both"/>
        <w:rPr>
          <w:rFonts w:ascii="Times New Roman" w:hAnsi="Times New Roman" w:cs="Times New Roman"/>
          <w:bCs/>
          <w:sz w:val="28"/>
          <w:szCs w:val="28"/>
        </w:rPr>
      </w:pPr>
      <w:r w:rsidRPr="005D6274">
        <w:rPr>
          <w:rFonts w:ascii="Times New Roman" w:hAnsi="Times New Roman" w:cs="Times New Roman"/>
          <w:bCs/>
          <w:sz w:val="28"/>
          <w:szCs w:val="28"/>
        </w:rPr>
        <w:t>Федеральный бюджет на 2014 год и на плановый период 2015 и 2016 годов сформирован на основе бюджетных правил, направленных на снижение зависимости исполнения расходных обязательств РФ от изменения мировых цен на энергоресурсы</w:t>
      </w:r>
    </w:p>
    <w:p w:rsidR="003601B6" w:rsidRDefault="003601B6" w:rsidP="003601B6">
      <w:pPr>
        <w:spacing w:line="360" w:lineRule="auto"/>
        <w:jc w:val="center"/>
        <w:rPr>
          <w:rFonts w:ascii="Times New Roman" w:hAnsi="Times New Roman" w:cs="Times New Roman"/>
          <w:b/>
          <w:bCs/>
          <w:color w:val="000000" w:themeColor="text1"/>
          <w:sz w:val="28"/>
          <w:szCs w:val="28"/>
        </w:rPr>
      </w:pPr>
    </w:p>
    <w:p w:rsidR="00BA4FD4" w:rsidRDefault="00BA4FD4" w:rsidP="003601B6">
      <w:pPr>
        <w:spacing w:line="360" w:lineRule="auto"/>
        <w:jc w:val="center"/>
        <w:rPr>
          <w:rFonts w:ascii="Times New Roman" w:hAnsi="Times New Roman" w:cs="Times New Roman"/>
          <w:b/>
          <w:bCs/>
          <w:color w:val="000000" w:themeColor="text1"/>
          <w:sz w:val="28"/>
          <w:szCs w:val="28"/>
        </w:rPr>
      </w:pPr>
    </w:p>
    <w:p w:rsidR="00BA4FD4" w:rsidRDefault="00BA4FD4" w:rsidP="003601B6">
      <w:pPr>
        <w:spacing w:line="360" w:lineRule="auto"/>
        <w:jc w:val="center"/>
        <w:rPr>
          <w:rFonts w:ascii="Times New Roman" w:hAnsi="Times New Roman" w:cs="Times New Roman"/>
          <w:b/>
          <w:bCs/>
          <w:color w:val="000000" w:themeColor="text1"/>
          <w:sz w:val="28"/>
          <w:szCs w:val="28"/>
        </w:rPr>
      </w:pPr>
    </w:p>
    <w:p w:rsidR="00BA4FD4" w:rsidRDefault="00BA4FD4" w:rsidP="003601B6">
      <w:pPr>
        <w:spacing w:line="360" w:lineRule="auto"/>
        <w:jc w:val="center"/>
        <w:rPr>
          <w:rFonts w:ascii="Times New Roman" w:hAnsi="Times New Roman" w:cs="Times New Roman"/>
          <w:b/>
          <w:bCs/>
          <w:color w:val="000000" w:themeColor="text1"/>
          <w:sz w:val="28"/>
          <w:szCs w:val="28"/>
        </w:rPr>
      </w:pPr>
    </w:p>
    <w:p w:rsidR="00BA4FD4" w:rsidRDefault="00BA4FD4" w:rsidP="003601B6">
      <w:pPr>
        <w:spacing w:line="360" w:lineRule="auto"/>
        <w:jc w:val="center"/>
        <w:rPr>
          <w:rFonts w:ascii="Times New Roman" w:hAnsi="Times New Roman" w:cs="Times New Roman"/>
          <w:b/>
          <w:bCs/>
          <w:color w:val="000000" w:themeColor="text1"/>
          <w:sz w:val="28"/>
          <w:szCs w:val="28"/>
        </w:rPr>
      </w:pPr>
    </w:p>
    <w:p w:rsidR="00BA4FD4" w:rsidRDefault="00BA4FD4" w:rsidP="003601B6">
      <w:pPr>
        <w:spacing w:line="360" w:lineRule="auto"/>
        <w:jc w:val="center"/>
        <w:rPr>
          <w:rFonts w:ascii="Times New Roman" w:hAnsi="Times New Roman" w:cs="Times New Roman"/>
          <w:b/>
          <w:bCs/>
          <w:color w:val="000000" w:themeColor="text1"/>
          <w:sz w:val="28"/>
          <w:szCs w:val="28"/>
        </w:rPr>
      </w:pPr>
    </w:p>
    <w:p w:rsidR="00BA4FD4" w:rsidRDefault="00BA4FD4" w:rsidP="003601B6">
      <w:pPr>
        <w:spacing w:line="360" w:lineRule="auto"/>
        <w:jc w:val="center"/>
        <w:rPr>
          <w:rFonts w:ascii="Times New Roman" w:hAnsi="Times New Roman" w:cs="Times New Roman"/>
          <w:b/>
          <w:bCs/>
          <w:color w:val="000000" w:themeColor="text1"/>
          <w:sz w:val="28"/>
          <w:szCs w:val="28"/>
        </w:rPr>
      </w:pPr>
    </w:p>
    <w:p w:rsidR="00BA4FD4" w:rsidRDefault="00BA4FD4" w:rsidP="003601B6">
      <w:pPr>
        <w:spacing w:line="360" w:lineRule="auto"/>
        <w:jc w:val="center"/>
        <w:rPr>
          <w:rFonts w:ascii="Times New Roman" w:hAnsi="Times New Roman" w:cs="Times New Roman"/>
          <w:b/>
          <w:bCs/>
          <w:color w:val="000000" w:themeColor="text1"/>
          <w:sz w:val="28"/>
          <w:szCs w:val="28"/>
        </w:rPr>
      </w:pPr>
    </w:p>
    <w:p w:rsidR="00BA4FD4" w:rsidRDefault="00BA4FD4" w:rsidP="003601B6">
      <w:pPr>
        <w:spacing w:line="360" w:lineRule="auto"/>
        <w:jc w:val="center"/>
        <w:rPr>
          <w:rFonts w:ascii="Times New Roman" w:hAnsi="Times New Roman" w:cs="Times New Roman"/>
          <w:b/>
          <w:bCs/>
          <w:color w:val="000000" w:themeColor="text1"/>
          <w:sz w:val="28"/>
          <w:szCs w:val="28"/>
        </w:rPr>
      </w:pPr>
    </w:p>
    <w:p w:rsidR="00BA4FD4" w:rsidRDefault="00BA4FD4" w:rsidP="003601B6">
      <w:pPr>
        <w:spacing w:line="360" w:lineRule="auto"/>
        <w:jc w:val="center"/>
        <w:rPr>
          <w:rFonts w:ascii="Times New Roman" w:hAnsi="Times New Roman" w:cs="Times New Roman"/>
          <w:b/>
          <w:bCs/>
          <w:color w:val="000000" w:themeColor="text1"/>
          <w:sz w:val="28"/>
          <w:szCs w:val="28"/>
        </w:rPr>
      </w:pPr>
    </w:p>
    <w:p w:rsidR="003601B6" w:rsidRPr="003601B6" w:rsidRDefault="005C5FFB" w:rsidP="003601B6">
      <w:pPr>
        <w:spacing w:line="360" w:lineRule="auto"/>
        <w:jc w:val="center"/>
        <w:rPr>
          <w:rFonts w:ascii="Times New Roman" w:hAnsi="Times New Roman" w:cs="Times New Roman"/>
          <w:b/>
          <w:bCs/>
          <w:color w:val="000000" w:themeColor="text1"/>
          <w:sz w:val="28"/>
          <w:szCs w:val="28"/>
        </w:rPr>
      </w:pPr>
      <w:hyperlink r:id="rId15" w:history="1">
        <w:r w:rsidR="003601B6" w:rsidRPr="003601B6">
          <w:rPr>
            <w:rStyle w:val="a3"/>
            <w:rFonts w:ascii="Times New Roman" w:hAnsi="Times New Roman" w:cs="Times New Roman"/>
            <w:b/>
            <w:bCs/>
            <w:color w:val="000000" w:themeColor="text1"/>
            <w:sz w:val="28"/>
            <w:szCs w:val="28"/>
          </w:rPr>
          <w:t>"Основные направления бюджетной политики на 2015 год и на плановый период 2016 и 2017 годов"</w:t>
        </w:r>
      </w:hyperlink>
    </w:p>
    <w:p w:rsidR="003601B6" w:rsidRPr="003601B6" w:rsidRDefault="003601B6" w:rsidP="003601B6">
      <w:pPr>
        <w:spacing w:line="360" w:lineRule="auto"/>
        <w:jc w:val="center"/>
        <w:rPr>
          <w:rFonts w:ascii="Times New Roman" w:hAnsi="Times New Roman" w:cs="Times New Roman"/>
          <w:b/>
          <w:bCs/>
          <w:sz w:val="28"/>
          <w:szCs w:val="28"/>
        </w:rPr>
      </w:pPr>
      <w:bookmarkStart w:id="1" w:name="dst100156"/>
      <w:bookmarkEnd w:id="1"/>
      <w:r w:rsidRPr="003601B6">
        <w:rPr>
          <w:rFonts w:ascii="Times New Roman" w:hAnsi="Times New Roman" w:cs="Times New Roman"/>
          <w:b/>
          <w:bCs/>
          <w:sz w:val="28"/>
          <w:szCs w:val="28"/>
        </w:rPr>
        <w:t>Основные параметры прогноза социально-экономического развития Российской Федерации, положенные в основу составления проекта федерального бюджета на 2015 - 2017 годы</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 </w:t>
      </w:r>
    </w:p>
    <w:p w:rsidR="003601B6" w:rsidRPr="003601B6" w:rsidRDefault="003601B6" w:rsidP="003601B6">
      <w:pPr>
        <w:spacing w:line="360" w:lineRule="auto"/>
        <w:jc w:val="both"/>
        <w:rPr>
          <w:rFonts w:ascii="Times New Roman" w:hAnsi="Times New Roman" w:cs="Times New Roman"/>
          <w:bCs/>
          <w:sz w:val="28"/>
          <w:szCs w:val="28"/>
        </w:rPr>
      </w:pPr>
      <w:bookmarkStart w:id="2" w:name="dst100157"/>
      <w:bookmarkEnd w:id="2"/>
      <w:r w:rsidRPr="003601B6">
        <w:rPr>
          <w:rFonts w:ascii="Times New Roman" w:hAnsi="Times New Roman" w:cs="Times New Roman"/>
          <w:bCs/>
          <w:sz w:val="28"/>
          <w:szCs w:val="28"/>
        </w:rPr>
        <w:t>В текущем году замедление, начавшееся в российской экономике в 2013 году, продолжается, причем экономическая ситуация ухудшилась по сравнению с предыдущим годом. Прирост ВВП в I квартале 2014 года (к I кварталу 2013 года) составил, по оценке Минэкономразвития России, 0,8%, инвестиции снизились на 4,8%, реальные располагаемые денежные доходы - на 2,4% по сравнению с аналогичным периодом предыдущего года.</w:t>
      </w:r>
      <w:r>
        <w:rPr>
          <w:rStyle w:val="ab"/>
          <w:rFonts w:ascii="Times New Roman" w:hAnsi="Times New Roman" w:cs="Times New Roman"/>
          <w:bCs/>
          <w:sz w:val="28"/>
          <w:szCs w:val="28"/>
        </w:rPr>
        <w:footnoteReference w:id="51"/>
      </w:r>
    </w:p>
    <w:p w:rsidR="003601B6" w:rsidRPr="003601B6" w:rsidRDefault="003601B6" w:rsidP="003601B6">
      <w:pPr>
        <w:spacing w:line="360" w:lineRule="auto"/>
        <w:jc w:val="both"/>
        <w:rPr>
          <w:rFonts w:ascii="Times New Roman" w:hAnsi="Times New Roman" w:cs="Times New Roman"/>
          <w:bCs/>
          <w:sz w:val="28"/>
          <w:szCs w:val="28"/>
        </w:rPr>
      </w:pPr>
      <w:bookmarkStart w:id="3" w:name="dst100158"/>
      <w:bookmarkEnd w:id="3"/>
      <w:r w:rsidRPr="003601B6">
        <w:rPr>
          <w:rFonts w:ascii="Times New Roman" w:hAnsi="Times New Roman" w:cs="Times New Roman"/>
          <w:bCs/>
          <w:sz w:val="28"/>
          <w:szCs w:val="28"/>
        </w:rPr>
        <w:t xml:space="preserve">Макроэкономические параметры, используемые для составления проекта федерального бюджета на 2015 - 2017 годы, значительно отличаются от </w:t>
      </w:r>
      <w:r w:rsidRPr="003601B6">
        <w:rPr>
          <w:rFonts w:ascii="Times New Roman" w:hAnsi="Times New Roman" w:cs="Times New Roman"/>
          <w:bCs/>
          <w:sz w:val="28"/>
          <w:szCs w:val="28"/>
        </w:rPr>
        <w:lastRenderedPageBreak/>
        <w:t>показателей прогноза социально-экономического развития Российской Федерации (от 16 сентября 2013 года), положенного в основу формирования федерального бюджета на 2014 год и плановый период 2015 и 2016 годов, что существенно влияет на результаты исполнения бюджетов бюджетной системы Российской Федерации в 2014 году и условия их составления на плановый период.</w:t>
      </w:r>
    </w:p>
    <w:p w:rsidR="003601B6" w:rsidRPr="003601B6" w:rsidRDefault="003601B6" w:rsidP="003601B6">
      <w:pPr>
        <w:spacing w:line="360" w:lineRule="auto"/>
        <w:jc w:val="both"/>
        <w:rPr>
          <w:rFonts w:ascii="Times New Roman" w:hAnsi="Times New Roman" w:cs="Times New Roman"/>
          <w:bCs/>
          <w:sz w:val="28"/>
          <w:szCs w:val="28"/>
        </w:rPr>
      </w:pPr>
      <w:bookmarkStart w:id="4" w:name="dst100159"/>
      <w:bookmarkEnd w:id="4"/>
      <w:r w:rsidRPr="003601B6">
        <w:rPr>
          <w:rFonts w:ascii="Times New Roman" w:hAnsi="Times New Roman" w:cs="Times New Roman"/>
          <w:bCs/>
          <w:sz w:val="28"/>
          <w:szCs w:val="28"/>
        </w:rPr>
        <w:t>В целях минимизации угроз несбалансированности федерального бюджета и бюджетов бюджетной системы Российской Федерации подготовка Основных направлений бюджетной политики осуществлялась на основе "консервативного", то есть наиболее реалистичного варианта макроэкономического прогноза. Этот подход не только позволяет повысить точность бюджетного планирования, в том числе на долгосрочную перспективу, но и предотвратить часть рисков, связанных с принятием дополнительных расходных обязательств.</w:t>
      </w:r>
    </w:p>
    <w:p w:rsidR="003601B6" w:rsidRPr="003601B6" w:rsidRDefault="003601B6" w:rsidP="003601B6">
      <w:pPr>
        <w:spacing w:line="360" w:lineRule="auto"/>
        <w:jc w:val="both"/>
        <w:rPr>
          <w:rFonts w:ascii="Times New Roman" w:hAnsi="Times New Roman" w:cs="Times New Roman"/>
          <w:bCs/>
          <w:color w:val="000000" w:themeColor="text1"/>
          <w:sz w:val="28"/>
          <w:szCs w:val="28"/>
        </w:rPr>
      </w:pPr>
      <w:bookmarkStart w:id="5" w:name="dst100160"/>
      <w:bookmarkEnd w:id="5"/>
      <w:r w:rsidRPr="003601B6">
        <w:rPr>
          <w:rFonts w:ascii="Times New Roman" w:hAnsi="Times New Roman" w:cs="Times New Roman"/>
          <w:bCs/>
          <w:color w:val="000000" w:themeColor="text1"/>
          <w:sz w:val="28"/>
          <w:szCs w:val="28"/>
        </w:rPr>
        <w:t>В соответствии с основным вариантом прогноза социально-экономического развития Российской Федерации темпы роста мировой экономики в среднесрочной перспективе будут повышаться. Экономика США за счет улучшения ситуации на рынке труда, увеличения инвестиционного спроса, роста производительности труда будет постепенно ускоряться. Предполагается, что будут реализованы необходимые меры поддержки проблемных стран еврозоны, что приведет к росту доходов и сокращению расходов в этих странах. Также ожидается расширение кредитования населения и предприятий в этих странах в 2016 - 2017 годах. Китайская экономика будет расти более умеренными, чем раньше, темпами.</w:t>
      </w:r>
    </w:p>
    <w:p w:rsidR="003601B6" w:rsidRPr="003601B6" w:rsidRDefault="003601B6" w:rsidP="003601B6">
      <w:pPr>
        <w:spacing w:line="360" w:lineRule="auto"/>
        <w:jc w:val="both"/>
        <w:rPr>
          <w:rFonts w:ascii="Times New Roman" w:hAnsi="Times New Roman" w:cs="Times New Roman"/>
          <w:bCs/>
          <w:color w:val="000000" w:themeColor="text1"/>
          <w:sz w:val="28"/>
          <w:szCs w:val="28"/>
        </w:rPr>
      </w:pPr>
      <w:bookmarkStart w:id="6" w:name="dst100161"/>
      <w:bookmarkEnd w:id="6"/>
      <w:r w:rsidRPr="003601B6">
        <w:rPr>
          <w:rFonts w:ascii="Times New Roman" w:hAnsi="Times New Roman" w:cs="Times New Roman"/>
          <w:bCs/>
          <w:color w:val="000000" w:themeColor="text1"/>
          <w:sz w:val="28"/>
          <w:szCs w:val="28"/>
        </w:rPr>
        <w:t>Мировая экономика в 2014 году вырастет на 3,6%, а к 2017 темпы ее прироста увеличатся до 4%.</w:t>
      </w:r>
      <w:r>
        <w:rPr>
          <w:rStyle w:val="ab"/>
          <w:rFonts w:ascii="Times New Roman" w:hAnsi="Times New Roman" w:cs="Times New Roman"/>
          <w:bCs/>
          <w:color w:val="000000" w:themeColor="text1"/>
          <w:sz w:val="28"/>
          <w:szCs w:val="28"/>
        </w:rPr>
        <w:footnoteReference w:id="52"/>
      </w:r>
    </w:p>
    <w:p w:rsidR="003601B6" w:rsidRPr="003601B6" w:rsidRDefault="003601B6" w:rsidP="003601B6">
      <w:pPr>
        <w:spacing w:line="360" w:lineRule="auto"/>
        <w:jc w:val="both"/>
        <w:rPr>
          <w:rFonts w:ascii="Times New Roman" w:hAnsi="Times New Roman" w:cs="Times New Roman"/>
          <w:bCs/>
          <w:color w:val="000000" w:themeColor="text1"/>
          <w:sz w:val="28"/>
          <w:szCs w:val="28"/>
        </w:rPr>
      </w:pPr>
      <w:bookmarkStart w:id="7" w:name="dst100162"/>
      <w:bookmarkEnd w:id="7"/>
      <w:r w:rsidRPr="003601B6">
        <w:rPr>
          <w:rFonts w:ascii="Times New Roman" w:hAnsi="Times New Roman" w:cs="Times New Roman"/>
          <w:bCs/>
          <w:color w:val="000000" w:themeColor="text1"/>
          <w:sz w:val="28"/>
          <w:szCs w:val="28"/>
        </w:rPr>
        <w:lastRenderedPageBreak/>
        <w:t>Среднегодовая цена на нефть марки "Юралс", положенная в основу формирования федерального бюджета, в 2014 году составит 104 доллара США за баррель (против 101 долларов за баррель в прогнозе от 16 сентября 2013 года), в 2015 - 2017 годах будет находиться на уровне 100 долларов США за баррель.</w:t>
      </w:r>
    </w:p>
    <w:p w:rsidR="003601B6" w:rsidRPr="003601B6" w:rsidRDefault="003601B6" w:rsidP="003601B6">
      <w:pPr>
        <w:spacing w:line="360" w:lineRule="auto"/>
        <w:jc w:val="both"/>
        <w:rPr>
          <w:rFonts w:ascii="Times New Roman" w:hAnsi="Times New Roman" w:cs="Times New Roman"/>
          <w:bCs/>
          <w:color w:val="000000" w:themeColor="text1"/>
          <w:sz w:val="28"/>
          <w:szCs w:val="28"/>
        </w:rPr>
      </w:pPr>
      <w:bookmarkStart w:id="8" w:name="dst100163"/>
      <w:bookmarkEnd w:id="8"/>
      <w:r w:rsidRPr="003601B6">
        <w:rPr>
          <w:rFonts w:ascii="Times New Roman" w:hAnsi="Times New Roman" w:cs="Times New Roman"/>
          <w:bCs/>
          <w:color w:val="000000" w:themeColor="text1"/>
          <w:sz w:val="28"/>
          <w:szCs w:val="28"/>
        </w:rPr>
        <w:t>В 2014 году ожидается замедление прироста ВВП России до 0,5% (таблица 2.1). Основной фактор, влияющий на столь существенное снижение оценки экономического роста по сравнению с сентябрьским прогнозом 2013 года, - продолжающееся снижение инвестиций в связи с геополитической напряженностью.</w:t>
      </w:r>
    </w:p>
    <w:p w:rsidR="003601B6" w:rsidRDefault="003601B6" w:rsidP="003601B6">
      <w:pPr>
        <w:spacing w:line="360" w:lineRule="auto"/>
        <w:jc w:val="both"/>
        <w:rPr>
          <w:rFonts w:ascii="Times New Roman" w:hAnsi="Times New Roman" w:cs="Times New Roman"/>
          <w:b/>
          <w:bCs/>
          <w:sz w:val="28"/>
          <w:szCs w:val="28"/>
        </w:rPr>
      </w:pPr>
    </w:p>
    <w:p w:rsidR="003601B6" w:rsidRDefault="003601B6" w:rsidP="003601B6">
      <w:pPr>
        <w:spacing w:line="360" w:lineRule="auto"/>
        <w:jc w:val="both"/>
        <w:rPr>
          <w:rFonts w:ascii="Times New Roman" w:hAnsi="Times New Roman" w:cs="Times New Roman"/>
          <w:b/>
          <w:bCs/>
          <w:sz w:val="28"/>
          <w:szCs w:val="28"/>
        </w:rPr>
      </w:pPr>
    </w:p>
    <w:p w:rsidR="003601B6" w:rsidRPr="003601B6" w:rsidRDefault="005C5FFB" w:rsidP="003601B6">
      <w:pPr>
        <w:spacing w:line="360" w:lineRule="auto"/>
        <w:jc w:val="center"/>
        <w:rPr>
          <w:rFonts w:ascii="Times New Roman" w:hAnsi="Times New Roman" w:cs="Times New Roman"/>
          <w:b/>
          <w:bCs/>
          <w:color w:val="000000" w:themeColor="text1"/>
          <w:sz w:val="28"/>
          <w:szCs w:val="28"/>
        </w:rPr>
      </w:pPr>
      <w:hyperlink r:id="rId16" w:history="1">
        <w:r w:rsidR="003601B6" w:rsidRPr="003601B6">
          <w:rPr>
            <w:rStyle w:val="a3"/>
            <w:rFonts w:ascii="Times New Roman" w:hAnsi="Times New Roman" w:cs="Times New Roman"/>
            <w:b/>
            <w:bCs/>
            <w:color w:val="000000" w:themeColor="text1"/>
            <w:sz w:val="28"/>
            <w:szCs w:val="28"/>
          </w:rPr>
          <w:t>"Основные направления бюджетной политики на 2015 год и на плановый период 2016 и 2017 годов"</w:t>
        </w:r>
      </w:hyperlink>
      <w:bookmarkStart w:id="9" w:name="dst100164"/>
      <w:bookmarkEnd w:id="9"/>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Основные макроэкономические параметры на 2014 - 2017 годы</w:t>
      </w:r>
      <w:r>
        <w:rPr>
          <w:rStyle w:val="ab"/>
          <w:rFonts w:ascii="Times New Roman" w:hAnsi="Times New Roman" w:cs="Times New Roman"/>
          <w:bCs/>
          <w:sz w:val="28"/>
          <w:szCs w:val="28"/>
        </w:rPr>
        <w:footnoteReference w:id="53"/>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ВВП, млрд. рублей</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73 315</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71 493</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79 660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76 077</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86 837</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82 303</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89 834</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lastRenderedPageBreak/>
        <w:t>Рост ВВП, %</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103,0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100,5</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103,1</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102</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103,3</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102,5</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103,3</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Инвестиции, млрд. рублей</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14 933</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13 494</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16 577</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14 522</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18 475</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15 541</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17 046</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 xml:space="preserve">Объем импорта (по кругу товаров, учитываемых ФТС России), млрд. долл. </w:t>
      </w:r>
      <w:r>
        <w:rPr>
          <w:rStyle w:val="ab"/>
          <w:rFonts w:ascii="Times New Roman" w:hAnsi="Times New Roman" w:cs="Times New Roman"/>
          <w:bCs/>
          <w:sz w:val="28"/>
          <w:szCs w:val="28"/>
        </w:rPr>
        <w:footnoteReference w:id="54"/>
      </w:r>
      <w:r w:rsidRPr="003601B6">
        <w:rPr>
          <w:rFonts w:ascii="Times New Roman" w:hAnsi="Times New Roman" w:cs="Times New Roman"/>
          <w:bCs/>
          <w:sz w:val="28"/>
          <w:szCs w:val="28"/>
        </w:rPr>
        <w:t>США</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331,3</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307,1</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345,2</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lastRenderedPageBreak/>
        <w:t>313,0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361,7</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320,2</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334,1</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Объем экспорта (по кругу товаров, учитываемых ФТС России), млрд. долларов США</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504,3</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519,6</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505,0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502,8</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515,8</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508,6</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518,1</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Прибыль прибыльных организаций, млрд. рублей</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12 735</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13 085</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13 510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13 060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15 135</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14 455</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16 375</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lastRenderedPageBreak/>
        <w:t>Инфляция (ИПЦ), % к декабрю предыдущего года</w:t>
      </w:r>
      <w:r>
        <w:rPr>
          <w:rStyle w:val="ab"/>
          <w:rFonts w:ascii="Times New Roman" w:hAnsi="Times New Roman" w:cs="Times New Roman"/>
          <w:bCs/>
          <w:sz w:val="28"/>
          <w:szCs w:val="28"/>
        </w:rPr>
        <w:footnoteReference w:id="55"/>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105,0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106,0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104,5</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105,0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104,5</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104,5</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104,3</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Курс доллара, рублей за доллар США</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33,4</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35,5</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34,3</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37,0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34,9</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38,0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38,8</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Фонд заработной платы, млрд. рублей</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18 017</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17 707</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19 464</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18 913</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lastRenderedPageBreak/>
        <w:t>21 122</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203 778</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22 120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Цены на нефть "Юралс", долларов США за баррель</w:t>
      </w:r>
      <w:r>
        <w:rPr>
          <w:rStyle w:val="ab"/>
          <w:rFonts w:ascii="Times New Roman" w:hAnsi="Times New Roman" w:cs="Times New Roman"/>
          <w:bCs/>
          <w:sz w:val="28"/>
          <w:szCs w:val="28"/>
        </w:rPr>
        <w:footnoteReference w:id="56"/>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101</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104</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100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Цены на газ (среднеконтрактные включая страны СНГ), долларов/тыс. куб. м</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337</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351</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317</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318</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300</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296</w:t>
      </w:r>
    </w:p>
    <w:p w:rsidR="003601B6" w:rsidRPr="003601B6" w:rsidRDefault="003601B6" w:rsidP="003601B6">
      <w:pPr>
        <w:spacing w:line="360" w:lineRule="auto"/>
        <w:jc w:val="both"/>
        <w:rPr>
          <w:rFonts w:ascii="Times New Roman" w:hAnsi="Times New Roman" w:cs="Times New Roman"/>
          <w:bCs/>
          <w:sz w:val="28"/>
          <w:szCs w:val="28"/>
        </w:rPr>
      </w:pPr>
      <w:r w:rsidRPr="003601B6">
        <w:rPr>
          <w:rFonts w:ascii="Times New Roman" w:hAnsi="Times New Roman" w:cs="Times New Roman"/>
          <w:bCs/>
          <w:sz w:val="28"/>
          <w:szCs w:val="28"/>
        </w:rPr>
        <w:t>292</w:t>
      </w:r>
    </w:p>
    <w:p w:rsidR="003601B6" w:rsidRPr="003601B6" w:rsidRDefault="003601B6" w:rsidP="003601B6">
      <w:pPr>
        <w:spacing w:line="360" w:lineRule="auto"/>
        <w:jc w:val="both"/>
        <w:rPr>
          <w:rFonts w:ascii="Times New Roman" w:hAnsi="Times New Roman" w:cs="Times New Roman"/>
          <w:bCs/>
          <w:sz w:val="28"/>
          <w:szCs w:val="28"/>
        </w:rPr>
      </w:pPr>
      <w:bookmarkStart w:id="10" w:name="dst100274"/>
      <w:bookmarkEnd w:id="10"/>
      <w:r w:rsidRPr="003601B6">
        <w:rPr>
          <w:rFonts w:ascii="Times New Roman" w:hAnsi="Times New Roman" w:cs="Times New Roman"/>
          <w:bCs/>
          <w:sz w:val="28"/>
          <w:szCs w:val="28"/>
        </w:rPr>
        <w:lastRenderedPageBreak/>
        <w:t>Другим фактором, оказывающим влияние на снижение оценки ВВП, является существенное замедление роста производственных и торговых запасов предприятий на фоне ожиданий низкого внутреннего спроса.</w:t>
      </w:r>
    </w:p>
    <w:p w:rsidR="003601B6" w:rsidRPr="003601B6" w:rsidRDefault="003601B6" w:rsidP="003601B6">
      <w:pPr>
        <w:spacing w:line="360" w:lineRule="auto"/>
        <w:jc w:val="both"/>
        <w:rPr>
          <w:rFonts w:ascii="Times New Roman" w:hAnsi="Times New Roman" w:cs="Times New Roman"/>
          <w:bCs/>
          <w:sz w:val="28"/>
          <w:szCs w:val="28"/>
        </w:rPr>
      </w:pPr>
      <w:bookmarkStart w:id="11" w:name="dst100275"/>
      <w:bookmarkEnd w:id="11"/>
      <w:r w:rsidRPr="003601B6">
        <w:rPr>
          <w:rFonts w:ascii="Times New Roman" w:hAnsi="Times New Roman" w:cs="Times New Roman"/>
          <w:bCs/>
          <w:sz w:val="28"/>
          <w:szCs w:val="28"/>
        </w:rPr>
        <w:t>Третий важный фактор - пересмотр роста потребительского спроса: прогноз прироста оборота розничной торговли снижен с 4,0% до 1,9%, объема платных услуг - с 2,5% до 1,6%, а реальные располагаемые доходы - с 3,4% до 0,5%. Существенный рост розничной торговли в I квартале 2014 года обеспечивался сбережениями населения (норма сбережения достигла своего исторического минимума), при этом реальные располагаемые доходы населения в I квартале 2014 года снижались. Эти обстоятельства будут влиять на замедление потребительского спроса до конца года.</w:t>
      </w:r>
      <w:r>
        <w:rPr>
          <w:rStyle w:val="ab"/>
          <w:rFonts w:ascii="Times New Roman" w:hAnsi="Times New Roman" w:cs="Times New Roman"/>
          <w:bCs/>
          <w:sz w:val="28"/>
          <w:szCs w:val="28"/>
        </w:rPr>
        <w:footnoteReference w:id="57"/>
      </w:r>
    </w:p>
    <w:p w:rsidR="003601B6" w:rsidRPr="003601B6" w:rsidRDefault="003601B6" w:rsidP="003601B6">
      <w:pPr>
        <w:spacing w:line="360" w:lineRule="auto"/>
        <w:jc w:val="both"/>
        <w:rPr>
          <w:rFonts w:ascii="Times New Roman" w:hAnsi="Times New Roman" w:cs="Times New Roman"/>
          <w:bCs/>
          <w:sz w:val="28"/>
          <w:szCs w:val="28"/>
        </w:rPr>
      </w:pPr>
      <w:bookmarkStart w:id="12" w:name="dst100276"/>
      <w:bookmarkEnd w:id="12"/>
      <w:r w:rsidRPr="003601B6">
        <w:rPr>
          <w:rFonts w:ascii="Times New Roman" w:hAnsi="Times New Roman" w:cs="Times New Roman"/>
          <w:bCs/>
          <w:sz w:val="28"/>
          <w:szCs w:val="28"/>
        </w:rPr>
        <w:t>Также на экономику будут влиять существующие инфраструктурные и институциональные ограничения.</w:t>
      </w:r>
    </w:p>
    <w:p w:rsidR="003601B6" w:rsidRPr="003601B6" w:rsidRDefault="003601B6" w:rsidP="003601B6">
      <w:pPr>
        <w:spacing w:line="360" w:lineRule="auto"/>
        <w:jc w:val="both"/>
        <w:rPr>
          <w:rFonts w:ascii="Times New Roman" w:hAnsi="Times New Roman" w:cs="Times New Roman"/>
          <w:bCs/>
          <w:sz w:val="28"/>
          <w:szCs w:val="28"/>
        </w:rPr>
      </w:pPr>
      <w:bookmarkStart w:id="13" w:name="dst100277"/>
      <w:bookmarkEnd w:id="13"/>
      <w:r w:rsidRPr="003601B6">
        <w:rPr>
          <w:rFonts w:ascii="Times New Roman" w:hAnsi="Times New Roman" w:cs="Times New Roman"/>
          <w:bCs/>
          <w:sz w:val="28"/>
          <w:szCs w:val="28"/>
        </w:rPr>
        <w:t>Пересмотрен и прогнозируемый показатель потребительской инфляции. Так, уровень потребительских цен повышен в 2014 году с 4,5 - 5,5% (в прогнозе от 16 сентября 2013 года) до 5,5 - 6,5%, что преимущественно связано с более высоким прогнозом курса доллара США (номинальный курс повышен в 2014 году с 33,4 рублей до 35,5 рублей за 1 доллар США).</w:t>
      </w:r>
    </w:p>
    <w:p w:rsidR="003601B6" w:rsidRPr="003601B6" w:rsidRDefault="003601B6" w:rsidP="003601B6">
      <w:pPr>
        <w:spacing w:line="360" w:lineRule="auto"/>
        <w:jc w:val="both"/>
        <w:rPr>
          <w:rFonts w:ascii="Times New Roman" w:hAnsi="Times New Roman" w:cs="Times New Roman"/>
          <w:bCs/>
          <w:sz w:val="28"/>
          <w:szCs w:val="28"/>
        </w:rPr>
      </w:pPr>
      <w:bookmarkStart w:id="14" w:name="dst100278"/>
      <w:bookmarkEnd w:id="14"/>
      <w:r w:rsidRPr="003601B6">
        <w:rPr>
          <w:rFonts w:ascii="Times New Roman" w:hAnsi="Times New Roman" w:cs="Times New Roman"/>
          <w:bCs/>
          <w:sz w:val="28"/>
          <w:szCs w:val="28"/>
        </w:rPr>
        <w:t>В среднесрочной перспективе прогнозируется, что уровень потребительской инфляции будет снижаться (до 3,8 - 4,8% в 2017 году) под воздействием умеренного повышения доходов населения, относительной стабилизации номинального курса рубля, консервативной денежной политики, ограничений роста коммунальных тарифов, умеренной динамики мировых цен на зерно и продовольствие.</w:t>
      </w:r>
    </w:p>
    <w:p w:rsidR="003601B6" w:rsidRPr="003601B6" w:rsidRDefault="003601B6" w:rsidP="003601B6">
      <w:pPr>
        <w:spacing w:line="360" w:lineRule="auto"/>
        <w:jc w:val="both"/>
        <w:rPr>
          <w:rFonts w:ascii="Times New Roman" w:hAnsi="Times New Roman" w:cs="Times New Roman"/>
          <w:bCs/>
          <w:sz w:val="28"/>
          <w:szCs w:val="28"/>
        </w:rPr>
      </w:pPr>
      <w:bookmarkStart w:id="15" w:name="dst100279"/>
      <w:bookmarkEnd w:id="15"/>
      <w:r w:rsidRPr="003601B6">
        <w:rPr>
          <w:rFonts w:ascii="Times New Roman" w:hAnsi="Times New Roman" w:cs="Times New Roman"/>
          <w:bCs/>
          <w:sz w:val="28"/>
          <w:szCs w:val="28"/>
        </w:rPr>
        <w:t xml:space="preserve">Также были пересмотрены оценки экспорта и импорта товаров. Вклад экспорта в рост ВВП в 2014 году будет, вероятнее всего, отрицательным. При </w:t>
      </w:r>
      <w:r w:rsidRPr="003601B6">
        <w:rPr>
          <w:rFonts w:ascii="Times New Roman" w:hAnsi="Times New Roman" w:cs="Times New Roman"/>
          <w:bCs/>
          <w:sz w:val="28"/>
          <w:szCs w:val="28"/>
        </w:rPr>
        <w:lastRenderedPageBreak/>
        <w:t>этом благодаря повышению прогнозной цены на нефть в 2014 году, а также более высокой базе 2013 года объем экспорта товаров повысится. В результате пересмотра динамики курса и снижения оценок внутреннего спроса оценка импорта товаров в 2014 году понижена.</w:t>
      </w:r>
    </w:p>
    <w:p w:rsidR="003601B6" w:rsidRPr="003601B6" w:rsidRDefault="003601B6" w:rsidP="003601B6">
      <w:pPr>
        <w:spacing w:line="360" w:lineRule="auto"/>
        <w:jc w:val="both"/>
        <w:rPr>
          <w:rFonts w:ascii="Times New Roman" w:hAnsi="Times New Roman" w:cs="Times New Roman"/>
          <w:bCs/>
          <w:sz w:val="28"/>
          <w:szCs w:val="28"/>
        </w:rPr>
      </w:pPr>
      <w:bookmarkStart w:id="16" w:name="dst100280"/>
      <w:bookmarkEnd w:id="16"/>
      <w:r w:rsidRPr="003601B6">
        <w:rPr>
          <w:rFonts w:ascii="Times New Roman" w:hAnsi="Times New Roman" w:cs="Times New Roman"/>
          <w:bCs/>
          <w:sz w:val="28"/>
          <w:szCs w:val="28"/>
        </w:rPr>
        <w:t>Под воздействием снижения цен на нефть и газ экспорт товаров будет снижаться до 2015 года. С 2016 года рост возобновится. Импорт товаров в 2015 - 2017 годах будет ограничен внутренним спросом и динамикой обменного курса. На протяжении всего среднесрочного периода реальный курс рубля будет ослабевать.</w:t>
      </w:r>
    </w:p>
    <w:p w:rsidR="003601B6" w:rsidRPr="003601B6" w:rsidRDefault="003601B6" w:rsidP="003601B6">
      <w:pPr>
        <w:spacing w:line="360" w:lineRule="auto"/>
        <w:jc w:val="both"/>
        <w:rPr>
          <w:rFonts w:ascii="Times New Roman" w:hAnsi="Times New Roman" w:cs="Times New Roman"/>
          <w:bCs/>
          <w:sz w:val="28"/>
          <w:szCs w:val="28"/>
        </w:rPr>
      </w:pPr>
      <w:bookmarkStart w:id="17" w:name="dst100281"/>
      <w:bookmarkEnd w:id="17"/>
      <w:r w:rsidRPr="003601B6">
        <w:rPr>
          <w:rFonts w:ascii="Times New Roman" w:hAnsi="Times New Roman" w:cs="Times New Roman"/>
          <w:bCs/>
          <w:sz w:val="28"/>
          <w:szCs w:val="28"/>
        </w:rPr>
        <w:t>Дефлятор ВВП в 2014 году повышен с 5,4% (в прогнозе от 16 сентября 2013 года) до 6,6% в связи с повышением оценки цен на нефть и повышения курса доллара США. Снижено значение номинального ВВП в 2014 году, что связано с пересмотром Росстатом в сторону уменьшения объема ВВП в 2013 году. В сторону понижения также пересмотрены значения номинального ВВП в 2015 - 2017 годах.</w:t>
      </w:r>
      <w:r>
        <w:rPr>
          <w:rStyle w:val="ab"/>
          <w:rFonts w:ascii="Times New Roman" w:hAnsi="Times New Roman" w:cs="Times New Roman"/>
          <w:bCs/>
          <w:sz w:val="28"/>
          <w:szCs w:val="28"/>
        </w:rPr>
        <w:footnoteReference w:id="58"/>
      </w:r>
    </w:p>
    <w:p w:rsidR="003601B6" w:rsidRPr="003601B6" w:rsidRDefault="003601B6" w:rsidP="003601B6">
      <w:pPr>
        <w:spacing w:line="360" w:lineRule="auto"/>
        <w:jc w:val="both"/>
        <w:rPr>
          <w:rFonts w:ascii="Times New Roman" w:hAnsi="Times New Roman" w:cs="Times New Roman"/>
          <w:bCs/>
          <w:sz w:val="28"/>
          <w:szCs w:val="28"/>
        </w:rPr>
      </w:pPr>
      <w:bookmarkStart w:id="18" w:name="dst100282"/>
      <w:bookmarkEnd w:id="18"/>
      <w:r w:rsidRPr="003601B6">
        <w:rPr>
          <w:rFonts w:ascii="Times New Roman" w:hAnsi="Times New Roman" w:cs="Times New Roman"/>
          <w:bCs/>
          <w:sz w:val="28"/>
          <w:szCs w:val="28"/>
        </w:rPr>
        <w:t>Таким образом, базовый вариант прогноза социально-экономического развития Российской Федерации в 2015 году и плановом периоде 2016 и 2017 годов, взятый за основу для составления проекта федерального бюджета на 2015 - 2017 годы, предусматривает существенное замедление экономики в 2014 году и постепенное ускорение темпов прироста экономики - с 2,0% в 2015 году до 3,3% в 2017 году.</w:t>
      </w:r>
    </w:p>
    <w:p w:rsidR="003601B6" w:rsidRPr="003601B6" w:rsidRDefault="003601B6" w:rsidP="003601B6">
      <w:pPr>
        <w:spacing w:line="360" w:lineRule="auto"/>
        <w:jc w:val="both"/>
        <w:rPr>
          <w:rFonts w:ascii="Times New Roman" w:hAnsi="Times New Roman" w:cs="Times New Roman"/>
          <w:bCs/>
          <w:sz w:val="28"/>
          <w:szCs w:val="28"/>
        </w:rPr>
      </w:pPr>
      <w:bookmarkStart w:id="19" w:name="dst100283"/>
      <w:bookmarkEnd w:id="19"/>
      <w:r w:rsidRPr="003601B6">
        <w:rPr>
          <w:rFonts w:ascii="Times New Roman" w:hAnsi="Times New Roman" w:cs="Times New Roman"/>
          <w:bCs/>
          <w:sz w:val="28"/>
          <w:szCs w:val="28"/>
        </w:rPr>
        <w:t>Помимо этого сохраняются определенные риски развития экономики и устойчивости бюджетной системы Российской Федерации.</w:t>
      </w:r>
      <w:r>
        <w:rPr>
          <w:rStyle w:val="ab"/>
          <w:rFonts w:ascii="Times New Roman" w:hAnsi="Times New Roman" w:cs="Times New Roman"/>
          <w:bCs/>
          <w:sz w:val="28"/>
          <w:szCs w:val="28"/>
        </w:rPr>
        <w:footnoteReference w:id="59"/>
      </w:r>
    </w:p>
    <w:p w:rsidR="003601B6" w:rsidRDefault="003601B6" w:rsidP="0033276A">
      <w:pPr>
        <w:spacing w:line="360" w:lineRule="auto"/>
        <w:jc w:val="both"/>
        <w:rPr>
          <w:rFonts w:ascii="Times New Roman" w:hAnsi="Times New Roman" w:cs="Times New Roman"/>
          <w:b/>
          <w:bCs/>
          <w:sz w:val="28"/>
          <w:szCs w:val="28"/>
        </w:rPr>
      </w:pPr>
    </w:p>
    <w:p w:rsidR="003601B6" w:rsidRDefault="003601B6" w:rsidP="0033276A">
      <w:pPr>
        <w:spacing w:line="360" w:lineRule="auto"/>
        <w:jc w:val="both"/>
        <w:rPr>
          <w:rFonts w:ascii="Times New Roman" w:hAnsi="Times New Roman" w:cs="Times New Roman"/>
          <w:b/>
          <w:bCs/>
          <w:sz w:val="28"/>
          <w:szCs w:val="28"/>
        </w:rPr>
      </w:pPr>
    </w:p>
    <w:p w:rsidR="003601B6" w:rsidRDefault="003601B6" w:rsidP="0033276A">
      <w:pPr>
        <w:spacing w:line="360" w:lineRule="auto"/>
        <w:jc w:val="both"/>
        <w:rPr>
          <w:rFonts w:ascii="Times New Roman" w:hAnsi="Times New Roman" w:cs="Times New Roman"/>
          <w:b/>
          <w:bCs/>
          <w:sz w:val="28"/>
          <w:szCs w:val="28"/>
        </w:rPr>
      </w:pPr>
    </w:p>
    <w:p w:rsidR="00BA4FD4" w:rsidRDefault="00BA4FD4" w:rsidP="0033276A">
      <w:pPr>
        <w:spacing w:line="360" w:lineRule="auto"/>
        <w:jc w:val="both"/>
        <w:rPr>
          <w:rFonts w:ascii="Times New Roman" w:hAnsi="Times New Roman" w:cs="Times New Roman"/>
          <w:b/>
          <w:bCs/>
          <w:sz w:val="28"/>
          <w:szCs w:val="28"/>
        </w:rPr>
      </w:pPr>
    </w:p>
    <w:p w:rsidR="00BA4FD4" w:rsidRDefault="00BA4FD4" w:rsidP="0033276A">
      <w:pPr>
        <w:spacing w:line="360" w:lineRule="auto"/>
        <w:jc w:val="both"/>
        <w:rPr>
          <w:rFonts w:ascii="Times New Roman" w:hAnsi="Times New Roman" w:cs="Times New Roman"/>
          <w:b/>
          <w:bCs/>
          <w:sz w:val="28"/>
          <w:szCs w:val="28"/>
        </w:rPr>
      </w:pPr>
    </w:p>
    <w:p w:rsidR="00BA4FD4" w:rsidRDefault="00BA4FD4" w:rsidP="0033276A">
      <w:pPr>
        <w:spacing w:line="360" w:lineRule="auto"/>
        <w:jc w:val="both"/>
        <w:rPr>
          <w:rFonts w:ascii="Times New Roman" w:hAnsi="Times New Roman" w:cs="Times New Roman"/>
          <w:b/>
          <w:bCs/>
          <w:sz w:val="28"/>
          <w:szCs w:val="28"/>
        </w:rPr>
      </w:pPr>
    </w:p>
    <w:p w:rsidR="00BA4FD4" w:rsidRDefault="00BA4FD4" w:rsidP="0033276A">
      <w:pPr>
        <w:spacing w:line="360" w:lineRule="auto"/>
        <w:jc w:val="both"/>
        <w:rPr>
          <w:rFonts w:ascii="Times New Roman" w:hAnsi="Times New Roman" w:cs="Times New Roman"/>
          <w:b/>
          <w:bCs/>
          <w:sz w:val="28"/>
          <w:szCs w:val="28"/>
        </w:rPr>
      </w:pPr>
    </w:p>
    <w:p w:rsidR="00BA4FD4" w:rsidRDefault="00BA4FD4" w:rsidP="0033276A">
      <w:pPr>
        <w:spacing w:line="360" w:lineRule="auto"/>
        <w:jc w:val="both"/>
        <w:rPr>
          <w:rFonts w:ascii="Times New Roman" w:hAnsi="Times New Roman" w:cs="Times New Roman"/>
          <w:b/>
          <w:bCs/>
          <w:sz w:val="28"/>
          <w:szCs w:val="28"/>
        </w:rPr>
      </w:pPr>
    </w:p>
    <w:p w:rsidR="00BA4FD4" w:rsidRDefault="00BA4FD4" w:rsidP="0033276A">
      <w:pPr>
        <w:spacing w:line="360" w:lineRule="auto"/>
        <w:jc w:val="both"/>
        <w:rPr>
          <w:rFonts w:ascii="Times New Roman" w:hAnsi="Times New Roman" w:cs="Times New Roman"/>
          <w:b/>
          <w:bCs/>
          <w:sz w:val="28"/>
          <w:szCs w:val="28"/>
        </w:rPr>
      </w:pPr>
    </w:p>
    <w:p w:rsidR="00BA4FD4" w:rsidRDefault="00BA4FD4" w:rsidP="0033276A">
      <w:pPr>
        <w:spacing w:line="360" w:lineRule="auto"/>
        <w:jc w:val="both"/>
        <w:rPr>
          <w:rFonts w:ascii="Times New Roman" w:hAnsi="Times New Roman" w:cs="Times New Roman"/>
          <w:b/>
          <w:bCs/>
          <w:sz w:val="28"/>
          <w:szCs w:val="28"/>
        </w:rPr>
      </w:pPr>
    </w:p>
    <w:p w:rsidR="00BA4FD4" w:rsidRDefault="00BA4FD4" w:rsidP="0033276A">
      <w:pPr>
        <w:spacing w:line="360" w:lineRule="auto"/>
        <w:jc w:val="both"/>
        <w:rPr>
          <w:rFonts w:ascii="Times New Roman" w:hAnsi="Times New Roman" w:cs="Times New Roman"/>
          <w:b/>
          <w:bCs/>
          <w:sz w:val="28"/>
          <w:szCs w:val="28"/>
        </w:rPr>
      </w:pPr>
    </w:p>
    <w:p w:rsidR="00BA4FD4" w:rsidRDefault="00BA4FD4" w:rsidP="0033276A">
      <w:pPr>
        <w:spacing w:line="360" w:lineRule="auto"/>
        <w:jc w:val="both"/>
        <w:rPr>
          <w:rFonts w:ascii="Times New Roman" w:hAnsi="Times New Roman" w:cs="Times New Roman"/>
          <w:b/>
          <w:bCs/>
          <w:sz w:val="28"/>
          <w:szCs w:val="28"/>
        </w:rPr>
      </w:pPr>
    </w:p>
    <w:p w:rsidR="00BA4FD4" w:rsidRDefault="00BA4FD4" w:rsidP="0033276A">
      <w:pPr>
        <w:spacing w:line="360" w:lineRule="auto"/>
        <w:jc w:val="both"/>
        <w:rPr>
          <w:rFonts w:ascii="Times New Roman" w:hAnsi="Times New Roman" w:cs="Times New Roman"/>
          <w:b/>
          <w:bCs/>
          <w:sz w:val="28"/>
          <w:szCs w:val="28"/>
        </w:rPr>
      </w:pPr>
    </w:p>
    <w:p w:rsidR="00BA4FD4" w:rsidRDefault="00BA4FD4" w:rsidP="0033276A">
      <w:pPr>
        <w:spacing w:line="360" w:lineRule="auto"/>
        <w:jc w:val="both"/>
        <w:rPr>
          <w:rFonts w:ascii="Times New Roman" w:hAnsi="Times New Roman" w:cs="Times New Roman"/>
          <w:b/>
          <w:bCs/>
          <w:sz w:val="28"/>
          <w:szCs w:val="28"/>
        </w:rPr>
      </w:pPr>
    </w:p>
    <w:p w:rsidR="0033276A" w:rsidRPr="0033276A" w:rsidRDefault="0033276A" w:rsidP="00A77BC0">
      <w:pPr>
        <w:spacing w:line="360" w:lineRule="auto"/>
        <w:jc w:val="both"/>
        <w:rPr>
          <w:rFonts w:ascii="Times New Roman" w:hAnsi="Times New Roman" w:cs="Times New Roman"/>
          <w:sz w:val="28"/>
          <w:szCs w:val="28"/>
        </w:rPr>
      </w:pPr>
      <w:r w:rsidRPr="0033276A">
        <w:rPr>
          <w:rFonts w:ascii="Times New Roman" w:hAnsi="Times New Roman" w:cs="Times New Roman"/>
          <w:b/>
          <w:bCs/>
          <w:sz w:val="28"/>
          <w:szCs w:val="28"/>
        </w:rPr>
        <w:t>Заключение</w:t>
      </w:r>
    </w:p>
    <w:p w:rsidR="00DA1C3A" w:rsidRDefault="00DA1C3A" w:rsidP="00DA1C3A">
      <w:pPr>
        <w:spacing w:line="360" w:lineRule="auto"/>
        <w:ind w:firstLine="709"/>
        <w:jc w:val="both"/>
        <w:rPr>
          <w:rFonts w:ascii="Times New Roman" w:hAnsi="Times New Roman" w:cs="Times New Roman"/>
          <w:sz w:val="28"/>
          <w:szCs w:val="28"/>
        </w:rPr>
      </w:pPr>
      <w:r w:rsidRPr="00DA1C3A">
        <w:rPr>
          <w:rFonts w:ascii="Times New Roman" w:hAnsi="Times New Roman" w:cs="Times New Roman"/>
          <w:sz w:val="28"/>
          <w:szCs w:val="28"/>
        </w:rPr>
        <w:t>Окончил подготовке этой работы позволяют сделать вывод о том, что бюджетные системы государственный - совокупность бюджетов всех уровней, систему на основе определенных экономических отношений и правовых норм.</w:t>
      </w:r>
    </w:p>
    <w:p w:rsidR="00DA1C3A" w:rsidRDefault="00DA1C3A" w:rsidP="00DA1C3A">
      <w:pPr>
        <w:spacing w:line="360" w:lineRule="auto"/>
        <w:ind w:firstLine="709"/>
        <w:jc w:val="both"/>
        <w:rPr>
          <w:rFonts w:ascii="Times New Roman" w:hAnsi="Times New Roman" w:cs="Times New Roman"/>
          <w:sz w:val="28"/>
          <w:szCs w:val="28"/>
        </w:rPr>
      </w:pPr>
      <w:r w:rsidRPr="00DA1C3A">
        <w:rPr>
          <w:rFonts w:ascii="Times New Roman" w:hAnsi="Times New Roman" w:cs="Times New Roman"/>
          <w:sz w:val="28"/>
          <w:szCs w:val="28"/>
        </w:rPr>
        <w:t xml:space="preserve">Бюджет предусматривает, что каждому государству для удовлетворения его объективных потребностей в деньги, необходимые для реализации экономических, социальных и политических функций. Государственный бюджет, как всей системы финансирования, распределения и надзорных функций ведет, но поскольку бюджет на специальные категории, по отношению к категории "Финансы", то это заложено в реализации следующих основных функций: перераспределение </w:t>
      </w:r>
      <w:r w:rsidRPr="00DA1C3A">
        <w:rPr>
          <w:rFonts w:ascii="Times New Roman" w:hAnsi="Times New Roman" w:cs="Times New Roman"/>
          <w:sz w:val="28"/>
          <w:szCs w:val="28"/>
        </w:rPr>
        <w:lastRenderedPageBreak/>
        <w:t>национального дохода, финансовое обеспечение, социальная политика, регулирование и стимулирование экономики, контроль за образованием и использованием централизованного фонда денежных средств. Распределение и контроль функции бюджета государства осуществляется не в отрыве, а в единстве, в то же время, поскольку она является отражением всех связей с общественностью. Содержание распределительной функции определяется процессом перераспределения финансовых ресурсов между отраслями экономики, территорий, сфер общественной деятельности - изготовление и непроизводственного секторов экономики. Основа функции управления движение бюджетных средств ассигнования в соответствующих показателях бюджетных доходов и расходов.</w:t>
      </w:r>
    </w:p>
    <w:p w:rsidR="00DA1C3A" w:rsidRDefault="00DA1C3A" w:rsidP="00DA1C3A">
      <w:pPr>
        <w:spacing w:line="360" w:lineRule="auto"/>
        <w:ind w:firstLine="709"/>
        <w:jc w:val="both"/>
        <w:rPr>
          <w:rFonts w:ascii="Times New Roman" w:hAnsi="Times New Roman" w:cs="Times New Roman"/>
          <w:sz w:val="28"/>
          <w:szCs w:val="28"/>
        </w:rPr>
      </w:pPr>
      <w:r w:rsidRPr="00DA1C3A">
        <w:rPr>
          <w:rFonts w:ascii="Times New Roman" w:hAnsi="Times New Roman" w:cs="Times New Roman"/>
          <w:sz w:val="28"/>
          <w:szCs w:val="28"/>
        </w:rPr>
        <w:t>Совокупность всех видов бюджетов бюджетные формы состояния системы. Взаимодействие между отдельными звеньями, организация и принципы строительства бюджетной системы, так называемые бюджетные устройства. Бюджетная система важную роль должны играть в реализации государственной финансовой политики, цели, причиненные его экономической политики.</w:t>
      </w:r>
    </w:p>
    <w:p w:rsidR="00DA1C3A" w:rsidRDefault="00DA1C3A" w:rsidP="00DA1C3A">
      <w:pPr>
        <w:spacing w:line="360" w:lineRule="auto"/>
        <w:ind w:firstLine="709"/>
        <w:jc w:val="both"/>
        <w:rPr>
          <w:rFonts w:ascii="Times New Roman" w:hAnsi="Times New Roman" w:cs="Times New Roman"/>
          <w:sz w:val="28"/>
          <w:szCs w:val="28"/>
        </w:rPr>
      </w:pPr>
      <w:r w:rsidRPr="00DA1C3A">
        <w:rPr>
          <w:rFonts w:ascii="Times New Roman" w:hAnsi="Times New Roman" w:cs="Times New Roman"/>
          <w:sz w:val="28"/>
          <w:szCs w:val="28"/>
        </w:rPr>
        <w:t>Бюджетных отношений финансовые отношения государства на федеральном, региональном и местном уровнях с государственными, совместных и других предприятий, организаций и учреждений, а также населения о формировании и использовании централизованных фондов денежных средств.</w:t>
      </w:r>
    </w:p>
    <w:p w:rsidR="00DA1C3A" w:rsidRDefault="00DA1C3A" w:rsidP="00DA1C3A">
      <w:pPr>
        <w:spacing w:line="360" w:lineRule="auto"/>
        <w:ind w:firstLine="709"/>
        <w:jc w:val="both"/>
        <w:rPr>
          <w:rFonts w:ascii="Times New Roman" w:hAnsi="Times New Roman" w:cs="Times New Roman"/>
          <w:sz w:val="28"/>
          <w:szCs w:val="28"/>
        </w:rPr>
      </w:pPr>
      <w:r w:rsidRPr="00DA1C3A">
        <w:rPr>
          <w:rFonts w:ascii="Times New Roman" w:hAnsi="Times New Roman" w:cs="Times New Roman"/>
          <w:sz w:val="28"/>
          <w:szCs w:val="28"/>
        </w:rPr>
        <w:t>Таким образом, бюджет, объединяя основные финансовые категории (налоги, государственные кредиты, государственные расходы), является ведущим звеном финансовой системы любого государства и играет как важную экономическую и политическую роль в современном обществе.</w:t>
      </w:r>
      <w:r w:rsidRPr="00DA1C3A">
        <w:rPr>
          <w:rFonts w:ascii="Times New Roman" w:hAnsi="Times New Roman" w:cs="Times New Roman"/>
          <w:sz w:val="28"/>
          <w:szCs w:val="28"/>
        </w:rPr>
        <w:br/>
        <w:t xml:space="preserve">Важная проблема в развитии бюджетной системы Российской Федерации является пересмотр сложившихся отношений между домочадцами разного уровня держать. Как округ с трех уровней бюджетной системы, для России </w:t>
      </w:r>
      <w:r w:rsidRPr="00DA1C3A">
        <w:rPr>
          <w:rFonts w:ascii="Times New Roman" w:hAnsi="Times New Roman" w:cs="Times New Roman"/>
          <w:sz w:val="28"/>
          <w:szCs w:val="28"/>
        </w:rPr>
        <w:lastRenderedPageBreak/>
        <w:t>это очень актуальная проблема построения бюджетного устройства, основанного на принципах фискального федерализма, опираясь на систему финансовых отношений органов власти и управления различных уровней на всех стадиях бюджетного процесса.</w:t>
      </w:r>
    </w:p>
    <w:p w:rsidR="00DA1C3A" w:rsidRDefault="00DA1C3A" w:rsidP="00DA1C3A">
      <w:pPr>
        <w:spacing w:line="360" w:lineRule="auto"/>
        <w:ind w:firstLine="709"/>
        <w:jc w:val="both"/>
        <w:rPr>
          <w:rFonts w:ascii="Times New Roman" w:hAnsi="Times New Roman" w:cs="Times New Roman"/>
          <w:sz w:val="28"/>
          <w:szCs w:val="28"/>
        </w:rPr>
      </w:pPr>
      <w:r w:rsidRPr="00DA1C3A">
        <w:rPr>
          <w:rFonts w:ascii="Times New Roman" w:hAnsi="Times New Roman" w:cs="Times New Roman"/>
          <w:sz w:val="28"/>
          <w:szCs w:val="28"/>
        </w:rPr>
        <w:t>Необходимость реформирования бюджетной системы в современных условиях определяется объективными требованиями экономической реальности. Развитие общества, многие годы жила под жестокой централизации, в течение довольно длительного времени, будет определяться развитием бюджетных отношений. Но в рыночной системе роль бюджетного управления не сводятся, так как общество перестанет нуждаться в сильной и авторитетной власти в состоянии, чтобы собрать контроль над теми процессами, в которых рынок бессилен, а именно бюджет позволяет, финансовых ресурсов для реализации и в конечном счете с вами.</w:t>
      </w:r>
      <w:r w:rsidRPr="00DA1C3A">
        <w:rPr>
          <w:rFonts w:ascii="Times New Roman" w:hAnsi="Times New Roman" w:cs="Times New Roman"/>
          <w:sz w:val="28"/>
          <w:szCs w:val="28"/>
        </w:rPr>
        <w:br/>
        <w:t>Таким образом, совершенствование бюджетного устройства может значительное положительное влияние на общее функционирование рыночной системы. И эти разработки должны быть предприняты, с точки зрения как внутренних, межгосударственных отношений, какие она исключительно на принципах бюджетного федерализма, и по отношению к количественным и качественным показателям за бюджет, она вносит вклад в баланс и уровень возможно-бюджетный дефицит и государственный долг. Это только в совокупности эти изменения способны дестабилизировать преобразования из государственного бюджета средств, которые в экономике, как мощный стимул для экономического роста.</w:t>
      </w:r>
    </w:p>
    <w:p w:rsidR="00DA1C3A" w:rsidRDefault="00DA1C3A" w:rsidP="00DA1C3A">
      <w:pPr>
        <w:spacing w:line="360" w:lineRule="auto"/>
        <w:ind w:firstLine="709"/>
        <w:jc w:val="both"/>
        <w:rPr>
          <w:rFonts w:ascii="Times New Roman" w:hAnsi="Times New Roman" w:cs="Times New Roman"/>
          <w:sz w:val="28"/>
          <w:szCs w:val="28"/>
        </w:rPr>
      </w:pPr>
      <w:r w:rsidRPr="00DA1C3A">
        <w:rPr>
          <w:rFonts w:ascii="Times New Roman" w:hAnsi="Times New Roman" w:cs="Times New Roman"/>
          <w:sz w:val="28"/>
          <w:szCs w:val="28"/>
        </w:rPr>
        <w:t>Процесс преобразования бюджетной системы-это сложно, долго, иногда весьма болезненно. Но начало уже было начато. И их успешное завершение ни много ни мало - будущее всей Российской экономики зависит.</w:t>
      </w:r>
    </w:p>
    <w:p w:rsidR="00647731" w:rsidRDefault="00647731" w:rsidP="0033276A">
      <w:pPr>
        <w:shd w:val="clear" w:color="auto" w:fill="FFFFFF"/>
        <w:spacing w:before="168" w:after="0" w:line="360" w:lineRule="auto"/>
        <w:jc w:val="both"/>
        <w:rPr>
          <w:rFonts w:ascii="Times New Roman" w:hAnsi="Times New Roman" w:cs="Times New Roman"/>
          <w:sz w:val="28"/>
          <w:szCs w:val="28"/>
        </w:rPr>
      </w:pPr>
    </w:p>
    <w:p w:rsidR="00DA1C3A" w:rsidRDefault="00DA1C3A" w:rsidP="0033276A">
      <w:pPr>
        <w:shd w:val="clear" w:color="auto" w:fill="FFFFFF"/>
        <w:spacing w:before="168" w:after="0" w:line="360" w:lineRule="auto"/>
        <w:jc w:val="both"/>
        <w:rPr>
          <w:rFonts w:ascii="Times New Roman" w:hAnsi="Times New Roman" w:cs="Times New Roman"/>
          <w:sz w:val="28"/>
          <w:szCs w:val="28"/>
        </w:rPr>
      </w:pPr>
    </w:p>
    <w:p w:rsidR="00DA1C3A" w:rsidRDefault="00DA1C3A" w:rsidP="0033276A">
      <w:pPr>
        <w:shd w:val="clear" w:color="auto" w:fill="FFFFFF"/>
        <w:spacing w:before="168" w:after="0" w:line="360" w:lineRule="auto"/>
        <w:jc w:val="both"/>
        <w:rPr>
          <w:rFonts w:ascii="Times New Roman" w:hAnsi="Times New Roman" w:cs="Times New Roman"/>
          <w:sz w:val="28"/>
          <w:szCs w:val="28"/>
        </w:rPr>
      </w:pPr>
    </w:p>
    <w:p w:rsidR="00DA1C3A" w:rsidRDefault="00DA1C3A" w:rsidP="0033276A">
      <w:pPr>
        <w:shd w:val="clear" w:color="auto" w:fill="FFFFFF"/>
        <w:spacing w:before="168" w:after="0" w:line="360" w:lineRule="auto"/>
        <w:jc w:val="both"/>
        <w:rPr>
          <w:rFonts w:ascii="Times New Roman" w:hAnsi="Times New Roman" w:cs="Times New Roman"/>
          <w:sz w:val="28"/>
          <w:szCs w:val="28"/>
        </w:rPr>
      </w:pPr>
    </w:p>
    <w:p w:rsidR="00DA1C3A" w:rsidRDefault="00DA1C3A" w:rsidP="0033276A">
      <w:pPr>
        <w:shd w:val="clear" w:color="auto" w:fill="FFFFFF"/>
        <w:spacing w:before="168" w:after="0" w:line="360" w:lineRule="auto"/>
        <w:jc w:val="both"/>
        <w:rPr>
          <w:rFonts w:ascii="Times New Roman" w:hAnsi="Times New Roman" w:cs="Times New Roman"/>
          <w:sz w:val="28"/>
          <w:szCs w:val="28"/>
        </w:rPr>
      </w:pPr>
    </w:p>
    <w:p w:rsidR="00DA1C3A" w:rsidRDefault="00DA1C3A" w:rsidP="0033276A">
      <w:pPr>
        <w:shd w:val="clear" w:color="auto" w:fill="FFFFFF"/>
        <w:spacing w:before="168" w:after="0" w:line="360" w:lineRule="auto"/>
        <w:jc w:val="both"/>
        <w:rPr>
          <w:rFonts w:ascii="Times New Roman" w:hAnsi="Times New Roman" w:cs="Times New Roman"/>
          <w:sz w:val="28"/>
          <w:szCs w:val="28"/>
        </w:rPr>
      </w:pPr>
    </w:p>
    <w:p w:rsidR="00DA1C3A" w:rsidRDefault="00DA1C3A" w:rsidP="0033276A">
      <w:pPr>
        <w:shd w:val="clear" w:color="auto" w:fill="FFFFFF"/>
        <w:spacing w:before="168" w:after="0" w:line="360" w:lineRule="auto"/>
        <w:jc w:val="both"/>
        <w:rPr>
          <w:rFonts w:ascii="Times New Roman" w:hAnsi="Times New Roman" w:cs="Times New Roman"/>
          <w:sz w:val="28"/>
          <w:szCs w:val="28"/>
        </w:rPr>
      </w:pPr>
    </w:p>
    <w:p w:rsidR="00DA1C3A" w:rsidRDefault="00DA1C3A" w:rsidP="0033276A">
      <w:pPr>
        <w:shd w:val="clear" w:color="auto" w:fill="FFFFFF"/>
        <w:spacing w:before="168" w:after="0" w:line="360" w:lineRule="auto"/>
        <w:jc w:val="both"/>
        <w:rPr>
          <w:rFonts w:ascii="Times New Roman" w:hAnsi="Times New Roman" w:cs="Times New Roman"/>
          <w:sz w:val="28"/>
          <w:szCs w:val="28"/>
        </w:rPr>
      </w:pPr>
    </w:p>
    <w:p w:rsidR="00DA1C3A" w:rsidRDefault="00DA1C3A" w:rsidP="0033276A">
      <w:pPr>
        <w:shd w:val="clear" w:color="auto" w:fill="FFFFFF"/>
        <w:spacing w:before="168" w:after="0" w:line="360" w:lineRule="auto"/>
        <w:jc w:val="both"/>
        <w:rPr>
          <w:rFonts w:ascii="Times New Roman" w:hAnsi="Times New Roman" w:cs="Times New Roman"/>
          <w:sz w:val="28"/>
          <w:szCs w:val="28"/>
        </w:rPr>
      </w:pPr>
    </w:p>
    <w:p w:rsidR="00DA1C3A" w:rsidRDefault="00DA1C3A" w:rsidP="0033276A">
      <w:pPr>
        <w:shd w:val="clear" w:color="auto" w:fill="FFFFFF"/>
        <w:spacing w:before="168" w:after="0" w:line="360" w:lineRule="auto"/>
        <w:jc w:val="both"/>
        <w:rPr>
          <w:rFonts w:ascii="Times New Roman" w:hAnsi="Times New Roman" w:cs="Times New Roman"/>
          <w:sz w:val="28"/>
          <w:szCs w:val="28"/>
        </w:rPr>
      </w:pPr>
    </w:p>
    <w:p w:rsidR="00DA1C3A" w:rsidRPr="005D6274" w:rsidRDefault="00DA1C3A" w:rsidP="0033276A">
      <w:pPr>
        <w:shd w:val="clear" w:color="auto" w:fill="FFFFFF"/>
        <w:spacing w:before="168" w:after="0" w:line="360" w:lineRule="auto"/>
        <w:jc w:val="both"/>
        <w:rPr>
          <w:rFonts w:ascii="Times New Roman" w:eastAsia="Times New Roman" w:hAnsi="Times New Roman" w:cs="Times New Roman"/>
          <w:b/>
          <w:bCs/>
          <w:color w:val="000000"/>
          <w:sz w:val="28"/>
          <w:szCs w:val="28"/>
          <w:lang w:eastAsia="ru-RU"/>
        </w:rPr>
      </w:pPr>
    </w:p>
    <w:p w:rsidR="00647731" w:rsidRPr="005D6274" w:rsidRDefault="00647731" w:rsidP="0033276A">
      <w:pPr>
        <w:shd w:val="clear" w:color="auto" w:fill="FFFFFF"/>
        <w:spacing w:before="168" w:after="0" w:line="360" w:lineRule="auto"/>
        <w:jc w:val="both"/>
        <w:rPr>
          <w:rFonts w:ascii="Times New Roman" w:eastAsia="Times New Roman" w:hAnsi="Times New Roman" w:cs="Times New Roman"/>
          <w:b/>
          <w:bCs/>
          <w:color w:val="000000"/>
          <w:sz w:val="28"/>
          <w:szCs w:val="28"/>
          <w:lang w:eastAsia="ru-RU"/>
        </w:rPr>
      </w:pPr>
    </w:p>
    <w:p w:rsidR="00647731" w:rsidRPr="005D6274" w:rsidRDefault="00647731" w:rsidP="0033276A">
      <w:pPr>
        <w:shd w:val="clear" w:color="auto" w:fill="FFFFFF"/>
        <w:spacing w:before="168" w:after="0" w:line="360" w:lineRule="auto"/>
        <w:jc w:val="both"/>
        <w:rPr>
          <w:rFonts w:ascii="Times New Roman" w:eastAsia="Times New Roman" w:hAnsi="Times New Roman" w:cs="Times New Roman"/>
          <w:b/>
          <w:bCs/>
          <w:color w:val="000000"/>
          <w:sz w:val="28"/>
          <w:szCs w:val="28"/>
          <w:lang w:eastAsia="ru-RU"/>
        </w:rPr>
      </w:pPr>
    </w:p>
    <w:p w:rsidR="00647731" w:rsidRPr="005D6274" w:rsidRDefault="00647731" w:rsidP="0033276A">
      <w:pPr>
        <w:shd w:val="clear" w:color="auto" w:fill="FFFFFF"/>
        <w:spacing w:before="168" w:after="0" w:line="360" w:lineRule="auto"/>
        <w:jc w:val="both"/>
        <w:rPr>
          <w:rFonts w:ascii="Times New Roman" w:eastAsia="Times New Roman" w:hAnsi="Times New Roman" w:cs="Times New Roman"/>
          <w:b/>
          <w:bCs/>
          <w:color w:val="000000"/>
          <w:sz w:val="28"/>
          <w:szCs w:val="28"/>
          <w:lang w:eastAsia="ru-RU"/>
        </w:rPr>
      </w:pPr>
    </w:p>
    <w:p w:rsidR="00DA1C3A" w:rsidRDefault="00DA1C3A" w:rsidP="0033276A">
      <w:pPr>
        <w:shd w:val="clear" w:color="auto" w:fill="FFFFFF"/>
        <w:spacing w:before="168" w:after="0" w:line="360" w:lineRule="auto"/>
        <w:jc w:val="both"/>
        <w:rPr>
          <w:rFonts w:ascii="Times New Roman" w:eastAsia="Times New Roman" w:hAnsi="Times New Roman" w:cs="Times New Roman"/>
          <w:b/>
          <w:bCs/>
          <w:color w:val="000000"/>
          <w:sz w:val="28"/>
          <w:szCs w:val="28"/>
          <w:lang w:eastAsia="ru-RU"/>
        </w:rPr>
      </w:pPr>
    </w:p>
    <w:p w:rsidR="0033276A" w:rsidRDefault="00C52072" w:rsidP="0033276A">
      <w:pPr>
        <w:shd w:val="clear" w:color="auto" w:fill="FFFFFF"/>
        <w:spacing w:before="168" w:after="0" w:line="36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noProof/>
          <w:color w:val="000000"/>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5725111</wp:posOffset>
                </wp:positionH>
                <wp:positionV relativeFrom="paragraph">
                  <wp:posOffset>9100918</wp:posOffset>
                </wp:positionV>
                <wp:extent cx="290146" cy="281354"/>
                <wp:effectExtent l="0" t="0" r="15240" b="23495"/>
                <wp:wrapNone/>
                <wp:docPr id="8" name="Прямоугольник 8"/>
                <wp:cNvGraphicFramePr/>
                <a:graphic xmlns:a="http://schemas.openxmlformats.org/drawingml/2006/main">
                  <a:graphicData uri="http://schemas.microsoft.com/office/word/2010/wordprocessingShape">
                    <wps:wsp>
                      <wps:cNvSpPr/>
                      <wps:spPr>
                        <a:xfrm>
                          <a:off x="0" y="0"/>
                          <a:ext cx="290146" cy="28135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1CB587C0" id="Прямоугольник 8" o:spid="_x0000_s1026" style="position:absolute;margin-left:450.8pt;margin-top:716.6pt;width:22.85pt;height:22.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" fillcolor="white [3212]" strokecolor="white [3212]" strokeweight="1pt"/>
            </w:pict>
          </mc:Fallback>
        </mc:AlternateContent>
      </w:r>
      <w:r w:rsidR="0033276A" w:rsidRPr="0033276A">
        <w:rPr>
          <w:rFonts w:ascii="Times New Roman" w:eastAsia="Times New Roman" w:hAnsi="Times New Roman" w:cs="Times New Roman"/>
          <w:b/>
          <w:bCs/>
          <w:color w:val="000000"/>
          <w:sz w:val="28"/>
          <w:szCs w:val="28"/>
          <w:lang w:eastAsia="ru-RU"/>
        </w:rPr>
        <w:t>Список используемой литературы</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9355"/>
      </w:tblGrid>
      <w:tr w:rsidR="004F3CF6" w:rsidRPr="00B84893" w:rsidTr="00695BDF">
        <w:tc>
          <w:tcPr>
            <w:tcW w:w="9355" w:type="dxa"/>
            <w:tcMar>
              <w:top w:w="0" w:type="dxa"/>
              <w:left w:w="0" w:type="dxa"/>
              <w:bottom w:w="0" w:type="dxa"/>
              <w:right w:w="0" w:type="dxa"/>
            </w:tcMar>
            <w:hideMark/>
          </w:tcPr>
          <w:p w:rsidR="004F3CF6" w:rsidRPr="004F3CF6" w:rsidRDefault="004F3CF6" w:rsidP="004F3CF6">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4F3CF6">
              <w:rPr>
                <w:rFonts w:ascii="Times New Roman" w:eastAsia="Times New Roman" w:hAnsi="Times New Roman" w:cs="Times New Roman"/>
                <w:color w:val="000000"/>
                <w:sz w:val="28"/>
                <w:szCs w:val="28"/>
                <w:lang w:eastAsia="ru-RU"/>
              </w:rPr>
              <w:t>Конституция РФ.</w:t>
            </w:r>
          </w:p>
          <w:p w:rsidR="004F3CF6" w:rsidRPr="004F3CF6" w:rsidRDefault="004F3CF6" w:rsidP="004F3CF6">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4F3CF6">
              <w:rPr>
                <w:rFonts w:ascii="Times New Roman" w:eastAsia="Times New Roman" w:hAnsi="Times New Roman" w:cs="Times New Roman"/>
                <w:color w:val="000000"/>
                <w:sz w:val="28"/>
                <w:szCs w:val="28"/>
                <w:lang w:eastAsia="ru-RU"/>
              </w:rPr>
              <w:t>Бюджетный Кодекс РФ.</w:t>
            </w:r>
          </w:p>
          <w:p w:rsidR="004F3CF6" w:rsidRPr="004F3CF6" w:rsidRDefault="004F3CF6" w:rsidP="004F3CF6">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4F3CF6">
              <w:rPr>
                <w:rFonts w:ascii="Times New Roman" w:eastAsia="Times New Roman" w:hAnsi="Times New Roman" w:cs="Times New Roman"/>
                <w:color w:val="000000"/>
                <w:sz w:val="28"/>
                <w:szCs w:val="28"/>
                <w:lang w:eastAsia="ru-RU"/>
              </w:rPr>
              <w:t>Налоговый Кодекс РФ.</w:t>
            </w:r>
          </w:p>
          <w:p w:rsidR="004F3CF6" w:rsidRPr="004F3CF6" w:rsidRDefault="004F3CF6" w:rsidP="004F3CF6">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4F3CF6">
              <w:rPr>
                <w:rFonts w:ascii="Times New Roman" w:eastAsia="Times New Roman" w:hAnsi="Times New Roman" w:cs="Times New Roman"/>
                <w:color w:val="000000"/>
                <w:sz w:val="28"/>
                <w:szCs w:val="28"/>
                <w:lang w:eastAsia="ru-RU"/>
              </w:rPr>
              <w:t>Гражданский Кодекс РФ.</w:t>
            </w:r>
          </w:p>
          <w:p w:rsidR="004F3CF6" w:rsidRPr="004F3CF6" w:rsidRDefault="004F3CF6" w:rsidP="004F3CF6">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4F3CF6">
              <w:rPr>
                <w:rFonts w:ascii="Times New Roman" w:eastAsia="Times New Roman" w:hAnsi="Times New Roman" w:cs="Times New Roman"/>
                <w:color w:val="000000"/>
                <w:sz w:val="28"/>
                <w:szCs w:val="28"/>
                <w:lang w:eastAsia="ru-RU"/>
              </w:rPr>
              <w:t>Концепция реформирования бюджетного процесса в 2004-2006 гг.</w:t>
            </w:r>
          </w:p>
          <w:p w:rsidR="004F3CF6" w:rsidRPr="004F3CF6" w:rsidRDefault="004F3CF6" w:rsidP="004F3CF6">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4F3CF6">
              <w:rPr>
                <w:rFonts w:ascii="Times New Roman" w:eastAsia="Times New Roman" w:hAnsi="Times New Roman" w:cs="Times New Roman"/>
                <w:color w:val="000000"/>
                <w:sz w:val="28"/>
                <w:szCs w:val="28"/>
                <w:lang w:eastAsia="ru-RU"/>
              </w:rPr>
              <w:t>ФЗ № 131 от 06.10.2003 «Об общих принципах организации местного самоуправления в РФ».</w:t>
            </w:r>
          </w:p>
          <w:p w:rsidR="004F3CF6" w:rsidRPr="004F3CF6" w:rsidRDefault="004F3CF6" w:rsidP="004F3CF6">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4F3CF6">
              <w:rPr>
                <w:rFonts w:ascii="Times New Roman" w:eastAsia="Times New Roman" w:hAnsi="Times New Roman" w:cs="Times New Roman"/>
                <w:color w:val="000000"/>
                <w:sz w:val="28"/>
                <w:szCs w:val="28"/>
                <w:lang w:eastAsia="ru-RU"/>
              </w:rPr>
              <w:t>Федеральные Законы о Федеральном бюджете на 2002-2007 гг.</w:t>
            </w:r>
          </w:p>
          <w:p w:rsidR="004F3CF6" w:rsidRPr="004F3CF6" w:rsidRDefault="004F3CF6" w:rsidP="004F3CF6">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4F3CF6">
              <w:rPr>
                <w:rFonts w:ascii="Times New Roman" w:eastAsia="Times New Roman" w:hAnsi="Times New Roman" w:cs="Times New Roman"/>
                <w:color w:val="000000"/>
                <w:sz w:val="28"/>
                <w:szCs w:val="28"/>
                <w:lang w:eastAsia="ru-RU"/>
              </w:rPr>
              <w:lastRenderedPageBreak/>
              <w:t>Бюджетная система России: Учебник / Под ред. Г.Б.Поляка. - М.: ЮНИТИ - ДАНА -, 2007.</w:t>
            </w:r>
          </w:p>
          <w:p w:rsidR="004F3CF6" w:rsidRPr="004F3CF6" w:rsidRDefault="004F3CF6" w:rsidP="004F3CF6">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4F3CF6">
              <w:rPr>
                <w:rFonts w:ascii="Times New Roman" w:eastAsia="Times New Roman" w:hAnsi="Times New Roman" w:cs="Times New Roman"/>
                <w:color w:val="000000"/>
                <w:sz w:val="28"/>
                <w:szCs w:val="28"/>
                <w:lang w:eastAsia="ru-RU"/>
              </w:rPr>
              <w:t>Финансы / Под ред. Поляка Г.Б. - М., ЮНИТИ-ДАНА, 2007.</w:t>
            </w:r>
          </w:p>
          <w:p w:rsidR="004F3CF6" w:rsidRPr="004F3CF6" w:rsidRDefault="004F3CF6" w:rsidP="004F3CF6">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4F3CF6">
              <w:rPr>
                <w:rFonts w:ascii="Times New Roman" w:eastAsia="Times New Roman" w:hAnsi="Times New Roman" w:cs="Times New Roman"/>
                <w:color w:val="000000"/>
                <w:sz w:val="28"/>
                <w:szCs w:val="28"/>
                <w:lang w:eastAsia="ru-RU"/>
              </w:rPr>
              <w:t>Налоги и налогообложение: Учебник / Под ред. Г.Б.Поляка - М.: ЮНИТИ - ДАНА -, 2002.</w:t>
            </w:r>
          </w:p>
          <w:p w:rsidR="004F3CF6" w:rsidRPr="004F3CF6" w:rsidRDefault="004F3CF6" w:rsidP="004F3CF6">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4F3CF6">
              <w:rPr>
                <w:rFonts w:ascii="Times New Roman" w:eastAsia="Times New Roman" w:hAnsi="Times New Roman" w:cs="Times New Roman"/>
                <w:color w:val="000000"/>
                <w:sz w:val="28"/>
                <w:szCs w:val="28"/>
                <w:lang w:eastAsia="ru-RU"/>
              </w:rPr>
              <w:t>Территориальные финансы / Под ред. Поляка Г.Б. - М.: Вузовский учебник, 2003.</w:t>
            </w:r>
          </w:p>
          <w:p w:rsidR="004F3CF6" w:rsidRPr="004F3CF6" w:rsidRDefault="004F3CF6" w:rsidP="004F3CF6">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4F3CF6">
              <w:rPr>
                <w:rFonts w:ascii="Times New Roman" w:eastAsia="Times New Roman" w:hAnsi="Times New Roman" w:cs="Times New Roman"/>
                <w:color w:val="000000"/>
                <w:sz w:val="28"/>
                <w:szCs w:val="28"/>
                <w:lang w:eastAsia="ru-RU"/>
              </w:rPr>
              <w:t>Аликаева М.В. Источники финансирования инвестиционного процесса. //Финансы, № 5, 2003.</w:t>
            </w:r>
          </w:p>
          <w:p w:rsidR="004F3CF6" w:rsidRDefault="004F3CF6" w:rsidP="004F3CF6">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4F3CF6">
              <w:rPr>
                <w:rFonts w:ascii="Times New Roman" w:eastAsia="Times New Roman" w:hAnsi="Times New Roman" w:cs="Times New Roman"/>
                <w:color w:val="000000"/>
                <w:sz w:val="28"/>
                <w:szCs w:val="28"/>
                <w:lang w:eastAsia="ru-RU"/>
              </w:rPr>
              <w:t>Анисимов С.А. Суркова Т.И.Макроэкономический анализ и прогнозирование поступлений в бюджет налога на добавленную стоимость//Финансы 2004. - № 4 С. 21.</w:t>
            </w:r>
          </w:p>
          <w:p w:rsidR="00BA4FD4" w:rsidRDefault="005C5FFB" w:rsidP="00BA4FD4">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hyperlink r:id="rId17" w:history="1">
              <w:r w:rsidR="00BA4FD4" w:rsidRPr="009704D0">
                <w:rPr>
                  <w:rStyle w:val="a3"/>
                  <w:rFonts w:ascii="Times New Roman" w:eastAsia="Times New Roman" w:hAnsi="Times New Roman" w:cs="Times New Roman"/>
                  <w:sz w:val="28"/>
                  <w:szCs w:val="28"/>
                  <w:lang w:eastAsia="ru-RU"/>
                </w:rPr>
                <w:t>http://www.consultant.ru/document/cons_doc_LAW_165592/8aa68d577d1c7e2a51d805ef04decc3efa2480e8/</w:t>
              </w:r>
            </w:hyperlink>
          </w:p>
          <w:p w:rsidR="00BA4FD4" w:rsidRDefault="005C5FFB" w:rsidP="00BA4FD4">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hyperlink r:id="rId18" w:history="1">
              <w:r w:rsidR="00BA4FD4" w:rsidRPr="009704D0">
                <w:rPr>
                  <w:rStyle w:val="a3"/>
                  <w:rFonts w:ascii="Times New Roman" w:eastAsia="Times New Roman" w:hAnsi="Times New Roman" w:cs="Times New Roman"/>
                  <w:sz w:val="28"/>
                  <w:szCs w:val="28"/>
                  <w:lang w:eastAsia="ru-RU"/>
                </w:rPr>
                <w:t>https://ru.wikipedia.org/wiki/Федеральный_бюджет_России</w:t>
              </w:r>
            </w:hyperlink>
          </w:p>
          <w:p w:rsidR="00BA4FD4" w:rsidRPr="00BA4FD4" w:rsidRDefault="00BA4FD4" w:rsidP="00BA4FD4">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BA4FD4">
              <w:rPr>
                <w:rFonts w:ascii="Times New Roman" w:eastAsia="Times New Roman" w:hAnsi="Times New Roman" w:cs="Times New Roman"/>
                <w:color w:val="000000"/>
                <w:sz w:val="28"/>
                <w:szCs w:val="28"/>
                <w:lang w:eastAsia="ru-RU"/>
              </w:rPr>
              <w:t xml:space="preserve">   Борисов К. Н. Курение — опасный вирус для экономического развития России — Модернизация. Инновации. Развитие. — 2014. — № 1(17).</w:t>
            </w:r>
          </w:p>
          <w:p w:rsidR="00BA4FD4" w:rsidRDefault="00BA4FD4" w:rsidP="00BA4FD4">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BA4FD4">
              <w:rPr>
                <w:rFonts w:ascii="Times New Roman" w:eastAsia="Times New Roman" w:hAnsi="Times New Roman" w:cs="Times New Roman"/>
                <w:color w:val="000000"/>
                <w:sz w:val="28"/>
                <w:szCs w:val="28"/>
                <w:lang w:eastAsia="ru-RU"/>
              </w:rPr>
              <w:t xml:space="preserve">   Всероссийское родительское собрание</w:t>
            </w:r>
          </w:p>
          <w:p w:rsidR="00BA4FD4" w:rsidRDefault="00BA4FD4" w:rsidP="00BA4FD4">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BA4FD4">
              <w:rPr>
                <w:rFonts w:ascii="Times New Roman" w:eastAsia="Times New Roman" w:hAnsi="Times New Roman" w:cs="Times New Roman"/>
                <w:color w:val="000000"/>
                <w:sz w:val="28"/>
                <w:szCs w:val="28"/>
                <w:lang w:eastAsia="ru-RU"/>
              </w:rPr>
              <w:t xml:space="preserve">   Правительство повысило дефицит бюджета 2016 г. из-за расходов на оборону Газета «Ведомости»</w:t>
            </w:r>
          </w:p>
          <w:p w:rsidR="00BA4FD4" w:rsidRPr="00BA4FD4" w:rsidRDefault="00BA4FD4" w:rsidP="00BA4FD4">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BA4FD4">
              <w:rPr>
                <w:rFonts w:ascii="Times New Roman" w:eastAsia="Times New Roman" w:hAnsi="Times New Roman" w:cs="Times New Roman"/>
                <w:color w:val="000000"/>
                <w:sz w:val="28"/>
                <w:szCs w:val="28"/>
                <w:lang w:eastAsia="ru-RU"/>
              </w:rPr>
              <w:t>Консолидированный бюджет Российской Федерации</w:t>
            </w:r>
          </w:p>
          <w:p w:rsidR="00BA4FD4" w:rsidRPr="00BA4FD4" w:rsidRDefault="00BA4FD4" w:rsidP="00BA4FD4">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BA4FD4">
              <w:rPr>
                <w:rFonts w:ascii="Times New Roman" w:eastAsia="Times New Roman" w:hAnsi="Times New Roman" w:cs="Times New Roman"/>
                <w:color w:val="000000"/>
                <w:sz w:val="28"/>
                <w:szCs w:val="28"/>
                <w:lang w:eastAsia="ru-RU"/>
              </w:rPr>
              <w:t>Чистый отток капитала из России за два месяца — $33 млрд</w:t>
            </w:r>
          </w:p>
          <w:p w:rsidR="00BA4FD4" w:rsidRPr="00BA4FD4" w:rsidRDefault="00BA4FD4" w:rsidP="00BA4FD4">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BA4FD4">
              <w:rPr>
                <w:rFonts w:ascii="Times New Roman" w:eastAsia="Times New Roman" w:hAnsi="Times New Roman" w:cs="Times New Roman"/>
                <w:color w:val="000000"/>
                <w:sz w:val="28"/>
                <w:szCs w:val="28"/>
                <w:lang w:eastAsia="ru-RU"/>
              </w:rPr>
              <w:t xml:space="preserve">  Госдума рассмотрит во втором чтении поправки о нулевом дефиците бюджета на 2011 год</w:t>
            </w:r>
          </w:p>
          <w:p w:rsidR="00BA4FD4" w:rsidRPr="00BA4FD4" w:rsidRDefault="00BA4FD4" w:rsidP="00BA4FD4">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BA4FD4">
              <w:rPr>
                <w:rFonts w:ascii="Times New Roman" w:eastAsia="Times New Roman" w:hAnsi="Times New Roman" w:cs="Times New Roman"/>
                <w:color w:val="000000"/>
                <w:sz w:val="28"/>
                <w:szCs w:val="28"/>
                <w:lang w:eastAsia="ru-RU"/>
              </w:rPr>
              <w:lastRenderedPageBreak/>
              <w:t xml:space="preserve">   Яковенко Дмитрий. Здесь уже ничего не исправишь. «Эксперт» №18-19 (897) (28 апреля 2014). Проверено 3 мая 2014.</w:t>
            </w:r>
          </w:p>
          <w:p w:rsidR="00BA4FD4" w:rsidRPr="00BA4FD4" w:rsidRDefault="00BA4FD4" w:rsidP="00BA4FD4">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val="en-US" w:eastAsia="ru-RU"/>
              </w:rPr>
            </w:pPr>
            <w:r w:rsidRPr="00BA4FD4">
              <w:rPr>
                <w:rFonts w:ascii="Times New Roman" w:eastAsia="Times New Roman" w:hAnsi="Times New Roman" w:cs="Times New Roman"/>
                <w:color w:val="000000"/>
                <w:sz w:val="28"/>
                <w:szCs w:val="28"/>
                <w:lang w:val="en-US" w:eastAsia="ru-RU"/>
              </w:rPr>
              <w:t xml:space="preserve">  «Falling oil prices: How are countries being affected?»</w:t>
            </w:r>
          </w:p>
          <w:p w:rsidR="00BA4FD4" w:rsidRPr="00B84893" w:rsidRDefault="00BA4FD4" w:rsidP="00BA4FD4">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val="en-US" w:eastAsia="ru-RU"/>
              </w:rPr>
            </w:pPr>
            <w:r w:rsidRPr="00BA4FD4">
              <w:rPr>
                <w:rFonts w:ascii="Times New Roman" w:eastAsia="Times New Roman" w:hAnsi="Times New Roman" w:cs="Times New Roman"/>
                <w:color w:val="000000"/>
                <w:sz w:val="28"/>
                <w:szCs w:val="28"/>
                <w:lang w:val="en-US" w:eastAsia="ru-RU"/>
              </w:rPr>
              <w:t xml:space="preserve">   Безопасные финансы опасны для экономики</w:t>
            </w:r>
          </w:p>
          <w:p w:rsidR="00B84893" w:rsidRPr="00B84893" w:rsidRDefault="00B84893" w:rsidP="00B84893">
            <w:pPr>
              <w:numPr>
                <w:ilvl w:val="0"/>
                <w:numId w:val="3"/>
              </w:num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sidRPr="00B84893">
              <w:rPr>
                <w:rFonts w:ascii="Times New Roman" w:eastAsia="Times New Roman" w:hAnsi="Times New Roman" w:cs="Times New Roman"/>
                <w:color w:val="000000"/>
                <w:sz w:val="28"/>
                <w:szCs w:val="28"/>
                <w:lang w:eastAsia="ru-RU"/>
              </w:rPr>
              <w:t>Структура доходов федерального бюджета РФ за 2012—2016 годы</w:t>
            </w: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695BDF"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695BDF" w:rsidRPr="00B84893" w:rsidRDefault="00C52072" w:rsidP="00695BDF">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5644515</wp:posOffset>
                      </wp:positionH>
                      <wp:positionV relativeFrom="paragraph">
                        <wp:posOffset>414020</wp:posOffset>
                      </wp:positionV>
                      <wp:extent cx="466725" cy="400050"/>
                      <wp:effectExtent l="0" t="0" r="28575" b="19050"/>
                      <wp:wrapNone/>
                      <wp:docPr id="6" name="Прямоугольник 6"/>
                      <wp:cNvGraphicFramePr/>
                      <a:graphic xmlns:a="http://schemas.openxmlformats.org/drawingml/2006/main">
                        <a:graphicData uri="http://schemas.microsoft.com/office/word/2010/wordprocessingShape">
                          <wps:wsp>
                            <wps:cNvSpPr/>
                            <wps:spPr>
                              <a:xfrm>
                                <a:off x="0" y="0"/>
                                <a:ext cx="466725" cy="4000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3D30D26" id="Прямоугольник 6" o:spid="_x0000_s1026" style="position:absolute;margin-left:444.45pt;margin-top:32.6pt;width:36.75pt;height:3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" fillcolor="white [3212]" strokecolor="white [3212]" strokeweight="1pt"/>
                  </w:pict>
                </mc:Fallback>
              </mc:AlternateContent>
            </w:r>
          </w:p>
          <w:p w:rsidR="004F3CF6" w:rsidRPr="00B84893" w:rsidRDefault="004F3CF6" w:rsidP="00695BDF">
            <w:pPr>
              <w:spacing w:after="0" w:line="322" w:lineRule="exact"/>
              <w:rPr>
                <w:rFonts w:ascii="Times New Roman" w:eastAsia="Times New Roman" w:hAnsi="Times New Roman" w:cs="Times New Roman"/>
                <w:color w:val="000000"/>
                <w:sz w:val="28"/>
                <w:szCs w:val="28"/>
                <w:lang w:eastAsia="ru-RU"/>
              </w:rPr>
            </w:pPr>
          </w:p>
        </w:tc>
      </w:tr>
    </w:tbl>
    <w:p w:rsidR="004F3CF6" w:rsidRPr="00B84893" w:rsidRDefault="004F3CF6" w:rsidP="0033276A">
      <w:pPr>
        <w:shd w:val="clear" w:color="auto" w:fill="FFFFFF"/>
        <w:spacing w:before="168" w:after="0" w:line="360" w:lineRule="auto"/>
        <w:jc w:val="both"/>
        <w:rPr>
          <w:rFonts w:ascii="Times New Roman" w:eastAsia="Times New Roman" w:hAnsi="Times New Roman" w:cs="Times New Roman"/>
          <w:color w:val="000000"/>
          <w:sz w:val="28"/>
          <w:szCs w:val="28"/>
          <w:lang w:eastAsia="ru-RU"/>
        </w:rPr>
      </w:pPr>
    </w:p>
    <w:p w:rsidR="0033276A" w:rsidRPr="00B84893" w:rsidRDefault="0033276A" w:rsidP="0033276A">
      <w:pPr>
        <w:shd w:val="clear" w:color="auto" w:fill="FFFFFF"/>
        <w:spacing w:after="0" w:line="360" w:lineRule="auto"/>
        <w:jc w:val="both"/>
        <w:rPr>
          <w:rFonts w:ascii="Times New Roman" w:eastAsia="Times New Roman" w:hAnsi="Times New Roman" w:cs="Times New Roman"/>
          <w:color w:val="000000"/>
          <w:sz w:val="28"/>
          <w:szCs w:val="28"/>
          <w:lang w:eastAsia="ru-RU"/>
        </w:rPr>
      </w:pPr>
    </w:p>
    <w:p w:rsidR="0033276A" w:rsidRPr="00B84893" w:rsidRDefault="0033276A" w:rsidP="004F3CF6">
      <w:pPr>
        <w:spacing w:line="360" w:lineRule="auto"/>
        <w:jc w:val="both"/>
        <w:rPr>
          <w:rFonts w:ascii="Times New Roman" w:hAnsi="Times New Roman" w:cs="Times New Roman"/>
          <w:sz w:val="28"/>
          <w:szCs w:val="28"/>
        </w:rPr>
      </w:pPr>
    </w:p>
    <w:p w:rsidR="006C78F6" w:rsidRPr="00B84893" w:rsidRDefault="006C78F6" w:rsidP="00DC26B7">
      <w:pPr>
        <w:spacing w:line="360" w:lineRule="auto"/>
        <w:jc w:val="both"/>
        <w:rPr>
          <w:rFonts w:ascii="Times New Roman" w:hAnsi="Times New Roman" w:cs="Times New Roman"/>
          <w:sz w:val="28"/>
          <w:szCs w:val="28"/>
        </w:rPr>
      </w:pPr>
    </w:p>
    <w:p w:rsidR="006C78F6" w:rsidRPr="00B84893" w:rsidRDefault="006C78F6" w:rsidP="00DC26B7">
      <w:pPr>
        <w:spacing w:line="360" w:lineRule="auto"/>
        <w:jc w:val="both"/>
        <w:rPr>
          <w:rFonts w:ascii="Times New Roman" w:hAnsi="Times New Roman" w:cs="Times New Roman"/>
          <w:sz w:val="28"/>
          <w:szCs w:val="28"/>
        </w:rPr>
      </w:pPr>
    </w:p>
    <w:p w:rsidR="006C78F6" w:rsidRPr="00B84893" w:rsidRDefault="006C78F6" w:rsidP="00DC26B7">
      <w:pPr>
        <w:spacing w:line="360" w:lineRule="auto"/>
        <w:jc w:val="both"/>
        <w:rPr>
          <w:rFonts w:ascii="Times New Roman" w:hAnsi="Times New Roman" w:cs="Times New Roman"/>
          <w:sz w:val="28"/>
          <w:szCs w:val="28"/>
        </w:rPr>
      </w:pPr>
    </w:p>
    <w:p w:rsidR="006C78F6" w:rsidRPr="00B84893" w:rsidRDefault="006C78F6" w:rsidP="00DC26B7">
      <w:pPr>
        <w:spacing w:line="360" w:lineRule="auto"/>
        <w:jc w:val="both"/>
        <w:rPr>
          <w:rFonts w:ascii="Times New Roman" w:hAnsi="Times New Roman" w:cs="Times New Roman"/>
          <w:sz w:val="28"/>
          <w:szCs w:val="28"/>
        </w:rPr>
      </w:pPr>
    </w:p>
    <w:p w:rsidR="006C78F6" w:rsidRPr="00B84893" w:rsidRDefault="006C78F6" w:rsidP="00DC26B7">
      <w:pPr>
        <w:spacing w:line="360" w:lineRule="auto"/>
        <w:jc w:val="both"/>
        <w:rPr>
          <w:rFonts w:ascii="Times New Roman" w:hAnsi="Times New Roman" w:cs="Times New Roman"/>
          <w:sz w:val="28"/>
          <w:szCs w:val="28"/>
        </w:rPr>
      </w:pPr>
    </w:p>
    <w:p w:rsidR="006C78F6" w:rsidRPr="00B84893" w:rsidRDefault="006C78F6" w:rsidP="00DC26B7">
      <w:pPr>
        <w:spacing w:line="360" w:lineRule="auto"/>
        <w:jc w:val="both"/>
        <w:rPr>
          <w:rFonts w:ascii="Times New Roman" w:hAnsi="Times New Roman" w:cs="Times New Roman"/>
          <w:sz w:val="28"/>
          <w:szCs w:val="28"/>
        </w:rPr>
      </w:pPr>
    </w:p>
    <w:p w:rsidR="006C78F6" w:rsidRPr="00B84893" w:rsidRDefault="006C78F6" w:rsidP="00DC26B7">
      <w:pPr>
        <w:spacing w:line="360" w:lineRule="auto"/>
        <w:jc w:val="both"/>
        <w:rPr>
          <w:rFonts w:ascii="Times New Roman" w:hAnsi="Times New Roman" w:cs="Times New Roman"/>
          <w:sz w:val="28"/>
          <w:szCs w:val="28"/>
        </w:rPr>
      </w:pPr>
    </w:p>
    <w:p w:rsidR="006C78F6" w:rsidRPr="00B84893" w:rsidRDefault="006C78F6" w:rsidP="00DC26B7">
      <w:pPr>
        <w:spacing w:line="360" w:lineRule="auto"/>
        <w:jc w:val="both"/>
        <w:rPr>
          <w:rFonts w:ascii="Times New Roman" w:hAnsi="Times New Roman" w:cs="Times New Roman"/>
          <w:sz w:val="28"/>
          <w:szCs w:val="28"/>
        </w:rPr>
      </w:pPr>
    </w:p>
    <w:p w:rsidR="00DC26B7" w:rsidRPr="00B84893" w:rsidRDefault="00DC26B7" w:rsidP="0059762D">
      <w:pPr>
        <w:spacing w:line="360" w:lineRule="auto"/>
        <w:jc w:val="both"/>
        <w:rPr>
          <w:rFonts w:ascii="Times New Roman" w:hAnsi="Times New Roman" w:cs="Times New Roman"/>
          <w:sz w:val="28"/>
          <w:szCs w:val="28"/>
        </w:rPr>
      </w:pPr>
    </w:p>
    <w:p w:rsidR="0059762D" w:rsidRPr="00B84893" w:rsidRDefault="0059762D" w:rsidP="004A0C31">
      <w:pPr>
        <w:spacing w:line="360" w:lineRule="auto"/>
        <w:ind w:firstLine="709"/>
        <w:jc w:val="both"/>
        <w:rPr>
          <w:rFonts w:ascii="Times New Roman" w:hAnsi="Times New Roman" w:cs="Times New Roman"/>
          <w:bCs/>
          <w:sz w:val="28"/>
          <w:szCs w:val="28"/>
        </w:rPr>
      </w:pPr>
    </w:p>
    <w:p w:rsidR="004A0C31" w:rsidRPr="00B84893" w:rsidRDefault="004A0C31" w:rsidP="004A0C31">
      <w:pPr>
        <w:spacing w:line="360" w:lineRule="auto"/>
        <w:ind w:firstLine="709"/>
        <w:jc w:val="both"/>
        <w:rPr>
          <w:rFonts w:ascii="Times New Roman" w:hAnsi="Times New Roman" w:cs="Times New Roman"/>
          <w:bCs/>
          <w:sz w:val="28"/>
          <w:szCs w:val="28"/>
        </w:rPr>
      </w:pPr>
    </w:p>
    <w:p w:rsidR="004A0C31" w:rsidRPr="00B84893" w:rsidRDefault="004A0C31" w:rsidP="004A0C31">
      <w:pPr>
        <w:rPr>
          <w:b/>
          <w:bCs/>
        </w:rPr>
      </w:pPr>
    </w:p>
    <w:p w:rsidR="00E84C99" w:rsidRPr="00B84893" w:rsidRDefault="00E84C99"/>
    <w:sectPr w:rsidR="00E84C99" w:rsidRPr="00B84893">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FFB" w:rsidRDefault="005C5FFB" w:rsidP="00474BAE">
      <w:pPr>
        <w:spacing w:after="0" w:line="240" w:lineRule="auto"/>
      </w:pPr>
      <w:r>
        <w:separator/>
      </w:r>
    </w:p>
  </w:endnote>
  <w:endnote w:type="continuationSeparator" w:id="0">
    <w:p w:rsidR="005C5FFB" w:rsidRDefault="005C5FFB" w:rsidP="00474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6055259"/>
      <w:docPartObj>
        <w:docPartGallery w:val="Page Numbers (Bottom of Page)"/>
        <w:docPartUnique/>
      </w:docPartObj>
    </w:sdtPr>
    <w:sdtEndPr/>
    <w:sdtContent>
      <w:p w:rsidR="005D6274" w:rsidRDefault="005D6274">
        <w:pPr>
          <w:pStyle w:val="af"/>
          <w:jc w:val="right"/>
        </w:pPr>
        <w:r>
          <w:fldChar w:fldCharType="begin"/>
        </w:r>
        <w:r>
          <w:instrText>PAGE   \* MERGEFORMAT</w:instrText>
        </w:r>
        <w:r>
          <w:fldChar w:fldCharType="separate"/>
        </w:r>
        <w:r w:rsidR="00D42DB7">
          <w:rPr>
            <w:noProof/>
          </w:rPr>
          <w:t>2</w:t>
        </w:r>
        <w:r>
          <w:fldChar w:fldCharType="end"/>
        </w:r>
      </w:p>
    </w:sdtContent>
  </w:sdt>
  <w:p w:rsidR="005D6274" w:rsidRDefault="005D6274">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FFB" w:rsidRDefault="005C5FFB" w:rsidP="00474BAE">
      <w:pPr>
        <w:spacing w:after="0" w:line="240" w:lineRule="auto"/>
      </w:pPr>
      <w:r>
        <w:separator/>
      </w:r>
    </w:p>
  </w:footnote>
  <w:footnote w:type="continuationSeparator" w:id="0">
    <w:p w:rsidR="005C5FFB" w:rsidRDefault="005C5FFB" w:rsidP="00474BAE">
      <w:pPr>
        <w:spacing w:after="0" w:line="240" w:lineRule="auto"/>
      </w:pPr>
      <w:r>
        <w:continuationSeparator/>
      </w:r>
    </w:p>
  </w:footnote>
  <w:footnote w:id="1">
    <w:p w:rsidR="00B84893" w:rsidRPr="00B84893" w:rsidRDefault="00B84893">
      <w:pPr>
        <w:pStyle w:val="a9"/>
        <w:rPr>
          <w:rFonts w:ascii="Times New Roman" w:hAnsi="Times New Roman" w:cs="Times New Roman"/>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26.04.2007 № 63-ФЗ</w:t>
      </w:r>
    </w:p>
  </w:footnote>
  <w:footnote w:id="2">
    <w:p w:rsidR="005D6274" w:rsidRPr="005B74B5" w:rsidRDefault="005D6274" w:rsidP="00474BAE">
      <w:pPr>
        <w:pStyle w:val="a9"/>
        <w:rPr>
          <w:rFonts w:ascii="Times New Roman" w:hAnsi="Times New Roman" w:cs="Times New Roman"/>
          <w:bCs/>
          <w:sz w:val="24"/>
          <w:szCs w:val="24"/>
        </w:rPr>
      </w:pPr>
      <w:r w:rsidRPr="005B74B5">
        <w:rPr>
          <w:rStyle w:val="ab"/>
          <w:rFonts w:ascii="Times New Roman" w:hAnsi="Times New Roman" w:cs="Times New Roman"/>
          <w:sz w:val="24"/>
          <w:szCs w:val="24"/>
        </w:rPr>
        <w:footnoteRef/>
      </w:r>
      <w:r w:rsidRPr="005B74B5">
        <w:rPr>
          <w:rStyle w:val="ab"/>
          <w:rFonts w:ascii="Times New Roman" w:hAnsi="Times New Roman" w:cs="Times New Roman"/>
          <w:sz w:val="24"/>
          <w:szCs w:val="24"/>
        </w:rPr>
        <w:footnoteRef/>
      </w:r>
      <w:r w:rsidRPr="005B74B5">
        <w:rPr>
          <w:rFonts w:ascii="Times New Roman" w:hAnsi="Times New Roman" w:cs="Times New Roman"/>
          <w:sz w:val="24"/>
          <w:szCs w:val="24"/>
        </w:rPr>
        <w:t xml:space="preserve"> </w:t>
      </w:r>
      <w:r w:rsidRPr="005B74B5">
        <w:rPr>
          <w:rFonts w:ascii="Times New Roman" w:hAnsi="Times New Roman" w:cs="Times New Roman"/>
          <w:bCs/>
          <w:sz w:val="24"/>
          <w:szCs w:val="24"/>
        </w:rPr>
        <w:t>Статья 7 БК РФ</w:t>
      </w:r>
    </w:p>
    <w:p w:rsidR="005D6274" w:rsidRDefault="005D6274">
      <w:pPr>
        <w:pStyle w:val="a9"/>
      </w:pPr>
    </w:p>
  </w:footnote>
  <w:footnote w:id="3">
    <w:p w:rsidR="005D6274" w:rsidRPr="005B74B5" w:rsidRDefault="005D6274" w:rsidP="00474BAE">
      <w:pPr>
        <w:pStyle w:val="a9"/>
        <w:rPr>
          <w:rFonts w:ascii="Times New Roman" w:hAnsi="Times New Roman" w:cs="Times New Roman"/>
          <w:bCs/>
          <w:sz w:val="24"/>
          <w:szCs w:val="24"/>
        </w:rPr>
      </w:pPr>
      <w:r w:rsidRPr="005B74B5">
        <w:rPr>
          <w:rStyle w:val="ab"/>
          <w:rFonts w:ascii="Times New Roman" w:hAnsi="Times New Roman" w:cs="Times New Roman"/>
          <w:sz w:val="24"/>
          <w:szCs w:val="24"/>
        </w:rPr>
        <w:footnoteRef/>
      </w:r>
      <w:r w:rsidRPr="005B74B5">
        <w:rPr>
          <w:rStyle w:val="ab"/>
          <w:rFonts w:ascii="Times New Roman" w:hAnsi="Times New Roman" w:cs="Times New Roman"/>
          <w:sz w:val="24"/>
          <w:szCs w:val="24"/>
        </w:rPr>
        <w:footnoteRef/>
      </w:r>
      <w:r w:rsidRPr="005B74B5">
        <w:rPr>
          <w:rFonts w:ascii="Times New Roman" w:hAnsi="Times New Roman" w:cs="Times New Roman"/>
          <w:sz w:val="24"/>
          <w:szCs w:val="24"/>
        </w:rPr>
        <w:t xml:space="preserve"> </w:t>
      </w:r>
      <w:r w:rsidRPr="005B74B5">
        <w:rPr>
          <w:rFonts w:ascii="Times New Roman" w:hAnsi="Times New Roman" w:cs="Times New Roman"/>
          <w:bCs/>
          <w:sz w:val="24"/>
          <w:szCs w:val="24"/>
        </w:rPr>
        <w:t>Статья 7 БК РФ</w:t>
      </w:r>
    </w:p>
    <w:p w:rsidR="005D6274" w:rsidRDefault="005D6274">
      <w:pPr>
        <w:pStyle w:val="a9"/>
      </w:pPr>
    </w:p>
  </w:footnote>
  <w:footnote w:id="4">
    <w:p w:rsidR="005D6274" w:rsidRPr="005B74B5" w:rsidRDefault="005D6274" w:rsidP="00474BAE">
      <w:pPr>
        <w:pStyle w:val="a9"/>
        <w:rPr>
          <w:rFonts w:ascii="Times New Roman" w:hAnsi="Times New Roman" w:cs="Times New Roman"/>
          <w:bCs/>
          <w:sz w:val="24"/>
          <w:szCs w:val="24"/>
        </w:rPr>
      </w:pPr>
      <w:r w:rsidRPr="005B74B5">
        <w:rPr>
          <w:rStyle w:val="ab"/>
          <w:rFonts w:ascii="Times New Roman" w:hAnsi="Times New Roman" w:cs="Times New Roman"/>
          <w:sz w:val="24"/>
          <w:szCs w:val="24"/>
        </w:rPr>
        <w:footnoteRef/>
      </w:r>
      <w:r w:rsidRPr="005B74B5">
        <w:rPr>
          <w:rFonts w:ascii="Times New Roman" w:hAnsi="Times New Roman" w:cs="Times New Roman"/>
          <w:sz w:val="24"/>
          <w:szCs w:val="24"/>
        </w:rPr>
        <w:t xml:space="preserve"> </w:t>
      </w:r>
      <w:r w:rsidRPr="005B74B5">
        <w:rPr>
          <w:rFonts w:ascii="Times New Roman" w:hAnsi="Times New Roman" w:cs="Times New Roman"/>
          <w:bCs/>
          <w:sz w:val="24"/>
          <w:szCs w:val="24"/>
        </w:rPr>
        <w:t>Статья 7 БК РФ</w:t>
      </w:r>
    </w:p>
    <w:p w:rsidR="005D6274" w:rsidRDefault="005D6274">
      <w:pPr>
        <w:pStyle w:val="a9"/>
      </w:pPr>
    </w:p>
  </w:footnote>
  <w:footnote w:id="5">
    <w:p w:rsidR="00B84893" w:rsidRPr="00B84893" w:rsidRDefault="00B84893">
      <w:pPr>
        <w:pStyle w:val="a9"/>
        <w:rPr>
          <w:rFonts w:ascii="Times New Roman" w:hAnsi="Times New Roman" w:cs="Times New Roman"/>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08.05.2010 № 83-ФЗ)</w:t>
      </w:r>
    </w:p>
  </w:footnote>
  <w:footnote w:id="6">
    <w:p w:rsidR="00B84893" w:rsidRDefault="00B84893">
      <w:pPr>
        <w:pStyle w:val="a9"/>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08.05.2010 № 83-ФЗ)</w:t>
      </w:r>
    </w:p>
  </w:footnote>
  <w:footnote w:id="7">
    <w:p w:rsidR="005D6274" w:rsidRPr="005B74B5" w:rsidRDefault="005D6274" w:rsidP="00474BAE">
      <w:pPr>
        <w:pStyle w:val="a9"/>
        <w:rPr>
          <w:rFonts w:ascii="Times New Roman" w:hAnsi="Times New Roman" w:cs="Times New Roman"/>
          <w:bCs/>
          <w:sz w:val="24"/>
          <w:szCs w:val="24"/>
        </w:rPr>
      </w:pPr>
      <w:r w:rsidRPr="005B74B5">
        <w:rPr>
          <w:rStyle w:val="ab"/>
          <w:rFonts w:ascii="Times New Roman" w:hAnsi="Times New Roman" w:cs="Times New Roman"/>
          <w:sz w:val="24"/>
          <w:szCs w:val="24"/>
        </w:rPr>
        <w:footnoteRef/>
      </w:r>
      <w:r w:rsidRPr="005B74B5">
        <w:rPr>
          <w:rFonts w:ascii="Times New Roman" w:hAnsi="Times New Roman" w:cs="Times New Roman"/>
          <w:sz w:val="24"/>
          <w:szCs w:val="24"/>
        </w:rPr>
        <w:t xml:space="preserve"> </w:t>
      </w:r>
      <w:r w:rsidRPr="005B74B5">
        <w:rPr>
          <w:rFonts w:ascii="Times New Roman" w:hAnsi="Times New Roman" w:cs="Times New Roman"/>
          <w:bCs/>
          <w:sz w:val="24"/>
          <w:szCs w:val="24"/>
        </w:rPr>
        <w:t>Статья 7 БК РФ</w:t>
      </w:r>
    </w:p>
    <w:p w:rsidR="005D6274" w:rsidRDefault="005D6274">
      <w:pPr>
        <w:pStyle w:val="a9"/>
      </w:pPr>
    </w:p>
  </w:footnote>
  <w:footnote w:id="8">
    <w:p w:rsidR="00B84893" w:rsidRPr="00B84893" w:rsidRDefault="00B84893">
      <w:pPr>
        <w:pStyle w:val="a9"/>
        <w:rPr>
          <w:rFonts w:ascii="Times New Roman" w:hAnsi="Times New Roman" w:cs="Times New Roman"/>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26.04.2007 № 63-ФЗ</w:t>
      </w:r>
    </w:p>
  </w:footnote>
  <w:footnote w:id="9">
    <w:p w:rsidR="005D6274" w:rsidRPr="00B84893" w:rsidRDefault="005D6274">
      <w:pPr>
        <w:pStyle w:val="a9"/>
        <w:rPr>
          <w:rFonts w:ascii="Times New Roman" w:hAnsi="Times New Roman" w:cs="Times New Roman"/>
          <w:bCs/>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w:t>
      </w:r>
      <w:r w:rsidRPr="00B84893">
        <w:rPr>
          <w:rFonts w:ascii="Times New Roman" w:hAnsi="Times New Roman" w:cs="Times New Roman"/>
          <w:bCs/>
          <w:sz w:val="24"/>
          <w:szCs w:val="24"/>
        </w:rPr>
        <w:t>Статья 10 БК РФ</w:t>
      </w:r>
    </w:p>
  </w:footnote>
  <w:footnote w:id="10">
    <w:p w:rsidR="00B84893" w:rsidRDefault="00B84893">
      <w:pPr>
        <w:pStyle w:val="a9"/>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26.04.2007 № 63-ФЗ</w:t>
      </w:r>
    </w:p>
  </w:footnote>
  <w:footnote w:id="11">
    <w:p w:rsidR="005D6274" w:rsidRPr="00B84893" w:rsidRDefault="005D6274">
      <w:pPr>
        <w:pStyle w:val="a9"/>
        <w:rPr>
          <w:rFonts w:ascii="Times New Roman" w:hAnsi="Times New Roman" w:cs="Times New Roman"/>
          <w:bCs/>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w:t>
      </w:r>
      <w:r w:rsidR="00B84893">
        <w:rPr>
          <w:rFonts w:ascii="Times New Roman" w:hAnsi="Times New Roman" w:cs="Times New Roman"/>
          <w:bCs/>
          <w:sz w:val="24"/>
          <w:szCs w:val="24"/>
        </w:rPr>
        <w:t>Статья 18 БК РФ</w:t>
      </w:r>
    </w:p>
  </w:footnote>
  <w:footnote w:id="12">
    <w:p w:rsidR="005D6274" w:rsidRPr="00B84893" w:rsidRDefault="005D6274">
      <w:pPr>
        <w:pStyle w:val="a9"/>
        <w:rPr>
          <w:rFonts w:ascii="Times New Roman" w:hAnsi="Times New Roman" w:cs="Times New Roman"/>
          <w:bCs/>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bCs/>
          <w:sz w:val="24"/>
          <w:szCs w:val="24"/>
        </w:rPr>
        <w:t>Статья 18 БК РФ</w:t>
      </w:r>
    </w:p>
  </w:footnote>
  <w:footnote w:id="13">
    <w:p w:rsidR="00B84893" w:rsidRPr="00B84893" w:rsidRDefault="00B84893">
      <w:pPr>
        <w:pStyle w:val="a9"/>
        <w:rPr>
          <w:rFonts w:ascii="Times New Roman" w:hAnsi="Times New Roman" w:cs="Times New Roman"/>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26.04.2007 № 63-ФЗ</w:t>
      </w:r>
    </w:p>
  </w:footnote>
  <w:footnote w:id="14">
    <w:p w:rsidR="005D6274" w:rsidRPr="005B74B5" w:rsidRDefault="005D6274">
      <w:pPr>
        <w:pStyle w:val="a9"/>
        <w:rPr>
          <w:rFonts w:ascii="Times New Roman" w:hAnsi="Times New Roman" w:cs="Times New Roman"/>
          <w:bCs/>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w:t>
      </w:r>
      <w:r w:rsidRPr="00B84893">
        <w:rPr>
          <w:rFonts w:ascii="Times New Roman" w:hAnsi="Times New Roman" w:cs="Times New Roman"/>
          <w:bCs/>
          <w:sz w:val="24"/>
          <w:szCs w:val="24"/>
        </w:rPr>
        <w:t>Статья 19 БК РФ</w:t>
      </w:r>
    </w:p>
  </w:footnote>
  <w:footnote w:id="15">
    <w:p w:rsidR="005D6274" w:rsidRPr="00505C12" w:rsidRDefault="005D6274">
      <w:pPr>
        <w:pStyle w:val="a9"/>
        <w:rPr>
          <w:rFonts w:ascii="Times New Roman" w:hAnsi="Times New Roman" w:cs="Times New Roman"/>
          <w:sz w:val="24"/>
          <w:szCs w:val="24"/>
        </w:rPr>
      </w:pPr>
      <w:r w:rsidRPr="005B74B5">
        <w:rPr>
          <w:rStyle w:val="ab"/>
          <w:rFonts w:ascii="Times New Roman" w:hAnsi="Times New Roman" w:cs="Times New Roman"/>
          <w:sz w:val="24"/>
          <w:szCs w:val="24"/>
        </w:rPr>
        <w:footnoteRef/>
      </w:r>
      <w:r w:rsidRPr="005B74B5">
        <w:rPr>
          <w:rFonts w:ascii="Times New Roman" w:hAnsi="Times New Roman" w:cs="Times New Roman"/>
          <w:sz w:val="24"/>
          <w:szCs w:val="24"/>
        </w:rPr>
        <w:t xml:space="preserve"> </w:t>
      </w:r>
      <w:r w:rsidRPr="005B74B5">
        <w:rPr>
          <w:rFonts w:ascii="Times New Roman" w:hAnsi="Times New Roman" w:cs="Times New Roman"/>
          <w:bCs/>
          <w:sz w:val="24"/>
          <w:szCs w:val="24"/>
        </w:rPr>
        <w:t>Статья 28.</w:t>
      </w:r>
    </w:p>
  </w:footnote>
  <w:footnote w:id="16">
    <w:p w:rsidR="005D6274" w:rsidRPr="00505C12" w:rsidRDefault="005D6274">
      <w:pPr>
        <w:pStyle w:val="a9"/>
        <w:rPr>
          <w:rFonts w:ascii="Times New Roman" w:hAnsi="Times New Roman" w:cs="Times New Roman"/>
          <w:sz w:val="24"/>
          <w:szCs w:val="24"/>
        </w:rPr>
      </w:pPr>
      <w:r w:rsidRPr="00505C12">
        <w:rPr>
          <w:rStyle w:val="ab"/>
          <w:rFonts w:ascii="Times New Roman" w:hAnsi="Times New Roman" w:cs="Times New Roman"/>
          <w:sz w:val="24"/>
          <w:szCs w:val="24"/>
        </w:rPr>
        <w:footnoteRef/>
      </w:r>
      <w:r w:rsidRPr="00505C12">
        <w:rPr>
          <w:rFonts w:ascii="Times New Roman" w:hAnsi="Times New Roman" w:cs="Times New Roman"/>
          <w:sz w:val="24"/>
          <w:szCs w:val="24"/>
        </w:rPr>
        <w:t xml:space="preserve"> </w:t>
      </w:r>
      <w:r w:rsidRPr="00505C12">
        <w:rPr>
          <w:rFonts w:ascii="Times New Roman" w:hAnsi="Times New Roman" w:cs="Times New Roman"/>
          <w:bCs/>
          <w:sz w:val="24"/>
          <w:szCs w:val="24"/>
        </w:rPr>
        <w:t>от 20.08.2004 № 120-ФЗ</w:t>
      </w:r>
    </w:p>
  </w:footnote>
  <w:footnote w:id="17">
    <w:p w:rsidR="005D6274" w:rsidRPr="00505C12" w:rsidRDefault="005D6274">
      <w:pPr>
        <w:pStyle w:val="a9"/>
        <w:rPr>
          <w:rFonts w:ascii="Times New Roman" w:hAnsi="Times New Roman" w:cs="Times New Roman"/>
          <w:sz w:val="24"/>
          <w:szCs w:val="24"/>
        </w:rPr>
      </w:pPr>
      <w:r w:rsidRPr="00505C12">
        <w:rPr>
          <w:rStyle w:val="ab"/>
          <w:rFonts w:ascii="Times New Roman" w:hAnsi="Times New Roman" w:cs="Times New Roman"/>
          <w:sz w:val="24"/>
          <w:szCs w:val="24"/>
        </w:rPr>
        <w:footnoteRef/>
      </w:r>
      <w:r w:rsidRPr="00505C12">
        <w:rPr>
          <w:rFonts w:ascii="Times New Roman" w:hAnsi="Times New Roman" w:cs="Times New Roman"/>
          <w:bCs/>
          <w:sz w:val="24"/>
          <w:szCs w:val="24"/>
        </w:rPr>
        <w:t>от 26.04.2007 № 63-ФЗ</w:t>
      </w:r>
    </w:p>
  </w:footnote>
  <w:footnote w:id="18">
    <w:p w:rsidR="005D6274" w:rsidRPr="00505C12" w:rsidRDefault="005D6274">
      <w:pPr>
        <w:pStyle w:val="a9"/>
        <w:rPr>
          <w:rFonts w:ascii="Times New Roman" w:hAnsi="Times New Roman" w:cs="Times New Roman"/>
          <w:sz w:val="24"/>
          <w:szCs w:val="24"/>
        </w:rPr>
      </w:pPr>
      <w:r w:rsidRPr="00505C12">
        <w:rPr>
          <w:rStyle w:val="ab"/>
          <w:rFonts w:ascii="Times New Roman" w:hAnsi="Times New Roman" w:cs="Times New Roman"/>
          <w:sz w:val="24"/>
          <w:szCs w:val="24"/>
        </w:rPr>
        <w:footnoteRef/>
      </w:r>
      <w:r w:rsidRPr="00505C12">
        <w:rPr>
          <w:rFonts w:ascii="Times New Roman" w:hAnsi="Times New Roman" w:cs="Times New Roman"/>
          <w:sz w:val="24"/>
          <w:szCs w:val="24"/>
        </w:rPr>
        <w:t xml:space="preserve"> </w:t>
      </w:r>
      <w:r w:rsidRPr="00505C12">
        <w:rPr>
          <w:rFonts w:ascii="Times New Roman" w:hAnsi="Times New Roman" w:cs="Times New Roman"/>
          <w:bCs/>
          <w:sz w:val="24"/>
          <w:szCs w:val="24"/>
        </w:rPr>
        <w:t>от 26.04.2007 № 63-ФЗ</w:t>
      </w:r>
    </w:p>
  </w:footnote>
  <w:footnote w:id="19">
    <w:p w:rsidR="005D6274" w:rsidRPr="00505C12" w:rsidRDefault="005D6274">
      <w:pPr>
        <w:pStyle w:val="a9"/>
        <w:rPr>
          <w:rFonts w:ascii="Times New Roman" w:hAnsi="Times New Roman" w:cs="Times New Roman"/>
          <w:sz w:val="24"/>
          <w:szCs w:val="24"/>
        </w:rPr>
      </w:pPr>
      <w:r w:rsidRPr="00505C12">
        <w:rPr>
          <w:rStyle w:val="ab"/>
          <w:rFonts w:ascii="Times New Roman" w:hAnsi="Times New Roman" w:cs="Times New Roman"/>
          <w:sz w:val="24"/>
          <w:szCs w:val="24"/>
        </w:rPr>
        <w:footnoteRef/>
      </w:r>
      <w:r w:rsidRPr="00505C12">
        <w:rPr>
          <w:rFonts w:ascii="Times New Roman" w:hAnsi="Times New Roman" w:cs="Times New Roman"/>
          <w:sz w:val="24"/>
          <w:szCs w:val="24"/>
        </w:rPr>
        <w:t xml:space="preserve"> </w:t>
      </w:r>
      <w:r w:rsidRPr="00505C12">
        <w:rPr>
          <w:rFonts w:ascii="Times New Roman" w:hAnsi="Times New Roman" w:cs="Times New Roman"/>
          <w:bCs/>
          <w:sz w:val="24"/>
          <w:szCs w:val="24"/>
        </w:rPr>
        <w:t>от 26.04.2007 № 63-ФЗ</w:t>
      </w:r>
    </w:p>
  </w:footnote>
  <w:footnote w:id="20">
    <w:p w:rsidR="005D6274" w:rsidRDefault="005D6274">
      <w:pPr>
        <w:pStyle w:val="a9"/>
      </w:pPr>
      <w:r w:rsidRPr="00505C12">
        <w:rPr>
          <w:rStyle w:val="ab"/>
          <w:rFonts w:ascii="Times New Roman" w:hAnsi="Times New Roman" w:cs="Times New Roman"/>
          <w:sz w:val="24"/>
          <w:szCs w:val="24"/>
        </w:rPr>
        <w:footnoteRef/>
      </w:r>
      <w:r w:rsidRPr="00505C12">
        <w:rPr>
          <w:rFonts w:ascii="Times New Roman" w:hAnsi="Times New Roman" w:cs="Times New Roman"/>
          <w:sz w:val="24"/>
          <w:szCs w:val="24"/>
        </w:rPr>
        <w:t xml:space="preserve"> </w:t>
      </w:r>
      <w:r w:rsidRPr="00505C12">
        <w:rPr>
          <w:rFonts w:ascii="Times New Roman" w:hAnsi="Times New Roman" w:cs="Times New Roman"/>
          <w:bCs/>
          <w:sz w:val="24"/>
          <w:szCs w:val="24"/>
        </w:rPr>
        <w:t>от 26.04.2007 № 63-ФЗ</w:t>
      </w:r>
    </w:p>
  </w:footnote>
  <w:footnote w:id="21">
    <w:p w:rsidR="005D6274" w:rsidRPr="00505C12" w:rsidRDefault="005D6274">
      <w:pPr>
        <w:pStyle w:val="a9"/>
        <w:rPr>
          <w:rFonts w:ascii="Times New Roman" w:hAnsi="Times New Roman" w:cs="Times New Roman"/>
          <w:bCs/>
          <w:sz w:val="24"/>
          <w:szCs w:val="24"/>
        </w:rPr>
      </w:pPr>
      <w:r w:rsidRPr="00505C12">
        <w:rPr>
          <w:rStyle w:val="ab"/>
          <w:rFonts w:ascii="Times New Roman" w:hAnsi="Times New Roman" w:cs="Times New Roman"/>
          <w:sz w:val="24"/>
          <w:szCs w:val="24"/>
        </w:rPr>
        <w:footnoteRef/>
      </w:r>
      <w:r w:rsidRPr="00505C12">
        <w:rPr>
          <w:rFonts w:ascii="Times New Roman" w:hAnsi="Times New Roman" w:cs="Times New Roman"/>
          <w:sz w:val="24"/>
          <w:szCs w:val="24"/>
        </w:rPr>
        <w:t xml:space="preserve"> </w:t>
      </w:r>
      <w:r w:rsidRPr="00505C12">
        <w:rPr>
          <w:rFonts w:ascii="Times New Roman" w:hAnsi="Times New Roman" w:cs="Times New Roman"/>
          <w:bCs/>
          <w:sz w:val="24"/>
          <w:szCs w:val="24"/>
        </w:rPr>
        <w:t>от 26.04.2007 № 63-ФЗ</w:t>
      </w:r>
    </w:p>
  </w:footnote>
  <w:footnote w:id="22">
    <w:p w:rsidR="005D6274" w:rsidRPr="00505C12" w:rsidRDefault="005D6274">
      <w:pPr>
        <w:pStyle w:val="a9"/>
        <w:rPr>
          <w:rFonts w:ascii="Times New Roman" w:hAnsi="Times New Roman" w:cs="Times New Roman"/>
          <w:b/>
          <w:bCs/>
          <w:sz w:val="24"/>
          <w:szCs w:val="24"/>
        </w:rPr>
      </w:pPr>
      <w:r w:rsidRPr="00505C12">
        <w:rPr>
          <w:rStyle w:val="ab"/>
          <w:rFonts w:ascii="Times New Roman" w:hAnsi="Times New Roman" w:cs="Times New Roman"/>
          <w:sz w:val="24"/>
          <w:szCs w:val="24"/>
        </w:rPr>
        <w:footnoteRef/>
      </w:r>
      <w:r w:rsidRPr="00505C12">
        <w:rPr>
          <w:rFonts w:ascii="Times New Roman" w:hAnsi="Times New Roman" w:cs="Times New Roman"/>
          <w:sz w:val="24"/>
          <w:szCs w:val="24"/>
        </w:rPr>
        <w:t xml:space="preserve"> </w:t>
      </w:r>
      <w:r w:rsidRPr="00505C12">
        <w:rPr>
          <w:rFonts w:ascii="Times New Roman" w:hAnsi="Times New Roman" w:cs="Times New Roman"/>
          <w:bCs/>
          <w:sz w:val="24"/>
          <w:szCs w:val="24"/>
        </w:rPr>
        <w:t>Статья 41 БК РФ</w:t>
      </w:r>
    </w:p>
  </w:footnote>
  <w:footnote w:id="23">
    <w:p w:rsidR="005D6274" w:rsidRDefault="005D6274">
      <w:pPr>
        <w:pStyle w:val="a9"/>
      </w:pPr>
      <w:r w:rsidRPr="00505C12">
        <w:rPr>
          <w:rStyle w:val="ab"/>
          <w:rFonts w:ascii="Times New Roman" w:hAnsi="Times New Roman" w:cs="Times New Roman"/>
          <w:sz w:val="24"/>
          <w:szCs w:val="24"/>
        </w:rPr>
        <w:footnoteRef/>
      </w:r>
      <w:r w:rsidRPr="00505C12">
        <w:rPr>
          <w:rFonts w:ascii="Times New Roman" w:hAnsi="Times New Roman" w:cs="Times New Roman"/>
          <w:sz w:val="24"/>
          <w:szCs w:val="24"/>
        </w:rPr>
        <w:t xml:space="preserve"> от 08.05.2010 № 83-ФЗ</w:t>
      </w:r>
    </w:p>
  </w:footnote>
  <w:footnote w:id="24">
    <w:p w:rsidR="00B84893" w:rsidRPr="00B84893" w:rsidRDefault="00B84893">
      <w:pPr>
        <w:pStyle w:val="a9"/>
        <w:rPr>
          <w:rFonts w:ascii="Times New Roman" w:hAnsi="Times New Roman" w:cs="Times New Roman"/>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08.05.2010 № 83-ФЗ</w:t>
      </w:r>
    </w:p>
  </w:footnote>
  <w:footnote w:id="25">
    <w:p w:rsidR="00B84893" w:rsidRPr="00B84893" w:rsidRDefault="00B84893">
      <w:pPr>
        <w:pStyle w:val="a9"/>
        <w:rPr>
          <w:rFonts w:ascii="Times New Roman" w:hAnsi="Times New Roman" w:cs="Times New Roman"/>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08.05.2010 № 83-ФЗ)</w:t>
      </w:r>
    </w:p>
  </w:footnote>
  <w:footnote w:id="26">
    <w:p w:rsidR="005D6274" w:rsidRPr="00B84893" w:rsidRDefault="005D6274" w:rsidP="00B84893">
      <w:pPr>
        <w:spacing w:line="360" w:lineRule="auto"/>
        <w:jc w:val="both"/>
        <w:rPr>
          <w:rFonts w:ascii="Times New Roman" w:hAnsi="Times New Roman" w:cs="Times New Roman"/>
          <w:bCs/>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w:t>
      </w:r>
      <w:r w:rsidRPr="00B84893">
        <w:rPr>
          <w:rFonts w:ascii="Times New Roman" w:hAnsi="Times New Roman" w:cs="Times New Roman"/>
          <w:bCs/>
          <w:sz w:val="24"/>
          <w:szCs w:val="24"/>
        </w:rPr>
        <w:t>Статья 41 БК РФ</w:t>
      </w:r>
    </w:p>
    <w:p w:rsidR="005D6274" w:rsidRDefault="005D6274">
      <w:pPr>
        <w:pStyle w:val="a9"/>
      </w:pPr>
    </w:p>
  </w:footnote>
  <w:footnote w:id="27">
    <w:p w:rsidR="00B84893" w:rsidRPr="00B84893" w:rsidRDefault="00B84893">
      <w:pPr>
        <w:pStyle w:val="a9"/>
        <w:rPr>
          <w:rFonts w:ascii="Times New Roman" w:hAnsi="Times New Roman" w:cs="Times New Roman"/>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20.08.2004 № 120-ФЗ</w:t>
      </w:r>
    </w:p>
  </w:footnote>
  <w:footnote w:id="28">
    <w:p w:rsidR="005D6274" w:rsidRPr="00B84893" w:rsidRDefault="005D6274">
      <w:pPr>
        <w:pStyle w:val="a9"/>
        <w:rPr>
          <w:rFonts w:ascii="Times New Roman" w:hAnsi="Times New Roman" w:cs="Times New Roman"/>
          <w:bCs/>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w:t>
      </w:r>
      <w:r w:rsidR="00B84893" w:rsidRPr="00B84893">
        <w:rPr>
          <w:rFonts w:ascii="Times New Roman" w:hAnsi="Times New Roman" w:cs="Times New Roman"/>
          <w:bCs/>
          <w:sz w:val="24"/>
          <w:szCs w:val="24"/>
        </w:rPr>
        <w:t>Статья 65 БК РФ</w:t>
      </w:r>
    </w:p>
  </w:footnote>
  <w:footnote w:id="29">
    <w:p w:rsidR="00B84893" w:rsidRDefault="00B84893">
      <w:pPr>
        <w:pStyle w:val="a9"/>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26.04.2007 № 63-ФЗ</w:t>
      </w:r>
    </w:p>
  </w:footnote>
  <w:footnote w:id="30">
    <w:p w:rsidR="00B84893" w:rsidRPr="00B84893" w:rsidRDefault="00B84893">
      <w:pPr>
        <w:pStyle w:val="a9"/>
        <w:rPr>
          <w:rFonts w:ascii="Times New Roman" w:hAnsi="Times New Roman" w:cs="Times New Roman"/>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26.04.2007 № 63-ФЗ</w:t>
      </w:r>
    </w:p>
  </w:footnote>
  <w:footnote w:id="31">
    <w:p w:rsidR="005D6274" w:rsidRPr="00B84893" w:rsidRDefault="005D6274" w:rsidP="00474BAE">
      <w:pPr>
        <w:pStyle w:val="a9"/>
        <w:rPr>
          <w:rFonts w:ascii="Times New Roman" w:hAnsi="Times New Roman" w:cs="Times New Roman"/>
          <w:bCs/>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w:t>
      </w:r>
      <w:r w:rsidRPr="00B84893">
        <w:rPr>
          <w:rFonts w:ascii="Times New Roman" w:hAnsi="Times New Roman" w:cs="Times New Roman"/>
          <w:bCs/>
          <w:sz w:val="24"/>
          <w:szCs w:val="24"/>
        </w:rPr>
        <w:t>Статья 72 БК РФ</w:t>
      </w:r>
    </w:p>
    <w:p w:rsidR="005D6274" w:rsidRDefault="005D6274">
      <w:pPr>
        <w:pStyle w:val="a9"/>
      </w:pPr>
    </w:p>
  </w:footnote>
  <w:footnote w:id="32">
    <w:p w:rsidR="00B84893" w:rsidRPr="00B84893" w:rsidRDefault="00B84893">
      <w:pPr>
        <w:pStyle w:val="a9"/>
        <w:rPr>
          <w:rFonts w:ascii="Times New Roman" w:hAnsi="Times New Roman" w:cs="Times New Roman"/>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Федеральных законов от 30.12.2008 № 310-ФЗ, от 23.11.2009 № 261-ФЗ</w:t>
      </w:r>
    </w:p>
  </w:footnote>
  <w:footnote w:id="33">
    <w:p w:rsidR="00B84893" w:rsidRPr="00B84893" w:rsidRDefault="00B84893">
      <w:pPr>
        <w:pStyle w:val="a9"/>
        <w:rPr>
          <w:rFonts w:ascii="Times New Roman" w:hAnsi="Times New Roman" w:cs="Times New Roman"/>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26.04.2007 № 63-ФЗ</w:t>
      </w:r>
    </w:p>
  </w:footnote>
  <w:footnote w:id="34">
    <w:p w:rsidR="005D6274" w:rsidRPr="00B84893" w:rsidRDefault="005D6274" w:rsidP="00474BAE">
      <w:pPr>
        <w:pStyle w:val="a9"/>
        <w:rPr>
          <w:rFonts w:ascii="Times New Roman" w:hAnsi="Times New Roman" w:cs="Times New Roman"/>
          <w:bCs/>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w:t>
      </w:r>
      <w:r w:rsidRPr="00B84893">
        <w:rPr>
          <w:rFonts w:ascii="Times New Roman" w:hAnsi="Times New Roman" w:cs="Times New Roman"/>
          <w:bCs/>
          <w:sz w:val="24"/>
          <w:szCs w:val="24"/>
        </w:rPr>
        <w:t>Статья 74 БК РФ</w:t>
      </w:r>
    </w:p>
    <w:p w:rsidR="005D6274" w:rsidRDefault="005D6274">
      <w:pPr>
        <w:pStyle w:val="a9"/>
      </w:pPr>
    </w:p>
  </w:footnote>
  <w:footnote w:id="35">
    <w:p w:rsidR="00B84893" w:rsidRPr="00B84893" w:rsidRDefault="00B84893">
      <w:pPr>
        <w:pStyle w:val="a9"/>
        <w:rPr>
          <w:rFonts w:ascii="Times New Roman" w:hAnsi="Times New Roman" w:cs="Times New Roman"/>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20.08.2004 № 120-ФЗ</w:t>
      </w:r>
    </w:p>
  </w:footnote>
  <w:footnote w:id="36">
    <w:p w:rsidR="005D6274" w:rsidRPr="00B84893" w:rsidRDefault="005D6274" w:rsidP="00474BAE">
      <w:pPr>
        <w:pStyle w:val="a9"/>
        <w:rPr>
          <w:rFonts w:ascii="Times New Roman" w:hAnsi="Times New Roman" w:cs="Times New Roman"/>
          <w:bCs/>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w:t>
      </w:r>
      <w:r w:rsidRPr="00B84893">
        <w:rPr>
          <w:rFonts w:ascii="Times New Roman" w:hAnsi="Times New Roman" w:cs="Times New Roman"/>
          <w:bCs/>
          <w:sz w:val="24"/>
          <w:szCs w:val="24"/>
        </w:rPr>
        <w:t>Статья 84 БК РФ</w:t>
      </w:r>
    </w:p>
    <w:p w:rsidR="005D6274" w:rsidRDefault="005D6274">
      <w:pPr>
        <w:pStyle w:val="a9"/>
      </w:pPr>
    </w:p>
  </w:footnote>
  <w:footnote w:id="37">
    <w:p w:rsidR="00B84893" w:rsidRPr="00B84893" w:rsidRDefault="00B84893">
      <w:pPr>
        <w:pStyle w:val="a9"/>
        <w:rPr>
          <w:rFonts w:ascii="Times New Roman" w:hAnsi="Times New Roman" w:cs="Times New Roman"/>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08.05.2010 № 83-ФЗ</w:t>
      </w:r>
    </w:p>
  </w:footnote>
  <w:footnote w:id="38">
    <w:p w:rsidR="005D6274" w:rsidRPr="00B84893" w:rsidRDefault="005D6274">
      <w:pPr>
        <w:pStyle w:val="a9"/>
        <w:rPr>
          <w:rFonts w:ascii="Times New Roman" w:hAnsi="Times New Roman" w:cs="Times New Roman"/>
          <w:bCs/>
          <w:sz w:val="24"/>
          <w:szCs w:val="24"/>
        </w:rPr>
      </w:pPr>
      <w:r w:rsidRPr="00B84893">
        <w:rPr>
          <w:rStyle w:val="ab"/>
          <w:rFonts w:ascii="Times New Roman" w:hAnsi="Times New Roman" w:cs="Times New Roman"/>
          <w:sz w:val="24"/>
          <w:szCs w:val="24"/>
        </w:rPr>
        <w:footnoteRef/>
      </w:r>
      <w:r w:rsidR="00B84893" w:rsidRPr="00B84893">
        <w:rPr>
          <w:rFonts w:ascii="Times New Roman" w:hAnsi="Times New Roman" w:cs="Times New Roman"/>
          <w:bCs/>
          <w:sz w:val="24"/>
          <w:szCs w:val="24"/>
        </w:rPr>
        <w:t>Статья 84 БК РФ</w:t>
      </w:r>
    </w:p>
  </w:footnote>
  <w:footnote w:id="39">
    <w:p w:rsidR="00B84893" w:rsidRDefault="00B84893">
      <w:pPr>
        <w:pStyle w:val="a9"/>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29.11.2010 № 313-ФЗ</w:t>
      </w:r>
    </w:p>
  </w:footnote>
  <w:footnote w:id="40">
    <w:p w:rsidR="00B84893" w:rsidRPr="00B84893" w:rsidRDefault="00B84893">
      <w:pPr>
        <w:pStyle w:val="a9"/>
        <w:rPr>
          <w:rFonts w:ascii="Times New Roman" w:hAnsi="Times New Roman" w:cs="Times New Roman"/>
          <w:sz w:val="24"/>
          <w:szCs w:val="24"/>
        </w:rPr>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26.04.2007 № 63-ФЗ</w:t>
      </w:r>
    </w:p>
  </w:footnote>
  <w:footnote w:id="41">
    <w:p w:rsidR="00B84893" w:rsidRDefault="00B84893">
      <w:pPr>
        <w:pStyle w:val="a9"/>
      </w:pPr>
      <w:r w:rsidRPr="00B84893">
        <w:rPr>
          <w:rStyle w:val="ab"/>
          <w:rFonts w:ascii="Times New Roman" w:hAnsi="Times New Roman" w:cs="Times New Roman"/>
          <w:sz w:val="24"/>
          <w:szCs w:val="24"/>
        </w:rPr>
        <w:footnoteRef/>
      </w:r>
      <w:r w:rsidRPr="00B84893">
        <w:rPr>
          <w:rFonts w:ascii="Times New Roman" w:hAnsi="Times New Roman" w:cs="Times New Roman"/>
          <w:sz w:val="24"/>
          <w:szCs w:val="24"/>
        </w:rPr>
        <w:t xml:space="preserve"> в редакции Федерального закона от 26.04.2007 № 63-ФЗ</w:t>
      </w:r>
    </w:p>
  </w:footnote>
  <w:footnote w:id="42">
    <w:p w:rsidR="00BA4FD4" w:rsidRPr="00BA4FD4" w:rsidRDefault="00BA4FD4">
      <w:pPr>
        <w:pStyle w:val="a9"/>
        <w:rPr>
          <w:rFonts w:ascii="Times New Roman" w:hAnsi="Times New Roman" w:cs="Times New Roman"/>
          <w:sz w:val="24"/>
          <w:szCs w:val="24"/>
        </w:rPr>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Структура доходов федерального бюджета РФ за 2012—2016 годы</w:t>
      </w:r>
    </w:p>
  </w:footnote>
  <w:footnote w:id="43">
    <w:p w:rsidR="00BA4FD4" w:rsidRDefault="00BA4FD4">
      <w:pPr>
        <w:pStyle w:val="a9"/>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https://ru.wikipedia.org/wiki/Федеральный_бюджет_России</w:t>
      </w:r>
    </w:p>
  </w:footnote>
  <w:footnote w:id="44">
    <w:p w:rsidR="00BA4FD4" w:rsidRPr="00B41CC0" w:rsidRDefault="00BA4FD4">
      <w:pPr>
        <w:pStyle w:val="a9"/>
      </w:pPr>
      <w:r w:rsidRPr="00BA4FD4">
        <w:rPr>
          <w:rStyle w:val="ab"/>
          <w:rFonts w:ascii="Times New Roman" w:hAnsi="Times New Roman" w:cs="Times New Roman"/>
          <w:sz w:val="24"/>
          <w:szCs w:val="24"/>
        </w:rPr>
        <w:footnoteRef/>
      </w:r>
      <w:r w:rsidRPr="00B41CC0">
        <w:rPr>
          <w:rFonts w:ascii="Times New Roman" w:hAnsi="Times New Roman" w:cs="Times New Roman"/>
          <w:sz w:val="24"/>
          <w:szCs w:val="24"/>
        </w:rPr>
        <w:t xml:space="preserve"> </w:t>
      </w:r>
      <w:r w:rsidRPr="00BA4FD4">
        <w:rPr>
          <w:rFonts w:ascii="Times New Roman" w:hAnsi="Times New Roman" w:cs="Times New Roman"/>
          <w:sz w:val="24"/>
          <w:szCs w:val="24"/>
          <w:lang w:val="en-US"/>
        </w:rPr>
        <w:t>https</w:t>
      </w:r>
      <w:r w:rsidRPr="00B41CC0">
        <w:rPr>
          <w:rFonts w:ascii="Times New Roman" w:hAnsi="Times New Roman" w:cs="Times New Roman"/>
          <w:sz w:val="24"/>
          <w:szCs w:val="24"/>
        </w:rPr>
        <w:t>://</w:t>
      </w:r>
      <w:r w:rsidRPr="00BA4FD4">
        <w:rPr>
          <w:rFonts w:ascii="Times New Roman" w:hAnsi="Times New Roman" w:cs="Times New Roman"/>
          <w:sz w:val="24"/>
          <w:szCs w:val="24"/>
          <w:lang w:val="en-US"/>
        </w:rPr>
        <w:t>ru</w:t>
      </w:r>
      <w:r w:rsidRPr="00B41CC0">
        <w:rPr>
          <w:rFonts w:ascii="Times New Roman" w:hAnsi="Times New Roman" w:cs="Times New Roman"/>
          <w:sz w:val="24"/>
          <w:szCs w:val="24"/>
        </w:rPr>
        <w:t>.</w:t>
      </w:r>
      <w:r w:rsidRPr="00BA4FD4">
        <w:rPr>
          <w:rFonts w:ascii="Times New Roman" w:hAnsi="Times New Roman" w:cs="Times New Roman"/>
          <w:sz w:val="24"/>
          <w:szCs w:val="24"/>
          <w:lang w:val="en-US"/>
        </w:rPr>
        <w:t>wikipedia</w:t>
      </w:r>
      <w:r w:rsidRPr="00B41CC0">
        <w:rPr>
          <w:rFonts w:ascii="Times New Roman" w:hAnsi="Times New Roman" w:cs="Times New Roman"/>
          <w:sz w:val="24"/>
          <w:szCs w:val="24"/>
        </w:rPr>
        <w:t>.</w:t>
      </w:r>
      <w:r w:rsidRPr="00BA4FD4">
        <w:rPr>
          <w:rFonts w:ascii="Times New Roman" w:hAnsi="Times New Roman" w:cs="Times New Roman"/>
          <w:sz w:val="24"/>
          <w:szCs w:val="24"/>
          <w:lang w:val="en-US"/>
        </w:rPr>
        <w:t>org</w:t>
      </w:r>
      <w:r w:rsidRPr="00B41CC0">
        <w:rPr>
          <w:rFonts w:ascii="Times New Roman" w:hAnsi="Times New Roman" w:cs="Times New Roman"/>
          <w:sz w:val="24"/>
          <w:szCs w:val="24"/>
        </w:rPr>
        <w:t>/</w:t>
      </w:r>
      <w:r w:rsidRPr="00BA4FD4">
        <w:rPr>
          <w:rFonts w:ascii="Times New Roman" w:hAnsi="Times New Roman" w:cs="Times New Roman"/>
          <w:sz w:val="24"/>
          <w:szCs w:val="24"/>
          <w:lang w:val="en-US"/>
        </w:rPr>
        <w:t>wiki</w:t>
      </w:r>
      <w:r w:rsidRPr="00B41CC0">
        <w:rPr>
          <w:rFonts w:ascii="Times New Roman" w:hAnsi="Times New Roman" w:cs="Times New Roman"/>
          <w:sz w:val="24"/>
          <w:szCs w:val="24"/>
        </w:rPr>
        <w:t>/</w:t>
      </w:r>
      <w:r w:rsidRPr="00BA4FD4">
        <w:rPr>
          <w:rFonts w:ascii="Times New Roman" w:hAnsi="Times New Roman" w:cs="Times New Roman"/>
          <w:sz w:val="24"/>
          <w:szCs w:val="24"/>
        </w:rPr>
        <w:t>Федеральный</w:t>
      </w:r>
      <w:r w:rsidRPr="00B41CC0">
        <w:rPr>
          <w:rFonts w:ascii="Times New Roman" w:hAnsi="Times New Roman" w:cs="Times New Roman"/>
          <w:sz w:val="24"/>
          <w:szCs w:val="24"/>
        </w:rPr>
        <w:t>_</w:t>
      </w:r>
      <w:r w:rsidRPr="00BA4FD4">
        <w:rPr>
          <w:rFonts w:ascii="Times New Roman" w:hAnsi="Times New Roman" w:cs="Times New Roman"/>
          <w:sz w:val="24"/>
          <w:szCs w:val="24"/>
        </w:rPr>
        <w:t>бюджет</w:t>
      </w:r>
      <w:r w:rsidRPr="00B41CC0">
        <w:rPr>
          <w:rFonts w:ascii="Times New Roman" w:hAnsi="Times New Roman" w:cs="Times New Roman"/>
          <w:sz w:val="24"/>
          <w:szCs w:val="24"/>
        </w:rPr>
        <w:t>_</w:t>
      </w:r>
      <w:r w:rsidRPr="00BA4FD4">
        <w:rPr>
          <w:rFonts w:ascii="Times New Roman" w:hAnsi="Times New Roman" w:cs="Times New Roman"/>
          <w:sz w:val="24"/>
          <w:szCs w:val="24"/>
        </w:rPr>
        <w:t>России</w:t>
      </w:r>
    </w:p>
  </w:footnote>
  <w:footnote w:id="45">
    <w:p w:rsidR="00BA4FD4" w:rsidRDefault="00BA4FD4">
      <w:pPr>
        <w:pStyle w:val="a9"/>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Правительство повысило дефицит бюджета 2016 г. из-за расходов на оборону Газета «Ведомости»</w:t>
      </w:r>
    </w:p>
  </w:footnote>
  <w:footnote w:id="46">
    <w:p w:rsidR="00BA4FD4" w:rsidRPr="00BA4FD4" w:rsidRDefault="00BA4FD4">
      <w:pPr>
        <w:pStyle w:val="a9"/>
        <w:rPr>
          <w:rFonts w:ascii="Times New Roman" w:hAnsi="Times New Roman" w:cs="Times New Roman"/>
          <w:sz w:val="24"/>
          <w:szCs w:val="24"/>
        </w:rPr>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https://ru.wikipedia.org/wiki/Федеральный_бюджет_России</w:t>
      </w:r>
    </w:p>
  </w:footnote>
  <w:footnote w:id="47">
    <w:p w:rsidR="00F83DE6" w:rsidRPr="00BA4FD4" w:rsidRDefault="00F83DE6">
      <w:pPr>
        <w:pStyle w:val="a9"/>
        <w:rPr>
          <w:rFonts w:ascii="Times New Roman" w:hAnsi="Times New Roman" w:cs="Times New Roman"/>
          <w:sz w:val="24"/>
          <w:szCs w:val="24"/>
        </w:rPr>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Борисов К. Н. Курение — опасный вирус для экономического развития России — Модернизация. Инновации. Развитие. — 2014. — № 1(17).</w:t>
      </w:r>
    </w:p>
  </w:footnote>
  <w:footnote w:id="48">
    <w:p w:rsidR="003601B6" w:rsidRDefault="003601B6">
      <w:pPr>
        <w:pStyle w:val="a9"/>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w:t>
      </w:r>
      <w:r w:rsidR="00F83DE6" w:rsidRPr="00BA4FD4">
        <w:rPr>
          <w:rFonts w:ascii="Times New Roman" w:hAnsi="Times New Roman" w:cs="Times New Roman"/>
          <w:sz w:val="24"/>
          <w:szCs w:val="24"/>
        </w:rPr>
        <w:t xml:space="preserve"> Всероссийское родительское собрание</w:t>
      </w:r>
    </w:p>
  </w:footnote>
  <w:footnote w:id="49">
    <w:p w:rsidR="00BA4FD4" w:rsidRPr="00BA4FD4" w:rsidRDefault="00BA4FD4">
      <w:pPr>
        <w:pStyle w:val="a9"/>
        <w:rPr>
          <w:rFonts w:ascii="Times New Roman" w:hAnsi="Times New Roman" w:cs="Times New Roman"/>
          <w:sz w:val="24"/>
          <w:szCs w:val="24"/>
        </w:rPr>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https://ru.wikipedia.org/wiki/Федеральный_бюджет_России</w:t>
      </w:r>
    </w:p>
  </w:footnote>
  <w:footnote w:id="50">
    <w:p w:rsidR="00BA4FD4" w:rsidRPr="00BA4FD4" w:rsidRDefault="00BA4FD4">
      <w:pPr>
        <w:pStyle w:val="a9"/>
        <w:rPr>
          <w:rFonts w:ascii="Times New Roman" w:hAnsi="Times New Roman" w:cs="Times New Roman"/>
          <w:sz w:val="24"/>
          <w:szCs w:val="24"/>
        </w:rPr>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https://ru.wikipedia.org/wiki/Федеральный_бюджет_России</w:t>
      </w:r>
    </w:p>
  </w:footnote>
  <w:footnote w:id="51">
    <w:p w:rsidR="003601B6" w:rsidRPr="00BA4FD4" w:rsidRDefault="003601B6">
      <w:pPr>
        <w:pStyle w:val="a9"/>
        <w:rPr>
          <w:rFonts w:ascii="Times New Roman" w:hAnsi="Times New Roman" w:cs="Times New Roman"/>
          <w:sz w:val="24"/>
          <w:szCs w:val="24"/>
        </w:rPr>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http://www.consultant.ru/document/cons_doc_LAW_165592/8aa68d577d1c7e2a51d805ef04decc3efa2480e8/</w:t>
      </w:r>
    </w:p>
  </w:footnote>
  <w:footnote w:id="52">
    <w:p w:rsidR="003601B6" w:rsidRPr="00BA4FD4" w:rsidRDefault="003601B6">
      <w:pPr>
        <w:pStyle w:val="a9"/>
        <w:rPr>
          <w:rFonts w:ascii="Times New Roman" w:hAnsi="Times New Roman" w:cs="Times New Roman"/>
          <w:sz w:val="24"/>
          <w:szCs w:val="24"/>
        </w:rPr>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http://www.consultant.ru/document/cons_doc_LAW_165592/8aa68d577d1c7e2a51d805ef04decc3efa2480e8/</w:t>
      </w:r>
    </w:p>
  </w:footnote>
  <w:footnote w:id="53">
    <w:p w:rsidR="003601B6" w:rsidRDefault="003601B6">
      <w:pPr>
        <w:pStyle w:val="a9"/>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http://www.consultant.ru/document/cons_doc_LAW_165592/8aa68d577d1c7e2a51d805ef04decc3efa2480e8/</w:t>
      </w:r>
    </w:p>
  </w:footnote>
  <w:footnote w:id="54">
    <w:p w:rsidR="003601B6" w:rsidRPr="00BA4FD4" w:rsidRDefault="003601B6">
      <w:pPr>
        <w:pStyle w:val="a9"/>
        <w:rPr>
          <w:rFonts w:ascii="Times New Roman" w:hAnsi="Times New Roman" w:cs="Times New Roman"/>
          <w:sz w:val="24"/>
          <w:szCs w:val="24"/>
        </w:rPr>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http://www.consultant.ru/document/cons_doc_LAW_165592/8aa68d577d1c7e2a51d805ef04decc3efa2480e8/</w:t>
      </w:r>
    </w:p>
  </w:footnote>
  <w:footnote w:id="55">
    <w:p w:rsidR="003601B6" w:rsidRPr="00BA4FD4" w:rsidRDefault="003601B6">
      <w:pPr>
        <w:pStyle w:val="a9"/>
        <w:rPr>
          <w:rFonts w:ascii="Times New Roman" w:hAnsi="Times New Roman" w:cs="Times New Roman"/>
          <w:sz w:val="24"/>
          <w:szCs w:val="24"/>
        </w:rPr>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http://www.consultant.ru/document/cons_doc_LAW_165592/8aa68d577d1c7e2a51d805ef04decc3efa2480e8/</w:t>
      </w:r>
    </w:p>
  </w:footnote>
  <w:footnote w:id="56">
    <w:p w:rsidR="003601B6" w:rsidRPr="00BA4FD4" w:rsidRDefault="003601B6">
      <w:pPr>
        <w:pStyle w:val="a9"/>
        <w:rPr>
          <w:rFonts w:ascii="Times New Roman" w:hAnsi="Times New Roman" w:cs="Times New Roman"/>
          <w:sz w:val="24"/>
          <w:szCs w:val="24"/>
        </w:rPr>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http://www.consultant.ru/document/cons_doc_LAW_165592/8aa68d577d1c7e2a51d805ef04decc3efa2480e8/</w:t>
      </w:r>
    </w:p>
  </w:footnote>
  <w:footnote w:id="57">
    <w:p w:rsidR="003601B6" w:rsidRPr="00BA4FD4" w:rsidRDefault="003601B6">
      <w:pPr>
        <w:pStyle w:val="a9"/>
        <w:rPr>
          <w:rFonts w:ascii="Times New Roman" w:hAnsi="Times New Roman" w:cs="Times New Roman"/>
          <w:sz w:val="24"/>
          <w:szCs w:val="24"/>
        </w:rPr>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http://www.consultant.ru/document/cons_doc_LAW_165592/8aa68d577d1c7e2a51d805ef04decc3efa2480e8/</w:t>
      </w:r>
    </w:p>
  </w:footnote>
  <w:footnote w:id="58">
    <w:p w:rsidR="003601B6" w:rsidRPr="00BA4FD4" w:rsidRDefault="003601B6">
      <w:pPr>
        <w:pStyle w:val="a9"/>
        <w:rPr>
          <w:rFonts w:ascii="Times New Roman" w:hAnsi="Times New Roman" w:cs="Times New Roman"/>
          <w:sz w:val="24"/>
          <w:szCs w:val="24"/>
        </w:rPr>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http://www.consultant.ru/document/cons_doc_LAW_165592/8aa68d577d1c7e2a51d805ef04decc3efa2480e8/</w:t>
      </w:r>
    </w:p>
  </w:footnote>
  <w:footnote w:id="59">
    <w:p w:rsidR="003601B6" w:rsidRDefault="003601B6">
      <w:pPr>
        <w:pStyle w:val="a9"/>
      </w:pPr>
      <w:r w:rsidRPr="00BA4FD4">
        <w:rPr>
          <w:rStyle w:val="ab"/>
          <w:rFonts w:ascii="Times New Roman" w:hAnsi="Times New Roman" w:cs="Times New Roman"/>
          <w:sz w:val="24"/>
          <w:szCs w:val="24"/>
        </w:rPr>
        <w:footnoteRef/>
      </w:r>
      <w:r w:rsidRPr="00BA4FD4">
        <w:rPr>
          <w:rFonts w:ascii="Times New Roman" w:hAnsi="Times New Roman" w:cs="Times New Roman"/>
          <w:sz w:val="24"/>
          <w:szCs w:val="24"/>
        </w:rPr>
        <w:t xml:space="preserve"> http://www.consultant.ru/document/cons_doc_LAW_165592/8aa68d577d1c7e2a51d805ef04decc3efa2480e8/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334C1"/>
    <w:multiLevelType w:val="multilevel"/>
    <w:tmpl w:val="0E7AB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BBC60F3"/>
    <w:multiLevelType w:val="hybridMultilevel"/>
    <w:tmpl w:val="16A2B9A8"/>
    <w:lvl w:ilvl="0" w:tplc="6742BDDA">
      <w:start w:val="1"/>
      <w:numFmt w:val="decimal"/>
      <w:lvlText w:val="%1."/>
      <w:lvlJc w:val="left"/>
      <w:pPr>
        <w:tabs>
          <w:tab w:val="num" w:pos="502"/>
        </w:tabs>
        <w:ind w:left="502" w:hanging="360"/>
      </w:pPr>
      <w:rPr>
        <w:rFonts w:ascii="Times New Roman" w:eastAsia="Times New Roman" w:hAnsi="Times New Roman" w:cs="Times New Roman"/>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
    <w:nsid w:val="15C548B8"/>
    <w:multiLevelType w:val="multilevel"/>
    <w:tmpl w:val="1DC8E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8DA2274"/>
    <w:multiLevelType w:val="multilevel"/>
    <w:tmpl w:val="E33C2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AF12499"/>
    <w:multiLevelType w:val="multilevel"/>
    <w:tmpl w:val="61823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F145202"/>
    <w:multiLevelType w:val="multilevel"/>
    <w:tmpl w:val="95020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6580B12"/>
    <w:multiLevelType w:val="multilevel"/>
    <w:tmpl w:val="C13E0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8A3DFA"/>
    <w:multiLevelType w:val="multilevel"/>
    <w:tmpl w:val="C91A5D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34860A6"/>
    <w:multiLevelType w:val="hybridMultilevel"/>
    <w:tmpl w:val="0E54042A"/>
    <w:lvl w:ilvl="0" w:tplc="11D80FEC">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num>
  <w:num w:numId="4">
    <w:abstractNumId w:val="0"/>
  </w:num>
  <w:num w:numId="5">
    <w:abstractNumId w:val="4"/>
  </w:num>
  <w:num w:numId="6">
    <w:abstractNumId w:val="3"/>
  </w:num>
  <w:num w:numId="7">
    <w:abstractNumId w:val="2"/>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62"/>
    <w:rsid w:val="00095414"/>
    <w:rsid w:val="000D0580"/>
    <w:rsid w:val="000E3186"/>
    <w:rsid w:val="0019177D"/>
    <w:rsid w:val="002805D5"/>
    <w:rsid w:val="002B6FB7"/>
    <w:rsid w:val="00326870"/>
    <w:rsid w:val="0033276A"/>
    <w:rsid w:val="003601B6"/>
    <w:rsid w:val="004073C3"/>
    <w:rsid w:val="0041556A"/>
    <w:rsid w:val="0042189B"/>
    <w:rsid w:val="00437A71"/>
    <w:rsid w:val="00474BAE"/>
    <w:rsid w:val="00474C25"/>
    <w:rsid w:val="004A0C31"/>
    <w:rsid w:val="004F3CF6"/>
    <w:rsid w:val="00505C12"/>
    <w:rsid w:val="00555086"/>
    <w:rsid w:val="0056058A"/>
    <w:rsid w:val="0059762D"/>
    <w:rsid w:val="005B74B5"/>
    <w:rsid w:val="005C1DB2"/>
    <w:rsid w:val="005C5FFB"/>
    <w:rsid w:val="005D6274"/>
    <w:rsid w:val="00647731"/>
    <w:rsid w:val="00695BDF"/>
    <w:rsid w:val="006B05DA"/>
    <w:rsid w:val="006C78F6"/>
    <w:rsid w:val="0077537F"/>
    <w:rsid w:val="007A41E5"/>
    <w:rsid w:val="007C78CC"/>
    <w:rsid w:val="0085216B"/>
    <w:rsid w:val="00865EFB"/>
    <w:rsid w:val="008879A7"/>
    <w:rsid w:val="008A5550"/>
    <w:rsid w:val="008F0062"/>
    <w:rsid w:val="0098490D"/>
    <w:rsid w:val="009B175B"/>
    <w:rsid w:val="009F04A2"/>
    <w:rsid w:val="00A2255C"/>
    <w:rsid w:val="00A77BC0"/>
    <w:rsid w:val="00B229A4"/>
    <w:rsid w:val="00B41CC0"/>
    <w:rsid w:val="00B84893"/>
    <w:rsid w:val="00B9347C"/>
    <w:rsid w:val="00BA4FD4"/>
    <w:rsid w:val="00C0067E"/>
    <w:rsid w:val="00C34777"/>
    <w:rsid w:val="00C52072"/>
    <w:rsid w:val="00CB3703"/>
    <w:rsid w:val="00CF67FD"/>
    <w:rsid w:val="00D37D8B"/>
    <w:rsid w:val="00D42DB7"/>
    <w:rsid w:val="00D707BF"/>
    <w:rsid w:val="00D72A76"/>
    <w:rsid w:val="00DA1C3A"/>
    <w:rsid w:val="00DC26B7"/>
    <w:rsid w:val="00E73711"/>
    <w:rsid w:val="00E84C99"/>
    <w:rsid w:val="00EC7496"/>
    <w:rsid w:val="00F16F64"/>
    <w:rsid w:val="00F44EB0"/>
    <w:rsid w:val="00F83D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C26B7"/>
    <w:pPr>
      <w:spacing w:before="225" w:after="225" w:line="240" w:lineRule="atLeast"/>
      <w:outlineLvl w:val="0"/>
    </w:pPr>
    <w:rPr>
      <w:rFonts w:ascii="Times New Roman" w:eastAsia="Times New Roman" w:hAnsi="Times New Roman" w:cs="Times New Roman"/>
      <w:b/>
      <w:bCs/>
      <w:spacing w:val="-30"/>
      <w:kern w:val="36"/>
      <w:sz w:val="62"/>
      <w:szCs w:val="62"/>
      <w:lang w:eastAsia="ru-RU"/>
    </w:rPr>
  </w:style>
  <w:style w:type="paragraph" w:styleId="2">
    <w:name w:val="heading 2"/>
    <w:basedOn w:val="a"/>
    <w:link w:val="20"/>
    <w:uiPriority w:val="9"/>
    <w:qFormat/>
    <w:rsid w:val="00DC26B7"/>
    <w:pPr>
      <w:spacing w:before="225" w:after="225" w:line="240" w:lineRule="atLeast"/>
      <w:outlineLvl w:val="1"/>
    </w:pPr>
    <w:rPr>
      <w:rFonts w:ascii="Times New Roman" w:eastAsia="Times New Roman" w:hAnsi="Times New Roman" w:cs="Times New Roman"/>
      <w:b/>
      <w:bCs/>
      <w:spacing w:val="-30"/>
      <w:sz w:val="48"/>
      <w:szCs w:val="48"/>
      <w:lang w:eastAsia="ru-RU"/>
    </w:rPr>
  </w:style>
  <w:style w:type="paragraph" w:styleId="3">
    <w:name w:val="heading 3"/>
    <w:basedOn w:val="a"/>
    <w:link w:val="30"/>
    <w:uiPriority w:val="9"/>
    <w:qFormat/>
    <w:rsid w:val="00DC26B7"/>
    <w:pPr>
      <w:spacing w:before="225" w:after="225" w:line="240" w:lineRule="atLeast"/>
      <w:outlineLvl w:val="2"/>
    </w:pPr>
    <w:rPr>
      <w:rFonts w:ascii="Times New Roman" w:eastAsia="Times New Roman" w:hAnsi="Times New Roman" w:cs="Times New Roman"/>
      <w:b/>
      <w:bCs/>
      <w:spacing w:val="-15"/>
      <w:sz w:val="42"/>
      <w:szCs w:val="42"/>
      <w:lang w:eastAsia="ru-RU"/>
    </w:rPr>
  </w:style>
  <w:style w:type="paragraph" w:styleId="4">
    <w:name w:val="heading 4"/>
    <w:basedOn w:val="a"/>
    <w:link w:val="40"/>
    <w:uiPriority w:val="9"/>
    <w:qFormat/>
    <w:rsid w:val="005D627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26B7"/>
    <w:rPr>
      <w:rFonts w:ascii="Times New Roman" w:eastAsia="Times New Roman" w:hAnsi="Times New Roman" w:cs="Times New Roman"/>
      <w:b/>
      <w:bCs/>
      <w:spacing w:val="-30"/>
      <w:kern w:val="36"/>
      <w:sz w:val="62"/>
      <w:szCs w:val="62"/>
      <w:lang w:eastAsia="ru-RU"/>
    </w:rPr>
  </w:style>
  <w:style w:type="character" w:customStyle="1" w:styleId="20">
    <w:name w:val="Заголовок 2 Знак"/>
    <w:basedOn w:val="a0"/>
    <w:link w:val="2"/>
    <w:uiPriority w:val="9"/>
    <w:rsid w:val="00DC26B7"/>
    <w:rPr>
      <w:rFonts w:ascii="Times New Roman" w:eastAsia="Times New Roman" w:hAnsi="Times New Roman" w:cs="Times New Roman"/>
      <w:b/>
      <w:bCs/>
      <w:spacing w:val="-30"/>
      <w:sz w:val="48"/>
      <w:szCs w:val="48"/>
      <w:lang w:eastAsia="ru-RU"/>
    </w:rPr>
  </w:style>
  <w:style w:type="character" w:customStyle="1" w:styleId="30">
    <w:name w:val="Заголовок 3 Знак"/>
    <w:basedOn w:val="a0"/>
    <w:link w:val="3"/>
    <w:uiPriority w:val="9"/>
    <w:rsid w:val="00DC26B7"/>
    <w:rPr>
      <w:rFonts w:ascii="Times New Roman" w:eastAsia="Times New Roman" w:hAnsi="Times New Roman" w:cs="Times New Roman"/>
      <w:b/>
      <w:bCs/>
      <w:spacing w:val="-15"/>
      <w:sz w:val="42"/>
      <w:szCs w:val="42"/>
      <w:lang w:eastAsia="ru-RU"/>
    </w:rPr>
  </w:style>
  <w:style w:type="character" w:customStyle="1" w:styleId="40">
    <w:name w:val="Заголовок 4 Знак"/>
    <w:basedOn w:val="a0"/>
    <w:link w:val="4"/>
    <w:uiPriority w:val="9"/>
    <w:rsid w:val="005D6274"/>
    <w:rPr>
      <w:rFonts w:ascii="Times New Roman" w:eastAsia="Times New Roman" w:hAnsi="Times New Roman" w:cs="Times New Roman"/>
      <w:b/>
      <w:bCs/>
      <w:sz w:val="24"/>
      <w:szCs w:val="24"/>
      <w:lang w:eastAsia="ru-RU"/>
    </w:rPr>
  </w:style>
  <w:style w:type="character" w:styleId="a3">
    <w:name w:val="Hyperlink"/>
    <w:basedOn w:val="a0"/>
    <w:uiPriority w:val="99"/>
    <w:unhideWhenUsed/>
    <w:rsid w:val="004A0C31"/>
    <w:rPr>
      <w:color w:val="0563C1" w:themeColor="hyperlink"/>
      <w:u w:val="single"/>
    </w:rPr>
  </w:style>
  <w:style w:type="character" w:styleId="a4">
    <w:name w:val="Emphasis"/>
    <w:basedOn w:val="a0"/>
    <w:uiPriority w:val="20"/>
    <w:qFormat/>
    <w:rsid w:val="00DC26B7"/>
    <w:rPr>
      <w:i/>
      <w:iCs/>
    </w:rPr>
  </w:style>
  <w:style w:type="paragraph" w:styleId="a5">
    <w:name w:val="Normal (Web)"/>
    <w:basedOn w:val="a"/>
    <w:uiPriority w:val="99"/>
    <w:semiHidden/>
    <w:unhideWhenUsed/>
    <w:rsid w:val="00DC26B7"/>
    <w:pPr>
      <w:spacing w:after="225"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DC26B7"/>
    <w:rPr>
      <w:b/>
      <w:bCs/>
    </w:rPr>
  </w:style>
  <w:style w:type="paragraph" w:styleId="a7">
    <w:name w:val="Balloon Text"/>
    <w:basedOn w:val="a"/>
    <w:link w:val="a8"/>
    <w:uiPriority w:val="99"/>
    <w:semiHidden/>
    <w:unhideWhenUsed/>
    <w:rsid w:val="0033276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3276A"/>
    <w:rPr>
      <w:rFonts w:ascii="Segoe UI" w:hAnsi="Segoe UI" w:cs="Segoe UI"/>
      <w:sz w:val="18"/>
      <w:szCs w:val="18"/>
    </w:rPr>
  </w:style>
  <w:style w:type="paragraph" w:styleId="a9">
    <w:name w:val="footnote text"/>
    <w:basedOn w:val="a"/>
    <w:link w:val="aa"/>
    <w:uiPriority w:val="99"/>
    <w:semiHidden/>
    <w:unhideWhenUsed/>
    <w:rsid w:val="00474BAE"/>
    <w:pPr>
      <w:spacing w:after="0" w:line="240" w:lineRule="auto"/>
    </w:pPr>
    <w:rPr>
      <w:sz w:val="20"/>
      <w:szCs w:val="20"/>
    </w:rPr>
  </w:style>
  <w:style w:type="character" w:customStyle="1" w:styleId="aa">
    <w:name w:val="Текст сноски Знак"/>
    <w:basedOn w:val="a0"/>
    <w:link w:val="a9"/>
    <w:uiPriority w:val="99"/>
    <w:semiHidden/>
    <w:rsid w:val="00474BAE"/>
    <w:rPr>
      <w:sz w:val="20"/>
      <w:szCs w:val="20"/>
    </w:rPr>
  </w:style>
  <w:style w:type="character" w:styleId="ab">
    <w:name w:val="footnote reference"/>
    <w:basedOn w:val="a0"/>
    <w:uiPriority w:val="99"/>
    <w:semiHidden/>
    <w:unhideWhenUsed/>
    <w:rsid w:val="00474BAE"/>
    <w:rPr>
      <w:vertAlign w:val="superscript"/>
    </w:rPr>
  </w:style>
  <w:style w:type="paragraph" w:styleId="ac">
    <w:name w:val="List Paragraph"/>
    <w:basedOn w:val="a"/>
    <w:uiPriority w:val="34"/>
    <w:qFormat/>
    <w:rsid w:val="00505C12"/>
    <w:pPr>
      <w:ind w:left="720"/>
      <w:contextualSpacing/>
    </w:pPr>
  </w:style>
  <w:style w:type="paragraph" w:styleId="ad">
    <w:name w:val="header"/>
    <w:basedOn w:val="a"/>
    <w:link w:val="ae"/>
    <w:uiPriority w:val="99"/>
    <w:unhideWhenUsed/>
    <w:rsid w:val="00D72A7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72A76"/>
  </w:style>
  <w:style w:type="paragraph" w:styleId="af">
    <w:name w:val="footer"/>
    <w:basedOn w:val="a"/>
    <w:link w:val="af0"/>
    <w:uiPriority w:val="99"/>
    <w:unhideWhenUsed/>
    <w:rsid w:val="00D72A7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72A76"/>
  </w:style>
  <w:style w:type="character" w:customStyle="1" w:styleId="mw-headline">
    <w:name w:val="mw-headline"/>
    <w:basedOn w:val="a0"/>
    <w:rsid w:val="005D6274"/>
  </w:style>
  <w:style w:type="character" w:customStyle="1" w:styleId="mw-editsection">
    <w:name w:val="mw-editsection"/>
    <w:basedOn w:val="a0"/>
    <w:rsid w:val="005D6274"/>
  </w:style>
  <w:style w:type="character" w:customStyle="1" w:styleId="mw-editsection-bracket">
    <w:name w:val="mw-editsection-bracket"/>
    <w:basedOn w:val="a0"/>
    <w:rsid w:val="005D6274"/>
  </w:style>
  <w:style w:type="character" w:customStyle="1" w:styleId="mw-editsection-divider">
    <w:name w:val="mw-editsection-divider"/>
    <w:basedOn w:val="a0"/>
    <w:rsid w:val="005D6274"/>
  </w:style>
  <w:style w:type="character" w:customStyle="1" w:styleId="apple-converted-space">
    <w:name w:val="apple-converted-space"/>
    <w:basedOn w:val="a0"/>
    <w:rsid w:val="005D62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C26B7"/>
    <w:pPr>
      <w:spacing w:before="225" w:after="225" w:line="240" w:lineRule="atLeast"/>
      <w:outlineLvl w:val="0"/>
    </w:pPr>
    <w:rPr>
      <w:rFonts w:ascii="Times New Roman" w:eastAsia="Times New Roman" w:hAnsi="Times New Roman" w:cs="Times New Roman"/>
      <w:b/>
      <w:bCs/>
      <w:spacing w:val="-30"/>
      <w:kern w:val="36"/>
      <w:sz w:val="62"/>
      <w:szCs w:val="62"/>
      <w:lang w:eastAsia="ru-RU"/>
    </w:rPr>
  </w:style>
  <w:style w:type="paragraph" w:styleId="2">
    <w:name w:val="heading 2"/>
    <w:basedOn w:val="a"/>
    <w:link w:val="20"/>
    <w:uiPriority w:val="9"/>
    <w:qFormat/>
    <w:rsid w:val="00DC26B7"/>
    <w:pPr>
      <w:spacing w:before="225" w:after="225" w:line="240" w:lineRule="atLeast"/>
      <w:outlineLvl w:val="1"/>
    </w:pPr>
    <w:rPr>
      <w:rFonts w:ascii="Times New Roman" w:eastAsia="Times New Roman" w:hAnsi="Times New Roman" w:cs="Times New Roman"/>
      <w:b/>
      <w:bCs/>
      <w:spacing w:val="-30"/>
      <w:sz w:val="48"/>
      <w:szCs w:val="48"/>
      <w:lang w:eastAsia="ru-RU"/>
    </w:rPr>
  </w:style>
  <w:style w:type="paragraph" w:styleId="3">
    <w:name w:val="heading 3"/>
    <w:basedOn w:val="a"/>
    <w:link w:val="30"/>
    <w:uiPriority w:val="9"/>
    <w:qFormat/>
    <w:rsid w:val="00DC26B7"/>
    <w:pPr>
      <w:spacing w:before="225" w:after="225" w:line="240" w:lineRule="atLeast"/>
      <w:outlineLvl w:val="2"/>
    </w:pPr>
    <w:rPr>
      <w:rFonts w:ascii="Times New Roman" w:eastAsia="Times New Roman" w:hAnsi="Times New Roman" w:cs="Times New Roman"/>
      <w:b/>
      <w:bCs/>
      <w:spacing w:val="-15"/>
      <w:sz w:val="42"/>
      <w:szCs w:val="42"/>
      <w:lang w:eastAsia="ru-RU"/>
    </w:rPr>
  </w:style>
  <w:style w:type="paragraph" w:styleId="4">
    <w:name w:val="heading 4"/>
    <w:basedOn w:val="a"/>
    <w:link w:val="40"/>
    <w:uiPriority w:val="9"/>
    <w:qFormat/>
    <w:rsid w:val="005D627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26B7"/>
    <w:rPr>
      <w:rFonts w:ascii="Times New Roman" w:eastAsia="Times New Roman" w:hAnsi="Times New Roman" w:cs="Times New Roman"/>
      <w:b/>
      <w:bCs/>
      <w:spacing w:val="-30"/>
      <w:kern w:val="36"/>
      <w:sz w:val="62"/>
      <w:szCs w:val="62"/>
      <w:lang w:eastAsia="ru-RU"/>
    </w:rPr>
  </w:style>
  <w:style w:type="character" w:customStyle="1" w:styleId="20">
    <w:name w:val="Заголовок 2 Знак"/>
    <w:basedOn w:val="a0"/>
    <w:link w:val="2"/>
    <w:uiPriority w:val="9"/>
    <w:rsid w:val="00DC26B7"/>
    <w:rPr>
      <w:rFonts w:ascii="Times New Roman" w:eastAsia="Times New Roman" w:hAnsi="Times New Roman" w:cs="Times New Roman"/>
      <w:b/>
      <w:bCs/>
      <w:spacing w:val="-30"/>
      <w:sz w:val="48"/>
      <w:szCs w:val="48"/>
      <w:lang w:eastAsia="ru-RU"/>
    </w:rPr>
  </w:style>
  <w:style w:type="character" w:customStyle="1" w:styleId="30">
    <w:name w:val="Заголовок 3 Знак"/>
    <w:basedOn w:val="a0"/>
    <w:link w:val="3"/>
    <w:uiPriority w:val="9"/>
    <w:rsid w:val="00DC26B7"/>
    <w:rPr>
      <w:rFonts w:ascii="Times New Roman" w:eastAsia="Times New Roman" w:hAnsi="Times New Roman" w:cs="Times New Roman"/>
      <w:b/>
      <w:bCs/>
      <w:spacing w:val="-15"/>
      <w:sz w:val="42"/>
      <w:szCs w:val="42"/>
      <w:lang w:eastAsia="ru-RU"/>
    </w:rPr>
  </w:style>
  <w:style w:type="character" w:customStyle="1" w:styleId="40">
    <w:name w:val="Заголовок 4 Знак"/>
    <w:basedOn w:val="a0"/>
    <w:link w:val="4"/>
    <w:uiPriority w:val="9"/>
    <w:rsid w:val="005D6274"/>
    <w:rPr>
      <w:rFonts w:ascii="Times New Roman" w:eastAsia="Times New Roman" w:hAnsi="Times New Roman" w:cs="Times New Roman"/>
      <w:b/>
      <w:bCs/>
      <w:sz w:val="24"/>
      <w:szCs w:val="24"/>
      <w:lang w:eastAsia="ru-RU"/>
    </w:rPr>
  </w:style>
  <w:style w:type="character" w:styleId="a3">
    <w:name w:val="Hyperlink"/>
    <w:basedOn w:val="a0"/>
    <w:uiPriority w:val="99"/>
    <w:unhideWhenUsed/>
    <w:rsid w:val="004A0C31"/>
    <w:rPr>
      <w:color w:val="0563C1" w:themeColor="hyperlink"/>
      <w:u w:val="single"/>
    </w:rPr>
  </w:style>
  <w:style w:type="character" w:styleId="a4">
    <w:name w:val="Emphasis"/>
    <w:basedOn w:val="a0"/>
    <w:uiPriority w:val="20"/>
    <w:qFormat/>
    <w:rsid w:val="00DC26B7"/>
    <w:rPr>
      <w:i/>
      <w:iCs/>
    </w:rPr>
  </w:style>
  <w:style w:type="paragraph" w:styleId="a5">
    <w:name w:val="Normal (Web)"/>
    <w:basedOn w:val="a"/>
    <w:uiPriority w:val="99"/>
    <w:semiHidden/>
    <w:unhideWhenUsed/>
    <w:rsid w:val="00DC26B7"/>
    <w:pPr>
      <w:spacing w:after="225"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DC26B7"/>
    <w:rPr>
      <w:b/>
      <w:bCs/>
    </w:rPr>
  </w:style>
  <w:style w:type="paragraph" w:styleId="a7">
    <w:name w:val="Balloon Text"/>
    <w:basedOn w:val="a"/>
    <w:link w:val="a8"/>
    <w:uiPriority w:val="99"/>
    <w:semiHidden/>
    <w:unhideWhenUsed/>
    <w:rsid w:val="0033276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3276A"/>
    <w:rPr>
      <w:rFonts w:ascii="Segoe UI" w:hAnsi="Segoe UI" w:cs="Segoe UI"/>
      <w:sz w:val="18"/>
      <w:szCs w:val="18"/>
    </w:rPr>
  </w:style>
  <w:style w:type="paragraph" w:styleId="a9">
    <w:name w:val="footnote text"/>
    <w:basedOn w:val="a"/>
    <w:link w:val="aa"/>
    <w:uiPriority w:val="99"/>
    <w:semiHidden/>
    <w:unhideWhenUsed/>
    <w:rsid w:val="00474BAE"/>
    <w:pPr>
      <w:spacing w:after="0" w:line="240" w:lineRule="auto"/>
    </w:pPr>
    <w:rPr>
      <w:sz w:val="20"/>
      <w:szCs w:val="20"/>
    </w:rPr>
  </w:style>
  <w:style w:type="character" w:customStyle="1" w:styleId="aa">
    <w:name w:val="Текст сноски Знак"/>
    <w:basedOn w:val="a0"/>
    <w:link w:val="a9"/>
    <w:uiPriority w:val="99"/>
    <w:semiHidden/>
    <w:rsid w:val="00474BAE"/>
    <w:rPr>
      <w:sz w:val="20"/>
      <w:szCs w:val="20"/>
    </w:rPr>
  </w:style>
  <w:style w:type="character" w:styleId="ab">
    <w:name w:val="footnote reference"/>
    <w:basedOn w:val="a0"/>
    <w:uiPriority w:val="99"/>
    <w:semiHidden/>
    <w:unhideWhenUsed/>
    <w:rsid w:val="00474BAE"/>
    <w:rPr>
      <w:vertAlign w:val="superscript"/>
    </w:rPr>
  </w:style>
  <w:style w:type="paragraph" w:styleId="ac">
    <w:name w:val="List Paragraph"/>
    <w:basedOn w:val="a"/>
    <w:uiPriority w:val="34"/>
    <w:qFormat/>
    <w:rsid w:val="00505C12"/>
    <w:pPr>
      <w:ind w:left="720"/>
      <w:contextualSpacing/>
    </w:pPr>
  </w:style>
  <w:style w:type="paragraph" w:styleId="ad">
    <w:name w:val="header"/>
    <w:basedOn w:val="a"/>
    <w:link w:val="ae"/>
    <w:uiPriority w:val="99"/>
    <w:unhideWhenUsed/>
    <w:rsid w:val="00D72A7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72A76"/>
  </w:style>
  <w:style w:type="paragraph" w:styleId="af">
    <w:name w:val="footer"/>
    <w:basedOn w:val="a"/>
    <w:link w:val="af0"/>
    <w:uiPriority w:val="99"/>
    <w:unhideWhenUsed/>
    <w:rsid w:val="00D72A7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72A76"/>
  </w:style>
  <w:style w:type="character" w:customStyle="1" w:styleId="mw-headline">
    <w:name w:val="mw-headline"/>
    <w:basedOn w:val="a0"/>
    <w:rsid w:val="005D6274"/>
  </w:style>
  <w:style w:type="character" w:customStyle="1" w:styleId="mw-editsection">
    <w:name w:val="mw-editsection"/>
    <w:basedOn w:val="a0"/>
    <w:rsid w:val="005D6274"/>
  </w:style>
  <w:style w:type="character" w:customStyle="1" w:styleId="mw-editsection-bracket">
    <w:name w:val="mw-editsection-bracket"/>
    <w:basedOn w:val="a0"/>
    <w:rsid w:val="005D6274"/>
  </w:style>
  <w:style w:type="character" w:customStyle="1" w:styleId="mw-editsection-divider">
    <w:name w:val="mw-editsection-divider"/>
    <w:basedOn w:val="a0"/>
    <w:rsid w:val="005D6274"/>
  </w:style>
  <w:style w:type="character" w:customStyle="1" w:styleId="apple-converted-space">
    <w:name w:val="apple-converted-space"/>
    <w:basedOn w:val="a0"/>
    <w:rsid w:val="005D6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82507">
      <w:bodyDiv w:val="1"/>
      <w:marLeft w:val="0"/>
      <w:marRight w:val="0"/>
      <w:marTop w:val="0"/>
      <w:marBottom w:val="0"/>
      <w:divBdr>
        <w:top w:val="none" w:sz="0" w:space="0" w:color="auto"/>
        <w:left w:val="none" w:sz="0" w:space="0" w:color="auto"/>
        <w:bottom w:val="none" w:sz="0" w:space="0" w:color="auto"/>
        <w:right w:val="none" w:sz="0" w:space="0" w:color="auto"/>
      </w:divBdr>
      <w:divsChild>
        <w:div w:id="41516034">
          <w:marLeft w:val="0"/>
          <w:marRight w:val="0"/>
          <w:marTop w:val="0"/>
          <w:marBottom w:val="0"/>
          <w:divBdr>
            <w:top w:val="none" w:sz="0" w:space="0" w:color="auto"/>
            <w:left w:val="none" w:sz="0" w:space="0" w:color="auto"/>
            <w:bottom w:val="none" w:sz="0" w:space="0" w:color="auto"/>
            <w:right w:val="none" w:sz="0" w:space="0" w:color="auto"/>
          </w:divBdr>
          <w:divsChild>
            <w:div w:id="648829785">
              <w:marLeft w:val="0"/>
              <w:marRight w:val="0"/>
              <w:marTop w:val="0"/>
              <w:marBottom w:val="0"/>
              <w:divBdr>
                <w:top w:val="none" w:sz="0" w:space="0" w:color="auto"/>
                <w:left w:val="none" w:sz="0" w:space="0" w:color="auto"/>
                <w:bottom w:val="none" w:sz="0" w:space="0" w:color="auto"/>
                <w:right w:val="none" w:sz="0" w:space="0" w:color="auto"/>
              </w:divBdr>
              <w:divsChild>
                <w:div w:id="651297803">
                  <w:marLeft w:val="0"/>
                  <w:marRight w:val="0"/>
                  <w:marTop w:val="0"/>
                  <w:marBottom w:val="0"/>
                  <w:divBdr>
                    <w:top w:val="none" w:sz="0" w:space="0" w:color="auto"/>
                    <w:left w:val="none" w:sz="0" w:space="0" w:color="auto"/>
                    <w:bottom w:val="none" w:sz="0" w:space="0" w:color="auto"/>
                    <w:right w:val="none" w:sz="0" w:space="0" w:color="auto"/>
                  </w:divBdr>
                  <w:divsChild>
                    <w:div w:id="2145998335">
                      <w:marLeft w:val="0"/>
                      <w:marRight w:val="0"/>
                      <w:marTop w:val="0"/>
                      <w:marBottom w:val="0"/>
                      <w:divBdr>
                        <w:top w:val="none" w:sz="0" w:space="0" w:color="auto"/>
                        <w:left w:val="none" w:sz="0" w:space="0" w:color="auto"/>
                        <w:bottom w:val="none" w:sz="0" w:space="0" w:color="auto"/>
                        <w:right w:val="none" w:sz="0" w:space="0" w:color="auto"/>
                      </w:divBdr>
                      <w:divsChild>
                        <w:div w:id="2050760646">
                          <w:marLeft w:val="0"/>
                          <w:marRight w:val="225"/>
                          <w:marTop w:val="0"/>
                          <w:marBottom w:val="375"/>
                          <w:divBdr>
                            <w:top w:val="none" w:sz="0" w:space="0" w:color="auto"/>
                            <w:left w:val="none" w:sz="0" w:space="0" w:color="auto"/>
                            <w:bottom w:val="none" w:sz="0" w:space="0" w:color="auto"/>
                            <w:right w:val="none" w:sz="0" w:space="0" w:color="auto"/>
                          </w:divBdr>
                          <w:divsChild>
                            <w:div w:id="301541242">
                              <w:marLeft w:val="0"/>
                              <w:marRight w:val="0"/>
                              <w:marTop w:val="0"/>
                              <w:marBottom w:val="0"/>
                              <w:divBdr>
                                <w:top w:val="none" w:sz="0" w:space="0" w:color="auto"/>
                                <w:left w:val="none" w:sz="0" w:space="0" w:color="auto"/>
                                <w:bottom w:val="none" w:sz="0" w:space="0" w:color="auto"/>
                                <w:right w:val="none" w:sz="0" w:space="0" w:color="auto"/>
                              </w:divBdr>
                              <w:divsChild>
                                <w:div w:id="133557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254668">
      <w:bodyDiv w:val="1"/>
      <w:marLeft w:val="0"/>
      <w:marRight w:val="0"/>
      <w:marTop w:val="0"/>
      <w:marBottom w:val="0"/>
      <w:divBdr>
        <w:top w:val="none" w:sz="0" w:space="0" w:color="auto"/>
        <w:left w:val="none" w:sz="0" w:space="0" w:color="auto"/>
        <w:bottom w:val="none" w:sz="0" w:space="0" w:color="auto"/>
        <w:right w:val="none" w:sz="0" w:space="0" w:color="auto"/>
      </w:divBdr>
      <w:divsChild>
        <w:div w:id="1175345622">
          <w:marLeft w:val="0"/>
          <w:marRight w:val="0"/>
          <w:marTop w:val="0"/>
          <w:marBottom w:val="0"/>
          <w:divBdr>
            <w:top w:val="none" w:sz="0" w:space="0" w:color="auto"/>
            <w:left w:val="none" w:sz="0" w:space="0" w:color="auto"/>
            <w:bottom w:val="none" w:sz="0" w:space="0" w:color="auto"/>
            <w:right w:val="none" w:sz="0" w:space="0" w:color="auto"/>
          </w:divBdr>
          <w:divsChild>
            <w:div w:id="638615479">
              <w:marLeft w:val="0"/>
              <w:marRight w:val="0"/>
              <w:marTop w:val="0"/>
              <w:marBottom w:val="0"/>
              <w:divBdr>
                <w:top w:val="none" w:sz="0" w:space="0" w:color="auto"/>
                <w:left w:val="none" w:sz="0" w:space="0" w:color="auto"/>
                <w:bottom w:val="none" w:sz="0" w:space="0" w:color="auto"/>
                <w:right w:val="none" w:sz="0" w:space="0" w:color="auto"/>
              </w:divBdr>
              <w:divsChild>
                <w:div w:id="1917862938">
                  <w:marLeft w:val="0"/>
                  <w:marRight w:val="0"/>
                  <w:marTop w:val="0"/>
                  <w:marBottom w:val="0"/>
                  <w:divBdr>
                    <w:top w:val="none" w:sz="0" w:space="0" w:color="auto"/>
                    <w:left w:val="none" w:sz="0" w:space="0" w:color="auto"/>
                    <w:bottom w:val="none" w:sz="0" w:space="0" w:color="auto"/>
                    <w:right w:val="none" w:sz="0" w:space="0" w:color="auto"/>
                  </w:divBdr>
                  <w:divsChild>
                    <w:div w:id="1253322171">
                      <w:marLeft w:val="0"/>
                      <w:marRight w:val="0"/>
                      <w:marTop w:val="0"/>
                      <w:marBottom w:val="0"/>
                      <w:divBdr>
                        <w:top w:val="none" w:sz="0" w:space="0" w:color="auto"/>
                        <w:left w:val="none" w:sz="0" w:space="0" w:color="auto"/>
                        <w:bottom w:val="none" w:sz="0" w:space="0" w:color="auto"/>
                        <w:right w:val="none" w:sz="0" w:space="0" w:color="auto"/>
                      </w:divBdr>
                      <w:divsChild>
                        <w:div w:id="1476069739">
                          <w:marLeft w:val="0"/>
                          <w:marRight w:val="225"/>
                          <w:marTop w:val="0"/>
                          <w:marBottom w:val="375"/>
                          <w:divBdr>
                            <w:top w:val="none" w:sz="0" w:space="0" w:color="auto"/>
                            <w:left w:val="none" w:sz="0" w:space="0" w:color="auto"/>
                            <w:bottom w:val="none" w:sz="0" w:space="0" w:color="auto"/>
                            <w:right w:val="none" w:sz="0" w:space="0" w:color="auto"/>
                          </w:divBdr>
                          <w:divsChild>
                            <w:div w:id="1359042809">
                              <w:marLeft w:val="0"/>
                              <w:marRight w:val="0"/>
                              <w:marTop w:val="0"/>
                              <w:marBottom w:val="0"/>
                              <w:divBdr>
                                <w:top w:val="none" w:sz="0" w:space="0" w:color="auto"/>
                                <w:left w:val="none" w:sz="0" w:space="0" w:color="auto"/>
                                <w:bottom w:val="none" w:sz="0" w:space="0" w:color="auto"/>
                                <w:right w:val="none" w:sz="0" w:space="0" w:color="auto"/>
                              </w:divBdr>
                              <w:divsChild>
                                <w:div w:id="54175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1551415">
      <w:bodyDiv w:val="1"/>
      <w:marLeft w:val="0"/>
      <w:marRight w:val="0"/>
      <w:marTop w:val="0"/>
      <w:marBottom w:val="0"/>
      <w:divBdr>
        <w:top w:val="none" w:sz="0" w:space="0" w:color="auto"/>
        <w:left w:val="none" w:sz="0" w:space="0" w:color="auto"/>
        <w:bottom w:val="none" w:sz="0" w:space="0" w:color="auto"/>
        <w:right w:val="none" w:sz="0" w:space="0" w:color="auto"/>
      </w:divBdr>
      <w:divsChild>
        <w:div w:id="1731730231">
          <w:marLeft w:val="0"/>
          <w:marRight w:val="0"/>
          <w:marTop w:val="0"/>
          <w:marBottom w:val="0"/>
          <w:divBdr>
            <w:top w:val="none" w:sz="0" w:space="0" w:color="auto"/>
            <w:left w:val="none" w:sz="0" w:space="0" w:color="auto"/>
            <w:bottom w:val="none" w:sz="0" w:space="0" w:color="auto"/>
            <w:right w:val="none" w:sz="0" w:space="0" w:color="auto"/>
          </w:divBdr>
          <w:divsChild>
            <w:div w:id="1986622221">
              <w:marLeft w:val="0"/>
              <w:marRight w:val="0"/>
              <w:marTop w:val="0"/>
              <w:marBottom w:val="0"/>
              <w:divBdr>
                <w:top w:val="none" w:sz="0" w:space="0" w:color="auto"/>
                <w:left w:val="none" w:sz="0" w:space="0" w:color="auto"/>
                <w:bottom w:val="none" w:sz="0" w:space="0" w:color="auto"/>
                <w:right w:val="none" w:sz="0" w:space="0" w:color="auto"/>
              </w:divBdr>
              <w:divsChild>
                <w:div w:id="770516307">
                  <w:marLeft w:val="0"/>
                  <w:marRight w:val="0"/>
                  <w:marTop w:val="0"/>
                  <w:marBottom w:val="0"/>
                  <w:divBdr>
                    <w:top w:val="none" w:sz="0" w:space="0" w:color="auto"/>
                    <w:left w:val="none" w:sz="0" w:space="0" w:color="auto"/>
                    <w:bottom w:val="none" w:sz="0" w:space="0" w:color="auto"/>
                    <w:right w:val="none" w:sz="0" w:space="0" w:color="auto"/>
                  </w:divBdr>
                  <w:divsChild>
                    <w:div w:id="1585339456">
                      <w:marLeft w:val="0"/>
                      <w:marRight w:val="0"/>
                      <w:marTop w:val="0"/>
                      <w:marBottom w:val="0"/>
                      <w:divBdr>
                        <w:top w:val="none" w:sz="0" w:space="0" w:color="auto"/>
                        <w:left w:val="none" w:sz="0" w:space="0" w:color="auto"/>
                        <w:bottom w:val="none" w:sz="0" w:space="0" w:color="auto"/>
                        <w:right w:val="none" w:sz="0" w:space="0" w:color="auto"/>
                      </w:divBdr>
                      <w:divsChild>
                        <w:div w:id="106780714">
                          <w:marLeft w:val="0"/>
                          <w:marRight w:val="225"/>
                          <w:marTop w:val="0"/>
                          <w:marBottom w:val="375"/>
                          <w:divBdr>
                            <w:top w:val="none" w:sz="0" w:space="0" w:color="auto"/>
                            <w:left w:val="none" w:sz="0" w:space="0" w:color="auto"/>
                            <w:bottom w:val="none" w:sz="0" w:space="0" w:color="auto"/>
                            <w:right w:val="none" w:sz="0" w:space="0" w:color="auto"/>
                          </w:divBdr>
                          <w:divsChild>
                            <w:div w:id="1404718849">
                              <w:marLeft w:val="0"/>
                              <w:marRight w:val="0"/>
                              <w:marTop w:val="0"/>
                              <w:marBottom w:val="0"/>
                              <w:divBdr>
                                <w:top w:val="none" w:sz="0" w:space="0" w:color="auto"/>
                                <w:left w:val="none" w:sz="0" w:space="0" w:color="auto"/>
                                <w:bottom w:val="none" w:sz="0" w:space="0" w:color="auto"/>
                                <w:right w:val="none" w:sz="0" w:space="0" w:color="auto"/>
                              </w:divBdr>
                              <w:divsChild>
                                <w:div w:id="188529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0161501">
      <w:bodyDiv w:val="1"/>
      <w:marLeft w:val="0"/>
      <w:marRight w:val="0"/>
      <w:marTop w:val="0"/>
      <w:marBottom w:val="0"/>
      <w:divBdr>
        <w:top w:val="none" w:sz="0" w:space="0" w:color="auto"/>
        <w:left w:val="none" w:sz="0" w:space="0" w:color="auto"/>
        <w:bottom w:val="none" w:sz="0" w:space="0" w:color="auto"/>
        <w:right w:val="none" w:sz="0" w:space="0" w:color="auto"/>
      </w:divBdr>
      <w:divsChild>
        <w:div w:id="2004359002">
          <w:marLeft w:val="0"/>
          <w:marRight w:val="0"/>
          <w:marTop w:val="0"/>
          <w:marBottom w:val="0"/>
          <w:divBdr>
            <w:top w:val="none" w:sz="0" w:space="0" w:color="auto"/>
            <w:left w:val="none" w:sz="0" w:space="0" w:color="auto"/>
            <w:bottom w:val="none" w:sz="0" w:space="0" w:color="auto"/>
            <w:right w:val="none" w:sz="0" w:space="0" w:color="auto"/>
          </w:divBdr>
        </w:div>
        <w:div w:id="1428961225">
          <w:marLeft w:val="0"/>
          <w:marRight w:val="0"/>
          <w:marTop w:val="0"/>
          <w:marBottom w:val="0"/>
          <w:divBdr>
            <w:top w:val="none" w:sz="0" w:space="0" w:color="auto"/>
            <w:left w:val="none" w:sz="0" w:space="0" w:color="auto"/>
            <w:bottom w:val="none" w:sz="0" w:space="0" w:color="auto"/>
            <w:right w:val="none" w:sz="0" w:space="0" w:color="auto"/>
          </w:divBdr>
        </w:div>
        <w:div w:id="848638790">
          <w:marLeft w:val="0"/>
          <w:marRight w:val="0"/>
          <w:marTop w:val="0"/>
          <w:marBottom w:val="0"/>
          <w:divBdr>
            <w:top w:val="none" w:sz="0" w:space="0" w:color="auto"/>
            <w:left w:val="none" w:sz="0" w:space="0" w:color="auto"/>
            <w:bottom w:val="none" w:sz="0" w:space="0" w:color="auto"/>
            <w:right w:val="none" w:sz="0" w:space="0" w:color="auto"/>
          </w:divBdr>
          <w:divsChild>
            <w:div w:id="89994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681090">
      <w:bodyDiv w:val="1"/>
      <w:marLeft w:val="0"/>
      <w:marRight w:val="0"/>
      <w:marTop w:val="0"/>
      <w:marBottom w:val="0"/>
      <w:divBdr>
        <w:top w:val="none" w:sz="0" w:space="0" w:color="auto"/>
        <w:left w:val="none" w:sz="0" w:space="0" w:color="auto"/>
        <w:bottom w:val="none" w:sz="0" w:space="0" w:color="auto"/>
        <w:right w:val="none" w:sz="0" w:space="0" w:color="auto"/>
      </w:divBdr>
      <w:divsChild>
        <w:div w:id="363286991">
          <w:marLeft w:val="0"/>
          <w:marRight w:val="0"/>
          <w:marTop w:val="150"/>
          <w:marBottom w:val="0"/>
          <w:divBdr>
            <w:top w:val="none" w:sz="0" w:space="0" w:color="auto"/>
            <w:left w:val="none" w:sz="0" w:space="0" w:color="auto"/>
            <w:bottom w:val="none" w:sz="0" w:space="0" w:color="auto"/>
            <w:right w:val="none" w:sz="0" w:space="0" w:color="auto"/>
          </w:divBdr>
          <w:divsChild>
            <w:div w:id="1114784566">
              <w:marLeft w:val="0"/>
              <w:marRight w:val="0"/>
              <w:marTop w:val="0"/>
              <w:marBottom w:val="0"/>
              <w:divBdr>
                <w:top w:val="none" w:sz="0" w:space="0" w:color="auto"/>
                <w:left w:val="none" w:sz="0" w:space="0" w:color="auto"/>
                <w:bottom w:val="none" w:sz="0" w:space="0" w:color="auto"/>
                <w:right w:val="none" w:sz="0" w:space="0" w:color="auto"/>
              </w:divBdr>
              <w:divsChild>
                <w:div w:id="119816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88971">
      <w:bodyDiv w:val="1"/>
      <w:marLeft w:val="0"/>
      <w:marRight w:val="0"/>
      <w:marTop w:val="0"/>
      <w:marBottom w:val="0"/>
      <w:divBdr>
        <w:top w:val="none" w:sz="0" w:space="0" w:color="auto"/>
        <w:left w:val="none" w:sz="0" w:space="0" w:color="auto"/>
        <w:bottom w:val="none" w:sz="0" w:space="0" w:color="auto"/>
        <w:right w:val="none" w:sz="0" w:space="0" w:color="auto"/>
      </w:divBdr>
      <w:divsChild>
        <w:div w:id="1323464179">
          <w:marLeft w:val="336"/>
          <w:marRight w:val="0"/>
          <w:marTop w:val="120"/>
          <w:marBottom w:val="192"/>
          <w:divBdr>
            <w:top w:val="none" w:sz="0" w:space="0" w:color="auto"/>
            <w:left w:val="none" w:sz="0" w:space="0" w:color="auto"/>
            <w:bottom w:val="none" w:sz="0" w:space="0" w:color="auto"/>
            <w:right w:val="none" w:sz="0" w:space="0" w:color="auto"/>
          </w:divBdr>
          <w:divsChild>
            <w:div w:id="772746462">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922180103">
          <w:marLeft w:val="336"/>
          <w:marRight w:val="0"/>
          <w:marTop w:val="120"/>
          <w:marBottom w:val="192"/>
          <w:divBdr>
            <w:top w:val="none" w:sz="0" w:space="0" w:color="auto"/>
            <w:left w:val="none" w:sz="0" w:space="0" w:color="auto"/>
            <w:bottom w:val="none" w:sz="0" w:space="0" w:color="auto"/>
            <w:right w:val="none" w:sz="0" w:space="0" w:color="auto"/>
          </w:divBdr>
          <w:divsChild>
            <w:div w:id="1970279161">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1045330750">
      <w:bodyDiv w:val="1"/>
      <w:marLeft w:val="0"/>
      <w:marRight w:val="0"/>
      <w:marTop w:val="0"/>
      <w:marBottom w:val="0"/>
      <w:divBdr>
        <w:top w:val="none" w:sz="0" w:space="0" w:color="auto"/>
        <w:left w:val="none" w:sz="0" w:space="0" w:color="auto"/>
        <w:bottom w:val="none" w:sz="0" w:space="0" w:color="auto"/>
        <w:right w:val="none" w:sz="0" w:space="0" w:color="auto"/>
      </w:divBdr>
      <w:divsChild>
        <w:div w:id="1421676157">
          <w:marLeft w:val="0"/>
          <w:marRight w:val="0"/>
          <w:marTop w:val="120"/>
          <w:marBottom w:val="0"/>
          <w:divBdr>
            <w:top w:val="none" w:sz="0" w:space="0" w:color="auto"/>
            <w:left w:val="none" w:sz="0" w:space="0" w:color="auto"/>
            <w:bottom w:val="none" w:sz="0" w:space="0" w:color="auto"/>
            <w:right w:val="none" w:sz="0" w:space="0" w:color="auto"/>
          </w:divBdr>
        </w:div>
        <w:div w:id="1536428855">
          <w:marLeft w:val="0"/>
          <w:marRight w:val="0"/>
          <w:marTop w:val="120"/>
          <w:marBottom w:val="0"/>
          <w:divBdr>
            <w:top w:val="none" w:sz="0" w:space="0" w:color="auto"/>
            <w:left w:val="none" w:sz="0" w:space="0" w:color="auto"/>
            <w:bottom w:val="none" w:sz="0" w:space="0" w:color="auto"/>
            <w:right w:val="none" w:sz="0" w:space="0" w:color="auto"/>
          </w:divBdr>
        </w:div>
        <w:div w:id="1188713831">
          <w:marLeft w:val="0"/>
          <w:marRight w:val="0"/>
          <w:marTop w:val="120"/>
          <w:marBottom w:val="0"/>
          <w:divBdr>
            <w:top w:val="none" w:sz="0" w:space="0" w:color="auto"/>
            <w:left w:val="none" w:sz="0" w:space="0" w:color="auto"/>
            <w:bottom w:val="none" w:sz="0" w:space="0" w:color="auto"/>
            <w:right w:val="none" w:sz="0" w:space="0" w:color="auto"/>
          </w:divBdr>
        </w:div>
        <w:div w:id="1995066422">
          <w:marLeft w:val="0"/>
          <w:marRight w:val="0"/>
          <w:marTop w:val="120"/>
          <w:marBottom w:val="0"/>
          <w:divBdr>
            <w:top w:val="none" w:sz="0" w:space="0" w:color="auto"/>
            <w:left w:val="none" w:sz="0" w:space="0" w:color="auto"/>
            <w:bottom w:val="none" w:sz="0" w:space="0" w:color="auto"/>
            <w:right w:val="none" w:sz="0" w:space="0" w:color="auto"/>
          </w:divBdr>
        </w:div>
        <w:div w:id="1622422914">
          <w:marLeft w:val="0"/>
          <w:marRight w:val="0"/>
          <w:marTop w:val="120"/>
          <w:marBottom w:val="0"/>
          <w:divBdr>
            <w:top w:val="none" w:sz="0" w:space="0" w:color="auto"/>
            <w:left w:val="none" w:sz="0" w:space="0" w:color="auto"/>
            <w:bottom w:val="none" w:sz="0" w:space="0" w:color="auto"/>
            <w:right w:val="none" w:sz="0" w:space="0" w:color="auto"/>
          </w:divBdr>
        </w:div>
        <w:div w:id="1634827239">
          <w:marLeft w:val="0"/>
          <w:marRight w:val="0"/>
          <w:marTop w:val="120"/>
          <w:marBottom w:val="0"/>
          <w:divBdr>
            <w:top w:val="none" w:sz="0" w:space="0" w:color="auto"/>
            <w:left w:val="none" w:sz="0" w:space="0" w:color="auto"/>
            <w:bottom w:val="none" w:sz="0" w:space="0" w:color="auto"/>
            <w:right w:val="none" w:sz="0" w:space="0" w:color="auto"/>
          </w:divBdr>
        </w:div>
        <w:div w:id="2032220458">
          <w:marLeft w:val="0"/>
          <w:marRight w:val="0"/>
          <w:marTop w:val="120"/>
          <w:marBottom w:val="0"/>
          <w:divBdr>
            <w:top w:val="none" w:sz="0" w:space="0" w:color="auto"/>
            <w:left w:val="none" w:sz="0" w:space="0" w:color="auto"/>
            <w:bottom w:val="none" w:sz="0" w:space="0" w:color="auto"/>
            <w:right w:val="none" w:sz="0" w:space="0" w:color="auto"/>
          </w:divBdr>
        </w:div>
        <w:div w:id="352348212">
          <w:marLeft w:val="0"/>
          <w:marRight w:val="0"/>
          <w:marTop w:val="120"/>
          <w:marBottom w:val="0"/>
          <w:divBdr>
            <w:top w:val="none" w:sz="0" w:space="0" w:color="auto"/>
            <w:left w:val="none" w:sz="0" w:space="0" w:color="auto"/>
            <w:bottom w:val="none" w:sz="0" w:space="0" w:color="auto"/>
            <w:right w:val="none" w:sz="0" w:space="0" w:color="auto"/>
          </w:divBdr>
        </w:div>
        <w:div w:id="840779966">
          <w:marLeft w:val="0"/>
          <w:marRight w:val="0"/>
          <w:marTop w:val="120"/>
          <w:marBottom w:val="0"/>
          <w:divBdr>
            <w:top w:val="none" w:sz="0" w:space="0" w:color="auto"/>
            <w:left w:val="none" w:sz="0" w:space="0" w:color="auto"/>
            <w:bottom w:val="none" w:sz="0" w:space="0" w:color="auto"/>
            <w:right w:val="none" w:sz="0" w:space="0" w:color="auto"/>
          </w:divBdr>
        </w:div>
      </w:divsChild>
    </w:div>
    <w:div w:id="1227839654">
      <w:bodyDiv w:val="1"/>
      <w:marLeft w:val="0"/>
      <w:marRight w:val="0"/>
      <w:marTop w:val="0"/>
      <w:marBottom w:val="0"/>
      <w:divBdr>
        <w:top w:val="none" w:sz="0" w:space="0" w:color="auto"/>
        <w:left w:val="none" w:sz="0" w:space="0" w:color="auto"/>
        <w:bottom w:val="none" w:sz="0" w:space="0" w:color="auto"/>
        <w:right w:val="none" w:sz="0" w:space="0" w:color="auto"/>
      </w:divBdr>
      <w:divsChild>
        <w:div w:id="1064986612">
          <w:marLeft w:val="0"/>
          <w:marRight w:val="0"/>
          <w:marTop w:val="120"/>
          <w:marBottom w:val="0"/>
          <w:divBdr>
            <w:top w:val="none" w:sz="0" w:space="0" w:color="auto"/>
            <w:left w:val="none" w:sz="0" w:space="0" w:color="auto"/>
            <w:bottom w:val="none" w:sz="0" w:space="0" w:color="auto"/>
            <w:right w:val="none" w:sz="0" w:space="0" w:color="auto"/>
          </w:divBdr>
        </w:div>
        <w:div w:id="492455034">
          <w:marLeft w:val="60"/>
          <w:marRight w:val="60"/>
          <w:marTop w:val="100"/>
          <w:marBottom w:val="100"/>
          <w:divBdr>
            <w:top w:val="none" w:sz="0" w:space="0" w:color="auto"/>
            <w:left w:val="none" w:sz="0" w:space="0" w:color="auto"/>
            <w:bottom w:val="none" w:sz="0" w:space="0" w:color="auto"/>
            <w:right w:val="none" w:sz="0" w:space="0" w:color="auto"/>
          </w:divBdr>
        </w:div>
        <w:div w:id="268708716">
          <w:marLeft w:val="60"/>
          <w:marRight w:val="60"/>
          <w:marTop w:val="100"/>
          <w:marBottom w:val="100"/>
          <w:divBdr>
            <w:top w:val="none" w:sz="0" w:space="0" w:color="auto"/>
            <w:left w:val="none" w:sz="0" w:space="0" w:color="auto"/>
            <w:bottom w:val="none" w:sz="0" w:space="0" w:color="auto"/>
            <w:right w:val="none" w:sz="0" w:space="0" w:color="auto"/>
          </w:divBdr>
        </w:div>
        <w:div w:id="1950431047">
          <w:marLeft w:val="60"/>
          <w:marRight w:val="60"/>
          <w:marTop w:val="100"/>
          <w:marBottom w:val="100"/>
          <w:divBdr>
            <w:top w:val="none" w:sz="0" w:space="0" w:color="auto"/>
            <w:left w:val="none" w:sz="0" w:space="0" w:color="auto"/>
            <w:bottom w:val="none" w:sz="0" w:space="0" w:color="auto"/>
            <w:right w:val="none" w:sz="0" w:space="0" w:color="auto"/>
          </w:divBdr>
        </w:div>
        <w:div w:id="652492858">
          <w:marLeft w:val="60"/>
          <w:marRight w:val="60"/>
          <w:marTop w:val="100"/>
          <w:marBottom w:val="100"/>
          <w:divBdr>
            <w:top w:val="none" w:sz="0" w:space="0" w:color="auto"/>
            <w:left w:val="none" w:sz="0" w:space="0" w:color="auto"/>
            <w:bottom w:val="none" w:sz="0" w:space="0" w:color="auto"/>
            <w:right w:val="none" w:sz="0" w:space="0" w:color="auto"/>
          </w:divBdr>
        </w:div>
        <w:div w:id="136999528">
          <w:marLeft w:val="60"/>
          <w:marRight w:val="60"/>
          <w:marTop w:val="100"/>
          <w:marBottom w:val="100"/>
          <w:divBdr>
            <w:top w:val="none" w:sz="0" w:space="0" w:color="auto"/>
            <w:left w:val="none" w:sz="0" w:space="0" w:color="auto"/>
            <w:bottom w:val="none" w:sz="0" w:space="0" w:color="auto"/>
            <w:right w:val="none" w:sz="0" w:space="0" w:color="auto"/>
          </w:divBdr>
        </w:div>
        <w:div w:id="1385524340">
          <w:marLeft w:val="60"/>
          <w:marRight w:val="60"/>
          <w:marTop w:val="100"/>
          <w:marBottom w:val="100"/>
          <w:divBdr>
            <w:top w:val="none" w:sz="0" w:space="0" w:color="auto"/>
            <w:left w:val="none" w:sz="0" w:space="0" w:color="auto"/>
            <w:bottom w:val="none" w:sz="0" w:space="0" w:color="auto"/>
            <w:right w:val="none" w:sz="0" w:space="0" w:color="auto"/>
          </w:divBdr>
        </w:div>
        <w:div w:id="1055817205">
          <w:marLeft w:val="60"/>
          <w:marRight w:val="60"/>
          <w:marTop w:val="100"/>
          <w:marBottom w:val="100"/>
          <w:divBdr>
            <w:top w:val="none" w:sz="0" w:space="0" w:color="auto"/>
            <w:left w:val="none" w:sz="0" w:space="0" w:color="auto"/>
            <w:bottom w:val="none" w:sz="0" w:space="0" w:color="auto"/>
            <w:right w:val="none" w:sz="0" w:space="0" w:color="auto"/>
          </w:divBdr>
        </w:div>
        <w:div w:id="1220097428">
          <w:marLeft w:val="60"/>
          <w:marRight w:val="60"/>
          <w:marTop w:val="100"/>
          <w:marBottom w:val="100"/>
          <w:divBdr>
            <w:top w:val="none" w:sz="0" w:space="0" w:color="auto"/>
            <w:left w:val="none" w:sz="0" w:space="0" w:color="auto"/>
            <w:bottom w:val="none" w:sz="0" w:space="0" w:color="auto"/>
            <w:right w:val="none" w:sz="0" w:space="0" w:color="auto"/>
          </w:divBdr>
        </w:div>
        <w:div w:id="423310371">
          <w:marLeft w:val="60"/>
          <w:marRight w:val="60"/>
          <w:marTop w:val="100"/>
          <w:marBottom w:val="100"/>
          <w:divBdr>
            <w:top w:val="none" w:sz="0" w:space="0" w:color="auto"/>
            <w:left w:val="none" w:sz="0" w:space="0" w:color="auto"/>
            <w:bottom w:val="none" w:sz="0" w:space="0" w:color="auto"/>
            <w:right w:val="none" w:sz="0" w:space="0" w:color="auto"/>
          </w:divBdr>
        </w:div>
        <w:div w:id="1004940182">
          <w:marLeft w:val="60"/>
          <w:marRight w:val="60"/>
          <w:marTop w:val="100"/>
          <w:marBottom w:val="100"/>
          <w:divBdr>
            <w:top w:val="none" w:sz="0" w:space="0" w:color="auto"/>
            <w:left w:val="none" w:sz="0" w:space="0" w:color="auto"/>
            <w:bottom w:val="none" w:sz="0" w:space="0" w:color="auto"/>
            <w:right w:val="none" w:sz="0" w:space="0" w:color="auto"/>
          </w:divBdr>
        </w:div>
        <w:div w:id="640116516">
          <w:marLeft w:val="60"/>
          <w:marRight w:val="60"/>
          <w:marTop w:val="100"/>
          <w:marBottom w:val="100"/>
          <w:divBdr>
            <w:top w:val="none" w:sz="0" w:space="0" w:color="auto"/>
            <w:left w:val="none" w:sz="0" w:space="0" w:color="auto"/>
            <w:bottom w:val="none" w:sz="0" w:space="0" w:color="auto"/>
            <w:right w:val="none" w:sz="0" w:space="0" w:color="auto"/>
          </w:divBdr>
        </w:div>
        <w:div w:id="1860656683">
          <w:marLeft w:val="60"/>
          <w:marRight w:val="60"/>
          <w:marTop w:val="100"/>
          <w:marBottom w:val="100"/>
          <w:divBdr>
            <w:top w:val="none" w:sz="0" w:space="0" w:color="auto"/>
            <w:left w:val="none" w:sz="0" w:space="0" w:color="auto"/>
            <w:bottom w:val="none" w:sz="0" w:space="0" w:color="auto"/>
            <w:right w:val="none" w:sz="0" w:space="0" w:color="auto"/>
          </w:divBdr>
        </w:div>
        <w:div w:id="1253976823">
          <w:marLeft w:val="60"/>
          <w:marRight w:val="60"/>
          <w:marTop w:val="100"/>
          <w:marBottom w:val="100"/>
          <w:divBdr>
            <w:top w:val="none" w:sz="0" w:space="0" w:color="auto"/>
            <w:left w:val="none" w:sz="0" w:space="0" w:color="auto"/>
            <w:bottom w:val="none" w:sz="0" w:space="0" w:color="auto"/>
            <w:right w:val="none" w:sz="0" w:space="0" w:color="auto"/>
          </w:divBdr>
        </w:div>
        <w:div w:id="1455951501">
          <w:marLeft w:val="60"/>
          <w:marRight w:val="60"/>
          <w:marTop w:val="100"/>
          <w:marBottom w:val="100"/>
          <w:divBdr>
            <w:top w:val="none" w:sz="0" w:space="0" w:color="auto"/>
            <w:left w:val="none" w:sz="0" w:space="0" w:color="auto"/>
            <w:bottom w:val="none" w:sz="0" w:space="0" w:color="auto"/>
            <w:right w:val="none" w:sz="0" w:space="0" w:color="auto"/>
          </w:divBdr>
        </w:div>
        <w:div w:id="1089732703">
          <w:marLeft w:val="60"/>
          <w:marRight w:val="60"/>
          <w:marTop w:val="100"/>
          <w:marBottom w:val="100"/>
          <w:divBdr>
            <w:top w:val="none" w:sz="0" w:space="0" w:color="auto"/>
            <w:left w:val="none" w:sz="0" w:space="0" w:color="auto"/>
            <w:bottom w:val="none" w:sz="0" w:space="0" w:color="auto"/>
            <w:right w:val="none" w:sz="0" w:space="0" w:color="auto"/>
          </w:divBdr>
        </w:div>
        <w:div w:id="1224946606">
          <w:marLeft w:val="60"/>
          <w:marRight w:val="60"/>
          <w:marTop w:val="100"/>
          <w:marBottom w:val="100"/>
          <w:divBdr>
            <w:top w:val="none" w:sz="0" w:space="0" w:color="auto"/>
            <w:left w:val="none" w:sz="0" w:space="0" w:color="auto"/>
            <w:bottom w:val="none" w:sz="0" w:space="0" w:color="auto"/>
            <w:right w:val="none" w:sz="0" w:space="0" w:color="auto"/>
          </w:divBdr>
        </w:div>
        <w:div w:id="962075304">
          <w:marLeft w:val="60"/>
          <w:marRight w:val="60"/>
          <w:marTop w:val="100"/>
          <w:marBottom w:val="100"/>
          <w:divBdr>
            <w:top w:val="none" w:sz="0" w:space="0" w:color="auto"/>
            <w:left w:val="none" w:sz="0" w:space="0" w:color="auto"/>
            <w:bottom w:val="none" w:sz="0" w:space="0" w:color="auto"/>
            <w:right w:val="none" w:sz="0" w:space="0" w:color="auto"/>
          </w:divBdr>
        </w:div>
        <w:div w:id="1054431525">
          <w:marLeft w:val="60"/>
          <w:marRight w:val="60"/>
          <w:marTop w:val="100"/>
          <w:marBottom w:val="100"/>
          <w:divBdr>
            <w:top w:val="none" w:sz="0" w:space="0" w:color="auto"/>
            <w:left w:val="none" w:sz="0" w:space="0" w:color="auto"/>
            <w:bottom w:val="none" w:sz="0" w:space="0" w:color="auto"/>
            <w:right w:val="none" w:sz="0" w:space="0" w:color="auto"/>
          </w:divBdr>
        </w:div>
        <w:div w:id="1889873853">
          <w:marLeft w:val="60"/>
          <w:marRight w:val="60"/>
          <w:marTop w:val="100"/>
          <w:marBottom w:val="100"/>
          <w:divBdr>
            <w:top w:val="none" w:sz="0" w:space="0" w:color="auto"/>
            <w:left w:val="none" w:sz="0" w:space="0" w:color="auto"/>
            <w:bottom w:val="none" w:sz="0" w:space="0" w:color="auto"/>
            <w:right w:val="none" w:sz="0" w:space="0" w:color="auto"/>
          </w:divBdr>
        </w:div>
        <w:div w:id="1936478299">
          <w:marLeft w:val="60"/>
          <w:marRight w:val="60"/>
          <w:marTop w:val="100"/>
          <w:marBottom w:val="100"/>
          <w:divBdr>
            <w:top w:val="none" w:sz="0" w:space="0" w:color="auto"/>
            <w:left w:val="none" w:sz="0" w:space="0" w:color="auto"/>
            <w:bottom w:val="none" w:sz="0" w:space="0" w:color="auto"/>
            <w:right w:val="none" w:sz="0" w:space="0" w:color="auto"/>
          </w:divBdr>
        </w:div>
        <w:div w:id="105665479">
          <w:marLeft w:val="60"/>
          <w:marRight w:val="60"/>
          <w:marTop w:val="100"/>
          <w:marBottom w:val="100"/>
          <w:divBdr>
            <w:top w:val="none" w:sz="0" w:space="0" w:color="auto"/>
            <w:left w:val="none" w:sz="0" w:space="0" w:color="auto"/>
            <w:bottom w:val="none" w:sz="0" w:space="0" w:color="auto"/>
            <w:right w:val="none" w:sz="0" w:space="0" w:color="auto"/>
          </w:divBdr>
        </w:div>
        <w:div w:id="669983963">
          <w:marLeft w:val="60"/>
          <w:marRight w:val="60"/>
          <w:marTop w:val="100"/>
          <w:marBottom w:val="100"/>
          <w:divBdr>
            <w:top w:val="none" w:sz="0" w:space="0" w:color="auto"/>
            <w:left w:val="none" w:sz="0" w:space="0" w:color="auto"/>
            <w:bottom w:val="none" w:sz="0" w:space="0" w:color="auto"/>
            <w:right w:val="none" w:sz="0" w:space="0" w:color="auto"/>
          </w:divBdr>
        </w:div>
        <w:div w:id="1830947780">
          <w:marLeft w:val="60"/>
          <w:marRight w:val="60"/>
          <w:marTop w:val="100"/>
          <w:marBottom w:val="100"/>
          <w:divBdr>
            <w:top w:val="none" w:sz="0" w:space="0" w:color="auto"/>
            <w:left w:val="none" w:sz="0" w:space="0" w:color="auto"/>
            <w:bottom w:val="none" w:sz="0" w:space="0" w:color="auto"/>
            <w:right w:val="none" w:sz="0" w:space="0" w:color="auto"/>
          </w:divBdr>
        </w:div>
        <w:div w:id="1841039141">
          <w:marLeft w:val="60"/>
          <w:marRight w:val="60"/>
          <w:marTop w:val="100"/>
          <w:marBottom w:val="100"/>
          <w:divBdr>
            <w:top w:val="none" w:sz="0" w:space="0" w:color="auto"/>
            <w:left w:val="none" w:sz="0" w:space="0" w:color="auto"/>
            <w:bottom w:val="none" w:sz="0" w:space="0" w:color="auto"/>
            <w:right w:val="none" w:sz="0" w:space="0" w:color="auto"/>
          </w:divBdr>
        </w:div>
        <w:div w:id="558445561">
          <w:marLeft w:val="60"/>
          <w:marRight w:val="60"/>
          <w:marTop w:val="100"/>
          <w:marBottom w:val="100"/>
          <w:divBdr>
            <w:top w:val="none" w:sz="0" w:space="0" w:color="auto"/>
            <w:left w:val="none" w:sz="0" w:space="0" w:color="auto"/>
            <w:bottom w:val="none" w:sz="0" w:space="0" w:color="auto"/>
            <w:right w:val="none" w:sz="0" w:space="0" w:color="auto"/>
          </w:divBdr>
        </w:div>
        <w:div w:id="2123573291">
          <w:marLeft w:val="60"/>
          <w:marRight w:val="60"/>
          <w:marTop w:val="100"/>
          <w:marBottom w:val="100"/>
          <w:divBdr>
            <w:top w:val="none" w:sz="0" w:space="0" w:color="auto"/>
            <w:left w:val="none" w:sz="0" w:space="0" w:color="auto"/>
            <w:bottom w:val="none" w:sz="0" w:space="0" w:color="auto"/>
            <w:right w:val="none" w:sz="0" w:space="0" w:color="auto"/>
          </w:divBdr>
        </w:div>
        <w:div w:id="2106000611">
          <w:marLeft w:val="60"/>
          <w:marRight w:val="60"/>
          <w:marTop w:val="100"/>
          <w:marBottom w:val="100"/>
          <w:divBdr>
            <w:top w:val="none" w:sz="0" w:space="0" w:color="auto"/>
            <w:left w:val="none" w:sz="0" w:space="0" w:color="auto"/>
            <w:bottom w:val="none" w:sz="0" w:space="0" w:color="auto"/>
            <w:right w:val="none" w:sz="0" w:space="0" w:color="auto"/>
          </w:divBdr>
        </w:div>
        <w:div w:id="324211787">
          <w:marLeft w:val="60"/>
          <w:marRight w:val="60"/>
          <w:marTop w:val="100"/>
          <w:marBottom w:val="100"/>
          <w:divBdr>
            <w:top w:val="none" w:sz="0" w:space="0" w:color="auto"/>
            <w:left w:val="none" w:sz="0" w:space="0" w:color="auto"/>
            <w:bottom w:val="none" w:sz="0" w:space="0" w:color="auto"/>
            <w:right w:val="none" w:sz="0" w:space="0" w:color="auto"/>
          </w:divBdr>
        </w:div>
        <w:div w:id="894047739">
          <w:marLeft w:val="60"/>
          <w:marRight w:val="60"/>
          <w:marTop w:val="100"/>
          <w:marBottom w:val="100"/>
          <w:divBdr>
            <w:top w:val="none" w:sz="0" w:space="0" w:color="auto"/>
            <w:left w:val="none" w:sz="0" w:space="0" w:color="auto"/>
            <w:bottom w:val="none" w:sz="0" w:space="0" w:color="auto"/>
            <w:right w:val="none" w:sz="0" w:space="0" w:color="auto"/>
          </w:divBdr>
        </w:div>
        <w:div w:id="1460952765">
          <w:marLeft w:val="60"/>
          <w:marRight w:val="60"/>
          <w:marTop w:val="100"/>
          <w:marBottom w:val="100"/>
          <w:divBdr>
            <w:top w:val="none" w:sz="0" w:space="0" w:color="auto"/>
            <w:left w:val="none" w:sz="0" w:space="0" w:color="auto"/>
            <w:bottom w:val="none" w:sz="0" w:space="0" w:color="auto"/>
            <w:right w:val="none" w:sz="0" w:space="0" w:color="auto"/>
          </w:divBdr>
        </w:div>
        <w:div w:id="410275803">
          <w:marLeft w:val="60"/>
          <w:marRight w:val="60"/>
          <w:marTop w:val="100"/>
          <w:marBottom w:val="100"/>
          <w:divBdr>
            <w:top w:val="none" w:sz="0" w:space="0" w:color="auto"/>
            <w:left w:val="none" w:sz="0" w:space="0" w:color="auto"/>
            <w:bottom w:val="none" w:sz="0" w:space="0" w:color="auto"/>
            <w:right w:val="none" w:sz="0" w:space="0" w:color="auto"/>
          </w:divBdr>
        </w:div>
        <w:div w:id="806970885">
          <w:marLeft w:val="60"/>
          <w:marRight w:val="60"/>
          <w:marTop w:val="100"/>
          <w:marBottom w:val="100"/>
          <w:divBdr>
            <w:top w:val="none" w:sz="0" w:space="0" w:color="auto"/>
            <w:left w:val="none" w:sz="0" w:space="0" w:color="auto"/>
            <w:bottom w:val="none" w:sz="0" w:space="0" w:color="auto"/>
            <w:right w:val="none" w:sz="0" w:space="0" w:color="auto"/>
          </w:divBdr>
        </w:div>
        <w:div w:id="1796017840">
          <w:marLeft w:val="60"/>
          <w:marRight w:val="60"/>
          <w:marTop w:val="100"/>
          <w:marBottom w:val="100"/>
          <w:divBdr>
            <w:top w:val="none" w:sz="0" w:space="0" w:color="auto"/>
            <w:left w:val="none" w:sz="0" w:space="0" w:color="auto"/>
            <w:bottom w:val="none" w:sz="0" w:space="0" w:color="auto"/>
            <w:right w:val="none" w:sz="0" w:space="0" w:color="auto"/>
          </w:divBdr>
        </w:div>
        <w:div w:id="1873029334">
          <w:marLeft w:val="60"/>
          <w:marRight w:val="60"/>
          <w:marTop w:val="100"/>
          <w:marBottom w:val="100"/>
          <w:divBdr>
            <w:top w:val="none" w:sz="0" w:space="0" w:color="auto"/>
            <w:left w:val="none" w:sz="0" w:space="0" w:color="auto"/>
            <w:bottom w:val="none" w:sz="0" w:space="0" w:color="auto"/>
            <w:right w:val="none" w:sz="0" w:space="0" w:color="auto"/>
          </w:divBdr>
        </w:div>
        <w:div w:id="995719294">
          <w:marLeft w:val="60"/>
          <w:marRight w:val="60"/>
          <w:marTop w:val="100"/>
          <w:marBottom w:val="100"/>
          <w:divBdr>
            <w:top w:val="none" w:sz="0" w:space="0" w:color="auto"/>
            <w:left w:val="none" w:sz="0" w:space="0" w:color="auto"/>
            <w:bottom w:val="none" w:sz="0" w:space="0" w:color="auto"/>
            <w:right w:val="none" w:sz="0" w:space="0" w:color="auto"/>
          </w:divBdr>
        </w:div>
        <w:div w:id="547572065">
          <w:marLeft w:val="60"/>
          <w:marRight w:val="60"/>
          <w:marTop w:val="100"/>
          <w:marBottom w:val="100"/>
          <w:divBdr>
            <w:top w:val="none" w:sz="0" w:space="0" w:color="auto"/>
            <w:left w:val="none" w:sz="0" w:space="0" w:color="auto"/>
            <w:bottom w:val="none" w:sz="0" w:space="0" w:color="auto"/>
            <w:right w:val="none" w:sz="0" w:space="0" w:color="auto"/>
          </w:divBdr>
        </w:div>
        <w:div w:id="888152189">
          <w:marLeft w:val="60"/>
          <w:marRight w:val="60"/>
          <w:marTop w:val="100"/>
          <w:marBottom w:val="100"/>
          <w:divBdr>
            <w:top w:val="none" w:sz="0" w:space="0" w:color="auto"/>
            <w:left w:val="none" w:sz="0" w:space="0" w:color="auto"/>
            <w:bottom w:val="none" w:sz="0" w:space="0" w:color="auto"/>
            <w:right w:val="none" w:sz="0" w:space="0" w:color="auto"/>
          </w:divBdr>
        </w:div>
        <w:div w:id="1946762746">
          <w:marLeft w:val="60"/>
          <w:marRight w:val="60"/>
          <w:marTop w:val="100"/>
          <w:marBottom w:val="100"/>
          <w:divBdr>
            <w:top w:val="none" w:sz="0" w:space="0" w:color="auto"/>
            <w:left w:val="none" w:sz="0" w:space="0" w:color="auto"/>
            <w:bottom w:val="none" w:sz="0" w:space="0" w:color="auto"/>
            <w:right w:val="none" w:sz="0" w:space="0" w:color="auto"/>
          </w:divBdr>
        </w:div>
        <w:div w:id="673462151">
          <w:marLeft w:val="60"/>
          <w:marRight w:val="60"/>
          <w:marTop w:val="100"/>
          <w:marBottom w:val="100"/>
          <w:divBdr>
            <w:top w:val="none" w:sz="0" w:space="0" w:color="auto"/>
            <w:left w:val="none" w:sz="0" w:space="0" w:color="auto"/>
            <w:bottom w:val="none" w:sz="0" w:space="0" w:color="auto"/>
            <w:right w:val="none" w:sz="0" w:space="0" w:color="auto"/>
          </w:divBdr>
        </w:div>
        <w:div w:id="1442800684">
          <w:marLeft w:val="60"/>
          <w:marRight w:val="60"/>
          <w:marTop w:val="100"/>
          <w:marBottom w:val="100"/>
          <w:divBdr>
            <w:top w:val="none" w:sz="0" w:space="0" w:color="auto"/>
            <w:left w:val="none" w:sz="0" w:space="0" w:color="auto"/>
            <w:bottom w:val="none" w:sz="0" w:space="0" w:color="auto"/>
            <w:right w:val="none" w:sz="0" w:space="0" w:color="auto"/>
          </w:divBdr>
        </w:div>
        <w:div w:id="447743910">
          <w:marLeft w:val="60"/>
          <w:marRight w:val="60"/>
          <w:marTop w:val="100"/>
          <w:marBottom w:val="100"/>
          <w:divBdr>
            <w:top w:val="none" w:sz="0" w:space="0" w:color="auto"/>
            <w:left w:val="none" w:sz="0" w:space="0" w:color="auto"/>
            <w:bottom w:val="none" w:sz="0" w:space="0" w:color="auto"/>
            <w:right w:val="none" w:sz="0" w:space="0" w:color="auto"/>
          </w:divBdr>
        </w:div>
        <w:div w:id="62218917">
          <w:marLeft w:val="60"/>
          <w:marRight w:val="60"/>
          <w:marTop w:val="100"/>
          <w:marBottom w:val="100"/>
          <w:divBdr>
            <w:top w:val="none" w:sz="0" w:space="0" w:color="auto"/>
            <w:left w:val="none" w:sz="0" w:space="0" w:color="auto"/>
            <w:bottom w:val="none" w:sz="0" w:space="0" w:color="auto"/>
            <w:right w:val="none" w:sz="0" w:space="0" w:color="auto"/>
          </w:divBdr>
        </w:div>
        <w:div w:id="1752701127">
          <w:marLeft w:val="60"/>
          <w:marRight w:val="60"/>
          <w:marTop w:val="100"/>
          <w:marBottom w:val="100"/>
          <w:divBdr>
            <w:top w:val="none" w:sz="0" w:space="0" w:color="auto"/>
            <w:left w:val="none" w:sz="0" w:space="0" w:color="auto"/>
            <w:bottom w:val="none" w:sz="0" w:space="0" w:color="auto"/>
            <w:right w:val="none" w:sz="0" w:space="0" w:color="auto"/>
          </w:divBdr>
        </w:div>
        <w:div w:id="568344999">
          <w:marLeft w:val="60"/>
          <w:marRight w:val="60"/>
          <w:marTop w:val="100"/>
          <w:marBottom w:val="100"/>
          <w:divBdr>
            <w:top w:val="none" w:sz="0" w:space="0" w:color="auto"/>
            <w:left w:val="none" w:sz="0" w:space="0" w:color="auto"/>
            <w:bottom w:val="none" w:sz="0" w:space="0" w:color="auto"/>
            <w:right w:val="none" w:sz="0" w:space="0" w:color="auto"/>
          </w:divBdr>
        </w:div>
        <w:div w:id="1378241597">
          <w:marLeft w:val="60"/>
          <w:marRight w:val="60"/>
          <w:marTop w:val="100"/>
          <w:marBottom w:val="100"/>
          <w:divBdr>
            <w:top w:val="none" w:sz="0" w:space="0" w:color="auto"/>
            <w:left w:val="none" w:sz="0" w:space="0" w:color="auto"/>
            <w:bottom w:val="none" w:sz="0" w:space="0" w:color="auto"/>
            <w:right w:val="none" w:sz="0" w:space="0" w:color="auto"/>
          </w:divBdr>
        </w:div>
        <w:div w:id="1457945340">
          <w:marLeft w:val="60"/>
          <w:marRight w:val="60"/>
          <w:marTop w:val="100"/>
          <w:marBottom w:val="100"/>
          <w:divBdr>
            <w:top w:val="none" w:sz="0" w:space="0" w:color="auto"/>
            <w:left w:val="none" w:sz="0" w:space="0" w:color="auto"/>
            <w:bottom w:val="none" w:sz="0" w:space="0" w:color="auto"/>
            <w:right w:val="none" w:sz="0" w:space="0" w:color="auto"/>
          </w:divBdr>
        </w:div>
        <w:div w:id="1188562375">
          <w:marLeft w:val="60"/>
          <w:marRight w:val="60"/>
          <w:marTop w:val="100"/>
          <w:marBottom w:val="100"/>
          <w:divBdr>
            <w:top w:val="none" w:sz="0" w:space="0" w:color="auto"/>
            <w:left w:val="none" w:sz="0" w:space="0" w:color="auto"/>
            <w:bottom w:val="none" w:sz="0" w:space="0" w:color="auto"/>
            <w:right w:val="none" w:sz="0" w:space="0" w:color="auto"/>
          </w:divBdr>
        </w:div>
        <w:div w:id="938954031">
          <w:marLeft w:val="60"/>
          <w:marRight w:val="60"/>
          <w:marTop w:val="100"/>
          <w:marBottom w:val="100"/>
          <w:divBdr>
            <w:top w:val="none" w:sz="0" w:space="0" w:color="auto"/>
            <w:left w:val="none" w:sz="0" w:space="0" w:color="auto"/>
            <w:bottom w:val="none" w:sz="0" w:space="0" w:color="auto"/>
            <w:right w:val="none" w:sz="0" w:space="0" w:color="auto"/>
          </w:divBdr>
        </w:div>
        <w:div w:id="828179639">
          <w:marLeft w:val="60"/>
          <w:marRight w:val="60"/>
          <w:marTop w:val="100"/>
          <w:marBottom w:val="100"/>
          <w:divBdr>
            <w:top w:val="none" w:sz="0" w:space="0" w:color="auto"/>
            <w:left w:val="none" w:sz="0" w:space="0" w:color="auto"/>
            <w:bottom w:val="none" w:sz="0" w:space="0" w:color="auto"/>
            <w:right w:val="none" w:sz="0" w:space="0" w:color="auto"/>
          </w:divBdr>
        </w:div>
        <w:div w:id="1619798614">
          <w:marLeft w:val="60"/>
          <w:marRight w:val="60"/>
          <w:marTop w:val="100"/>
          <w:marBottom w:val="100"/>
          <w:divBdr>
            <w:top w:val="none" w:sz="0" w:space="0" w:color="auto"/>
            <w:left w:val="none" w:sz="0" w:space="0" w:color="auto"/>
            <w:bottom w:val="none" w:sz="0" w:space="0" w:color="auto"/>
            <w:right w:val="none" w:sz="0" w:space="0" w:color="auto"/>
          </w:divBdr>
        </w:div>
        <w:div w:id="792138812">
          <w:marLeft w:val="60"/>
          <w:marRight w:val="60"/>
          <w:marTop w:val="100"/>
          <w:marBottom w:val="100"/>
          <w:divBdr>
            <w:top w:val="none" w:sz="0" w:space="0" w:color="auto"/>
            <w:left w:val="none" w:sz="0" w:space="0" w:color="auto"/>
            <w:bottom w:val="none" w:sz="0" w:space="0" w:color="auto"/>
            <w:right w:val="none" w:sz="0" w:space="0" w:color="auto"/>
          </w:divBdr>
        </w:div>
        <w:div w:id="1384329764">
          <w:marLeft w:val="60"/>
          <w:marRight w:val="60"/>
          <w:marTop w:val="100"/>
          <w:marBottom w:val="100"/>
          <w:divBdr>
            <w:top w:val="none" w:sz="0" w:space="0" w:color="auto"/>
            <w:left w:val="none" w:sz="0" w:space="0" w:color="auto"/>
            <w:bottom w:val="none" w:sz="0" w:space="0" w:color="auto"/>
            <w:right w:val="none" w:sz="0" w:space="0" w:color="auto"/>
          </w:divBdr>
        </w:div>
        <w:div w:id="1588148153">
          <w:marLeft w:val="60"/>
          <w:marRight w:val="60"/>
          <w:marTop w:val="100"/>
          <w:marBottom w:val="100"/>
          <w:divBdr>
            <w:top w:val="none" w:sz="0" w:space="0" w:color="auto"/>
            <w:left w:val="none" w:sz="0" w:space="0" w:color="auto"/>
            <w:bottom w:val="none" w:sz="0" w:space="0" w:color="auto"/>
            <w:right w:val="none" w:sz="0" w:space="0" w:color="auto"/>
          </w:divBdr>
        </w:div>
        <w:div w:id="1184242951">
          <w:marLeft w:val="60"/>
          <w:marRight w:val="60"/>
          <w:marTop w:val="100"/>
          <w:marBottom w:val="100"/>
          <w:divBdr>
            <w:top w:val="none" w:sz="0" w:space="0" w:color="auto"/>
            <w:left w:val="none" w:sz="0" w:space="0" w:color="auto"/>
            <w:bottom w:val="none" w:sz="0" w:space="0" w:color="auto"/>
            <w:right w:val="none" w:sz="0" w:space="0" w:color="auto"/>
          </w:divBdr>
        </w:div>
        <w:div w:id="445781944">
          <w:marLeft w:val="60"/>
          <w:marRight w:val="60"/>
          <w:marTop w:val="100"/>
          <w:marBottom w:val="100"/>
          <w:divBdr>
            <w:top w:val="none" w:sz="0" w:space="0" w:color="auto"/>
            <w:left w:val="none" w:sz="0" w:space="0" w:color="auto"/>
            <w:bottom w:val="none" w:sz="0" w:space="0" w:color="auto"/>
            <w:right w:val="none" w:sz="0" w:space="0" w:color="auto"/>
          </w:divBdr>
        </w:div>
        <w:div w:id="85884210">
          <w:marLeft w:val="60"/>
          <w:marRight w:val="60"/>
          <w:marTop w:val="100"/>
          <w:marBottom w:val="100"/>
          <w:divBdr>
            <w:top w:val="none" w:sz="0" w:space="0" w:color="auto"/>
            <w:left w:val="none" w:sz="0" w:space="0" w:color="auto"/>
            <w:bottom w:val="none" w:sz="0" w:space="0" w:color="auto"/>
            <w:right w:val="none" w:sz="0" w:space="0" w:color="auto"/>
          </w:divBdr>
        </w:div>
        <w:div w:id="410008800">
          <w:marLeft w:val="60"/>
          <w:marRight w:val="60"/>
          <w:marTop w:val="100"/>
          <w:marBottom w:val="100"/>
          <w:divBdr>
            <w:top w:val="none" w:sz="0" w:space="0" w:color="auto"/>
            <w:left w:val="none" w:sz="0" w:space="0" w:color="auto"/>
            <w:bottom w:val="none" w:sz="0" w:space="0" w:color="auto"/>
            <w:right w:val="none" w:sz="0" w:space="0" w:color="auto"/>
          </w:divBdr>
        </w:div>
        <w:div w:id="152837013">
          <w:marLeft w:val="60"/>
          <w:marRight w:val="60"/>
          <w:marTop w:val="100"/>
          <w:marBottom w:val="100"/>
          <w:divBdr>
            <w:top w:val="none" w:sz="0" w:space="0" w:color="auto"/>
            <w:left w:val="none" w:sz="0" w:space="0" w:color="auto"/>
            <w:bottom w:val="none" w:sz="0" w:space="0" w:color="auto"/>
            <w:right w:val="none" w:sz="0" w:space="0" w:color="auto"/>
          </w:divBdr>
        </w:div>
        <w:div w:id="1101604639">
          <w:marLeft w:val="60"/>
          <w:marRight w:val="60"/>
          <w:marTop w:val="100"/>
          <w:marBottom w:val="100"/>
          <w:divBdr>
            <w:top w:val="none" w:sz="0" w:space="0" w:color="auto"/>
            <w:left w:val="none" w:sz="0" w:space="0" w:color="auto"/>
            <w:bottom w:val="none" w:sz="0" w:space="0" w:color="auto"/>
            <w:right w:val="none" w:sz="0" w:space="0" w:color="auto"/>
          </w:divBdr>
        </w:div>
        <w:div w:id="1723677360">
          <w:marLeft w:val="60"/>
          <w:marRight w:val="60"/>
          <w:marTop w:val="100"/>
          <w:marBottom w:val="100"/>
          <w:divBdr>
            <w:top w:val="none" w:sz="0" w:space="0" w:color="auto"/>
            <w:left w:val="none" w:sz="0" w:space="0" w:color="auto"/>
            <w:bottom w:val="none" w:sz="0" w:space="0" w:color="auto"/>
            <w:right w:val="none" w:sz="0" w:space="0" w:color="auto"/>
          </w:divBdr>
        </w:div>
        <w:div w:id="681206063">
          <w:marLeft w:val="60"/>
          <w:marRight w:val="60"/>
          <w:marTop w:val="100"/>
          <w:marBottom w:val="100"/>
          <w:divBdr>
            <w:top w:val="none" w:sz="0" w:space="0" w:color="auto"/>
            <w:left w:val="none" w:sz="0" w:space="0" w:color="auto"/>
            <w:bottom w:val="none" w:sz="0" w:space="0" w:color="auto"/>
            <w:right w:val="none" w:sz="0" w:space="0" w:color="auto"/>
          </w:divBdr>
        </w:div>
        <w:div w:id="1820071178">
          <w:marLeft w:val="60"/>
          <w:marRight w:val="60"/>
          <w:marTop w:val="100"/>
          <w:marBottom w:val="100"/>
          <w:divBdr>
            <w:top w:val="none" w:sz="0" w:space="0" w:color="auto"/>
            <w:left w:val="none" w:sz="0" w:space="0" w:color="auto"/>
            <w:bottom w:val="none" w:sz="0" w:space="0" w:color="auto"/>
            <w:right w:val="none" w:sz="0" w:space="0" w:color="auto"/>
          </w:divBdr>
        </w:div>
        <w:div w:id="1024552374">
          <w:marLeft w:val="60"/>
          <w:marRight w:val="60"/>
          <w:marTop w:val="100"/>
          <w:marBottom w:val="100"/>
          <w:divBdr>
            <w:top w:val="none" w:sz="0" w:space="0" w:color="auto"/>
            <w:left w:val="none" w:sz="0" w:space="0" w:color="auto"/>
            <w:bottom w:val="none" w:sz="0" w:space="0" w:color="auto"/>
            <w:right w:val="none" w:sz="0" w:space="0" w:color="auto"/>
          </w:divBdr>
        </w:div>
        <w:div w:id="406654251">
          <w:marLeft w:val="60"/>
          <w:marRight w:val="60"/>
          <w:marTop w:val="100"/>
          <w:marBottom w:val="100"/>
          <w:divBdr>
            <w:top w:val="none" w:sz="0" w:space="0" w:color="auto"/>
            <w:left w:val="none" w:sz="0" w:space="0" w:color="auto"/>
            <w:bottom w:val="none" w:sz="0" w:space="0" w:color="auto"/>
            <w:right w:val="none" w:sz="0" w:space="0" w:color="auto"/>
          </w:divBdr>
        </w:div>
        <w:div w:id="630480814">
          <w:marLeft w:val="60"/>
          <w:marRight w:val="60"/>
          <w:marTop w:val="100"/>
          <w:marBottom w:val="100"/>
          <w:divBdr>
            <w:top w:val="none" w:sz="0" w:space="0" w:color="auto"/>
            <w:left w:val="none" w:sz="0" w:space="0" w:color="auto"/>
            <w:bottom w:val="none" w:sz="0" w:space="0" w:color="auto"/>
            <w:right w:val="none" w:sz="0" w:space="0" w:color="auto"/>
          </w:divBdr>
        </w:div>
        <w:div w:id="866258103">
          <w:marLeft w:val="60"/>
          <w:marRight w:val="60"/>
          <w:marTop w:val="100"/>
          <w:marBottom w:val="100"/>
          <w:divBdr>
            <w:top w:val="none" w:sz="0" w:space="0" w:color="auto"/>
            <w:left w:val="none" w:sz="0" w:space="0" w:color="auto"/>
            <w:bottom w:val="none" w:sz="0" w:space="0" w:color="auto"/>
            <w:right w:val="none" w:sz="0" w:space="0" w:color="auto"/>
          </w:divBdr>
        </w:div>
        <w:div w:id="1314289276">
          <w:marLeft w:val="60"/>
          <w:marRight w:val="60"/>
          <w:marTop w:val="100"/>
          <w:marBottom w:val="100"/>
          <w:divBdr>
            <w:top w:val="none" w:sz="0" w:space="0" w:color="auto"/>
            <w:left w:val="none" w:sz="0" w:space="0" w:color="auto"/>
            <w:bottom w:val="none" w:sz="0" w:space="0" w:color="auto"/>
            <w:right w:val="none" w:sz="0" w:space="0" w:color="auto"/>
          </w:divBdr>
        </w:div>
        <w:div w:id="365297707">
          <w:marLeft w:val="60"/>
          <w:marRight w:val="60"/>
          <w:marTop w:val="100"/>
          <w:marBottom w:val="100"/>
          <w:divBdr>
            <w:top w:val="none" w:sz="0" w:space="0" w:color="auto"/>
            <w:left w:val="none" w:sz="0" w:space="0" w:color="auto"/>
            <w:bottom w:val="none" w:sz="0" w:space="0" w:color="auto"/>
            <w:right w:val="none" w:sz="0" w:space="0" w:color="auto"/>
          </w:divBdr>
        </w:div>
        <w:div w:id="947666337">
          <w:marLeft w:val="60"/>
          <w:marRight w:val="60"/>
          <w:marTop w:val="100"/>
          <w:marBottom w:val="100"/>
          <w:divBdr>
            <w:top w:val="none" w:sz="0" w:space="0" w:color="auto"/>
            <w:left w:val="none" w:sz="0" w:space="0" w:color="auto"/>
            <w:bottom w:val="none" w:sz="0" w:space="0" w:color="auto"/>
            <w:right w:val="none" w:sz="0" w:space="0" w:color="auto"/>
          </w:divBdr>
        </w:div>
        <w:div w:id="1956715745">
          <w:marLeft w:val="60"/>
          <w:marRight w:val="60"/>
          <w:marTop w:val="100"/>
          <w:marBottom w:val="100"/>
          <w:divBdr>
            <w:top w:val="none" w:sz="0" w:space="0" w:color="auto"/>
            <w:left w:val="none" w:sz="0" w:space="0" w:color="auto"/>
            <w:bottom w:val="none" w:sz="0" w:space="0" w:color="auto"/>
            <w:right w:val="none" w:sz="0" w:space="0" w:color="auto"/>
          </w:divBdr>
        </w:div>
        <w:div w:id="2032796682">
          <w:marLeft w:val="60"/>
          <w:marRight w:val="60"/>
          <w:marTop w:val="100"/>
          <w:marBottom w:val="100"/>
          <w:divBdr>
            <w:top w:val="none" w:sz="0" w:space="0" w:color="auto"/>
            <w:left w:val="none" w:sz="0" w:space="0" w:color="auto"/>
            <w:bottom w:val="none" w:sz="0" w:space="0" w:color="auto"/>
            <w:right w:val="none" w:sz="0" w:space="0" w:color="auto"/>
          </w:divBdr>
        </w:div>
        <w:div w:id="1887719938">
          <w:marLeft w:val="60"/>
          <w:marRight w:val="60"/>
          <w:marTop w:val="100"/>
          <w:marBottom w:val="100"/>
          <w:divBdr>
            <w:top w:val="none" w:sz="0" w:space="0" w:color="auto"/>
            <w:left w:val="none" w:sz="0" w:space="0" w:color="auto"/>
            <w:bottom w:val="none" w:sz="0" w:space="0" w:color="auto"/>
            <w:right w:val="none" w:sz="0" w:space="0" w:color="auto"/>
          </w:divBdr>
        </w:div>
        <w:div w:id="925264660">
          <w:marLeft w:val="60"/>
          <w:marRight w:val="60"/>
          <w:marTop w:val="100"/>
          <w:marBottom w:val="100"/>
          <w:divBdr>
            <w:top w:val="none" w:sz="0" w:space="0" w:color="auto"/>
            <w:left w:val="none" w:sz="0" w:space="0" w:color="auto"/>
            <w:bottom w:val="none" w:sz="0" w:space="0" w:color="auto"/>
            <w:right w:val="none" w:sz="0" w:space="0" w:color="auto"/>
          </w:divBdr>
        </w:div>
        <w:div w:id="392775834">
          <w:marLeft w:val="60"/>
          <w:marRight w:val="60"/>
          <w:marTop w:val="100"/>
          <w:marBottom w:val="100"/>
          <w:divBdr>
            <w:top w:val="none" w:sz="0" w:space="0" w:color="auto"/>
            <w:left w:val="none" w:sz="0" w:space="0" w:color="auto"/>
            <w:bottom w:val="none" w:sz="0" w:space="0" w:color="auto"/>
            <w:right w:val="none" w:sz="0" w:space="0" w:color="auto"/>
          </w:divBdr>
        </w:div>
        <w:div w:id="1644309087">
          <w:marLeft w:val="60"/>
          <w:marRight w:val="60"/>
          <w:marTop w:val="100"/>
          <w:marBottom w:val="100"/>
          <w:divBdr>
            <w:top w:val="none" w:sz="0" w:space="0" w:color="auto"/>
            <w:left w:val="none" w:sz="0" w:space="0" w:color="auto"/>
            <w:bottom w:val="none" w:sz="0" w:space="0" w:color="auto"/>
            <w:right w:val="none" w:sz="0" w:space="0" w:color="auto"/>
          </w:divBdr>
        </w:div>
        <w:div w:id="480778181">
          <w:marLeft w:val="60"/>
          <w:marRight w:val="60"/>
          <w:marTop w:val="100"/>
          <w:marBottom w:val="100"/>
          <w:divBdr>
            <w:top w:val="none" w:sz="0" w:space="0" w:color="auto"/>
            <w:left w:val="none" w:sz="0" w:space="0" w:color="auto"/>
            <w:bottom w:val="none" w:sz="0" w:space="0" w:color="auto"/>
            <w:right w:val="none" w:sz="0" w:space="0" w:color="auto"/>
          </w:divBdr>
        </w:div>
        <w:div w:id="475028034">
          <w:marLeft w:val="60"/>
          <w:marRight w:val="60"/>
          <w:marTop w:val="100"/>
          <w:marBottom w:val="100"/>
          <w:divBdr>
            <w:top w:val="none" w:sz="0" w:space="0" w:color="auto"/>
            <w:left w:val="none" w:sz="0" w:space="0" w:color="auto"/>
            <w:bottom w:val="none" w:sz="0" w:space="0" w:color="auto"/>
            <w:right w:val="none" w:sz="0" w:space="0" w:color="auto"/>
          </w:divBdr>
        </w:div>
        <w:div w:id="1025793752">
          <w:marLeft w:val="60"/>
          <w:marRight w:val="60"/>
          <w:marTop w:val="100"/>
          <w:marBottom w:val="100"/>
          <w:divBdr>
            <w:top w:val="none" w:sz="0" w:space="0" w:color="auto"/>
            <w:left w:val="none" w:sz="0" w:space="0" w:color="auto"/>
            <w:bottom w:val="none" w:sz="0" w:space="0" w:color="auto"/>
            <w:right w:val="none" w:sz="0" w:space="0" w:color="auto"/>
          </w:divBdr>
        </w:div>
        <w:div w:id="856776942">
          <w:marLeft w:val="60"/>
          <w:marRight w:val="60"/>
          <w:marTop w:val="100"/>
          <w:marBottom w:val="100"/>
          <w:divBdr>
            <w:top w:val="none" w:sz="0" w:space="0" w:color="auto"/>
            <w:left w:val="none" w:sz="0" w:space="0" w:color="auto"/>
            <w:bottom w:val="none" w:sz="0" w:space="0" w:color="auto"/>
            <w:right w:val="none" w:sz="0" w:space="0" w:color="auto"/>
          </w:divBdr>
        </w:div>
        <w:div w:id="517431111">
          <w:marLeft w:val="60"/>
          <w:marRight w:val="60"/>
          <w:marTop w:val="100"/>
          <w:marBottom w:val="100"/>
          <w:divBdr>
            <w:top w:val="none" w:sz="0" w:space="0" w:color="auto"/>
            <w:left w:val="none" w:sz="0" w:space="0" w:color="auto"/>
            <w:bottom w:val="none" w:sz="0" w:space="0" w:color="auto"/>
            <w:right w:val="none" w:sz="0" w:space="0" w:color="auto"/>
          </w:divBdr>
        </w:div>
        <w:div w:id="1119297939">
          <w:marLeft w:val="60"/>
          <w:marRight w:val="60"/>
          <w:marTop w:val="100"/>
          <w:marBottom w:val="100"/>
          <w:divBdr>
            <w:top w:val="none" w:sz="0" w:space="0" w:color="auto"/>
            <w:left w:val="none" w:sz="0" w:space="0" w:color="auto"/>
            <w:bottom w:val="none" w:sz="0" w:space="0" w:color="auto"/>
            <w:right w:val="none" w:sz="0" w:space="0" w:color="auto"/>
          </w:divBdr>
        </w:div>
        <w:div w:id="623735133">
          <w:marLeft w:val="60"/>
          <w:marRight w:val="60"/>
          <w:marTop w:val="100"/>
          <w:marBottom w:val="100"/>
          <w:divBdr>
            <w:top w:val="none" w:sz="0" w:space="0" w:color="auto"/>
            <w:left w:val="none" w:sz="0" w:space="0" w:color="auto"/>
            <w:bottom w:val="none" w:sz="0" w:space="0" w:color="auto"/>
            <w:right w:val="none" w:sz="0" w:space="0" w:color="auto"/>
          </w:divBdr>
        </w:div>
        <w:div w:id="336617687">
          <w:marLeft w:val="60"/>
          <w:marRight w:val="60"/>
          <w:marTop w:val="100"/>
          <w:marBottom w:val="100"/>
          <w:divBdr>
            <w:top w:val="none" w:sz="0" w:space="0" w:color="auto"/>
            <w:left w:val="none" w:sz="0" w:space="0" w:color="auto"/>
            <w:bottom w:val="none" w:sz="0" w:space="0" w:color="auto"/>
            <w:right w:val="none" w:sz="0" w:space="0" w:color="auto"/>
          </w:divBdr>
        </w:div>
        <w:div w:id="884440407">
          <w:marLeft w:val="60"/>
          <w:marRight w:val="60"/>
          <w:marTop w:val="100"/>
          <w:marBottom w:val="100"/>
          <w:divBdr>
            <w:top w:val="none" w:sz="0" w:space="0" w:color="auto"/>
            <w:left w:val="none" w:sz="0" w:space="0" w:color="auto"/>
            <w:bottom w:val="none" w:sz="0" w:space="0" w:color="auto"/>
            <w:right w:val="none" w:sz="0" w:space="0" w:color="auto"/>
          </w:divBdr>
        </w:div>
        <w:div w:id="1162622993">
          <w:marLeft w:val="60"/>
          <w:marRight w:val="60"/>
          <w:marTop w:val="100"/>
          <w:marBottom w:val="100"/>
          <w:divBdr>
            <w:top w:val="none" w:sz="0" w:space="0" w:color="auto"/>
            <w:left w:val="none" w:sz="0" w:space="0" w:color="auto"/>
            <w:bottom w:val="none" w:sz="0" w:space="0" w:color="auto"/>
            <w:right w:val="none" w:sz="0" w:space="0" w:color="auto"/>
          </w:divBdr>
        </w:div>
        <w:div w:id="142964258">
          <w:marLeft w:val="60"/>
          <w:marRight w:val="60"/>
          <w:marTop w:val="100"/>
          <w:marBottom w:val="100"/>
          <w:divBdr>
            <w:top w:val="none" w:sz="0" w:space="0" w:color="auto"/>
            <w:left w:val="none" w:sz="0" w:space="0" w:color="auto"/>
            <w:bottom w:val="none" w:sz="0" w:space="0" w:color="auto"/>
            <w:right w:val="none" w:sz="0" w:space="0" w:color="auto"/>
          </w:divBdr>
        </w:div>
        <w:div w:id="295600018">
          <w:marLeft w:val="60"/>
          <w:marRight w:val="60"/>
          <w:marTop w:val="100"/>
          <w:marBottom w:val="100"/>
          <w:divBdr>
            <w:top w:val="none" w:sz="0" w:space="0" w:color="auto"/>
            <w:left w:val="none" w:sz="0" w:space="0" w:color="auto"/>
            <w:bottom w:val="none" w:sz="0" w:space="0" w:color="auto"/>
            <w:right w:val="none" w:sz="0" w:space="0" w:color="auto"/>
          </w:divBdr>
        </w:div>
        <w:div w:id="990064413">
          <w:marLeft w:val="60"/>
          <w:marRight w:val="60"/>
          <w:marTop w:val="100"/>
          <w:marBottom w:val="100"/>
          <w:divBdr>
            <w:top w:val="none" w:sz="0" w:space="0" w:color="auto"/>
            <w:left w:val="none" w:sz="0" w:space="0" w:color="auto"/>
            <w:bottom w:val="none" w:sz="0" w:space="0" w:color="auto"/>
            <w:right w:val="none" w:sz="0" w:space="0" w:color="auto"/>
          </w:divBdr>
        </w:div>
        <w:div w:id="1984845549">
          <w:marLeft w:val="60"/>
          <w:marRight w:val="60"/>
          <w:marTop w:val="100"/>
          <w:marBottom w:val="100"/>
          <w:divBdr>
            <w:top w:val="none" w:sz="0" w:space="0" w:color="auto"/>
            <w:left w:val="none" w:sz="0" w:space="0" w:color="auto"/>
            <w:bottom w:val="none" w:sz="0" w:space="0" w:color="auto"/>
            <w:right w:val="none" w:sz="0" w:space="0" w:color="auto"/>
          </w:divBdr>
        </w:div>
        <w:div w:id="1972974644">
          <w:marLeft w:val="60"/>
          <w:marRight w:val="60"/>
          <w:marTop w:val="100"/>
          <w:marBottom w:val="100"/>
          <w:divBdr>
            <w:top w:val="none" w:sz="0" w:space="0" w:color="auto"/>
            <w:left w:val="none" w:sz="0" w:space="0" w:color="auto"/>
            <w:bottom w:val="none" w:sz="0" w:space="0" w:color="auto"/>
            <w:right w:val="none" w:sz="0" w:space="0" w:color="auto"/>
          </w:divBdr>
        </w:div>
        <w:div w:id="881985654">
          <w:marLeft w:val="60"/>
          <w:marRight w:val="60"/>
          <w:marTop w:val="100"/>
          <w:marBottom w:val="100"/>
          <w:divBdr>
            <w:top w:val="none" w:sz="0" w:space="0" w:color="auto"/>
            <w:left w:val="none" w:sz="0" w:space="0" w:color="auto"/>
            <w:bottom w:val="none" w:sz="0" w:space="0" w:color="auto"/>
            <w:right w:val="none" w:sz="0" w:space="0" w:color="auto"/>
          </w:divBdr>
        </w:div>
        <w:div w:id="333536608">
          <w:marLeft w:val="60"/>
          <w:marRight w:val="60"/>
          <w:marTop w:val="100"/>
          <w:marBottom w:val="100"/>
          <w:divBdr>
            <w:top w:val="none" w:sz="0" w:space="0" w:color="auto"/>
            <w:left w:val="none" w:sz="0" w:space="0" w:color="auto"/>
            <w:bottom w:val="none" w:sz="0" w:space="0" w:color="auto"/>
            <w:right w:val="none" w:sz="0" w:space="0" w:color="auto"/>
          </w:divBdr>
        </w:div>
        <w:div w:id="324019864">
          <w:marLeft w:val="60"/>
          <w:marRight w:val="60"/>
          <w:marTop w:val="100"/>
          <w:marBottom w:val="100"/>
          <w:divBdr>
            <w:top w:val="none" w:sz="0" w:space="0" w:color="auto"/>
            <w:left w:val="none" w:sz="0" w:space="0" w:color="auto"/>
            <w:bottom w:val="none" w:sz="0" w:space="0" w:color="auto"/>
            <w:right w:val="none" w:sz="0" w:space="0" w:color="auto"/>
          </w:divBdr>
        </w:div>
        <w:div w:id="523634863">
          <w:marLeft w:val="60"/>
          <w:marRight w:val="60"/>
          <w:marTop w:val="100"/>
          <w:marBottom w:val="100"/>
          <w:divBdr>
            <w:top w:val="none" w:sz="0" w:space="0" w:color="auto"/>
            <w:left w:val="none" w:sz="0" w:space="0" w:color="auto"/>
            <w:bottom w:val="none" w:sz="0" w:space="0" w:color="auto"/>
            <w:right w:val="none" w:sz="0" w:space="0" w:color="auto"/>
          </w:divBdr>
        </w:div>
        <w:div w:id="730036207">
          <w:marLeft w:val="60"/>
          <w:marRight w:val="60"/>
          <w:marTop w:val="100"/>
          <w:marBottom w:val="100"/>
          <w:divBdr>
            <w:top w:val="none" w:sz="0" w:space="0" w:color="auto"/>
            <w:left w:val="none" w:sz="0" w:space="0" w:color="auto"/>
            <w:bottom w:val="none" w:sz="0" w:space="0" w:color="auto"/>
            <w:right w:val="none" w:sz="0" w:space="0" w:color="auto"/>
          </w:divBdr>
        </w:div>
        <w:div w:id="684668744">
          <w:marLeft w:val="60"/>
          <w:marRight w:val="60"/>
          <w:marTop w:val="100"/>
          <w:marBottom w:val="100"/>
          <w:divBdr>
            <w:top w:val="none" w:sz="0" w:space="0" w:color="auto"/>
            <w:left w:val="none" w:sz="0" w:space="0" w:color="auto"/>
            <w:bottom w:val="none" w:sz="0" w:space="0" w:color="auto"/>
            <w:right w:val="none" w:sz="0" w:space="0" w:color="auto"/>
          </w:divBdr>
        </w:div>
        <w:div w:id="1256206997">
          <w:marLeft w:val="60"/>
          <w:marRight w:val="60"/>
          <w:marTop w:val="100"/>
          <w:marBottom w:val="100"/>
          <w:divBdr>
            <w:top w:val="none" w:sz="0" w:space="0" w:color="auto"/>
            <w:left w:val="none" w:sz="0" w:space="0" w:color="auto"/>
            <w:bottom w:val="none" w:sz="0" w:space="0" w:color="auto"/>
            <w:right w:val="none" w:sz="0" w:space="0" w:color="auto"/>
          </w:divBdr>
        </w:div>
        <w:div w:id="597181123">
          <w:marLeft w:val="60"/>
          <w:marRight w:val="60"/>
          <w:marTop w:val="100"/>
          <w:marBottom w:val="100"/>
          <w:divBdr>
            <w:top w:val="none" w:sz="0" w:space="0" w:color="auto"/>
            <w:left w:val="none" w:sz="0" w:space="0" w:color="auto"/>
            <w:bottom w:val="none" w:sz="0" w:space="0" w:color="auto"/>
            <w:right w:val="none" w:sz="0" w:space="0" w:color="auto"/>
          </w:divBdr>
        </w:div>
        <w:div w:id="1060639327">
          <w:marLeft w:val="60"/>
          <w:marRight w:val="60"/>
          <w:marTop w:val="100"/>
          <w:marBottom w:val="100"/>
          <w:divBdr>
            <w:top w:val="none" w:sz="0" w:space="0" w:color="auto"/>
            <w:left w:val="none" w:sz="0" w:space="0" w:color="auto"/>
            <w:bottom w:val="none" w:sz="0" w:space="0" w:color="auto"/>
            <w:right w:val="none" w:sz="0" w:space="0" w:color="auto"/>
          </w:divBdr>
        </w:div>
        <w:div w:id="1262106853">
          <w:marLeft w:val="60"/>
          <w:marRight w:val="60"/>
          <w:marTop w:val="100"/>
          <w:marBottom w:val="100"/>
          <w:divBdr>
            <w:top w:val="none" w:sz="0" w:space="0" w:color="auto"/>
            <w:left w:val="none" w:sz="0" w:space="0" w:color="auto"/>
            <w:bottom w:val="none" w:sz="0" w:space="0" w:color="auto"/>
            <w:right w:val="none" w:sz="0" w:space="0" w:color="auto"/>
          </w:divBdr>
        </w:div>
        <w:div w:id="474642564">
          <w:marLeft w:val="60"/>
          <w:marRight w:val="60"/>
          <w:marTop w:val="100"/>
          <w:marBottom w:val="100"/>
          <w:divBdr>
            <w:top w:val="none" w:sz="0" w:space="0" w:color="auto"/>
            <w:left w:val="none" w:sz="0" w:space="0" w:color="auto"/>
            <w:bottom w:val="none" w:sz="0" w:space="0" w:color="auto"/>
            <w:right w:val="none" w:sz="0" w:space="0" w:color="auto"/>
          </w:divBdr>
        </w:div>
        <w:div w:id="246619922">
          <w:marLeft w:val="60"/>
          <w:marRight w:val="60"/>
          <w:marTop w:val="100"/>
          <w:marBottom w:val="100"/>
          <w:divBdr>
            <w:top w:val="none" w:sz="0" w:space="0" w:color="auto"/>
            <w:left w:val="none" w:sz="0" w:space="0" w:color="auto"/>
            <w:bottom w:val="none" w:sz="0" w:space="0" w:color="auto"/>
            <w:right w:val="none" w:sz="0" w:space="0" w:color="auto"/>
          </w:divBdr>
        </w:div>
        <w:div w:id="2059232474">
          <w:marLeft w:val="60"/>
          <w:marRight w:val="60"/>
          <w:marTop w:val="100"/>
          <w:marBottom w:val="100"/>
          <w:divBdr>
            <w:top w:val="none" w:sz="0" w:space="0" w:color="auto"/>
            <w:left w:val="none" w:sz="0" w:space="0" w:color="auto"/>
            <w:bottom w:val="none" w:sz="0" w:space="0" w:color="auto"/>
            <w:right w:val="none" w:sz="0" w:space="0" w:color="auto"/>
          </w:divBdr>
        </w:div>
        <w:div w:id="945237105">
          <w:marLeft w:val="60"/>
          <w:marRight w:val="60"/>
          <w:marTop w:val="100"/>
          <w:marBottom w:val="100"/>
          <w:divBdr>
            <w:top w:val="none" w:sz="0" w:space="0" w:color="auto"/>
            <w:left w:val="none" w:sz="0" w:space="0" w:color="auto"/>
            <w:bottom w:val="none" w:sz="0" w:space="0" w:color="auto"/>
            <w:right w:val="none" w:sz="0" w:space="0" w:color="auto"/>
          </w:divBdr>
        </w:div>
        <w:div w:id="2021420658">
          <w:marLeft w:val="60"/>
          <w:marRight w:val="60"/>
          <w:marTop w:val="100"/>
          <w:marBottom w:val="100"/>
          <w:divBdr>
            <w:top w:val="none" w:sz="0" w:space="0" w:color="auto"/>
            <w:left w:val="none" w:sz="0" w:space="0" w:color="auto"/>
            <w:bottom w:val="none" w:sz="0" w:space="0" w:color="auto"/>
            <w:right w:val="none" w:sz="0" w:space="0" w:color="auto"/>
          </w:divBdr>
        </w:div>
        <w:div w:id="1100446790">
          <w:marLeft w:val="60"/>
          <w:marRight w:val="60"/>
          <w:marTop w:val="100"/>
          <w:marBottom w:val="100"/>
          <w:divBdr>
            <w:top w:val="none" w:sz="0" w:space="0" w:color="auto"/>
            <w:left w:val="none" w:sz="0" w:space="0" w:color="auto"/>
            <w:bottom w:val="none" w:sz="0" w:space="0" w:color="auto"/>
            <w:right w:val="none" w:sz="0" w:space="0" w:color="auto"/>
          </w:divBdr>
        </w:div>
        <w:div w:id="747463171">
          <w:marLeft w:val="60"/>
          <w:marRight w:val="60"/>
          <w:marTop w:val="100"/>
          <w:marBottom w:val="100"/>
          <w:divBdr>
            <w:top w:val="none" w:sz="0" w:space="0" w:color="auto"/>
            <w:left w:val="none" w:sz="0" w:space="0" w:color="auto"/>
            <w:bottom w:val="none" w:sz="0" w:space="0" w:color="auto"/>
            <w:right w:val="none" w:sz="0" w:space="0" w:color="auto"/>
          </w:divBdr>
        </w:div>
        <w:div w:id="965741919">
          <w:marLeft w:val="60"/>
          <w:marRight w:val="60"/>
          <w:marTop w:val="100"/>
          <w:marBottom w:val="100"/>
          <w:divBdr>
            <w:top w:val="none" w:sz="0" w:space="0" w:color="auto"/>
            <w:left w:val="none" w:sz="0" w:space="0" w:color="auto"/>
            <w:bottom w:val="none" w:sz="0" w:space="0" w:color="auto"/>
            <w:right w:val="none" w:sz="0" w:space="0" w:color="auto"/>
          </w:divBdr>
        </w:div>
        <w:div w:id="125123322">
          <w:marLeft w:val="0"/>
          <w:marRight w:val="0"/>
          <w:marTop w:val="120"/>
          <w:marBottom w:val="0"/>
          <w:divBdr>
            <w:top w:val="none" w:sz="0" w:space="0" w:color="auto"/>
            <w:left w:val="none" w:sz="0" w:space="0" w:color="auto"/>
            <w:bottom w:val="none" w:sz="0" w:space="0" w:color="auto"/>
            <w:right w:val="none" w:sz="0" w:space="0" w:color="auto"/>
          </w:divBdr>
        </w:div>
        <w:div w:id="708847007">
          <w:marLeft w:val="0"/>
          <w:marRight w:val="0"/>
          <w:marTop w:val="120"/>
          <w:marBottom w:val="0"/>
          <w:divBdr>
            <w:top w:val="none" w:sz="0" w:space="0" w:color="auto"/>
            <w:left w:val="none" w:sz="0" w:space="0" w:color="auto"/>
            <w:bottom w:val="none" w:sz="0" w:space="0" w:color="auto"/>
            <w:right w:val="none" w:sz="0" w:space="0" w:color="auto"/>
          </w:divBdr>
        </w:div>
        <w:div w:id="1345863733">
          <w:marLeft w:val="0"/>
          <w:marRight w:val="0"/>
          <w:marTop w:val="120"/>
          <w:marBottom w:val="0"/>
          <w:divBdr>
            <w:top w:val="none" w:sz="0" w:space="0" w:color="auto"/>
            <w:left w:val="none" w:sz="0" w:space="0" w:color="auto"/>
            <w:bottom w:val="none" w:sz="0" w:space="0" w:color="auto"/>
            <w:right w:val="none" w:sz="0" w:space="0" w:color="auto"/>
          </w:divBdr>
        </w:div>
        <w:div w:id="1338078575">
          <w:marLeft w:val="0"/>
          <w:marRight w:val="0"/>
          <w:marTop w:val="120"/>
          <w:marBottom w:val="0"/>
          <w:divBdr>
            <w:top w:val="none" w:sz="0" w:space="0" w:color="auto"/>
            <w:left w:val="none" w:sz="0" w:space="0" w:color="auto"/>
            <w:bottom w:val="none" w:sz="0" w:space="0" w:color="auto"/>
            <w:right w:val="none" w:sz="0" w:space="0" w:color="auto"/>
          </w:divBdr>
        </w:div>
        <w:div w:id="1138106171">
          <w:marLeft w:val="0"/>
          <w:marRight w:val="0"/>
          <w:marTop w:val="120"/>
          <w:marBottom w:val="0"/>
          <w:divBdr>
            <w:top w:val="none" w:sz="0" w:space="0" w:color="auto"/>
            <w:left w:val="none" w:sz="0" w:space="0" w:color="auto"/>
            <w:bottom w:val="none" w:sz="0" w:space="0" w:color="auto"/>
            <w:right w:val="none" w:sz="0" w:space="0" w:color="auto"/>
          </w:divBdr>
        </w:div>
        <w:div w:id="535195695">
          <w:marLeft w:val="0"/>
          <w:marRight w:val="0"/>
          <w:marTop w:val="120"/>
          <w:marBottom w:val="0"/>
          <w:divBdr>
            <w:top w:val="none" w:sz="0" w:space="0" w:color="auto"/>
            <w:left w:val="none" w:sz="0" w:space="0" w:color="auto"/>
            <w:bottom w:val="none" w:sz="0" w:space="0" w:color="auto"/>
            <w:right w:val="none" w:sz="0" w:space="0" w:color="auto"/>
          </w:divBdr>
        </w:div>
        <w:div w:id="1697272163">
          <w:marLeft w:val="0"/>
          <w:marRight w:val="0"/>
          <w:marTop w:val="120"/>
          <w:marBottom w:val="0"/>
          <w:divBdr>
            <w:top w:val="none" w:sz="0" w:space="0" w:color="auto"/>
            <w:left w:val="none" w:sz="0" w:space="0" w:color="auto"/>
            <w:bottom w:val="none" w:sz="0" w:space="0" w:color="auto"/>
            <w:right w:val="none" w:sz="0" w:space="0" w:color="auto"/>
          </w:divBdr>
        </w:div>
        <w:div w:id="1444031754">
          <w:marLeft w:val="0"/>
          <w:marRight w:val="0"/>
          <w:marTop w:val="120"/>
          <w:marBottom w:val="0"/>
          <w:divBdr>
            <w:top w:val="none" w:sz="0" w:space="0" w:color="auto"/>
            <w:left w:val="none" w:sz="0" w:space="0" w:color="auto"/>
            <w:bottom w:val="none" w:sz="0" w:space="0" w:color="auto"/>
            <w:right w:val="none" w:sz="0" w:space="0" w:color="auto"/>
          </w:divBdr>
        </w:div>
        <w:div w:id="1559441937">
          <w:marLeft w:val="0"/>
          <w:marRight w:val="0"/>
          <w:marTop w:val="120"/>
          <w:marBottom w:val="0"/>
          <w:divBdr>
            <w:top w:val="none" w:sz="0" w:space="0" w:color="auto"/>
            <w:left w:val="none" w:sz="0" w:space="0" w:color="auto"/>
            <w:bottom w:val="none" w:sz="0" w:space="0" w:color="auto"/>
            <w:right w:val="none" w:sz="0" w:space="0" w:color="auto"/>
          </w:divBdr>
        </w:div>
        <w:div w:id="1599487243">
          <w:marLeft w:val="0"/>
          <w:marRight w:val="0"/>
          <w:marTop w:val="120"/>
          <w:marBottom w:val="0"/>
          <w:divBdr>
            <w:top w:val="none" w:sz="0" w:space="0" w:color="auto"/>
            <w:left w:val="none" w:sz="0" w:space="0" w:color="auto"/>
            <w:bottom w:val="none" w:sz="0" w:space="0" w:color="auto"/>
            <w:right w:val="none" w:sz="0" w:space="0" w:color="auto"/>
          </w:divBdr>
        </w:div>
        <w:div w:id="1621185440">
          <w:marLeft w:val="0"/>
          <w:marRight w:val="0"/>
          <w:marTop w:val="120"/>
          <w:marBottom w:val="0"/>
          <w:divBdr>
            <w:top w:val="none" w:sz="0" w:space="0" w:color="auto"/>
            <w:left w:val="none" w:sz="0" w:space="0" w:color="auto"/>
            <w:bottom w:val="none" w:sz="0" w:space="0" w:color="auto"/>
            <w:right w:val="none" w:sz="0" w:space="0" w:color="auto"/>
          </w:divBdr>
        </w:div>
      </w:divsChild>
    </w:div>
    <w:div w:id="1770084593">
      <w:bodyDiv w:val="1"/>
      <w:marLeft w:val="0"/>
      <w:marRight w:val="0"/>
      <w:marTop w:val="0"/>
      <w:marBottom w:val="0"/>
      <w:divBdr>
        <w:top w:val="none" w:sz="0" w:space="0" w:color="auto"/>
        <w:left w:val="none" w:sz="0" w:space="0" w:color="auto"/>
        <w:bottom w:val="none" w:sz="0" w:space="0" w:color="auto"/>
        <w:right w:val="none" w:sz="0" w:space="0" w:color="auto"/>
      </w:divBdr>
      <w:divsChild>
        <w:div w:id="1897811089">
          <w:marLeft w:val="0"/>
          <w:marRight w:val="0"/>
          <w:marTop w:val="0"/>
          <w:marBottom w:val="0"/>
          <w:divBdr>
            <w:top w:val="none" w:sz="0" w:space="0" w:color="auto"/>
            <w:left w:val="none" w:sz="0" w:space="0" w:color="auto"/>
            <w:bottom w:val="none" w:sz="0" w:space="0" w:color="auto"/>
            <w:right w:val="none" w:sz="0" w:space="0" w:color="auto"/>
          </w:divBdr>
          <w:divsChild>
            <w:div w:id="1702365294">
              <w:marLeft w:val="0"/>
              <w:marRight w:val="0"/>
              <w:marTop w:val="0"/>
              <w:marBottom w:val="0"/>
              <w:divBdr>
                <w:top w:val="none" w:sz="0" w:space="0" w:color="auto"/>
                <w:left w:val="none" w:sz="0" w:space="0" w:color="auto"/>
                <w:bottom w:val="none" w:sz="0" w:space="0" w:color="auto"/>
                <w:right w:val="none" w:sz="0" w:space="0" w:color="auto"/>
              </w:divBdr>
              <w:divsChild>
                <w:div w:id="1319576754">
                  <w:marLeft w:val="0"/>
                  <w:marRight w:val="0"/>
                  <w:marTop w:val="0"/>
                  <w:marBottom w:val="0"/>
                  <w:divBdr>
                    <w:top w:val="none" w:sz="0" w:space="0" w:color="auto"/>
                    <w:left w:val="none" w:sz="0" w:space="0" w:color="auto"/>
                    <w:bottom w:val="none" w:sz="0" w:space="0" w:color="auto"/>
                    <w:right w:val="none" w:sz="0" w:space="0" w:color="auto"/>
                  </w:divBdr>
                  <w:divsChild>
                    <w:div w:id="1749886420">
                      <w:marLeft w:val="225"/>
                      <w:marRight w:val="0"/>
                      <w:marTop w:val="300"/>
                      <w:marBottom w:val="300"/>
                      <w:divBdr>
                        <w:top w:val="none" w:sz="0" w:space="0" w:color="auto"/>
                        <w:left w:val="none" w:sz="0" w:space="0" w:color="auto"/>
                        <w:bottom w:val="none" w:sz="0" w:space="0" w:color="auto"/>
                        <w:right w:val="none" w:sz="0" w:space="0" w:color="auto"/>
                      </w:divBdr>
                      <w:divsChild>
                        <w:div w:id="1336306574">
                          <w:marLeft w:val="0"/>
                          <w:marRight w:val="0"/>
                          <w:marTop w:val="0"/>
                          <w:marBottom w:val="300"/>
                          <w:divBdr>
                            <w:top w:val="none" w:sz="0" w:space="0" w:color="auto"/>
                            <w:left w:val="none" w:sz="0" w:space="0" w:color="auto"/>
                            <w:bottom w:val="none" w:sz="0" w:space="0" w:color="auto"/>
                            <w:right w:val="none" w:sz="0" w:space="0" w:color="auto"/>
                          </w:divBdr>
                        </w:div>
                        <w:div w:id="209614174">
                          <w:marLeft w:val="0"/>
                          <w:marRight w:val="375"/>
                          <w:marTop w:val="0"/>
                          <w:marBottom w:val="0"/>
                          <w:divBdr>
                            <w:top w:val="none" w:sz="0" w:space="0" w:color="auto"/>
                            <w:left w:val="none" w:sz="0" w:space="0" w:color="auto"/>
                            <w:bottom w:val="none" w:sz="0" w:space="0" w:color="auto"/>
                            <w:right w:val="none" w:sz="0" w:space="0" w:color="auto"/>
                          </w:divBdr>
                          <w:divsChild>
                            <w:div w:id="45226877">
                              <w:marLeft w:val="0"/>
                              <w:marRight w:val="0"/>
                              <w:marTop w:val="0"/>
                              <w:marBottom w:val="0"/>
                              <w:divBdr>
                                <w:top w:val="none" w:sz="0" w:space="0" w:color="auto"/>
                                <w:left w:val="none" w:sz="0" w:space="0" w:color="auto"/>
                                <w:bottom w:val="none" w:sz="0" w:space="0" w:color="auto"/>
                                <w:right w:val="none" w:sz="0" w:space="0" w:color="auto"/>
                              </w:divBdr>
                              <w:divsChild>
                                <w:div w:id="1360203537">
                                  <w:marLeft w:val="0"/>
                                  <w:marRight w:val="0"/>
                                  <w:marTop w:val="0"/>
                                  <w:marBottom w:val="0"/>
                                  <w:divBdr>
                                    <w:top w:val="none" w:sz="0" w:space="0" w:color="auto"/>
                                    <w:left w:val="none" w:sz="0" w:space="0" w:color="auto"/>
                                    <w:bottom w:val="none" w:sz="0" w:space="0" w:color="auto"/>
                                    <w:right w:val="none" w:sz="0" w:space="0" w:color="auto"/>
                                  </w:divBdr>
                                  <w:divsChild>
                                    <w:div w:id="192965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142906">
                          <w:marLeft w:val="0"/>
                          <w:marRight w:val="0"/>
                          <w:marTop w:val="0"/>
                          <w:marBottom w:val="0"/>
                          <w:divBdr>
                            <w:top w:val="none" w:sz="0" w:space="0" w:color="auto"/>
                            <w:left w:val="none" w:sz="0" w:space="0" w:color="auto"/>
                            <w:bottom w:val="none" w:sz="0" w:space="0" w:color="auto"/>
                            <w:right w:val="none" w:sz="0" w:space="0" w:color="auto"/>
                          </w:divBdr>
                          <w:divsChild>
                            <w:div w:id="1754669437">
                              <w:marLeft w:val="0"/>
                              <w:marRight w:val="0"/>
                              <w:marTop w:val="0"/>
                              <w:marBottom w:val="0"/>
                              <w:divBdr>
                                <w:top w:val="none" w:sz="0" w:space="0" w:color="auto"/>
                                <w:left w:val="none" w:sz="0" w:space="0" w:color="auto"/>
                                <w:bottom w:val="none" w:sz="0" w:space="0" w:color="auto"/>
                                <w:right w:val="none" w:sz="0" w:space="0" w:color="auto"/>
                              </w:divBdr>
                            </w:div>
                          </w:divsChild>
                        </w:div>
                        <w:div w:id="846677321">
                          <w:marLeft w:val="0"/>
                          <w:marRight w:val="0"/>
                          <w:marTop w:val="0"/>
                          <w:marBottom w:val="0"/>
                          <w:divBdr>
                            <w:top w:val="double" w:sz="6" w:space="0" w:color="0000FF"/>
                            <w:left w:val="double" w:sz="6" w:space="0" w:color="0000FF"/>
                            <w:bottom w:val="double" w:sz="6" w:space="0" w:color="0000FF"/>
                            <w:right w:val="double" w:sz="6" w:space="0" w:color="0000FF"/>
                          </w:divBdr>
                          <w:divsChild>
                            <w:div w:id="1653871441">
                              <w:marLeft w:val="0"/>
                              <w:marRight w:val="0"/>
                              <w:marTop w:val="0"/>
                              <w:marBottom w:val="0"/>
                              <w:divBdr>
                                <w:top w:val="none" w:sz="0" w:space="0" w:color="auto"/>
                                <w:left w:val="none" w:sz="0" w:space="0" w:color="auto"/>
                                <w:bottom w:val="none" w:sz="0" w:space="0" w:color="auto"/>
                                <w:right w:val="none" w:sz="0" w:space="0" w:color="auto"/>
                              </w:divBdr>
                            </w:div>
                            <w:div w:id="142821733">
                              <w:marLeft w:val="0"/>
                              <w:marRight w:val="0"/>
                              <w:marTop w:val="0"/>
                              <w:marBottom w:val="0"/>
                              <w:divBdr>
                                <w:top w:val="none" w:sz="0" w:space="0" w:color="auto"/>
                                <w:left w:val="none" w:sz="0" w:space="0" w:color="auto"/>
                                <w:bottom w:val="none" w:sz="0" w:space="0" w:color="auto"/>
                                <w:right w:val="none" w:sz="0" w:space="0" w:color="auto"/>
                              </w:divBdr>
                            </w:div>
                            <w:div w:id="1016495694">
                              <w:marLeft w:val="0"/>
                              <w:marRight w:val="0"/>
                              <w:marTop w:val="0"/>
                              <w:marBottom w:val="0"/>
                              <w:divBdr>
                                <w:top w:val="none" w:sz="0" w:space="0" w:color="auto"/>
                                <w:left w:val="none" w:sz="0" w:space="0" w:color="auto"/>
                                <w:bottom w:val="none" w:sz="0" w:space="0" w:color="auto"/>
                                <w:right w:val="none" w:sz="0" w:space="0" w:color="auto"/>
                              </w:divBdr>
                            </w:div>
                          </w:divsChild>
                        </w:div>
                        <w:div w:id="116921531">
                          <w:marLeft w:val="0"/>
                          <w:marRight w:val="0"/>
                          <w:marTop w:val="0"/>
                          <w:marBottom w:val="750"/>
                          <w:divBdr>
                            <w:top w:val="none" w:sz="0" w:space="0" w:color="auto"/>
                            <w:left w:val="none" w:sz="0" w:space="0" w:color="auto"/>
                            <w:bottom w:val="none" w:sz="0" w:space="0" w:color="auto"/>
                            <w:right w:val="none" w:sz="0" w:space="0" w:color="auto"/>
                          </w:divBdr>
                          <w:divsChild>
                            <w:div w:id="243146327">
                              <w:marLeft w:val="75"/>
                              <w:marRight w:val="75"/>
                              <w:marTop w:val="0"/>
                              <w:marBottom w:val="0"/>
                              <w:divBdr>
                                <w:top w:val="none" w:sz="0" w:space="0" w:color="auto"/>
                                <w:left w:val="none" w:sz="0" w:space="0" w:color="auto"/>
                                <w:bottom w:val="none" w:sz="0" w:space="0" w:color="auto"/>
                                <w:right w:val="none" w:sz="0" w:space="0" w:color="auto"/>
                              </w:divBdr>
                              <w:divsChild>
                                <w:div w:id="1571573883">
                                  <w:marLeft w:val="0"/>
                                  <w:marRight w:val="0"/>
                                  <w:marTop w:val="0"/>
                                  <w:marBottom w:val="0"/>
                                  <w:divBdr>
                                    <w:top w:val="none" w:sz="0" w:space="0" w:color="auto"/>
                                    <w:left w:val="none" w:sz="0" w:space="0" w:color="auto"/>
                                    <w:bottom w:val="none" w:sz="0" w:space="0" w:color="auto"/>
                                    <w:right w:val="none" w:sz="0" w:space="0" w:color="auto"/>
                                  </w:divBdr>
                                  <w:divsChild>
                                    <w:div w:id="1206218538">
                                      <w:marLeft w:val="0"/>
                                      <w:marRight w:val="0"/>
                                      <w:marTop w:val="150"/>
                                      <w:marBottom w:val="150"/>
                                      <w:divBdr>
                                        <w:top w:val="none" w:sz="0" w:space="0" w:color="auto"/>
                                        <w:left w:val="none" w:sz="0" w:space="0" w:color="auto"/>
                                        <w:bottom w:val="none" w:sz="0" w:space="0" w:color="auto"/>
                                        <w:right w:val="none" w:sz="0" w:space="0" w:color="auto"/>
                                      </w:divBdr>
                                      <w:divsChild>
                                        <w:div w:id="5277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935209">
                              <w:marLeft w:val="0"/>
                              <w:marRight w:val="0"/>
                              <w:marTop w:val="0"/>
                              <w:marBottom w:val="0"/>
                              <w:divBdr>
                                <w:top w:val="none" w:sz="0" w:space="0" w:color="auto"/>
                                <w:left w:val="none" w:sz="0" w:space="0" w:color="auto"/>
                                <w:bottom w:val="none" w:sz="0" w:space="0" w:color="auto"/>
                                <w:right w:val="none" w:sz="0" w:space="0" w:color="auto"/>
                              </w:divBdr>
                            </w:div>
                            <w:div w:id="1852331484">
                              <w:marLeft w:val="0"/>
                              <w:marRight w:val="0"/>
                              <w:marTop w:val="0"/>
                              <w:marBottom w:val="0"/>
                              <w:divBdr>
                                <w:top w:val="none" w:sz="0" w:space="0" w:color="auto"/>
                                <w:left w:val="none" w:sz="0" w:space="0" w:color="auto"/>
                                <w:bottom w:val="none" w:sz="0" w:space="0" w:color="auto"/>
                                <w:right w:val="none" w:sz="0" w:space="0" w:color="auto"/>
                              </w:divBdr>
                              <w:divsChild>
                                <w:div w:id="820776185">
                                  <w:marLeft w:val="0"/>
                                  <w:marRight w:val="0"/>
                                  <w:marTop w:val="0"/>
                                  <w:marBottom w:val="0"/>
                                  <w:divBdr>
                                    <w:top w:val="none" w:sz="0" w:space="0" w:color="auto"/>
                                    <w:left w:val="none" w:sz="0" w:space="0" w:color="auto"/>
                                    <w:bottom w:val="none" w:sz="0" w:space="0" w:color="auto"/>
                                    <w:right w:val="none" w:sz="0" w:space="0" w:color="auto"/>
                                  </w:divBdr>
                                </w:div>
                                <w:div w:id="1129934233">
                                  <w:marLeft w:val="0"/>
                                  <w:marRight w:val="0"/>
                                  <w:marTop w:val="0"/>
                                  <w:marBottom w:val="0"/>
                                  <w:divBdr>
                                    <w:top w:val="none" w:sz="0" w:space="0" w:color="auto"/>
                                    <w:left w:val="none" w:sz="0" w:space="0" w:color="auto"/>
                                    <w:bottom w:val="none" w:sz="0" w:space="0" w:color="auto"/>
                                    <w:right w:val="none" w:sz="0" w:space="0" w:color="auto"/>
                                  </w:divBdr>
                                  <w:divsChild>
                                    <w:div w:id="1837379212">
                                      <w:marLeft w:val="0"/>
                                      <w:marRight w:val="0"/>
                                      <w:marTop w:val="0"/>
                                      <w:marBottom w:val="0"/>
                                      <w:divBdr>
                                        <w:top w:val="none" w:sz="0" w:space="0" w:color="auto"/>
                                        <w:left w:val="none" w:sz="0" w:space="0" w:color="auto"/>
                                        <w:bottom w:val="none" w:sz="0" w:space="0" w:color="auto"/>
                                        <w:right w:val="none" w:sz="0" w:space="0" w:color="auto"/>
                                      </w:divBdr>
                                    </w:div>
                                  </w:divsChild>
                                </w:div>
                                <w:div w:id="1329092574">
                                  <w:marLeft w:val="0"/>
                                  <w:marRight w:val="0"/>
                                  <w:marTop w:val="0"/>
                                  <w:marBottom w:val="0"/>
                                  <w:divBdr>
                                    <w:top w:val="none" w:sz="0" w:space="0" w:color="auto"/>
                                    <w:left w:val="none" w:sz="0" w:space="0" w:color="auto"/>
                                    <w:bottom w:val="none" w:sz="0" w:space="0" w:color="auto"/>
                                    <w:right w:val="none" w:sz="0" w:space="0" w:color="auto"/>
                                  </w:divBdr>
                                </w:div>
                                <w:div w:id="42679830">
                                  <w:marLeft w:val="0"/>
                                  <w:marRight w:val="0"/>
                                  <w:marTop w:val="0"/>
                                  <w:marBottom w:val="0"/>
                                  <w:divBdr>
                                    <w:top w:val="none" w:sz="0" w:space="0" w:color="auto"/>
                                    <w:left w:val="none" w:sz="0" w:space="0" w:color="auto"/>
                                    <w:bottom w:val="none" w:sz="0" w:space="0" w:color="auto"/>
                                    <w:right w:val="none" w:sz="0" w:space="0" w:color="auto"/>
                                  </w:divBdr>
                                  <w:divsChild>
                                    <w:div w:id="1716661956">
                                      <w:marLeft w:val="0"/>
                                      <w:marRight w:val="0"/>
                                      <w:marTop w:val="0"/>
                                      <w:marBottom w:val="0"/>
                                      <w:divBdr>
                                        <w:top w:val="none" w:sz="0" w:space="0" w:color="auto"/>
                                        <w:left w:val="none" w:sz="0" w:space="0" w:color="auto"/>
                                        <w:bottom w:val="none" w:sz="0" w:space="0" w:color="auto"/>
                                        <w:right w:val="none" w:sz="0" w:space="0" w:color="auto"/>
                                      </w:divBdr>
                                    </w:div>
                                    <w:div w:id="401290654">
                                      <w:marLeft w:val="0"/>
                                      <w:marRight w:val="0"/>
                                      <w:marTop w:val="0"/>
                                      <w:marBottom w:val="0"/>
                                      <w:divBdr>
                                        <w:top w:val="none" w:sz="0" w:space="0" w:color="auto"/>
                                        <w:left w:val="none" w:sz="0" w:space="0" w:color="auto"/>
                                        <w:bottom w:val="none" w:sz="0" w:space="0" w:color="auto"/>
                                        <w:right w:val="none" w:sz="0" w:space="0" w:color="auto"/>
                                      </w:divBdr>
                                    </w:div>
                                  </w:divsChild>
                                </w:div>
                                <w:div w:id="3752601">
                                  <w:marLeft w:val="0"/>
                                  <w:marRight w:val="0"/>
                                  <w:marTop w:val="0"/>
                                  <w:marBottom w:val="0"/>
                                  <w:divBdr>
                                    <w:top w:val="none" w:sz="0" w:space="0" w:color="auto"/>
                                    <w:left w:val="none" w:sz="0" w:space="0" w:color="auto"/>
                                    <w:bottom w:val="none" w:sz="0" w:space="0" w:color="auto"/>
                                    <w:right w:val="none" w:sz="0" w:space="0" w:color="auto"/>
                                  </w:divBdr>
                                </w:div>
                                <w:div w:id="1515681417">
                                  <w:marLeft w:val="0"/>
                                  <w:marRight w:val="0"/>
                                  <w:marTop w:val="0"/>
                                  <w:marBottom w:val="0"/>
                                  <w:divBdr>
                                    <w:top w:val="none" w:sz="0" w:space="0" w:color="auto"/>
                                    <w:left w:val="none" w:sz="0" w:space="0" w:color="auto"/>
                                    <w:bottom w:val="none" w:sz="0" w:space="0" w:color="auto"/>
                                    <w:right w:val="none" w:sz="0" w:space="0" w:color="auto"/>
                                  </w:divBdr>
                                </w:div>
                                <w:div w:id="134493949">
                                  <w:marLeft w:val="0"/>
                                  <w:marRight w:val="0"/>
                                  <w:marTop w:val="0"/>
                                  <w:marBottom w:val="0"/>
                                  <w:divBdr>
                                    <w:top w:val="none" w:sz="0" w:space="0" w:color="auto"/>
                                    <w:left w:val="none" w:sz="0" w:space="0" w:color="auto"/>
                                    <w:bottom w:val="none" w:sz="0" w:space="0" w:color="auto"/>
                                    <w:right w:val="none" w:sz="0" w:space="0" w:color="auto"/>
                                  </w:divBdr>
                                  <w:divsChild>
                                    <w:div w:id="797797093">
                                      <w:marLeft w:val="0"/>
                                      <w:marRight w:val="0"/>
                                      <w:marTop w:val="0"/>
                                      <w:marBottom w:val="0"/>
                                      <w:divBdr>
                                        <w:top w:val="none" w:sz="0" w:space="0" w:color="auto"/>
                                        <w:left w:val="none" w:sz="0" w:space="0" w:color="auto"/>
                                        <w:bottom w:val="none" w:sz="0" w:space="0" w:color="auto"/>
                                        <w:right w:val="none" w:sz="0" w:space="0" w:color="auto"/>
                                      </w:divBdr>
                                    </w:div>
                                  </w:divsChild>
                                </w:div>
                                <w:div w:id="737752672">
                                  <w:marLeft w:val="0"/>
                                  <w:marRight w:val="0"/>
                                  <w:marTop w:val="0"/>
                                  <w:marBottom w:val="0"/>
                                  <w:divBdr>
                                    <w:top w:val="none" w:sz="0" w:space="0" w:color="auto"/>
                                    <w:left w:val="none" w:sz="0" w:space="0" w:color="auto"/>
                                    <w:bottom w:val="none" w:sz="0" w:space="0" w:color="auto"/>
                                    <w:right w:val="none" w:sz="0" w:space="0" w:color="auto"/>
                                  </w:divBdr>
                                </w:div>
                                <w:div w:id="1167595614">
                                  <w:marLeft w:val="0"/>
                                  <w:marRight w:val="0"/>
                                  <w:marTop w:val="0"/>
                                  <w:marBottom w:val="0"/>
                                  <w:divBdr>
                                    <w:top w:val="none" w:sz="0" w:space="0" w:color="auto"/>
                                    <w:left w:val="none" w:sz="0" w:space="0" w:color="auto"/>
                                    <w:bottom w:val="none" w:sz="0" w:space="0" w:color="auto"/>
                                    <w:right w:val="none" w:sz="0" w:space="0" w:color="auto"/>
                                  </w:divBdr>
                                  <w:divsChild>
                                    <w:div w:id="189504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7555636">
      <w:bodyDiv w:val="1"/>
      <w:marLeft w:val="0"/>
      <w:marRight w:val="0"/>
      <w:marTop w:val="0"/>
      <w:marBottom w:val="15"/>
      <w:divBdr>
        <w:top w:val="none" w:sz="0" w:space="0" w:color="auto"/>
        <w:left w:val="none" w:sz="0" w:space="0" w:color="auto"/>
        <w:bottom w:val="none" w:sz="0" w:space="0" w:color="auto"/>
        <w:right w:val="none" w:sz="0" w:space="0" w:color="auto"/>
      </w:divBdr>
      <w:divsChild>
        <w:div w:id="2085452658">
          <w:marLeft w:val="0"/>
          <w:marRight w:val="0"/>
          <w:marTop w:val="0"/>
          <w:marBottom w:val="0"/>
          <w:divBdr>
            <w:top w:val="none" w:sz="0" w:space="0" w:color="auto"/>
            <w:left w:val="none" w:sz="0" w:space="0" w:color="auto"/>
            <w:bottom w:val="none" w:sz="0" w:space="0" w:color="auto"/>
            <w:right w:val="none" w:sz="0" w:space="0" w:color="auto"/>
          </w:divBdr>
          <w:divsChild>
            <w:div w:id="148400312">
              <w:marLeft w:val="0"/>
              <w:marRight w:val="0"/>
              <w:marTop w:val="0"/>
              <w:marBottom w:val="0"/>
              <w:divBdr>
                <w:top w:val="none" w:sz="0" w:space="0" w:color="auto"/>
                <w:left w:val="none" w:sz="0" w:space="0" w:color="auto"/>
                <w:bottom w:val="none" w:sz="0" w:space="0" w:color="auto"/>
                <w:right w:val="none" w:sz="0" w:space="0" w:color="auto"/>
              </w:divBdr>
              <w:divsChild>
                <w:div w:id="1853837188">
                  <w:marLeft w:val="0"/>
                  <w:marRight w:val="0"/>
                  <w:marTop w:val="0"/>
                  <w:marBottom w:val="0"/>
                  <w:divBdr>
                    <w:top w:val="none" w:sz="0" w:space="0" w:color="auto"/>
                    <w:left w:val="none" w:sz="0" w:space="0" w:color="auto"/>
                    <w:bottom w:val="none" w:sz="0" w:space="0" w:color="auto"/>
                    <w:right w:val="none" w:sz="0" w:space="0" w:color="auto"/>
                  </w:divBdr>
                  <w:divsChild>
                    <w:div w:id="1833832422">
                      <w:marLeft w:val="0"/>
                      <w:marRight w:val="0"/>
                      <w:marTop w:val="0"/>
                      <w:marBottom w:val="0"/>
                      <w:divBdr>
                        <w:top w:val="none" w:sz="0" w:space="0" w:color="auto"/>
                        <w:left w:val="none" w:sz="0" w:space="0" w:color="auto"/>
                        <w:bottom w:val="none" w:sz="0" w:space="0" w:color="auto"/>
                        <w:right w:val="none" w:sz="0" w:space="0" w:color="auto"/>
                      </w:divBdr>
                      <w:divsChild>
                        <w:div w:id="1739664560">
                          <w:marLeft w:val="0"/>
                          <w:marRight w:val="0"/>
                          <w:marTop w:val="0"/>
                          <w:marBottom w:val="0"/>
                          <w:divBdr>
                            <w:top w:val="none" w:sz="0" w:space="0" w:color="auto"/>
                            <w:left w:val="none" w:sz="0" w:space="0" w:color="auto"/>
                            <w:bottom w:val="none" w:sz="0" w:space="0" w:color="auto"/>
                            <w:right w:val="none" w:sz="0" w:space="0" w:color="auto"/>
                          </w:divBdr>
                          <w:divsChild>
                            <w:div w:id="1881742347">
                              <w:marLeft w:val="150"/>
                              <w:marRight w:val="150"/>
                              <w:marTop w:val="0"/>
                              <w:marBottom w:val="0"/>
                              <w:divBdr>
                                <w:top w:val="none" w:sz="0" w:space="0" w:color="auto"/>
                                <w:left w:val="none" w:sz="0" w:space="0" w:color="auto"/>
                                <w:bottom w:val="none" w:sz="0" w:space="0" w:color="auto"/>
                                <w:right w:val="none" w:sz="0" w:space="0" w:color="auto"/>
                              </w:divBdr>
                              <w:divsChild>
                                <w:div w:id="2016376500">
                                  <w:marLeft w:val="0"/>
                                  <w:marRight w:val="0"/>
                                  <w:marTop w:val="300"/>
                                  <w:marBottom w:val="300"/>
                                  <w:divBdr>
                                    <w:top w:val="none" w:sz="0" w:space="0" w:color="auto"/>
                                    <w:left w:val="none" w:sz="0" w:space="0" w:color="auto"/>
                                    <w:bottom w:val="none" w:sz="0" w:space="0" w:color="auto"/>
                                    <w:right w:val="none" w:sz="0" w:space="0" w:color="auto"/>
                                  </w:divBdr>
                                  <w:divsChild>
                                    <w:div w:id="536508995">
                                      <w:marLeft w:val="0"/>
                                      <w:marRight w:val="0"/>
                                      <w:marTop w:val="0"/>
                                      <w:marBottom w:val="0"/>
                                      <w:divBdr>
                                        <w:top w:val="none" w:sz="0" w:space="0" w:color="auto"/>
                                        <w:left w:val="none" w:sz="0" w:space="0" w:color="auto"/>
                                        <w:bottom w:val="none" w:sz="0" w:space="0" w:color="auto"/>
                                        <w:right w:val="none" w:sz="0" w:space="0" w:color="auto"/>
                                      </w:divBdr>
                                      <w:divsChild>
                                        <w:div w:id="1803038457">
                                          <w:marLeft w:val="0"/>
                                          <w:marRight w:val="0"/>
                                          <w:marTop w:val="0"/>
                                          <w:marBottom w:val="0"/>
                                          <w:divBdr>
                                            <w:top w:val="none" w:sz="0" w:space="0" w:color="auto"/>
                                            <w:left w:val="none" w:sz="0" w:space="0" w:color="auto"/>
                                            <w:bottom w:val="none" w:sz="0" w:space="0" w:color="auto"/>
                                            <w:right w:val="none" w:sz="0" w:space="0" w:color="auto"/>
                                          </w:divBdr>
                                          <w:divsChild>
                                            <w:div w:id="64377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A4%D0%B5%D0%B4%D0%B5%D1%80%D0%B0%D0%BB%D1%8C%D0%BD%D1%8B%D0%B9_%D0%B1%D1%8E%D0%B4%D0%B6%D0%B5%D1%82_%D0%A0%D0%BE%D1%81%D1%81%D0%B8%D0%B8" TargetMode="External"/><Relationship Id="rId18" Type="http://schemas.openxmlformats.org/officeDocument/2006/relationships/hyperlink" Target="https://ru.wikipedia.org/wiki/&#1060;&#1077;&#1076;&#1077;&#1088;&#1072;&#1083;&#1100;&#1085;&#1099;&#1081;_&#1073;&#1102;&#1076;&#1078;&#1077;&#1090;_&#1056;&#1086;&#1089;&#1089;&#1080;&#108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u.wikipedia.org/wiki/2013_%D0%B3%D0%BE%D0%B4" TargetMode="External"/><Relationship Id="rId17" Type="http://schemas.openxmlformats.org/officeDocument/2006/relationships/hyperlink" Target="http://www.consultant.ru/document/cons_doc_LAW_165592/8aa68d577d1c7e2a51d805ef04decc3efa2480e8/" TargetMode="External"/><Relationship Id="rId2" Type="http://schemas.openxmlformats.org/officeDocument/2006/relationships/numbering" Target="numbering.xml"/><Relationship Id="rId16" Type="http://schemas.openxmlformats.org/officeDocument/2006/relationships/hyperlink" Target="http://www.consultant.ru/document/Cons_doc_LAW_1655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www.consultant.ru/document/cons_doc_LAW_165592/" TargetMode="External"/><Relationship Id="rId10" Type="http://schemas.openxmlformats.org/officeDocument/2006/relationships/image" Target="media/image1.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mit.su/budget-2014.html" TargetMode="External"/><Relationship Id="rId14" Type="http://schemas.openxmlformats.org/officeDocument/2006/relationships/hyperlink" Target="https://ru.wikipedia.org/wiki/2015_%D0%B3%D0%BE%D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6DE30-03D3-40CF-858A-221AFB777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6851</Words>
  <Characters>39055</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Родин</dc:creator>
  <cp:lastModifiedBy>Сергей</cp:lastModifiedBy>
  <cp:revision>2</cp:revision>
  <cp:lastPrinted>2016-05-20T07:24:00Z</cp:lastPrinted>
  <dcterms:created xsi:type="dcterms:W3CDTF">2016-10-22T16:40:00Z</dcterms:created>
  <dcterms:modified xsi:type="dcterms:W3CDTF">2016-10-22T16:40:00Z</dcterms:modified>
</cp:coreProperties>
</file>