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Default Extension="bin" ContentType="application/vnd.openxmlformats-officedocument.oleObject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0"/>
          <w:szCs w:val="20"/>
          <w:lang w:eastAsia="ru-RU"/>
        </w:rPr>
        <w:id w:val="35780795"/>
      </w:sdtPr>
      <w:sdtContent>
        <w:p w:rsidR="00061011" w:rsidRPr="00061011" w:rsidRDefault="00061011" w:rsidP="00061011">
          <w:pPr>
            <w:pStyle w:val="aa"/>
            <w:spacing w:line="360" w:lineRule="auto"/>
            <w:jc w:val="center"/>
            <w:rPr>
              <w:rFonts w:ascii="Times New Roman" w:hAnsi="Times New Roman" w:cs="Times New Roman"/>
            </w:rPr>
          </w:pPr>
          <w:r w:rsidRPr="00061011">
            <w:rPr>
              <w:rFonts w:ascii="Times New Roman" w:hAnsi="Times New Roman" w:cs="Times New Roman"/>
              <w:color w:val="auto"/>
            </w:rPr>
            <w:t>Содержание</w:t>
          </w:r>
        </w:p>
        <w:p w:rsidR="00061011" w:rsidRPr="00061011" w:rsidRDefault="00EF1A5C" w:rsidP="00061011">
          <w:pPr>
            <w:pStyle w:val="1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r w:rsidRPr="00061011">
            <w:rPr>
              <w:sz w:val="28"/>
              <w:szCs w:val="28"/>
            </w:rPr>
            <w:fldChar w:fldCharType="begin"/>
          </w:r>
          <w:r w:rsidR="00061011" w:rsidRPr="00061011">
            <w:rPr>
              <w:sz w:val="28"/>
              <w:szCs w:val="28"/>
            </w:rPr>
            <w:instrText xml:space="preserve"> TOC \o "1-3" \h \z \u </w:instrText>
          </w:r>
          <w:r w:rsidRPr="00061011">
            <w:rPr>
              <w:sz w:val="28"/>
              <w:szCs w:val="28"/>
            </w:rPr>
            <w:fldChar w:fldCharType="separate"/>
          </w:r>
          <w:hyperlink w:anchor="_Toc419151085" w:history="1">
            <w:r w:rsidR="00061011" w:rsidRPr="00061011">
              <w:rPr>
                <w:rStyle w:val="a6"/>
                <w:noProof/>
                <w:sz w:val="28"/>
                <w:szCs w:val="28"/>
              </w:rPr>
              <w:t>Введение</w:t>
            </w:r>
            <w:r w:rsidR="00061011" w:rsidRPr="00061011">
              <w:rPr>
                <w:noProof/>
                <w:webHidden/>
                <w:sz w:val="28"/>
                <w:szCs w:val="28"/>
              </w:rPr>
              <w:tab/>
            </w:r>
            <w:r w:rsidRPr="00061011">
              <w:rPr>
                <w:noProof/>
                <w:webHidden/>
                <w:sz w:val="28"/>
                <w:szCs w:val="28"/>
              </w:rPr>
              <w:fldChar w:fldCharType="begin"/>
            </w:r>
            <w:r w:rsidR="00061011" w:rsidRPr="00061011">
              <w:rPr>
                <w:noProof/>
                <w:webHidden/>
                <w:sz w:val="28"/>
                <w:szCs w:val="28"/>
              </w:rPr>
              <w:instrText xml:space="preserve"> PAGEREF _Toc419151085 \h </w:instrText>
            </w:r>
            <w:r w:rsidRPr="00061011">
              <w:rPr>
                <w:noProof/>
                <w:webHidden/>
                <w:sz w:val="28"/>
                <w:szCs w:val="28"/>
              </w:rPr>
            </w:r>
            <w:r w:rsidRPr="00061011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61011">
              <w:rPr>
                <w:noProof/>
                <w:webHidden/>
                <w:sz w:val="28"/>
                <w:szCs w:val="28"/>
              </w:rPr>
              <w:t>3</w:t>
            </w:r>
            <w:r w:rsidRPr="0006101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61011" w:rsidRPr="00061011" w:rsidRDefault="00EF1A5C" w:rsidP="00061011">
          <w:pPr>
            <w:pStyle w:val="2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19151086" w:history="1">
            <w:r w:rsidR="00061011" w:rsidRPr="00061011">
              <w:rPr>
                <w:rStyle w:val="a6"/>
                <w:noProof/>
                <w:sz w:val="28"/>
                <w:szCs w:val="28"/>
              </w:rPr>
              <w:t>Понятие капитальных вложений</w:t>
            </w:r>
            <w:r w:rsidR="00061011" w:rsidRPr="00061011">
              <w:rPr>
                <w:noProof/>
                <w:webHidden/>
                <w:sz w:val="28"/>
                <w:szCs w:val="28"/>
              </w:rPr>
              <w:tab/>
            </w:r>
            <w:r w:rsidRPr="00061011">
              <w:rPr>
                <w:noProof/>
                <w:webHidden/>
                <w:sz w:val="28"/>
                <w:szCs w:val="28"/>
              </w:rPr>
              <w:fldChar w:fldCharType="begin"/>
            </w:r>
            <w:r w:rsidR="00061011" w:rsidRPr="00061011">
              <w:rPr>
                <w:noProof/>
                <w:webHidden/>
                <w:sz w:val="28"/>
                <w:szCs w:val="28"/>
              </w:rPr>
              <w:instrText xml:space="preserve"> PAGEREF _Toc419151086 \h </w:instrText>
            </w:r>
            <w:r w:rsidRPr="00061011">
              <w:rPr>
                <w:noProof/>
                <w:webHidden/>
                <w:sz w:val="28"/>
                <w:szCs w:val="28"/>
              </w:rPr>
            </w:r>
            <w:r w:rsidRPr="00061011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61011">
              <w:rPr>
                <w:noProof/>
                <w:webHidden/>
                <w:sz w:val="28"/>
                <w:szCs w:val="28"/>
              </w:rPr>
              <w:t>4</w:t>
            </w:r>
            <w:r w:rsidRPr="0006101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61011" w:rsidRPr="00061011" w:rsidRDefault="00EF1A5C" w:rsidP="00061011">
          <w:pPr>
            <w:pStyle w:val="2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19151087" w:history="1">
            <w:r w:rsidR="00061011" w:rsidRPr="00061011">
              <w:rPr>
                <w:rStyle w:val="a6"/>
                <w:noProof/>
                <w:sz w:val="28"/>
                <w:szCs w:val="28"/>
              </w:rPr>
              <w:t>Сущность оценки инвестиционных решений</w:t>
            </w:r>
            <w:r w:rsidR="00061011" w:rsidRPr="00061011">
              <w:rPr>
                <w:noProof/>
                <w:webHidden/>
                <w:sz w:val="28"/>
                <w:szCs w:val="28"/>
              </w:rPr>
              <w:tab/>
            </w:r>
            <w:r w:rsidRPr="00061011">
              <w:rPr>
                <w:noProof/>
                <w:webHidden/>
                <w:sz w:val="28"/>
                <w:szCs w:val="28"/>
              </w:rPr>
              <w:fldChar w:fldCharType="begin"/>
            </w:r>
            <w:r w:rsidR="00061011" w:rsidRPr="00061011">
              <w:rPr>
                <w:noProof/>
                <w:webHidden/>
                <w:sz w:val="28"/>
                <w:szCs w:val="28"/>
              </w:rPr>
              <w:instrText xml:space="preserve"> PAGEREF _Toc419151087 \h </w:instrText>
            </w:r>
            <w:r w:rsidRPr="00061011">
              <w:rPr>
                <w:noProof/>
                <w:webHidden/>
                <w:sz w:val="28"/>
                <w:szCs w:val="28"/>
              </w:rPr>
            </w:r>
            <w:r w:rsidRPr="00061011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61011">
              <w:rPr>
                <w:noProof/>
                <w:webHidden/>
                <w:sz w:val="28"/>
                <w:szCs w:val="28"/>
              </w:rPr>
              <w:t>9</w:t>
            </w:r>
            <w:r w:rsidRPr="0006101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61011" w:rsidRPr="00061011" w:rsidRDefault="00EF1A5C" w:rsidP="00061011">
          <w:pPr>
            <w:pStyle w:val="2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19151088" w:history="1">
            <w:r w:rsidR="00061011" w:rsidRPr="00061011">
              <w:rPr>
                <w:rStyle w:val="a6"/>
                <w:noProof/>
                <w:sz w:val="28"/>
                <w:szCs w:val="28"/>
              </w:rPr>
              <w:t>Принятие долгосрочных инвестиционных решений</w:t>
            </w:r>
            <w:r w:rsidR="00061011" w:rsidRPr="00061011">
              <w:rPr>
                <w:noProof/>
                <w:webHidden/>
                <w:sz w:val="28"/>
                <w:szCs w:val="28"/>
              </w:rPr>
              <w:tab/>
            </w:r>
            <w:r w:rsidRPr="00061011">
              <w:rPr>
                <w:noProof/>
                <w:webHidden/>
                <w:sz w:val="28"/>
                <w:szCs w:val="28"/>
              </w:rPr>
              <w:fldChar w:fldCharType="begin"/>
            </w:r>
            <w:r w:rsidR="00061011" w:rsidRPr="00061011">
              <w:rPr>
                <w:noProof/>
                <w:webHidden/>
                <w:sz w:val="28"/>
                <w:szCs w:val="28"/>
              </w:rPr>
              <w:instrText xml:space="preserve"> PAGEREF _Toc419151088 \h </w:instrText>
            </w:r>
            <w:r w:rsidRPr="00061011">
              <w:rPr>
                <w:noProof/>
                <w:webHidden/>
                <w:sz w:val="28"/>
                <w:szCs w:val="28"/>
              </w:rPr>
            </w:r>
            <w:r w:rsidRPr="00061011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61011">
              <w:rPr>
                <w:noProof/>
                <w:webHidden/>
                <w:sz w:val="28"/>
                <w:szCs w:val="28"/>
              </w:rPr>
              <w:t>12</w:t>
            </w:r>
            <w:r w:rsidRPr="0006101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61011" w:rsidRPr="00061011" w:rsidRDefault="00EF1A5C" w:rsidP="00061011">
          <w:pPr>
            <w:pStyle w:val="1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19151089" w:history="1">
            <w:r w:rsidR="00061011" w:rsidRPr="00061011">
              <w:rPr>
                <w:rStyle w:val="a6"/>
                <w:noProof/>
                <w:sz w:val="28"/>
                <w:szCs w:val="28"/>
              </w:rPr>
              <w:t>Заключение</w:t>
            </w:r>
            <w:r w:rsidR="00061011" w:rsidRPr="00061011">
              <w:rPr>
                <w:noProof/>
                <w:webHidden/>
                <w:sz w:val="28"/>
                <w:szCs w:val="28"/>
              </w:rPr>
              <w:tab/>
            </w:r>
            <w:r w:rsidRPr="00061011">
              <w:rPr>
                <w:noProof/>
                <w:webHidden/>
                <w:sz w:val="28"/>
                <w:szCs w:val="28"/>
              </w:rPr>
              <w:fldChar w:fldCharType="begin"/>
            </w:r>
            <w:r w:rsidR="00061011" w:rsidRPr="00061011">
              <w:rPr>
                <w:noProof/>
                <w:webHidden/>
                <w:sz w:val="28"/>
                <w:szCs w:val="28"/>
              </w:rPr>
              <w:instrText xml:space="preserve"> PAGEREF _Toc419151089 \h </w:instrText>
            </w:r>
            <w:r w:rsidRPr="00061011">
              <w:rPr>
                <w:noProof/>
                <w:webHidden/>
                <w:sz w:val="28"/>
                <w:szCs w:val="28"/>
              </w:rPr>
            </w:r>
            <w:r w:rsidRPr="00061011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61011">
              <w:rPr>
                <w:noProof/>
                <w:webHidden/>
                <w:sz w:val="28"/>
                <w:szCs w:val="28"/>
              </w:rPr>
              <w:t>25</w:t>
            </w:r>
            <w:r w:rsidRPr="0006101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61011" w:rsidRPr="00061011" w:rsidRDefault="00EF1A5C" w:rsidP="00061011">
          <w:pPr>
            <w:pStyle w:val="1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19151090" w:history="1">
            <w:r w:rsidR="00061011" w:rsidRPr="00061011">
              <w:rPr>
                <w:rStyle w:val="a6"/>
                <w:noProof/>
                <w:sz w:val="28"/>
                <w:szCs w:val="28"/>
              </w:rPr>
              <w:t>Практическая часть</w:t>
            </w:r>
            <w:r w:rsidR="00061011" w:rsidRPr="00061011">
              <w:rPr>
                <w:noProof/>
                <w:webHidden/>
                <w:sz w:val="28"/>
                <w:szCs w:val="28"/>
              </w:rPr>
              <w:tab/>
            </w:r>
            <w:r w:rsidRPr="00061011">
              <w:rPr>
                <w:noProof/>
                <w:webHidden/>
                <w:sz w:val="28"/>
                <w:szCs w:val="28"/>
              </w:rPr>
              <w:fldChar w:fldCharType="begin"/>
            </w:r>
            <w:r w:rsidR="00061011" w:rsidRPr="00061011">
              <w:rPr>
                <w:noProof/>
                <w:webHidden/>
                <w:sz w:val="28"/>
                <w:szCs w:val="28"/>
              </w:rPr>
              <w:instrText xml:space="preserve"> PAGEREF _Toc419151090 \h </w:instrText>
            </w:r>
            <w:r w:rsidRPr="00061011">
              <w:rPr>
                <w:noProof/>
                <w:webHidden/>
                <w:sz w:val="28"/>
                <w:szCs w:val="28"/>
              </w:rPr>
            </w:r>
            <w:r w:rsidRPr="00061011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61011">
              <w:rPr>
                <w:noProof/>
                <w:webHidden/>
                <w:sz w:val="28"/>
                <w:szCs w:val="28"/>
              </w:rPr>
              <w:t>27</w:t>
            </w:r>
            <w:r w:rsidRPr="0006101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61011" w:rsidRPr="00061011" w:rsidRDefault="00EF1A5C" w:rsidP="00061011">
          <w:pPr>
            <w:pStyle w:val="2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19151091" w:history="1">
            <w:r w:rsidR="00061011" w:rsidRPr="00061011">
              <w:rPr>
                <w:rStyle w:val="a6"/>
                <w:noProof/>
                <w:sz w:val="28"/>
                <w:szCs w:val="28"/>
              </w:rPr>
              <w:t>Задание № 1</w:t>
            </w:r>
            <w:r w:rsidR="00061011" w:rsidRPr="00061011">
              <w:rPr>
                <w:noProof/>
                <w:webHidden/>
                <w:sz w:val="28"/>
                <w:szCs w:val="28"/>
              </w:rPr>
              <w:tab/>
            </w:r>
            <w:r w:rsidRPr="00061011">
              <w:rPr>
                <w:noProof/>
                <w:webHidden/>
                <w:sz w:val="28"/>
                <w:szCs w:val="28"/>
              </w:rPr>
              <w:fldChar w:fldCharType="begin"/>
            </w:r>
            <w:r w:rsidR="00061011" w:rsidRPr="00061011">
              <w:rPr>
                <w:noProof/>
                <w:webHidden/>
                <w:sz w:val="28"/>
                <w:szCs w:val="28"/>
              </w:rPr>
              <w:instrText xml:space="preserve"> PAGEREF _Toc419151091 \h </w:instrText>
            </w:r>
            <w:r w:rsidRPr="00061011">
              <w:rPr>
                <w:noProof/>
                <w:webHidden/>
                <w:sz w:val="28"/>
                <w:szCs w:val="28"/>
              </w:rPr>
            </w:r>
            <w:r w:rsidRPr="00061011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61011">
              <w:rPr>
                <w:noProof/>
                <w:webHidden/>
                <w:sz w:val="28"/>
                <w:szCs w:val="28"/>
              </w:rPr>
              <w:t>27</w:t>
            </w:r>
            <w:r w:rsidRPr="0006101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61011" w:rsidRPr="00061011" w:rsidRDefault="00EF1A5C" w:rsidP="00061011">
          <w:pPr>
            <w:pStyle w:val="2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19151092" w:history="1">
            <w:r w:rsidR="00061011" w:rsidRPr="00061011">
              <w:rPr>
                <w:rStyle w:val="a6"/>
                <w:noProof/>
                <w:sz w:val="28"/>
                <w:szCs w:val="28"/>
              </w:rPr>
              <w:t>Задание № 2</w:t>
            </w:r>
            <w:r w:rsidR="00061011" w:rsidRPr="00061011">
              <w:rPr>
                <w:noProof/>
                <w:webHidden/>
                <w:sz w:val="28"/>
                <w:szCs w:val="28"/>
              </w:rPr>
              <w:tab/>
            </w:r>
            <w:r w:rsidRPr="00061011">
              <w:rPr>
                <w:noProof/>
                <w:webHidden/>
                <w:sz w:val="28"/>
                <w:szCs w:val="28"/>
              </w:rPr>
              <w:fldChar w:fldCharType="begin"/>
            </w:r>
            <w:r w:rsidR="00061011" w:rsidRPr="00061011">
              <w:rPr>
                <w:noProof/>
                <w:webHidden/>
                <w:sz w:val="28"/>
                <w:szCs w:val="28"/>
              </w:rPr>
              <w:instrText xml:space="preserve"> PAGEREF _Toc419151092 \h </w:instrText>
            </w:r>
            <w:r w:rsidRPr="00061011">
              <w:rPr>
                <w:noProof/>
                <w:webHidden/>
                <w:sz w:val="28"/>
                <w:szCs w:val="28"/>
              </w:rPr>
            </w:r>
            <w:r w:rsidRPr="00061011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61011">
              <w:rPr>
                <w:noProof/>
                <w:webHidden/>
                <w:sz w:val="28"/>
                <w:szCs w:val="28"/>
              </w:rPr>
              <w:t>28</w:t>
            </w:r>
            <w:r w:rsidRPr="0006101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61011" w:rsidRPr="00061011" w:rsidRDefault="00EF1A5C" w:rsidP="00061011">
          <w:pPr>
            <w:pStyle w:val="2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19151093" w:history="1">
            <w:r w:rsidR="00061011" w:rsidRPr="00061011">
              <w:rPr>
                <w:rStyle w:val="a6"/>
                <w:noProof/>
                <w:sz w:val="28"/>
                <w:szCs w:val="28"/>
              </w:rPr>
              <w:t>Задание № 3</w:t>
            </w:r>
            <w:r w:rsidR="00061011" w:rsidRPr="00061011">
              <w:rPr>
                <w:noProof/>
                <w:webHidden/>
                <w:sz w:val="28"/>
                <w:szCs w:val="28"/>
              </w:rPr>
              <w:tab/>
            </w:r>
            <w:r w:rsidRPr="00061011">
              <w:rPr>
                <w:noProof/>
                <w:webHidden/>
                <w:sz w:val="28"/>
                <w:szCs w:val="28"/>
              </w:rPr>
              <w:fldChar w:fldCharType="begin"/>
            </w:r>
            <w:r w:rsidR="00061011" w:rsidRPr="00061011">
              <w:rPr>
                <w:noProof/>
                <w:webHidden/>
                <w:sz w:val="28"/>
                <w:szCs w:val="28"/>
              </w:rPr>
              <w:instrText xml:space="preserve"> PAGEREF _Toc419151093 \h </w:instrText>
            </w:r>
            <w:r w:rsidRPr="00061011">
              <w:rPr>
                <w:noProof/>
                <w:webHidden/>
                <w:sz w:val="28"/>
                <w:szCs w:val="28"/>
              </w:rPr>
            </w:r>
            <w:r w:rsidRPr="00061011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61011">
              <w:rPr>
                <w:noProof/>
                <w:webHidden/>
                <w:sz w:val="28"/>
                <w:szCs w:val="28"/>
              </w:rPr>
              <w:t>30</w:t>
            </w:r>
            <w:r w:rsidRPr="0006101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61011" w:rsidRPr="00061011" w:rsidRDefault="00EF1A5C" w:rsidP="00061011">
          <w:pPr>
            <w:pStyle w:val="1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19151094" w:history="1">
            <w:r w:rsidR="00061011" w:rsidRPr="00061011">
              <w:rPr>
                <w:rStyle w:val="a6"/>
                <w:noProof/>
                <w:sz w:val="28"/>
                <w:szCs w:val="28"/>
              </w:rPr>
              <w:t>Список литературы</w:t>
            </w:r>
            <w:r w:rsidR="00061011" w:rsidRPr="00061011">
              <w:rPr>
                <w:noProof/>
                <w:webHidden/>
                <w:sz w:val="28"/>
                <w:szCs w:val="28"/>
              </w:rPr>
              <w:tab/>
            </w:r>
            <w:r w:rsidRPr="00061011">
              <w:rPr>
                <w:noProof/>
                <w:webHidden/>
                <w:sz w:val="28"/>
                <w:szCs w:val="28"/>
              </w:rPr>
              <w:fldChar w:fldCharType="begin"/>
            </w:r>
            <w:r w:rsidR="00061011" w:rsidRPr="00061011">
              <w:rPr>
                <w:noProof/>
                <w:webHidden/>
                <w:sz w:val="28"/>
                <w:szCs w:val="28"/>
              </w:rPr>
              <w:instrText xml:space="preserve"> PAGEREF _Toc419151094 \h </w:instrText>
            </w:r>
            <w:r w:rsidRPr="00061011">
              <w:rPr>
                <w:noProof/>
                <w:webHidden/>
                <w:sz w:val="28"/>
                <w:szCs w:val="28"/>
              </w:rPr>
            </w:r>
            <w:r w:rsidRPr="00061011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61011">
              <w:rPr>
                <w:noProof/>
                <w:webHidden/>
                <w:sz w:val="28"/>
                <w:szCs w:val="28"/>
              </w:rPr>
              <w:t>36</w:t>
            </w:r>
            <w:r w:rsidRPr="0006101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61011" w:rsidRPr="00061011" w:rsidRDefault="00EF1A5C" w:rsidP="00061011">
          <w:pPr>
            <w:spacing w:line="360" w:lineRule="auto"/>
            <w:rPr>
              <w:sz w:val="28"/>
              <w:szCs w:val="28"/>
            </w:rPr>
          </w:pPr>
          <w:r w:rsidRPr="00061011">
            <w:rPr>
              <w:sz w:val="28"/>
              <w:szCs w:val="28"/>
            </w:rPr>
            <w:fldChar w:fldCharType="end"/>
          </w:r>
        </w:p>
      </w:sdtContent>
    </w:sdt>
    <w:p w:rsidR="00061011" w:rsidRPr="00061011" w:rsidRDefault="00061011" w:rsidP="00061011">
      <w:pPr>
        <w:widowControl/>
        <w:autoSpaceDE/>
        <w:autoSpaceDN/>
        <w:adjustRightInd/>
        <w:spacing w:after="200" w:line="360" w:lineRule="auto"/>
        <w:rPr>
          <w:rFonts w:eastAsiaTheme="majorEastAsia"/>
          <w:b/>
          <w:bCs/>
          <w:sz w:val="28"/>
          <w:szCs w:val="28"/>
        </w:rPr>
      </w:pPr>
      <w:r w:rsidRPr="00061011">
        <w:rPr>
          <w:sz w:val="28"/>
          <w:szCs w:val="28"/>
        </w:rPr>
        <w:br w:type="page"/>
      </w:r>
    </w:p>
    <w:p w:rsidR="00061011" w:rsidRPr="00ED1A4C" w:rsidRDefault="00061011" w:rsidP="00061011">
      <w:pPr>
        <w:pStyle w:val="1"/>
        <w:ind w:firstLine="709"/>
        <w:rPr>
          <w:rFonts w:cs="Times New Roman"/>
        </w:rPr>
      </w:pPr>
      <w:bookmarkStart w:id="0" w:name="_Toc419151085"/>
      <w:r w:rsidRPr="00ED1A4C">
        <w:rPr>
          <w:rFonts w:cs="Times New Roman"/>
        </w:rPr>
        <w:lastRenderedPageBreak/>
        <w:t>Введение</w:t>
      </w:r>
      <w:bookmarkEnd w:id="0"/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 xml:space="preserve">Любое предприятие нуждается в постоянном наблюдении и </w:t>
      </w:r>
      <w:proofErr w:type="gramStart"/>
      <w:r w:rsidRPr="00ED1A4C">
        <w:rPr>
          <w:color w:val="000000"/>
          <w:sz w:val="28"/>
          <w:szCs w:val="28"/>
        </w:rPr>
        <w:t>контроле</w:t>
      </w:r>
      <w:r w:rsidR="00473023">
        <w:rPr>
          <w:color w:val="000000"/>
          <w:sz w:val="28"/>
          <w:szCs w:val="28"/>
        </w:rPr>
        <w:t>м</w:t>
      </w:r>
      <w:r w:rsidRPr="00ED1A4C">
        <w:rPr>
          <w:color w:val="000000"/>
          <w:sz w:val="28"/>
          <w:szCs w:val="28"/>
        </w:rPr>
        <w:t xml:space="preserve"> за</w:t>
      </w:r>
      <w:proofErr w:type="gramEnd"/>
      <w:r w:rsidRPr="00ED1A4C">
        <w:rPr>
          <w:color w:val="000000"/>
          <w:sz w:val="28"/>
          <w:szCs w:val="28"/>
        </w:rPr>
        <w:t xml:space="preserve"> результатами своей деятельности, чтобы вовремя установить правильность проводимой им политики, планов предпринимательской деятельности.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Важнейшими проблемами управления выступают инвестирование (в строительство нового предприятия, реконструкцию и расширение действующего, в новую технику - для замены оборудования, в новую продукцию, технологию производства, увеличение запасов и т. д.) и получение доходов от инвестиций.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Решения об инвестициях являются наиболее рискованными, так как вовлекают в производственный процесс значительную долю ресурсов текущего периода в расчёте на получение дохода в будущем. Решения могут относиться как к короткому (до года), так и к длительному периоду.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Краткосрочные решения касаются вопросов вклада единицы продукции в общую прибыль в результате управления ассортиментом продукции, объёмом заказа, объёмом спроса и продаж, себестоимостью и ценами, а также вопросов безубыточности производства и сбыта, производить или закупать и т.п. Они не затрагивают затрат на вложенный капитал. При краткосрочных инвестициях денежные средства оборачиваются в течение сравнительно короткого периода - до года.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Долгосрочные решения рассчитаны на длительный период между осуществлением инвестиций и получением от них дохода. Речь идёт об инвестициях в основное фонды, в научные исследования и опытно-конструкторские разработки, рекламу и сооружение складских помещений.</w:t>
      </w:r>
    </w:p>
    <w:p w:rsidR="00061011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FontStyle14"/>
          <w:rFonts w:eastAsiaTheme="majorEastAsia"/>
          <w:b/>
          <w:bCs/>
          <w:color w:val="4F81BD" w:themeColor="accent1"/>
        </w:rPr>
      </w:pPr>
      <w:r w:rsidRPr="00ED1A4C">
        <w:rPr>
          <w:color w:val="000000"/>
          <w:sz w:val="28"/>
          <w:szCs w:val="28"/>
        </w:rPr>
        <w:t>Действия организации по инвестированию вследствие большого риска должны опираться на результаты анализа, которые учитывают фактор времени и альтернативность выбора решений. Варианты управленческих решений рассчитывают с учётом влияния времени на величину вложений и планируемый доход. Эффективность вариантов сравнивается по методике, аналогичной при предоставлении банком ссуды.</w:t>
      </w:r>
      <w:r>
        <w:rPr>
          <w:rStyle w:val="FontStyle14"/>
        </w:rPr>
        <w:br w:type="page"/>
      </w:r>
    </w:p>
    <w:p w:rsidR="00061011" w:rsidRPr="00061011" w:rsidRDefault="00061011" w:rsidP="00061011">
      <w:pPr>
        <w:pStyle w:val="2"/>
      </w:pPr>
      <w:bookmarkStart w:id="1" w:name="_Toc419151086"/>
      <w:r w:rsidRPr="00061011">
        <w:lastRenderedPageBreak/>
        <w:t>Понятие капитальных вложений</w:t>
      </w:r>
      <w:bookmarkEnd w:id="1"/>
    </w:p>
    <w:p w:rsidR="00061011" w:rsidRDefault="00061011" w:rsidP="00061011">
      <w:pPr>
        <w:pStyle w:val="Style2"/>
        <w:widowControl/>
        <w:rPr>
          <w:sz w:val="20"/>
          <w:szCs w:val="20"/>
        </w:rPr>
      </w:pPr>
    </w:p>
    <w:p w:rsidR="00061011" w:rsidRDefault="00061011" w:rsidP="00061011">
      <w:pPr>
        <w:spacing w:line="360" w:lineRule="auto"/>
        <w:ind w:firstLine="709"/>
        <w:jc w:val="both"/>
        <w:rPr>
          <w:sz w:val="28"/>
          <w:szCs w:val="28"/>
        </w:rPr>
      </w:pPr>
      <w:r w:rsidRPr="00EB294F">
        <w:rPr>
          <w:sz w:val="28"/>
          <w:szCs w:val="28"/>
        </w:rPr>
        <w:t>Для экономики в целом, отдельных ее отраслей и хозяйст</w:t>
      </w:r>
      <w:r w:rsidRPr="00EB294F">
        <w:rPr>
          <w:sz w:val="28"/>
          <w:szCs w:val="28"/>
        </w:rPr>
        <w:softHyphen/>
        <w:t>вующих субъектов важнейшее значение имеют инвестиции.</w:t>
      </w:r>
    </w:p>
    <w:p w:rsidR="00061011" w:rsidRDefault="00061011" w:rsidP="0006101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Инвестиции – это денежные средства, ценные бумаги,  иное имущество, имеющее денежную оценку, вкладываемые в реализацию различных проектов с целью получения прибыли.</w:t>
      </w:r>
    </w:p>
    <w:p w:rsidR="00061011" w:rsidRPr="00EB294F" w:rsidRDefault="00061011" w:rsidP="00061011">
      <w:pPr>
        <w:spacing w:line="360" w:lineRule="auto"/>
        <w:ind w:firstLine="709"/>
        <w:jc w:val="both"/>
        <w:rPr>
          <w:sz w:val="28"/>
          <w:szCs w:val="28"/>
        </w:rPr>
      </w:pPr>
      <w:r w:rsidRPr="00EB294F">
        <w:rPr>
          <w:sz w:val="28"/>
          <w:szCs w:val="28"/>
        </w:rPr>
        <w:t>Традиционно различают два вида инвестиций — финансовые и реальные. Первые представляют собой вложения капитала в долгосрочные финансовые активы — паи, акции, облигации; вторые — в развитие материально-технической базы предпри</w:t>
      </w:r>
      <w:r w:rsidRPr="00EB294F">
        <w:rPr>
          <w:sz w:val="28"/>
          <w:szCs w:val="28"/>
        </w:rPr>
        <w:softHyphen/>
        <w:t>ятий производственной и непроизводственной сфер. За реаль</w:t>
      </w:r>
      <w:r w:rsidRPr="00EB294F">
        <w:rPr>
          <w:sz w:val="28"/>
          <w:szCs w:val="28"/>
        </w:rPr>
        <w:softHyphen/>
        <w:t>ными инвестициями в российском законодательстве закреплен специальный термин «капитальные вложения».</w:t>
      </w:r>
    </w:p>
    <w:p w:rsidR="00061011" w:rsidRPr="00EB294F" w:rsidRDefault="00061011" w:rsidP="00061011">
      <w:pPr>
        <w:spacing w:line="360" w:lineRule="auto"/>
        <w:ind w:firstLine="709"/>
        <w:jc w:val="both"/>
        <w:rPr>
          <w:sz w:val="28"/>
          <w:szCs w:val="28"/>
        </w:rPr>
      </w:pPr>
      <w:r w:rsidRPr="00EB294F">
        <w:rPr>
          <w:sz w:val="28"/>
          <w:szCs w:val="28"/>
        </w:rPr>
        <w:t>Капитальные вложения — это инвестиции в основной капи</w:t>
      </w:r>
      <w:r w:rsidRPr="00EB294F">
        <w:rPr>
          <w:sz w:val="28"/>
          <w:szCs w:val="28"/>
        </w:rPr>
        <w:softHyphen/>
        <w:t>тал (основные фонды). Они связаны с новым строительством, расширением, реконструкцией и техническим перевооружением действующих основных фондов производственного и непроиз</w:t>
      </w:r>
      <w:r w:rsidRPr="00EB294F">
        <w:rPr>
          <w:sz w:val="28"/>
          <w:szCs w:val="28"/>
        </w:rPr>
        <w:softHyphen/>
        <w:t>водственного назначения.</w:t>
      </w:r>
    </w:p>
    <w:p w:rsidR="00061011" w:rsidRPr="00EB294F" w:rsidRDefault="00061011" w:rsidP="00061011">
      <w:pPr>
        <w:spacing w:line="360" w:lineRule="auto"/>
        <w:ind w:firstLine="709"/>
        <w:jc w:val="both"/>
        <w:rPr>
          <w:sz w:val="28"/>
          <w:szCs w:val="28"/>
        </w:rPr>
      </w:pPr>
      <w:r w:rsidRPr="00EB294F">
        <w:rPr>
          <w:sz w:val="28"/>
          <w:szCs w:val="28"/>
        </w:rPr>
        <w:t>К капитальным вложениям относятся затраты на выполнение строительно-монтажных работ, проектно-изыскательских работ, на приобретение оборудования, требующего и не требующего монта</w:t>
      </w:r>
      <w:r w:rsidRPr="00EB294F">
        <w:rPr>
          <w:sz w:val="28"/>
          <w:szCs w:val="28"/>
        </w:rPr>
        <w:softHyphen/>
        <w:t>жа, производственного инструмента и хозяйственного инвентаря, рабочего и продуктивного скота, по проведению мелиоративных работ, на возведение объектов жилищного и культурно-бытового назначения, объектов инженерного обеспечения и т. п.</w:t>
      </w:r>
    </w:p>
    <w:p w:rsidR="00061011" w:rsidRPr="00EB294F" w:rsidRDefault="00061011" w:rsidP="00061011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 w:rsidRPr="00EB294F">
        <w:rPr>
          <w:sz w:val="28"/>
          <w:szCs w:val="28"/>
        </w:rPr>
        <w:t>Объектами капитальных вложений в РФ являются находя</w:t>
      </w:r>
      <w:r w:rsidRPr="00EB294F">
        <w:rPr>
          <w:sz w:val="28"/>
          <w:szCs w:val="28"/>
        </w:rPr>
        <w:softHyphen/>
        <w:t>щиеся в частной, государственной, муниципальной и иных фор</w:t>
      </w:r>
      <w:r w:rsidRPr="00EB294F">
        <w:rPr>
          <w:sz w:val="28"/>
          <w:szCs w:val="28"/>
        </w:rPr>
        <w:softHyphen/>
        <w:t>мах собственности различные виды вновь создаваемого и (или)</w:t>
      </w:r>
      <w:r>
        <w:rPr>
          <w:sz w:val="28"/>
          <w:szCs w:val="28"/>
        </w:rPr>
        <w:t xml:space="preserve"> </w:t>
      </w:r>
      <w:r w:rsidRPr="00EB294F">
        <w:rPr>
          <w:sz w:val="28"/>
          <w:szCs w:val="28"/>
        </w:rPr>
        <w:t>модернизируемого имущества.</w:t>
      </w:r>
      <w:proofErr w:type="gramEnd"/>
      <w:r w:rsidRPr="00EB294F">
        <w:rPr>
          <w:sz w:val="28"/>
          <w:szCs w:val="28"/>
        </w:rPr>
        <w:t xml:space="preserve"> Капитальные вложения в объек</w:t>
      </w:r>
      <w:r w:rsidRPr="00EB294F">
        <w:rPr>
          <w:sz w:val="28"/>
          <w:szCs w:val="28"/>
        </w:rPr>
        <w:softHyphen/>
        <w:t>ты, создание и использование которых не соответствует законо</w:t>
      </w:r>
      <w:r w:rsidRPr="00EB294F">
        <w:rPr>
          <w:sz w:val="28"/>
          <w:szCs w:val="28"/>
        </w:rPr>
        <w:softHyphen/>
        <w:t>дательству РФ и утвержденным в установленном порядке стан</w:t>
      </w:r>
      <w:r w:rsidRPr="00EB294F">
        <w:rPr>
          <w:sz w:val="28"/>
          <w:szCs w:val="28"/>
        </w:rPr>
        <w:softHyphen/>
        <w:t>дартам (нормам и правилам), запрещены.</w:t>
      </w:r>
    </w:p>
    <w:p w:rsidR="00061011" w:rsidRPr="00EB294F" w:rsidRDefault="00061011" w:rsidP="00061011">
      <w:pPr>
        <w:spacing w:line="360" w:lineRule="auto"/>
        <w:ind w:firstLine="709"/>
        <w:jc w:val="both"/>
        <w:rPr>
          <w:sz w:val="28"/>
          <w:szCs w:val="28"/>
        </w:rPr>
      </w:pPr>
      <w:r w:rsidRPr="00EB294F">
        <w:rPr>
          <w:sz w:val="28"/>
          <w:szCs w:val="28"/>
        </w:rPr>
        <w:lastRenderedPageBreak/>
        <w:t>Субъектами (участниками) инвестиционной деятельности являются инвесторы, заказчики, подрядчики, пользователи объ</w:t>
      </w:r>
      <w:r w:rsidRPr="00EB294F">
        <w:rPr>
          <w:sz w:val="28"/>
          <w:szCs w:val="28"/>
        </w:rPr>
        <w:softHyphen/>
        <w:t>ектов капитальных вложений и другие лица.</w:t>
      </w:r>
    </w:p>
    <w:p w:rsidR="00061011" w:rsidRPr="00EB294F" w:rsidRDefault="00061011" w:rsidP="00061011">
      <w:pPr>
        <w:spacing w:line="360" w:lineRule="auto"/>
        <w:ind w:firstLine="709"/>
        <w:jc w:val="both"/>
        <w:rPr>
          <w:sz w:val="28"/>
          <w:szCs w:val="28"/>
        </w:rPr>
      </w:pPr>
      <w:r w:rsidRPr="00EB294F">
        <w:rPr>
          <w:sz w:val="28"/>
          <w:szCs w:val="28"/>
        </w:rPr>
        <w:t>Инвесторами, т. е. лицами, осуществляющими капитальные вложения, могут быть государственные органы, органы местного самоуправления, физические и юридические лица, а также ино</w:t>
      </w:r>
      <w:r w:rsidRPr="00EB294F">
        <w:rPr>
          <w:sz w:val="28"/>
          <w:szCs w:val="28"/>
        </w:rPr>
        <w:softHyphen/>
        <w:t>странные субъекты предпринимательской деятельности (ино</w:t>
      </w:r>
      <w:r w:rsidRPr="00EB294F">
        <w:rPr>
          <w:sz w:val="28"/>
          <w:szCs w:val="28"/>
        </w:rPr>
        <w:softHyphen/>
        <w:t>странные инвесторы).</w:t>
      </w:r>
    </w:p>
    <w:p w:rsidR="00061011" w:rsidRPr="00EB294F" w:rsidRDefault="00061011" w:rsidP="00061011">
      <w:pPr>
        <w:spacing w:line="360" w:lineRule="auto"/>
        <w:ind w:firstLine="709"/>
        <w:jc w:val="both"/>
        <w:rPr>
          <w:sz w:val="28"/>
          <w:szCs w:val="28"/>
        </w:rPr>
      </w:pPr>
      <w:r w:rsidRPr="00EB294F">
        <w:rPr>
          <w:sz w:val="28"/>
          <w:szCs w:val="28"/>
        </w:rPr>
        <w:t>Инвесторы самостоятельно определяют объемы и направле</w:t>
      </w:r>
      <w:r w:rsidRPr="00EB294F">
        <w:rPr>
          <w:sz w:val="28"/>
          <w:szCs w:val="28"/>
        </w:rPr>
        <w:softHyphen/>
        <w:t>ния капитальных вложений, заключают договоры с другими субъектами инвестиционной деятельности, владеют и распоря</w:t>
      </w:r>
      <w:r w:rsidRPr="00EB294F">
        <w:rPr>
          <w:sz w:val="28"/>
          <w:szCs w:val="28"/>
        </w:rPr>
        <w:softHyphen/>
        <w:t xml:space="preserve">жаются объектами капитальных вложений, осуществляют </w:t>
      </w:r>
      <w:proofErr w:type="gramStart"/>
      <w:r w:rsidRPr="00EB294F">
        <w:rPr>
          <w:sz w:val="28"/>
          <w:szCs w:val="28"/>
        </w:rPr>
        <w:t>кон</w:t>
      </w:r>
      <w:r w:rsidRPr="00EB294F">
        <w:rPr>
          <w:sz w:val="28"/>
          <w:szCs w:val="28"/>
        </w:rPr>
        <w:softHyphen/>
        <w:t>троль за</w:t>
      </w:r>
      <w:proofErr w:type="gramEnd"/>
      <w:r w:rsidRPr="00EB294F">
        <w:rPr>
          <w:sz w:val="28"/>
          <w:szCs w:val="28"/>
        </w:rPr>
        <w:t xml:space="preserve"> целевым использованием средств, направляемых на ка</w:t>
      </w:r>
      <w:r w:rsidRPr="00EB294F">
        <w:rPr>
          <w:sz w:val="28"/>
          <w:szCs w:val="28"/>
        </w:rPr>
        <w:softHyphen/>
        <w:t>питальные вложения.</w:t>
      </w:r>
    </w:p>
    <w:p w:rsidR="00061011" w:rsidRPr="00EB294F" w:rsidRDefault="00061011" w:rsidP="00061011">
      <w:pPr>
        <w:spacing w:line="360" w:lineRule="auto"/>
        <w:ind w:firstLine="709"/>
        <w:jc w:val="both"/>
        <w:rPr>
          <w:sz w:val="28"/>
          <w:szCs w:val="28"/>
        </w:rPr>
      </w:pPr>
      <w:r w:rsidRPr="00EB294F">
        <w:rPr>
          <w:sz w:val="28"/>
          <w:szCs w:val="28"/>
        </w:rPr>
        <w:t>В качестве заказчиков по инвестиционному проекту выступают как собственно инвесторы, так и уполномоченные ими физиче</w:t>
      </w:r>
      <w:r w:rsidRPr="00EB294F">
        <w:rPr>
          <w:sz w:val="28"/>
          <w:szCs w:val="28"/>
        </w:rPr>
        <w:softHyphen/>
        <w:t>ские и юридические лица. Непосредственные работы на объектах осуществляют подрядчики, под которыми понимаются физические и юридические лица, выполняющие работы по договору подряда и (или) государственному контракту, заключаемыми с заказчиками.</w:t>
      </w:r>
    </w:p>
    <w:p w:rsidR="00061011" w:rsidRPr="00EB294F" w:rsidRDefault="00061011" w:rsidP="00061011">
      <w:pPr>
        <w:spacing w:line="360" w:lineRule="auto"/>
        <w:ind w:firstLine="709"/>
        <w:jc w:val="both"/>
        <w:rPr>
          <w:sz w:val="28"/>
          <w:szCs w:val="28"/>
        </w:rPr>
      </w:pPr>
      <w:r w:rsidRPr="00EB294F">
        <w:rPr>
          <w:sz w:val="28"/>
          <w:szCs w:val="28"/>
        </w:rPr>
        <w:t>Пользователями объектов капитальных вложений могут вы</w:t>
      </w:r>
      <w:r w:rsidRPr="00EB294F">
        <w:rPr>
          <w:sz w:val="28"/>
          <w:szCs w:val="28"/>
        </w:rPr>
        <w:softHyphen/>
        <w:t>ступать как инвесторы, так и любые физические и юридические лица, в том числе иностранные, а также государственные орга</w:t>
      </w:r>
      <w:r w:rsidRPr="00EB294F">
        <w:rPr>
          <w:sz w:val="28"/>
          <w:szCs w:val="28"/>
        </w:rPr>
        <w:softHyphen/>
        <w:t>ны, органы местного самоуправления, иностранные государства, международные объединения и организации, для которых созда</w:t>
      </w:r>
      <w:r w:rsidRPr="00EB294F">
        <w:rPr>
          <w:sz w:val="28"/>
          <w:szCs w:val="28"/>
        </w:rPr>
        <w:softHyphen/>
        <w:t>ются эти объекты.</w:t>
      </w:r>
    </w:p>
    <w:p w:rsidR="00061011" w:rsidRPr="00EB294F" w:rsidRDefault="00061011" w:rsidP="00061011">
      <w:pPr>
        <w:pStyle w:val="Style2"/>
        <w:widowControl/>
        <w:spacing w:line="360" w:lineRule="auto"/>
        <w:ind w:firstLine="709"/>
        <w:rPr>
          <w:rStyle w:val="FontStyle11"/>
          <w:sz w:val="28"/>
          <w:szCs w:val="28"/>
        </w:rPr>
      </w:pPr>
      <w:r w:rsidRPr="00EB294F">
        <w:rPr>
          <w:rStyle w:val="FontStyle11"/>
          <w:sz w:val="28"/>
          <w:szCs w:val="28"/>
        </w:rPr>
        <w:t>Принятие решений по поводу целесообразности капиталь</w:t>
      </w:r>
      <w:r w:rsidRPr="00EB294F">
        <w:rPr>
          <w:rStyle w:val="FontStyle11"/>
          <w:sz w:val="28"/>
          <w:szCs w:val="28"/>
        </w:rPr>
        <w:softHyphen/>
        <w:t>ных вложений нуждается в тщательном аналитическом обосно</w:t>
      </w:r>
      <w:r w:rsidRPr="00EB294F">
        <w:rPr>
          <w:rStyle w:val="FontStyle11"/>
          <w:sz w:val="28"/>
          <w:szCs w:val="28"/>
        </w:rPr>
        <w:softHyphen/>
        <w:t>вании в силу целого ряда причин:</w:t>
      </w:r>
    </w:p>
    <w:p w:rsidR="00061011" w:rsidRPr="00EB294F" w:rsidRDefault="00061011" w:rsidP="00473023">
      <w:pPr>
        <w:pStyle w:val="Style3"/>
        <w:widowControl/>
        <w:numPr>
          <w:ilvl w:val="0"/>
          <w:numId w:val="15"/>
        </w:numPr>
        <w:spacing w:line="360" w:lineRule="auto"/>
        <w:ind w:left="0" w:firstLine="709"/>
        <w:rPr>
          <w:rStyle w:val="FontStyle11"/>
          <w:sz w:val="28"/>
          <w:szCs w:val="28"/>
        </w:rPr>
      </w:pPr>
      <w:r w:rsidRPr="00EB294F">
        <w:rPr>
          <w:rStyle w:val="FontStyle11"/>
          <w:sz w:val="28"/>
          <w:szCs w:val="28"/>
        </w:rPr>
        <w:t>реальные инвестиции требуют концентрации крупного объема денежных средств;</w:t>
      </w:r>
    </w:p>
    <w:p w:rsidR="00061011" w:rsidRPr="00EB294F" w:rsidRDefault="00061011" w:rsidP="00473023">
      <w:pPr>
        <w:pStyle w:val="Style3"/>
        <w:widowControl/>
        <w:numPr>
          <w:ilvl w:val="0"/>
          <w:numId w:val="15"/>
        </w:numPr>
        <w:tabs>
          <w:tab w:val="left" w:pos="533"/>
        </w:tabs>
        <w:spacing w:line="360" w:lineRule="auto"/>
        <w:ind w:left="0" w:firstLine="709"/>
        <w:rPr>
          <w:rStyle w:val="FontStyle11"/>
          <w:sz w:val="28"/>
          <w:szCs w:val="28"/>
        </w:rPr>
      </w:pPr>
      <w:r w:rsidRPr="00EB294F">
        <w:rPr>
          <w:rStyle w:val="FontStyle11"/>
          <w:sz w:val="28"/>
          <w:szCs w:val="28"/>
        </w:rPr>
        <w:t>вложения в основные фонды не дают сиюминутного эф</w:t>
      </w:r>
      <w:r w:rsidRPr="00EB294F">
        <w:rPr>
          <w:rStyle w:val="FontStyle11"/>
          <w:sz w:val="28"/>
          <w:szCs w:val="28"/>
        </w:rPr>
        <w:softHyphen/>
        <w:t>фекта. Они начнут приносить прибыль лишь через некото</w:t>
      </w:r>
      <w:r w:rsidRPr="00EB294F">
        <w:rPr>
          <w:rStyle w:val="FontStyle11"/>
          <w:sz w:val="28"/>
          <w:szCs w:val="28"/>
        </w:rPr>
        <w:softHyphen/>
        <w:t>рое время;</w:t>
      </w:r>
    </w:p>
    <w:p w:rsidR="00061011" w:rsidRPr="00EB294F" w:rsidRDefault="00061011" w:rsidP="00473023">
      <w:pPr>
        <w:pStyle w:val="Style3"/>
        <w:widowControl/>
        <w:numPr>
          <w:ilvl w:val="0"/>
          <w:numId w:val="15"/>
        </w:numPr>
        <w:tabs>
          <w:tab w:val="left" w:pos="533"/>
        </w:tabs>
        <w:spacing w:line="360" w:lineRule="auto"/>
        <w:ind w:left="0" w:firstLine="709"/>
        <w:rPr>
          <w:rStyle w:val="FontStyle11"/>
          <w:sz w:val="28"/>
          <w:szCs w:val="28"/>
        </w:rPr>
      </w:pPr>
      <w:r w:rsidRPr="00EB294F">
        <w:rPr>
          <w:rStyle w:val="FontStyle11"/>
          <w:sz w:val="28"/>
          <w:szCs w:val="28"/>
        </w:rPr>
        <w:lastRenderedPageBreak/>
        <w:t>в подавляющем большинстве случаев капитальные вложе</w:t>
      </w:r>
      <w:r w:rsidRPr="00EB294F">
        <w:rPr>
          <w:rStyle w:val="FontStyle11"/>
          <w:sz w:val="28"/>
          <w:szCs w:val="28"/>
        </w:rPr>
        <w:softHyphen/>
        <w:t>ния делаются с привлечением заемного капитала.</w:t>
      </w:r>
    </w:p>
    <w:p w:rsidR="00061011" w:rsidRPr="00EB294F" w:rsidRDefault="00061011" w:rsidP="00061011">
      <w:pPr>
        <w:pStyle w:val="Style2"/>
        <w:widowControl/>
        <w:spacing w:line="360" w:lineRule="auto"/>
        <w:ind w:firstLine="709"/>
        <w:rPr>
          <w:rStyle w:val="FontStyle11"/>
          <w:sz w:val="28"/>
          <w:szCs w:val="28"/>
        </w:rPr>
      </w:pPr>
      <w:r w:rsidRPr="00EB294F">
        <w:rPr>
          <w:rStyle w:val="FontStyle11"/>
          <w:sz w:val="28"/>
          <w:szCs w:val="28"/>
        </w:rPr>
        <w:t xml:space="preserve">Управленческие решения оформляются в виде </w:t>
      </w:r>
      <w:r w:rsidRPr="00EB294F">
        <w:rPr>
          <w:rStyle w:val="FontStyle13"/>
          <w:sz w:val="28"/>
          <w:szCs w:val="28"/>
        </w:rPr>
        <w:t>инвестицион</w:t>
      </w:r>
      <w:r w:rsidRPr="00EB294F">
        <w:rPr>
          <w:rStyle w:val="FontStyle13"/>
          <w:sz w:val="28"/>
          <w:szCs w:val="28"/>
        </w:rPr>
        <w:softHyphen/>
        <w:t xml:space="preserve">ного проекта </w:t>
      </w:r>
      <w:r w:rsidRPr="00EB294F">
        <w:rPr>
          <w:rStyle w:val="FontStyle11"/>
          <w:sz w:val="28"/>
          <w:szCs w:val="28"/>
        </w:rPr>
        <w:t>— документа, содержащего обоснование экономи</w:t>
      </w:r>
      <w:r w:rsidRPr="00EB294F">
        <w:rPr>
          <w:rStyle w:val="FontStyle11"/>
          <w:sz w:val="28"/>
          <w:szCs w:val="28"/>
        </w:rPr>
        <w:softHyphen/>
        <w:t>ческой целесообразности, объема и сроков осуществления капи</w:t>
      </w:r>
      <w:r w:rsidRPr="00EB294F">
        <w:rPr>
          <w:rStyle w:val="FontStyle11"/>
          <w:sz w:val="28"/>
          <w:szCs w:val="28"/>
        </w:rPr>
        <w:softHyphen/>
        <w:t>тальных вложений, необходимую проектно-сметную документа</w:t>
      </w:r>
      <w:r w:rsidRPr="00EB294F">
        <w:rPr>
          <w:rStyle w:val="FontStyle11"/>
          <w:sz w:val="28"/>
          <w:szCs w:val="28"/>
        </w:rPr>
        <w:softHyphen/>
        <w:t>цию, разработанную в соответствии с законодательством РФ, стандартами (нормами, правилами) и утвержденную в установ</w:t>
      </w:r>
      <w:r w:rsidRPr="00EB294F">
        <w:rPr>
          <w:rStyle w:val="FontStyle11"/>
          <w:sz w:val="28"/>
          <w:szCs w:val="28"/>
        </w:rPr>
        <w:softHyphen/>
        <w:t>ленном порядке, а также практические действия по осуществле</w:t>
      </w:r>
      <w:r w:rsidRPr="00EB294F">
        <w:rPr>
          <w:rStyle w:val="FontStyle11"/>
          <w:sz w:val="28"/>
          <w:szCs w:val="28"/>
        </w:rPr>
        <w:softHyphen/>
        <w:t>нию инвестиций (бизнес-план).</w:t>
      </w:r>
    </w:p>
    <w:p w:rsidR="00061011" w:rsidRPr="00EB294F" w:rsidRDefault="00061011" w:rsidP="00061011">
      <w:pPr>
        <w:pStyle w:val="Style2"/>
        <w:widowControl/>
        <w:spacing w:line="360" w:lineRule="auto"/>
        <w:ind w:firstLine="709"/>
        <w:rPr>
          <w:rStyle w:val="FontStyle11"/>
          <w:sz w:val="28"/>
          <w:szCs w:val="28"/>
        </w:rPr>
      </w:pPr>
      <w:r w:rsidRPr="00EB294F">
        <w:rPr>
          <w:rStyle w:val="FontStyle13"/>
          <w:sz w:val="28"/>
          <w:szCs w:val="28"/>
        </w:rPr>
        <w:t xml:space="preserve">Финансирование капитальных вложений </w:t>
      </w:r>
      <w:r w:rsidRPr="00EB294F">
        <w:rPr>
          <w:rStyle w:val="FontStyle11"/>
          <w:sz w:val="28"/>
          <w:szCs w:val="28"/>
        </w:rPr>
        <w:t>осуществляется инве</w:t>
      </w:r>
      <w:r w:rsidRPr="00EB294F">
        <w:rPr>
          <w:rStyle w:val="FontStyle11"/>
          <w:sz w:val="28"/>
          <w:szCs w:val="28"/>
        </w:rPr>
        <w:softHyphen/>
        <w:t>сторами за счет собственных и (или) привлеченных средств.</w:t>
      </w:r>
    </w:p>
    <w:p w:rsidR="00061011" w:rsidRPr="00EB294F" w:rsidRDefault="00061011" w:rsidP="00061011">
      <w:pPr>
        <w:pStyle w:val="Style2"/>
        <w:widowControl/>
        <w:spacing w:line="360" w:lineRule="auto"/>
        <w:ind w:firstLine="709"/>
        <w:rPr>
          <w:rStyle w:val="FontStyle11"/>
          <w:sz w:val="28"/>
          <w:szCs w:val="28"/>
        </w:rPr>
      </w:pPr>
      <w:r w:rsidRPr="00EB294F">
        <w:rPr>
          <w:rStyle w:val="FontStyle11"/>
          <w:sz w:val="28"/>
          <w:szCs w:val="28"/>
        </w:rPr>
        <w:t>К собственным финансовым ресурсам инвесторов относятся амортизационные отчисления на полное восстановление основ</w:t>
      </w:r>
      <w:r w:rsidRPr="00EB294F">
        <w:rPr>
          <w:rStyle w:val="FontStyle11"/>
          <w:sz w:val="28"/>
          <w:szCs w:val="28"/>
        </w:rPr>
        <w:softHyphen/>
        <w:t>ных средств, чистая прибыль или фонды специального назначе</w:t>
      </w:r>
      <w:r w:rsidRPr="00EB294F">
        <w:rPr>
          <w:rStyle w:val="FontStyle11"/>
          <w:sz w:val="28"/>
          <w:szCs w:val="28"/>
        </w:rPr>
        <w:softHyphen/>
        <w:t>ния в случае их образования за счет чистой прибыли.</w:t>
      </w:r>
    </w:p>
    <w:p w:rsidR="00061011" w:rsidRPr="00EB294F" w:rsidRDefault="00061011" w:rsidP="00061011">
      <w:pPr>
        <w:pStyle w:val="Style2"/>
        <w:widowControl/>
        <w:spacing w:line="360" w:lineRule="auto"/>
        <w:ind w:firstLine="709"/>
        <w:rPr>
          <w:rStyle w:val="FontStyle11"/>
          <w:sz w:val="28"/>
          <w:szCs w:val="28"/>
        </w:rPr>
      </w:pPr>
      <w:r w:rsidRPr="00EB294F">
        <w:rPr>
          <w:rStyle w:val="FontStyle11"/>
          <w:sz w:val="28"/>
          <w:szCs w:val="28"/>
        </w:rPr>
        <w:t xml:space="preserve">Заемные средства инвесторов — </w:t>
      </w:r>
      <w:proofErr w:type="gramStart"/>
      <w:r w:rsidRPr="00EB294F">
        <w:rPr>
          <w:rStyle w:val="FontStyle11"/>
          <w:sz w:val="28"/>
          <w:szCs w:val="28"/>
        </w:rPr>
        <w:t>это</w:t>
      </w:r>
      <w:proofErr w:type="gramEnd"/>
      <w:r w:rsidRPr="00EB294F">
        <w:rPr>
          <w:rStyle w:val="FontStyle11"/>
          <w:sz w:val="28"/>
          <w:szCs w:val="28"/>
        </w:rPr>
        <w:t xml:space="preserve"> прежде всего банковские кредиты. Они привлекаются при недостаточности собственных источников финансирования на началах платности, срочности, возвратности. Денежные средства на возвратной основе предос</w:t>
      </w:r>
      <w:r w:rsidRPr="00EB294F">
        <w:rPr>
          <w:rStyle w:val="FontStyle11"/>
          <w:sz w:val="28"/>
          <w:szCs w:val="28"/>
        </w:rPr>
        <w:softHyphen/>
        <w:t>тавляются под залог имущества, материальных ценностей, объ</w:t>
      </w:r>
      <w:r w:rsidRPr="00EB294F">
        <w:rPr>
          <w:rStyle w:val="FontStyle11"/>
          <w:sz w:val="28"/>
          <w:szCs w:val="28"/>
        </w:rPr>
        <w:softHyphen/>
        <w:t>ектов незавершенного строительства и другого имущества.</w:t>
      </w:r>
    </w:p>
    <w:p w:rsidR="00061011" w:rsidRPr="00EB294F" w:rsidRDefault="00061011" w:rsidP="00061011">
      <w:pPr>
        <w:pStyle w:val="Style2"/>
        <w:widowControl/>
        <w:spacing w:line="360" w:lineRule="auto"/>
        <w:ind w:firstLine="709"/>
        <w:rPr>
          <w:rStyle w:val="FontStyle11"/>
          <w:sz w:val="28"/>
          <w:szCs w:val="28"/>
        </w:rPr>
      </w:pPr>
      <w:r w:rsidRPr="00EB294F">
        <w:rPr>
          <w:rStyle w:val="FontStyle11"/>
          <w:sz w:val="28"/>
          <w:szCs w:val="28"/>
        </w:rPr>
        <w:t>В качестве источника финансирования капитальных вложе</w:t>
      </w:r>
      <w:r w:rsidRPr="00EB294F">
        <w:rPr>
          <w:rStyle w:val="FontStyle11"/>
          <w:sz w:val="28"/>
          <w:szCs w:val="28"/>
        </w:rPr>
        <w:softHyphen/>
        <w:t>ний могут выступать страховые возмещения, полученные пред</w:t>
      </w:r>
      <w:r w:rsidRPr="00EB294F">
        <w:rPr>
          <w:rStyle w:val="FontStyle11"/>
          <w:sz w:val="28"/>
          <w:szCs w:val="28"/>
        </w:rPr>
        <w:softHyphen/>
        <w:t>приятиями и организациями в покрытие потерь и убытков от страховых случаев.</w:t>
      </w:r>
    </w:p>
    <w:p w:rsidR="00061011" w:rsidRPr="00682DC3" w:rsidRDefault="00061011" w:rsidP="00061011">
      <w:pPr>
        <w:pStyle w:val="Style2"/>
        <w:widowControl/>
        <w:spacing w:line="360" w:lineRule="auto"/>
        <w:ind w:firstLine="709"/>
        <w:rPr>
          <w:rStyle w:val="FontStyle11"/>
          <w:sz w:val="28"/>
          <w:szCs w:val="28"/>
        </w:rPr>
      </w:pPr>
      <w:r w:rsidRPr="00EB294F">
        <w:rPr>
          <w:rStyle w:val="FontStyle11"/>
          <w:sz w:val="28"/>
          <w:szCs w:val="28"/>
        </w:rPr>
        <w:t>При совместном финансировании капитального строитель</w:t>
      </w:r>
      <w:r w:rsidRPr="00EB294F">
        <w:rPr>
          <w:rStyle w:val="FontStyle11"/>
          <w:sz w:val="28"/>
          <w:szCs w:val="28"/>
        </w:rPr>
        <w:softHyphen/>
        <w:t xml:space="preserve">ства несколькими участниками (дольщиками) предусматривается последующая </w:t>
      </w:r>
      <w:r w:rsidRPr="00682DC3">
        <w:rPr>
          <w:rStyle w:val="FontStyle11"/>
          <w:sz w:val="28"/>
          <w:szCs w:val="28"/>
        </w:rPr>
        <w:t>передача построенного каждому участнику в соот</w:t>
      </w:r>
      <w:r w:rsidRPr="00682DC3">
        <w:rPr>
          <w:rStyle w:val="FontStyle11"/>
          <w:sz w:val="28"/>
          <w:szCs w:val="28"/>
        </w:rPr>
        <w:softHyphen/>
        <w:t>ветствии с его долей в финансировании.</w:t>
      </w:r>
    </w:p>
    <w:p w:rsidR="00061011" w:rsidRDefault="00061011" w:rsidP="00061011">
      <w:pPr>
        <w:pStyle w:val="Style2"/>
        <w:widowControl/>
        <w:spacing w:line="360" w:lineRule="auto"/>
        <w:ind w:firstLine="709"/>
        <w:rPr>
          <w:sz w:val="28"/>
          <w:szCs w:val="28"/>
        </w:rPr>
      </w:pPr>
      <w:r w:rsidRPr="00682DC3">
        <w:rPr>
          <w:rStyle w:val="FontStyle11"/>
          <w:sz w:val="28"/>
          <w:szCs w:val="28"/>
        </w:rPr>
        <w:t>Порядок финансирования капитальных вложений, осуществ</w:t>
      </w:r>
      <w:r w:rsidRPr="00682DC3">
        <w:rPr>
          <w:rStyle w:val="FontStyle11"/>
          <w:sz w:val="28"/>
          <w:szCs w:val="28"/>
        </w:rPr>
        <w:softHyphen/>
        <w:t xml:space="preserve">ляемых за счет собственных или заемных средств, производится по договоренности </w:t>
      </w:r>
      <w:r w:rsidRPr="00682DC3">
        <w:rPr>
          <w:rStyle w:val="FontStyle11"/>
          <w:sz w:val="28"/>
          <w:szCs w:val="28"/>
        </w:rPr>
        <w:lastRenderedPageBreak/>
        <w:t>участников инвестиционного проекта. Дого</w:t>
      </w:r>
      <w:r w:rsidRPr="00682DC3">
        <w:rPr>
          <w:rStyle w:val="FontStyle11"/>
          <w:sz w:val="28"/>
          <w:szCs w:val="28"/>
        </w:rPr>
        <w:softHyphen/>
        <w:t>варивающиеся стороны самостоятельно определяют порядок внесения инвесторами (заказчиками) собственных или заемных сре</w:t>
      </w:r>
      <w:proofErr w:type="gramStart"/>
      <w:r w:rsidRPr="00682DC3">
        <w:rPr>
          <w:rStyle w:val="FontStyle11"/>
          <w:sz w:val="28"/>
          <w:szCs w:val="28"/>
        </w:rPr>
        <w:t>дств в б</w:t>
      </w:r>
      <w:proofErr w:type="gramEnd"/>
      <w:r w:rsidRPr="00682DC3">
        <w:rPr>
          <w:rStyle w:val="FontStyle11"/>
          <w:sz w:val="28"/>
          <w:szCs w:val="28"/>
        </w:rPr>
        <w:t xml:space="preserve">анки, порядок расчетов за выполненные подрядные </w:t>
      </w:r>
      <w:r w:rsidRPr="00682DC3">
        <w:rPr>
          <w:sz w:val="28"/>
          <w:szCs w:val="28"/>
        </w:rPr>
        <w:t>работы или сданные объекты  или другие условия, вытекающие из договоров.</w:t>
      </w:r>
    </w:p>
    <w:p w:rsidR="00061011" w:rsidRPr="00682DC3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682DC3">
        <w:rPr>
          <w:color w:val="000000"/>
          <w:sz w:val="28"/>
          <w:szCs w:val="28"/>
        </w:rPr>
        <w:t>Важнейшая</w:t>
      </w:r>
      <w:r w:rsidRPr="00682DC3">
        <w:rPr>
          <w:rStyle w:val="apple-converted-space"/>
          <w:color w:val="000000"/>
          <w:sz w:val="28"/>
          <w:szCs w:val="28"/>
        </w:rPr>
        <w:t> </w:t>
      </w:r>
      <w:r w:rsidRPr="00682DC3">
        <w:rPr>
          <w:i/>
          <w:iCs/>
          <w:color w:val="000000"/>
          <w:sz w:val="28"/>
          <w:szCs w:val="28"/>
        </w:rPr>
        <w:t>задача</w:t>
      </w:r>
      <w:r w:rsidRPr="00682DC3">
        <w:rPr>
          <w:rStyle w:val="apple-converted-space"/>
          <w:color w:val="000000"/>
          <w:sz w:val="28"/>
          <w:szCs w:val="28"/>
        </w:rPr>
        <w:t> </w:t>
      </w:r>
      <w:r w:rsidRPr="00682DC3">
        <w:rPr>
          <w:color w:val="000000"/>
          <w:sz w:val="28"/>
          <w:szCs w:val="28"/>
        </w:rPr>
        <w:t>управленческого учёта состоит в том, чтобы определить: является ли предполагаемое капиталовложение эффективным, то есть выгодным для предприятия, а также какой из возможных инвестиций для данного случая</w:t>
      </w:r>
      <w:r>
        <w:rPr>
          <w:color w:val="000000"/>
          <w:sz w:val="28"/>
          <w:szCs w:val="28"/>
        </w:rPr>
        <w:t xml:space="preserve"> является наиболее оптимальным</w:t>
      </w:r>
      <w:r w:rsidRPr="00682DC3">
        <w:rPr>
          <w:color w:val="000000"/>
          <w:sz w:val="28"/>
          <w:szCs w:val="28"/>
        </w:rPr>
        <w:t>.</w:t>
      </w:r>
    </w:p>
    <w:p w:rsidR="00061011" w:rsidRPr="00682DC3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682DC3">
        <w:rPr>
          <w:color w:val="000000"/>
          <w:sz w:val="28"/>
          <w:szCs w:val="28"/>
        </w:rPr>
        <w:t>Для ответа на эти вопросы необходимо определить и сопоставить экономические затраты и результаты капитальных вложений.</w:t>
      </w:r>
    </w:p>
    <w:p w:rsidR="00061011" w:rsidRPr="00682DC3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682DC3">
        <w:rPr>
          <w:i/>
          <w:iCs/>
          <w:color w:val="000000"/>
          <w:sz w:val="28"/>
          <w:szCs w:val="28"/>
        </w:rPr>
        <w:t>Целями</w:t>
      </w:r>
      <w:r w:rsidRPr="00682DC3">
        <w:rPr>
          <w:rStyle w:val="apple-converted-space"/>
          <w:color w:val="000000"/>
          <w:sz w:val="28"/>
          <w:szCs w:val="28"/>
        </w:rPr>
        <w:t> </w:t>
      </w:r>
      <w:r w:rsidRPr="00682DC3">
        <w:rPr>
          <w:color w:val="000000"/>
          <w:sz w:val="28"/>
          <w:szCs w:val="28"/>
        </w:rPr>
        <w:t>управленческого учёта долгосрочных инвестиций являются:</w:t>
      </w:r>
    </w:p>
    <w:p w:rsidR="00061011" w:rsidRPr="00682DC3" w:rsidRDefault="00061011" w:rsidP="00061011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682DC3">
        <w:rPr>
          <w:color w:val="000000"/>
          <w:sz w:val="28"/>
          <w:szCs w:val="28"/>
        </w:rPr>
        <w:t>Определение и оценка предстоящих затрат и результатов производственного инвестирования;</w:t>
      </w:r>
    </w:p>
    <w:p w:rsidR="00061011" w:rsidRPr="00682DC3" w:rsidRDefault="00061011" w:rsidP="00061011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682DC3">
        <w:rPr>
          <w:color w:val="000000"/>
          <w:sz w:val="28"/>
          <w:szCs w:val="28"/>
        </w:rPr>
        <w:t>Выбор наиболее оптимального для данных условий варианта капитальных вложений;</w:t>
      </w:r>
    </w:p>
    <w:p w:rsidR="00061011" w:rsidRPr="00682DC3" w:rsidRDefault="00061011" w:rsidP="00061011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682DC3">
        <w:rPr>
          <w:color w:val="000000"/>
          <w:sz w:val="28"/>
          <w:szCs w:val="28"/>
        </w:rPr>
        <w:t>Своевременное, полное и достоверное отражение всех произведённых расходов по их видам и учитываемым объектам;</w:t>
      </w:r>
    </w:p>
    <w:p w:rsidR="00061011" w:rsidRPr="00682DC3" w:rsidRDefault="00061011" w:rsidP="00061011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682DC3">
        <w:rPr>
          <w:color w:val="000000"/>
          <w:sz w:val="28"/>
          <w:szCs w:val="28"/>
        </w:rPr>
        <w:t xml:space="preserve">Обеспечение </w:t>
      </w:r>
      <w:proofErr w:type="gramStart"/>
      <w:r w:rsidRPr="00682DC3">
        <w:rPr>
          <w:color w:val="000000"/>
          <w:sz w:val="28"/>
          <w:szCs w:val="28"/>
        </w:rPr>
        <w:t>контроля за</w:t>
      </w:r>
      <w:proofErr w:type="gramEnd"/>
      <w:r w:rsidRPr="00682DC3">
        <w:rPr>
          <w:color w:val="000000"/>
          <w:sz w:val="28"/>
          <w:szCs w:val="28"/>
        </w:rPr>
        <w:t xml:space="preserve"> ходом инвестиционного процесса, вводом в действие производственных мощностей и объектов основных средств;</w:t>
      </w:r>
    </w:p>
    <w:p w:rsidR="00061011" w:rsidRPr="00682DC3" w:rsidRDefault="00061011" w:rsidP="00061011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682DC3">
        <w:rPr>
          <w:color w:val="000000"/>
          <w:sz w:val="28"/>
          <w:szCs w:val="28"/>
        </w:rPr>
        <w:t>Правильное определение и отражение инвентарной стоимости вводимых в действие и приобретённых объектов основных средств, земельных участков, объектов природопользования и нематериальных активов;</w:t>
      </w:r>
    </w:p>
    <w:p w:rsidR="00061011" w:rsidRPr="00682DC3" w:rsidRDefault="00061011" w:rsidP="00061011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682DC3">
        <w:rPr>
          <w:color w:val="000000"/>
          <w:sz w:val="28"/>
          <w:szCs w:val="28"/>
        </w:rPr>
        <w:t xml:space="preserve">Осуществление </w:t>
      </w:r>
      <w:proofErr w:type="gramStart"/>
      <w:r w:rsidRPr="00682DC3">
        <w:rPr>
          <w:color w:val="000000"/>
          <w:sz w:val="28"/>
          <w:szCs w:val="28"/>
        </w:rPr>
        <w:t>контроля за</w:t>
      </w:r>
      <w:proofErr w:type="gramEnd"/>
      <w:r w:rsidRPr="00682DC3">
        <w:rPr>
          <w:color w:val="000000"/>
          <w:sz w:val="28"/>
          <w:szCs w:val="28"/>
        </w:rPr>
        <w:t xml:space="preserve"> наличием и использованием источников финансирования долгосрочных инвестиций.</w:t>
      </w:r>
    </w:p>
    <w:p w:rsidR="00061011" w:rsidRPr="00682DC3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682DC3">
        <w:rPr>
          <w:color w:val="000000"/>
          <w:sz w:val="28"/>
          <w:szCs w:val="28"/>
        </w:rPr>
        <w:t xml:space="preserve">Инвестиции в финансовые и реальные активы различаются по видам доходов и затрат, возникающих в процессе этих капиталовложений. Если поступления от финансовых инвестиций - это проценты, дивиденды, прирост </w:t>
      </w:r>
      <w:r w:rsidRPr="00682DC3">
        <w:rPr>
          <w:color w:val="000000"/>
          <w:sz w:val="28"/>
          <w:szCs w:val="28"/>
        </w:rPr>
        <w:lastRenderedPageBreak/>
        <w:t>курсовой стоимости финансовых активов, то реальные инвестиции связаны с доходами и расходами иного типа, а именно: выручкой от реализации продукции, себестоимостью производства, амортизационными отчислениями, приростом чистого оборотного капитала и др.</w:t>
      </w:r>
    </w:p>
    <w:p w:rsidR="00061011" w:rsidRPr="00682DC3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682DC3">
        <w:rPr>
          <w:color w:val="000000"/>
          <w:sz w:val="28"/>
          <w:szCs w:val="28"/>
        </w:rPr>
        <w:t>Основополагающими для экономики предприятия и государства являются реальные инвестиции в материальную сферу производства, в создание новых производственных мощностей. Это определяется тем, что именно производство является в конечном итоге первоисточником прибыли, как реальных, так и финансовых активов. Поэтому повышение уровня инвестиционной активности в этой сфере создаёт материально-техническую базу роста валового внутреннего продукта, прибыли и рентабельности предприятий всех отраслей народного хозяйства.</w:t>
      </w:r>
    </w:p>
    <w:p w:rsidR="00061011" w:rsidRDefault="00061011" w:rsidP="00061011">
      <w:pPr>
        <w:rPr>
          <w:rFonts w:eastAsiaTheme="minorEastAsia"/>
        </w:rPr>
      </w:pPr>
      <w:r>
        <w:br w:type="page"/>
      </w:r>
    </w:p>
    <w:p w:rsidR="00061011" w:rsidRPr="00061011" w:rsidRDefault="00061011" w:rsidP="00061011">
      <w:pPr>
        <w:pStyle w:val="2"/>
      </w:pPr>
      <w:bookmarkStart w:id="2" w:name="_Toc419151087"/>
      <w:r w:rsidRPr="00061011">
        <w:lastRenderedPageBreak/>
        <w:t>Сущность оценки инвестиционных решений</w:t>
      </w:r>
      <w:bookmarkEnd w:id="2"/>
    </w:p>
    <w:p w:rsidR="00061011" w:rsidRPr="00682DC3" w:rsidRDefault="00061011" w:rsidP="00061011">
      <w:pPr>
        <w:pStyle w:val="Style4"/>
        <w:widowControl/>
        <w:spacing w:line="360" w:lineRule="auto"/>
        <w:ind w:firstLine="709"/>
        <w:jc w:val="both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>Инвестиционные решения являются одним из ведущих факторов развития и увеличения стоимости любого предприятия. Как правило, они направлены на реализацию стратегии развития хозяйствующего субъекта и предполагают ре</w:t>
      </w:r>
      <w:r w:rsidRPr="00682DC3">
        <w:rPr>
          <w:rStyle w:val="FontStyle13"/>
          <w:i w:val="0"/>
          <w:sz w:val="28"/>
          <w:szCs w:val="28"/>
        </w:rPr>
        <w:softHyphen/>
        <w:t>шение комплексных задач, связанных с приобретением нового оборудования, внедрением прогрессивных технологий, проведением научно-исследователь</w:t>
      </w:r>
      <w:r w:rsidRPr="00682DC3">
        <w:rPr>
          <w:rStyle w:val="FontStyle13"/>
          <w:i w:val="0"/>
          <w:sz w:val="28"/>
          <w:szCs w:val="28"/>
        </w:rPr>
        <w:softHyphen/>
        <w:t>ских работ, разработкой маркетинговых программ, поглощением других пред</w:t>
      </w:r>
      <w:r w:rsidRPr="00682DC3">
        <w:rPr>
          <w:rStyle w:val="FontStyle13"/>
          <w:i w:val="0"/>
          <w:sz w:val="28"/>
          <w:szCs w:val="28"/>
        </w:rPr>
        <w:softHyphen/>
        <w:t>приятий и т.п. Таким образом, сегодняшние инвестиции во многом предопре</w:t>
      </w:r>
      <w:r w:rsidRPr="00682DC3">
        <w:rPr>
          <w:rStyle w:val="FontStyle13"/>
          <w:i w:val="0"/>
          <w:sz w:val="28"/>
          <w:szCs w:val="28"/>
        </w:rPr>
        <w:softHyphen/>
        <w:t>деляют положение компании в будущем.</w:t>
      </w:r>
    </w:p>
    <w:p w:rsidR="00061011" w:rsidRPr="00682DC3" w:rsidRDefault="00061011" w:rsidP="00061011">
      <w:pPr>
        <w:pStyle w:val="Style5"/>
        <w:widowControl/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>Поскольку в своей деятельности предприятие рассматривает различные варианты инвестирования, ключевой задачей его менеджмента является опре</w:t>
      </w:r>
      <w:r w:rsidRPr="00682DC3">
        <w:rPr>
          <w:rStyle w:val="FontStyle13"/>
          <w:i w:val="0"/>
          <w:sz w:val="28"/>
          <w:szCs w:val="28"/>
        </w:rPr>
        <w:softHyphen/>
        <w:t>деление оптимальных и наиболее эффективных направлений вложений капи</w:t>
      </w:r>
      <w:r w:rsidRPr="00682DC3">
        <w:rPr>
          <w:rStyle w:val="FontStyle13"/>
          <w:i w:val="0"/>
          <w:sz w:val="28"/>
          <w:szCs w:val="28"/>
        </w:rPr>
        <w:softHyphen/>
        <w:t>тала с учетом ограниченности имеющихся ресурсов, а также различных внут</w:t>
      </w:r>
      <w:r w:rsidRPr="00682DC3">
        <w:rPr>
          <w:rStyle w:val="FontStyle13"/>
          <w:i w:val="0"/>
          <w:sz w:val="28"/>
          <w:szCs w:val="28"/>
        </w:rPr>
        <w:softHyphen/>
        <w:t>ренних и внешних факторов, включая неопределенность и риск. Успешное решение данной задачи предполагает проведение комплексной и всесторонней оценки имеющихся альтернатив с целью отбора наилучших и/или в наиболь</w:t>
      </w:r>
      <w:r w:rsidRPr="00682DC3">
        <w:rPr>
          <w:rStyle w:val="FontStyle13"/>
          <w:i w:val="0"/>
          <w:sz w:val="28"/>
          <w:szCs w:val="28"/>
        </w:rPr>
        <w:softHyphen/>
        <w:t>шей степени способствующих достижению поставленных целей. Процесс при</w:t>
      </w:r>
      <w:r w:rsidRPr="00682DC3">
        <w:rPr>
          <w:rStyle w:val="FontStyle13"/>
          <w:i w:val="0"/>
          <w:sz w:val="28"/>
          <w:szCs w:val="28"/>
        </w:rPr>
        <w:softHyphen/>
        <w:t>нятия инвестиционного решения базируется на результатах стратегического, экономического, финансового, технического, юридического, экологического и других видов анализа, составляющих предмет изучения различных дисцип</w:t>
      </w:r>
      <w:r w:rsidRPr="00682DC3">
        <w:rPr>
          <w:rStyle w:val="FontStyle13"/>
          <w:i w:val="0"/>
          <w:sz w:val="28"/>
          <w:szCs w:val="28"/>
        </w:rPr>
        <w:softHyphen/>
        <w:t>лин. В числе факторов, которые часто не могут быть оценены в количествен</w:t>
      </w:r>
      <w:r w:rsidRPr="00682DC3">
        <w:rPr>
          <w:rStyle w:val="FontStyle13"/>
          <w:i w:val="0"/>
          <w:sz w:val="28"/>
          <w:szCs w:val="28"/>
        </w:rPr>
        <w:softHyphen/>
        <w:t>ном измерении, должны быть учтены такие, как наличие квалифицированной и работоспособной управленческой команды, готовность собственников (ак</w:t>
      </w:r>
      <w:r w:rsidRPr="00682DC3">
        <w:rPr>
          <w:rStyle w:val="FontStyle13"/>
          <w:i w:val="0"/>
          <w:sz w:val="28"/>
          <w:szCs w:val="28"/>
        </w:rPr>
        <w:softHyphen/>
        <w:t>ционеров) брать на себя соответствующие риски и др.</w:t>
      </w:r>
    </w:p>
    <w:p w:rsidR="00061011" w:rsidRPr="00682DC3" w:rsidRDefault="00061011" w:rsidP="00061011">
      <w:pPr>
        <w:pStyle w:val="Style5"/>
        <w:widowControl/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>Несмотря на равную значимость и необходимость рассмотрения всего ком</w:t>
      </w:r>
      <w:r w:rsidRPr="00682DC3">
        <w:rPr>
          <w:rStyle w:val="FontStyle13"/>
          <w:i w:val="0"/>
          <w:sz w:val="28"/>
          <w:szCs w:val="28"/>
        </w:rPr>
        <w:softHyphen/>
        <w:t>плекса вопросов и проблем, сопутствующих осуществлению инвестиционно</w:t>
      </w:r>
      <w:r w:rsidRPr="00682DC3">
        <w:rPr>
          <w:rStyle w:val="FontStyle13"/>
          <w:i w:val="0"/>
          <w:sz w:val="28"/>
          <w:szCs w:val="28"/>
        </w:rPr>
        <w:softHyphen/>
        <w:t>го проекта, в общем случае результаты оценки должны выявить основные вы</w:t>
      </w:r>
      <w:r w:rsidRPr="00682DC3">
        <w:rPr>
          <w:rStyle w:val="FontStyle13"/>
          <w:i w:val="0"/>
          <w:sz w:val="28"/>
          <w:szCs w:val="28"/>
        </w:rPr>
        <w:softHyphen/>
        <w:t>годы от его реализации:</w:t>
      </w:r>
    </w:p>
    <w:p w:rsidR="00061011" w:rsidRPr="00682DC3" w:rsidRDefault="00061011" w:rsidP="00061011">
      <w:pPr>
        <w:pStyle w:val="Style7"/>
        <w:widowControl/>
        <w:numPr>
          <w:ilvl w:val="0"/>
          <w:numId w:val="6"/>
        </w:numPr>
        <w:tabs>
          <w:tab w:val="left" w:pos="182"/>
        </w:tabs>
        <w:spacing w:line="360" w:lineRule="auto"/>
        <w:ind w:firstLine="709"/>
        <w:jc w:val="both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>с точки зрения стратегического развития предприятия;</w:t>
      </w:r>
    </w:p>
    <w:p w:rsidR="00061011" w:rsidRPr="00682DC3" w:rsidRDefault="00061011" w:rsidP="00061011">
      <w:pPr>
        <w:pStyle w:val="Style7"/>
        <w:widowControl/>
        <w:numPr>
          <w:ilvl w:val="0"/>
          <w:numId w:val="6"/>
        </w:numPr>
        <w:tabs>
          <w:tab w:val="left" w:pos="182"/>
        </w:tabs>
        <w:spacing w:line="360" w:lineRule="auto"/>
        <w:ind w:firstLine="709"/>
        <w:jc w:val="both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lastRenderedPageBreak/>
        <w:t>с точки зрения коммерческой эффективности.</w:t>
      </w:r>
    </w:p>
    <w:p w:rsidR="00061011" w:rsidRPr="00682DC3" w:rsidRDefault="00061011" w:rsidP="00061011">
      <w:pPr>
        <w:pStyle w:val="Style5"/>
        <w:widowControl/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>С учетом вышеизложенного укрупненная схема процесса оценки инвести</w:t>
      </w:r>
      <w:r w:rsidRPr="00682DC3">
        <w:rPr>
          <w:rStyle w:val="FontStyle13"/>
          <w:i w:val="0"/>
          <w:sz w:val="28"/>
          <w:szCs w:val="28"/>
        </w:rPr>
        <w:softHyphen/>
        <w:t>ционных решений м</w:t>
      </w:r>
      <w:r>
        <w:rPr>
          <w:rStyle w:val="FontStyle13"/>
          <w:i w:val="0"/>
          <w:sz w:val="28"/>
          <w:szCs w:val="28"/>
        </w:rPr>
        <w:t xml:space="preserve">ожет иметь следующий вид (рис. </w:t>
      </w:r>
      <w:r w:rsidRPr="00682DC3">
        <w:rPr>
          <w:rStyle w:val="FontStyle13"/>
          <w:i w:val="0"/>
          <w:sz w:val="28"/>
          <w:szCs w:val="28"/>
        </w:rPr>
        <w:t>1).</w:t>
      </w:r>
    </w:p>
    <w:p w:rsidR="00061011" w:rsidRPr="00682DC3" w:rsidRDefault="00061011" w:rsidP="00061011">
      <w:pPr>
        <w:pStyle w:val="Style5"/>
        <w:widowControl/>
        <w:spacing w:line="360" w:lineRule="auto"/>
        <w:ind w:firstLine="709"/>
        <w:jc w:val="center"/>
        <w:rPr>
          <w:rStyle w:val="FontStyle13"/>
          <w:i w:val="0"/>
          <w:sz w:val="28"/>
          <w:szCs w:val="28"/>
        </w:rPr>
      </w:pPr>
      <w:r w:rsidRPr="00682DC3">
        <w:rPr>
          <w:noProof/>
          <w:sz w:val="28"/>
          <w:szCs w:val="28"/>
        </w:rPr>
        <w:drawing>
          <wp:inline distT="0" distB="0" distL="0" distR="0">
            <wp:extent cx="3412918" cy="238563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8381" t="26046" r="36120" b="34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920" cy="2385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682DC3" w:rsidRDefault="00061011" w:rsidP="00473023">
      <w:pPr>
        <w:pStyle w:val="Style3"/>
        <w:widowControl/>
        <w:spacing w:line="360" w:lineRule="auto"/>
        <w:ind w:firstLine="709"/>
        <w:jc w:val="center"/>
        <w:rPr>
          <w:rStyle w:val="FontStyle11"/>
          <w:sz w:val="28"/>
          <w:szCs w:val="28"/>
        </w:rPr>
      </w:pPr>
      <w:r w:rsidRPr="00682DC3">
        <w:rPr>
          <w:rStyle w:val="FontStyle12"/>
          <w:i w:val="0"/>
          <w:sz w:val="28"/>
          <w:szCs w:val="28"/>
        </w:rPr>
        <w:t xml:space="preserve">Рис. 1. </w:t>
      </w:r>
      <w:r w:rsidRPr="00682DC3">
        <w:rPr>
          <w:rStyle w:val="FontStyle11"/>
          <w:sz w:val="28"/>
          <w:szCs w:val="28"/>
        </w:rPr>
        <w:t>Схема проведения оценки эффективности инвестиционных решений</w:t>
      </w:r>
    </w:p>
    <w:p w:rsidR="00061011" w:rsidRPr="00682DC3" w:rsidRDefault="00061011" w:rsidP="00061011">
      <w:pPr>
        <w:pStyle w:val="Style2"/>
        <w:widowControl/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>Процесс оценки начинается на уровне стратегического управления. Руко</w:t>
      </w:r>
      <w:r w:rsidRPr="00682DC3">
        <w:rPr>
          <w:rStyle w:val="FontStyle13"/>
          <w:i w:val="0"/>
          <w:sz w:val="28"/>
          <w:szCs w:val="28"/>
        </w:rPr>
        <w:softHyphen/>
        <w:t>водители высшего звена определяют направления развития бизнеса, форму</w:t>
      </w:r>
      <w:r w:rsidRPr="00682DC3">
        <w:rPr>
          <w:rStyle w:val="FontStyle13"/>
          <w:i w:val="0"/>
          <w:sz w:val="28"/>
          <w:szCs w:val="28"/>
        </w:rPr>
        <w:softHyphen/>
        <w:t>лируют долгосрочные стратегические и финансовые цели фирмы, пути и спо</w:t>
      </w:r>
      <w:r w:rsidRPr="00682DC3">
        <w:rPr>
          <w:rStyle w:val="FontStyle13"/>
          <w:i w:val="0"/>
          <w:sz w:val="28"/>
          <w:szCs w:val="28"/>
        </w:rPr>
        <w:softHyphen/>
        <w:t>собы их достижения.</w:t>
      </w:r>
    </w:p>
    <w:p w:rsidR="00061011" w:rsidRPr="00682DC3" w:rsidRDefault="00061011" w:rsidP="00061011">
      <w:pPr>
        <w:pStyle w:val="Style2"/>
        <w:widowControl/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>Чтобы выделить проекты, заслуживающие дальнейшего рассмотрения, на данном этапе менеджменту необходимо получить ответы на следующие вопросы.</w:t>
      </w:r>
    </w:p>
    <w:p w:rsidR="00061011" w:rsidRPr="00682DC3" w:rsidRDefault="00061011" w:rsidP="00061011">
      <w:pPr>
        <w:pStyle w:val="Style5"/>
        <w:widowControl/>
        <w:numPr>
          <w:ilvl w:val="0"/>
          <w:numId w:val="7"/>
        </w:numPr>
        <w:tabs>
          <w:tab w:val="left" w:pos="552"/>
        </w:tabs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>Каковы цели данного проекта и его вклад в реализацию стратегии пред</w:t>
      </w:r>
      <w:r w:rsidRPr="00682DC3">
        <w:rPr>
          <w:rStyle w:val="FontStyle13"/>
          <w:i w:val="0"/>
          <w:sz w:val="28"/>
          <w:szCs w:val="28"/>
        </w:rPr>
        <w:softHyphen/>
        <w:t>приятия?</w:t>
      </w:r>
    </w:p>
    <w:p w:rsidR="00061011" w:rsidRPr="00682DC3" w:rsidRDefault="00061011" w:rsidP="00061011">
      <w:pPr>
        <w:pStyle w:val="Style5"/>
        <w:widowControl/>
        <w:numPr>
          <w:ilvl w:val="0"/>
          <w:numId w:val="7"/>
        </w:numPr>
        <w:tabs>
          <w:tab w:val="left" w:pos="552"/>
        </w:tabs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 xml:space="preserve">Существует ли способ достижения этих целей без капиталовложений, нет ли избыточных либо </w:t>
      </w:r>
      <w:proofErr w:type="spellStart"/>
      <w:r w:rsidRPr="00682DC3">
        <w:rPr>
          <w:rStyle w:val="FontStyle13"/>
          <w:i w:val="0"/>
          <w:sz w:val="28"/>
          <w:szCs w:val="28"/>
        </w:rPr>
        <w:t>невыявленных</w:t>
      </w:r>
      <w:proofErr w:type="spellEnd"/>
      <w:r w:rsidRPr="00682DC3">
        <w:rPr>
          <w:rStyle w:val="FontStyle13"/>
          <w:i w:val="0"/>
          <w:sz w:val="28"/>
          <w:szCs w:val="28"/>
        </w:rPr>
        <w:t xml:space="preserve"> резервов ресурсов и мощностей?</w:t>
      </w:r>
    </w:p>
    <w:p w:rsidR="00061011" w:rsidRPr="00682DC3" w:rsidRDefault="00061011" w:rsidP="00061011">
      <w:pPr>
        <w:pStyle w:val="Style5"/>
        <w:widowControl/>
        <w:numPr>
          <w:ilvl w:val="0"/>
          <w:numId w:val="7"/>
        </w:numPr>
        <w:tabs>
          <w:tab w:val="left" w:pos="552"/>
        </w:tabs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>Как изменится положение предприятия на соответствующих рынках продуктов и услуг в результате реализации проекта?</w:t>
      </w:r>
    </w:p>
    <w:p w:rsidR="00061011" w:rsidRPr="00682DC3" w:rsidRDefault="00061011" w:rsidP="00061011">
      <w:pPr>
        <w:pStyle w:val="Style5"/>
        <w:widowControl/>
        <w:numPr>
          <w:ilvl w:val="0"/>
          <w:numId w:val="7"/>
        </w:numPr>
        <w:tabs>
          <w:tab w:val="left" w:pos="552"/>
        </w:tabs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>Как повлияет появление новых мощностей на уровень конкуренции и рентабельности в отрасли?</w:t>
      </w:r>
    </w:p>
    <w:p w:rsidR="00061011" w:rsidRPr="00682DC3" w:rsidRDefault="00061011" w:rsidP="00061011">
      <w:pPr>
        <w:pStyle w:val="Style5"/>
        <w:widowControl/>
        <w:numPr>
          <w:ilvl w:val="0"/>
          <w:numId w:val="7"/>
        </w:numPr>
        <w:tabs>
          <w:tab w:val="left" w:pos="552"/>
        </w:tabs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lastRenderedPageBreak/>
        <w:t>Следует ли создавать собственные дополнительные мощности или вы</w:t>
      </w:r>
      <w:r w:rsidRPr="00682DC3">
        <w:rPr>
          <w:rStyle w:val="FontStyle13"/>
          <w:i w:val="0"/>
          <w:sz w:val="28"/>
          <w:szCs w:val="28"/>
        </w:rPr>
        <w:softHyphen/>
        <w:t>годнее приобрести готовые?</w:t>
      </w:r>
    </w:p>
    <w:p w:rsidR="00061011" w:rsidRPr="00682DC3" w:rsidRDefault="00061011" w:rsidP="00061011">
      <w:pPr>
        <w:pStyle w:val="Style5"/>
        <w:widowControl/>
        <w:numPr>
          <w:ilvl w:val="0"/>
          <w:numId w:val="7"/>
        </w:numPr>
        <w:tabs>
          <w:tab w:val="left" w:pos="552"/>
        </w:tabs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 xml:space="preserve">За </w:t>
      </w:r>
      <w:proofErr w:type="gramStart"/>
      <w:r w:rsidRPr="00682DC3">
        <w:rPr>
          <w:rStyle w:val="FontStyle13"/>
          <w:i w:val="0"/>
          <w:sz w:val="28"/>
          <w:szCs w:val="28"/>
        </w:rPr>
        <w:t>счет</w:t>
      </w:r>
      <w:proofErr w:type="gramEnd"/>
      <w:r w:rsidRPr="00682DC3">
        <w:rPr>
          <w:rStyle w:val="FontStyle13"/>
          <w:i w:val="0"/>
          <w:sz w:val="28"/>
          <w:szCs w:val="28"/>
        </w:rPr>
        <w:t xml:space="preserve"> каких конкурентных преимуществ проект создает дополнитель</w:t>
      </w:r>
      <w:r w:rsidRPr="00682DC3">
        <w:rPr>
          <w:rStyle w:val="FontStyle13"/>
          <w:i w:val="0"/>
          <w:sz w:val="28"/>
          <w:szCs w:val="28"/>
        </w:rPr>
        <w:softHyphen/>
        <w:t>ную ценность для владельцев и заинтересованных сторон?</w:t>
      </w:r>
    </w:p>
    <w:p w:rsidR="00061011" w:rsidRPr="00682DC3" w:rsidRDefault="00061011" w:rsidP="00061011">
      <w:pPr>
        <w:pStyle w:val="Style5"/>
        <w:widowControl/>
        <w:numPr>
          <w:ilvl w:val="0"/>
          <w:numId w:val="7"/>
        </w:numPr>
        <w:tabs>
          <w:tab w:val="left" w:pos="552"/>
        </w:tabs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 xml:space="preserve">В какие именно подразделения или </w:t>
      </w:r>
      <w:proofErr w:type="spellStart"/>
      <w:proofErr w:type="gramStart"/>
      <w:r w:rsidRPr="00682DC3">
        <w:rPr>
          <w:rStyle w:val="FontStyle13"/>
          <w:i w:val="0"/>
          <w:sz w:val="28"/>
          <w:szCs w:val="28"/>
        </w:rPr>
        <w:t>бизнес-единицы</w:t>
      </w:r>
      <w:proofErr w:type="spellEnd"/>
      <w:proofErr w:type="gramEnd"/>
      <w:r w:rsidRPr="00682DC3">
        <w:rPr>
          <w:rStyle w:val="FontStyle13"/>
          <w:i w:val="0"/>
          <w:sz w:val="28"/>
          <w:szCs w:val="28"/>
        </w:rPr>
        <w:t xml:space="preserve"> (наиболее эффек</w:t>
      </w:r>
      <w:r w:rsidRPr="00682DC3">
        <w:rPr>
          <w:rStyle w:val="FontStyle13"/>
          <w:i w:val="0"/>
          <w:sz w:val="28"/>
          <w:szCs w:val="28"/>
        </w:rPr>
        <w:softHyphen/>
        <w:t>тивные/конкурентоспособные, наименее эффективные/конкурентоспособ</w:t>
      </w:r>
      <w:r w:rsidRPr="00682DC3">
        <w:rPr>
          <w:rStyle w:val="FontStyle13"/>
          <w:i w:val="0"/>
          <w:sz w:val="28"/>
          <w:szCs w:val="28"/>
        </w:rPr>
        <w:softHyphen/>
        <w:t>ные) следует осуществлять инвестиции?</w:t>
      </w:r>
    </w:p>
    <w:p w:rsidR="00061011" w:rsidRPr="00682DC3" w:rsidRDefault="00061011" w:rsidP="00061011">
      <w:pPr>
        <w:pStyle w:val="Style2"/>
        <w:widowControl/>
        <w:spacing w:line="360" w:lineRule="auto"/>
        <w:ind w:firstLine="709"/>
        <w:rPr>
          <w:rStyle w:val="FontStyle13"/>
          <w:i w:val="0"/>
          <w:sz w:val="28"/>
          <w:szCs w:val="28"/>
        </w:rPr>
      </w:pPr>
      <w:r w:rsidRPr="00682DC3">
        <w:rPr>
          <w:rStyle w:val="FontStyle13"/>
          <w:i w:val="0"/>
          <w:sz w:val="28"/>
          <w:szCs w:val="28"/>
        </w:rPr>
        <w:t xml:space="preserve">В современной практике менеджмента на данном этапе оценки широко используется такой аналитический инструмент, как матрицы </w:t>
      </w:r>
      <w:proofErr w:type="spellStart"/>
      <w:proofErr w:type="gramStart"/>
      <w:r w:rsidRPr="00682DC3">
        <w:rPr>
          <w:rStyle w:val="FontStyle13"/>
          <w:i w:val="0"/>
          <w:sz w:val="28"/>
          <w:szCs w:val="28"/>
        </w:rPr>
        <w:t>бизнес-стратегий</w:t>
      </w:r>
      <w:proofErr w:type="spellEnd"/>
      <w:proofErr w:type="gramEnd"/>
      <w:r w:rsidRPr="00682DC3">
        <w:rPr>
          <w:rStyle w:val="FontStyle13"/>
          <w:i w:val="0"/>
          <w:sz w:val="28"/>
          <w:szCs w:val="28"/>
        </w:rPr>
        <w:t xml:space="preserve"> </w:t>
      </w:r>
      <w:r w:rsidRPr="00682DC3">
        <w:rPr>
          <w:rStyle w:val="FontStyle14"/>
          <w:sz w:val="28"/>
          <w:szCs w:val="28"/>
        </w:rPr>
        <w:t>(</w:t>
      </w:r>
      <w:r w:rsidRPr="00682DC3">
        <w:rPr>
          <w:rStyle w:val="FontStyle14"/>
          <w:sz w:val="28"/>
          <w:szCs w:val="28"/>
          <w:lang w:val="en-US"/>
        </w:rPr>
        <w:t>business</w:t>
      </w:r>
      <w:r w:rsidRPr="00682DC3">
        <w:rPr>
          <w:rStyle w:val="FontStyle14"/>
          <w:sz w:val="28"/>
          <w:szCs w:val="28"/>
        </w:rPr>
        <w:t xml:space="preserve"> </w:t>
      </w:r>
      <w:r w:rsidRPr="00682DC3">
        <w:rPr>
          <w:rStyle w:val="FontStyle14"/>
          <w:sz w:val="28"/>
          <w:szCs w:val="28"/>
          <w:lang w:val="en-US"/>
        </w:rPr>
        <w:t>strategy</w:t>
      </w:r>
      <w:r w:rsidRPr="00682DC3">
        <w:rPr>
          <w:rStyle w:val="FontStyle14"/>
          <w:sz w:val="28"/>
          <w:szCs w:val="28"/>
        </w:rPr>
        <w:t xml:space="preserve"> </w:t>
      </w:r>
      <w:r w:rsidRPr="00682DC3">
        <w:rPr>
          <w:rStyle w:val="FontStyle14"/>
          <w:sz w:val="28"/>
          <w:szCs w:val="28"/>
          <w:lang w:val="en-US"/>
        </w:rPr>
        <w:t>matrix</w:t>
      </w:r>
      <w:r w:rsidRPr="00682DC3">
        <w:rPr>
          <w:rStyle w:val="FontStyle14"/>
          <w:sz w:val="28"/>
          <w:szCs w:val="28"/>
        </w:rPr>
        <w:t xml:space="preserve">), </w:t>
      </w:r>
      <w:r w:rsidRPr="00682DC3">
        <w:rPr>
          <w:rStyle w:val="FontStyle13"/>
          <w:i w:val="0"/>
          <w:sz w:val="28"/>
          <w:szCs w:val="28"/>
        </w:rPr>
        <w:t>позволяющие увязать стратегию развития фирмы с ее инвестиционной политикой. Подобные матрицы разрабатываются специалис</w:t>
      </w:r>
      <w:r w:rsidRPr="00682DC3">
        <w:rPr>
          <w:rStyle w:val="FontStyle13"/>
          <w:i w:val="0"/>
          <w:sz w:val="28"/>
          <w:szCs w:val="28"/>
        </w:rPr>
        <w:softHyphen/>
        <w:t>тами известных промышленных, финансовых и консалтинговых компаний.</w:t>
      </w:r>
    </w:p>
    <w:p w:rsidR="00061011" w:rsidRDefault="00061011" w:rsidP="00061011">
      <w:pPr>
        <w:rPr>
          <w:rFonts w:eastAsiaTheme="minorEastAsia"/>
        </w:rPr>
      </w:pPr>
      <w:r>
        <w:br w:type="page"/>
      </w:r>
    </w:p>
    <w:p w:rsidR="00061011" w:rsidRDefault="00061011" w:rsidP="00061011">
      <w:pPr>
        <w:pStyle w:val="Style6"/>
        <w:widowControl/>
        <w:spacing w:line="240" w:lineRule="exact"/>
        <w:rPr>
          <w:sz w:val="20"/>
          <w:szCs w:val="20"/>
        </w:rPr>
      </w:pPr>
    </w:p>
    <w:p w:rsidR="00061011" w:rsidRPr="00061011" w:rsidRDefault="00061011" w:rsidP="00061011">
      <w:pPr>
        <w:pStyle w:val="2"/>
        <w:rPr>
          <w:rStyle w:val="FontStyle51"/>
          <w:rFonts w:ascii="Times New Roman" w:hAnsi="Times New Roman" w:cs="Times New Roman"/>
          <w:b/>
          <w:bCs/>
          <w:smallCaps w:val="0"/>
          <w:sz w:val="28"/>
        </w:rPr>
      </w:pPr>
      <w:bookmarkStart w:id="3" w:name="_Toc419151088"/>
      <w:r w:rsidRPr="00061011">
        <w:rPr>
          <w:rStyle w:val="FontStyle51"/>
          <w:rFonts w:ascii="Times New Roman" w:hAnsi="Times New Roman" w:cs="Times New Roman"/>
          <w:b/>
          <w:bCs/>
          <w:smallCaps w:val="0"/>
          <w:sz w:val="28"/>
        </w:rPr>
        <w:t>П</w:t>
      </w:r>
      <w:r w:rsidRPr="00061011">
        <w:rPr>
          <w:rStyle w:val="apple-converted-space"/>
        </w:rPr>
        <w:t>ринятие долгосрочных инвестиционных решений</w:t>
      </w:r>
      <w:bookmarkEnd w:id="3"/>
    </w:p>
    <w:p w:rsidR="00061011" w:rsidRPr="00ED1A4C" w:rsidRDefault="00061011" w:rsidP="00061011"/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Инвестиционные решения </w:t>
      </w:r>
      <w:r w:rsidRPr="00753999">
        <w:rPr>
          <w:rStyle w:val="FontStyle74"/>
          <w:sz w:val="28"/>
          <w:szCs w:val="28"/>
        </w:rPr>
        <w:t>— принятие долгосрочных решений, касающихся инвестирования в проекты.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Принятие решений по инвестированию осложняется следующими факторами:</w:t>
      </w:r>
    </w:p>
    <w:p w:rsidR="00061011" w:rsidRPr="00753999" w:rsidRDefault="00061011" w:rsidP="00061011">
      <w:pPr>
        <w:pStyle w:val="Style5"/>
        <w:widowControl/>
        <w:numPr>
          <w:ilvl w:val="0"/>
          <w:numId w:val="12"/>
        </w:numPr>
        <w:tabs>
          <w:tab w:val="left" w:pos="230"/>
        </w:tabs>
        <w:spacing w:line="360" w:lineRule="auto"/>
        <w:ind w:left="0" w:firstLine="232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множественность доступных вариантов вложения капитала;</w:t>
      </w:r>
    </w:p>
    <w:p w:rsidR="00061011" w:rsidRPr="00753999" w:rsidRDefault="00061011" w:rsidP="00061011">
      <w:pPr>
        <w:pStyle w:val="Style5"/>
        <w:widowControl/>
        <w:numPr>
          <w:ilvl w:val="0"/>
          <w:numId w:val="12"/>
        </w:numPr>
        <w:tabs>
          <w:tab w:val="left" w:pos="230"/>
        </w:tabs>
        <w:spacing w:line="360" w:lineRule="auto"/>
        <w:ind w:left="0" w:firstLine="232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ограниченность финансовых ресурсов для инвестирования;</w:t>
      </w:r>
    </w:p>
    <w:p w:rsidR="00061011" w:rsidRPr="00753999" w:rsidRDefault="00061011" w:rsidP="00061011">
      <w:pPr>
        <w:pStyle w:val="Style5"/>
        <w:widowControl/>
        <w:numPr>
          <w:ilvl w:val="0"/>
          <w:numId w:val="12"/>
        </w:numPr>
        <w:tabs>
          <w:tab w:val="left" w:pos="230"/>
        </w:tabs>
        <w:spacing w:line="360" w:lineRule="auto"/>
        <w:ind w:left="0" w:firstLine="232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риск, связанный с принятием того или иного решения по инвес</w:t>
      </w:r>
      <w:r w:rsidRPr="00753999">
        <w:rPr>
          <w:rStyle w:val="FontStyle74"/>
          <w:sz w:val="28"/>
          <w:szCs w:val="28"/>
        </w:rPr>
        <w:softHyphen/>
        <w:t>тированию, и т.п.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Два анализируемых </w:t>
      </w:r>
      <w:r w:rsidRPr="00753999">
        <w:rPr>
          <w:rStyle w:val="FontStyle76"/>
          <w:sz w:val="28"/>
          <w:szCs w:val="28"/>
        </w:rPr>
        <w:t xml:space="preserve">проекта </w:t>
      </w:r>
      <w:r w:rsidRPr="00753999">
        <w:rPr>
          <w:rStyle w:val="FontStyle74"/>
          <w:sz w:val="28"/>
          <w:szCs w:val="28"/>
        </w:rPr>
        <w:t xml:space="preserve">называются </w:t>
      </w:r>
      <w:r w:rsidRPr="00753999">
        <w:rPr>
          <w:rStyle w:val="FontStyle76"/>
          <w:sz w:val="28"/>
          <w:szCs w:val="28"/>
        </w:rPr>
        <w:t xml:space="preserve">независимыми, </w:t>
      </w:r>
      <w:r w:rsidRPr="00753999">
        <w:rPr>
          <w:rStyle w:val="FontStyle74"/>
          <w:sz w:val="28"/>
          <w:szCs w:val="28"/>
        </w:rPr>
        <w:t>если ре</w:t>
      </w:r>
      <w:r w:rsidRPr="00753999">
        <w:rPr>
          <w:rStyle w:val="FontStyle74"/>
          <w:sz w:val="28"/>
          <w:szCs w:val="28"/>
        </w:rPr>
        <w:softHyphen/>
        <w:t>шение о принятии одного из них не влияет на решение о принятии другого (проблема поиска).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Два анализируемых </w:t>
      </w:r>
      <w:r w:rsidRPr="00753999">
        <w:rPr>
          <w:rStyle w:val="FontStyle76"/>
          <w:sz w:val="28"/>
          <w:szCs w:val="28"/>
        </w:rPr>
        <w:t xml:space="preserve">проекта </w:t>
      </w:r>
      <w:r w:rsidRPr="00753999">
        <w:rPr>
          <w:rStyle w:val="FontStyle74"/>
          <w:sz w:val="28"/>
          <w:szCs w:val="28"/>
        </w:rPr>
        <w:t xml:space="preserve">называются </w:t>
      </w:r>
      <w:r w:rsidRPr="00753999">
        <w:rPr>
          <w:rStyle w:val="FontStyle76"/>
          <w:sz w:val="28"/>
          <w:szCs w:val="28"/>
        </w:rPr>
        <w:t xml:space="preserve">альтернативными, </w:t>
      </w:r>
      <w:r w:rsidRPr="00753999">
        <w:rPr>
          <w:rStyle w:val="FontStyle74"/>
          <w:sz w:val="28"/>
          <w:szCs w:val="28"/>
        </w:rPr>
        <w:t xml:space="preserve">если они не могут быть реализованы одновременно, т.е. принятие одного из них автоматически означает, что второй проект должен </w:t>
      </w:r>
      <w:proofErr w:type="gramStart"/>
      <w:r w:rsidRPr="00753999">
        <w:rPr>
          <w:rStyle w:val="FontStyle74"/>
          <w:sz w:val="28"/>
          <w:szCs w:val="28"/>
        </w:rPr>
        <w:t>быть</w:t>
      </w:r>
      <w:proofErr w:type="gramEnd"/>
      <w:r w:rsidRPr="00753999">
        <w:rPr>
          <w:rStyle w:val="FontStyle74"/>
          <w:sz w:val="28"/>
          <w:szCs w:val="28"/>
        </w:rPr>
        <w:t xml:space="preserve"> от</w:t>
      </w:r>
      <w:r w:rsidRPr="00753999">
        <w:rPr>
          <w:rStyle w:val="FontStyle74"/>
          <w:sz w:val="28"/>
          <w:szCs w:val="28"/>
        </w:rPr>
        <w:softHyphen/>
        <w:t>вергнут (проблема предпочтения).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Критерии принятия инвестиционных решений показаны на рис. </w:t>
      </w:r>
      <w:r>
        <w:rPr>
          <w:rStyle w:val="FontStyle74"/>
          <w:sz w:val="28"/>
          <w:szCs w:val="28"/>
        </w:rPr>
        <w:t>2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Правила принятия инвестиционных решений представлены на рис. </w:t>
      </w:r>
      <w:r>
        <w:rPr>
          <w:rStyle w:val="FontStyle74"/>
          <w:sz w:val="28"/>
          <w:szCs w:val="28"/>
        </w:rPr>
        <w:t>3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Решение об инвестировании в проект принимается, если он удо</w:t>
      </w:r>
      <w:r w:rsidRPr="00753999">
        <w:rPr>
          <w:rStyle w:val="FontStyle74"/>
          <w:sz w:val="28"/>
          <w:szCs w:val="28"/>
        </w:rPr>
        <w:softHyphen/>
        <w:t xml:space="preserve">влетворяет критериям, указанным на рис. </w:t>
      </w:r>
      <w:r>
        <w:rPr>
          <w:rStyle w:val="FontStyle74"/>
          <w:sz w:val="28"/>
          <w:szCs w:val="28"/>
        </w:rPr>
        <w:t>4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На практике выбираются проекты не только наиболее прибыльные и наименее рискованные, но и наиболее соответствующие стратеги</w:t>
      </w:r>
      <w:r w:rsidRPr="00753999">
        <w:rPr>
          <w:rStyle w:val="FontStyle74"/>
          <w:sz w:val="28"/>
          <w:szCs w:val="28"/>
        </w:rPr>
        <w:softHyphen/>
        <w:t xml:space="preserve">ческим целям компании (рис. </w:t>
      </w:r>
      <w:r>
        <w:rPr>
          <w:rStyle w:val="FontStyle74"/>
          <w:sz w:val="28"/>
          <w:szCs w:val="28"/>
        </w:rPr>
        <w:t>5</w:t>
      </w:r>
      <w:r w:rsidRPr="00753999">
        <w:rPr>
          <w:rStyle w:val="FontStyle74"/>
          <w:sz w:val="28"/>
          <w:szCs w:val="28"/>
        </w:rPr>
        <w:t>).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jc w:val="center"/>
        <w:rPr>
          <w:rStyle w:val="FontStyle74"/>
          <w:sz w:val="28"/>
          <w:szCs w:val="28"/>
        </w:rPr>
      </w:pPr>
      <w:r w:rsidRPr="00753999">
        <w:rPr>
          <w:noProof/>
          <w:sz w:val="28"/>
          <w:szCs w:val="28"/>
        </w:rPr>
        <w:drawing>
          <wp:inline distT="0" distB="0" distL="0" distR="0">
            <wp:extent cx="3709802" cy="1836145"/>
            <wp:effectExtent l="19050" t="0" r="4948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2933" t="24724" r="27698" b="43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977" cy="1844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both"/>
        <w:rPr>
          <w:rStyle w:val="FontStyle71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lastRenderedPageBreak/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2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>Критерии принятия инвестиционных решений</w:t>
      </w:r>
    </w:p>
    <w:p w:rsidR="00061011" w:rsidRPr="00753999" w:rsidRDefault="00061011" w:rsidP="00061011">
      <w:pPr>
        <w:pStyle w:val="Style9"/>
        <w:widowControl/>
        <w:spacing w:line="360" w:lineRule="auto"/>
        <w:ind w:firstLine="709"/>
        <w:jc w:val="center"/>
        <w:rPr>
          <w:sz w:val="28"/>
          <w:szCs w:val="28"/>
        </w:rPr>
      </w:pPr>
      <w:r w:rsidRPr="00753999">
        <w:rPr>
          <w:noProof/>
          <w:sz w:val="28"/>
          <w:szCs w:val="28"/>
        </w:rPr>
        <w:drawing>
          <wp:inline distT="0" distB="0" distL="0" distR="0">
            <wp:extent cx="5110828" cy="997528"/>
            <wp:effectExtent l="19050" t="0" r="0" b="0"/>
            <wp:docPr id="8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2629" t="38405" r="27539" b="49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582" cy="998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both"/>
        <w:rPr>
          <w:rStyle w:val="FontStyle71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3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>Правила принятия инвестиционных решений</w:t>
      </w:r>
    </w:p>
    <w:p w:rsidR="00061011" w:rsidRPr="00753999" w:rsidRDefault="00061011" w:rsidP="00061011">
      <w:pPr>
        <w:pStyle w:val="Style9"/>
        <w:widowControl/>
        <w:tabs>
          <w:tab w:val="left" w:pos="1215"/>
          <w:tab w:val="left" w:leader="underscore" w:pos="1478"/>
          <w:tab w:val="left" w:leader="underscore" w:pos="6024"/>
        </w:tabs>
        <w:spacing w:line="360" w:lineRule="auto"/>
        <w:ind w:firstLine="709"/>
        <w:jc w:val="both"/>
        <w:rPr>
          <w:rStyle w:val="FontStyle70"/>
          <w:rFonts w:ascii="Times New Roman" w:hAnsi="Times New Roman" w:cs="Times New Roman"/>
          <w:sz w:val="28"/>
          <w:szCs w:val="28"/>
        </w:rPr>
      </w:pPr>
      <w:r w:rsidRPr="00753999">
        <w:rPr>
          <w:rStyle w:val="FontStyle70"/>
          <w:rFonts w:ascii="Times New Roman" w:hAnsi="Times New Roman" w:cs="Times New Roman"/>
          <w:sz w:val="28"/>
          <w:szCs w:val="28"/>
        </w:rPr>
        <w:tab/>
      </w:r>
      <w:r w:rsidRPr="00753999">
        <w:rPr>
          <w:b/>
          <w:bCs/>
          <w:noProof/>
          <w:sz w:val="28"/>
          <w:szCs w:val="28"/>
        </w:rPr>
        <w:drawing>
          <wp:inline distT="0" distB="0" distL="0" distR="0">
            <wp:extent cx="3959860" cy="2310130"/>
            <wp:effectExtent l="57150" t="0" r="21590" b="33020"/>
            <wp:docPr id="9" name="Схема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both"/>
        <w:rPr>
          <w:rStyle w:val="FontStyle71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4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>Критерии принятия инвестиционных решений</w:t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7539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98571" cy="614844"/>
            <wp:effectExtent l="19050" t="0" r="1979" b="0"/>
            <wp:docPr id="10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2919" t="45578" r="28628" b="45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551" cy="615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both"/>
        <w:rPr>
          <w:rStyle w:val="FontStyle71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5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>Критерии выбора проектов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Денежные доходы по проекту — доходы от реализации проекта, ликвидационная стоимость реализуемого оборудования (как прави</w:t>
      </w:r>
      <w:r w:rsidRPr="00753999">
        <w:rPr>
          <w:rStyle w:val="FontStyle74"/>
          <w:sz w:val="28"/>
          <w:szCs w:val="28"/>
        </w:rPr>
        <w:softHyphen/>
        <w:t>ло, в конце срока реализации проекта), снижение затрат, обусловлен</w:t>
      </w:r>
      <w:r w:rsidRPr="00753999">
        <w:rPr>
          <w:rStyle w:val="FontStyle74"/>
          <w:sz w:val="28"/>
          <w:szCs w:val="28"/>
        </w:rPr>
        <w:softHyphen/>
        <w:t>ное внедрением проекта, и др.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Денежные расходы по проекту представляют собой первоначаль</w:t>
      </w:r>
      <w:r w:rsidRPr="00753999">
        <w:rPr>
          <w:rStyle w:val="FontStyle74"/>
          <w:sz w:val="28"/>
          <w:szCs w:val="28"/>
        </w:rPr>
        <w:softHyphen/>
        <w:t>ные чистые инвестиции, ремонт и обслуживание, дополнительные операционные расходы.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Чистый отток денежных средств </w:t>
      </w:r>
      <w:r w:rsidRPr="00753999">
        <w:rPr>
          <w:rStyle w:val="FontStyle74"/>
          <w:sz w:val="28"/>
          <w:szCs w:val="28"/>
          <w:lang w:val="en-US"/>
        </w:rPr>
        <w:t>k</w:t>
      </w:r>
      <w:r w:rsidRPr="00753999">
        <w:rPr>
          <w:rStyle w:val="FontStyle74"/>
          <w:sz w:val="28"/>
          <w:szCs w:val="28"/>
        </w:rPr>
        <w:t>-го года — превышение текущих платежей по проекту над текущими денежными поступлениями.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Чистый приток денежных средств </w:t>
      </w:r>
      <w:r w:rsidRPr="00753999">
        <w:rPr>
          <w:rStyle w:val="FontStyle74"/>
          <w:sz w:val="28"/>
          <w:szCs w:val="28"/>
          <w:lang w:val="en-US"/>
        </w:rPr>
        <w:t>k</w:t>
      </w:r>
      <w:r w:rsidRPr="00753999">
        <w:rPr>
          <w:rStyle w:val="FontStyle74"/>
          <w:sz w:val="28"/>
          <w:szCs w:val="28"/>
        </w:rPr>
        <w:t>-го года — превышение текущих денежных поступлений по проекту над текущими платежами.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lastRenderedPageBreak/>
        <w:t>Связь между денежным потоком и финансовыми результатами иллюстрируют формулы:</w:t>
      </w:r>
    </w:p>
    <w:p w:rsidR="00061011" w:rsidRPr="00753999" w:rsidRDefault="00061011" w:rsidP="00061011">
      <w:pPr>
        <w:pStyle w:val="Style2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Чистая прибыль = Чистый денежный поток — Амортизация; Чистый денежный поток = Чистая прибыль + Амортизация.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Анализ инвестиционных проектов основан на принципах, указан</w:t>
      </w:r>
      <w:r w:rsidRPr="00753999">
        <w:rPr>
          <w:rStyle w:val="FontStyle74"/>
          <w:sz w:val="28"/>
          <w:szCs w:val="28"/>
        </w:rPr>
        <w:softHyphen/>
        <w:t xml:space="preserve">ных на рис. </w:t>
      </w:r>
      <w:r>
        <w:rPr>
          <w:rStyle w:val="FontStyle74"/>
          <w:sz w:val="28"/>
          <w:szCs w:val="28"/>
        </w:rPr>
        <w:t>6</w:t>
      </w:r>
      <w:r w:rsidRPr="00753999">
        <w:rPr>
          <w:rStyle w:val="FontStyle74"/>
          <w:sz w:val="28"/>
          <w:szCs w:val="28"/>
        </w:rPr>
        <w:t>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jc w:val="center"/>
        <w:rPr>
          <w:rStyle w:val="FontStyle74"/>
          <w:sz w:val="28"/>
          <w:szCs w:val="28"/>
          <w:lang w:val="en-US"/>
        </w:rPr>
      </w:pPr>
      <w:r w:rsidRPr="00753999">
        <w:rPr>
          <w:noProof/>
          <w:sz w:val="28"/>
          <w:szCs w:val="28"/>
        </w:rPr>
        <w:drawing>
          <wp:inline distT="0" distB="0" distL="0" distR="0">
            <wp:extent cx="4155518" cy="940120"/>
            <wp:effectExtent l="19050" t="0" r="0" b="0"/>
            <wp:docPr id="1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2614" t="45564" r="28315" b="40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518" cy="940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25"/>
        <w:widowControl/>
        <w:spacing w:line="360" w:lineRule="auto"/>
        <w:ind w:firstLine="709"/>
        <w:rPr>
          <w:rStyle w:val="FontStyle71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6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>Принципы анализа инвестиционных проектов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Смысл оценки инвестиционного проекта состоит в ответе на вопрос: оправдают ли будущие </w:t>
      </w:r>
      <w:proofErr w:type="gramStart"/>
      <w:r w:rsidRPr="00753999">
        <w:rPr>
          <w:rStyle w:val="FontStyle74"/>
          <w:sz w:val="28"/>
          <w:szCs w:val="28"/>
        </w:rPr>
        <w:t>выгоды</w:t>
      </w:r>
      <w:proofErr w:type="gramEnd"/>
      <w:r w:rsidRPr="00753999">
        <w:rPr>
          <w:rStyle w:val="FontStyle74"/>
          <w:sz w:val="28"/>
          <w:szCs w:val="28"/>
        </w:rPr>
        <w:t xml:space="preserve"> понесенные в настоящее время затраты.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Теория инвестиционного анализа предусматривает использование определенной системы аналитических методов и показателей, кото</w:t>
      </w:r>
      <w:r w:rsidRPr="00753999">
        <w:rPr>
          <w:rStyle w:val="FontStyle74"/>
          <w:sz w:val="28"/>
          <w:szCs w:val="28"/>
        </w:rPr>
        <w:softHyphen/>
        <w:t>рые в совокупности позволяют прийти к достаточно объективному выводу.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Наиболее часто применяются </w:t>
      </w:r>
      <w:r w:rsidRPr="00753999">
        <w:rPr>
          <w:rStyle w:val="FontStyle76"/>
          <w:sz w:val="28"/>
          <w:szCs w:val="28"/>
        </w:rPr>
        <w:t>методы оценки инвестиционных про</w:t>
      </w:r>
      <w:r w:rsidRPr="00753999">
        <w:rPr>
          <w:rStyle w:val="FontStyle76"/>
          <w:sz w:val="28"/>
          <w:szCs w:val="28"/>
        </w:rPr>
        <w:softHyphen/>
        <w:t xml:space="preserve">ектов, </w:t>
      </w:r>
      <w:r w:rsidRPr="00753999">
        <w:rPr>
          <w:rStyle w:val="FontStyle74"/>
          <w:sz w:val="28"/>
          <w:szCs w:val="28"/>
        </w:rPr>
        <w:t xml:space="preserve">представленные на рис. </w:t>
      </w:r>
      <w:r>
        <w:rPr>
          <w:rStyle w:val="FontStyle74"/>
          <w:sz w:val="28"/>
          <w:szCs w:val="28"/>
        </w:rPr>
        <w:t>7</w:t>
      </w:r>
      <w:r w:rsidRPr="00753999">
        <w:rPr>
          <w:rStyle w:val="FontStyle74"/>
          <w:sz w:val="28"/>
          <w:szCs w:val="28"/>
        </w:rPr>
        <w:t>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jc w:val="center"/>
        <w:rPr>
          <w:rStyle w:val="FontStyle74"/>
          <w:sz w:val="28"/>
          <w:szCs w:val="28"/>
          <w:lang w:val="en-US"/>
        </w:rPr>
      </w:pPr>
      <w:r w:rsidRPr="00753999">
        <w:rPr>
          <w:noProof/>
          <w:sz w:val="28"/>
          <w:szCs w:val="28"/>
        </w:rPr>
        <w:drawing>
          <wp:inline distT="0" distB="0" distL="0" distR="0">
            <wp:extent cx="4331575" cy="1615044"/>
            <wp:effectExtent l="19050" t="0" r="0" b="0"/>
            <wp:docPr id="12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3063" t="27578" r="28765" b="49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299" cy="1617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both"/>
        <w:rPr>
          <w:rStyle w:val="FontStyle71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7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>Методы оценки инвестиционных проектов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Отличие двух групп методов заключается в применении концепции дисконтирования.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Применение дисконтирования основано на основополагающем принципе, отражающем обесценение денежных средств во времени.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lastRenderedPageBreak/>
        <w:t xml:space="preserve">Метод расчета периода окупаемости инвестиций </w:t>
      </w:r>
      <w:r w:rsidRPr="00753999">
        <w:rPr>
          <w:rStyle w:val="FontStyle74"/>
          <w:sz w:val="28"/>
          <w:szCs w:val="28"/>
        </w:rPr>
        <w:t>(РР) — состоит в определении того срока, который понадобится для возмещения суммы первоначальных инвестиций.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6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Период, за который кумулятивная сумма (сумма нарастающим итогом) денежных поступлений будет равна сумме первоначальных инвестиций, называется </w:t>
      </w:r>
      <w:r w:rsidRPr="00753999">
        <w:rPr>
          <w:rStyle w:val="FontStyle76"/>
          <w:sz w:val="28"/>
          <w:szCs w:val="28"/>
        </w:rPr>
        <w:t xml:space="preserve">периодом </w:t>
      </w:r>
      <w:r w:rsidRPr="00753999">
        <w:rPr>
          <w:rStyle w:val="FontStyle74"/>
          <w:sz w:val="28"/>
          <w:szCs w:val="28"/>
        </w:rPr>
        <w:t xml:space="preserve">или </w:t>
      </w:r>
      <w:r w:rsidRPr="00753999">
        <w:rPr>
          <w:rStyle w:val="FontStyle76"/>
          <w:sz w:val="28"/>
          <w:szCs w:val="28"/>
        </w:rPr>
        <w:t>сроком окупаемости.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Если ожидаемые доходы из года в год непостоянны, то период оку</w:t>
      </w:r>
      <w:r w:rsidRPr="00753999">
        <w:rPr>
          <w:rStyle w:val="FontStyle74"/>
          <w:sz w:val="28"/>
          <w:szCs w:val="28"/>
        </w:rPr>
        <w:softHyphen/>
        <w:t>паемости определяется суммированием поступления денежной на</w:t>
      </w:r>
      <w:r w:rsidRPr="00753999">
        <w:rPr>
          <w:rStyle w:val="FontStyle74"/>
          <w:sz w:val="28"/>
          <w:szCs w:val="28"/>
        </w:rPr>
        <w:softHyphen/>
        <w:t>личности, ожидаемой в течение ряда лет, пока полученная общая сумма не станет равна первоначальным затратам.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Зона «безразличия» означает, что может быть принято любое ре</w:t>
      </w:r>
      <w:r w:rsidRPr="00753999">
        <w:rPr>
          <w:rStyle w:val="FontStyle74"/>
          <w:sz w:val="28"/>
          <w:szCs w:val="28"/>
        </w:rPr>
        <w:softHyphen/>
        <w:t>шение на основе иных факторов.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Применение метода возможно лишь при справедливости допуще</w:t>
      </w:r>
      <w:r w:rsidRPr="00753999">
        <w:rPr>
          <w:rStyle w:val="FontStyle74"/>
          <w:sz w:val="28"/>
          <w:szCs w:val="28"/>
        </w:rPr>
        <w:softHyphen/>
        <w:t xml:space="preserve">ний, указанных на рис. </w:t>
      </w:r>
      <w:r>
        <w:rPr>
          <w:rStyle w:val="FontStyle74"/>
          <w:sz w:val="28"/>
          <w:szCs w:val="28"/>
        </w:rPr>
        <w:t>8</w:t>
      </w:r>
      <w:r w:rsidRPr="00753999">
        <w:rPr>
          <w:rStyle w:val="FontStyle74"/>
          <w:sz w:val="28"/>
          <w:szCs w:val="28"/>
        </w:rPr>
        <w:t>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jc w:val="center"/>
        <w:rPr>
          <w:rStyle w:val="FontStyle74"/>
          <w:sz w:val="28"/>
          <w:szCs w:val="28"/>
          <w:lang w:val="en-US"/>
        </w:rPr>
      </w:pPr>
      <w:r w:rsidRPr="00753999">
        <w:rPr>
          <w:noProof/>
          <w:sz w:val="28"/>
          <w:szCs w:val="28"/>
        </w:rPr>
        <w:drawing>
          <wp:inline distT="0" distB="0" distL="0" distR="0">
            <wp:extent cx="4305692" cy="1092530"/>
            <wp:effectExtent l="19050" t="0" r="0" b="0"/>
            <wp:docPr id="13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2190" t="29426" r="28443" b="545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885" cy="1093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center"/>
        <w:rPr>
          <w:rStyle w:val="FontStyle71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8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 xml:space="preserve">Допущения при применении </w:t>
      </w:r>
      <w:proofErr w:type="gramStart"/>
      <w:r w:rsidRPr="00753999">
        <w:rPr>
          <w:rStyle w:val="FontStyle71"/>
          <w:rFonts w:ascii="Times New Roman" w:hAnsi="Times New Roman" w:cs="Times New Roman"/>
          <w:sz w:val="28"/>
          <w:szCs w:val="28"/>
        </w:rPr>
        <w:t>метода расчета периода окупаемости инвестиций</w:t>
      </w:r>
      <w:proofErr w:type="gramEnd"/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Достоинства метода:</w:t>
      </w:r>
    </w:p>
    <w:p w:rsidR="00061011" w:rsidRPr="00753999" w:rsidRDefault="00061011" w:rsidP="00061011">
      <w:pPr>
        <w:pStyle w:val="Style44"/>
        <w:widowControl/>
        <w:numPr>
          <w:ilvl w:val="0"/>
          <w:numId w:val="8"/>
        </w:numPr>
        <w:tabs>
          <w:tab w:val="left" w:pos="230"/>
        </w:tabs>
        <w:spacing w:line="360" w:lineRule="auto"/>
        <w:ind w:firstLine="709"/>
        <w:jc w:val="both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простота в расчетах и понимании;</w:t>
      </w:r>
    </w:p>
    <w:p w:rsidR="00061011" w:rsidRPr="00753999" w:rsidRDefault="00061011" w:rsidP="00061011">
      <w:pPr>
        <w:pStyle w:val="Style44"/>
        <w:widowControl/>
        <w:numPr>
          <w:ilvl w:val="0"/>
          <w:numId w:val="8"/>
        </w:numPr>
        <w:tabs>
          <w:tab w:val="left" w:pos="230"/>
        </w:tabs>
        <w:spacing w:line="360" w:lineRule="auto"/>
        <w:ind w:firstLine="709"/>
        <w:jc w:val="both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является удовлетворительным индикатором риска и ликвидности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проекта.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Вместе с тем метод расчета окупаемости инвестиций обладает серь</w:t>
      </w:r>
      <w:r w:rsidRPr="00753999">
        <w:rPr>
          <w:rStyle w:val="FontStyle74"/>
          <w:sz w:val="28"/>
          <w:szCs w:val="28"/>
        </w:rPr>
        <w:softHyphen/>
        <w:t>езными недостатками, так как игнорирует:</w:t>
      </w:r>
    </w:p>
    <w:p w:rsidR="00061011" w:rsidRPr="00753999" w:rsidRDefault="00061011" w:rsidP="00061011">
      <w:pPr>
        <w:pStyle w:val="Style41"/>
        <w:widowControl/>
        <w:numPr>
          <w:ilvl w:val="0"/>
          <w:numId w:val="9"/>
        </w:numPr>
        <w:tabs>
          <w:tab w:val="left" w:pos="538"/>
        </w:tabs>
        <w:spacing w:line="360" w:lineRule="auto"/>
        <w:ind w:firstLine="709"/>
        <w:jc w:val="both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различие ценности денег во времени, не учитывает время по</w:t>
      </w:r>
      <w:r w:rsidRPr="00753999">
        <w:rPr>
          <w:rStyle w:val="FontStyle74"/>
          <w:sz w:val="28"/>
          <w:szCs w:val="28"/>
        </w:rPr>
        <w:softHyphen/>
        <w:t>ступления денежных средств;</w:t>
      </w:r>
    </w:p>
    <w:p w:rsidR="00061011" w:rsidRPr="00753999" w:rsidRDefault="00061011" w:rsidP="00061011">
      <w:pPr>
        <w:pStyle w:val="Style41"/>
        <w:widowControl/>
        <w:numPr>
          <w:ilvl w:val="0"/>
          <w:numId w:val="9"/>
        </w:numPr>
        <w:tabs>
          <w:tab w:val="left" w:pos="538"/>
        </w:tabs>
        <w:spacing w:line="360" w:lineRule="auto"/>
        <w:ind w:firstLine="709"/>
        <w:jc w:val="both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lastRenderedPageBreak/>
        <w:t>существование денежных поступлений после окончания срока окупаемости, а по этому параметру проекты могут различаться весьма существенно.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Вывод: </w:t>
      </w:r>
      <w:r w:rsidRPr="00753999">
        <w:rPr>
          <w:rStyle w:val="FontStyle74"/>
          <w:sz w:val="28"/>
          <w:szCs w:val="28"/>
        </w:rPr>
        <w:t>метод не должен использоваться как основной метод оцен</w:t>
      </w:r>
      <w:r w:rsidRPr="00753999">
        <w:rPr>
          <w:rStyle w:val="FontStyle74"/>
          <w:sz w:val="28"/>
          <w:szCs w:val="28"/>
        </w:rPr>
        <w:softHyphen/>
        <w:t>ки приемлемости инвестиций. К нему следует обращаться только ради получения дополнительной информации, расширяющей представ</w:t>
      </w:r>
      <w:r w:rsidRPr="00753999">
        <w:rPr>
          <w:rStyle w:val="FontStyle74"/>
          <w:sz w:val="28"/>
          <w:szCs w:val="28"/>
        </w:rPr>
        <w:softHyphen/>
        <w:t>ление о различных аспектах оцениваемого инвестиционного проекта.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Метод определения доходности используемого капитала (нормы </w:t>
      </w:r>
      <w:proofErr w:type="spellStart"/>
      <w:proofErr w:type="gramStart"/>
      <w:r w:rsidRPr="00753999">
        <w:rPr>
          <w:rStyle w:val="FontStyle76"/>
          <w:sz w:val="28"/>
          <w:szCs w:val="28"/>
        </w:rPr>
        <w:t>ка-питалоотдачи</w:t>
      </w:r>
      <w:proofErr w:type="spellEnd"/>
      <w:proofErr w:type="gramEnd"/>
      <w:r w:rsidRPr="00753999">
        <w:rPr>
          <w:rStyle w:val="FontStyle76"/>
          <w:sz w:val="28"/>
          <w:szCs w:val="28"/>
        </w:rPr>
        <w:t xml:space="preserve">) </w:t>
      </w:r>
      <w:r w:rsidRPr="00753999">
        <w:rPr>
          <w:rStyle w:val="FontStyle74"/>
          <w:sz w:val="28"/>
          <w:szCs w:val="28"/>
        </w:rPr>
        <w:t>ориентирован на оценку инвестиций на основе бух</w:t>
      </w:r>
      <w:r w:rsidRPr="00753999">
        <w:rPr>
          <w:rStyle w:val="FontStyle74"/>
          <w:sz w:val="28"/>
          <w:szCs w:val="28"/>
        </w:rPr>
        <w:softHyphen/>
        <w:t>галтерского показателя — прибыли компании.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Показатель доходности используемого капитала (нормы </w:t>
      </w:r>
      <w:proofErr w:type="spellStart"/>
      <w:proofErr w:type="gramStart"/>
      <w:r w:rsidRPr="00753999">
        <w:rPr>
          <w:rStyle w:val="FontStyle76"/>
          <w:sz w:val="28"/>
          <w:szCs w:val="28"/>
        </w:rPr>
        <w:t>капитало-отдачи</w:t>
      </w:r>
      <w:proofErr w:type="spellEnd"/>
      <w:proofErr w:type="gramEnd"/>
      <w:r w:rsidRPr="00753999">
        <w:rPr>
          <w:rStyle w:val="FontStyle76"/>
          <w:sz w:val="28"/>
          <w:szCs w:val="28"/>
        </w:rPr>
        <w:t xml:space="preserve">, бухгалтерской рентабельности) </w:t>
      </w:r>
      <w:r w:rsidRPr="00753999">
        <w:rPr>
          <w:rStyle w:val="FontStyle74"/>
          <w:sz w:val="28"/>
          <w:szCs w:val="28"/>
        </w:rPr>
        <w:t xml:space="preserve">представляет собой отношение средней величины прибыли до налогообложения по бухгалтерской отчетности к средней величине инвестиций (рис. </w:t>
      </w:r>
      <w:r>
        <w:rPr>
          <w:rStyle w:val="FontStyle74"/>
          <w:sz w:val="28"/>
          <w:szCs w:val="28"/>
        </w:rPr>
        <w:t>9</w:t>
      </w:r>
      <w:r w:rsidRPr="00753999">
        <w:rPr>
          <w:rStyle w:val="FontStyle74"/>
          <w:sz w:val="28"/>
          <w:szCs w:val="28"/>
        </w:rPr>
        <w:t>). Величина ин</w:t>
      </w:r>
      <w:r w:rsidRPr="00753999">
        <w:rPr>
          <w:rStyle w:val="FontStyle74"/>
          <w:sz w:val="28"/>
          <w:szCs w:val="28"/>
        </w:rPr>
        <w:softHyphen/>
        <w:t>вестиций, по отношению к которой определяется рентабельность, определяется как среднее между учетной стоимостью активов на на</w:t>
      </w:r>
      <w:r w:rsidRPr="00753999">
        <w:rPr>
          <w:rStyle w:val="FontStyle74"/>
          <w:sz w:val="28"/>
          <w:szCs w:val="28"/>
        </w:rPr>
        <w:softHyphen/>
        <w:t>чало и конец рассматриваемого периода.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Может применяться другая формула</w:t>
      </w:r>
    </w:p>
    <w:p w:rsidR="00061011" w:rsidRPr="00753999" w:rsidRDefault="00061011" w:rsidP="00061011">
      <w:pPr>
        <w:widowControl/>
        <w:spacing w:line="360" w:lineRule="auto"/>
        <w:ind w:firstLine="709"/>
        <w:jc w:val="both"/>
        <w:rPr>
          <w:sz w:val="28"/>
          <w:szCs w:val="28"/>
        </w:rPr>
      </w:pPr>
      <w:r w:rsidRPr="00753999">
        <w:rPr>
          <w:noProof/>
          <w:sz w:val="28"/>
          <w:szCs w:val="28"/>
        </w:rPr>
        <w:drawing>
          <wp:inline distT="0" distB="0" distL="0" distR="0">
            <wp:extent cx="1500505" cy="352425"/>
            <wp:effectExtent l="19050" t="0" r="4445" b="0"/>
            <wp:docPr id="1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50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26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где </w:t>
      </w:r>
      <w:r w:rsidRPr="00753999">
        <w:rPr>
          <w:rStyle w:val="FontStyle73"/>
          <w:sz w:val="28"/>
          <w:szCs w:val="28"/>
          <w:lang w:val="en-US"/>
        </w:rPr>
        <w:t>ROI</w:t>
      </w:r>
      <w:r w:rsidRPr="00753999">
        <w:rPr>
          <w:rStyle w:val="FontStyle73"/>
          <w:sz w:val="28"/>
          <w:szCs w:val="28"/>
        </w:rPr>
        <w:t xml:space="preserve"> — </w:t>
      </w:r>
      <w:r w:rsidRPr="00753999">
        <w:rPr>
          <w:rStyle w:val="FontStyle74"/>
          <w:sz w:val="28"/>
          <w:szCs w:val="28"/>
        </w:rPr>
        <w:t xml:space="preserve">бухгалтерская рентабельность (норма капиталоотдачи); </w:t>
      </w:r>
      <w:proofErr w:type="gramStart"/>
      <w:r w:rsidRPr="00753999">
        <w:rPr>
          <w:rStyle w:val="FontStyle74"/>
          <w:sz w:val="28"/>
          <w:szCs w:val="28"/>
        </w:rPr>
        <w:t>П</w:t>
      </w:r>
      <w:proofErr w:type="gramEnd"/>
      <w:r w:rsidRPr="00753999">
        <w:rPr>
          <w:rStyle w:val="FontStyle74"/>
          <w:sz w:val="28"/>
          <w:szCs w:val="28"/>
        </w:rPr>
        <w:t xml:space="preserve"> — прибыль до уплаты процентов и налогов; Н — эффектив</w:t>
      </w:r>
      <w:r w:rsidRPr="00753999">
        <w:rPr>
          <w:rStyle w:val="FontStyle74"/>
          <w:sz w:val="28"/>
          <w:szCs w:val="28"/>
        </w:rPr>
        <w:softHyphen/>
        <w:t>ная ставка капиталовложения; С</w:t>
      </w:r>
      <w:r w:rsidRPr="00753999">
        <w:rPr>
          <w:rStyle w:val="FontStyle74"/>
          <w:sz w:val="28"/>
          <w:szCs w:val="28"/>
          <w:vertAlign w:val="subscript"/>
        </w:rPr>
        <w:t>Н</w:t>
      </w:r>
      <w:r w:rsidRPr="00753999">
        <w:rPr>
          <w:rStyle w:val="FontStyle74"/>
          <w:sz w:val="28"/>
          <w:szCs w:val="28"/>
        </w:rPr>
        <w:t>, С</w:t>
      </w:r>
      <w:r w:rsidRPr="00753999">
        <w:rPr>
          <w:rStyle w:val="FontStyle74"/>
          <w:sz w:val="28"/>
          <w:szCs w:val="28"/>
          <w:vertAlign w:val="subscript"/>
        </w:rPr>
        <w:t>К</w:t>
      </w:r>
      <w:r w:rsidRPr="00753999">
        <w:rPr>
          <w:rStyle w:val="FontStyle74"/>
          <w:sz w:val="28"/>
          <w:szCs w:val="28"/>
        </w:rPr>
        <w:t xml:space="preserve"> — стоимость активов на начало и конец периода.</w:t>
      </w:r>
    </w:p>
    <w:p w:rsidR="00061011" w:rsidRPr="00753999" w:rsidRDefault="00061011" w:rsidP="00061011">
      <w:pPr>
        <w:pStyle w:val="Style7"/>
        <w:widowControl/>
        <w:tabs>
          <w:tab w:val="left" w:pos="1147"/>
          <w:tab w:val="left" w:pos="2568"/>
        </w:tabs>
        <w:spacing w:line="360" w:lineRule="auto"/>
        <w:ind w:firstLine="709"/>
        <w:jc w:val="center"/>
        <w:rPr>
          <w:rFonts w:ascii="Times New Roman" w:hAnsi="Times New Roman"/>
          <w:noProof/>
          <w:w w:val="50"/>
          <w:sz w:val="28"/>
          <w:szCs w:val="28"/>
          <w:u w:val="single"/>
          <w:lang w:val="en-US"/>
        </w:rPr>
      </w:pPr>
      <w:r w:rsidRPr="00753999">
        <w:rPr>
          <w:rFonts w:ascii="Times New Roman" w:hAnsi="Times New Roman"/>
          <w:noProof/>
          <w:w w:val="50"/>
          <w:sz w:val="28"/>
          <w:szCs w:val="28"/>
          <w:u w:val="single"/>
        </w:rPr>
        <w:drawing>
          <wp:inline distT="0" distB="0" distL="0" distR="0">
            <wp:extent cx="4340654" cy="1005539"/>
            <wp:effectExtent l="19050" t="0" r="2746" b="0"/>
            <wp:docPr id="15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1892" t="39506" r="27733" b="49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786" cy="1008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42"/>
        <w:widowControl/>
        <w:spacing w:line="360" w:lineRule="auto"/>
        <w:ind w:firstLine="709"/>
        <w:rPr>
          <w:rStyle w:val="FontStyle65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9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 xml:space="preserve">Формула расчета </w:t>
      </w:r>
      <w:r w:rsidRPr="00753999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ROI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Метод имеет ряд недостатков, представленных на рис. </w:t>
      </w:r>
      <w:r>
        <w:rPr>
          <w:rStyle w:val="FontStyle74"/>
          <w:sz w:val="28"/>
          <w:szCs w:val="28"/>
        </w:rPr>
        <w:t>10</w:t>
      </w:r>
      <w:r w:rsidRPr="00753999">
        <w:rPr>
          <w:rStyle w:val="FontStyle74"/>
          <w:sz w:val="28"/>
          <w:szCs w:val="28"/>
        </w:rPr>
        <w:t>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lastRenderedPageBreak/>
        <w:t>Методы, основанные на применении концепции дисконтирования, учитывают зависимость реальной стоимости денег от длительности промежутка времени, остающегося до их получения или расходования.</w:t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center"/>
        <w:rPr>
          <w:rStyle w:val="FontStyle72"/>
          <w:rFonts w:ascii="Times New Roman" w:hAnsi="Times New Roman" w:cs="Times New Roman"/>
          <w:sz w:val="28"/>
          <w:szCs w:val="28"/>
          <w:lang w:val="en-US"/>
        </w:rPr>
      </w:pPr>
      <w:r w:rsidRPr="007539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62598" cy="1360085"/>
            <wp:effectExtent l="19050" t="0" r="0" b="0"/>
            <wp:docPr id="16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1594" t="28948" r="28160" b="46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379" cy="1357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10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 xml:space="preserve">Недостатки метода </w:t>
      </w:r>
      <w:r w:rsidRPr="00753999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ROI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Стоимость денег с течением времени изменяется с учетом нормы прибыли на финансовом рынке, в качестве которой используется норма ссудного процента.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Базовый постулат дисконтирования: </w:t>
      </w:r>
      <w:r w:rsidRPr="00753999">
        <w:rPr>
          <w:rStyle w:val="FontStyle74"/>
          <w:sz w:val="28"/>
          <w:szCs w:val="28"/>
        </w:rPr>
        <w:t>денежные поступления стоят больше при получении их в настоящий момент, а не в будущем (при</w:t>
      </w:r>
      <w:r w:rsidRPr="00753999">
        <w:rPr>
          <w:rStyle w:val="FontStyle74"/>
          <w:sz w:val="28"/>
          <w:szCs w:val="28"/>
        </w:rPr>
        <w:softHyphen/>
        <w:t>чины: инфляция, риск, возможность инвестирования и др.).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При проведении финансовых расчетов ставятся две основные за</w:t>
      </w:r>
      <w:r w:rsidRPr="00753999">
        <w:rPr>
          <w:rStyle w:val="FontStyle74"/>
          <w:sz w:val="28"/>
          <w:szCs w:val="28"/>
        </w:rPr>
        <w:softHyphen/>
        <w:t>дачи:</w:t>
      </w:r>
    </w:p>
    <w:p w:rsidR="00061011" w:rsidRPr="00753999" w:rsidRDefault="00061011" w:rsidP="00061011">
      <w:pPr>
        <w:pStyle w:val="Style5"/>
        <w:widowControl/>
        <w:numPr>
          <w:ilvl w:val="0"/>
          <w:numId w:val="10"/>
        </w:numPr>
        <w:tabs>
          <w:tab w:val="left" w:pos="235"/>
        </w:tabs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определение будущей стоимости (операция «наращения»), т.е. расчет при заданной ставке процента будущей суммы при заданном временном интервале в фиксированный момент в будущем;</w:t>
      </w:r>
    </w:p>
    <w:p w:rsidR="00061011" w:rsidRPr="00753999" w:rsidRDefault="00061011" w:rsidP="00061011">
      <w:pPr>
        <w:pStyle w:val="Style5"/>
        <w:widowControl/>
        <w:numPr>
          <w:ilvl w:val="0"/>
          <w:numId w:val="10"/>
        </w:numPr>
        <w:tabs>
          <w:tab w:val="left" w:pos="235"/>
        </w:tabs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определение первоначальной или текущей суммы (операция дис</w:t>
      </w:r>
      <w:r w:rsidRPr="00753999">
        <w:rPr>
          <w:rStyle w:val="FontStyle74"/>
          <w:sz w:val="28"/>
          <w:szCs w:val="28"/>
        </w:rPr>
        <w:softHyphen/>
        <w:t>контирования) по известной будущей сумме денежных средств (при известной процентной ставке).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Операции дисконтирования и наращения представлены на рис. </w:t>
      </w:r>
      <w:r>
        <w:rPr>
          <w:rStyle w:val="FontStyle74"/>
          <w:sz w:val="28"/>
          <w:szCs w:val="28"/>
        </w:rPr>
        <w:t>11</w:t>
      </w:r>
      <w:r w:rsidRPr="00753999">
        <w:rPr>
          <w:rStyle w:val="FontStyle74"/>
          <w:sz w:val="28"/>
          <w:szCs w:val="28"/>
        </w:rPr>
        <w:t>.</w:t>
      </w:r>
    </w:p>
    <w:p w:rsidR="00061011" w:rsidRPr="00753999" w:rsidRDefault="00061011" w:rsidP="00061011">
      <w:pPr>
        <w:pStyle w:val="Style16"/>
        <w:widowControl/>
        <w:spacing w:line="360" w:lineRule="auto"/>
        <w:ind w:firstLine="709"/>
        <w:jc w:val="center"/>
        <w:rPr>
          <w:rStyle w:val="FontStyle70"/>
          <w:rFonts w:ascii="Times New Roman" w:hAnsi="Times New Roman" w:cs="Times New Roman"/>
          <w:sz w:val="28"/>
          <w:szCs w:val="28"/>
        </w:rPr>
      </w:pPr>
      <w:r w:rsidRPr="00753999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258720" cy="1377538"/>
            <wp:effectExtent l="19050" t="0" r="8480" b="0"/>
            <wp:docPr id="17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4577" t="29426" r="29933" b="52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323" cy="1379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center"/>
        <w:rPr>
          <w:rStyle w:val="FontStyle71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11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>Сущность наращения и дисконтирования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lastRenderedPageBreak/>
        <w:t xml:space="preserve">Дисконтированием доходов, процентов или капитала </w:t>
      </w:r>
      <w:r w:rsidRPr="00753999">
        <w:rPr>
          <w:rStyle w:val="FontStyle74"/>
          <w:sz w:val="28"/>
          <w:szCs w:val="28"/>
        </w:rPr>
        <w:t>называют при</w:t>
      </w:r>
      <w:r w:rsidRPr="00753999">
        <w:rPr>
          <w:rStyle w:val="FontStyle74"/>
          <w:sz w:val="28"/>
          <w:szCs w:val="28"/>
        </w:rPr>
        <w:softHyphen/>
        <w:t>ведение их к моменту вложения средств.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Для упрощения расчетов поправочные коэффициенты, учитыва</w:t>
      </w:r>
      <w:r w:rsidRPr="00753999">
        <w:rPr>
          <w:rStyle w:val="FontStyle74"/>
          <w:sz w:val="28"/>
          <w:szCs w:val="28"/>
        </w:rPr>
        <w:softHyphen/>
        <w:t>ющие срок инвестирования и процентную ставку, представлены в таб</w:t>
      </w:r>
      <w:r w:rsidRPr="00753999">
        <w:rPr>
          <w:rStyle w:val="FontStyle74"/>
          <w:sz w:val="28"/>
          <w:szCs w:val="28"/>
        </w:rPr>
        <w:softHyphen/>
        <w:t>лицах дисконтирования. Если поступления денежных средств равномерны в течение ряда лет, то применяется таблица ан</w:t>
      </w:r>
      <w:r w:rsidRPr="00753999">
        <w:rPr>
          <w:rStyle w:val="FontStyle74"/>
          <w:sz w:val="28"/>
          <w:szCs w:val="28"/>
        </w:rPr>
        <w:softHyphen/>
        <w:t>нуитета.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Аннуитет </w:t>
      </w:r>
      <w:r w:rsidRPr="00753999">
        <w:rPr>
          <w:rStyle w:val="FontStyle74"/>
          <w:sz w:val="28"/>
          <w:szCs w:val="28"/>
        </w:rPr>
        <w:t>— последовательность равновеликих поступлений (пла</w:t>
      </w:r>
      <w:r w:rsidRPr="00753999">
        <w:rPr>
          <w:rStyle w:val="FontStyle74"/>
          <w:sz w:val="28"/>
          <w:szCs w:val="28"/>
        </w:rPr>
        <w:softHyphen/>
        <w:t>тежей), осуществляемых через равные промежутки времени.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Период аннуитета </w:t>
      </w:r>
      <w:r w:rsidRPr="00753999">
        <w:rPr>
          <w:rStyle w:val="FontStyle74"/>
          <w:sz w:val="28"/>
          <w:szCs w:val="28"/>
        </w:rPr>
        <w:t>— интервал времени между двумя последова</w:t>
      </w:r>
      <w:r w:rsidRPr="00753999">
        <w:rPr>
          <w:rStyle w:val="FontStyle74"/>
          <w:sz w:val="28"/>
          <w:szCs w:val="28"/>
        </w:rPr>
        <w:softHyphen/>
        <w:t>тельными поступлениями (платежами).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Срок аннуитета </w:t>
      </w:r>
      <w:r w:rsidRPr="00753999">
        <w:rPr>
          <w:rStyle w:val="FontStyle74"/>
          <w:sz w:val="28"/>
          <w:szCs w:val="28"/>
        </w:rPr>
        <w:t>— интервал времени от начала первого аннуитета до окончания последнего периода аннуитета.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Будущая стоимость (наращенная сумма аннуитета) </w:t>
      </w:r>
      <w:r w:rsidRPr="00753999">
        <w:rPr>
          <w:rStyle w:val="FontStyle74"/>
          <w:sz w:val="28"/>
          <w:szCs w:val="28"/>
        </w:rPr>
        <w:t>— сумма всех элементов аннуитета вместе с начисленными на них процентами на момент окончания срока аннуитета.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Текущая стоимость аннуитета (современная ценность аннуитета) </w:t>
      </w:r>
      <w:r w:rsidRPr="00753999">
        <w:rPr>
          <w:rStyle w:val="FontStyle74"/>
          <w:sz w:val="28"/>
          <w:szCs w:val="28"/>
        </w:rPr>
        <w:t>— сумма всех элементов аннуитета, дисконтированных на момент на</w:t>
      </w:r>
      <w:r w:rsidRPr="00753999">
        <w:rPr>
          <w:rStyle w:val="FontStyle74"/>
          <w:sz w:val="28"/>
          <w:szCs w:val="28"/>
        </w:rPr>
        <w:softHyphen/>
        <w:t>чала реализации аннуитета.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Первым из методов, учитывающих концепцию дисконтирования, является дисконтированный период окупаемости.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Обычный период окупаемости допускает сравнение будущих де</w:t>
      </w:r>
      <w:r w:rsidRPr="00753999">
        <w:rPr>
          <w:rStyle w:val="FontStyle74"/>
          <w:sz w:val="28"/>
          <w:szCs w:val="28"/>
        </w:rPr>
        <w:softHyphen/>
        <w:t>нежных поступлений с первоначальными затратами, хотя, строго говоря, с экономической точки зрения эти показатели лишь условно сопоставимы. Сравнение целесообразно в случае, если будущие по</w:t>
      </w:r>
      <w:r w:rsidRPr="00753999">
        <w:rPr>
          <w:rStyle w:val="FontStyle74"/>
          <w:sz w:val="28"/>
          <w:szCs w:val="28"/>
        </w:rPr>
        <w:softHyphen/>
        <w:t>ступления дисконтированы до их приведенной стоимости.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rFonts w:eastAsia="Arial Unicode MS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Дисконтированный период окупаемости </w:t>
      </w:r>
      <w:r w:rsidRPr="00753999">
        <w:rPr>
          <w:rStyle w:val="FontStyle66"/>
          <w:rFonts w:ascii="Times New Roman" w:cs="Times New Roman"/>
          <w:sz w:val="28"/>
          <w:szCs w:val="28"/>
        </w:rPr>
        <w:t>(</w:t>
      </w:r>
      <w:r w:rsidRPr="00753999">
        <w:rPr>
          <w:rStyle w:val="FontStyle66"/>
          <w:rFonts w:ascii="Times New Roman" w:cs="Times New Roman"/>
          <w:sz w:val="28"/>
          <w:szCs w:val="28"/>
          <w:lang w:val="en-US"/>
        </w:rPr>
        <w:t>DPP</w:t>
      </w:r>
      <w:r w:rsidRPr="00753999">
        <w:rPr>
          <w:rStyle w:val="FontStyle66"/>
          <w:rFonts w:ascii="Times New Roman" w:cs="Times New Roman"/>
          <w:sz w:val="28"/>
          <w:szCs w:val="28"/>
        </w:rPr>
        <w:t xml:space="preserve">) </w:t>
      </w:r>
      <w:r w:rsidRPr="00753999">
        <w:rPr>
          <w:rStyle w:val="FontStyle74"/>
          <w:rFonts w:eastAsia="Arial Unicode MS"/>
          <w:sz w:val="28"/>
          <w:szCs w:val="28"/>
        </w:rPr>
        <w:t>— это период време</w:t>
      </w:r>
      <w:r w:rsidRPr="00753999">
        <w:rPr>
          <w:rStyle w:val="FontStyle74"/>
          <w:rFonts w:eastAsia="Arial Unicode MS"/>
          <w:sz w:val="28"/>
          <w:szCs w:val="28"/>
        </w:rPr>
        <w:softHyphen/>
        <w:t>ни, необходимый для возмещения стоимости инвестиций за счет те</w:t>
      </w:r>
      <w:r w:rsidRPr="00753999">
        <w:rPr>
          <w:rStyle w:val="FontStyle74"/>
          <w:rFonts w:eastAsia="Arial Unicode MS"/>
          <w:sz w:val="28"/>
          <w:szCs w:val="28"/>
        </w:rPr>
        <w:softHyphen/>
        <w:t>кущей стоимости будущих денежных поступлений.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proofErr w:type="gramStart"/>
      <w:r w:rsidRPr="00753999">
        <w:rPr>
          <w:rStyle w:val="FontStyle74"/>
          <w:sz w:val="28"/>
          <w:szCs w:val="28"/>
        </w:rPr>
        <w:lastRenderedPageBreak/>
        <w:t>Критерии принятия решений аналогичны принятым для периода окупаемости инвестиций, рассмотренного в рамках методов, игно</w:t>
      </w:r>
      <w:r w:rsidRPr="00753999">
        <w:rPr>
          <w:rStyle w:val="FontStyle74"/>
          <w:sz w:val="28"/>
          <w:szCs w:val="28"/>
        </w:rPr>
        <w:softHyphen/>
        <w:t>рирующих концепцию дисконтирования.</w:t>
      </w:r>
      <w:proofErr w:type="gramEnd"/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Дисконтированный период окупаемости дает более объективную информацию о периоде, в течение которого окупятся первоначальные вложения.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Дисконтированный период окупаемости обладает достоинствами метода периода расчета окупаемости инвестиций (</w:t>
      </w:r>
      <w:r w:rsidRPr="00753999">
        <w:rPr>
          <w:rStyle w:val="FontStyle74"/>
          <w:sz w:val="28"/>
          <w:szCs w:val="28"/>
          <w:lang w:val="en-US"/>
        </w:rPr>
        <w:t>PP</w:t>
      </w:r>
      <w:r w:rsidRPr="00753999">
        <w:rPr>
          <w:rStyle w:val="FontStyle74"/>
          <w:sz w:val="28"/>
          <w:szCs w:val="28"/>
        </w:rPr>
        <w:t>), а также учи</w:t>
      </w:r>
      <w:r w:rsidRPr="00753999">
        <w:rPr>
          <w:rStyle w:val="FontStyle74"/>
          <w:sz w:val="28"/>
          <w:szCs w:val="28"/>
        </w:rPr>
        <w:softHyphen/>
        <w:t>тывает изменение ценности денег во времени.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Недостатки </w:t>
      </w:r>
      <w:r w:rsidRPr="00753999">
        <w:rPr>
          <w:rStyle w:val="FontStyle73"/>
          <w:sz w:val="28"/>
          <w:szCs w:val="28"/>
          <w:lang w:val="en-US"/>
        </w:rPr>
        <w:t>DPP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 xml:space="preserve">отражены на рис. </w:t>
      </w:r>
      <w:r>
        <w:rPr>
          <w:rStyle w:val="FontStyle74"/>
          <w:sz w:val="28"/>
          <w:szCs w:val="28"/>
        </w:rPr>
        <w:t>12</w:t>
      </w:r>
      <w:r w:rsidRPr="00753999">
        <w:rPr>
          <w:rStyle w:val="FontStyle74"/>
          <w:sz w:val="28"/>
          <w:szCs w:val="28"/>
        </w:rPr>
        <w:t>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jc w:val="center"/>
        <w:rPr>
          <w:rStyle w:val="FontStyle74"/>
          <w:sz w:val="28"/>
          <w:szCs w:val="28"/>
          <w:lang w:val="en-US"/>
        </w:rPr>
      </w:pPr>
      <w:r w:rsidRPr="00753999">
        <w:rPr>
          <w:noProof/>
          <w:sz w:val="28"/>
          <w:szCs w:val="28"/>
        </w:rPr>
        <w:drawing>
          <wp:inline distT="0" distB="0" distL="0" distR="0">
            <wp:extent cx="4397143" cy="1377537"/>
            <wp:effectExtent l="19050" t="0" r="3407" b="0"/>
            <wp:docPr id="18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9511" t="59330" r="33368" b="16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4519" cy="138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12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 xml:space="preserve">Недостатки </w:t>
      </w:r>
      <w:r w:rsidRPr="00753999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DPP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rFonts w:eastAsia="Arial Unicode MS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Метод определения чистой текущей стоимости </w:t>
      </w:r>
      <w:r w:rsidRPr="00753999">
        <w:rPr>
          <w:rStyle w:val="FontStyle66"/>
          <w:rFonts w:ascii="Times New Roman" w:cs="Times New Roman"/>
          <w:sz w:val="28"/>
          <w:szCs w:val="28"/>
        </w:rPr>
        <w:t>(</w:t>
      </w:r>
      <w:r w:rsidRPr="00753999">
        <w:rPr>
          <w:rStyle w:val="FontStyle66"/>
          <w:rFonts w:ascii="Times New Roman" w:cs="Times New Roman"/>
          <w:sz w:val="28"/>
          <w:szCs w:val="28"/>
          <w:lang w:val="en-US"/>
        </w:rPr>
        <w:t>NPV</w:t>
      </w:r>
      <w:r w:rsidRPr="00753999">
        <w:rPr>
          <w:rStyle w:val="FontStyle66"/>
          <w:rFonts w:ascii="Times New Roman" w:cs="Times New Roman"/>
          <w:sz w:val="28"/>
          <w:szCs w:val="28"/>
        </w:rPr>
        <w:t xml:space="preserve">) — </w:t>
      </w:r>
      <w:r w:rsidRPr="00753999">
        <w:rPr>
          <w:rStyle w:val="FontStyle74"/>
          <w:rFonts w:eastAsia="Arial Unicode MS"/>
          <w:sz w:val="28"/>
          <w:szCs w:val="28"/>
        </w:rPr>
        <w:t>метод ана</w:t>
      </w:r>
      <w:r w:rsidRPr="00753999">
        <w:rPr>
          <w:rStyle w:val="FontStyle74"/>
          <w:rFonts w:eastAsia="Arial Unicode MS"/>
          <w:sz w:val="28"/>
          <w:szCs w:val="28"/>
        </w:rPr>
        <w:softHyphen/>
        <w:t>лиза инвестиций, основанный на определении чистой текущей стои</w:t>
      </w:r>
      <w:r w:rsidRPr="00753999">
        <w:rPr>
          <w:rStyle w:val="FontStyle74"/>
          <w:rFonts w:eastAsia="Arial Unicode MS"/>
          <w:sz w:val="28"/>
          <w:szCs w:val="28"/>
        </w:rPr>
        <w:softHyphen/>
        <w:t>мости, на которую ценность компании может прирасти в результате реализации инвестиционного проекта, исходит из двух предпосылок:</w:t>
      </w:r>
    </w:p>
    <w:p w:rsidR="00061011" w:rsidRPr="00753999" w:rsidRDefault="00061011" w:rsidP="00061011">
      <w:pPr>
        <w:pStyle w:val="Style41"/>
        <w:widowControl/>
        <w:numPr>
          <w:ilvl w:val="0"/>
          <w:numId w:val="11"/>
        </w:numPr>
        <w:tabs>
          <w:tab w:val="left" w:pos="538"/>
        </w:tabs>
        <w:spacing w:line="360" w:lineRule="auto"/>
        <w:ind w:firstLine="709"/>
        <w:jc w:val="both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любая компания стремится к максимизации своей ценности;</w:t>
      </w:r>
    </w:p>
    <w:p w:rsidR="00061011" w:rsidRPr="00753999" w:rsidRDefault="00061011" w:rsidP="00061011">
      <w:pPr>
        <w:pStyle w:val="Style41"/>
        <w:widowControl/>
        <w:numPr>
          <w:ilvl w:val="0"/>
          <w:numId w:val="11"/>
        </w:numPr>
        <w:tabs>
          <w:tab w:val="left" w:pos="538"/>
        </w:tabs>
        <w:spacing w:line="360" w:lineRule="auto"/>
        <w:ind w:firstLine="709"/>
        <w:jc w:val="both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разновременные доходы и затраты имеют неодинаковую стои</w:t>
      </w:r>
      <w:r w:rsidRPr="00753999">
        <w:rPr>
          <w:rStyle w:val="FontStyle74"/>
          <w:sz w:val="28"/>
          <w:szCs w:val="28"/>
        </w:rPr>
        <w:softHyphen/>
        <w:t>мость.</w:t>
      </w:r>
    </w:p>
    <w:p w:rsidR="00061011" w:rsidRPr="00753999" w:rsidRDefault="00061011" w:rsidP="00061011">
      <w:pPr>
        <w:pStyle w:val="Style41"/>
        <w:widowControl/>
        <w:tabs>
          <w:tab w:val="left" w:pos="538"/>
        </w:tabs>
        <w:spacing w:line="360" w:lineRule="auto"/>
        <w:ind w:firstLine="709"/>
        <w:jc w:val="center"/>
        <w:rPr>
          <w:rStyle w:val="FontStyle74"/>
          <w:sz w:val="28"/>
          <w:szCs w:val="28"/>
          <w:lang w:val="en-US"/>
        </w:rPr>
      </w:pPr>
      <w:r w:rsidRPr="007539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03605" cy="653143"/>
            <wp:effectExtent l="19050" t="0" r="0" b="0"/>
            <wp:docPr id="19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1157" t="50718" r="25474" b="30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3971" cy="653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Приведенная стоимость денежных потоков от проекта — это сум</w:t>
      </w:r>
      <w:r w:rsidRPr="00753999">
        <w:rPr>
          <w:rStyle w:val="FontStyle74"/>
          <w:sz w:val="28"/>
          <w:szCs w:val="28"/>
        </w:rPr>
        <w:softHyphen/>
        <w:t>ма денежных притоков, порождаемых реализацией инвестиционно</w:t>
      </w:r>
      <w:r w:rsidRPr="00753999">
        <w:rPr>
          <w:rStyle w:val="FontStyle74"/>
          <w:sz w:val="28"/>
          <w:szCs w:val="28"/>
        </w:rPr>
        <w:softHyphen/>
        <w:t>го проекта, дисконтированных к текущей (на дату анализа проекта) их стоимости.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Если </w:t>
      </w:r>
      <w:r w:rsidRPr="00753999">
        <w:rPr>
          <w:rStyle w:val="FontStyle73"/>
          <w:sz w:val="28"/>
          <w:szCs w:val="28"/>
          <w:lang w:val="en-US"/>
        </w:rPr>
        <w:t>NPV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>представить в виде формулы, то</w:t>
      </w:r>
    </w:p>
    <w:p w:rsidR="00061011" w:rsidRPr="00753999" w:rsidRDefault="00061011" w:rsidP="00061011">
      <w:pPr>
        <w:pStyle w:val="Style31"/>
        <w:widowControl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539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1990082" cy="605642"/>
            <wp:effectExtent l="19050" t="0" r="0" b="0"/>
            <wp:docPr id="20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9505" t="40670" r="43058" b="45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082" cy="605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26"/>
        <w:widowControl/>
        <w:spacing w:line="360" w:lineRule="auto"/>
        <w:ind w:firstLine="709"/>
        <w:rPr>
          <w:rStyle w:val="FontStyle73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где </w:t>
      </w:r>
      <w:proofErr w:type="spellStart"/>
      <w:r w:rsidRPr="00753999">
        <w:rPr>
          <w:rStyle w:val="FontStyle73"/>
          <w:sz w:val="28"/>
          <w:szCs w:val="28"/>
          <w:lang w:val="en-US"/>
        </w:rPr>
        <w:t>P</w:t>
      </w:r>
      <w:r w:rsidRPr="00753999">
        <w:rPr>
          <w:rStyle w:val="FontStyle73"/>
          <w:sz w:val="28"/>
          <w:szCs w:val="28"/>
          <w:vertAlign w:val="subscript"/>
          <w:lang w:val="en-US"/>
        </w:rPr>
        <w:t>k</w:t>
      </w:r>
      <w:proofErr w:type="spellEnd"/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>— поступление денежных средств в конце периода</w:t>
      </w:r>
      <w:proofErr w:type="gramStart"/>
      <w:r w:rsidRPr="00753999">
        <w:rPr>
          <w:rStyle w:val="FontStyle74"/>
          <w:sz w:val="28"/>
          <w:szCs w:val="28"/>
        </w:rPr>
        <w:t xml:space="preserve"> </w:t>
      </w:r>
      <w:r w:rsidRPr="00753999">
        <w:rPr>
          <w:rStyle w:val="FontStyle73"/>
          <w:sz w:val="28"/>
          <w:szCs w:val="28"/>
        </w:rPr>
        <w:t>К</w:t>
      </w:r>
      <w:proofErr w:type="gramEnd"/>
      <w:r w:rsidRPr="00753999">
        <w:rPr>
          <w:rStyle w:val="FontStyle73"/>
          <w:sz w:val="28"/>
          <w:szCs w:val="28"/>
        </w:rPr>
        <w:t>;</w:t>
      </w:r>
    </w:p>
    <w:p w:rsidR="00061011" w:rsidRPr="00753999" w:rsidRDefault="00061011" w:rsidP="00061011">
      <w:pPr>
        <w:pStyle w:val="Style26"/>
        <w:widowControl/>
        <w:spacing w:line="360" w:lineRule="auto"/>
        <w:ind w:firstLine="709"/>
        <w:rPr>
          <w:rStyle w:val="FontStyle74"/>
          <w:sz w:val="28"/>
          <w:szCs w:val="28"/>
        </w:rPr>
      </w:pPr>
      <w:proofErr w:type="gramStart"/>
      <w:r w:rsidRPr="00753999">
        <w:rPr>
          <w:rStyle w:val="FontStyle73"/>
          <w:sz w:val="28"/>
          <w:szCs w:val="28"/>
          <w:lang w:val="en-US"/>
        </w:rPr>
        <w:t>r</w:t>
      </w:r>
      <w:proofErr w:type="gramEnd"/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 xml:space="preserve">— желаемая норма прибыльности; </w:t>
      </w:r>
    </w:p>
    <w:p w:rsidR="00061011" w:rsidRPr="00753999" w:rsidRDefault="00061011" w:rsidP="00061011">
      <w:pPr>
        <w:pStyle w:val="Style26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pacing w:val="-20"/>
          <w:sz w:val="28"/>
          <w:szCs w:val="28"/>
          <w:lang w:val="en-US"/>
        </w:rPr>
        <w:t>I</w:t>
      </w:r>
      <w:r w:rsidRPr="00753999">
        <w:rPr>
          <w:rStyle w:val="FontStyle74"/>
          <w:spacing w:val="-20"/>
          <w:sz w:val="28"/>
          <w:szCs w:val="28"/>
          <w:vertAlign w:val="subscript"/>
        </w:rPr>
        <w:t>0</w:t>
      </w:r>
      <w:r w:rsidRPr="00753999">
        <w:rPr>
          <w:rStyle w:val="FontStyle74"/>
          <w:sz w:val="28"/>
          <w:szCs w:val="28"/>
        </w:rPr>
        <w:t xml:space="preserve"> — первоначальные инвестиции; </w:t>
      </w:r>
    </w:p>
    <w:p w:rsidR="00061011" w:rsidRPr="00753999" w:rsidRDefault="00061011" w:rsidP="00061011">
      <w:pPr>
        <w:pStyle w:val="Style26"/>
        <w:widowControl/>
        <w:spacing w:line="360" w:lineRule="auto"/>
        <w:ind w:firstLine="709"/>
        <w:rPr>
          <w:rStyle w:val="FontStyle74"/>
          <w:sz w:val="28"/>
          <w:szCs w:val="28"/>
          <w:lang w:eastAsia="en-US"/>
        </w:rPr>
      </w:pPr>
      <w:r w:rsidRPr="007539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792500" cy="517959"/>
            <wp:effectExtent l="19050" t="0" r="7600" b="0"/>
            <wp:docPr id="21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2196" t="62440" r="67989" b="27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370" cy="530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3999">
        <w:rPr>
          <w:rStyle w:val="FontStyle74"/>
          <w:sz w:val="28"/>
          <w:szCs w:val="28"/>
        </w:rPr>
        <w:t xml:space="preserve"> </w:t>
      </w:r>
      <w:r w:rsidRPr="00753999">
        <w:rPr>
          <w:rStyle w:val="FontStyle74"/>
          <w:spacing w:val="-20"/>
          <w:sz w:val="28"/>
          <w:szCs w:val="28"/>
        </w:rPr>
        <w:t xml:space="preserve">- </w:t>
      </w:r>
      <w:r w:rsidRPr="00753999">
        <w:rPr>
          <w:rStyle w:val="FontStyle74"/>
          <w:sz w:val="28"/>
          <w:szCs w:val="28"/>
        </w:rPr>
        <w:t xml:space="preserve"> приведенная стоимость денежных потоков</w:t>
      </w:r>
      <w:r w:rsidRPr="00753999">
        <w:rPr>
          <w:rStyle w:val="FontStyle74"/>
          <w:sz w:val="28"/>
          <w:szCs w:val="28"/>
          <w:lang w:eastAsia="en-US"/>
        </w:rPr>
        <w:t xml:space="preserve"> от проекта.</w:t>
      </w:r>
    </w:p>
    <w:p w:rsidR="00061011" w:rsidRPr="00753999" w:rsidRDefault="00061011" w:rsidP="00061011">
      <w:pPr>
        <w:pStyle w:val="Style22"/>
        <w:widowControl/>
        <w:spacing w:line="360" w:lineRule="auto"/>
        <w:ind w:firstLine="709"/>
        <w:jc w:val="center"/>
        <w:rPr>
          <w:rStyle w:val="FontStyle76"/>
          <w:sz w:val="28"/>
          <w:szCs w:val="28"/>
        </w:rPr>
      </w:pPr>
      <w:r w:rsidRPr="00753999">
        <w:rPr>
          <w:rStyle w:val="FontStyle76"/>
          <w:sz w:val="28"/>
          <w:szCs w:val="28"/>
        </w:rPr>
        <w:t>Критерии принятия решений</w:t>
      </w:r>
    </w:p>
    <w:p w:rsidR="00061011" w:rsidRPr="00753999" w:rsidRDefault="00061011" w:rsidP="00061011">
      <w:pPr>
        <w:pStyle w:val="Style16"/>
        <w:widowControl/>
        <w:tabs>
          <w:tab w:val="left" w:leader="hyphen" w:pos="3490"/>
        </w:tabs>
        <w:spacing w:line="360" w:lineRule="auto"/>
        <w:ind w:firstLine="709"/>
        <w:jc w:val="center"/>
        <w:rPr>
          <w:rStyle w:val="FontStyle70"/>
          <w:rFonts w:ascii="Times New Roman" w:hAnsi="Times New Roman" w:cs="Times New Roman"/>
          <w:sz w:val="28"/>
          <w:szCs w:val="28"/>
        </w:rPr>
      </w:pPr>
      <w:r w:rsidRPr="00753999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55075" cy="546703"/>
            <wp:effectExtent l="19050" t="0" r="7175" b="0"/>
            <wp:docPr id="22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8013" t="55263" r="33665" b="32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429" cy="54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Алгоритм применения </w:t>
      </w:r>
      <w:r w:rsidRPr="00753999">
        <w:rPr>
          <w:rStyle w:val="FontStyle74"/>
          <w:sz w:val="28"/>
          <w:szCs w:val="28"/>
          <w:lang w:val="en-US"/>
        </w:rPr>
        <w:t>NPV</w:t>
      </w:r>
      <w:r w:rsidRPr="00753999">
        <w:rPr>
          <w:rStyle w:val="FontStyle74"/>
          <w:sz w:val="28"/>
          <w:szCs w:val="28"/>
        </w:rPr>
        <w:t xml:space="preserve">-метода показан на рис. </w:t>
      </w:r>
      <w:r>
        <w:rPr>
          <w:rStyle w:val="FontStyle74"/>
          <w:sz w:val="28"/>
          <w:szCs w:val="28"/>
        </w:rPr>
        <w:t>13</w:t>
      </w:r>
      <w:r w:rsidRPr="00753999">
        <w:rPr>
          <w:rStyle w:val="FontStyle74"/>
          <w:sz w:val="28"/>
          <w:szCs w:val="28"/>
        </w:rPr>
        <w:t>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Если по окончании периода реализации проекта планируется по</w:t>
      </w:r>
      <w:r w:rsidRPr="00753999">
        <w:rPr>
          <w:rStyle w:val="FontStyle74"/>
          <w:sz w:val="28"/>
          <w:szCs w:val="28"/>
        </w:rPr>
        <w:softHyphen/>
        <w:t>ступление сре</w:t>
      </w:r>
      <w:proofErr w:type="gramStart"/>
      <w:r w:rsidRPr="00753999">
        <w:rPr>
          <w:rStyle w:val="FontStyle74"/>
          <w:sz w:val="28"/>
          <w:szCs w:val="28"/>
        </w:rPr>
        <w:t>дств в в</w:t>
      </w:r>
      <w:proofErr w:type="gramEnd"/>
      <w:r w:rsidRPr="00753999">
        <w:rPr>
          <w:rStyle w:val="FontStyle74"/>
          <w:sz w:val="28"/>
          <w:szCs w:val="28"/>
        </w:rPr>
        <w:t>иде ликвидационной стоимости оборудования или высвобождения части оборотных средств, они должны быть уч</w:t>
      </w:r>
      <w:r w:rsidRPr="00753999">
        <w:rPr>
          <w:rStyle w:val="FontStyle74"/>
          <w:sz w:val="28"/>
          <w:szCs w:val="28"/>
        </w:rPr>
        <w:softHyphen/>
        <w:t>тены как доходы соответствующих периодов.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Корректное использование </w:t>
      </w:r>
      <w:r w:rsidRPr="00753999">
        <w:rPr>
          <w:rStyle w:val="FontStyle74"/>
          <w:sz w:val="28"/>
          <w:szCs w:val="28"/>
          <w:lang w:val="en-US"/>
        </w:rPr>
        <w:t>NPV</w:t>
      </w:r>
      <w:r w:rsidRPr="00753999">
        <w:rPr>
          <w:rStyle w:val="FontStyle74"/>
          <w:sz w:val="28"/>
          <w:szCs w:val="28"/>
        </w:rPr>
        <w:t>-метода возможно только при соб</w:t>
      </w:r>
      <w:r w:rsidRPr="00753999">
        <w:rPr>
          <w:rStyle w:val="FontStyle74"/>
          <w:sz w:val="28"/>
          <w:szCs w:val="28"/>
        </w:rPr>
        <w:softHyphen/>
        <w:t xml:space="preserve">людении ряда условий, указанных на рис. </w:t>
      </w:r>
      <w:r>
        <w:rPr>
          <w:rStyle w:val="FontStyle74"/>
          <w:sz w:val="28"/>
          <w:szCs w:val="28"/>
        </w:rPr>
        <w:t>14</w:t>
      </w:r>
      <w:r w:rsidRPr="00753999">
        <w:rPr>
          <w:rStyle w:val="FontStyle74"/>
          <w:sz w:val="28"/>
          <w:szCs w:val="28"/>
        </w:rPr>
        <w:t>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Для нескольких альтернативных проектов выбирается проект с </w:t>
      </w:r>
      <w:proofErr w:type="gramStart"/>
      <w:r w:rsidRPr="00753999">
        <w:rPr>
          <w:rStyle w:val="FontStyle74"/>
          <w:sz w:val="28"/>
          <w:szCs w:val="28"/>
        </w:rPr>
        <w:t>наи</w:t>
      </w:r>
      <w:r w:rsidRPr="00753999">
        <w:rPr>
          <w:rStyle w:val="FontStyle74"/>
          <w:sz w:val="28"/>
          <w:szCs w:val="28"/>
        </w:rPr>
        <w:softHyphen/>
        <w:t>большим</w:t>
      </w:r>
      <w:proofErr w:type="gramEnd"/>
      <w:r w:rsidRPr="00753999">
        <w:rPr>
          <w:rStyle w:val="FontStyle74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  <w:lang w:val="en-US"/>
        </w:rPr>
        <w:t>NPV</w:t>
      </w:r>
      <w:r w:rsidRPr="00753999">
        <w:rPr>
          <w:rStyle w:val="FontStyle74"/>
          <w:sz w:val="28"/>
          <w:szCs w:val="28"/>
        </w:rPr>
        <w:t>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При расчете NPV используется постоянная ставка дисконтирова</w:t>
      </w:r>
      <w:r w:rsidRPr="00753999">
        <w:rPr>
          <w:rStyle w:val="FontStyle74"/>
          <w:sz w:val="28"/>
          <w:szCs w:val="28"/>
        </w:rPr>
        <w:softHyphen/>
        <w:t xml:space="preserve">ния, однако в зависимости от обстоятельств (например, </w:t>
      </w:r>
      <w:proofErr w:type="spellStart"/>
      <w:r w:rsidRPr="00753999">
        <w:rPr>
          <w:rStyle w:val="FontStyle74"/>
          <w:sz w:val="28"/>
          <w:szCs w:val="28"/>
        </w:rPr>
        <w:t>ожидаетсяизменение</w:t>
      </w:r>
      <w:proofErr w:type="spellEnd"/>
      <w:r w:rsidRPr="00753999">
        <w:rPr>
          <w:rStyle w:val="FontStyle74"/>
          <w:sz w:val="28"/>
          <w:szCs w:val="28"/>
        </w:rPr>
        <w:t xml:space="preserve"> уровня процентных ставок) ставка дисконтирования мо</w:t>
      </w:r>
      <w:r w:rsidRPr="00753999">
        <w:rPr>
          <w:rStyle w:val="FontStyle74"/>
          <w:sz w:val="28"/>
          <w:szCs w:val="28"/>
        </w:rPr>
        <w:softHyphen/>
        <w:t>жет дифференцироваться по годам.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jc w:val="center"/>
        <w:rPr>
          <w:rStyle w:val="FontStyle74"/>
          <w:sz w:val="28"/>
          <w:szCs w:val="28"/>
        </w:rPr>
      </w:pPr>
      <w:r w:rsidRPr="00753999">
        <w:rPr>
          <w:noProof/>
          <w:sz w:val="28"/>
          <w:szCs w:val="28"/>
        </w:rPr>
        <w:drawing>
          <wp:inline distT="0" distB="0" distL="0" distR="0">
            <wp:extent cx="4720878" cy="1080654"/>
            <wp:effectExtent l="19050" t="0" r="3522" b="0"/>
            <wp:docPr id="23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1903" t="34450" r="26212" b="42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103" cy="1092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48"/>
        <w:widowControl/>
        <w:spacing w:line="360" w:lineRule="auto"/>
        <w:ind w:firstLine="709"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13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 xml:space="preserve">Алгоритм </w:t>
      </w:r>
      <w:r w:rsidRPr="00753999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NPV</w:t>
      </w:r>
      <w:r w:rsidRPr="00753999">
        <w:rPr>
          <w:rStyle w:val="FontStyle65"/>
          <w:rFonts w:ascii="Times New Roman" w:hAnsi="Times New Roman" w:cs="Times New Roman"/>
          <w:sz w:val="28"/>
          <w:szCs w:val="28"/>
        </w:rPr>
        <w:t>-метода</w:t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center"/>
        <w:rPr>
          <w:rStyle w:val="FontStyle72"/>
          <w:rFonts w:ascii="Times New Roman" w:hAnsi="Times New Roman" w:cs="Times New Roman"/>
          <w:sz w:val="28"/>
          <w:szCs w:val="28"/>
        </w:rPr>
      </w:pPr>
      <w:r w:rsidRPr="0075399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11869" cy="1223159"/>
            <wp:effectExtent l="19050" t="0" r="7831" b="0"/>
            <wp:docPr id="24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3842" t="47129" r="27703" b="30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869" cy="1223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14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 xml:space="preserve">Ограничения </w:t>
      </w:r>
      <w:r w:rsidRPr="00753999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NPV</w:t>
      </w:r>
      <w:r w:rsidRPr="00753999">
        <w:rPr>
          <w:rStyle w:val="FontStyle65"/>
          <w:rFonts w:ascii="Times New Roman" w:hAnsi="Times New Roman" w:cs="Times New Roman"/>
          <w:sz w:val="28"/>
          <w:szCs w:val="28"/>
        </w:rPr>
        <w:t>-метода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Достоинства и недостатки </w:t>
      </w:r>
      <w:r w:rsidRPr="00753999">
        <w:rPr>
          <w:rStyle w:val="FontStyle73"/>
          <w:sz w:val="28"/>
          <w:szCs w:val="28"/>
          <w:lang w:val="en-US"/>
        </w:rPr>
        <w:t>NPV</w:t>
      </w:r>
      <w:r w:rsidRPr="00753999">
        <w:rPr>
          <w:rStyle w:val="FontStyle73"/>
          <w:sz w:val="28"/>
          <w:szCs w:val="28"/>
        </w:rPr>
        <w:t xml:space="preserve">-метода </w:t>
      </w:r>
      <w:r w:rsidRPr="00753999">
        <w:rPr>
          <w:rStyle w:val="FontStyle74"/>
          <w:sz w:val="28"/>
          <w:szCs w:val="28"/>
        </w:rPr>
        <w:t xml:space="preserve">отражены на рис. </w:t>
      </w:r>
      <w:r>
        <w:rPr>
          <w:rStyle w:val="FontStyle74"/>
          <w:sz w:val="28"/>
          <w:szCs w:val="28"/>
        </w:rPr>
        <w:t>15</w:t>
      </w:r>
      <w:r w:rsidRPr="00753999">
        <w:rPr>
          <w:rStyle w:val="FontStyle74"/>
          <w:sz w:val="28"/>
          <w:szCs w:val="28"/>
        </w:rPr>
        <w:t>.</w:t>
      </w:r>
    </w:p>
    <w:p w:rsidR="00061011" w:rsidRPr="00753999" w:rsidRDefault="00061011" w:rsidP="00061011">
      <w:pPr>
        <w:pStyle w:val="Style32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>Метод расчета индекса рентабельности (прибыльности) инвестиций (</w:t>
      </w:r>
      <w:r w:rsidRPr="00753999">
        <w:rPr>
          <w:rStyle w:val="FontStyle76"/>
          <w:sz w:val="28"/>
          <w:szCs w:val="28"/>
          <w:lang w:val="en-US"/>
        </w:rPr>
        <w:t>PI</w:t>
      </w:r>
      <w:r w:rsidRPr="00753999">
        <w:rPr>
          <w:rStyle w:val="FontStyle76"/>
          <w:sz w:val="28"/>
          <w:szCs w:val="28"/>
        </w:rPr>
        <w:t xml:space="preserve">) </w:t>
      </w:r>
      <w:r w:rsidRPr="00753999">
        <w:rPr>
          <w:rStyle w:val="FontStyle74"/>
          <w:sz w:val="28"/>
          <w:szCs w:val="28"/>
        </w:rPr>
        <w:t>является, по сути, следствием метода чистой приведенной стои</w:t>
      </w:r>
      <w:r w:rsidRPr="00753999">
        <w:rPr>
          <w:rStyle w:val="FontStyle74"/>
          <w:sz w:val="28"/>
          <w:szCs w:val="28"/>
        </w:rPr>
        <w:softHyphen/>
        <w:t>мости.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Индекс рентабельности </w:t>
      </w:r>
      <w:r w:rsidRPr="00753999">
        <w:rPr>
          <w:rStyle w:val="FontStyle73"/>
          <w:sz w:val="28"/>
          <w:szCs w:val="28"/>
        </w:rPr>
        <w:t>(</w:t>
      </w:r>
      <w:r w:rsidRPr="00753999">
        <w:rPr>
          <w:rStyle w:val="FontStyle73"/>
          <w:sz w:val="28"/>
          <w:szCs w:val="28"/>
          <w:lang w:val="en-US"/>
        </w:rPr>
        <w:t>Profitability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3"/>
          <w:sz w:val="28"/>
          <w:szCs w:val="28"/>
          <w:lang w:val="en-US"/>
        </w:rPr>
        <w:t>Index</w:t>
      </w:r>
      <w:r w:rsidRPr="00753999">
        <w:rPr>
          <w:rStyle w:val="FontStyle73"/>
          <w:sz w:val="28"/>
          <w:szCs w:val="28"/>
        </w:rPr>
        <w:t xml:space="preserve"> — </w:t>
      </w:r>
      <w:r w:rsidRPr="00753999">
        <w:rPr>
          <w:rStyle w:val="FontStyle73"/>
          <w:sz w:val="28"/>
          <w:szCs w:val="28"/>
          <w:lang w:val="en-US"/>
        </w:rPr>
        <w:t>PI</w:t>
      </w:r>
      <w:r w:rsidRPr="00753999">
        <w:rPr>
          <w:rStyle w:val="FontStyle73"/>
          <w:sz w:val="28"/>
          <w:szCs w:val="28"/>
        </w:rPr>
        <w:t xml:space="preserve">) </w:t>
      </w:r>
      <w:r w:rsidRPr="00753999">
        <w:rPr>
          <w:rStyle w:val="FontStyle74"/>
          <w:sz w:val="28"/>
          <w:szCs w:val="28"/>
        </w:rPr>
        <w:t>рассчитывается по формуле</w:t>
      </w:r>
    </w:p>
    <w:p w:rsidR="00061011" w:rsidRPr="00753999" w:rsidRDefault="00061011" w:rsidP="00061011">
      <w:pPr>
        <w:pStyle w:val="Style37"/>
        <w:widowControl/>
        <w:tabs>
          <w:tab w:val="left" w:pos="3902"/>
        </w:tabs>
        <w:spacing w:line="360" w:lineRule="auto"/>
        <w:ind w:firstLine="709"/>
        <w:jc w:val="center"/>
        <w:rPr>
          <w:rStyle w:val="FontStyle64"/>
          <w:sz w:val="28"/>
          <w:szCs w:val="28"/>
          <w:lang w:val="en-US" w:eastAsia="en-US"/>
        </w:rPr>
      </w:pPr>
      <w:r w:rsidRPr="007539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27564" cy="929499"/>
            <wp:effectExtent l="19050" t="0" r="0" b="0"/>
            <wp:docPr id="25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8312" t="38995" r="45143" b="44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728" cy="934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Индекс рентабельности </w:t>
      </w:r>
      <w:r w:rsidRPr="00753999">
        <w:rPr>
          <w:rStyle w:val="FontStyle74"/>
          <w:sz w:val="28"/>
          <w:szCs w:val="28"/>
        </w:rPr>
        <w:t>— отношение приведенной стоимости бу</w:t>
      </w:r>
      <w:r w:rsidRPr="00753999">
        <w:rPr>
          <w:rStyle w:val="FontStyle74"/>
          <w:sz w:val="28"/>
          <w:szCs w:val="28"/>
        </w:rPr>
        <w:softHyphen/>
        <w:t>дущих чистых денежных потоков к сумме первоначальных инвестиций по этому проекту (характеризует доход на единицу затрат). Экономи</w:t>
      </w:r>
      <w:r w:rsidRPr="00753999">
        <w:rPr>
          <w:rStyle w:val="FontStyle74"/>
          <w:sz w:val="28"/>
          <w:szCs w:val="28"/>
        </w:rPr>
        <w:softHyphen/>
        <w:t>ческий смысл показателя — отражение увеличения богатства инвес</w:t>
      </w:r>
      <w:r w:rsidRPr="00753999">
        <w:rPr>
          <w:rStyle w:val="FontStyle74"/>
          <w:sz w:val="28"/>
          <w:szCs w:val="28"/>
        </w:rPr>
        <w:softHyphen/>
        <w:t>торов на единицу вложенных денежных средств.</w:t>
      </w:r>
    </w:p>
    <w:p w:rsidR="00061011" w:rsidRPr="00753999" w:rsidRDefault="00061011" w:rsidP="00061011">
      <w:pPr>
        <w:pStyle w:val="Style32"/>
        <w:widowControl/>
        <w:spacing w:line="360" w:lineRule="auto"/>
        <w:ind w:firstLine="709"/>
        <w:rPr>
          <w:rStyle w:val="FontStyle76"/>
          <w:sz w:val="28"/>
          <w:szCs w:val="28"/>
        </w:rPr>
      </w:pPr>
      <w:r w:rsidRPr="00753999">
        <w:rPr>
          <w:rStyle w:val="FontStyle76"/>
          <w:sz w:val="28"/>
          <w:szCs w:val="28"/>
        </w:rPr>
        <w:t>Достоинства метода:</w:t>
      </w:r>
    </w:p>
    <w:p w:rsidR="00061011" w:rsidRPr="00753999" w:rsidRDefault="00061011" w:rsidP="00061011">
      <w:pPr>
        <w:pStyle w:val="Style5"/>
        <w:widowControl/>
        <w:tabs>
          <w:tab w:val="left" w:pos="230"/>
        </w:tabs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•</w:t>
      </w:r>
      <w:r w:rsidRPr="00753999">
        <w:rPr>
          <w:rStyle w:val="FontStyle74"/>
          <w:sz w:val="28"/>
          <w:szCs w:val="28"/>
        </w:rPr>
        <w:tab/>
        <w:t>этот критерий наиболее предпочтителен, когда необходимо упо</w:t>
      </w:r>
      <w:r w:rsidRPr="00753999">
        <w:rPr>
          <w:rStyle w:val="FontStyle74"/>
          <w:sz w:val="28"/>
          <w:szCs w:val="28"/>
        </w:rPr>
        <w:softHyphen/>
        <w:t>рядочить независимые проекты для создания оптимального порт</w:t>
      </w:r>
      <w:r w:rsidRPr="00753999">
        <w:rPr>
          <w:rStyle w:val="FontStyle74"/>
          <w:sz w:val="28"/>
          <w:szCs w:val="28"/>
        </w:rPr>
        <w:softHyphen/>
        <w:t>феля в случае ограниченности объема инвестиций;</w:t>
      </w:r>
    </w:p>
    <w:p w:rsidR="00061011" w:rsidRPr="00753999" w:rsidRDefault="00061011" w:rsidP="00061011">
      <w:pPr>
        <w:pStyle w:val="Style48"/>
        <w:widowControl/>
        <w:spacing w:line="360" w:lineRule="auto"/>
        <w:ind w:firstLine="709"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7539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69476" cy="1871401"/>
            <wp:effectExtent l="19050" t="0" r="7174" b="0"/>
            <wp:docPr id="26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9665" t="24880" r="25158" b="21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429" cy="1873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lastRenderedPageBreak/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15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 xml:space="preserve">Достоинства и недостатки </w:t>
      </w:r>
      <w:r w:rsidRPr="00753999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NPV</w:t>
      </w:r>
      <w:r w:rsidRPr="00753999">
        <w:rPr>
          <w:rStyle w:val="FontStyle65"/>
          <w:rFonts w:ascii="Times New Roman" w:hAnsi="Times New Roman" w:cs="Times New Roman"/>
          <w:sz w:val="28"/>
          <w:szCs w:val="28"/>
        </w:rPr>
        <w:t>-метода</w:t>
      </w:r>
    </w:p>
    <w:p w:rsidR="00061011" w:rsidRPr="00753999" w:rsidRDefault="00061011" w:rsidP="00061011">
      <w:pPr>
        <w:pStyle w:val="Style22"/>
        <w:widowControl/>
        <w:spacing w:line="360" w:lineRule="auto"/>
        <w:ind w:firstLine="709"/>
        <w:jc w:val="center"/>
        <w:rPr>
          <w:rStyle w:val="FontStyle76"/>
          <w:sz w:val="28"/>
          <w:szCs w:val="28"/>
        </w:rPr>
      </w:pPr>
      <w:r w:rsidRPr="00753999">
        <w:rPr>
          <w:rStyle w:val="FontStyle76"/>
          <w:sz w:val="28"/>
          <w:szCs w:val="28"/>
        </w:rPr>
        <w:t>Критерии принятия решений</w:t>
      </w:r>
    </w:p>
    <w:p w:rsidR="00061011" w:rsidRPr="00753999" w:rsidRDefault="00061011" w:rsidP="00061011">
      <w:pPr>
        <w:pStyle w:val="Style16"/>
        <w:widowControl/>
        <w:tabs>
          <w:tab w:val="left" w:leader="hyphen" w:pos="3168"/>
        </w:tabs>
        <w:spacing w:line="360" w:lineRule="auto"/>
        <w:ind w:firstLine="709"/>
        <w:jc w:val="center"/>
        <w:rPr>
          <w:rStyle w:val="FontStyle70"/>
          <w:rFonts w:ascii="Times New Roman" w:hAnsi="Times New Roman" w:cs="Times New Roman"/>
          <w:sz w:val="28"/>
          <w:szCs w:val="28"/>
        </w:rPr>
      </w:pPr>
      <w:r w:rsidRPr="00753999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259875" cy="629392"/>
            <wp:effectExtent l="19050" t="0" r="0" b="0"/>
            <wp:docPr id="28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3076" t="39380" r="39070" b="48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71" cy="631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3"/>
          <w:sz w:val="28"/>
          <w:szCs w:val="28"/>
        </w:rPr>
      </w:pPr>
      <w:r w:rsidRPr="00753999">
        <w:rPr>
          <w:rStyle w:val="FontStyle74"/>
          <w:sz w:val="28"/>
          <w:szCs w:val="28"/>
        </w:rPr>
        <w:t>Недостатком индекса рентабельности является его сильная чув</w:t>
      </w:r>
      <w:r w:rsidRPr="00753999">
        <w:rPr>
          <w:rStyle w:val="FontStyle74"/>
          <w:sz w:val="28"/>
          <w:szCs w:val="28"/>
        </w:rPr>
        <w:softHyphen/>
        <w:t>ствительность к масштабу проекта. Он не всегда обеспечивает одно</w:t>
      </w:r>
      <w:r w:rsidRPr="00753999">
        <w:rPr>
          <w:rStyle w:val="FontStyle74"/>
          <w:sz w:val="28"/>
          <w:szCs w:val="28"/>
        </w:rPr>
        <w:softHyphen/>
        <w:t xml:space="preserve">значную оценку эффективности инвестиций, и проект с наиболее </w:t>
      </w:r>
      <w:proofErr w:type="gramStart"/>
      <w:r w:rsidRPr="00753999">
        <w:rPr>
          <w:rStyle w:val="FontStyle74"/>
          <w:sz w:val="28"/>
          <w:szCs w:val="28"/>
        </w:rPr>
        <w:t>высоким</w:t>
      </w:r>
      <w:proofErr w:type="gramEnd"/>
      <w:r w:rsidRPr="00753999">
        <w:rPr>
          <w:rStyle w:val="FontStyle74"/>
          <w:sz w:val="28"/>
          <w:szCs w:val="28"/>
        </w:rPr>
        <w:t xml:space="preserve"> </w:t>
      </w:r>
      <w:r w:rsidRPr="00753999">
        <w:rPr>
          <w:rStyle w:val="FontStyle73"/>
          <w:sz w:val="28"/>
          <w:szCs w:val="28"/>
          <w:lang w:val="en-US"/>
        </w:rPr>
        <w:t>PI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 xml:space="preserve">может не соответствовать проекту с наиболее высокой </w:t>
      </w:r>
      <w:r w:rsidRPr="00753999">
        <w:rPr>
          <w:rStyle w:val="FontStyle73"/>
          <w:sz w:val="28"/>
          <w:szCs w:val="28"/>
          <w:lang w:val="en-US"/>
        </w:rPr>
        <w:t>NPV</w:t>
      </w:r>
      <w:r w:rsidRPr="00753999">
        <w:rPr>
          <w:rStyle w:val="FontStyle73"/>
          <w:sz w:val="28"/>
          <w:szCs w:val="28"/>
        </w:rPr>
        <w:t xml:space="preserve">. </w:t>
      </w:r>
      <w:r w:rsidRPr="00753999">
        <w:rPr>
          <w:rStyle w:val="FontStyle74"/>
          <w:sz w:val="28"/>
          <w:szCs w:val="28"/>
        </w:rPr>
        <w:t>В частности, использование индекса рентабельности не позво</w:t>
      </w:r>
      <w:r w:rsidRPr="00753999">
        <w:rPr>
          <w:rStyle w:val="FontStyle74"/>
          <w:sz w:val="28"/>
          <w:szCs w:val="28"/>
        </w:rPr>
        <w:softHyphen/>
        <w:t xml:space="preserve">ляет корректно оценить взаимоисключающие проекты. В связи с этим он чаще применяется как дополнение к критерию </w:t>
      </w:r>
      <w:r w:rsidRPr="00753999">
        <w:rPr>
          <w:rStyle w:val="FontStyle73"/>
          <w:sz w:val="28"/>
          <w:szCs w:val="28"/>
          <w:lang w:val="en-US"/>
        </w:rPr>
        <w:t>NPV</w:t>
      </w:r>
      <w:r w:rsidRPr="00753999">
        <w:rPr>
          <w:rStyle w:val="FontStyle73"/>
          <w:sz w:val="28"/>
          <w:szCs w:val="28"/>
        </w:rPr>
        <w:t>.</w:t>
      </w:r>
    </w:p>
    <w:p w:rsidR="00061011" w:rsidRPr="00753999" w:rsidRDefault="00061011" w:rsidP="00061011">
      <w:pPr>
        <w:pStyle w:val="Style32"/>
        <w:widowControl/>
        <w:spacing w:line="360" w:lineRule="auto"/>
        <w:ind w:firstLine="709"/>
        <w:rPr>
          <w:rStyle w:val="FontStyle74"/>
          <w:rFonts w:eastAsia="Arial Unicode MS"/>
          <w:sz w:val="28"/>
          <w:szCs w:val="28"/>
        </w:rPr>
      </w:pPr>
      <w:r w:rsidRPr="00753999">
        <w:rPr>
          <w:rStyle w:val="FontStyle76"/>
          <w:sz w:val="28"/>
          <w:szCs w:val="28"/>
        </w:rPr>
        <w:t xml:space="preserve">Отличия </w:t>
      </w:r>
      <w:r w:rsidRPr="00753999">
        <w:rPr>
          <w:rStyle w:val="FontStyle66"/>
          <w:rFonts w:ascii="Times New Roman" w:hAnsi="Times New Roman" w:cs="Times New Roman"/>
          <w:sz w:val="28"/>
          <w:szCs w:val="28"/>
          <w:lang w:val="en-US"/>
        </w:rPr>
        <w:t>PI</w:t>
      </w:r>
      <w:r w:rsidRPr="00753999">
        <w:rPr>
          <w:rStyle w:val="FontStyle66"/>
          <w:rFonts w:ascii="Times New Roman" w:hAnsi="Times New Roman" w:cs="Times New Roman"/>
          <w:sz w:val="28"/>
          <w:szCs w:val="28"/>
        </w:rPr>
        <w:t xml:space="preserve"> от </w:t>
      </w:r>
      <w:r w:rsidRPr="00753999">
        <w:rPr>
          <w:rStyle w:val="FontStyle76"/>
          <w:rFonts w:eastAsia="Arial Unicode MS"/>
          <w:sz w:val="28"/>
          <w:szCs w:val="28"/>
        </w:rPr>
        <w:t xml:space="preserve">других методов оценки инвестиционного проекта </w:t>
      </w:r>
      <w:r w:rsidRPr="00753999">
        <w:rPr>
          <w:rStyle w:val="FontStyle74"/>
          <w:rFonts w:eastAsia="Arial Unicode MS"/>
          <w:sz w:val="28"/>
          <w:szCs w:val="28"/>
        </w:rPr>
        <w:t>пред</w:t>
      </w:r>
      <w:r w:rsidRPr="00753999">
        <w:rPr>
          <w:rStyle w:val="FontStyle74"/>
          <w:rFonts w:eastAsia="Arial Unicode MS"/>
          <w:sz w:val="28"/>
          <w:szCs w:val="28"/>
        </w:rPr>
        <w:softHyphen/>
        <w:t xml:space="preserve">ставлены на рис. </w:t>
      </w:r>
      <w:r>
        <w:rPr>
          <w:rStyle w:val="FontStyle74"/>
          <w:rFonts w:eastAsia="Arial Unicode MS"/>
          <w:sz w:val="28"/>
          <w:szCs w:val="28"/>
        </w:rPr>
        <w:t>16</w:t>
      </w:r>
      <w:r w:rsidRPr="00753999">
        <w:rPr>
          <w:rStyle w:val="FontStyle74"/>
          <w:rFonts w:eastAsia="Arial Unicode MS"/>
          <w:sz w:val="28"/>
          <w:szCs w:val="28"/>
        </w:rPr>
        <w:t>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Следующим стандартным методом оценки эффективности инвес</w:t>
      </w:r>
      <w:r w:rsidRPr="00753999">
        <w:rPr>
          <w:rStyle w:val="FontStyle74"/>
          <w:sz w:val="28"/>
          <w:szCs w:val="28"/>
        </w:rPr>
        <w:softHyphen/>
        <w:t xml:space="preserve">тиционных проектов является метод определения внутренней нормы прибыли </w:t>
      </w:r>
      <w:r w:rsidRPr="00753999">
        <w:rPr>
          <w:rStyle w:val="FontStyle73"/>
          <w:sz w:val="28"/>
          <w:szCs w:val="28"/>
        </w:rPr>
        <w:t>(</w:t>
      </w:r>
      <w:proofErr w:type="spellStart"/>
      <w:r w:rsidRPr="00753999">
        <w:rPr>
          <w:rStyle w:val="FontStyle73"/>
          <w:sz w:val="28"/>
          <w:szCs w:val="28"/>
          <w:lang w:val="en-US"/>
        </w:rPr>
        <w:t>InternalRate</w:t>
      </w:r>
      <w:proofErr w:type="spellEnd"/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3"/>
          <w:sz w:val="28"/>
          <w:szCs w:val="28"/>
          <w:lang w:val="en-US"/>
        </w:rPr>
        <w:t>of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3"/>
          <w:sz w:val="28"/>
          <w:szCs w:val="28"/>
          <w:lang w:val="en-US"/>
        </w:rPr>
        <w:t>Return</w:t>
      </w:r>
      <w:r w:rsidRPr="00753999">
        <w:rPr>
          <w:rStyle w:val="FontStyle73"/>
          <w:sz w:val="28"/>
          <w:szCs w:val="28"/>
        </w:rPr>
        <w:t xml:space="preserve"> — </w:t>
      </w:r>
      <w:r w:rsidRPr="00753999">
        <w:rPr>
          <w:rStyle w:val="FontStyle73"/>
          <w:sz w:val="28"/>
          <w:szCs w:val="28"/>
          <w:lang w:val="en-US"/>
        </w:rPr>
        <w:t>IRR</w:t>
      </w:r>
      <w:r w:rsidRPr="00753999">
        <w:rPr>
          <w:rStyle w:val="FontStyle73"/>
          <w:sz w:val="28"/>
          <w:szCs w:val="28"/>
        </w:rPr>
        <w:t xml:space="preserve">), </w:t>
      </w:r>
      <w:r w:rsidRPr="00753999">
        <w:rPr>
          <w:rStyle w:val="FontStyle74"/>
          <w:sz w:val="28"/>
          <w:szCs w:val="28"/>
        </w:rPr>
        <w:t>т.е. такой ставки дисконтиро</w:t>
      </w:r>
      <w:r w:rsidRPr="00753999">
        <w:rPr>
          <w:rStyle w:val="FontStyle74"/>
          <w:sz w:val="28"/>
          <w:szCs w:val="28"/>
        </w:rPr>
        <w:softHyphen/>
        <w:t>вания, при которой значение чистой приведенной стоимости равно нулю.</w:t>
      </w:r>
    </w:p>
    <w:p w:rsidR="00061011" w:rsidRPr="00753999" w:rsidRDefault="00061011" w:rsidP="00061011">
      <w:pPr>
        <w:pStyle w:val="Style23"/>
        <w:widowControl/>
        <w:spacing w:line="360" w:lineRule="auto"/>
        <w:ind w:firstLine="709"/>
        <w:rPr>
          <w:rStyle w:val="FontStyle74"/>
          <w:sz w:val="28"/>
          <w:szCs w:val="28"/>
          <w:lang w:eastAsia="en-US"/>
        </w:rPr>
      </w:pPr>
      <w:r w:rsidRPr="00753999">
        <w:rPr>
          <w:rStyle w:val="FontStyle73"/>
          <w:sz w:val="28"/>
          <w:szCs w:val="28"/>
          <w:lang w:val="en-US" w:eastAsia="en-US"/>
        </w:rPr>
        <w:t>IRR</w:t>
      </w:r>
      <w:r w:rsidRPr="00753999">
        <w:rPr>
          <w:rStyle w:val="FontStyle73"/>
          <w:sz w:val="28"/>
          <w:szCs w:val="28"/>
          <w:lang w:eastAsia="en-US"/>
        </w:rPr>
        <w:t xml:space="preserve"> </w:t>
      </w:r>
      <w:r w:rsidRPr="00753999">
        <w:rPr>
          <w:rStyle w:val="FontStyle74"/>
          <w:sz w:val="28"/>
          <w:szCs w:val="28"/>
          <w:lang w:eastAsia="en-US"/>
        </w:rPr>
        <w:t xml:space="preserve">= </w:t>
      </w:r>
      <w:r w:rsidRPr="00753999">
        <w:rPr>
          <w:rStyle w:val="FontStyle74"/>
          <w:sz w:val="28"/>
          <w:szCs w:val="28"/>
          <w:lang w:val="en-US" w:eastAsia="en-US"/>
        </w:rPr>
        <w:t>r</w:t>
      </w:r>
      <w:r w:rsidRPr="00753999">
        <w:rPr>
          <w:rStyle w:val="FontStyle74"/>
          <w:sz w:val="28"/>
          <w:szCs w:val="28"/>
          <w:lang w:eastAsia="en-US"/>
        </w:rPr>
        <w:t xml:space="preserve">, при котором </w:t>
      </w:r>
      <w:r w:rsidRPr="00753999">
        <w:rPr>
          <w:rStyle w:val="FontStyle73"/>
          <w:sz w:val="28"/>
          <w:szCs w:val="28"/>
          <w:lang w:val="en-US" w:eastAsia="en-US"/>
        </w:rPr>
        <w:t>NPV</w:t>
      </w:r>
      <w:r w:rsidRPr="00753999">
        <w:rPr>
          <w:rStyle w:val="FontStyle73"/>
          <w:sz w:val="28"/>
          <w:szCs w:val="28"/>
          <w:lang w:eastAsia="en-US"/>
        </w:rPr>
        <w:t xml:space="preserve"> </w:t>
      </w:r>
      <w:r w:rsidRPr="00753999">
        <w:rPr>
          <w:rStyle w:val="FontStyle74"/>
          <w:sz w:val="28"/>
          <w:szCs w:val="28"/>
          <w:lang w:eastAsia="en-US"/>
        </w:rPr>
        <w:t>= 0.</w:t>
      </w:r>
    </w:p>
    <w:p w:rsidR="00061011" w:rsidRPr="00753999" w:rsidRDefault="00061011" w:rsidP="00061011">
      <w:pPr>
        <w:pStyle w:val="Style32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6"/>
          <w:sz w:val="28"/>
          <w:szCs w:val="28"/>
        </w:rPr>
        <w:t>внутренняя норма прибыли инвестиций (норма рентабельности ин</w:t>
      </w:r>
      <w:r w:rsidRPr="00753999">
        <w:rPr>
          <w:rStyle w:val="FontStyle76"/>
          <w:sz w:val="28"/>
          <w:szCs w:val="28"/>
        </w:rPr>
        <w:softHyphen/>
        <w:t>вестиций, внутренняя норма доходности, норма окупаемости инвести</w:t>
      </w:r>
      <w:r w:rsidRPr="00753999">
        <w:rPr>
          <w:rStyle w:val="FontStyle76"/>
          <w:sz w:val="28"/>
          <w:szCs w:val="28"/>
        </w:rPr>
        <w:softHyphen/>
        <w:t xml:space="preserve">ций) </w:t>
      </w:r>
      <w:r w:rsidRPr="00753999">
        <w:rPr>
          <w:rStyle w:val="FontStyle74"/>
          <w:sz w:val="28"/>
          <w:szCs w:val="28"/>
        </w:rPr>
        <w:t>— ставка дисконтирования, при которой приведенная стоимость денежных потоков от проекта равна сумме инвестиций по проекту.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proofErr w:type="gramStart"/>
      <w:r w:rsidRPr="00753999">
        <w:rPr>
          <w:rStyle w:val="FontStyle73"/>
          <w:sz w:val="28"/>
          <w:szCs w:val="28"/>
          <w:lang w:val="en-US" w:eastAsia="en-US"/>
        </w:rPr>
        <w:t>IRR</w:t>
      </w:r>
      <w:r w:rsidRPr="00753999">
        <w:rPr>
          <w:rStyle w:val="FontStyle73"/>
          <w:sz w:val="28"/>
          <w:szCs w:val="28"/>
          <w:lang w:eastAsia="en-US"/>
        </w:rPr>
        <w:t xml:space="preserve"> </w:t>
      </w:r>
      <w:r w:rsidRPr="00753999">
        <w:rPr>
          <w:rStyle w:val="FontStyle74"/>
          <w:sz w:val="28"/>
          <w:szCs w:val="28"/>
          <w:lang w:eastAsia="en-US"/>
        </w:rPr>
        <w:t>показывает максимально допустимый относительный уровень расходов, которые могут быть ассоциированы с данным проектом.</w:t>
      </w:r>
      <w:proofErr w:type="gramEnd"/>
      <w:r w:rsidRPr="00753999">
        <w:rPr>
          <w:rStyle w:val="FontStyle74"/>
          <w:sz w:val="28"/>
          <w:szCs w:val="28"/>
          <w:lang w:eastAsia="en-US"/>
        </w:rPr>
        <w:t xml:space="preserve"> Например, если проект полностью финансируется за счет банковского</w:t>
      </w:r>
      <w:r w:rsidRPr="00753999">
        <w:rPr>
          <w:rStyle w:val="FontStyle74"/>
          <w:sz w:val="28"/>
          <w:szCs w:val="28"/>
        </w:rPr>
        <w:t xml:space="preserve"> кредита, то значение </w:t>
      </w:r>
      <w:r w:rsidRPr="00753999">
        <w:rPr>
          <w:rStyle w:val="FontStyle73"/>
          <w:sz w:val="28"/>
          <w:szCs w:val="28"/>
          <w:lang w:val="en-US"/>
        </w:rPr>
        <w:t>IRR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>показывает верхнюю границу допустимого уровня банковской процентной ставки, превышение которого дела</w:t>
      </w:r>
      <w:r w:rsidRPr="00753999">
        <w:rPr>
          <w:rStyle w:val="FontStyle74"/>
          <w:sz w:val="28"/>
          <w:szCs w:val="28"/>
        </w:rPr>
        <w:softHyphen/>
        <w:t>ет проект убыточным.</w:t>
      </w:r>
    </w:p>
    <w:p w:rsidR="00061011" w:rsidRPr="00753999" w:rsidRDefault="00061011" w:rsidP="00061011">
      <w:pPr>
        <w:pStyle w:val="Style9"/>
        <w:widowControl/>
        <w:spacing w:line="360" w:lineRule="auto"/>
        <w:ind w:firstLine="709"/>
        <w:jc w:val="center"/>
        <w:rPr>
          <w:rStyle w:val="FontStyle70"/>
          <w:rFonts w:ascii="Times New Roman" w:hAnsi="Times New Roman" w:cs="Times New Roman"/>
          <w:sz w:val="28"/>
          <w:szCs w:val="28"/>
          <w:u w:val="single"/>
        </w:rPr>
      </w:pPr>
      <w:r w:rsidRPr="00753999">
        <w:rPr>
          <w:noProof/>
          <w:sz w:val="28"/>
          <w:szCs w:val="28"/>
          <w:u w:val="single"/>
        </w:rPr>
        <w:lastRenderedPageBreak/>
        <w:drawing>
          <wp:inline distT="0" distB="0" distL="0" distR="0">
            <wp:extent cx="3769178" cy="1187393"/>
            <wp:effectExtent l="19050" t="0" r="2722" b="0"/>
            <wp:docPr id="29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3982" t="37204" r="26902" b="35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349" cy="1184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center"/>
        <w:rPr>
          <w:rStyle w:val="FontStyle71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16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 xml:space="preserve">Отличия </w:t>
      </w:r>
      <w:r w:rsidRPr="00753999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PI</w:t>
      </w:r>
      <w:r w:rsidRPr="00753999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>от других методов оценки</w:t>
      </w:r>
    </w:p>
    <w:p w:rsidR="00473023" w:rsidRDefault="00473023" w:rsidP="00061011">
      <w:pPr>
        <w:pStyle w:val="Style45"/>
        <w:widowControl/>
        <w:spacing w:line="360" w:lineRule="auto"/>
        <w:ind w:firstLine="709"/>
        <w:jc w:val="center"/>
        <w:rPr>
          <w:rStyle w:val="FontStyle74"/>
          <w:sz w:val="28"/>
          <w:szCs w:val="28"/>
        </w:rPr>
      </w:pPr>
    </w:p>
    <w:p w:rsidR="00061011" w:rsidRPr="00753999" w:rsidRDefault="00061011" w:rsidP="00061011">
      <w:pPr>
        <w:pStyle w:val="Style45"/>
        <w:widowControl/>
        <w:spacing w:line="360" w:lineRule="auto"/>
        <w:ind w:firstLine="709"/>
        <w:jc w:val="center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Зависимость </w:t>
      </w:r>
      <w:r w:rsidRPr="00753999">
        <w:rPr>
          <w:rStyle w:val="FontStyle73"/>
          <w:sz w:val="28"/>
          <w:szCs w:val="28"/>
          <w:lang w:val="en-US"/>
        </w:rPr>
        <w:t>NPV</w:t>
      </w:r>
      <w:r w:rsidRPr="00753999">
        <w:rPr>
          <w:rStyle w:val="FontStyle74"/>
          <w:sz w:val="28"/>
          <w:szCs w:val="28"/>
        </w:rPr>
        <w:t xml:space="preserve">  от ставки дисконтирования отражена на рис. </w:t>
      </w:r>
      <w:r>
        <w:rPr>
          <w:rStyle w:val="FontStyle74"/>
          <w:sz w:val="28"/>
          <w:szCs w:val="28"/>
        </w:rPr>
        <w:t>17</w:t>
      </w:r>
      <w:r w:rsidRPr="00753999">
        <w:rPr>
          <w:rStyle w:val="FontStyle74"/>
          <w:sz w:val="28"/>
          <w:szCs w:val="28"/>
        </w:rPr>
        <w:t xml:space="preserve">. </w:t>
      </w:r>
      <w:r w:rsidRPr="007539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35305" cy="1246909"/>
            <wp:effectExtent l="19050" t="0" r="3345" b="0"/>
            <wp:docPr id="30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9498" t="47017" r="35942" b="32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314" cy="1246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473023">
      <w:pPr>
        <w:pStyle w:val="Style12"/>
        <w:widowControl/>
        <w:spacing w:line="360" w:lineRule="auto"/>
        <w:ind w:firstLine="709"/>
        <w:jc w:val="center"/>
        <w:rPr>
          <w:rStyle w:val="FontStyle71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17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753999">
        <w:rPr>
          <w:rStyle w:val="FontStyle71"/>
          <w:rFonts w:ascii="Times New Roman" w:hAnsi="Times New Roman" w:cs="Times New Roman"/>
          <w:sz w:val="28"/>
          <w:szCs w:val="28"/>
        </w:rPr>
        <w:t xml:space="preserve">Зависимость чистой текущей стоимости </w:t>
      </w:r>
      <w:r w:rsidRPr="00753999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INPV</w:t>
      </w:r>
      <w:r w:rsidRPr="00753999">
        <w:rPr>
          <w:rStyle w:val="FontStyle65"/>
          <w:rFonts w:ascii="Times New Roman" w:hAnsi="Times New Roman" w:cs="Times New Roman"/>
          <w:sz w:val="28"/>
          <w:szCs w:val="28"/>
        </w:rPr>
        <w:t xml:space="preserve">)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>от ставки дисконтирования</w:t>
      </w:r>
      <w:proofErr w:type="gramEnd"/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Таким образом, показатель </w:t>
      </w:r>
      <w:r w:rsidRPr="00753999">
        <w:rPr>
          <w:rStyle w:val="FontStyle73"/>
          <w:sz w:val="28"/>
          <w:szCs w:val="28"/>
          <w:lang w:val="en-US"/>
        </w:rPr>
        <w:t>IRR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>устанавливает экономическую границу приемлемости рассматриваемых инвестиционных проектов, характеризует максимальную стоимость капитала для финансирова</w:t>
      </w:r>
      <w:r w:rsidRPr="00753999">
        <w:rPr>
          <w:rStyle w:val="FontStyle74"/>
          <w:sz w:val="28"/>
          <w:szCs w:val="28"/>
        </w:rPr>
        <w:softHyphen/>
        <w:t>ния инвестиционного проекта.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Показатель </w:t>
      </w:r>
      <w:r w:rsidRPr="00753999">
        <w:rPr>
          <w:rStyle w:val="FontStyle73"/>
          <w:sz w:val="28"/>
          <w:szCs w:val="28"/>
          <w:lang w:val="en-US"/>
        </w:rPr>
        <w:t>IRR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 xml:space="preserve">служит индикатором уровня риска по проекту: чем в большей степени </w:t>
      </w:r>
      <w:r w:rsidRPr="00753999">
        <w:rPr>
          <w:rStyle w:val="FontStyle73"/>
          <w:sz w:val="28"/>
          <w:szCs w:val="28"/>
          <w:lang w:val="en-US"/>
        </w:rPr>
        <w:t>IRR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>превышает принятый компанией уровень прибыльности (стоимость капитала), тем больше запас прочности проекта и тем менее опасны возможные ошибки при оценке величин будущих денежных поступлений.</w:t>
      </w:r>
    </w:p>
    <w:p w:rsidR="00061011" w:rsidRPr="00753999" w:rsidRDefault="00061011" w:rsidP="00061011">
      <w:pPr>
        <w:pStyle w:val="Style22"/>
        <w:widowControl/>
        <w:spacing w:line="360" w:lineRule="auto"/>
        <w:ind w:firstLine="709"/>
        <w:jc w:val="center"/>
        <w:rPr>
          <w:rStyle w:val="FontStyle76"/>
          <w:b w:val="0"/>
          <w:sz w:val="28"/>
          <w:szCs w:val="28"/>
        </w:rPr>
      </w:pPr>
      <w:r w:rsidRPr="00753999">
        <w:rPr>
          <w:rStyle w:val="FontStyle76"/>
          <w:b w:val="0"/>
          <w:sz w:val="28"/>
          <w:szCs w:val="28"/>
        </w:rPr>
        <w:t>Критерии принятия решений</w:t>
      </w:r>
    </w:p>
    <w:p w:rsidR="00061011" w:rsidRPr="00753999" w:rsidRDefault="00061011" w:rsidP="00061011">
      <w:pPr>
        <w:pStyle w:val="Style22"/>
        <w:widowControl/>
        <w:spacing w:line="360" w:lineRule="auto"/>
        <w:ind w:firstLine="709"/>
        <w:jc w:val="center"/>
        <w:rPr>
          <w:rStyle w:val="FontStyle76"/>
          <w:sz w:val="28"/>
          <w:szCs w:val="28"/>
        </w:rPr>
      </w:pPr>
      <w:r w:rsidRPr="0075399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95376" cy="530034"/>
            <wp:effectExtent l="19050" t="0" r="0" b="0"/>
            <wp:docPr id="31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3523" t="52029" r="36075" b="36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376" cy="530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Алгоритм определения </w:t>
      </w:r>
      <w:r w:rsidRPr="00753999">
        <w:rPr>
          <w:rStyle w:val="FontStyle73"/>
          <w:sz w:val="28"/>
          <w:szCs w:val="28"/>
          <w:lang w:val="en-US"/>
        </w:rPr>
        <w:t>IRR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 xml:space="preserve">при равных денежных потоках отражен на рис. </w:t>
      </w:r>
      <w:r>
        <w:rPr>
          <w:rStyle w:val="FontStyle74"/>
          <w:sz w:val="28"/>
          <w:szCs w:val="28"/>
        </w:rPr>
        <w:t>18</w:t>
      </w:r>
      <w:r w:rsidRPr="00753999">
        <w:rPr>
          <w:rStyle w:val="FontStyle74"/>
          <w:sz w:val="28"/>
          <w:szCs w:val="28"/>
        </w:rPr>
        <w:t>.</w:t>
      </w:r>
    </w:p>
    <w:p w:rsidR="00061011" w:rsidRPr="00753999" w:rsidRDefault="00061011" w:rsidP="00061011">
      <w:pPr>
        <w:pStyle w:val="Style16"/>
        <w:widowControl/>
        <w:spacing w:line="36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753999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030436" cy="932865"/>
            <wp:effectExtent l="19050" t="0" r="8164" b="0"/>
            <wp:docPr id="32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1597" t="33890" r="24022" b="42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3485" cy="933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12"/>
        <w:widowControl/>
        <w:spacing w:line="360" w:lineRule="auto"/>
        <w:ind w:firstLine="709"/>
        <w:jc w:val="both"/>
        <w:rPr>
          <w:rStyle w:val="FontStyle71"/>
          <w:rFonts w:ascii="Times New Roman" w:hAnsi="Times New Roman" w:cs="Times New Roman"/>
          <w:sz w:val="28"/>
          <w:szCs w:val="28"/>
        </w:rPr>
      </w:pP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Style w:val="FontStyle72"/>
          <w:rFonts w:ascii="Times New Roman" w:hAnsi="Times New Roman" w:cs="Times New Roman"/>
          <w:sz w:val="28"/>
          <w:szCs w:val="28"/>
        </w:rPr>
        <w:t>18</w:t>
      </w:r>
      <w:r w:rsidRPr="00753999">
        <w:rPr>
          <w:rStyle w:val="FontStyle72"/>
          <w:rFonts w:ascii="Times New Roman" w:hAnsi="Times New Roman" w:cs="Times New Roman"/>
          <w:sz w:val="28"/>
          <w:szCs w:val="28"/>
        </w:rPr>
        <w:t xml:space="preserve">.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 xml:space="preserve">Алгоритм определения </w:t>
      </w:r>
      <w:r w:rsidRPr="00753999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IRR</w:t>
      </w:r>
      <w:r w:rsidRPr="00753999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753999">
        <w:rPr>
          <w:rStyle w:val="FontStyle71"/>
          <w:rFonts w:ascii="Times New Roman" w:hAnsi="Times New Roman" w:cs="Times New Roman"/>
          <w:sz w:val="28"/>
          <w:szCs w:val="28"/>
        </w:rPr>
        <w:t>при равных денежных потоках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При неравных денежных потоках для нахождения </w:t>
      </w:r>
      <w:r w:rsidRPr="00753999">
        <w:rPr>
          <w:rStyle w:val="FontStyle73"/>
          <w:sz w:val="28"/>
          <w:szCs w:val="28"/>
          <w:lang w:val="en-US"/>
        </w:rPr>
        <w:t>IRR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>использу</w:t>
      </w:r>
      <w:r w:rsidRPr="00753999">
        <w:rPr>
          <w:rStyle w:val="FontStyle74"/>
          <w:sz w:val="28"/>
          <w:szCs w:val="28"/>
        </w:rPr>
        <w:softHyphen/>
        <w:t>ется формула</w:t>
      </w:r>
    </w:p>
    <w:p w:rsidR="00061011" w:rsidRPr="00753999" w:rsidRDefault="00061011" w:rsidP="00061011">
      <w:pPr>
        <w:pStyle w:val="Style4"/>
        <w:widowControl/>
        <w:spacing w:line="360" w:lineRule="auto"/>
        <w:ind w:firstLine="709"/>
        <w:jc w:val="center"/>
        <w:rPr>
          <w:rStyle w:val="FontStyle73"/>
          <w:sz w:val="28"/>
          <w:szCs w:val="28"/>
          <w:vertAlign w:val="subscript"/>
          <w:lang w:eastAsia="en-US"/>
        </w:rPr>
      </w:pPr>
      <w:r w:rsidRPr="00753999">
        <w:rPr>
          <w:noProof/>
          <w:sz w:val="28"/>
          <w:szCs w:val="28"/>
          <w:vertAlign w:val="subscript"/>
        </w:rPr>
        <w:drawing>
          <wp:inline distT="0" distB="0" distL="0" distR="0">
            <wp:extent cx="2752639" cy="491558"/>
            <wp:effectExtent l="19050" t="0" r="0" b="0"/>
            <wp:docPr id="33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5312" t="40334" r="38776" b="49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170" cy="50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011" w:rsidRPr="00753999" w:rsidRDefault="00061011" w:rsidP="00061011">
      <w:pPr>
        <w:pStyle w:val="Style26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где </w:t>
      </w:r>
      <w:r w:rsidRPr="00753999">
        <w:rPr>
          <w:rStyle w:val="FontStyle74"/>
          <w:sz w:val="28"/>
          <w:szCs w:val="28"/>
          <w:lang w:val="en-US"/>
        </w:rPr>
        <w:t>r</w:t>
      </w:r>
      <w:r w:rsidRPr="00753999">
        <w:rPr>
          <w:rStyle w:val="FontStyle74"/>
          <w:sz w:val="28"/>
          <w:szCs w:val="28"/>
          <w:vertAlign w:val="subscript"/>
        </w:rPr>
        <w:t>1</w:t>
      </w:r>
      <w:r w:rsidRPr="00753999">
        <w:rPr>
          <w:rStyle w:val="FontStyle74"/>
          <w:sz w:val="28"/>
          <w:szCs w:val="28"/>
        </w:rPr>
        <w:t xml:space="preserve"> — нижняя ставка дисконтирования; </w:t>
      </w:r>
      <w:r w:rsidRPr="00753999">
        <w:rPr>
          <w:rStyle w:val="FontStyle74"/>
          <w:sz w:val="28"/>
          <w:szCs w:val="28"/>
          <w:lang w:val="en-US"/>
        </w:rPr>
        <w:t>r</w:t>
      </w:r>
      <w:r w:rsidRPr="00753999">
        <w:rPr>
          <w:rStyle w:val="FontStyle74"/>
          <w:sz w:val="28"/>
          <w:szCs w:val="28"/>
          <w:vertAlign w:val="subscript"/>
        </w:rPr>
        <w:t>2</w:t>
      </w:r>
      <w:r w:rsidRPr="00753999">
        <w:rPr>
          <w:rStyle w:val="FontStyle74"/>
          <w:sz w:val="28"/>
          <w:szCs w:val="28"/>
        </w:rPr>
        <w:t xml:space="preserve"> — верхняя ставка дис</w:t>
      </w:r>
      <w:r w:rsidRPr="00753999">
        <w:rPr>
          <w:rStyle w:val="FontStyle74"/>
          <w:sz w:val="28"/>
          <w:szCs w:val="28"/>
        </w:rPr>
        <w:softHyphen/>
        <w:t>контирования.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Неординарные потоки денежных средств — потоки, которые в те</w:t>
      </w:r>
      <w:r w:rsidRPr="00753999">
        <w:rPr>
          <w:rStyle w:val="FontStyle74"/>
          <w:sz w:val="28"/>
          <w:szCs w:val="28"/>
        </w:rPr>
        <w:softHyphen/>
        <w:t>чение периода реализации инвестиционного проекта могут иметь как положительное, так и отрицательное значение.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При оценке проектов с неординарными потоками денежных средств могут возникнуть два значения </w:t>
      </w:r>
      <w:r w:rsidRPr="00753999">
        <w:rPr>
          <w:rStyle w:val="FontStyle73"/>
          <w:sz w:val="28"/>
          <w:szCs w:val="28"/>
          <w:lang w:val="en-US"/>
        </w:rPr>
        <w:t>IRR</w:t>
      </w:r>
      <w:r w:rsidRPr="00753999">
        <w:rPr>
          <w:rStyle w:val="FontStyle73"/>
          <w:sz w:val="28"/>
          <w:szCs w:val="28"/>
        </w:rPr>
        <w:t xml:space="preserve">, </w:t>
      </w:r>
      <w:r w:rsidRPr="00753999">
        <w:rPr>
          <w:rStyle w:val="FontStyle74"/>
          <w:sz w:val="28"/>
          <w:szCs w:val="28"/>
        </w:rPr>
        <w:t xml:space="preserve">при которых </w:t>
      </w:r>
      <w:r w:rsidRPr="00753999">
        <w:rPr>
          <w:rStyle w:val="FontStyle73"/>
          <w:sz w:val="28"/>
          <w:szCs w:val="28"/>
          <w:lang w:val="en-US"/>
        </w:rPr>
        <w:t>NPV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>= 0.</w:t>
      </w:r>
    </w:p>
    <w:p w:rsidR="00061011" w:rsidRPr="00753999" w:rsidRDefault="00061011" w:rsidP="00061011">
      <w:pPr>
        <w:pStyle w:val="Style3"/>
        <w:widowControl/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Достоинства </w:t>
      </w:r>
      <w:r w:rsidRPr="00753999">
        <w:rPr>
          <w:rStyle w:val="FontStyle73"/>
          <w:sz w:val="28"/>
          <w:szCs w:val="28"/>
          <w:lang w:val="en-US"/>
        </w:rPr>
        <w:t>IRR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>заключаются в следующем:</w:t>
      </w:r>
    </w:p>
    <w:p w:rsidR="00061011" w:rsidRPr="00753999" w:rsidRDefault="00061011" w:rsidP="00061011">
      <w:pPr>
        <w:pStyle w:val="Style5"/>
        <w:widowControl/>
        <w:numPr>
          <w:ilvl w:val="0"/>
          <w:numId w:val="13"/>
        </w:numPr>
        <w:tabs>
          <w:tab w:val="left" w:pos="235"/>
        </w:tabs>
        <w:spacing w:line="360" w:lineRule="auto"/>
        <w:ind w:left="0"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показывает влияние проекта на увеличение стоимости компании;</w:t>
      </w:r>
    </w:p>
    <w:p w:rsidR="00061011" w:rsidRPr="00753999" w:rsidRDefault="00061011" w:rsidP="00061011">
      <w:pPr>
        <w:pStyle w:val="Style5"/>
        <w:widowControl/>
        <w:numPr>
          <w:ilvl w:val="0"/>
          <w:numId w:val="13"/>
        </w:numPr>
        <w:tabs>
          <w:tab w:val="left" w:pos="235"/>
        </w:tabs>
        <w:spacing w:line="360" w:lineRule="auto"/>
        <w:ind w:left="0"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учитывает изменение ценности денег во времени;</w:t>
      </w:r>
    </w:p>
    <w:p w:rsidR="00061011" w:rsidRDefault="00061011" w:rsidP="00061011">
      <w:pPr>
        <w:pStyle w:val="Style5"/>
        <w:widowControl/>
        <w:numPr>
          <w:ilvl w:val="0"/>
          <w:numId w:val="13"/>
        </w:numPr>
        <w:tabs>
          <w:tab w:val="left" w:pos="235"/>
        </w:tabs>
        <w:spacing w:line="360" w:lineRule="auto"/>
        <w:ind w:left="0"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учитывает все денежные потоки, возникающие по проекту. </w:t>
      </w:r>
    </w:p>
    <w:p w:rsidR="00061011" w:rsidRPr="00753999" w:rsidRDefault="00061011" w:rsidP="00061011">
      <w:pPr>
        <w:pStyle w:val="Style5"/>
        <w:widowControl/>
        <w:tabs>
          <w:tab w:val="left" w:pos="235"/>
        </w:tabs>
        <w:spacing w:line="360" w:lineRule="auto"/>
        <w:ind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Недостатки </w:t>
      </w:r>
      <w:r w:rsidRPr="00753999">
        <w:rPr>
          <w:rStyle w:val="FontStyle73"/>
          <w:sz w:val="28"/>
          <w:szCs w:val="28"/>
          <w:lang w:val="en-US"/>
        </w:rPr>
        <w:t>IRR</w:t>
      </w:r>
      <w:r w:rsidRPr="00753999">
        <w:rPr>
          <w:rStyle w:val="FontStyle73"/>
          <w:sz w:val="28"/>
          <w:szCs w:val="28"/>
        </w:rPr>
        <w:t xml:space="preserve"> </w:t>
      </w:r>
      <w:r w:rsidRPr="00753999">
        <w:rPr>
          <w:rStyle w:val="FontStyle74"/>
          <w:sz w:val="28"/>
          <w:szCs w:val="28"/>
        </w:rPr>
        <w:t>заключаются в следующем:</w:t>
      </w:r>
    </w:p>
    <w:p w:rsidR="00061011" w:rsidRPr="00753999" w:rsidRDefault="00061011" w:rsidP="00061011">
      <w:pPr>
        <w:pStyle w:val="Style5"/>
        <w:widowControl/>
        <w:numPr>
          <w:ilvl w:val="0"/>
          <w:numId w:val="13"/>
        </w:numPr>
        <w:tabs>
          <w:tab w:val="left" w:pos="235"/>
        </w:tabs>
        <w:spacing w:line="360" w:lineRule="auto"/>
        <w:ind w:left="0"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 xml:space="preserve">предполагает реинвестирование денежных средств по ставке </w:t>
      </w:r>
      <w:r w:rsidRPr="00753999">
        <w:rPr>
          <w:rStyle w:val="FontStyle73"/>
          <w:sz w:val="28"/>
          <w:szCs w:val="28"/>
          <w:lang w:val="en-US"/>
        </w:rPr>
        <w:t>IRR</w:t>
      </w:r>
      <w:r w:rsidRPr="00753999">
        <w:rPr>
          <w:rStyle w:val="FontStyle73"/>
          <w:sz w:val="28"/>
          <w:szCs w:val="28"/>
        </w:rPr>
        <w:t xml:space="preserve">, </w:t>
      </w:r>
      <w:r w:rsidRPr="00753999">
        <w:rPr>
          <w:rStyle w:val="FontStyle74"/>
          <w:sz w:val="28"/>
          <w:szCs w:val="28"/>
        </w:rPr>
        <w:t>что искажает оценку доходности проекта;</w:t>
      </w:r>
    </w:p>
    <w:p w:rsidR="00061011" w:rsidRPr="00753999" w:rsidRDefault="00061011" w:rsidP="00061011">
      <w:pPr>
        <w:pStyle w:val="Style5"/>
        <w:widowControl/>
        <w:numPr>
          <w:ilvl w:val="0"/>
          <w:numId w:val="13"/>
        </w:numPr>
        <w:tabs>
          <w:tab w:val="left" w:pos="235"/>
        </w:tabs>
        <w:spacing w:line="360" w:lineRule="auto"/>
        <w:ind w:left="0" w:firstLine="709"/>
        <w:rPr>
          <w:rStyle w:val="FontStyle74"/>
          <w:sz w:val="28"/>
          <w:szCs w:val="28"/>
        </w:rPr>
      </w:pPr>
      <w:r w:rsidRPr="00753999">
        <w:rPr>
          <w:rStyle w:val="FontStyle74"/>
          <w:sz w:val="28"/>
          <w:szCs w:val="28"/>
        </w:rPr>
        <w:t>не дает объективной оценки в случае наличия неординарных де</w:t>
      </w:r>
      <w:r w:rsidRPr="00753999">
        <w:rPr>
          <w:rStyle w:val="FontStyle74"/>
          <w:sz w:val="28"/>
          <w:szCs w:val="28"/>
        </w:rPr>
        <w:softHyphen/>
        <w:t>нежных потоков, а также при сравнении инвестиционной привле</w:t>
      </w:r>
      <w:r w:rsidRPr="00753999">
        <w:rPr>
          <w:rStyle w:val="FontStyle74"/>
          <w:sz w:val="28"/>
          <w:szCs w:val="28"/>
        </w:rPr>
        <w:softHyphen/>
        <w:t>кательности взаимоисключающих проектов.</w:t>
      </w:r>
    </w:p>
    <w:p w:rsidR="00061011" w:rsidRDefault="00061011" w:rsidP="00061011">
      <w:pPr>
        <w:rPr>
          <w:rStyle w:val="FontStyle74"/>
          <w:rFonts w:eastAsiaTheme="minorEastAsia"/>
          <w:sz w:val="28"/>
          <w:szCs w:val="28"/>
        </w:rPr>
      </w:pPr>
      <w:r>
        <w:rPr>
          <w:rStyle w:val="FontStyle74"/>
          <w:sz w:val="28"/>
          <w:szCs w:val="28"/>
        </w:rPr>
        <w:br w:type="page"/>
      </w:r>
    </w:p>
    <w:p w:rsidR="00061011" w:rsidRDefault="00061011" w:rsidP="00061011">
      <w:pPr>
        <w:pStyle w:val="1"/>
      </w:pPr>
      <w:bookmarkStart w:id="4" w:name="_Toc419151089"/>
      <w:r>
        <w:lastRenderedPageBreak/>
        <w:t>Заключение</w:t>
      </w:r>
      <w:bookmarkEnd w:id="4"/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Управленческая деятельность предприятия предполагает принятие решений по многочисленным проблемам, возникающим в процессе предпринимательской деятельности. К таким проблемам относятся: управление запасами, объёмами производства и продаж, ассортиментом выпускаемой продукции и освоением новой продукции, капитальными вложениями.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Управление предпринимательской деятельностью в этом плане основывается на анализе информации, которую обеспечивает система дифференцированного управленческого учёта затрат и поступлений. Дифференцированные затраты и доходы зависят от условий, в которых будет происходить инвестиционная деятельность, и периода отдачи вложений. Дифференцированные затраты не отражаются системно в управленческом учёте, их состав подбирается для решения каждой проблемы в отдельности. Особое внимание в дифференцированной системе учёта уделяют вмененным затратам по капитальным вложениям.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Решения по инвестициям зависят от соотношения доходов и затрат. Однако возникают они в различные периоды и относительно этого неэквивалентны. Затраты - в начале осуществления проекта, доходы - по мере его осуществления.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В принятии решений по инвестиционной деятельности упор делается на снижении затрат производства. Основными направлениями снижения себестоимости продуктов являются:</w:t>
      </w:r>
    </w:p>
    <w:p w:rsidR="00061011" w:rsidRPr="00ED1A4C" w:rsidRDefault="00061011" w:rsidP="00473023">
      <w:pPr>
        <w:pStyle w:val="a3"/>
        <w:numPr>
          <w:ilvl w:val="0"/>
          <w:numId w:val="18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снижение основных (прямых) затрат.</w:t>
      </w:r>
    </w:p>
    <w:p w:rsidR="00061011" w:rsidRPr="00ED1A4C" w:rsidRDefault="00473023" w:rsidP="00473023">
      <w:pPr>
        <w:pStyle w:val="a3"/>
        <w:numPr>
          <w:ilvl w:val="0"/>
          <w:numId w:val="18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</w:t>
      </w:r>
      <w:r w:rsidR="00061011" w:rsidRPr="00ED1A4C">
        <w:rPr>
          <w:color w:val="000000"/>
          <w:sz w:val="28"/>
          <w:szCs w:val="28"/>
        </w:rPr>
        <w:t>нижение косвенных затрат.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Большой степенью риска характеризуются решения о капитальных вложениях. Причины, в результате которых возникают капитальные вложения, подразделяют на три вида: обновление имеющейся материально-технической базы; наращивание объёмов производства; освоение новых видов деятельности.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lastRenderedPageBreak/>
        <w:t>Для принятия решения о капитальных вложениях используются показатели: норма прибыли; чистая дисконтированная стоимость; внутренний коэффициент окупаемости; учётный коэффициент окупаемости; срок окупаемости.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Минимально необходимая норма прибыли - это величина учётной ставки, или ставки процента, которую можно получить на ценные бумаги, эквивалентные по величине вмененным затратам и степени риска. Между тем доходы от капитальных вложений поступают в течени</w:t>
      </w:r>
      <w:proofErr w:type="gramStart"/>
      <w:r w:rsidRPr="00ED1A4C">
        <w:rPr>
          <w:color w:val="000000"/>
          <w:sz w:val="28"/>
          <w:szCs w:val="28"/>
        </w:rPr>
        <w:t>и</w:t>
      </w:r>
      <w:proofErr w:type="gramEnd"/>
      <w:r w:rsidRPr="00ED1A4C">
        <w:rPr>
          <w:color w:val="000000"/>
          <w:sz w:val="28"/>
          <w:szCs w:val="28"/>
        </w:rPr>
        <w:t xml:space="preserve"> длительного периода, а доходы от ценных бумаг - в настоящее время. Поэтому для анализа рассчитывают сложный процент и коэффициент дисконтирования.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Чистая приведенная (дисконтированная) стоимость - это величина чистых поступлений денежной наличности за минусом первоначальных инвестиционных затрат.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Внутренний коэффициент окупаемости - точная ставка процента от инвестиций в течение срока их действия.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Срок окупаемости - время от начала инвестиционного проекта до момента, когда поступления денежной наличности от вложенного капитала возместят расходы, связанные с реализацией инвестиционного проекта.</w:t>
      </w:r>
    </w:p>
    <w:p w:rsidR="00061011" w:rsidRPr="00ED1A4C" w:rsidRDefault="00061011" w:rsidP="00061011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ED1A4C">
        <w:rPr>
          <w:color w:val="000000"/>
          <w:sz w:val="28"/>
          <w:szCs w:val="28"/>
        </w:rPr>
        <w:t>Учётный коэффициент окупаемости - это соотношение предполагаемой среднегодовой прибыли от проекта и средних ежегодных затрат по вложению в проект.</w:t>
      </w:r>
    </w:p>
    <w:p w:rsidR="00061011" w:rsidRDefault="00061011">
      <w:pPr>
        <w:widowControl/>
        <w:autoSpaceDE/>
        <w:autoSpaceDN/>
        <w:adjustRightInd/>
        <w:spacing w:after="200" w:line="276" w:lineRule="auto"/>
        <w:rPr>
          <w:rFonts w:eastAsiaTheme="majorEastAsia"/>
          <w:b/>
          <w:bCs/>
          <w:sz w:val="28"/>
          <w:szCs w:val="28"/>
        </w:rPr>
      </w:pPr>
      <w:r>
        <w:br w:type="page"/>
      </w:r>
    </w:p>
    <w:p w:rsidR="005D0CEC" w:rsidRPr="006D7D9E" w:rsidRDefault="005D0CEC" w:rsidP="005D0CEC">
      <w:pPr>
        <w:pStyle w:val="1"/>
        <w:rPr>
          <w:rFonts w:cs="Times New Roman"/>
        </w:rPr>
      </w:pPr>
      <w:bookmarkStart w:id="5" w:name="_Toc419151090"/>
      <w:r w:rsidRPr="006D7D9E">
        <w:rPr>
          <w:rFonts w:cs="Times New Roman"/>
        </w:rPr>
        <w:lastRenderedPageBreak/>
        <w:t>Практическая часть</w:t>
      </w:r>
      <w:bookmarkEnd w:id="5"/>
    </w:p>
    <w:p w:rsidR="00A64C2C" w:rsidRPr="006D7D9E" w:rsidRDefault="00A64C2C" w:rsidP="005D0CEC">
      <w:pPr>
        <w:pStyle w:val="2"/>
      </w:pPr>
      <w:bookmarkStart w:id="6" w:name="_Toc419151091"/>
      <w:r w:rsidRPr="006D7D9E">
        <w:t>Задание № 1</w:t>
      </w:r>
      <w:bookmarkEnd w:id="6"/>
    </w:p>
    <w:p w:rsidR="00A64C2C" w:rsidRPr="006D7D9E" w:rsidRDefault="00A64C2C" w:rsidP="00A64C2C">
      <w:pPr>
        <w:shd w:val="clear" w:color="auto" w:fill="FFFFFF"/>
        <w:spacing w:line="360" w:lineRule="auto"/>
        <w:ind w:firstLine="709"/>
        <w:jc w:val="both"/>
        <w:rPr>
          <w:spacing w:val="6"/>
          <w:sz w:val="28"/>
          <w:szCs w:val="28"/>
        </w:rPr>
      </w:pPr>
      <w:r w:rsidRPr="006D7D9E">
        <w:rPr>
          <w:sz w:val="28"/>
          <w:szCs w:val="28"/>
        </w:rPr>
        <w:t xml:space="preserve">Отразите на счетах бухгалтерского учета хозяйственные операции. </w:t>
      </w:r>
      <w:r w:rsidRPr="006D7D9E">
        <w:rPr>
          <w:spacing w:val="6"/>
          <w:sz w:val="28"/>
          <w:szCs w:val="28"/>
        </w:rPr>
        <w:t xml:space="preserve">Организацией безвозмездно получен объект основных средств, </w:t>
      </w:r>
      <w:r w:rsidRPr="006D7D9E">
        <w:rPr>
          <w:spacing w:val="9"/>
          <w:sz w:val="28"/>
          <w:szCs w:val="28"/>
        </w:rPr>
        <w:t xml:space="preserve">рыночная стоимость которого на дату принятия к учету составила </w:t>
      </w:r>
      <w:r w:rsidRPr="006D7D9E">
        <w:rPr>
          <w:spacing w:val="5"/>
          <w:sz w:val="28"/>
          <w:szCs w:val="28"/>
        </w:rPr>
        <w:t xml:space="preserve">40 000 руб. Стоимость доставки объекта — 2360 руб. (в том числе НДС — 360 руб.). Срок полезного использования определен в 5 лет. </w:t>
      </w:r>
      <w:r w:rsidRPr="006D7D9E">
        <w:rPr>
          <w:spacing w:val="6"/>
          <w:sz w:val="28"/>
          <w:szCs w:val="28"/>
        </w:rPr>
        <w:t>Объект используется во вспомогательном производстве.</w:t>
      </w:r>
    </w:p>
    <w:p w:rsidR="006D7D9E" w:rsidRPr="006D7D9E" w:rsidRDefault="006D7D9E" w:rsidP="00A64C2C">
      <w:pPr>
        <w:shd w:val="clear" w:color="auto" w:fill="FFFFFF"/>
        <w:spacing w:line="360" w:lineRule="auto"/>
        <w:ind w:firstLine="709"/>
        <w:jc w:val="both"/>
        <w:rPr>
          <w:spacing w:val="6"/>
          <w:sz w:val="28"/>
          <w:szCs w:val="28"/>
        </w:rPr>
      </w:pPr>
      <w:r w:rsidRPr="006D7D9E">
        <w:rPr>
          <w:spacing w:val="6"/>
          <w:sz w:val="28"/>
          <w:szCs w:val="28"/>
        </w:rPr>
        <w:t>Решение</w:t>
      </w:r>
    </w:p>
    <w:p w:rsidR="005D0CEC" w:rsidRPr="006D7D9E" w:rsidRDefault="005D0CEC" w:rsidP="005D0CEC">
      <w:pPr>
        <w:jc w:val="right"/>
        <w:rPr>
          <w:sz w:val="28"/>
          <w:szCs w:val="28"/>
        </w:rPr>
      </w:pPr>
      <w:r w:rsidRPr="006D7D9E">
        <w:rPr>
          <w:sz w:val="28"/>
          <w:szCs w:val="28"/>
        </w:rPr>
        <w:t>Таблица 1</w:t>
      </w:r>
    </w:p>
    <w:p w:rsidR="005D0CEC" w:rsidRPr="006D7D9E" w:rsidRDefault="005D0CEC" w:rsidP="005D0CEC">
      <w:pPr>
        <w:jc w:val="center"/>
        <w:rPr>
          <w:sz w:val="28"/>
          <w:szCs w:val="28"/>
        </w:rPr>
      </w:pPr>
      <w:r w:rsidRPr="006D7D9E">
        <w:rPr>
          <w:color w:val="000000"/>
          <w:sz w:val="28"/>
          <w:szCs w:val="28"/>
        </w:rPr>
        <w:t>Хозяйственные операции</w:t>
      </w:r>
      <w:r w:rsidR="006D7D9E" w:rsidRPr="006D7D9E">
        <w:rPr>
          <w:color w:val="000000"/>
          <w:sz w:val="28"/>
          <w:szCs w:val="28"/>
        </w:rPr>
        <w:t xml:space="preserve"> </w:t>
      </w:r>
    </w:p>
    <w:tbl>
      <w:tblPr>
        <w:tblStyle w:val="a7"/>
        <w:tblW w:w="10103" w:type="dxa"/>
        <w:tblLook w:val="04A0"/>
      </w:tblPr>
      <w:tblGrid>
        <w:gridCol w:w="713"/>
        <w:gridCol w:w="4748"/>
        <w:gridCol w:w="1606"/>
        <w:gridCol w:w="1518"/>
        <w:gridCol w:w="1518"/>
      </w:tblGrid>
      <w:tr w:rsidR="005D0CEC" w:rsidRPr="006D7D9E" w:rsidTr="002C70BD">
        <w:trPr>
          <w:trHeight w:val="841"/>
        </w:trPr>
        <w:tc>
          <w:tcPr>
            <w:tcW w:w="817" w:type="dxa"/>
          </w:tcPr>
          <w:p w:rsidR="005D0CEC" w:rsidRPr="006D7D9E" w:rsidRDefault="005D0CEC" w:rsidP="002C70BD">
            <w:pPr>
              <w:rPr>
                <w:b/>
                <w:sz w:val="24"/>
                <w:szCs w:val="24"/>
              </w:rPr>
            </w:pPr>
            <w:r w:rsidRPr="006D7D9E">
              <w:rPr>
                <w:b/>
                <w:sz w:val="24"/>
                <w:szCs w:val="24"/>
              </w:rPr>
              <w:t xml:space="preserve">№ </w:t>
            </w:r>
            <w:proofErr w:type="spellStart"/>
            <w:r w:rsidRPr="006D7D9E">
              <w:rPr>
                <w:b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3544" w:type="dxa"/>
          </w:tcPr>
          <w:p w:rsidR="005D0CEC" w:rsidRPr="006D7D9E" w:rsidRDefault="005D0CEC" w:rsidP="002C70BD">
            <w:pPr>
              <w:rPr>
                <w:b/>
                <w:sz w:val="24"/>
                <w:szCs w:val="24"/>
              </w:rPr>
            </w:pPr>
            <w:r w:rsidRPr="006D7D9E">
              <w:rPr>
                <w:b/>
                <w:sz w:val="24"/>
                <w:szCs w:val="24"/>
              </w:rPr>
              <w:t>Наименование операции</w:t>
            </w:r>
          </w:p>
        </w:tc>
        <w:tc>
          <w:tcPr>
            <w:tcW w:w="1914" w:type="dxa"/>
          </w:tcPr>
          <w:p w:rsidR="005D0CEC" w:rsidRPr="006D7D9E" w:rsidRDefault="005D0CEC" w:rsidP="002C70BD">
            <w:pPr>
              <w:rPr>
                <w:b/>
                <w:sz w:val="24"/>
                <w:szCs w:val="24"/>
              </w:rPr>
            </w:pPr>
            <w:r w:rsidRPr="006D7D9E">
              <w:rPr>
                <w:b/>
                <w:sz w:val="24"/>
                <w:szCs w:val="24"/>
              </w:rPr>
              <w:t>Сумма</w:t>
            </w:r>
          </w:p>
        </w:tc>
        <w:tc>
          <w:tcPr>
            <w:tcW w:w="1914" w:type="dxa"/>
          </w:tcPr>
          <w:p w:rsidR="005D0CEC" w:rsidRPr="006D7D9E" w:rsidRDefault="005D0CEC" w:rsidP="002C70BD">
            <w:pPr>
              <w:rPr>
                <w:b/>
                <w:sz w:val="24"/>
                <w:szCs w:val="24"/>
              </w:rPr>
            </w:pPr>
            <w:proofErr w:type="spellStart"/>
            <w:proofErr w:type="gramStart"/>
            <w:r w:rsidRPr="006D7D9E">
              <w:rPr>
                <w:b/>
                <w:sz w:val="24"/>
                <w:szCs w:val="24"/>
              </w:rPr>
              <w:t>Д-т</w:t>
            </w:r>
            <w:proofErr w:type="spellEnd"/>
            <w:proofErr w:type="gramEnd"/>
            <w:r w:rsidRPr="006D7D9E">
              <w:rPr>
                <w:b/>
                <w:sz w:val="24"/>
                <w:szCs w:val="24"/>
              </w:rPr>
              <w:t xml:space="preserve"> счет</w:t>
            </w:r>
          </w:p>
        </w:tc>
        <w:tc>
          <w:tcPr>
            <w:tcW w:w="1914" w:type="dxa"/>
          </w:tcPr>
          <w:p w:rsidR="005D0CEC" w:rsidRPr="006D7D9E" w:rsidRDefault="005D0CEC" w:rsidP="002C70BD">
            <w:pPr>
              <w:rPr>
                <w:b/>
                <w:sz w:val="24"/>
                <w:szCs w:val="24"/>
              </w:rPr>
            </w:pPr>
            <w:proofErr w:type="spellStart"/>
            <w:proofErr w:type="gramStart"/>
            <w:r w:rsidRPr="006D7D9E">
              <w:rPr>
                <w:b/>
                <w:sz w:val="24"/>
                <w:szCs w:val="24"/>
              </w:rPr>
              <w:t>К-т</w:t>
            </w:r>
            <w:proofErr w:type="spellEnd"/>
            <w:proofErr w:type="gramEnd"/>
            <w:r w:rsidRPr="006D7D9E">
              <w:rPr>
                <w:b/>
                <w:sz w:val="24"/>
                <w:szCs w:val="24"/>
              </w:rPr>
              <w:t xml:space="preserve"> счет</w:t>
            </w:r>
          </w:p>
        </w:tc>
      </w:tr>
      <w:tr w:rsidR="005D0CEC" w:rsidRPr="006D7D9E" w:rsidTr="002C70BD">
        <w:tc>
          <w:tcPr>
            <w:tcW w:w="817" w:type="dxa"/>
          </w:tcPr>
          <w:p w:rsidR="005D0CEC" w:rsidRPr="006D7D9E" w:rsidRDefault="005D0CEC" w:rsidP="005D0CEC">
            <w:pPr>
              <w:widowControl/>
              <w:numPr>
                <w:ilvl w:val="0"/>
                <w:numId w:val="3"/>
              </w:numPr>
              <w:autoSpaceDE/>
              <w:autoSpaceDN/>
              <w:adjustRightInd/>
              <w:ind w:left="0"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5D0CEC" w:rsidRPr="006D7D9E" w:rsidRDefault="005D0CEC" w:rsidP="002C70BD">
            <w:pPr>
              <w:rPr>
                <w:sz w:val="24"/>
                <w:szCs w:val="24"/>
              </w:rPr>
            </w:pPr>
            <w:r w:rsidRPr="006D7D9E">
              <w:rPr>
                <w:spacing w:val="6"/>
                <w:sz w:val="24"/>
                <w:szCs w:val="24"/>
              </w:rPr>
              <w:t>Безвозмездно получен объект основных средств, с рыночной стоимостью</w:t>
            </w:r>
          </w:p>
        </w:tc>
        <w:tc>
          <w:tcPr>
            <w:tcW w:w="1914" w:type="dxa"/>
          </w:tcPr>
          <w:p w:rsidR="005D0CEC" w:rsidRPr="006D7D9E" w:rsidRDefault="005D0CEC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40 000</w:t>
            </w:r>
          </w:p>
        </w:tc>
        <w:tc>
          <w:tcPr>
            <w:tcW w:w="1914" w:type="dxa"/>
          </w:tcPr>
          <w:p w:rsidR="005D0CEC" w:rsidRPr="006D7D9E" w:rsidRDefault="005D0CEC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08</w:t>
            </w:r>
          </w:p>
        </w:tc>
        <w:tc>
          <w:tcPr>
            <w:tcW w:w="1914" w:type="dxa"/>
          </w:tcPr>
          <w:p w:rsidR="005D0CEC" w:rsidRPr="006D7D9E" w:rsidRDefault="005D0CEC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98</w:t>
            </w:r>
            <w:r w:rsidR="006D7D9E" w:rsidRPr="006D7D9E">
              <w:rPr>
                <w:sz w:val="24"/>
                <w:szCs w:val="24"/>
              </w:rPr>
              <w:t>.2</w:t>
            </w:r>
          </w:p>
        </w:tc>
      </w:tr>
      <w:tr w:rsidR="005D0CEC" w:rsidRPr="006D7D9E" w:rsidTr="002C70BD">
        <w:tc>
          <w:tcPr>
            <w:tcW w:w="817" w:type="dxa"/>
          </w:tcPr>
          <w:p w:rsidR="005D0CEC" w:rsidRPr="006D7D9E" w:rsidRDefault="005D0CEC" w:rsidP="005D0CEC">
            <w:pPr>
              <w:widowControl/>
              <w:numPr>
                <w:ilvl w:val="0"/>
                <w:numId w:val="3"/>
              </w:numPr>
              <w:autoSpaceDE/>
              <w:autoSpaceDN/>
              <w:adjustRightInd/>
              <w:ind w:left="0"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5D0CEC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pacing w:val="5"/>
                <w:sz w:val="24"/>
                <w:szCs w:val="24"/>
              </w:rPr>
              <w:t>Стоимость доставки объекта</w:t>
            </w:r>
          </w:p>
        </w:tc>
        <w:tc>
          <w:tcPr>
            <w:tcW w:w="1914" w:type="dxa"/>
          </w:tcPr>
          <w:p w:rsidR="005D0CEC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2 000</w:t>
            </w:r>
          </w:p>
        </w:tc>
        <w:tc>
          <w:tcPr>
            <w:tcW w:w="1914" w:type="dxa"/>
          </w:tcPr>
          <w:p w:rsidR="005D0CEC" w:rsidRPr="006D7D9E" w:rsidRDefault="006D7D9E" w:rsidP="006D7D9E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08</w:t>
            </w:r>
          </w:p>
        </w:tc>
        <w:tc>
          <w:tcPr>
            <w:tcW w:w="1914" w:type="dxa"/>
          </w:tcPr>
          <w:p w:rsidR="005D0CEC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60</w:t>
            </w:r>
          </w:p>
        </w:tc>
      </w:tr>
      <w:tr w:rsidR="005D0CEC" w:rsidRPr="006D7D9E" w:rsidTr="002C70BD">
        <w:tc>
          <w:tcPr>
            <w:tcW w:w="817" w:type="dxa"/>
          </w:tcPr>
          <w:p w:rsidR="005D0CEC" w:rsidRPr="006D7D9E" w:rsidRDefault="005D0CEC" w:rsidP="005D0CEC">
            <w:pPr>
              <w:widowControl/>
              <w:numPr>
                <w:ilvl w:val="0"/>
                <w:numId w:val="3"/>
              </w:numPr>
              <w:autoSpaceDE/>
              <w:autoSpaceDN/>
              <w:adjustRightInd/>
              <w:ind w:left="0"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5D0CEC" w:rsidRPr="006D7D9E" w:rsidRDefault="005D0CEC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Учтён входной НДС</w:t>
            </w:r>
          </w:p>
        </w:tc>
        <w:tc>
          <w:tcPr>
            <w:tcW w:w="1914" w:type="dxa"/>
          </w:tcPr>
          <w:p w:rsidR="005D0CEC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360</w:t>
            </w:r>
          </w:p>
        </w:tc>
        <w:tc>
          <w:tcPr>
            <w:tcW w:w="1914" w:type="dxa"/>
          </w:tcPr>
          <w:p w:rsidR="005D0CEC" w:rsidRPr="006D7D9E" w:rsidRDefault="005D0CEC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19</w:t>
            </w:r>
          </w:p>
        </w:tc>
        <w:tc>
          <w:tcPr>
            <w:tcW w:w="1914" w:type="dxa"/>
          </w:tcPr>
          <w:p w:rsidR="005D0CEC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60</w:t>
            </w:r>
          </w:p>
        </w:tc>
      </w:tr>
      <w:tr w:rsidR="006D7D9E" w:rsidRPr="006D7D9E" w:rsidTr="002C70BD">
        <w:tc>
          <w:tcPr>
            <w:tcW w:w="817" w:type="dxa"/>
          </w:tcPr>
          <w:p w:rsidR="006D7D9E" w:rsidRPr="006D7D9E" w:rsidRDefault="006D7D9E" w:rsidP="005D0CEC">
            <w:pPr>
              <w:widowControl/>
              <w:numPr>
                <w:ilvl w:val="0"/>
                <w:numId w:val="3"/>
              </w:numPr>
              <w:autoSpaceDE/>
              <w:autoSpaceDN/>
              <w:adjustRightInd/>
              <w:ind w:left="0"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iCs/>
                <w:color w:val="000000"/>
                <w:sz w:val="24"/>
                <w:szCs w:val="24"/>
              </w:rPr>
              <w:t>Введен в эксплуатацию и принят на учет по</w:t>
            </w:r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первоначальной</w:t>
            </w:r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стоимости</w:t>
            </w:r>
            <w:r w:rsidRPr="006D7D9E">
              <w:rPr>
                <w:rStyle w:val="apple-converted-space"/>
                <w:iCs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безвозмездно полученный объект</w:t>
            </w:r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основных средств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42 000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01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08</w:t>
            </w:r>
          </w:p>
        </w:tc>
      </w:tr>
      <w:tr w:rsidR="006D7D9E" w:rsidRPr="006D7D9E" w:rsidTr="002C70BD">
        <w:tc>
          <w:tcPr>
            <w:tcW w:w="817" w:type="dxa"/>
          </w:tcPr>
          <w:p w:rsidR="006D7D9E" w:rsidRPr="006D7D9E" w:rsidRDefault="006D7D9E" w:rsidP="005D0CEC">
            <w:pPr>
              <w:widowControl/>
              <w:numPr>
                <w:ilvl w:val="0"/>
                <w:numId w:val="3"/>
              </w:numPr>
              <w:autoSpaceDE/>
              <w:autoSpaceDN/>
              <w:adjustRightInd/>
              <w:ind w:left="0"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6D7D9E" w:rsidRPr="006D7D9E" w:rsidRDefault="006D7D9E" w:rsidP="002C70BD">
            <w:pPr>
              <w:rPr>
                <w:iCs/>
                <w:color w:val="000000"/>
                <w:sz w:val="24"/>
                <w:szCs w:val="24"/>
              </w:rPr>
            </w:pPr>
            <w:r w:rsidRPr="006D7D9E">
              <w:rPr>
                <w:iCs/>
                <w:color w:val="000000"/>
                <w:sz w:val="24"/>
                <w:szCs w:val="24"/>
              </w:rPr>
              <w:t>Предъявлен бюджету к</w:t>
            </w:r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вычету НДС по</w:t>
            </w:r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транспортным услугам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360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68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19</w:t>
            </w:r>
          </w:p>
        </w:tc>
      </w:tr>
      <w:tr w:rsidR="006D7D9E" w:rsidRPr="006D7D9E" w:rsidTr="002C70BD">
        <w:tc>
          <w:tcPr>
            <w:tcW w:w="817" w:type="dxa"/>
          </w:tcPr>
          <w:p w:rsidR="006D7D9E" w:rsidRPr="006D7D9E" w:rsidRDefault="006D7D9E" w:rsidP="005D0CEC">
            <w:pPr>
              <w:widowControl/>
              <w:numPr>
                <w:ilvl w:val="0"/>
                <w:numId w:val="3"/>
              </w:numPr>
              <w:autoSpaceDE/>
              <w:autoSpaceDN/>
              <w:adjustRightInd/>
              <w:ind w:left="0"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6D7D9E" w:rsidRPr="006D7D9E" w:rsidRDefault="006D7D9E" w:rsidP="002C70BD">
            <w:pPr>
              <w:rPr>
                <w:iCs/>
                <w:color w:val="000000"/>
                <w:sz w:val="24"/>
                <w:szCs w:val="24"/>
              </w:rPr>
            </w:pPr>
            <w:r w:rsidRPr="006D7D9E">
              <w:rPr>
                <w:iCs/>
                <w:color w:val="000000"/>
                <w:sz w:val="24"/>
                <w:szCs w:val="24"/>
              </w:rPr>
              <w:t>Оплачен счет</w:t>
            </w:r>
            <w:r w:rsidRPr="006D7D9E">
              <w:rPr>
                <w:rStyle w:val="apple-converted-space"/>
                <w:iCs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транспортной организации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 xml:space="preserve"> 2 360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60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51</w:t>
            </w:r>
          </w:p>
        </w:tc>
      </w:tr>
      <w:tr w:rsidR="006D7D9E" w:rsidRPr="006D7D9E" w:rsidTr="002C70BD">
        <w:tc>
          <w:tcPr>
            <w:tcW w:w="817" w:type="dxa"/>
          </w:tcPr>
          <w:p w:rsidR="006D7D9E" w:rsidRPr="006D7D9E" w:rsidRDefault="006D7D9E" w:rsidP="005D0CEC">
            <w:pPr>
              <w:widowControl/>
              <w:numPr>
                <w:ilvl w:val="0"/>
                <w:numId w:val="3"/>
              </w:numPr>
              <w:autoSpaceDE/>
              <w:autoSpaceDN/>
              <w:adjustRightInd/>
              <w:ind w:left="0"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6D7D9E" w:rsidRPr="006D7D9E" w:rsidRDefault="006D7D9E" w:rsidP="002C70BD">
            <w:pPr>
              <w:rPr>
                <w:iCs/>
                <w:color w:val="000000"/>
                <w:sz w:val="24"/>
                <w:szCs w:val="24"/>
              </w:rPr>
            </w:pPr>
            <w:r w:rsidRPr="006D7D9E">
              <w:rPr>
                <w:iCs/>
                <w:color w:val="000000"/>
                <w:sz w:val="24"/>
                <w:szCs w:val="24"/>
              </w:rPr>
              <w:t>Начислена</w:t>
            </w:r>
            <w:r w:rsidRPr="006D7D9E">
              <w:rPr>
                <w:rStyle w:val="apple-converted-space"/>
                <w:iCs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амортизация по безвозмездно</w:t>
            </w:r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полученному объекту</w:t>
            </w:r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основных средств в месяце, следующим за</w:t>
            </w:r>
            <w:r w:rsidRPr="006D7D9E">
              <w:rPr>
                <w:rStyle w:val="apple-converted-space"/>
                <w:iCs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месяцем его принятия</w:t>
            </w:r>
            <w:r w:rsidRPr="006D7D9E">
              <w:rPr>
                <w:rStyle w:val="apple-converted-space"/>
                <w:iCs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на учет</w:t>
            </w:r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.(42 000 руб.: 5 лет</w:t>
            </w:r>
            <w:proofErr w:type="gramStart"/>
            <w:r w:rsidRPr="006D7D9E">
              <w:rPr>
                <w:rStyle w:val="apple-converted-space"/>
                <w:iCs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:</w:t>
            </w:r>
            <w:proofErr w:type="gramEnd"/>
            <w:r w:rsidRPr="006D7D9E">
              <w:rPr>
                <w:iCs/>
                <w:color w:val="000000"/>
                <w:sz w:val="24"/>
                <w:szCs w:val="24"/>
              </w:rPr>
              <w:t xml:space="preserve"> 12 мес.);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700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23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02</w:t>
            </w:r>
          </w:p>
        </w:tc>
      </w:tr>
      <w:tr w:rsidR="006D7D9E" w:rsidRPr="006D7D9E" w:rsidTr="002C70BD">
        <w:tc>
          <w:tcPr>
            <w:tcW w:w="817" w:type="dxa"/>
          </w:tcPr>
          <w:p w:rsidR="006D7D9E" w:rsidRPr="006D7D9E" w:rsidRDefault="006D7D9E" w:rsidP="005D0CEC">
            <w:pPr>
              <w:widowControl/>
              <w:numPr>
                <w:ilvl w:val="0"/>
                <w:numId w:val="3"/>
              </w:numPr>
              <w:autoSpaceDE/>
              <w:autoSpaceDN/>
              <w:adjustRightInd/>
              <w:ind w:left="0"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3544" w:type="dxa"/>
          </w:tcPr>
          <w:p w:rsidR="006D7D9E" w:rsidRPr="006D7D9E" w:rsidRDefault="006D7D9E" w:rsidP="002C70BD">
            <w:pPr>
              <w:rPr>
                <w:iCs/>
                <w:color w:val="000000"/>
                <w:sz w:val="24"/>
                <w:szCs w:val="24"/>
              </w:rPr>
            </w:pPr>
            <w:r w:rsidRPr="006D7D9E">
              <w:rPr>
                <w:iCs/>
                <w:color w:val="000000"/>
                <w:sz w:val="24"/>
                <w:szCs w:val="24"/>
              </w:rPr>
              <w:t>Отражена часть</w:t>
            </w:r>
            <w:r w:rsidRPr="006D7D9E">
              <w:rPr>
                <w:rStyle w:val="apple-converted-space"/>
                <w:iCs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суммы, учтенной на счете</w:t>
            </w:r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98, приходящейся на</w:t>
            </w:r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 xml:space="preserve">сумму </w:t>
            </w:r>
            <w:proofErr w:type="spellStart"/>
            <w:r w:rsidRPr="006D7D9E">
              <w:rPr>
                <w:iCs/>
                <w:color w:val="000000"/>
                <w:sz w:val="24"/>
                <w:szCs w:val="24"/>
              </w:rPr>
              <w:t>начисленнойамортизации</w:t>
            </w:r>
            <w:proofErr w:type="spellEnd"/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(40 000 руб.: 5 лет</w:t>
            </w:r>
            <w:proofErr w:type="gramStart"/>
            <w:r w:rsidRPr="006D7D9E">
              <w:rPr>
                <w:iCs/>
                <w:color w:val="000000"/>
                <w:sz w:val="24"/>
                <w:szCs w:val="24"/>
              </w:rPr>
              <w:t xml:space="preserve"> :</w:t>
            </w:r>
            <w:proofErr w:type="gramEnd"/>
            <w:r w:rsidRPr="006D7D9E">
              <w:rPr>
                <w:rStyle w:val="apple-converted-space"/>
                <w:color w:val="000000"/>
                <w:sz w:val="24"/>
                <w:szCs w:val="24"/>
              </w:rPr>
              <w:t> </w:t>
            </w:r>
            <w:r w:rsidRPr="006D7D9E">
              <w:rPr>
                <w:iCs/>
                <w:color w:val="000000"/>
                <w:sz w:val="24"/>
                <w:szCs w:val="24"/>
              </w:rPr>
              <w:t>12 мес.)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667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98.2</w:t>
            </w:r>
          </w:p>
        </w:tc>
        <w:tc>
          <w:tcPr>
            <w:tcW w:w="1914" w:type="dxa"/>
          </w:tcPr>
          <w:p w:rsidR="006D7D9E" w:rsidRPr="006D7D9E" w:rsidRDefault="006D7D9E" w:rsidP="002C70BD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91.1</w:t>
            </w:r>
          </w:p>
        </w:tc>
      </w:tr>
    </w:tbl>
    <w:p w:rsidR="005D0CEC" w:rsidRPr="006D7D9E" w:rsidRDefault="005D0CEC" w:rsidP="005D0CEC">
      <w:pPr>
        <w:shd w:val="clear" w:color="auto" w:fill="FFFFFF"/>
      </w:pPr>
    </w:p>
    <w:p w:rsidR="00A64C2C" w:rsidRPr="006D7D9E" w:rsidRDefault="00A64C2C" w:rsidP="00A64C2C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</w:p>
    <w:p w:rsidR="006D7D9E" w:rsidRPr="006D7D9E" w:rsidRDefault="006D7D9E">
      <w:pPr>
        <w:widowControl/>
        <w:autoSpaceDE/>
        <w:autoSpaceDN/>
        <w:adjustRightInd/>
        <w:spacing w:after="200" w:line="276" w:lineRule="auto"/>
        <w:rPr>
          <w:b/>
          <w:spacing w:val="10"/>
          <w:sz w:val="28"/>
          <w:szCs w:val="28"/>
        </w:rPr>
      </w:pPr>
      <w:r w:rsidRPr="006D7D9E">
        <w:rPr>
          <w:b/>
          <w:spacing w:val="10"/>
          <w:sz w:val="28"/>
          <w:szCs w:val="28"/>
        </w:rPr>
        <w:br w:type="page"/>
      </w:r>
    </w:p>
    <w:p w:rsidR="00A64C2C" w:rsidRPr="006D7D9E" w:rsidRDefault="00A64C2C" w:rsidP="006D7D9E">
      <w:pPr>
        <w:pStyle w:val="2"/>
      </w:pPr>
      <w:bookmarkStart w:id="7" w:name="_Toc419151092"/>
      <w:r w:rsidRPr="006D7D9E">
        <w:lastRenderedPageBreak/>
        <w:t>Задание № 2</w:t>
      </w:r>
      <w:bookmarkEnd w:id="7"/>
    </w:p>
    <w:p w:rsidR="00A64C2C" w:rsidRPr="006D7D9E" w:rsidRDefault="00A64C2C" w:rsidP="00A64C2C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>Руководств</w:t>
      </w:r>
      <w:proofErr w:type="gramStart"/>
      <w:r w:rsidRPr="006D7D9E">
        <w:rPr>
          <w:sz w:val="28"/>
          <w:szCs w:val="28"/>
        </w:rPr>
        <w:t>о ООО</w:t>
      </w:r>
      <w:proofErr w:type="gramEnd"/>
      <w:r w:rsidRPr="006D7D9E">
        <w:rPr>
          <w:sz w:val="28"/>
          <w:szCs w:val="28"/>
        </w:rPr>
        <w:t xml:space="preserve"> «Сервис» приняло управленческое решение о необходимости производства нового вида продукции. В связи с этим необходимы комплектующие детали, которые можно приобрести по цене 45 руб. за штуку либо изготовить самостоятельно, что потребует приобретения станка отечественного (А) или импортного производства (Б) со следующими характеристиками (таблица </w:t>
      </w:r>
      <w:r w:rsidR="006D7D9E" w:rsidRPr="006D7D9E">
        <w:rPr>
          <w:sz w:val="28"/>
          <w:szCs w:val="28"/>
        </w:rPr>
        <w:t>2</w:t>
      </w:r>
      <w:r w:rsidRPr="006D7D9E">
        <w:rPr>
          <w:sz w:val="28"/>
          <w:szCs w:val="28"/>
        </w:rPr>
        <w:t>).</w:t>
      </w:r>
    </w:p>
    <w:p w:rsidR="00A64C2C" w:rsidRPr="006D7D9E" w:rsidRDefault="00A64C2C" w:rsidP="00A64C2C">
      <w:pPr>
        <w:spacing w:line="360" w:lineRule="auto"/>
        <w:jc w:val="right"/>
        <w:rPr>
          <w:sz w:val="28"/>
          <w:szCs w:val="28"/>
        </w:rPr>
      </w:pPr>
      <w:r w:rsidRPr="006D7D9E">
        <w:rPr>
          <w:sz w:val="28"/>
          <w:szCs w:val="28"/>
        </w:rPr>
        <w:t xml:space="preserve">Таблица </w:t>
      </w:r>
      <w:r w:rsidR="006D7D9E" w:rsidRPr="006D7D9E">
        <w:rPr>
          <w:sz w:val="28"/>
          <w:szCs w:val="28"/>
        </w:rPr>
        <w:t>2</w:t>
      </w:r>
    </w:p>
    <w:p w:rsidR="00A64C2C" w:rsidRPr="006D7D9E" w:rsidRDefault="00A64C2C" w:rsidP="00A64C2C">
      <w:pPr>
        <w:spacing w:line="360" w:lineRule="auto"/>
        <w:jc w:val="center"/>
        <w:rPr>
          <w:sz w:val="28"/>
          <w:szCs w:val="28"/>
        </w:rPr>
      </w:pPr>
      <w:r w:rsidRPr="006D7D9E">
        <w:rPr>
          <w:sz w:val="28"/>
          <w:szCs w:val="28"/>
        </w:rPr>
        <w:t>Характеристика станков, которые предполагает закупить ООО «Сервис»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48"/>
        <w:gridCol w:w="2700"/>
        <w:gridCol w:w="2520"/>
      </w:tblGrid>
      <w:tr w:rsidR="00A64C2C" w:rsidRPr="006D7D9E" w:rsidTr="002C70BD">
        <w:tc>
          <w:tcPr>
            <w:tcW w:w="4248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Характеристика станка</w:t>
            </w:r>
          </w:p>
        </w:tc>
        <w:tc>
          <w:tcPr>
            <w:tcW w:w="270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 xml:space="preserve">Станок отечественного производства (А) </w:t>
            </w:r>
          </w:p>
        </w:tc>
        <w:tc>
          <w:tcPr>
            <w:tcW w:w="252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Импортный станок (Б)</w:t>
            </w:r>
          </w:p>
        </w:tc>
      </w:tr>
      <w:tr w:rsidR="00A64C2C" w:rsidRPr="006D7D9E" w:rsidTr="002C70BD">
        <w:tc>
          <w:tcPr>
            <w:tcW w:w="4248" w:type="dxa"/>
          </w:tcPr>
          <w:p w:rsidR="00A64C2C" w:rsidRPr="006D7D9E" w:rsidRDefault="00A64C2C" w:rsidP="006D7D9E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 xml:space="preserve">1. Величина капитальных вложений на приобретение и установку, руб. (В </w:t>
            </w:r>
            <w:proofErr w:type="spellStart"/>
            <w:r w:rsidRPr="006D7D9E">
              <w:rPr>
                <w:sz w:val="24"/>
                <w:szCs w:val="24"/>
              </w:rPr>
              <w:t>кп</w:t>
            </w:r>
            <w:proofErr w:type="spellEnd"/>
            <w:r w:rsidRPr="006D7D9E">
              <w:rPr>
                <w:sz w:val="24"/>
                <w:szCs w:val="24"/>
              </w:rPr>
              <w:t>)</w:t>
            </w:r>
          </w:p>
        </w:tc>
        <w:tc>
          <w:tcPr>
            <w:tcW w:w="270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150 000</w:t>
            </w:r>
          </w:p>
        </w:tc>
        <w:tc>
          <w:tcPr>
            <w:tcW w:w="252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220 000</w:t>
            </w:r>
          </w:p>
        </w:tc>
      </w:tr>
      <w:tr w:rsidR="00A64C2C" w:rsidRPr="006D7D9E" w:rsidTr="002C70BD">
        <w:tc>
          <w:tcPr>
            <w:tcW w:w="4248" w:type="dxa"/>
          </w:tcPr>
          <w:p w:rsidR="00A64C2C" w:rsidRPr="006D7D9E" w:rsidRDefault="00A64C2C" w:rsidP="006D7D9E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2. Переменные расходы на единицу продукции, руб. (</w:t>
            </w:r>
            <w:proofErr w:type="spellStart"/>
            <w:r w:rsidRPr="006D7D9E">
              <w:rPr>
                <w:sz w:val="24"/>
                <w:szCs w:val="24"/>
              </w:rPr>
              <w:t>Зпер</w:t>
            </w:r>
            <w:proofErr w:type="spellEnd"/>
            <w:r w:rsidRPr="006D7D9E">
              <w:rPr>
                <w:sz w:val="24"/>
                <w:szCs w:val="24"/>
              </w:rPr>
              <w:t>.)</w:t>
            </w:r>
          </w:p>
        </w:tc>
        <w:tc>
          <w:tcPr>
            <w:tcW w:w="270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24</w:t>
            </w:r>
          </w:p>
        </w:tc>
        <w:tc>
          <w:tcPr>
            <w:tcW w:w="252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18</w:t>
            </w:r>
          </w:p>
        </w:tc>
      </w:tr>
      <w:tr w:rsidR="00A64C2C" w:rsidRPr="006D7D9E" w:rsidTr="002C70BD">
        <w:tc>
          <w:tcPr>
            <w:tcW w:w="4248" w:type="dxa"/>
          </w:tcPr>
          <w:p w:rsidR="00A64C2C" w:rsidRPr="006D7D9E" w:rsidRDefault="00A64C2C" w:rsidP="006D7D9E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3. Срок службы, лет (</w:t>
            </w:r>
            <w:r w:rsidRPr="006D7D9E">
              <w:rPr>
                <w:sz w:val="24"/>
                <w:szCs w:val="24"/>
                <w:lang w:val="en-US"/>
              </w:rPr>
              <w:t>n)</w:t>
            </w:r>
          </w:p>
        </w:tc>
        <w:tc>
          <w:tcPr>
            <w:tcW w:w="270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5</w:t>
            </w:r>
          </w:p>
        </w:tc>
        <w:tc>
          <w:tcPr>
            <w:tcW w:w="252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5</w:t>
            </w:r>
          </w:p>
        </w:tc>
      </w:tr>
      <w:tr w:rsidR="00A64C2C" w:rsidRPr="006D7D9E" w:rsidTr="002C70BD">
        <w:tc>
          <w:tcPr>
            <w:tcW w:w="4248" w:type="dxa"/>
          </w:tcPr>
          <w:p w:rsidR="00A64C2C" w:rsidRPr="006D7D9E" w:rsidRDefault="00A64C2C" w:rsidP="006D7D9E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4. Производительность станка, дет</w:t>
            </w:r>
            <w:proofErr w:type="gramStart"/>
            <w:r w:rsidRPr="006D7D9E">
              <w:rPr>
                <w:sz w:val="24"/>
                <w:szCs w:val="24"/>
              </w:rPr>
              <w:t>.</w:t>
            </w:r>
            <w:proofErr w:type="gramEnd"/>
            <w:r w:rsidRPr="006D7D9E">
              <w:rPr>
                <w:sz w:val="24"/>
                <w:szCs w:val="24"/>
              </w:rPr>
              <w:t>/</w:t>
            </w:r>
            <w:proofErr w:type="gramStart"/>
            <w:r w:rsidRPr="006D7D9E">
              <w:rPr>
                <w:sz w:val="24"/>
                <w:szCs w:val="24"/>
              </w:rPr>
              <w:t>г</w:t>
            </w:r>
            <w:proofErr w:type="gramEnd"/>
            <w:r w:rsidRPr="006D7D9E">
              <w:rPr>
                <w:sz w:val="24"/>
                <w:szCs w:val="24"/>
              </w:rPr>
              <w:t>од (П)</w:t>
            </w:r>
          </w:p>
        </w:tc>
        <w:tc>
          <w:tcPr>
            <w:tcW w:w="270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4 000</w:t>
            </w:r>
          </w:p>
        </w:tc>
        <w:tc>
          <w:tcPr>
            <w:tcW w:w="252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5 000</w:t>
            </w:r>
          </w:p>
        </w:tc>
      </w:tr>
      <w:tr w:rsidR="00A64C2C" w:rsidRPr="006D7D9E" w:rsidTr="002C70BD">
        <w:tc>
          <w:tcPr>
            <w:tcW w:w="4248" w:type="dxa"/>
          </w:tcPr>
          <w:p w:rsidR="00A64C2C" w:rsidRPr="006D7D9E" w:rsidRDefault="00A64C2C" w:rsidP="006D7D9E">
            <w:pPr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 xml:space="preserve">5. </w:t>
            </w:r>
            <w:proofErr w:type="gramStart"/>
            <w:r w:rsidRPr="006D7D9E">
              <w:rPr>
                <w:sz w:val="24"/>
                <w:szCs w:val="24"/>
              </w:rPr>
              <w:t>Планируемая загрузка обоих станков, дет. в год (</w:t>
            </w:r>
            <w:proofErr w:type="spellStart"/>
            <w:r w:rsidR="000D4CD3" w:rsidRPr="006D7D9E">
              <w:rPr>
                <w:sz w:val="24"/>
                <w:szCs w:val="24"/>
              </w:rPr>
              <w:t>К</w:t>
            </w:r>
            <w:r w:rsidR="000D4CD3" w:rsidRPr="006D7D9E">
              <w:rPr>
                <w:sz w:val="24"/>
                <w:szCs w:val="24"/>
                <w:vertAlign w:val="subscript"/>
              </w:rPr>
              <w:t>пз</w:t>
            </w:r>
            <w:proofErr w:type="spellEnd"/>
            <w:r w:rsidR="000D4CD3" w:rsidRPr="006D7D9E">
              <w:rPr>
                <w:sz w:val="24"/>
                <w:szCs w:val="24"/>
                <w:vertAlign w:val="subscript"/>
              </w:rPr>
              <w:t>.</w:t>
            </w:r>
            <w:r w:rsidR="000D4CD3" w:rsidRPr="006D7D9E">
              <w:rPr>
                <w:sz w:val="24"/>
                <w:szCs w:val="24"/>
              </w:rPr>
              <w:t>.)</w:t>
            </w:r>
            <w:proofErr w:type="gramEnd"/>
          </w:p>
        </w:tc>
        <w:tc>
          <w:tcPr>
            <w:tcW w:w="270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4 000</w:t>
            </w:r>
          </w:p>
        </w:tc>
        <w:tc>
          <w:tcPr>
            <w:tcW w:w="2520" w:type="dxa"/>
          </w:tcPr>
          <w:p w:rsidR="00A64C2C" w:rsidRPr="006D7D9E" w:rsidRDefault="00A64C2C" w:rsidP="006D7D9E">
            <w:pPr>
              <w:jc w:val="center"/>
              <w:rPr>
                <w:sz w:val="24"/>
                <w:szCs w:val="24"/>
              </w:rPr>
            </w:pPr>
            <w:r w:rsidRPr="006D7D9E">
              <w:rPr>
                <w:sz w:val="24"/>
                <w:szCs w:val="24"/>
              </w:rPr>
              <w:t>5 000</w:t>
            </w:r>
          </w:p>
        </w:tc>
      </w:tr>
    </w:tbl>
    <w:p w:rsidR="006D7D9E" w:rsidRPr="006D7D9E" w:rsidRDefault="006D7D9E" w:rsidP="00A64C2C">
      <w:pPr>
        <w:spacing w:line="360" w:lineRule="auto"/>
        <w:ind w:firstLine="709"/>
        <w:jc w:val="both"/>
        <w:rPr>
          <w:sz w:val="28"/>
          <w:szCs w:val="28"/>
        </w:rPr>
      </w:pPr>
    </w:p>
    <w:p w:rsidR="00A64C2C" w:rsidRPr="006D7D9E" w:rsidRDefault="00A64C2C" w:rsidP="00A64C2C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>Определить:</w:t>
      </w:r>
    </w:p>
    <w:p w:rsidR="00A64C2C" w:rsidRPr="006D7D9E" w:rsidRDefault="00A64C2C" w:rsidP="00A64C2C">
      <w:pPr>
        <w:widowControl/>
        <w:numPr>
          <w:ilvl w:val="0"/>
          <w:numId w:val="1"/>
        </w:numPr>
        <w:tabs>
          <w:tab w:val="clear" w:pos="720"/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</w:rPr>
      </w:pPr>
      <w:proofErr w:type="gramStart"/>
      <w:r w:rsidRPr="006D7D9E">
        <w:rPr>
          <w:sz w:val="28"/>
          <w:szCs w:val="28"/>
        </w:rPr>
        <w:t>Какой</w:t>
      </w:r>
      <w:proofErr w:type="gramEnd"/>
      <w:r w:rsidRPr="006D7D9E">
        <w:rPr>
          <w:sz w:val="28"/>
          <w:szCs w:val="28"/>
        </w:rPr>
        <w:t xml:space="preserve"> из трех вариантов оптимален по критерию затрат?</w:t>
      </w:r>
    </w:p>
    <w:p w:rsidR="00A64C2C" w:rsidRPr="006D7D9E" w:rsidRDefault="00A64C2C" w:rsidP="00A64C2C">
      <w:pPr>
        <w:widowControl/>
        <w:numPr>
          <w:ilvl w:val="0"/>
          <w:numId w:val="1"/>
        </w:numPr>
        <w:tabs>
          <w:tab w:val="clear" w:pos="720"/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>Критический объем производства при каждом варианте.</w:t>
      </w:r>
    </w:p>
    <w:p w:rsidR="00A64C2C" w:rsidRPr="006D7D9E" w:rsidRDefault="00A64C2C" w:rsidP="00A64C2C">
      <w:pPr>
        <w:widowControl/>
        <w:numPr>
          <w:ilvl w:val="0"/>
          <w:numId w:val="1"/>
        </w:numPr>
        <w:tabs>
          <w:tab w:val="clear" w:pos="720"/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>Изменится ли управленческое решение, если выяснится, что в конце срока эксплуатации станок</w:t>
      </w:r>
      <w:proofErr w:type="gramStart"/>
      <w:r w:rsidRPr="006D7D9E">
        <w:rPr>
          <w:sz w:val="28"/>
          <w:szCs w:val="28"/>
        </w:rPr>
        <w:t xml:space="preserve"> А</w:t>
      </w:r>
      <w:proofErr w:type="gramEnd"/>
      <w:r w:rsidRPr="006D7D9E">
        <w:rPr>
          <w:sz w:val="28"/>
          <w:szCs w:val="28"/>
        </w:rPr>
        <w:t xml:space="preserve"> можно будет продать за 60 000 руб.</w:t>
      </w:r>
    </w:p>
    <w:p w:rsidR="00A64C2C" w:rsidRPr="006D7D9E" w:rsidRDefault="00A64C2C" w:rsidP="00A64C2C">
      <w:pPr>
        <w:tabs>
          <w:tab w:val="num" w:pos="0"/>
        </w:tabs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>Дайте необходимые комментарии по ходу решения.</w:t>
      </w:r>
    </w:p>
    <w:p w:rsidR="00A64C2C" w:rsidRPr="00A64C2C" w:rsidRDefault="00A64C2C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b/>
          <w:sz w:val="28"/>
          <w:szCs w:val="28"/>
        </w:rPr>
      </w:pPr>
      <w:r w:rsidRPr="00A64C2C">
        <w:rPr>
          <w:b/>
          <w:sz w:val="28"/>
          <w:szCs w:val="28"/>
        </w:rPr>
        <w:t>Решение:</w:t>
      </w:r>
    </w:p>
    <w:p w:rsidR="00A64C2C" w:rsidRPr="006D7D9E" w:rsidRDefault="00A64C2C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8"/>
          <w:szCs w:val="28"/>
        </w:rPr>
      </w:pPr>
      <w:r w:rsidRPr="006D7D9E">
        <w:rPr>
          <w:sz w:val="28"/>
          <w:szCs w:val="28"/>
        </w:rPr>
        <w:t>Затраты при приобретении отечественного станка, при планируемой загрузке в 4 000 дет./год</w:t>
      </w:r>
      <w:proofErr w:type="gramStart"/>
      <w:r w:rsidRPr="006D7D9E">
        <w:rPr>
          <w:sz w:val="28"/>
          <w:szCs w:val="28"/>
        </w:rPr>
        <w:t>.:</w:t>
      </w:r>
      <w:proofErr w:type="gramEnd"/>
    </w:p>
    <w:p w:rsidR="00A64C2C" w:rsidRPr="006D7D9E" w:rsidRDefault="00A64C2C" w:rsidP="00324C3F">
      <w:pPr>
        <w:pStyle w:val="a4"/>
        <w:widowControl/>
        <w:shd w:val="clear" w:color="auto" w:fill="FFFFFF"/>
        <w:autoSpaceDE/>
        <w:autoSpaceDN/>
        <w:adjustRightInd/>
        <w:spacing w:line="360" w:lineRule="auto"/>
        <w:ind w:left="0" w:firstLine="709"/>
        <w:jc w:val="center"/>
        <w:rPr>
          <w:b/>
          <w:sz w:val="28"/>
          <w:szCs w:val="28"/>
        </w:rPr>
      </w:pPr>
      <w:r w:rsidRPr="006D7D9E">
        <w:rPr>
          <w:b/>
          <w:sz w:val="28"/>
          <w:szCs w:val="28"/>
        </w:rPr>
        <w:t>З</w:t>
      </w:r>
      <w:r w:rsidRPr="006D7D9E">
        <w:rPr>
          <w:b/>
          <w:sz w:val="28"/>
          <w:szCs w:val="28"/>
          <w:vertAlign w:val="subscript"/>
        </w:rPr>
        <w:t>А</w:t>
      </w:r>
      <w:r w:rsidRPr="006D7D9E">
        <w:rPr>
          <w:b/>
          <w:sz w:val="28"/>
          <w:szCs w:val="28"/>
        </w:rPr>
        <w:t xml:space="preserve">= В </w:t>
      </w:r>
      <w:proofErr w:type="spellStart"/>
      <w:r w:rsidRPr="006D7D9E">
        <w:rPr>
          <w:b/>
          <w:sz w:val="28"/>
          <w:szCs w:val="28"/>
        </w:rPr>
        <w:t>кп</w:t>
      </w:r>
      <w:proofErr w:type="spellEnd"/>
      <w:r w:rsidRPr="006D7D9E">
        <w:rPr>
          <w:b/>
          <w:sz w:val="28"/>
          <w:szCs w:val="28"/>
        </w:rPr>
        <w:t xml:space="preserve"> +</w:t>
      </w:r>
      <w:proofErr w:type="gramStart"/>
      <w:r w:rsidRPr="006D7D9E">
        <w:rPr>
          <w:b/>
          <w:sz w:val="28"/>
          <w:szCs w:val="28"/>
        </w:rPr>
        <w:t>(</w:t>
      </w:r>
      <w:r w:rsidR="000D4CD3" w:rsidRPr="006D7D9E">
        <w:rPr>
          <w:b/>
          <w:sz w:val="28"/>
          <w:szCs w:val="28"/>
        </w:rPr>
        <w:t xml:space="preserve"> </w:t>
      </w:r>
      <w:proofErr w:type="spellStart"/>
      <w:proofErr w:type="gramEnd"/>
      <w:r w:rsidR="000D4CD3" w:rsidRPr="006D7D9E">
        <w:rPr>
          <w:b/>
          <w:sz w:val="28"/>
          <w:szCs w:val="28"/>
        </w:rPr>
        <w:t>Зпер</w:t>
      </w:r>
      <w:proofErr w:type="spellEnd"/>
      <w:r w:rsidR="000D4CD3" w:rsidRPr="006D7D9E">
        <w:rPr>
          <w:b/>
          <w:sz w:val="28"/>
          <w:szCs w:val="28"/>
        </w:rPr>
        <w:t xml:space="preserve"> × </w:t>
      </w:r>
      <w:proofErr w:type="spellStart"/>
      <w:r w:rsidR="000D4CD3" w:rsidRPr="006D7D9E">
        <w:rPr>
          <w:b/>
          <w:sz w:val="28"/>
          <w:szCs w:val="28"/>
        </w:rPr>
        <w:t>К</w:t>
      </w:r>
      <w:r w:rsidR="000D4CD3" w:rsidRPr="006D7D9E">
        <w:rPr>
          <w:b/>
          <w:sz w:val="28"/>
          <w:szCs w:val="28"/>
          <w:vertAlign w:val="subscript"/>
        </w:rPr>
        <w:t>пз</w:t>
      </w:r>
      <w:proofErr w:type="spellEnd"/>
      <w:r w:rsidR="000D4CD3" w:rsidRPr="006D7D9E">
        <w:rPr>
          <w:b/>
          <w:sz w:val="28"/>
          <w:szCs w:val="28"/>
          <w:vertAlign w:val="subscript"/>
        </w:rPr>
        <w:t>.</w:t>
      </w:r>
      <w:r w:rsidR="000D4CD3" w:rsidRPr="006D7D9E">
        <w:rPr>
          <w:b/>
          <w:sz w:val="28"/>
          <w:szCs w:val="28"/>
        </w:rPr>
        <w:t>×</w:t>
      </w:r>
      <w:r w:rsidR="000D4CD3" w:rsidRPr="006D7D9E">
        <w:rPr>
          <w:b/>
          <w:sz w:val="28"/>
          <w:szCs w:val="28"/>
          <w:lang w:val="en-US"/>
        </w:rPr>
        <w:t>n</w:t>
      </w:r>
      <w:r w:rsidR="000D4CD3" w:rsidRPr="006D7D9E">
        <w:rPr>
          <w:b/>
          <w:sz w:val="28"/>
          <w:szCs w:val="28"/>
        </w:rPr>
        <w:t>)</w:t>
      </w:r>
    </w:p>
    <w:p w:rsidR="00A64C2C" w:rsidRPr="00A64C2C" w:rsidRDefault="000D4CD3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8"/>
          <w:szCs w:val="28"/>
        </w:rPr>
      </w:pPr>
      <w:r w:rsidRPr="006D7D9E">
        <w:rPr>
          <w:b/>
          <w:sz w:val="28"/>
          <w:szCs w:val="28"/>
        </w:rPr>
        <w:t>З</w:t>
      </w:r>
      <w:r w:rsidRPr="006D7D9E">
        <w:rPr>
          <w:b/>
          <w:sz w:val="28"/>
          <w:szCs w:val="28"/>
          <w:vertAlign w:val="subscript"/>
        </w:rPr>
        <w:t>А</w:t>
      </w:r>
      <w:r w:rsidRPr="006D7D9E">
        <w:rPr>
          <w:b/>
          <w:sz w:val="28"/>
          <w:szCs w:val="28"/>
        </w:rPr>
        <w:t xml:space="preserve">= </w:t>
      </w:r>
      <w:r w:rsidR="00A64C2C" w:rsidRPr="006D7D9E">
        <w:rPr>
          <w:position w:val="-10"/>
          <w:sz w:val="28"/>
          <w:szCs w:val="28"/>
        </w:rPr>
        <w:object w:dxaOrig="332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5.1pt;height:16.15pt" o:ole="">
            <v:imagedata r:id="rId39" o:title=""/>
          </v:shape>
          <o:OLEObject Type="Embed" ProgID="Equation.3" ShapeID="_x0000_i1025" DrawAspect="Content" ObjectID="_1538746286" r:id="rId40"/>
        </w:object>
      </w:r>
      <w:r w:rsidR="00A64C2C" w:rsidRPr="006D7D9E">
        <w:rPr>
          <w:sz w:val="28"/>
          <w:szCs w:val="28"/>
        </w:rPr>
        <w:t>руб.</w:t>
      </w:r>
    </w:p>
    <w:p w:rsidR="00A64C2C" w:rsidRPr="006D7D9E" w:rsidRDefault="00A64C2C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8"/>
          <w:szCs w:val="28"/>
        </w:rPr>
      </w:pPr>
      <w:r w:rsidRPr="006D7D9E">
        <w:rPr>
          <w:sz w:val="28"/>
          <w:szCs w:val="28"/>
        </w:rPr>
        <w:t>Затраты при приобретении станка иностранного производства при планируемой загрузке в 5 000 дет./год</w:t>
      </w:r>
      <w:proofErr w:type="gramStart"/>
      <w:r w:rsidRPr="006D7D9E">
        <w:rPr>
          <w:sz w:val="28"/>
          <w:szCs w:val="28"/>
        </w:rPr>
        <w:t>.:</w:t>
      </w:r>
      <w:proofErr w:type="gramEnd"/>
    </w:p>
    <w:p w:rsidR="000D4CD3" w:rsidRPr="006D7D9E" w:rsidRDefault="000D4CD3" w:rsidP="00324C3F">
      <w:pPr>
        <w:pStyle w:val="a4"/>
        <w:widowControl/>
        <w:shd w:val="clear" w:color="auto" w:fill="FFFFFF"/>
        <w:autoSpaceDE/>
        <w:autoSpaceDN/>
        <w:adjustRightInd/>
        <w:spacing w:line="360" w:lineRule="auto"/>
        <w:ind w:left="0" w:firstLine="709"/>
        <w:jc w:val="center"/>
        <w:rPr>
          <w:b/>
          <w:sz w:val="28"/>
          <w:szCs w:val="28"/>
        </w:rPr>
      </w:pPr>
      <w:r w:rsidRPr="006D7D9E">
        <w:rPr>
          <w:b/>
          <w:sz w:val="28"/>
          <w:szCs w:val="28"/>
        </w:rPr>
        <w:lastRenderedPageBreak/>
        <w:t>З</w:t>
      </w:r>
      <w:r w:rsidRPr="006D7D9E">
        <w:rPr>
          <w:b/>
          <w:sz w:val="28"/>
          <w:szCs w:val="28"/>
          <w:vertAlign w:val="subscript"/>
        </w:rPr>
        <w:t>Б</w:t>
      </w:r>
      <w:r w:rsidRPr="006D7D9E">
        <w:rPr>
          <w:b/>
          <w:sz w:val="28"/>
          <w:szCs w:val="28"/>
        </w:rPr>
        <w:t xml:space="preserve">= В </w:t>
      </w:r>
      <w:proofErr w:type="spellStart"/>
      <w:r w:rsidRPr="006D7D9E">
        <w:rPr>
          <w:b/>
          <w:sz w:val="28"/>
          <w:szCs w:val="28"/>
        </w:rPr>
        <w:t>кп</w:t>
      </w:r>
      <w:proofErr w:type="spellEnd"/>
      <w:r w:rsidRPr="006D7D9E">
        <w:rPr>
          <w:b/>
          <w:sz w:val="28"/>
          <w:szCs w:val="28"/>
        </w:rPr>
        <w:t xml:space="preserve"> +</w:t>
      </w:r>
      <w:proofErr w:type="gramStart"/>
      <w:r w:rsidRPr="006D7D9E">
        <w:rPr>
          <w:b/>
          <w:sz w:val="28"/>
          <w:szCs w:val="28"/>
        </w:rPr>
        <w:t xml:space="preserve">( </w:t>
      </w:r>
      <w:proofErr w:type="spellStart"/>
      <w:proofErr w:type="gramEnd"/>
      <w:r w:rsidRPr="006D7D9E">
        <w:rPr>
          <w:b/>
          <w:sz w:val="28"/>
          <w:szCs w:val="28"/>
        </w:rPr>
        <w:t>Зпер</w:t>
      </w:r>
      <w:proofErr w:type="spellEnd"/>
      <w:r w:rsidRPr="006D7D9E">
        <w:rPr>
          <w:b/>
          <w:sz w:val="28"/>
          <w:szCs w:val="28"/>
        </w:rPr>
        <w:t xml:space="preserve"> × </w:t>
      </w:r>
      <w:proofErr w:type="spellStart"/>
      <w:r w:rsidRPr="006D7D9E">
        <w:rPr>
          <w:b/>
          <w:sz w:val="28"/>
          <w:szCs w:val="28"/>
        </w:rPr>
        <w:t>К</w:t>
      </w:r>
      <w:r w:rsidRPr="006D7D9E">
        <w:rPr>
          <w:b/>
          <w:sz w:val="28"/>
          <w:szCs w:val="28"/>
          <w:vertAlign w:val="subscript"/>
        </w:rPr>
        <w:t>пз</w:t>
      </w:r>
      <w:proofErr w:type="spellEnd"/>
      <w:r w:rsidRPr="006D7D9E">
        <w:rPr>
          <w:b/>
          <w:sz w:val="28"/>
          <w:szCs w:val="28"/>
          <w:vertAlign w:val="subscript"/>
        </w:rPr>
        <w:t>.</w:t>
      </w:r>
      <w:r w:rsidRPr="006D7D9E">
        <w:rPr>
          <w:b/>
          <w:sz w:val="28"/>
          <w:szCs w:val="28"/>
        </w:rPr>
        <w:t>×</w:t>
      </w:r>
      <w:r w:rsidRPr="006D7D9E">
        <w:rPr>
          <w:b/>
          <w:sz w:val="28"/>
          <w:szCs w:val="28"/>
          <w:lang w:val="en-US"/>
        </w:rPr>
        <w:t>n</w:t>
      </w:r>
      <w:r w:rsidRPr="006D7D9E">
        <w:rPr>
          <w:b/>
          <w:sz w:val="28"/>
          <w:szCs w:val="28"/>
        </w:rPr>
        <w:t>)</w:t>
      </w:r>
    </w:p>
    <w:p w:rsidR="00A64C2C" w:rsidRPr="00A64C2C" w:rsidRDefault="000D4CD3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8"/>
          <w:szCs w:val="28"/>
        </w:rPr>
      </w:pPr>
      <w:r w:rsidRPr="006D7D9E">
        <w:rPr>
          <w:b/>
          <w:sz w:val="28"/>
          <w:szCs w:val="28"/>
        </w:rPr>
        <w:t>З</w:t>
      </w:r>
      <w:r w:rsidRPr="006D7D9E">
        <w:rPr>
          <w:b/>
          <w:sz w:val="28"/>
          <w:szCs w:val="28"/>
          <w:vertAlign w:val="subscript"/>
        </w:rPr>
        <w:t>Б</w:t>
      </w:r>
      <w:r w:rsidRPr="006D7D9E">
        <w:rPr>
          <w:b/>
          <w:sz w:val="24"/>
          <w:szCs w:val="24"/>
        </w:rPr>
        <w:t>=</w:t>
      </w:r>
      <w:r w:rsidRPr="006D7D9E">
        <w:rPr>
          <w:position w:val="-10"/>
          <w:sz w:val="24"/>
          <w:szCs w:val="24"/>
        </w:rPr>
        <w:object w:dxaOrig="3300" w:dyaOrig="320">
          <v:shape id="_x0000_i1026" type="#_x0000_t75" style="width:165.1pt;height:16.15pt" o:ole="">
            <v:imagedata r:id="rId41" o:title=""/>
          </v:shape>
          <o:OLEObject Type="Embed" ProgID="Equation.3" ShapeID="_x0000_i1026" DrawAspect="Content" ObjectID="_1538746287" r:id="rId42"/>
        </w:object>
      </w:r>
      <w:r w:rsidRPr="006D7D9E">
        <w:rPr>
          <w:sz w:val="24"/>
          <w:szCs w:val="24"/>
        </w:rPr>
        <w:t xml:space="preserve"> </w:t>
      </w:r>
      <w:r w:rsidR="00A64C2C" w:rsidRPr="00A64C2C">
        <w:rPr>
          <w:sz w:val="24"/>
          <w:szCs w:val="24"/>
        </w:rPr>
        <w:t xml:space="preserve"> (руб.)</w:t>
      </w:r>
    </w:p>
    <w:p w:rsidR="00A64C2C" w:rsidRPr="006D7D9E" w:rsidRDefault="00A64C2C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8"/>
          <w:szCs w:val="28"/>
        </w:rPr>
      </w:pPr>
      <w:r w:rsidRPr="006D7D9E">
        <w:rPr>
          <w:sz w:val="28"/>
          <w:szCs w:val="28"/>
        </w:rPr>
        <w:t>Рассчитаем совокупные затраты на единицу продукции по отечественному станку:</w:t>
      </w:r>
    </w:p>
    <w:p w:rsidR="000D4CD3" w:rsidRPr="006D7D9E" w:rsidRDefault="0047543F" w:rsidP="00324C3F">
      <w:pPr>
        <w:pStyle w:val="a4"/>
        <w:widowControl/>
        <w:shd w:val="clear" w:color="auto" w:fill="FFFFFF"/>
        <w:autoSpaceDE/>
        <w:autoSpaceDN/>
        <w:adjustRightInd/>
        <w:spacing w:line="360" w:lineRule="auto"/>
        <w:ind w:left="0" w:firstLine="709"/>
        <w:jc w:val="center"/>
        <w:rPr>
          <w:sz w:val="28"/>
          <w:szCs w:val="28"/>
        </w:rPr>
      </w:pPr>
      <w:r w:rsidRPr="006D7D9E">
        <w:rPr>
          <w:b/>
          <w:position w:val="-30"/>
          <w:sz w:val="28"/>
          <w:szCs w:val="28"/>
        </w:rPr>
        <w:object w:dxaOrig="1440" w:dyaOrig="680">
          <v:shape id="_x0000_i1027" type="#_x0000_t75" style="width:1in;height:33.5pt" o:ole="">
            <v:imagedata r:id="rId43" o:title=""/>
          </v:shape>
          <o:OLEObject Type="Embed" ProgID="Equation.3" ShapeID="_x0000_i1027" DrawAspect="Content" ObjectID="_1538746288" r:id="rId44"/>
        </w:object>
      </w:r>
    </w:p>
    <w:p w:rsidR="00A64C2C" w:rsidRPr="00A64C2C" w:rsidRDefault="0047543F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4"/>
          <w:szCs w:val="24"/>
        </w:rPr>
      </w:pPr>
      <w:r w:rsidRPr="006D7D9E">
        <w:rPr>
          <w:b/>
          <w:position w:val="-28"/>
          <w:sz w:val="24"/>
          <w:szCs w:val="24"/>
        </w:rPr>
        <w:object w:dxaOrig="2100" w:dyaOrig="660">
          <v:shape id="_x0000_i1028" type="#_x0000_t75" style="width:104.3pt;height:32.3pt" o:ole="">
            <v:imagedata r:id="rId45" o:title=""/>
          </v:shape>
          <o:OLEObject Type="Embed" ProgID="Equation.3" ShapeID="_x0000_i1028" DrawAspect="Content" ObjectID="_1538746289" r:id="rId46"/>
        </w:object>
      </w:r>
      <w:r w:rsidR="00A64C2C" w:rsidRPr="00A64C2C">
        <w:rPr>
          <w:sz w:val="24"/>
          <w:szCs w:val="24"/>
        </w:rPr>
        <w:t xml:space="preserve"> (руб.)</w:t>
      </w:r>
    </w:p>
    <w:p w:rsidR="00A64C2C" w:rsidRPr="00A64C2C" w:rsidRDefault="00A64C2C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8"/>
          <w:szCs w:val="28"/>
        </w:rPr>
      </w:pPr>
      <w:r w:rsidRPr="00A64C2C">
        <w:rPr>
          <w:sz w:val="28"/>
          <w:szCs w:val="28"/>
        </w:rPr>
        <w:t>Рассчитаем совокупные затраты на единицу продукции по станку иностранного производства:</w:t>
      </w:r>
    </w:p>
    <w:p w:rsidR="0047543F" w:rsidRPr="006D7D9E" w:rsidRDefault="00324C3F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jc w:val="center"/>
        <w:rPr>
          <w:b/>
          <w:sz w:val="28"/>
          <w:szCs w:val="28"/>
        </w:rPr>
      </w:pPr>
      <w:r w:rsidRPr="006D7D9E">
        <w:rPr>
          <w:b/>
          <w:position w:val="-28"/>
          <w:sz w:val="28"/>
          <w:szCs w:val="28"/>
        </w:rPr>
        <w:object w:dxaOrig="1400" w:dyaOrig="660">
          <v:shape id="_x0000_i1029" type="#_x0000_t75" style="width:70.75pt;height:32.3pt" o:ole="">
            <v:imagedata r:id="rId47" o:title=""/>
          </v:shape>
          <o:OLEObject Type="Embed" ProgID="Equation.3" ShapeID="_x0000_i1029" DrawAspect="Content" ObjectID="_1538746290" r:id="rId48"/>
        </w:object>
      </w:r>
    </w:p>
    <w:p w:rsidR="00A64C2C" w:rsidRPr="00A64C2C" w:rsidRDefault="00324C3F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4"/>
          <w:szCs w:val="24"/>
        </w:rPr>
      </w:pPr>
      <w:r w:rsidRPr="006D7D9E">
        <w:rPr>
          <w:b/>
          <w:position w:val="-28"/>
          <w:sz w:val="24"/>
          <w:szCs w:val="24"/>
        </w:rPr>
        <w:object w:dxaOrig="2120" w:dyaOrig="660">
          <v:shape id="_x0000_i1030" type="#_x0000_t75" style="width:105.5pt;height:32.3pt" o:ole="">
            <v:imagedata r:id="rId49" o:title=""/>
          </v:shape>
          <o:OLEObject Type="Embed" ProgID="Equation.3" ShapeID="_x0000_i1030" DrawAspect="Content" ObjectID="_1538746291" r:id="rId50"/>
        </w:object>
      </w:r>
      <w:r w:rsidR="00A64C2C" w:rsidRPr="00A64C2C">
        <w:rPr>
          <w:sz w:val="24"/>
          <w:szCs w:val="24"/>
        </w:rPr>
        <w:t xml:space="preserve"> (руб.)</w:t>
      </w:r>
    </w:p>
    <w:p w:rsidR="00A64C2C" w:rsidRPr="00A64C2C" w:rsidRDefault="00A64C2C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8"/>
          <w:szCs w:val="28"/>
        </w:rPr>
      </w:pPr>
      <w:r w:rsidRPr="00A64C2C">
        <w:rPr>
          <w:sz w:val="28"/>
          <w:szCs w:val="28"/>
        </w:rPr>
        <w:t>Так как покупать комплектующие детали собирались по 45 руб. за штуку, то очевидно, что самым оптимальным по критерию затрат является вариант приобретения станка иностранного производства.</w:t>
      </w:r>
    </w:p>
    <w:p w:rsidR="00A64C2C" w:rsidRPr="00A64C2C" w:rsidRDefault="00A64C2C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8"/>
          <w:szCs w:val="28"/>
        </w:rPr>
      </w:pPr>
      <w:r w:rsidRPr="00A64C2C">
        <w:rPr>
          <w:sz w:val="28"/>
          <w:szCs w:val="28"/>
        </w:rPr>
        <w:t>2. Как измениться управленческое решение если в конце срока эксплуатации станок</w:t>
      </w:r>
      <w:proofErr w:type="gramStart"/>
      <w:r w:rsidRPr="00A64C2C">
        <w:rPr>
          <w:sz w:val="28"/>
          <w:szCs w:val="28"/>
        </w:rPr>
        <w:t xml:space="preserve"> А</w:t>
      </w:r>
      <w:proofErr w:type="gramEnd"/>
      <w:r w:rsidRPr="00A64C2C">
        <w:rPr>
          <w:sz w:val="28"/>
          <w:szCs w:val="28"/>
        </w:rPr>
        <w:t xml:space="preserve"> можно будет продать за 60 000 руб.?</w:t>
      </w:r>
    </w:p>
    <w:p w:rsidR="00A64C2C" w:rsidRPr="00A64C2C" w:rsidRDefault="00A64C2C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8"/>
          <w:szCs w:val="28"/>
        </w:rPr>
      </w:pPr>
      <w:r w:rsidRPr="00A64C2C">
        <w:rPr>
          <w:sz w:val="28"/>
          <w:szCs w:val="28"/>
        </w:rPr>
        <w:t>От совокупных затрат отнимаем предполагаемую прибыль от продажи станка:</w:t>
      </w:r>
    </w:p>
    <w:p w:rsidR="00A64C2C" w:rsidRPr="00A64C2C" w:rsidRDefault="00A64C2C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jc w:val="center"/>
        <w:rPr>
          <w:sz w:val="28"/>
          <w:szCs w:val="28"/>
        </w:rPr>
      </w:pPr>
      <w:r w:rsidRPr="00A64C2C">
        <w:rPr>
          <w:sz w:val="28"/>
          <w:szCs w:val="28"/>
        </w:rPr>
        <w:t>630 000 - 60 000 = 570 000 (руб.)</w:t>
      </w:r>
    </w:p>
    <w:p w:rsidR="00A64C2C" w:rsidRPr="00A64C2C" w:rsidRDefault="00A64C2C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rPr>
          <w:sz w:val="28"/>
          <w:szCs w:val="28"/>
        </w:rPr>
      </w:pPr>
      <w:r w:rsidRPr="00A64C2C">
        <w:rPr>
          <w:sz w:val="28"/>
          <w:szCs w:val="28"/>
        </w:rPr>
        <w:t>Найдем в этом случае совокупные затраты на единицу продукции:</w:t>
      </w:r>
    </w:p>
    <w:p w:rsidR="00A64C2C" w:rsidRPr="006D7D9E" w:rsidRDefault="00A64C2C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jc w:val="center"/>
        <w:rPr>
          <w:sz w:val="28"/>
          <w:szCs w:val="28"/>
        </w:rPr>
      </w:pPr>
      <w:r w:rsidRPr="00A64C2C">
        <w:rPr>
          <w:sz w:val="28"/>
          <w:szCs w:val="28"/>
        </w:rPr>
        <w:t>570 000 / (4 000 * 5) = 28,5 (руб.)</w:t>
      </w:r>
    </w:p>
    <w:p w:rsidR="00324C3F" w:rsidRPr="00A64C2C" w:rsidRDefault="00324C3F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jc w:val="center"/>
        <w:rPr>
          <w:sz w:val="28"/>
          <w:szCs w:val="28"/>
        </w:rPr>
      </w:pPr>
    </w:p>
    <w:p w:rsidR="00A64C2C" w:rsidRPr="00A64C2C" w:rsidRDefault="00324C3F" w:rsidP="00324C3F">
      <w:pPr>
        <w:widowControl/>
        <w:shd w:val="clear" w:color="auto" w:fill="FFFFFF"/>
        <w:autoSpaceDE/>
        <w:autoSpaceDN/>
        <w:adjustRightInd/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b/>
          <w:sz w:val="28"/>
          <w:szCs w:val="28"/>
        </w:rPr>
        <w:t>Вывод:</w:t>
      </w:r>
      <w:r w:rsidRPr="006D7D9E">
        <w:rPr>
          <w:sz w:val="28"/>
          <w:szCs w:val="28"/>
        </w:rPr>
        <w:t xml:space="preserve"> </w:t>
      </w:r>
      <w:r w:rsidR="00A64C2C" w:rsidRPr="00A64C2C">
        <w:rPr>
          <w:sz w:val="28"/>
          <w:szCs w:val="28"/>
        </w:rPr>
        <w:t>Так как совокупные затраты на единицу продукции при использовании станка отечественного производства больше чем при использовании станка иностранного производства, несмотря на продажу отечественного станка управленческое решение не поменяется.</w:t>
      </w:r>
    </w:p>
    <w:p w:rsidR="00A64C2C" w:rsidRPr="006D7D9E" w:rsidRDefault="00A64C2C" w:rsidP="00A64C2C">
      <w:pPr>
        <w:spacing w:line="360" w:lineRule="auto"/>
        <w:jc w:val="center"/>
        <w:rPr>
          <w:b/>
          <w:sz w:val="28"/>
          <w:szCs w:val="28"/>
        </w:rPr>
      </w:pPr>
    </w:p>
    <w:p w:rsidR="006D7D9E" w:rsidRPr="006D7D9E" w:rsidRDefault="006D7D9E">
      <w:pPr>
        <w:widowControl/>
        <w:autoSpaceDE/>
        <w:autoSpaceDN/>
        <w:adjustRightInd/>
        <w:spacing w:after="200" w:line="276" w:lineRule="auto"/>
        <w:rPr>
          <w:b/>
          <w:spacing w:val="10"/>
          <w:sz w:val="28"/>
          <w:szCs w:val="28"/>
        </w:rPr>
      </w:pPr>
      <w:r w:rsidRPr="006D7D9E">
        <w:rPr>
          <w:b/>
          <w:spacing w:val="10"/>
          <w:sz w:val="28"/>
          <w:szCs w:val="28"/>
        </w:rPr>
        <w:br w:type="page"/>
      </w:r>
    </w:p>
    <w:p w:rsidR="00A64C2C" w:rsidRPr="006D7D9E" w:rsidRDefault="00A64C2C" w:rsidP="006D7D9E">
      <w:pPr>
        <w:pStyle w:val="2"/>
      </w:pPr>
      <w:bookmarkStart w:id="8" w:name="_Toc419151093"/>
      <w:r w:rsidRPr="006D7D9E">
        <w:lastRenderedPageBreak/>
        <w:t>Задание № 3</w:t>
      </w:r>
      <w:bookmarkEnd w:id="8"/>
    </w:p>
    <w:p w:rsidR="00A64C2C" w:rsidRPr="006D7D9E" w:rsidRDefault="00A64C2C" w:rsidP="006D7D9E">
      <w:pPr>
        <w:pStyle w:val="Style4"/>
        <w:widowControl/>
        <w:spacing w:line="360" w:lineRule="auto"/>
        <w:ind w:firstLine="709"/>
        <w:jc w:val="both"/>
        <w:rPr>
          <w:rStyle w:val="FontStyle14"/>
          <w:sz w:val="28"/>
          <w:szCs w:val="28"/>
        </w:rPr>
      </w:pPr>
      <w:r w:rsidRPr="006D7D9E">
        <w:rPr>
          <w:rStyle w:val="FontStyle14"/>
          <w:sz w:val="28"/>
          <w:szCs w:val="28"/>
        </w:rPr>
        <w:t>По данным бухгалтерского баланса (Приложение 1) составьте ана</w:t>
      </w:r>
      <w:r w:rsidRPr="006D7D9E">
        <w:rPr>
          <w:rStyle w:val="FontStyle14"/>
          <w:sz w:val="28"/>
          <w:szCs w:val="28"/>
        </w:rPr>
        <w:softHyphen/>
        <w:t>литический баланс для оценки финансовой устойчивости организа</w:t>
      </w:r>
      <w:r w:rsidRPr="006D7D9E">
        <w:rPr>
          <w:rStyle w:val="FontStyle14"/>
          <w:sz w:val="28"/>
          <w:szCs w:val="28"/>
        </w:rPr>
        <w:softHyphen/>
        <w:t>ции. Рассчитайте необходимые коэффициенты, оцените их динами</w:t>
      </w:r>
      <w:r w:rsidRPr="006D7D9E">
        <w:rPr>
          <w:rStyle w:val="FontStyle14"/>
          <w:sz w:val="28"/>
          <w:szCs w:val="28"/>
        </w:rPr>
        <w:softHyphen/>
        <w:t xml:space="preserve">ку. Результаты расчетов представьте в таблицах </w:t>
      </w:r>
      <w:r w:rsidR="006D7D9E" w:rsidRPr="006D7D9E">
        <w:rPr>
          <w:rStyle w:val="FontStyle14"/>
          <w:sz w:val="28"/>
          <w:szCs w:val="28"/>
        </w:rPr>
        <w:t>3</w:t>
      </w:r>
      <w:r w:rsidR="00763FD5" w:rsidRPr="006D7D9E">
        <w:rPr>
          <w:rStyle w:val="FontStyle14"/>
          <w:sz w:val="28"/>
          <w:szCs w:val="28"/>
        </w:rPr>
        <w:t>,</w:t>
      </w:r>
      <w:r w:rsidR="006D7D9E" w:rsidRPr="006D7D9E">
        <w:rPr>
          <w:rStyle w:val="FontStyle14"/>
          <w:sz w:val="28"/>
          <w:szCs w:val="28"/>
        </w:rPr>
        <w:t>4</w:t>
      </w:r>
      <w:r w:rsidRPr="006D7D9E">
        <w:rPr>
          <w:rStyle w:val="FontStyle14"/>
          <w:sz w:val="28"/>
          <w:szCs w:val="28"/>
        </w:rPr>
        <w:t>.</w:t>
      </w:r>
    </w:p>
    <w:p w:rsidR="00A64C2C" w:rsidRPr="006D7D9E" w:rsidRDefault="00A64C2C" w:rsidP="00A64C2C">
      <w:pPr>
        <w:spacing w:line="360" w:lineRule="auto"/>
        <w:jc w:val="right"/>
        <w:rPr>
          <w:rStyle w:val="FontStyle11"/>
          <w:sz w:val="28"/>
          <w:szCs w:val="28"/>
        </w:rPr>
      </w:pPr>
      <w:r w:rsidRPr="006D7D9E">
        <w:rPr>
          <w:rStyle w:val="FontStyle11"/>
          <w:sz w:val="28"/>
          <w:szCs w:val="28"/>
        </w:rPr>
        <w:t xml:space="preserve">Таблица </w:t>
      </w:r>
      <w:r w:rsidR="006D7D9E" w:rsidRPr="006D7D9E">
        <w:rPr>
          <w:rStyle w:val="FontStyle11"/>
          <w:sz w:val="28"/>
          <w:szCs w:val="28"/>
        </w:rPr>
        <w:t>3</w:t>
      </w:r>
      <w:r w:rsidRPr="006D7D9E">
        <w:rPr>
          <w:rStyle w:val="FontStyle11"/>
          <w:sz w:val="28"/>
          <w:szCs w:val="28"/>
        </w:rPr>
        <w:t>.</w:t>
      </w:r>
    </w:p>
    <w:p w:rsidR="00A64C2C" w:rsidRPr="006D7D9E" w:rsidRDefault="00A64C2C" w:rsidP="00A64C2C">
      <w:pPr>
        <w:pStyle w:val="Style6"/>
        <w:widowControl/>
        <w:spacing w:line="360" w:lineRule="auto"/>
        <w:ind w:firstLine="0"/>
        <w:jc w:val="center"/>
        <w:rPr>
          <w:rStyle w:val="FontStyle12"/>
          <w:b w:val="0"/>
          <w:i w:val="0"/>
          <w:spacing w:val="0"/>
          <w:sz w:val="28"/>
          <w:szCs w:val="28"/>
        </w:rPr>
      </w:pPr>
      <w:r w:rsidRPr="006D7D9E">
        <w:rPr>
          <w:rStyle w:val="FontStyle12"/>
          <w:b w:val="0"/>
          <w:i w:val="0"/>
          <w:spacing w:val="0"/>
          <w:sz w:val="28"/>
          <w:szCs w:val="28"/>
        </w:rPr>
        <w:t>Аналитический баланс для расчета коэффициентов финансовой устойчивости</w:t>
      </w:r>
    </w:p>
    <w:p w:rsidR="006D7D9E" w:rsidRPr="006D7D9E" w:rsidRDefault="006D7D9E" w:rsidP="00A64C2C">
      <w:pPr>
        <w:pStyle w:val="Style6"/>
        <w:widowControl/>
        <w:spacing w:line="360" w:lineRule="auto"/>
        <w:ind w:firstLine="0"/>
        <w:jc w:val="center"/>
        <w:rPr>
          <w:rStyle w:val="FontStyle12"/>
          <w:b w:val="0"/>
          <w:i w:val="0"/>
          <w:spacing w:val="0"/>
          <w:sz w:val="28"/>
          <w:szCs w:val="28"/>
        </w:rPr>
      </w:pPr>
    </w:p>
    <w:tbl>
      <w:tblPr>
        <w:tblW w:w="9214" w:type="dxa"/>
        <w:tblInd w:w="182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608"/>
        <w:gridCol w:w="1369"/>
        <w:gridCol w:w="1417"/>
        <w:gridCol w:w="2268"/>
        <w:gridCol w:w="993"/>
        <w:gridCol w:w="1559"/>
      </w:tblGrid>
      <w:tr w:rsidR="00A64C2C" w:rsidRPr="00473023" w:rsidTr="00473023">
        <w:trPr>
          <w:trHeight w:hRule="exact" w:val="933"/>
        </w:trPr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7"/>
              <w:widowControl/>
              <w:jc w:val="center"/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</w:pP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t>Актив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7"/>
              <w:widowControl/>
              <w:jc w:val="center"/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</w:pP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t>На</w:t>
            </w:r>
          </w:p>
          <w:p w:rsidR="00A64C2C" w:rsidRPr="00473023" w:rsidRDefault="00A64C2C" w:rsidP="00061011">
            <w:pPr>
              <w:pStyle w:val="Style7"/>
              <w:widowControl/>
              <w:jc w:val="center"/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</w:pP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t>на</w:t>
            </w: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softHyphen/>
              <w:t>чало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7"/>
              <w:widowControl/>
              <w:jc w:val="center"/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</w:pP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t>На конец года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7"/>
              <w:widowControl/>
              <w:jc w:val="center"/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</w:pP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t>Пассив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7"/>
              <w:widowControl/>
              <w:jc w:val="center"/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</w:pP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t>На</w:t>
            </w:r>
          </w:p>
          <w:p w:rsidR="00A64C2C" w:rsidRPr="00473023" w:rsidRDefault="00A64C2C" w:rsidP="00061011">
            <w:pPr>
              <w:pStyle w:val="Style7"/>
              <w:widowControl/>
              <w:jc w:val="center"/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</w:pP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t>на</w:t>
            </w: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softHyphen/>
              <w:t>чало года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7"/>
              <w:widowControl/>
              <w:jc w:val="center"/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</w:pP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t>На конец года</w:t>
            </w:r>
          </w:p>
        </w:tc>
      </w:tr>
      <w:tr w:rsidR="00A64C2C" w:rsidRPr="00473023" w:rsidTr="002C70BD">
        <w:trPr>
          <w:trHeight w:hRule="exact" w:val="1115"/>
        </w:trPr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8"/>
              <w:widowControl/>
              <w:spacing w:line="240" w:lineRule="auto"/>
              <w:rPr>
                <w:rStyle w:val="FontStyle14"/>
                <w:sz w:val="28"/>
                <w:szCs w:val="28"/>
              </w:rPr>
            </w:pPr>
            <w:r w:rsidRPr="00473023">
              <w:rPr>
                <w:rStyle w:val="FontStyle14"/>
                <w:sz w:val="28"/>
                <w:szCs w:val="28"/>
              </w:rPr>
              <w:t xml:space="preserve">1. </w:t>
            </w:r>
            <w:proofErr w:type="spellStart"/>
            <w:r w:rsidRPr="00473023">
              <w:rPr>
                <w:rStyle w:val="FontStyle14"/>
                <w:sz w:val="28"/>
                <w:szCs w:val="28"/>
              </w:rPr>
              <w:t>Внеоборот</w:t>
            </w:r>
            <w:r w:rsidRPr="00473023">
              <w:rPr>
                <w:rStyle w:val="FontStyle14"/>
                <w:sz w:val="28"/>
                <w:szCs w:val="28"/>
              </w:rPr>
              <w:softHyphen/>
              <w:t>ные</w:t>
            </w:r>
            <w:proofErr w:type="spellEnd"/>
            <w:r w:rsidRPr="00473023">
              <w:rPr>
                <w:rStyle w:val="FontStyle14"/>
                <w:sz w:val="28"/>
                <w:szCs w:val="28"/>
              </w:rPr>
              <w:t xml:space="preserve"> активы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8"/>
              <w:widowControl/>
              <w:spacing w:line="240" w:lineRule="auto"/>
              <w:rPr>
                <w:rStyle w:val="FontStyle14"/>
                <w:sz w:val="28"/>
                <w:szCs w:val="28"/>
              </w:rPr>
            </w:pPr>
            <w:r w:rsidRPr="00473023">
              <w:rPr>
                <w:rStyle w:val="FontStyle14"/>
                <w:sz w:val="28"/>
                <w:szCs w:val="28"/>
              </w:rPr>
              <w:t>3. Собствен</w:t>
            </w:r>
            <w:r w:rsidRPr="00473023">
              <w:rPr>
                <w:rStyle w:val="FontStyle14"/>
                <w:sz w:val="28"/>
                <w:szCs w:val="28"/>
              </w:rPr>
              <w:softHyphen/>
              <w:t>ный капитал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</w:tr>
      <w:tr w:rsidR="00A64C2C" w:rsidRPr="00473023" w:rsidTr="002C70BD">
        <w:trPr>
          <w:trHeight w:hRule="exact" w:val="1131"/>
        </w:trPr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8"/>
              <w:widowControl/>
              <w:spacing w:line="240" w:lineRule="auto"/>
              <w:rPr>
                <w:rStyle w:val="FontStyle14"/>
                <w:sz w:val="28"/>
                <w:szCs w:val="28"/>
              </w:rPr>
            </w:pPr>
            <w:r w:rsidRPr="00473023">
              <w:rPr>
                <w:rStyle w:val="FontStyle14"/>
                <w:sz w:val="28"/>
                <w:szCs w:val="28"/>
              </w:rPr>
              <w:t>2. Оборотные активы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8"/>
              <w:widowControl/>
              <w:spacing w:line="240" w:lineRule="auto"/>
              <w:rPr>
                <w:rStyle w:val="FontStyle14"/>
                <w:sz w:val="28"/>
                <w:szCs w:val="28"/>
              </w:rPr>
            </w:pPr>
            <w:r w:rsidRPr="00473023">
              <w:rPr>
                <w:rStyle w:val="FontStyle14"/>
                <w:sz w:val="28"/>
                <w:szCs w:val="28"/>
              </w:rPr>
              <w:t>4. Долго</w:t>
            </w:r>
            <w:r w:rsidRPr="00473023">
              <w:rPr>
                <w:rStyle w:val="FontStyle14"/>
                <w:sz w:val="28"/>
                <w:szCs w:val="28"/>
              </w:rPr>
              <w:softHyphen/>
              <w:t>срочные обя</w:t>
            </w:r>
            <w:r w:rsidRPr="00473023">
              <w:rPr>
                <w:rStyle w:val="FontStyle14"/>
                <w:sz w:val="28"/>
                <w:szCs w:val="28"/>
              </w:rPr>
              <w:softHyphen/>
              <w:t>зательства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</w:tr>
      <w:tr w:rsidR="00A64C2C" w:rsidRPr="00473023" w:rsidTr="002C70BD">
        <w:trPr>
          <w:trHeight w:hRule="exact" w:val="834"/>
        </w:trPr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jc w:val="both"/>
              <w:rPr>
                <w:sz w:val="28"/>
                <w:szCs w:val="28"/>
              </w:rPr>
            </w:pPr>
          </w:p>
          <w:p w:rsidR="00A64C2C" w:rsidRPr="00473023" w:rsidRDefault="00A64C2C" w:rsidP="0006101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jc w:val="both"/>
              <w:rPr>
                <w:sz w:val="28"/>
                <w:szCs w:val="28"/>
              </w:rPr>
            </w:pPr>
          </w:p>
          <w:p w:rsidR="00A64C2C" w:rsidRPr="00473023" w:rsidRDefault="00A64C2C" w:rsidP="0006101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jc w:val="both"/>
              <w:rPr>
                <w:sz w:val="28"/>
                <w:szCs w:val="28"/>
              </w:rPr>
            </w:pPr>
          </w:p>
          <w:p w:rsidR="00A64C2C" w:rsidRPr="00473023" w:rsidRDefault="00A64C2C" w:rsidP="0006101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8"/>
              <w:widowControl/>
              <w:spacing w:line="240" w:lineRule="auto"/>
              <w:rPr>
                <w:rStyle w:val="FontStyle14"/>
                <w:sz w:val="28"/>
                <w:szCs w:val="28"/>
              </w:rPr>
            </w:pPr>
            <w:r w:rsidRPr="00473023">
              <w:rPr>
                <w:rStyle w:val="FontStyle14"/>
                <w:sz w:val="28"/>
                <w:szCs w:val="28"/>
              </w:rPr>
              <w:t>5. Кратко</w:t>
            </w:r>
            <w:r w:rsidRPr="00473023">
              <w:rPr>
                <w:rStyle w:val="FontStyle14"/>
                <w:sz w:val="28"/>
                <w:szCs w:val="28"/>
              </w:rPr>
              <w:softHyphen/>
              <w:t>срочные обя</w:t>
            </w:r>
            <w:r w:rsidRPr="00473023">
              <w:rPr>
                <w:rStyle w:val="FontStyle14"/>
                <w:sz w:val="28"/>
                <w:szCs w:val="28"/>
              </w:rPr>
              <w:softHyphen/>
              <w:t>зательства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</w:tr>
      <w:tr w:rsidR="00A64C2C" w:rsidRPr="00473023" w:rsidTr="002C70BD">
        <w:trPr>
          <w:trHeight w:hRule="exact" w:val="379"/>
        </w:trPr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7"/>
              <w:widowControl/>
              <w:jc w:val="both"/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</w:pP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t>Баланс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7"/>
              <w:widowControl/>
              <w:jc w:val="both"/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</w:pPr>
            <w:r w:rsidRPr="00473023">
              <w:rPr>
                <w:rStyle w:val="FontStyle12"/>
                <w:b w:val="0"/>
                <w:i w:val="0"/>
                <w:spacing w:val="0"/>
                <w:sz w:val="28"/>
                <w:szCs w:val="28"/>
              </w:rPr>
              <w:t>Баланс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473023" w:rsidRDefault="00A64C2C" w:rsidP="00061011">
            <w:pPr>
              <w:pStyle w:val="Style2"/>
              <w:widowControl/>
              <w:spacing w:line="240" w:lineRule="auto"/>
              <w:ind w:firstLine="0"/>
              <w:rPr>
                <w:sz w:val="28"/>
                <w:szCs w:val="28"/>
              </w:rPr>
            </w:pPr>
          </w:p>
        </w:tc>
      </w:tr>
    </w:tbl>
    <w:p w:rsidR="00A64C2C" w:rsidRPr="006D7D9E" w:rsidRDefault="00A64C2C" w:rsidP="00A64C2C">
      <w:pPr>
        <w:spacing w:line="360" w:lineRule="auto"/>
        <w:jc w:val="right"/>
        <w:rPr>
          <w:sz w:val="28"/>
          <w:szCs w:val="28"/>
        </w:rPr>
      </w:pPr>
    </w:p>
    <w:p w:rsidR="00A64C2C" w:rsidRPr="006D7D9E" w:rsidRDefault="00A64C2C" w:rsidP="00A64C2C">
      <w:pPr>
        <w:spacing w:line="360" w:lineRule="auto"/>
        <w:jc w:val="right"/>
        <w:rPr>
          <w:rStyle w:val="FontStyle25"/>
          <w:rFonts w:ascii="Times New Roman" w:hAnsi="Times New Roman" w:cs="Times New Roman"/>
          <w:b w:val="0"/>
          <w:sz w:val="28"/>
          <w:szCs w:val="28"/>
        </w:rPr>
      </w:pPr>
      <w:r w:rsidRPr="006D7D9E">
        <w:rPr>
          <w:rStyle w:val="FontStyle25"/>
          <w:rFonts w:ascii="Times New Roman" w:hAnsi="Times New Roman" w:cs="Times New Roman"/>
          <w:b w:val="0"/>
          <w:sz w:val="28"/>
          <w:szCs w:val="28"/>
        </w:rPr>
        <w:t xml:space="preserve">Таблица </w:t>
      </w:r>
      <w:r w:rsidR="006D7D9E" w:rsidRPr="006D7D9E">
        <w:rPr>
          <w:rStyle w:val="FontStyle25"/>
          <w:rFonts w:ascii="Times New Roman" w:hAnsi="Times New Roman" w:cs="Times New Roman"/>
          <w:b w:val="0"/>
          <w:sz w:val="28"/>
          <w:szCs w:val="28"/>
        </w:rPr>
        <w:t>4</w:t>
      </w:r>
      <w:r w:rsidRPr="006D7D9E">
        <w:rPr>
          <w:rStyle w:val="FontStyle25"/>
          <w:rFonts w:ascii="Times New Roman" w:hAnsi="Times New Roman" w:cs="Times New Roman"/>
          <w:b w:val="0"/>
          <w:sz w:val="28"/>
          <w:szCs w:val="28"/>
        </w:rPr>
        <w:t>.</w:t>
      </w:r>
    </w:p>
    <w:p w:rsidR="00A64C2C" w:rsidRPr="006D7D9E" w:rsidRDefault="00A64C2C" w:rsidP="00A64C2C">
      <w:pPr>
        <w:pStyle w:val="Style8"/>
        <w:widowControl/>
        <w:spacing w:line="360" w:lineRule="auto"/>
        <w:jc w:val="center"/>
        <w:rPr>
          <w:rStyle w:val="FontStyle27"/>
          <w:sz w:val="28"/>
          <w:szCs w:val="28"/>
        </w:rPr>
      </w:pPr>
      <w:r w:rsidRPr="006D7D9E">
        <w:rPr>
          <w:rStyle w:val="FontStyle27"/>
          <w:sz w:val="28"/>
          <w:szCs w:val="28"/>
        </w:rPr>
        <w:t>Оценка динамики показателей финансовой устойчивости организации</w:t>
      </w:r>
    </w:p>
    <w:tbl>
      <w:tblPr>
        <w:tblW w:w="0" w:type="auto"/>
        <w:tblCellMar>
          <w:left w:w="40" w:type="dxa"/>
          <w:right w:w="40" w:type="dxa"/>
        </w:tblCellMar>
        <w:tblLook w:val="0000"/>
      </w:tblPr>
      <w:tblGrid>
        <w:gridCol w:w="4594"/>
        <w:gridCol w:w="1103"/>
        <w:gridCol w:w="1373"/>
        <w:gridCol w:w="972"/>
        <w:gridCol w:w="1393"/>
      </w:tblGrid>
      <w:tr w:rsidR="00A64C2C" w:rsidRPr="006D7D9E" w:rsidTr="006D7D9E">
        <w:trPr>
          <w:trHeight w:hRule="exact" w:val="1376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9"/>
              <w:widowControl/>
              <w:spacing w:line="240" w:lineRule="auto"/>
              <w:jc w:val="center"/>
              <w:rPr>
                <w:rStyle w:val="FontStyle27"/>
                <w:sz w:val="28"/>
                <w:szCs w:val="28"/>
              </w:rPr>
            </w:pPr>
            <w:r w:rsidRPr="006D7D9E">
              <w:rPr>
                <w:rStyle w:val="FontStyle27"/>
                <w:sz w:val="28"/>
                <w:szCs w:val="28"/>
              </w:rPr>
              <w:t>Показатель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2"/>
              <w:widowControl/>
              <w:spacing w:line="240" w:lineRule="auto"/>
              <w:ind w:firstLine="86"/>
              <w:jc w:val="center"/>
              <w:rPr>
                <w:rStyle w:val="FontStyle27"/>
                <w:sz w:val="28"/>
                <w:szCs w:val="28"/>
              </w:rPr>
            </w:pPr>
            <w:r w:rsidRPr="006D7D9E">
              <w:rPr>
                <w:rStyle w:val="FontStyle27"/>
                <w:sz w:val="28"/>
                <w:szCs w:val="28"/>
              </w:rPr>
              <w:t>Опти</w:t>
            </w:r>
            <w:r w:rsidRPr="006D7D9E">
              <w:rPr>
                <w:rStyle w:val="FontStyle27"/>
                <w:sz w:val="28"/>
                <w:szCs w:val="28"/>
              </w:rPr>
              <w:softHyphen/>
              <w:t>маль</w:t>
            </w:r>
            <w:r w:rsidRPr="006D7D9E">
              <w:rPr>
                <w:rStyle w:val="FontStyle27"/>
                <w:sz w:val="28"/>
                <w:szCs w:val="28"/>
              </w:rPr>
              <w:softHyphen/>
              <w:t>ное</w:t>
            </w:r>
          </w:p>
          <w:p w:rsidR="00A64C2C" w:rsidRPr="006D7D9E" w:rsidRDefault="00A64C2C" w:rsidP="002C70BD">
            <w:pPr>
              <w:pStyle w:val="Style2"/>
              <w:widowControl/>
              <w:spacing w:line="240" w:lineRule="auto"/>
              <w:ind w:firstLine="86"/>
              <w:jc w:val="center"/>
              <w:rPr>
                <w:rStyle w:val="FontStyle27"/>
                <w:sz w:val="28"/>
                <w:szCs w:val="28"/>
              </w:rPr>
            </w:pPr>
            <w:r w:rsidRPr="006D7D9E">
              <w:rPr>
                <w:rStyle w:val="FontStyle27"/>
                <w:sz w:val="28"/>
                <w:szCs w:val="28"/>
              </w:rPr>
              <w:t>зна</w:t>
            </w:r>
            <w:r w:rsidRPr="006D7D9E">
              <w:rPr>
                <w:rStyle w:val="FontStyle27"/>
                <w:sz w:val="28"/>
                <w:szCs w:val="28"/>
              </w:rPr>
              <w:softHyphen/>
              <w:t>чение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16"/>
              <w:widowControl/>
              <w:jc w:val="center"/>
              <w:rPr>
                <w:rStyle w:val="FontStyle27"/>
                <w:sz w:val="28"/>
                <w:szCs w:val="28"/>
              </w:rPr>
            </w:pPr>
            <w:r w:rsidRPr="006D7D9E">
              <w:rPr>
                <w:rStyle w:val="FontStyle27"/>
                <w:sz w:val="28"/>
                <w:szCs w:val="28"/>
              </w:rPr>
              <w:t>Преды</w:t>
            </w:r>
            <w:r w:rsidRPr="006D7D9E">
              <w:rPr>
                <w:rStyle w:val="FontStyle27"/>
                <w:sz w:val="28"/>
                <w:szCs w:val="28"/>
              </w:rPr>
              <w:softHyphen/>
              <w:t>дущий год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9"/>
              <w:widowControl/>
              <w:spacing w:line="240" w:lineRule="auto"/>
              <w:jc w:val="center"/>
              <w:rPr>
                <w:rStyle w:val="FontStyle27"/>
                <w:sz w:val="28"/>
                <w:szCs w:val="28"/>
              </w:rPr>
            </w:pPr>
            <w:r w:rsidRPr="006D7D9E">
              <w:rPr>
                <w:rStyle w:val="FontStyle27"/>
                <w:sz w:val="28"/>
                <w:szCs w:val="28"/>
              </w:rPr>
              <w:t>От</w:t>
            </w:r>
            <w:r w:rsidRPr="006D7D9E">
              <w:rPr>
                <w:rStyle w:val="FontStyle27"/>
                <w:sz w:val="28"/>
                <w:szCs w:val="28"/>
              </w:rPr>
              <w:softHyphen/>
              <w:t>чет</w:t>
            </w:r>
            <w:r w:rsidRPr="006D7D9E">
              <w:rPr>
                <w:rStyle w:val="FontStyle27"/>
                <w:sz w:val="28"/>
                <w:szCs w:val="28"/>
              </w:rPr>
              <w:softHyphen/>
              <w:t>ный год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9"/>
              <w:widowControl/>
              <w:spacing w:line="240" w:lineRule="auto"/>
              <w:jc w:val="center"/>
              <w:rPr>
                <w:rStyle w:val="FontStyle27"/>
                <w:sz w:val="28"/>
                <w:szCs w:val="28"/>
              </w:rPr>
            </w:pPr>
            <w:r w:rsidRPr="006D7D9E">
              <w:rPr>
                <w:rStyle w:val="FontStyle27"/>
                <w:sz w:val="28"/>
                <w:szCs w:val="28"/>
              </w:rPr>
              <w:t>Изменение</w:t>
            </w:r>
          </w:p>
          <w:p w:rsidR="00A64C2C" w:rsidRPr="006D7D9E" w:rsidRDefault="00A64C2C" w:rsidP="002C70BD">
            <w:pPr>
              <w:pStyle w:val="Style18"/>
              <w:widowControl/>
              <w:jc w:val="center"/>
              <w:rPr>
                <w:rStyle w:val="FontStyle39"/>
                <w:rFonts w:ascii="Times New Roman" w:hAnsi="Times New Roman" w:cs="Times New Roman"/>
                <w:sz w:val="28"/>
                <w:szCs w:val="28"/>
              </w:rPr>
            </w:pPr>
            <w:r w:rsidRPr="006D7D9E">
              <w:rPr>
                <w:rStyle w:val="FontStyle39"/>
                <w:rFonts w:ascii="Times New Roman" w:hAnsi="Times New Roman" w:cs="Times New Roman"/>
                <w:sz w:val="28"/>
                <w:szCs w:val="28"/>
              </w:rPr>
              <w:t>(+,-)</w:t>
            </w:r>
          </w:p>
        </w:tc>
      </w:tr>
      <w:tr w:rsidR="00A64C2C" w:rsidRPr="006D7D9E" w:rsidTr="006D7D9E">
        <w:trPr>
          <w:trHeight w:hRule="exact" w:val="704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10"/>
              <w:widowControl/>
              <w:spacing w:line="240" w:lineRule="auto"/>
              <w:ind w:firstLine="0"/>
              <w:jc w:val="left"/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</w:pP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 xml:space="preserve">1.Коэффициент </w:t>
            </w:r>
          </w:p>
          <w:p w:rsidR="00A64C2C" w:rsidRPr="006D7D9E" w:rsidRDefault="00A64C2C" w:rsidP="002C70BD">
            <w:pPr>
              <w:pStyle w:val="Style20"/>
              <w:widowControl/>
              <w:spacing w:line="240" w:lineRule="auto"/>
              <w:rPr>
                <w:rStyle w:val="FontStyle40"/>
                <w:b w:val="0"/>
                <w:sz w:val="28"/>
                <w:szCs w:val="28"/>
              </w:rPr>
            </w:pP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>авто</w:t>
            </w: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softHyphen/>
              <w:t>номии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20"/>
              <w:widowControl/>
              <w:spacing w:line="240" w:lineRule="auto"/>
              <w:rPr>
                <w:rStyle w:val="FontStyle40"/>
                <w:b w:val="0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</w:tr>
      <w:tr w:rsidR="00A64C2C" w:rsidRPr="006D7D9E" w:rsidTr="006D7D9E">
        <w:trPr>
          <w:trHeight w:hRule="exact" w:val="854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10"/>
              <w:widowControl/>
              <w:spacing w:line="240" w:lineRule="auto"/>
              <w:ind w:firstLine="0"/>
              <w:jc w:val="left"/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</w:pPr>
            <w:r w:rsidRPr="006D7D9E">
              <w:rPr>
                <w:rStyle w:val="FontStyle40"/>
                <w:b w:val="0"/>
                <w:sz w:val="28"/>
                <w:szCs w:val="28"/>
              </w:rPr>
              <w:t xml:space="preserve">2. </w:t>
            </w: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 xml:space="preserve">Коэффициент </w:t>
            </w:r>
          </w:p>
          <w:p w:rsidR="00A64C2C" w:rsidRPr="006D7D9E" w:rsidRDefault="00A64C2C" w:rsidP="006D7D9E">
            <w:pPr>
              <w:pStyle w:val="Style10"/>
              <w:widowControl/>
              <w:spacing w:line="240" w:lineRule="auto"/>
              <w:ind w:firstLine="0"/>
              <w:jc w:val="left"/>
              <w:rPr>
                <w:rStyle w:val="FontStyle32"/>
                <w:b w:val="0"/>
                <w:i w:val="0"/>
                <w:sz w:val="28"/>
                <w:szCs w:val="28"/>
              </w:rPr>
            </w:pP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>фи</w:t>
            </w: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softHyphen/>
              <w:t>нансовой устойчи</w:t>
            </w: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softHyphen/>
              <w:t>вости</w:t>
            </w:r>
            <w:r w:rsidRPr="006D7D9E">
              <w:rPr>
                <w:rStyle w:val="FontStyle32"/>
                <w:b w:val="0"/>
                <w:i w:val="0"/>
                <w:sz w:val="28"/>
                <w:szCs w:val="28"/>
              </w:rPr>
              <w:t xml:space="preserve">                     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7"/>
              <w:widowControl/>
              <w:rPr>
                <w:rStyle w:val="FontStyle35"/>
                <w:b w:val="0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</w:tr>
      <w:tr w:rsidR="00A64C2C" w:rsidRPr="006D7D9E" w:rsidTr="006D7D9E">
        <w:trPr>
          <w:trHeight w:hRule="exact" w:val="1432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10"/>
              <w:widowControl/>
              <w:spacing w:line="240" w:lineRule="auto"/>
              <w:ind w:firstLine="0"/>
              <w:jc w:val="left"/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</w:pPr>
            <w:r w:rsidRPr="006D7D9E">
              <w:rPr>
                <w:rStyle w:val="FontStyle40"/>
                <w:b w:val="0"/>
                <w:sz w:val="28"/>
                <w:szCs w:val="28"/>
              </w:rPr>
              <w:t xml:space="preserve">3. </w:t>
            </w: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 xml:space="preserve">Коэффициент </w:t>
            </w:r>
          </w:p>
          <w:p w:rsidR="00A64C2C" w:rsidRPr="006D7D9E" w:rsidRDefault="00A64C2C" w:rsidP="006D7D9E">
            <w:pPr>
              <w:pStyle w:val="Style10"/>
              <w:widowControl/>
              <w:spacing w:line="240" w:lineRule="auto"/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>со</w:t>
            </w: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softHyphen/>
              <w:t>отношения заемного и собственного капи</w:t>
            </w: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softHyphen/>
              <w:t>тала (</w:t>
            </w:r>
            <w:proofErr w:type="gramStart"/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>финансовый</w:t>
            </w:r>
            <w:proofErr w:type="gramEnd"/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 xml:space="preserve"> </w:t>
            </w:r>
            <w:proofErr w:type="spellStart"/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>леверидж</w:t>
            </w:r>
            <w:proofErr w:type="spellEnd"/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>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7"/>
              <w:widowControl/>
              <w:ind w:hanging="14"/>
              <w:rPr>
                <w:rStyle w:val="FontStyle40"/>
                <w:b w:val="0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</w:tr>
      <w:tr w:rsidR="00A64C2C" w:rsidRPr="006D7D9E" w:rsidTr="006D7D9E">
        <w:trPr>
          <w:trHeight w:hRule="exact" w:val="44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10"/>
              <w:widowControl/>
              <w:spacing w:line="240" w:lineRule="auto"/>
              <w:ind w:hanging="40"/>
              <w:jc w:val="left"/>
              <w:rPr>
                <w:rStyle w:val="FontStyle30"/>
                <w:rFonts w:ascii="Times New Roman" w:hAnsi="Times New Roman" w:cs="Times New Roman"/>
                <w:b w:val="0"/>
                <w:i w:val="0"/>
                <w:iCs w:val="0"/>
                <w:sz w:val="28"/>
                <w:szCs w:val="28"/>
              </w:rPr>
            </w:pP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lastRenderedPageBreak/>
              <w:t>4. Коэффициент ма</w:t>
            </w:r>
            <w:r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softHyphen/>
              <w:t xml:space="preserve">невренности           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17"/>
              <w:widowControl/>
              <w:spacing w:line="240" w:lineRule="auto"/>
              <w:rPr>
                <w:rStyle w:val="FontStyle33"/>
                <w:b w:val="0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19"/>
              <w:widowControl/>
              <w:rPr>
                <w:rStyle w:val="FontStyle36"/>
                <w:b w:val="0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</w:tr>
      <w:tr w:rsidR="00A64C2C" w:rsidRPr="006D7D9E" w:rsidTr="006D7D9E">
        <w:trPr>
          <w:trHeight w:hRule="exact" w:val="1345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6D7D9E" w:rsidP="002C70BD">
            <w:pPr>
              <w:pStyle w:val="Style7"/>
              <w:widowControl/>
              <w:rPr>
                <w:rStyle w:val="FontStyle30"/>
                <w:rFonts w:ascii="Times New Roman" w:hAnsi="Times New Roman" w:cs="Times New Roman"/>
                <w:b w:val="0"/>
                <w:sz w:val="28"/>
                <w:szCs w:val="28"/>
                <w:lang w:eastAsia="en-US"/>
              </w:rPr>
            </w:pPr>
            <w:r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>5</w:t>
            </w:r>
            <w:r w:rsidR="00A64C2C"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t>. Коэффициент обеспеченности оборотных активов собствен</w:t>
            </w:r>
            <w:r w:rsidR="00A64C2C" w:rsidRPr="006D7D9E">
              <w:rPr>
                <w:rStyle w:val="FontStyle29"/>
                <w:rFonts w:ascii="Times New Roman" w:hAnsi="Times New Roman" w:cs="Times New Roman"/>
                <w:b w:val="0"/>
                <w:spacing w:val="0"/>
                <w:sz w:val="28"/>
                <w:szCs w:val="28"/>
              </w:rPr>
              <w:softHyphen/>
              <w:t>ными средствами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11"/>
              <w:widowControl/>
              <w:spacing w:line="240" w:lineRule="auto"/>
              <w:rPr>
                <w:rStyle w:val="FontStyle38"/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64C2C" w:rsidRPr="006D7D9E" w:rsidRDefault="00A64C2C" w:rsidP="002C70BD">
            <w:pPr>
              <w:pStyle w:val="Style3"/>
              <w:widowControl/>
              <w:spacing w:line="240" w:lineRule="auto"/>
              <w:rPr>
                <w:sz w:val="28"/>
                <w:szCs w:val="28"/>
              </w:rPr>
            </w:pPr>
          </w:p>
        </w:tc>
      </w:tr>
    </w:tbl>
    <w:p w:rsidR="00A64C2C" w:rsidRPr="006D7D9E" w:rsidRDefault="00A64C2C" w:rsidP="00A64C2C">
      <w:pPr>
        <w:spacing w:line="360" w:lineRule="auto"/>
        <w:ind w:firstLine="360"/>
        <w:jc w:val="both"/>
        <w:rPr>
          <w:bCs/>
          <w:sz w:val="28"/>
          <w:szCs w:val="28"/>
        </w:rPr>
      </w:pPr>
    </w:p>
    <w:p w:rsidR="00A64C2C" w:rsidRPr="006D7D9E" w:rsidRDefault="00763FD5" w:rsidP="00A64C2C">
      <w:pPr>
        <w:spacing w:line="360" w:lineRule="auto"/>
        <w:ind w:firstLine="360"/>
        <w:jc w:val="both"/>
        <w:rPr>
          <w:bCs/>
          <w:sz w:val="28"/>
          <w:szCs w:val="28"/>
        </w:rPr>
      </w:pPr>
      <w:r w:rsidRPr="006D7D9E">
        <w:rPr>
          <w:bCs/>
          <w:sz w:val="28"/>
          <w:szCs w:val="28"/>
        </w:rPr>
        <w:t>Решение</w:t>
      </w:r>
    </w:p>
    <w:p w:rsidR="00763FD5" w:rsidRPr="006D7D9E" w:rsidRDefault="00763FD5" w:rsidP="00763FD5">
      <w:pPr>
        <w:spacing w:line="360" w:lineRule="auto"/>
        <w:jc w:val="right"/>
        <w:rPr>
          <w:rStyle w:val="FontStyle11"/>
          <w:sz w:val="28"/>
          <w:szCs w:val="28"/>
        </w:rPr>
      </w:pPr>
      <w:r w:rsidRPr="006D7D9E">
        <w:rPr>
          <w:rStyle w:val="FontStyle11"/>
          <w:sz w:val="28"/>
          <w:szCs w:val="28"/>
        </w:rPr>
        <w:t xml:space="preserve">Таблица </w:t>
      </w:r>
      <w:r w:rsidR="006D7D9E">
        <w:rPr>
          <w:rStyle w:val="FontStyle11"/>
          <w:sz w:val="28"/>
          <w:szCs w:val="28"/>
        </w:rPr>
        <w:t>5</w:t>
      </w:r>
      <w:r w:rsidRPr="006D7D9E">
        <w:rPr>
          <w:rStyle w:val="FontStyle11"/>
          <w:sz w:val="28"/>
          <w:szCs w:val="28"/>
        </w:rPr>
        <w:t>.</w:t>
      </w:r>
    </w:p>
    <w:tbl>
      <w:tblPr>
        <w:tblW w:w="5000" w:type="pct"/>
        <w:tblLook w:val="04A0"/>
      </w:tblPr>
      <w:tblGrid>
        <w:gridCol w:w="1964"/>
        <w:gridCol w:w="1162"/>
        <w:gridCol w:w="917"/>
        <w:gridCol w:w="2802"/>
        <w:gridCol w:w="1336"/>
        <w:gridCol w:w="1390"/>
      </w:tblGrid>
      <w:tr w:rsidR="00763FD5" w:rsidRPr="00763FD5" w:rsidTr="006D7D9E">
        <w:trPr>
          <w:trHeight w:hRule="exact" w:val="1125"/>
        </w:trPr>
        <w:tc>
          <w:tcPr>
            <w:tcW w:w="1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Актив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На начало года</w:t>
            </w:r>
          </w:p>
        </w:tc>
        <w:tc>
          <w:tcPr>
            <w:tcW w:w="479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На конец года</w:t>
            </w:r>
          </w:p>
        </w:tc>
        <w:tc>
          <w:tcPr>
            <w:tcW w:w="1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Пассив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На начало года</w:t>
            </w:r>
          </w:p>
        </w:tc>
        <w:tc>
          <w:tcPr>
            <w:tcW w:w="7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На конец года</w:t>
            </w:r>
          </w:p>
        </w:tc>
      </w:tr>
      <w:tr w:rsidR="00763FD5" w:rsidRPr="00763FD5" w:rsidTr="006D7D9E">
        <w:trPr>
          <w:trHeight w:hRule="exact" w:val="1125"/>
        </w:trPr>
        <w:tc>
          <w:tcPr>
            <w:tcW w:w="10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 xml:space="preserve">1. </w:t>
            </w:r>
            <w:proofErr w:type="spellStart"/>
            <w:r w:rsidRPr="00763FD5">
              <w:rPr>
                <w:sz w:val="28"/>
                <w:szCs w:val="28"/>
              </w:rPr>
              <w:t>Внеоборотные</w:t>
            </w:r>
            <w:proofErr w:type="spellEnd"/>
            <w:r w:rsidRPr="00763FD5">
              <w:rPr>
                <w:sz w:val="28"/>
                <w:szCs w:val="28"/>
              </w:rPr>
              <w:t xml:space="preserve"> активы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64720</w:t>
            </w:r>
          </w:p>
        </w:tc>
        <w:tc>
          <w:tcPr>
            <w:tcW w:w="4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62926</w:t>
            </w:r>
          </w:p>
        </w:tc>
        <w:tc>
          <w:tcPr>
            <w:tcW w:w="1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3. Собственный капитал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63279</w:t>
            </w:r>
          </w:p>
        </w:tc>
        <w:tc>
          <w:tcPr>
            <w:tcW w:w="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61947</w:t>
            </w:r>
          </w:p>
        </w:tc>
      </w:tr>
      <w:tr w:rsidR="00763FD5" w:rsidRPr="00763FD5" w:rsidTr="006D7D9E">
        <w:trPr>
          <w:trHeight w:hRule="exact" w:val="795"/>
        </w:trPr>
        <w:tc>
          <w:tcPr>
            <w:tcW w:w="10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2. Оборотные активы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24125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25852</w:t>
            </w:r>
          </w:p>
        </w:tc>
        <w:tc>
          <w:tcPr>
            <w:tcW w:w="1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4. Долгосрочные обязательства</w:t>
            </w:r>
          </w:p>
        </w:tc>
        <w:tc>
          <w:tcPr>
            <w:tcW w:w="6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0</w:t>
            </w:r>
          </w:p>
        </w:tc>
        <w:tc>
          <w:tcPr>
            <w:tcW w:w="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0</w:t>
            </w:r>
          </w:p>
        </w:tc>
      </w:tr>
      <w:tr w:rsidR="00763FD5" w:rsidRPr="00763FD5" w:rsidTr="006D7D9E">
        <w:trPr>
          <w:trHeight w:hRule="exact" w:val="765"/>
        </w:trPr>
        <w:tc>
          <w:tcPr>
            <w:tcW w:w="102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 </w:t>
            </w:r>
          </w:p>
        </w:tc>
        <w:tc>
          <w:tcPr>
            <w:tcW w:w="60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 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 </w:t>
            </w:r>
          </w:p>
        </w:tc>
        <w:tc>
          <w:tcPr>
            <w:tcW w:w="146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5. Краткосрочные обязательства</w:t>
            </w:r>
          </w:p>
        </w:tc>
        <w:tc>
          <w:tcPr>
            <w:tcW w:w="69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25566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26831</w:t>
            </w:r>
          </w:p>
        </w:tc>
      </w:tr>
      <w:tr w:rsidR="00763FD5" w:rsidRPr="00763FD5" w:rsidTr="006D7D9E">
        <w:trPr>
          <w:trHeight w:hRule="exact" w:val="390"/>
        </w:trPr>
        <w:tc>
          <w:tcPr>
            <w:tcW w:w="102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Баланс</w:t>
            </w:r>
          </w:p>
        </w:tc>
        <w:tc>
          <w:tcPr>
            <w:tcW w:w="60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88845</w:t>
            </w:r>
          </w:p>
        </w:tc>
        <w:tc>
          <w:tcPr>
            <w:tcW w:w="47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88778</w:t>
            </w:r>
          </w:p>
        </w:tc>
        <w:tc>
          <w:tcPr>
            <w:tcW w:w="1464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Баланс</w:t>
            </w:r>
          </w:p>
        </w:tc>
        <w:tc>
          <w:tcPr>
            <w:tcW w:w="698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88845</w:t>
            </w:r>
          </w:p>
        </w:tc>
        <w:tc>
          <w:tcPr>
            <w:tcW w:w="72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both"/>
              <w:rPr>
                <w:sz w:val="28"/>
                <w:szCs w:val="28"/>
              </w:rPr>
            </w:pPr>
            <w:r w:rsidRPr="00763FD5">
              <w:rPr>
                <w:sz w:val="28"/>
                <w:szCs w:val="28"/>
              </w:rPr>
              <w:t>88778</w:t>
            </w:r>
          </w:p>
        </w:tc>
      </w:tr>
    </w:tbl>
    <w:p w:rsidR="00763FD5" w:rsidRPr="006D7D9E" w:rsidRDefault="00763FD5" w:rsidP="00A64C2C">
      <w:pPr>
        <w:spacing w:line="360" w:lineRule="auto"/>
        <w:ind w:firstLine="360"/>
        <w:jc w:val="both"/>
        <w:rPr>
          <w:bCs/>
          <w:sz w:val="28"/>
          <w:szCs w:val="28"/>
        </w:rPr>
      </w:pPr>
    </w:p>
    <w:p w:rsidR="00763FD5" w:rsidRPr="006D7D9E" w:rsidRDefault="00763FD5" w:rsidP="00763FD5">
      <w:pPr>
        <w:spacing w:line="360" w:lineRule="auto"/>
        <w:jc w:val="right"/>
        <w:rPr>
          <w:rStyle w:val="FontStyle11"/>
          <w:sz w:val="28"/>
          <w:szCs w:val="28"/>
        </w:rPr>
      </w:pPr>
      <w:r w:rsidRPr="006D7D9E">
        <w:rPr>
          <w:rStyle w:val="FontStyle11"/>
          <w:sz w:val="28"/>
          <w:szCs w:val="28"/>
        </w:rPr>
        <w:t xml:space="preserve">Таблица </w:t>
      </w:r>
      <w:r w:rsidR="006D7D9E">
        <w:rPr>
          <w:rStyle w:val="FontStyle11"/>
          <w:sz w:val="28"/>
          <w:szCs w:val="28"/>
        </w:rPr>
        <w:t>6</w:t>
      </w:r>
      <w:r w:rsidRPr="006D7D9E">
        <w:rPr>
          <w:rStyle w:val="FontStyle11"/>
          <w:sz w:val="28"/>
          <w:szCs w:val="28"/>
        </w:rPr>
        <w:t>.</w:t>
      </w:r>
    </w:p>
    <w:tbl>
      <w:tblPr>
        <w:tblW w:w="9620" w:type="dxa"/>
        <w:tblInd w:w="89" w:type="dxa"/>
        <w:tblLook w:val="04A0"/>
      </w:tblPr>
      <w:tblGrid>
        <w:gridCol w:w="3269"/>
        <w:gridCol w:w="1594"/>
        <w:gridCol w:w="1677"/>
        <w:gridCol w:w="1739"/>
        <w:gridCol w:w="1341"/>
      </w:tblGrid>
      <w:tr w:rsidR="00763FD5" w:rsidRPr="00763FD5" w:rsidTr="00763FD5">
        <w:trPr>
          <w:trHeight w:val="1260"/>
        </w:trPr>
        <w:tc>
          <w:tcPr>
            <w:tcW w:w="3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Показатель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Оптимальное значение</w:t>
            </w:r>
          </w:p>
        </w:tc>
        <w:tc>
          <w:tcPr>
            <w:tcW w:w="1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Предыдущий год</w:t>
            </w:r>
          </w:p>
        </w:tc>
        <w:tc>
          <w:tcPr>
            <w:tcW w:w="1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Отчетный год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Изменение</w:t>
            </w:r>
            <w:proofErr w:type="gramStart"/>
            <w:r w:rsidRPr="00763FD5">
              <w:rPr>
                <w:sz w:val="24"/>
                <w:szCs w:val="24"/>
              </w:rPr>
              <w:t xml:space="preserve"> (+,-)</w:t>
            </w:r>
            <w:proofErr w:type="gramEnd"/>
          </w:p>
        </w:tc>
      </w:tr>
      <w:tr w:rsidR="00763FD5" w:rsidRPr="00763FD5" w:rsidTr="00763FD5">
        <w:trPr>
          <w:trHeight w:val="315"/>
        </w:trPr>
        <w:tc>
          <w:tcPr>
            <w:tcW w:w="3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1.Коэффициент  автономии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6D7D9E">
              <w:t>0,4-0,6.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bCs/>
                <w:sz w:val="24"/>
                <w:szCs w:val="24"/>
              </w:rPr>
              <w:t>0,7</w:t>
            </w:r>
            <w:r w:rsidRPr="006D7D9E">
              <w:rPr>
                <w:bCs/>
                <w:sz w:val="24"/>
                <w:szCs w:val="24"/>
              </w:rPr>
              <w:t>12</w:t>
            </w:r>
          </w:p>
        </w:tc>
        <w:tc>
          <w:tcPr>
            <w:tcW w:w="1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0,</w:t>
            </w:r>
            <w:r w:rsidRPr="006D7D9E">
              <w:rPr>
                <w:sz w:val="24"/>
                <w:szCs w:val="24"/>
              </w:rPr>
              <w:t>698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0,0</w:t>
            </w:r>
          </w:p>
        </w:tc>
      </w:tr>
      <w:tr w:rsidR="00763FD5" w:rsidRPr="00763FD5" w:rsidTr="00763FD5">
        <w:trPr>
          <w:trHeight w:val="630"/>
        </w:trPr>
        <w:tc>
          <w:tcPr>
            <w:tcW w:w="3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763FD5">
              <w:rPr>
                <w:bCs/>
                <w:sz w:val="24"/>
                <w:szCs w:val="24"/>
              </w:rPr>
              <w:t>2. Коэффициент  финансовой устойчивости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≥ 0,6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bCs/>
                <w:sz w:val="24"/>
                <w:szCs w:val="24"/>
              </w:rPr>
              <w:t>0,7</w:t>
            </w:r>
          </w:p>
        </w:tc>
        <w:tc>
          <w:tcPr>
            <w:tcW w:w="1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0,70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0,0</w:t>
            </w:r>
          </w:p>
        </w:tc>
      </w:tr>
      <w:tr w:rsidR="00763FD5" w:rsidRPr="00763FD5" w:rsidTr="00763FD5">
        <w:trPr>
          <w:trHeight w:val="945"/>
        </w:trPr>
        <w:tc>
          <w:tcPr>
            <w:tcW w:w="3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763FD5">
              <w:rPr>
                <w:bCs/>
                <w:sz w:val="24"/>
                <w:szCs w:val="24"/>
              </w:rPr>
              <w:t xml:space="preserve">3. Коэффициент  соотношения заемного и собственного капитала (финансовый </w:t>
            </w:r>
            <w:proofErr w:type="spellStart"/>
            <w:r w:rsidRPr="00763FD5">
              <w:rPr>
                <w:bCs/>
                <w:sz w:val="24"/>
                <w:szCs w:val="24"/>
              </w:rPr>
              <w:t>леверидж</w:t>
            </w:r>
            <w:proofErr w:type="spellEnd"/>
            <w:r w:rsidRPr="00763FD5">
              <w:rPr>
                <w:bCs/>
                <w:sz w:val="24"/>
                <w:szCs w:val="24"/>
              </w:rPr>
              <w:t>)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≥ 1,5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bCs/>
                <w:sz w:val="24"/>
                <w:szCs w:val="24"/>
              </w:rPr>
              <w:t>0,4</w:t>
            </w:r>
          </w:p>
        </w:tc>
        <w:tc>
          <w:tcPr>
            <w:tcW w:w="1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0,4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0,0</w:t>
            </w:r>
          </w:p>
        </w:tc>
      </w:tr>
      <w:tr w:rsidR="00763FD5" w:rsidRPr="00763FD5" w:rsidTr="00763FD5">
        <w:trPr>
          <w:trHeight w:val="315"/>
        </w:trPr>
        <w:tc>
          <w:tcPr>
            <w:tcW w:w="3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 xml:space="preserve">4. Коэффициент маневренности           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bCs/>
                <w:sz w:val="24"/>
                <w:szCs w:val="24"/>
              </w:rPr>
              <w:t>0,2-0,5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bCs/>
                <w:sz w:val="24"/>
                <w:szCs w:val="24"/>
              </w:rPr>
              <w:t>-0,02</w:t>
            </w:r>
          </w:p>
        </w:tc>
        <w:tc>
          <w:tcPr>
            <w:tcW w:w="1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-0,02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0,0</w:t>
            </w:r>
          </w:p>
        </w:tc>
      </w:tr>
      <w:tr w:rsidR="00763FD5" w:rsidRPr="00763FD5" w:rsidTr="00763FD5">
        <w:trPr>
          <w:trHeight w:val="945"/>
        </w:trPr>
        <w:tc>
          <w:tcPr>
            <w:tcW w:w="3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5. Коэффициент обеспеченности оборотных активов собственными средствами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≥ 0,1</w:t>
            </w:r>
          </w:p>
        </w:tc>
        <w:tc>
          <w:tcPr>
            <w:tcW w:w="1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-0,1</w:t>
            </w:r>
          </w:p>
        </w:tc>
        <w:tc>
          <w:tcPr>
            <w:tcW w:w="1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-0,04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FD5" w:rsidRPr="00763FD5" w:rsidRDefault="00763FD5" w:rsidP="00763FD5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763FD5">
              <w:rPr>
                <w:sz w:val="24"/>
                <w:szCs w:val="24"/>
              </w:rPr>
              <w:t>0,0</w:t>
            </w:r>
          </w:p>
        </w:tc>
      </w:tr>
    </w:tbl>
    <w:p w:rsidR="0028230C" w:rsidRPr="006D7D9E" w:rsidRDefault="0028230C"/>
    <w:p w:rsidR="00763FD5" w:rsidRPr="006D7D9E" w:rsidRDefault="00763FD5" w:rsidP="005D0CEC">
      <w:pPr>
        <w:widowControl/>
        <w:autoSpaceDE/>
        <w:autoSpaceDN/>
        <w:adjustRightInd/>
        <w:spacing w:line="360" w:lineRule="auto"/>
        <w:ind w:firstLine="709"/>
        <w:jc w:val="both"/>
        <w:rPr>
          <w:sz w:val="28"/>
          <w:szCs w:val="28"/>
        </w:rPr>
      </w:pPr>
      <w:r w:rsidRPr="00763FD5">
        <w:rPr>
          <w:b/>
          <w:sz w:val="28"/>
          <w:szCs w:val="28"/>
          <w:u w:val="single"/>
        </w:rPr>
        <w:lastRenderedPageBreak/>
        <w:t>1.Коэффициент  автономии</w:t>
      </w:r>
      <w:r w:rsidR="005D0CEC" w:rsidRPr="006D7D9E">
        <w:rPr>
          <w:b/>
          <w:sz w:val="28"/>
          <w:szCs w:val="28"/>
          <w:u w:val="single"/>
        </w:rPr>
        <w:t xml:space="preserve"> </w:t>
      </w:r>
      <w:r w:rsidRPr="006D7D9E">
        <w:rPr>
          <w:sz w:val="28"/>
          <w:szCs w:val="28"/>
        </w:rPr>
        <w:t> — характеристика устойчивости финансового состояния предприятия, характеризующая степень его финансовой независимости.</w:t>
      </w:r>
    </w:p>
    <w:p w:rsidR="00763FD5" w:rsidRPr="006D7D9E" w:rsidRDefault="00763FD5" w:rsidP="00AE18FA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>Коэффициент автономии показывает, насколько организация независима от кредиторов. Чем меньше значение коэффициента, тем в большей степени организация зависима от заемных источников финансирование, тем менее устойчивое у нее финансовое положение. Нормальное значение: 0,4-0,6. Источником данных служит бухгалтерский баланс (форма № 1).</w:t>
      </w:r>
    </w:p>
    <w:p w:rsidR="00763FD5" w:rsidRPr="006D7D9E" w:rsidRDefault="00763FD5" w:rsidP="00AE18FA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object w:dxaOrig="3240" w:dyaOrig="620">
          <v:shape id="_x0000_i1031" type="#_x0000_t75" style="width:161.4pt;height:31.05pt" o:ole="">
            <v:imagedata r:id="rId51" o:title=""/>
          </v:shape>
          <o:OLEObject Type="Embed" ProgID="Equation.3" ShapeID="_x0000_i1031" DrawAspect="Content" ObjectID="_1538746292" r:id="rId52"/>
        </w:object>
      </w:r>
    </w:p>
    <w:p w:rsidR="00F45FCF" w:rsidRPr="006D7D9E" w:rsidRDefault="00F45FCF" w:rsidP="00AE18FA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763FD5">
        <w:rPr>
          <w:b/>
          <w:i/>
          <w:sz w:val="28"/>
          <w:szCs w:val="28"/>
        </w:rPr>
        <w:t>Коэффициент  автономии</w:t>
      </w:r>
      <w:r w:rsidRPr="006D7D9E">
        <w:rPr>
          <w:b/>
          <w:i/>
          <w:sz w:val="28"/>
          <w:szCs w:val="28"/>
        </w:rPr>
        <w:t xml:space="preserve"> за предыдущий год</w:t>
      </w:r>
    </w:p>
    <w:p w:rsidR="00763FD5" w:rsidRPr="006D7D9E" w:rsidRDefault="00F45FCF" w:rsidP="00AE18FA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position w:val="-24"/>
          <w:sz w:val="28"/>
          <w:szCs w:val="28"/>
        </w:rPr>
        <w:object w:dxaOrig="2240" w:dyaOrig="620">
          <v:shape id="_x0000_i1032" type="#_x0000_t75" style="width:111.7pt;height:31.05pt" o:ole="">
            <v:imagedata r:id="rId53" o:title=""/>
          </v:shape>
          <o:OLEObject Type="Embed" ProgID="Equation.3" ShapeID="_x0000_i1032" DrawAspect="Content" ObjectID="_1538746293" r:id="rId54"/>
        </w:object>
      </w:r>
    </w:p>
    <w:p w:rsidR="00763FD5" w:rsidRPr="006D7D9E" w:rsidRDefault="005D0CEC" w:rsidP="00AE18FA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 xml:space="preserve">Вывод: </w:t>
      </w:r>
      <w:r w:rsidR="00763FD5" w:rsidRPr="006D7D9E">
        <w:rPr>
          <w:sz w:val="28"/>
          <w:szCs w:val="28"/>
        </w:rPr>
        <w:t>Значение коэффициента автономии равное 0.712 свидетельствует о высокой независимости деятельности компании от заемных средств.</w:t>
      </w:r>
    </w:p>
    <w:p w:rsidR="00F45FCF" w:rsidRPr="006D7D9E" w:rsidRDefault="00F45FCF" w:rsidP="00AE18FA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763FD5">
        <w:rPr>
          <w:b/>
          <w:i/>
          <w:sz w:val="28"/>
          <w:szCs w:val="28"/>
        </w:rPr>
        <w:t>Коэффициент  автономии</w:t>
      </w:r>
      <w:r w:rsidRPr="006D7D9E">
        <w:rPr>
          <w:b/>
          <w:i/>
          <w:sz w:val="28"/>
          <w:szCs w:val="28"/>
        </w:rPr>
        <w:t xml:space="preserve"> за отчетный год</w:t>
      </w:r>
    </w:p>
    <w:p w:rsidR="00763FD5" w:rsidRPr="006D7D9E" w:rsidRDefault="00F45FCF" w:rsidP="00AE18FA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position w:val="-24"/>
          <w:sz w:val="28"/>
          <w:szCs w:val="28"/>
        </w:rPr>
        <w:object w:dxaOrig="2240" w:dyaOrig="620">
          <v:shape id="_x0000_i1033" type="#_x0000_t75" style="width:111.7pt;height:31.05pt" o:ole="">
            <v:imagedata r:id="rId55" o:title=""/>
          </v:shape>
          <o:OLEObject Type="Embed" ProgID="Equation.3" ShapeID="_x0000_i1033" DrawAspect="Content" ObjectID="_1538746294" r:id="rId56"/>
        </w:object>
      </w:r>
    </w:p>
    <w:p w:rsidR="00763FD5" w:rsidRPr="006D7D9E" w:rsidRDefault="005D0CEC" w:rsidP="00AE18FA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 xml:space="preserve">Вывод: </w:t>
      </w:r>
      <w:r w:rsidR="00763FD5" w:rsidRPr="006D7D9E">
        <w:rPr>
          <w:sz w:val="28"/>
          <w:szCs w:val="28"/>
        </w:rPr>
        <w:t>Значение коэффициента автономии равное 0.698 свидетельствует о высокой независимости деятельности компании от заемных средств.</w:t>
      </w:r>
    </w:p>
    <w:p w:rsidR="00763FD5" w:rsidRPr="006D7D9E" w:rsidRDefault="00763FD5" w:rsidP="00AE18FA">
      <w:pPr>
        <w:spacing w:line="360" w:lineRule="auto"/>
        <w:ind w:firstLine="709"/>
        <w:jc w:val="both"/>
        <w:rPr>
          <w:sz w:val="28"/>
          <w:szCs w:val="28"/>
        </w:rPr>
      </w:pPr>
    </w:p>
    <w:p w:rsidR="00763FD5" w:rsidRPr="006D7D9E" w:rsidRDefault="00763FD5" w:rsidP="005D0CEC">
      <w:pPr>
        <w:spacing w:line="360" w:lineRule="auto"/>
        <w:ind w:firstLine="709"/>
        <w:jc w:val="both"/>
        <w:rPr>
          <w:sz w:val="28"/>
          <w:szCs w:val="28"/>
        </w:rPr>
      </w:pPr>
      <w:r w:rsidRPr="00763FD5">
        <w:rPr>
          <w:b/>
          <w:bCs/>
          <w:sz w:val="28"/>
          <w:szCs w:val="28"/>
          <w:u w:val="single"/>
        </w:rPr>
        <w:t>2. Коэффициент  финансовой устойчивости</w:t>
      </w:r>
      <w:r w:rsidR="005D0CEC" w:rsidRPr="006D7D9E">
        <w:rPr>
          <w:b/>
          <w:bCs/>
          <w:sz w:val="28"/>
          <w:szCs w:val="28"/>
          <w:u w:val="single"/>
        </w:rPr>
        <w:t xml:space="preserve"> </w:t>
      </w:r>
      <w:r w:rsidR="005D0CEC" w:rsidRPr="006D7D9E">
        <w:rPr>
          <w:sz w:val="28"/>
          <w:szCs w:val="28"/>
        </w:rPr>
        <w:t>—</w:t>
      </w:r>
      <w:r w:rsidR="005D0CEC" w:rsidRPr="006D7D9E">
        <w:rPr>
          <w:b/>
          <w:bCs/>
          <w:sz w:val="28"/>
          <w:szCs w:val="28"/>
          <w:u w:val="single"/>
        </w:rPr>
        <w:t xml:space="preserve"> </w:t>
      </w:r>
      <w:r w:rsidRPr="006D7D9E">
        <w:rPr>
          <w:sz w:val="28"/>
          <w:szCs w:val="28"/>
        </w:rPr>
        <w:t>коэффициент равный отношению собственного капитала и долгосрочных обязательств к валюте баланса.</w:t>
      </w:r>
    </w:p>
    <w:p w:rsidR="00763FD5" w:rsidRPr="006D7D9E" w:rsidRDefault="00763FD5" w:rsidP="00AE18FA">
      <w:pPr>
        <w:pStyle w:val="ex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 xml:space="preserve">Коэффициент финансовой устойчивости показывает, какая часть актива финансируется за счет устойчивых источников, то есть долю тех источников финансирования, которые организация может использовать в </w:t>
      </w:r>
      <w:r w:rsidRPr="006D7D9E">
        <w:rPr>
          <w:sz w:val="28"/>
          <w:szCs w:val="28"/>
        </w:rPr>
        <w:lastRenderedPageBreak/>
        <w:t>своей деятельности длительное время. Нормальное значение &gt;= 0,6. Источником данных служит бухгалтерский баланс компании (форма № 1).</w:t>
      </w:r>
    </w:p>
    <w:p w:rsidR="00F45FCF" w:rsidRPr="006D7D9E" w:rsidRDefault="00763FD5" w:rsidP="00AE18FA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position w:val="-30"/>
          <w:sz w:val="28"/>
          <w:szCs w:val="28"/>
        </w:rPr>
        <w:object w:dxaOrig="6360" w:dyaOrig="680">
          <v:shape id="_x0000_i1034" type="#_x0000_t75" style="width:317.8pt;height:33.5pt" o:ole="">
            <v:imagedata r:id="rId57" o:title=""/>
          </v:shape>
          <o:OLEObject Type="Embed" ProgID="Equation.3" ShapeID="_x0000_i1034" DrawAspect="Content" ObjectID="_1538746295" r:id="rId58"/>
        </w:object>
      </w:r>
    </w:p>
    <w:p w:rsidR="00F45FCF" w:rsidRPr="006D7D9E" w:rsidRDefault="00F45FCF" w:rsidP="00AE18FA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6D7D9E">
        <w:rPr>
          <w:b/>
          <w:i/>
          <w:sz w:val="28"/>
          <w:szCs w:val="28"/>
        </w:rPr>
        <w:t>Коэффициент финансовой устойчивости за предыдущий год</w:t>
      </w:r>
    </w:p>
    <w:p w:rsidR="00763FD5" w:rsidRPr="006D7D9E" w:rsidRDefault="00F45FCF" w:rsidP="00AE18FA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position w:val="-24"/>
          <w:sz w:val="28"/>
          <w:szCs w:val="28"/>
        </w:rPr>
        <w:object w:dxaOrig="2560" w:dyaOrig="620">
          <v:shape id="_x0000_i1035" type="#_x0000_t75" style="width:127.85pt;height:31.05pt" o:ole="">
            <v:imagedata r:id="rId59" o:title=""/>
          </v:shape>
          <o:OLEObject Type="Embed" ProgID="Equation.3" ShapeID="_x0000_i1035" DrawAspect="Content" ObjectID="_1538746296" r:id="rId60"/>
        </w:object>
      </w:r>
    </w:p>
    <w:p w:rsidR="00763FD5" w:rsidRPr="006D7D9E" w:rsidRDefault="005D0CEC" w:rsidP="005D0CEC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 xml:space="preserve">Вывод: </w:t>
      </w:r>
      <w:r w:rsidR="00763FD5" w:rsidRPr="006D7D9E">
        <w:rPr>
          <w:sz w:val="28"/>
          <w:szCs w:val="28"/>
        </w:rPr>
        <w:t>Значение коэффициента финансовой устойчивости равное 0.712 полностью укладывается в нормальное значение. Свидетельствует о наличии средств, которые долгое время могут быть в обороте и приносить прибыль.</w:t>
      </w:r>
    </w:p>
    <w:p w:rsidR="00F45FCF" w:rsidRPr="006D7D9E" w:rsidRDefault="00F45FCF" w:rsidP="00AE18FA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6D7D9E">
        <w:rPr>
          <w:b/>
          <w:i/>
          <w:sz w:val="28"/>
          <w:szCs w:val="28"/>
        </w:rPr>
        <w:t xml:space="preserve">Коэффициент финансовой устойчивости за отчетный год </w:t>
      </w:r>
    </w:p>
    <w:p w:rsidR="00763FD5" w:rsidRPr="006D7D9E" w:rsidRDefault="00F45FCF" w:rsidP="00AE18FA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position w:val="-24"/>
          <w:sz w:val="28"/>
          <w:szCs w:val="28"/>
        </w:rPr>
        <w:object w:dxaOrig="2560" w:dyaOrig="620">
          <v:shape id="_x0000_i1036" type="#_x0000_t75" style="width:127.85pt;height:31.05pt" o:ole="">
            <v:imagedata r:id="rId61" o:title=""/>
          </v:shape>
          <o:OLEObject Type="Embed" ProgID="Equation.3" ShapeID="_x0000_i1036" DrawAspect="Content" ObjectID="_1538746297" r:id="rId62"/>
        </w:object>
      </w:r>
    </w:p>
    <w:p w:rsidR="00C7361E" w:rsidRPr="006D7D9E" w:rsidRDefault="005D0CEC" w:rsidP="005D0CEC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 xml:space="preserve">Вывод: </w:t>
      </w:r>
      <w:r w:rsidR="00C7361E" w:rsidRPr="006D7D9E">
        <w:rPr>
          <w:sz w:val="28"/>
          <w:szCs w:val="28"/>
        </w:rPr>
        <w:t>Значение коэффициента финансовой устойчивости равное 0.698 полностью укладывается в нормальное значение. Свидетельствует о наличии средств, которые долгое время могут быть в обороте и приносить прибыль.</w:t>
      </w:r>
    </w:p>
    <w:p w:rsidR="00C7361E" w:rsidRPr="006D7D9E" w:rsidRDefault="00C7361E" w:rsidP="00AE18FA">
      <w:pPr>
        <w:spacing w:line="360" w:lineRule="auto"/>
        <w:ind w:firstLine="709"/>
        <w:jc w:val="both"/>
        <w:rPr>
          <w:sz w:val="28"/>
          <w:szCs w:val="28"/>
        </w:rPr>
      </w:pPr>
    </w:p>
    <w:p w:rsidR="00C7361E" w:rsidRPr="006D7D9E" w:rsidRDefault="00C7361E" w:rsidP="005D0CEC">
      <w:pPr>
        <w:spacing w:line="360" w:lineRule="auto"/>
        <w:ind w:firstLine="709"/>
        <w:jc w:val="both"/>
        <w:rPr>
          <w:sz w:val="28"/>
          <w:szCs w:val="28"/>
        </w:rPr>
      </w:pPr>
      <w:r w:rsidRPr="00763FD5">
        <w:rPr>
          <w:b/>
          <w:bCs/>
          <w:sz w:val="28"/>
          <w:szCs w:val="28"/>
          <w:u w:val="single"/>
        </w:rPr>
        <w:t xml:space="preserve">3. Коэффициент  соотношения заемного и собственного капитала (финансовый </w:t>
      </w:r>
      <w:proofErr w:type="spellStart"/>
      <w:r w:rsidRPr="00763FD5">
        <w:rPr>
          <w:b/>
          <w:bCs/>
          <w:sz w:val="28"/>
          <w:szCs w:val="28"/>
          <w:u w:val="single"/>
        </w:rPr>
        <w:t>леверидж</w:t>
      </w:r>
      <w:proofErr w:type="spellEnd"/>
      <w:r w:rsidRPr="00763FD5">
        <w:rPr>
          <w:b/>
          <w:bCs/>
          <w:sz w:val="28"/>
          <w:szCs w:val="28"/>
          <w:u w:val="single"/>
        </w:rPr>
        <w:t>)</w:t>
      </w:r>
      <w:r w:rsidR="005D0CEC" w:rsidRPr="006D7D9E">
        <w:rPr>
          <w:b/>
          <w:bCs/>
          <w:sz w:val="28"/>
          <w:szCs w:val="28"/>
          <w:u w:val="single"/>
        </w:rPr>
        <w:t xml:space="preserve"> </w:t>
      </w:r>
      <w:r w:rsidRPr="006D7D9E">
        <w:rPr>
          <w:sz w:val="28"/>
          <w:szCs w:val="28"/>
        </w:rPr>
        <w:t>— коэффициент равный отношению заемных сре</w:t>
      </w:r>
      <w:proofErr w:type="gramStart"/>
      <w:r w:rsidRPr="006D7D9E">
        <w:rPr>
          <w:sz w:val="28"/>
          <w:szCs w:val="28"/>
        </w:rPr>
        <w:t>дств к с</w:t>
      </w:r>
      <w:proofErr w:type="gramEnd"/>
      <w:r w:rsidRPr="006D7D9E">
        <w:rPr>
          <w:sz w:val="28"/>
          <w:szCs w:val="28"/>
        </w:rPr>
        <w:t>обственным средствам.</w:t>
      </w:r>
    </w:p>
    <w:p w:rsidR="00C7361E" w:rsidRPr="006D7D9E" w:rsidRDefault="00C7361E" w:rsidP="00AE18FA">
      <w:pPr>
        <w:pStyle w:val="ex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>Коэффициент соотношения собственных и заемных средств показывает, сколько приходится заемных средств на 1 руб. собственных средств. Источником данных служит бухгалтерский баланс компании (форма № 1).</w:t>
      </w:r>
    </w:p>
    <w:p w:rsidR="00C7361E" w:rsidRPr="006D7D9E" w:rsidRDefault="00C7361E" w:rsidP="005D0CEC">
      <w:pPr>
        <w:pStyle w:val="ex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  <w:r w:rsidRPr="006D7D9E">
        <w:rPr>
          <w:position w:val="-30"/>
          <w:sz w:val="28"/>
          <w:szCs w:val="28"/>
        </w:rPr>
        <w:object w:dxaOrig="5740" w:dyaOrig="680">
          <v:shape id="_x0000_i1037" type="#_x0000_t75" style="width:286.75pt;height:33.5pt" o:ole="">
            <v:imagedata r:id="rId63" o:title=""/>
          </v:shape>
          <o:OLEObject Type="Embed" ProgID="Equation.3" ShapeID="_x0000_i1037" DrawAspect="Content" ObjectID="_1538746298" r:id="rId64"/>
        </w:object>
      </w:r>
    </w:p>
    <w:p w:rsidR="00F45FCF" w:rsidRPr="006D7D9E" w:rsidRDefault="00F45FCF" w:rsidP="00AE18FA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763FD5">
        <w:rPr>
          <w:b/>
          <w:bCs/>
          <w:i/>
          <w:sz w:val="28"/>
          <w:szCs w:val="28"/>
        </w:rPr>
        <w:t xml:space="preserve">Коэффициент  соотношения заемного и собственного капитала (финансовый </w:t>
      </w:r>
      <w:proofErr w:type="spellStart"/>
      <w:r w:rsidRPr="00763FD5">
        <w:rPr>
          <w:b/>
          <w:bCs/>
          <w:i/>
          <w:sz w:val="28"/>
          <w:szCs w:val="28"/>
        </w:rPr>
        <w:t>леверидж</w:t>
      </w:r>
      <w:proofErr w:type="spellEnd"/>
      <w:r w:rsidRPr="00763FD5">
        <w:rPr>
          <w:b/>
          <w:bCs/>
          <w:i/>
          <w:sz w:val="28"/>
          <w:szCs w:val="28"/>
        </w:rPr>
        <w:t>)</w:t>
      </w:r>
      <w:r w:rsidRPr="006D7D9E">
        <w:rPr>
          <w:b/>
          <w:bCs/>
          <w:i/>
          <w:sz w:val="28"/>
          <w:szCs w:val="28"/>
        </w:rPr>
        <w:t xml:space="preserve"> </w:t>
      </w:r>
      <w:r w:rsidRPr="006D7D9E">
        <w:rPr>
          <w:b/>
          <w:i/>
          <w:sz w:val="28"/>
          <w:szCs w:val="28"/>
        </w:rPr>
        <w:t>за предыдущий год</w:t>
      </w:r>
    </w:p>
    <w:p w:rsidR="00C7361E" w:rsidRPr="006D7D9E" w:rsidRDefault="00F45FCF" w:rsidP="00AE18FA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position w:val="-24"/>
          <w:sz w:val="28"/>
          <w:szCs w:val="28"/>
        </w:rPr>
        <w:object w:dxaOrig="2700" w:dyaOrig="620">
          <v:shape id="_x0000_i1038" type="#_x0000_t75" style="width:134.05pt;height:31.05pt" o:ole="">
            <v:imagedata r:id="rId65" o:title=""/>
          </v:shape>
          <o:OLEObject Type="Embed" ProgID="Equation.3" ShapeID="_x0000_i1038" DrawAspect="Content" ObjectID="_1538746299" r:id="rId66"/>
        </w:object>
      </w:r>
    </w:p>
    <w:p w:rsidR="005D0CEC" w:rsidRPr="006D7D9E" w:rsidRDefault="005D0CEC" w:rsidP="005D0CEC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lastRenderedPageBreak/>
        <w:t>Вывод: Значение коэффициента соотношения собственных и заемных средств равное</w:t>
      </w:r>
      <w:proofErr w:type="gramStart"/>
      <w:r w:rsidRPr="006D7D9E">
        <w:rPr>
          <w:sz w:val="28"/>
          <w:szCs w:val="28"/>
        </w:rPr>
        <w:t>0</w:t>
      </w:r>
      <w:proofErr w:type="gramEnd"/>
      <w:r w:rsidRPr="006D7D9E">
        <w:rPr>
          <w:sz w:val="28"/>
          <w:szCs w:val="28"/>
        </w:rPr>
        <w:t>.404, показывает что на 1 рубль собственных средств приходится 0.404 руб. заемных средств.</w:t>
      </w:r>
    </w:p>
    <w:p w:rsidR="00F45FCF" w:rsidRPr="006D7D9E" w:rsidRDefault="00F45FCF" w:rsidP="00AE18FA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763FD5">
        <w:rPr>
          <w:b/>
          <w:bCs/>
          <w:i/>
          <w:sz w:val="28"/>
          <w:szCs w:val="28"/>
        </w:rPr>
        <w:t xml:space="preserve">Коэффициент  соотношения заемного и собственного капитала (финансовый </w:t>
      </w:r>
      <w:proofErr w:type="spellStart"/>
      <w:r w:rsidRPr="00763FD5">
        <w:rPr>
          <w:b/>
          <w:bCs/>
          <w:i/>
          <w:sz w:val="28"/>
          <w:szCs w:val="28"/>
        </w:rPr>
        <w:t>леверидж</w:t>
      </w:r>
      <w:proofErr w:type="spellEnd"/>
      <w:r w:rsidRPr="00763FD5">
        <w:rPr>
          <w:b/>
          <w:bCs/>
          <w:i/>
          <w:sz w:val="28"/>
          <w:szCs w:val="28"/>
        </w:rPr>
        <w:t>)</w:t>
      </w:r>
      <w:r w:rsidRPr="006D7D9E">
        <w:rPr>
          <w:b/>
          <w:bCs/>
          <w:i/>
          <w:sz w:val="28"/>
          <w:szCs w:val="28"/>
        </w:rPr>
        <w:t xml:space="preserve">  </w:t>
      </w:r>
      <w:r w:rsidRPr="006D7D9E">
        <w:rPr>
          <w:b/>
          <w:i/>
          <w:sz w:val="28"/>
          <w:szCs w:val="28"/>
        </w:rPr>
        <w:t>за отчетный год</w:t>
      </w:r>
    </w:p>
    <w:p w:rsidR="00C7361E" w:rsidRPr="006D7D9E" w:rsidRDefault="00F45FCF" w:rsidP="00AE18FA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position w:val="-24"/>
          <w:sz w:val="28"/>
          <w:szCs w:val="28"/>
        </w:rPr>
        <w:object w:dxaOrig="2659" w:dyaOrig="620">
          <v:shape id="_x0000_i1039" type="#_x0000_t75" style="width:132.85pt;height:31.05pt" o:ole="">
            <v:imagedata r:id="rId67" o:title=""/>
          </v:shape>
          <o:OLEObject Type="Embed" ProgID="Equation.3" ShapeID="_x0000_i1039" DrawAspect="Content" ObjectID="_1538746300" r:id="rId68"/>
        </w:object>
      </w:r>
    </w:p>
    <w:p w:rsidR="00C7361E" w:rsidRPr="006D7D9E" w:rsidRDefault="005D0CEC" w:rsidP="005D0CEC">
      <w:pPr>
        <w:spacing w:line="360" w:lineRule="auto"/>
        <w:ind w:firstLine="709"/>
        <w:jc w:val="both"/>
        <w:rPr>
          <w:sz w:val="28"/>
          <w:szCs w:val="28"/>
        </w:rPr>
      </w:pPr>
      <w:r w:rsidRPr="006D7D9E">
        <w:rPr>
          <w:sz w:val="28"/>
          <w:szCs w:val="28"/>
        </w:rPr>
        <w:t xml:space="preserve">Вывод: </w:t>
      </w:r>
      <w:r w:rsidR="00C7361E" w:rsidRPr="006D7D9E">
        <w:rPr>
          <w:sz w:val="28"/>
          <w:szCs w:val="28"/>
        </w:rPr>
        <w:t>Значение коэффициента соотношения собственных и заемных средств равное</w:t>
      </w:r>
      <w:proofErr w:type="gramStart"/>
      <w:r w:rsidR="00C7361E" w:rsidRPr="006D7D9E">
        <w:rPr>
          <w:sz w:val="28"/>
          <w:szCs w:val="28"/>
        </w:rPr>
        <w:t>0</w:t>
      </w:r>
      <w:proofErr w:type="gramEnd"/>
      <w:r w:rsidR="00C7361E" w:rsidRPr="006D7D9E">
        <w:rPr>
          <w:sz w:val="28"/>
          <w:szCs w:val="28"/>
        </w:rPr>
        <w:t xml:space="preserve">.433, показывает что на 1 рубль собственных средств приходится 0.433 руб. заемных средств, что слишком мало. </w:t>
      </w:r>
    </w:p>
    <w:p w:rsidR="00C7361E" w:rsidRPr="006D7D9E" w:rsidRDefault="00C7361E" w:rsidP="00AE18FA">
      <w:pPr>
        <w:spacing w:line="360" w:lineRule="auto"/>
        <w:ind w:firstLine="709"/>
        <w:jc w:val="both"/>
        <w:rPr>
          <w:sz w:val="28"/>
          <w:szCs w:val="28"/>
        </w:rPr>
      </w:pPr>
    </w:p>
    <w:p w:rsidR="00C7361E" w:rsidRPr="006D7D9E" w:rsidRDefault="00C7361E" w:rsidP="00AE18FA">
      <w:pPr>
        <w:pStyle w:val="a4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  <w:shd w:val="clear" w:color="auto" w:fill="FFFFFF"/>
        </w:rPr>
      </w:pPr>
      <w:r w:rsidRPr="006D7D9E">
        <w:rPr>
          <w:b/>
          <w:sz w:val="28"/>
          <w:szCs w:val="28"/>
          <w:u w:val="single"/>
        </w:rPr>
        <w:t>Коэффициент маневренности</w:t>
      </w:r>
      <w:r w:rsidR="005D0CEC" w:rsidRPr="006D7D9E">
        <w:rPr>
          <w:b/>
          <w:sz w:val="28"/>
          <w:szCs w:val="28"/>
          <w:u w:val="single"/>
        </w:rPr>
        <w:t xml:space="preserve"> </w:t>
      </w:r>
      <w:r w:rsidRPr="006D7D9E">
        <w:rPr>
          <w:b/>
          <w:bCs/>
          <w:sz w:val="28"/>
          <w:szCs w:val="28"/>
          <w:shd w:val="clear" w:color="auto" w:fill="FFFFFF"/>
        </w:rPr>
        <w:t>показывает</w:t>
      </w:r>
      <w:r w:rsidRPr="006D7D9E">
        <w:rPr>
          <w:rStyle w:val="apple-converted-space"/>
          <w:sz w:val="28"/>
          <w:szCs w:val="28"/>
          <w:shd w:val="clear" w:color="auto" w:fill="FFFFFF"/>
        </w:rPr>
        <w:t> </w:t>
      </w:r>
      <w:r w:rsidRPr="006D7D9E">
        <w:rPr>
          <w:sz w:val="28"/>
          <w:szCs w:val="28"/>
          <w:shd w:val="clear" w:color="auto" w:fill="FFFFFF"/>
        </w:rPr>
        <w:t>долю собственных оборотных</w:t>
      </w:r>
      <w:r w:rsidRPr="006D7D9E">
        <w:rPr>
          <w:rStyle w:val="apple-converted-space"/>
          <w:sz w:val="28"/>
          <w:szCs w:val="28"/>
          <w:shd w:val="clear" w:color="auto" w:fill="FFFFFF"/>
        </w:rPr>
        <w:t> </w:t>
      </w:r>
      <w:r w:rsidRPr="006D7D9E">
        <w:rPr>
          <w:sz w:val="28"/>
          <w:szCs w:val="28"/>
          <w:shd w:val="clear" w:color="auto" w:fill="FFFFFF"/>
        </w:rPr>
        <w:t>сре</w:t>
      </w:r>
      <w:proofErr w:type="gramStart"/>
      <w:r w:rsidRPr="006D7D9E">
        <w:rPr>
          <w:sz w:val="28"/>
          <w:szCs w:val="28"/>
          <w:shd w:val="clear" w:color="auto" w:fill="FFFFFF"/>
        </w:rPr>
        <w:t>дств пр</w:t>
      </w:r>
      <w:proofErr w:type="gramEnd"/>
      <w:r w:rsidRPr="006D7D9E">
        <w:rPr>
          <w:sz w:val="28"/>
          <w:szCs w:val="28"/>
          <w:shd w:val="clear" w:color="auto" w:fill="FFFFFF"/>
        </w:rPr>
        <w:t>едприятия в общей величине источников собственных средств.</w:t>
      </w:r>
    </w:p>
    <w:p w:rsidR="00C7361E" w:rsidRPr="006D7D9E" w:rsidRDefault="00F45FCF" w:rsidP="005D0CEC">
      <w:pPr>
        <w:pStyle w:val="a4"/>
        <w:spacing w:line="360" w:lineRule="auto"/>
        <w:ind w:left="0" w:firstLine="709"/>
        <w:jc w:val="center"/>
        <w:rPr>
          <w:b/>
          <w:sz w:val="28"/>
          <w:szCs w:val="28"/>
          <w:shd w:val="clear" w:color="auto" w:fill="FFFFFF"/>
        </w:rPr>
      </w:pPr>
      <w:r w:rsidRPr="006D7D9E">
        <w:rPr>
          <w:position w:val="-30"/>
          <w:sz w:val="28"/>
          <w:szCs w:val="28"/>
        </w:rPr>
        <w:object w:dxaOrig="5820" w:dyaOrig="680">
          <v:shape id="_x0000_i1040" type="#_x0000_t75" style="width:290.5pt;height:33.5pt" o:ole="">
            <v:imagedata r:id="rId69" o:title=""/>
          </v:shape>
          <o:OLEObject Type="Embed" ProgID="Equation.3" ShapeID="_x0000_i1040" DrawAspect="Content" ObjectID="_1538746301" r:id="rId70"/>
        </w:object>
      </w:r>
    </w:p>
    <w:p w:rsidR="00F45FCF" w:rsidRPr="006D7D9E" w:rsidRDefault="00F45FCF" w:rsidP="00AE18FA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6D7D9E">
        <w:rPr>
          <w:b/>
          <w:i/>
          <w:sz w:val="28"/>
          <w:szCs w:val="28"/>
        </w:rPr>
        <w:t>Коэффициент мане</w:t>
      </w:r>
      <w:r w:rsidR="005D0CEC" w:rsidRPr="006D7D9E">
        <w:rPr>
          <w:b/>
          <w:i/>
          <w:sz w:val="28"/>
          <w:szCs w:val="28"/>
        </w:rPr>
        <w:t>вренности</w:t>
      </w:r>
      <w:r w:rsidRPr="006D7D9E">
        <w:rPr>
          <w:b/>
          <w:i/>
          <w:sz w:val="28"/>
          <w:szCs w:val="28"/>
        </w:rPr>
        <w:t xml:space="preserve">  за предыдущий год</w:t>
      </w:r>
    </w:p>
    <w:p w:rsidR="00C7361E" w:rsidRPr="006D7D9E" w:rsidRDefault="00471A23" w:rsidP="00AE18FA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  <w:r w:rsidRPr="006D7D9E">
        <w:rPr>
          <w:position w:val="-24"/>
          <w:sz w:val="28"/>
          <w:szCs w:val="28"/>
        </w:rPr>
        <w:object w:dxaOrig="2940" w:dyaOrig="620">
          <v:shape id="_x0000_i1041" type="#_x0000_t75" style="width:146.5pt;height:31.05pt" o:ole="">
            <v:imagedata r:id="rId71" o:title=""/>
          </v:shape>
          <o:OLEObject Type="Embed" ProgID="Equation.3" ShapeID="_x0000_i1041" DrawAspect="Content" ObjectID="_1538746302" r:id="rId72"/>
        </w:object>
      </w:r>
    </w:p>
    <w:p w:rsidR="00F45FCF" w:rsidRPr="006D7D9E" w:rsidRDefault="00F45FCF" w:rsidP="00AE18FA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6D7D9E">
        <w:rPr>
          <w:b/>
          <w:i/>
          <w:sz w:val="28"/>
          <w:szCs w:val="28"/>
        </w:rPr>
        <w:t>Коэффициент мане</w:t>
      </w:r>
      <w:r w:rsidR="005D0CEC" w:rsidRPr="006D7D9E">
        <w:rPr>
          <w:b/>
          <w:i/>
          <w:sz w:val="28"/>
          <w:szCs w:val="28"/>
        </w:rPr>
        <w:t xml:space="preserve">вренности </w:t>
      </w:r>
      <w:r w:rsidRPr="006D7D9E">
        <w:rPr>
          <w:b/>
          <w:i/>
          <w:sz w:val="28"/>
          <w:szCs w:val="28"/>
        </w:rPr>
        <w:t xml:space="preserve"> за отчетный год</w:t>
      </w:r>
    </w:p>
    <w:p w:rsidR="00F45FCF" w:rsidRPr="006D7D9E" w:rsidRDefault="00F45FCF" w:rsidP="00AE18FA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  <w:r w:rsidRPr="006D7D9E">
        <w:rPr>
          <w:position w:val="-24"/>
          <w:sz w:val="28"/>
          <w:szCs w:val="28"/>
        </w:rPr>
        <w:object w:dxaOrig="2880" w:dyaOrig="620">
          <v:shape id="_x0000_i1042" type="#_x0000_t75" style="width:2in;height:31.05pt" o:ole="">
            <v:imagedata r:id="rId73" o:title=""/>
          </v:shape>
          <o:OLEObject Type="Embed" ProgID="Equation.3" ShapeID="_x0000_i1042" DrawAspect="Content" ObjectID="_1538746303" r:id="rId74"/>
        </w:object>
      </w:r>
    </w:p>
    <w:p w:rsidR="00F45FCF" w:rsidRPr="006D7D9E" w:rsidRDefault="005D0CEC" w:rsidP="00AE18FA">
      <w:pPr>
        <w:pStyle w:val="a4"/>
        <w:spacing w:line="360" w:lineRule="auto"/>
        <w:ind w:left="0" w:firstLine="709"/>
        <w:jc w:val="both"/>
        <w:rPr>
          <w:sz w:val="28"/>
          <w:szCs w:val="28"/>
          <w:shd w:val="clear" w:color="auto" w:fill="FFFFFF"/>
        </w:rPr>
      </w:pPr>
      <w:r w:rsidRPr="006D7D9E">
        <w:rPr>
          <w:sz w:val="28"/>
          <w:szCs w:val="28"/>
          <w:shd w:val="clear" w:color="auto" w:fill="FFFFFF"/>
        </w:rPr>
        <w:t xml:space="preserve">Вывод: </w:t>
      </w:r>
      <w:r w:rsidR="00F45FCF" w:rsidRPr="006D7D9E">
        <w:rPr>
          <w:sz w:val="28"/>
          <w:szCs w:val="28"/>
          <w:shd w:val="clear" w:color="auto" w:fill="FFFFFF"/>
        </w:rPr>
        <w:t xml:space="preserve">Коэффициент маневренности значительно ниже нормы, что показывает неспособность </w:t>
      </w:r>
      <w:r w:rsidR="00471A23" w:rsidRPr="006D7D9E">
        <w:rPr>
          <w:sz w:val="28"/>
          <w:szCs w:val="28"/>
          <w:shd w:val="clear" w:color="auto" w:fill="FFFFFF"/>
        </w:rPr>
        <w:t xml:space="preserve">организации </w:t>
      </w:r>
      <w:r w:rsidR="00F45FCF" w:rsidRPr="006D7D9E">
        <w:rPr>
          <w:sz w:val="28"/>
          <w:szCs w:val="28"/>
          <w:shd w:val="clear" w:color="auto" w:fill="FFFFFF"/>
        </w:rPr>
        <w:t xml:space="preserve"> поддерживать уровень собственного капитала и пополнять оборотные средства в случае если заемных средств не будет.</w:t>
      </w:r>
    </w:p>
    <w:p w:rsidR="005D0CEC" w:rsidRPr="006D7D9E" w:rsidRDefault="005D0CEC" w:rsidP="00AE18FA">
      <w:pPr>
        <w:pStyle w:val="a4"/>
        <w:spacing w:line="360" w:lineRule="auto"/>
        <w:ind w:left="0" w:firstLine="709"/>
        <w:jc w:val="both"/>
        <w:rPr>
          <w:sz w:val="28"/>
          <w:szCs w:val="28"/>
          <w:shd w:val="clear" w:color="auto" w:fill="FFFFFF"/>
        </w:rPr>
      </w:pPr>
    </w:p>
    <w:p w:rsidR="00471A23" w:rsidRPr="006D7D9E" w:rsidRDefault="00471A23" w:rsidP="00AE18FA">
      <w:pPr>
        <w:pStyle w:val="a4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763FD5">
        <w:rPr>
          <w:b/>
          <w:sz w:val="28"/>
          <w:szCs w:val="28"/>
          <w:u w:val="single"/>
        </w:rPr>
        <w:t>Коэффициент обеспеченности оборотных активов собственными средствами</w:t>
      </w:r>
      <w:r w:rsidRPr="006D7D9E">
        <w:rPr>
          <w:sz w:val="28"/>
          <w:szCs w:val="28"/>
        </w:rPr>
        <w:t xml:space="preserve"> показывает достаточность у организации собственных сре</w:t>
      </w:r>
      <w:proofErr w:type="gramStart"/>
      <w:r w:rsidRPr="006D7D9E">
        <w:rPr>
          <w:sz w:val="28"/>
          <w:szCs w:val="28"/>
        </w:rPr>
        <w:t>дств дл</w:t>
      </w:r>
      <w:proofErr w:type="gramEnd"/>
      <w:r w:rsidRPr="006D7D9E">
        <w:rPr>
          <w:sz w:val="28"/>
          <w:szCs w:val="28"/>
        </w:rPr>
        <w:t>я финансирования текущей деятельности.</w:t>
      </w:r>
    </w:p>
    <w:p w:rsidR="00471A23" w:rsidRPr="006D7D9E" w:rsidRDefault="00471A23" w:rsidP="00AE18FA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  <w:r w:rsidRPr="006D7D9E">
        <w:rPr>
          <w:position w:val="-30"/>
          <w:sz w:val="28"/>
          <w:szCs w:val="28"/>
        </w:rPr>
        <w:object w:dxaOrig="6180" w:dyaOrig="680">
          <v:shape id="_x0000_i1043" type="#_x0000_t75" style="width:309.1pt;height:33.5pt" o:ole="">
            <v:imagedata r:id="rId75" o:title=""/>
          </v:shape>
          <o:OLEObject Type="Embed" ProgID="Equation.3" ShapeID="_x0000_i1043" DrawAspect="Content" ObjectID="_1538746304" r:id="rId76"/>
        </w:object>
      </w:r>
    </w:p>
    <w:p w:rsidR="00471A23" w:rsidRPr="006D7D9E" w:rsidRDefault="00471A23" w:rsidP="00AE18FA">
      <w:pPr>
        <w:pStyle w:val="a4"/>
        <w:spacing w:line="360" w:lineRule="auto"/>
        <w:ind w:left="0" w:firstLine="709"/>
        <w:jc w:val="both"/>
        <w:rPr>
          <w:b/>
          <w:i/>
          <w:sz w:val="28"/>
          <w:szCs w:val="28"/>
        </w:rPr>
      </w:pPr>
      <w:r w:rsidRPr="00763FD5">
        <w:rPr>
          <w:b/>
          <w:i/>
          <w:sz w:val="28"/>
          <w:szCs w:val="28"/>
        </w:rPr>
        <w:lastRenderedPageBreak/>
        <w:t>Коэффициент обеспеченности оборотных активов собственными средствами</w:t>
      </w:r>
      <w:r w:rsidRPr="006D7D9E">
        <w:rPr>
          <w:b/>
          <w:i/>
          <w:sz w:val="28"/>
          <w:szCs w:val="28"/>
        </w:rPr>
        <w:t xml:space="preserve"> за предыдущий год</w:t>
      </w:r>
    </w:p>
    <w:p w:rsidR="00471A23" w:rsidRPr="006D7D9E" w:rsidRDefault="00471A23" w:rsidP="00AE18FA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  <w:r w:rsidRPr="006D7D9E">
        <w:rPr>
          <w:position w:val="-24"/>
          <w:sz w:val="28"/>
          <w:szCs w:val="28"/>
        </w:rPr>
        <w:object w:dxaOrig="3260" w:dyaOrig="620">
          <v:shape id="_x0000_i1044" type="#_x0000_t75" style="width:162.6pt;height:31.05pt" o:ole="">
            <v:imagedata r:id="rId77" o:title=""/>
          </v:shape>
          <o:OLEObject Type="Embed" ProgID="Equation.3" ShapeID="_x0000_i1044" DrawAspect="Content" ObjectID="_1538746305" r:id="rId78"/>
        </w:object>
      </w:r>
    </w:p>
    <w:p w:rsidR="00471A23" w:rsidRPr="006D7D9E" w:rsidRDefault="00471A23" w:rsidP="00AE18FA">
      <w:pPr>
        <w:pStyle w:val="a4"/>
        <w:spacing w:line="360" w:lineRule="auto"/>
        <w:ind w:left="0" w:firstLine="709"/>
        <w:jc w:val="both"/>
        <w:rPr>
          <w:b/>
          <w:i/>
          <w:sz w:val="28"/>
          <w:szCs w:val="28"/>
        </w:rPr>
      </w:pPr>
      <w:r w:rsidRPr="00763FD5">
        <w:rPr>
          <w:b/>
          <w:i/>
          <w:sz w:val="28"/>
          <w:szCs w:val="28"/>
        </w:rPr>
        <w:t>Коэффициент обеспеченности оборотных активов собственными средствами</w:t>
      </w:r>
      <w:r w:rsidRPr="006D7D9E">
        <w:rPr>
          <w:b/>
          <w:i/>
          <w:sz w:val="28"/>
          <w:szCs w:val="28"/>
        </w:rPr>
        <w:t xml:space="preserve"> за отчетный год</w:t>
      </w:r>
    </w:p>
    <w:p w:rsidR="00471A23" w:rsidRPr="006D7D9E" w:rsidRDefault="00471A23" w:rsidP="00AE18FA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  <w:r w:rsidRPr="006D7D9E">
        <w:rPr>
          <w:position w:val="-24"/>
          <w:sz w:val="28"/>
          <w:szCs w:val="28"/>
        </w:rPr>
        <w:object w:dxaOrig="3220" w:dyaOrig="620">
          <v:shape id="_x0000_i1045" type="#_x0000_t75" style="width:161.4pt;height:31.05pt" o:ole="">
            <v:imagedata r:id="rId79" o:title=""/>
          </v:shape>
          <o:OLEObject Type="Embed" ProgID="Equation.3" ShapeID="_x0000_i1045" DrawAspect="Content" ObjectID="_1538746306" r:id="rId80"/>
        </w:object>
      </w:r>
    </w:p>
    <w:p w:rsidR="00061011" w:rsidRDefault="005D0CEC" w:rsidP="00AE18FA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  <w:r w:rsidRPr="006D7D9E">
        <w:rPr>
          <w:sz w:val="28"/>
          <w:szCs w:val="28"/>
          <w:shd w:val="clear" w:color="auto" w:fill="FFFFFF"/>
        </w:rPr>
        <w:t xml:space="preserve">Вывод: </w:t>
      </w:r>
      <w:r w:rsidR="00AE18FA" w:rsidRPr="00763FD5">
        <w:rPr>
          <w:sz w:val="28"/>
          <w:szCs w:val="28"/>
        </w:rPr>
        <w:t>Коэффициент обеспеченности оборотных активов собственными средствами</w:t>
      </w:r>
      <w:r w:rsidR="00AE18FA" w:rsidRPr="006D7D9E">
        <w:rPr>
          <w:sz w:val="28"/>
          <w:szCs w:val="28"/>
        </w:rPr>
        <w:t xml:space="preserve"> носит отрицательный характер, что </w:t>
      </w:r>
      <w:proofErr w:type="gramStart"/>
      <w:r w:rsidR="00AE18FA" w:rsidRPr="006D7D9E">
        <w:rPr>
          <w:sz w:val="28"/>
          <w:szCs w:val="28"/>
        </w:rPr>
        <w:t>говорит о допущенных убытках в анализируемом периоде т может</w:t>
      </w:r>
      <w:proofErr w:type="gramEnd"/>
      <w:r w:rsidR="00AE18FA" w:rsidRPr="006D7D9E">
        <w:rPr>
          <w:sz w:val="28"/>
          <w:szCs w:val="28"/>
        </w:rPr>
        <w:t xml:space="preserve"> привести к дальнейшему банкротству. </w:t>
      </w:r>
    </w:p>
    <w:p w:rsidR="00061011" w:rsidRDefault="00061011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61011" w:rsidRPr="00061011" w:rsidRDefault="00061011" w:rsidP="00061011">
      <w:pPr>
        <w:pStyle w:val="1"/>
      </w:pPr>
      <w:bookmarkStart w:id="9" w:name="_Toc419151094"/>
      <w:r w:rsidRPr="00061011">
        <w:lastRenderedPageBreak/>
        <w:t>Список литературы</w:t>
      </w:r>
      <w:bookmarkEnd w:id="9"/>
    </w:p>
    <w:p w:rsidR="00061011" w:rsidRPr="00ED1A4C" w:rsidRDefault="00061011" w:rsidP="00061011">
      <w:pPr>
        <w:pStyle w:val="a4"/>
        <w:widowControl/>
        <w:numPr>
          <w:ilvl w:val="0"/>
          <w:numId w:val="14"/>
        </w:numPr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  <w:shd w:val="clear" w:color="auto" w:fill="FFFFFF"/>
        </w:rPr>
      </w:pPr>
      <w:r w:rsidRPr="00ED1A4C">
        <w:rPr>
          <w:sz w:val="28"/>
          <w:szCs w:val="28"/>
          <w:shd w:val="clear" w:color="auto" w:fill="FFFFFF"/>
        </w:rPr>
        <w:t>Управленческий учет: Учебное пособие</w:t>
      </w:r>
      <w:proofErr w:type="gramStart"/>
      <w:r w:rsidRPr="00ED1A4C">
        <w:rPr>
          <w:sz w:val="28"/>
          <w:szCs w:val="28"/>
          <w:shd w:val="clear" w:color="auto" w:fill="FFFFFF"/>
        </w:rPr>
        <w:t xml:space="preserve"> / П</w:t>
      </w:r>
      <w:proofErr w:type="gramEnd"/>
      <w:r w:rsidRPr="00ED1A4C">
        <w:rPr>
          <w:sz w:val="28"/>
          <w:szCs w:val="28"/>
          <w:shd w:val="clear" w:color="auto" w:fill="FFFFFF"/>
        </w:rPr>
        <w:t xml:space="preserve">од ред. Ю.И. </w:t>
      </w:r>
      <w:proofErr w:type="spellStart"/>
      <w:r w:rsidRPr="00ED1A4C">
        <w:rPr>
          <w:sz w:val="28"/>
          <w:szCs w:val="28"/>
          <w:shd w:val="clear" w:color="auto" w:fill="FFFFFF"/>
        </w:rPr>
        <w:t>Сигидова</w:t>
      </w:r>
      <w:proofErr w:type="spellEnd"/>
      <w:r w:rsidRPr="00ED1A4C">
        <w:rPr>
          <w:sz w:val="28"/>
          <w:szCs w:val="28"/>
          <w:shd w:val="clear" w:color="auto" w:fill="FFFFFF"/>
        </w:rPr>
        <w:t xml:space="preserve">, М.С. </w:t>
      </w:r>
      <w:proofErr w:type="spellStart"/>
      <w:r w:rsidRPr="00ED1A4C">
        <w:rPr>
          <w:sz w:val="28"/>
          <w:szCs w:val="28"/>
          <w:shd w:val="clear" w:color="auto" w:fill="FFFFFF"/>
        </w:rPr>
        <w:t>Рыбянцевой</w:t>
      </w:r>
      <w:proofErr w:type="spellEnd"/>
      <w:r w:rsidRPr="00ED1A4C">
        <w:rPr>
          <w:sz w:val="28"/>
          <w:szCs w:val="28"/>
          <w:shd w:val="clear" w:color="auto" w:fill="FFFFFF"/>
        </w:rPr>
        <w:t>. - М.: НИЦ ИНФРА-М, 2015. - 240 с</w:t>
      </w:r>
    </w:p>
    <w:p w:rsidR="00061011" w:rsidRPr="00ED1A4C" w:rsidRDefault="00061011" w:rsidP="00061011">
      <w:pPr>
        <w:pStyle w:val="a4"/>
        <w:widowControl/>
        <w:numPr>
          <w:ilvl w:val="0"/>
          <w:numId w:val="14"/>
        </w:numPr>
        <w:autoSpaceDE/>
        <w:autoSpaceDN/>
        <w:adjustRightInd/>
        <w:spacing w:line="360" w:lineRule="auto"/>
        <w:ind w:left="0" w:firstLine="709"/>
        <w:jc w:val="both"/>
        <w:rPr>
          <w:rStyle w:val="apple-converted-space"/>
          <w:sz w:val="28"/>
          <w:szCs w:val="28"/>
          <w:shd w:val="clear" w:color="auto" w:fill="FFFFFF"/>
        </w:rPr>
      </w:pPr>
      <w:r w:rsidRPr="00ED1A4C">
        <w:rPr>
          <w:sz w:val="28"/>
          <w:szCs w:val="28"/>
          <w:shd w:val="clear" w:color="auto" w:fill="FFFFFF"/>
        </w:rPr>
        <w:t xml:space="preserve">Инвестиции: Учебник / И.Я. </w:t>
      </w:r>
      <w:proofErr w:type="spellStart"/>
      <w:r w:rsidRPr="00ED1A4C">
        <w:rPr>
          <w:sz w:val="28"/>
          <w:szCs w:val="28"/>
          <w:shd w:val="clear" w:color="auto" w:fill="FFFFFF"/>
        </w:rPr>
        <w:t>Лукасевич</w:t>
      </w:r>
      <w:proofErr w:type="spellEnd"/>
      <w:r w:rsidRPr="00ED1A4C">
        <w:rPr>
          <w:sz w:val="28"/>
          <w:szCs w:val="28"/>
          <w:shd w:val="clear" w:color="auto" w:fill="FFFFFF"/>
        </w:rPr>
        <w:t xml:space="preserve">. - М.: Вузовский учебник: НИЦ </w:t>
      </w:r>
      <w:proofErr w:type="spellStart"/>
      <w:r w:rsidRPr="00ED1A4C">
        <w:rPr>
          <w:sz w:val="28"/>
          <w:szCs w:val="28"/>
          <w:shd w:val="clear" w:color="auto" w:fill="FFFFFF"/>
        </w:rPr>
        <w:t>Инфра-М</w:t>
      </w:r>
      <w:proofErr w:type="spellEnd"/>
      <w:r w:rsidRPr="00ED1A4C">
        <w:rPr>
          <w:sz w:val="28"/>
          <w:szCs w:val="28"/>
          <w:shd w:val="clear" w:color="auto" w:fill="FFFFFF"/>
        </w:rPr>
        <w:t>, 2013. - 413 с.:</w:t>
      </w:r>
      <w:r w:rsidRPr="00ED1A4C">
        <w:rPr>
          <w:rStyle w:val="apple-converted-space"/>
          <w:sz w:val="28"/>
          <w:szCs w:val="28"/>
          <w:shd w:val="clear" w:color="auto" w:fill="FFFFFF"/>
        </w:rPr>
        <w:t> </w:t>
      </w:r>
    </w:p>
    <w:p w:rsidR="00061011" w:rsidRPr="00ED1A4C" w:rsidRDefault="00061011" w:rsidP="00061011">
      <w:pPr>
        <w:pStyle w:val="a4"/>
        <w:widowControl/>
        <w:numPr>
          <w:ilvl w:val="0"/>
          <w:numId w:val="14"/>
        </w:numPr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</w:rPr>
      </w:pPr>
      <w:r w:rsidRPr="00ED1A4C">
        <w:rPr>
          <w:sz w:val="28"/>
          <w:szCs w:val="28"/>
          <w:shd w:val="clear" w:color="auto" w:fill="FFFFFF"/>
        </w:rPr>
        <w:t xml:space="preserve">Финансы, денежное обращение, кредит: Учебник / В.П. Климович. - 3-e изд., </w:t>
      </w:r>
      <w:proofErr w:type="spellStart"/>
      <w:r w:rsidRPr="00ED1A4C">
        <w:rPr>
          <w:sz w:val="28"/>
          <w:szCs w:val="28"/>
          <w:shd w:val="clear" w:color="auto" w:fill="FFFFFF"/>
        </w:rPr>
        <w:t>перераб</w:t>
      </w:r>
      <w:proofErr w:type="spellEnd"/>
      <w:r w:rsidRPr="00ED1A4C">
        <w:rPr>
          <w:sz w:val="28"/>
          <w:szCs w:val="28"/>
          <w:shd w:val="clear" w:color="auto" w:fill="FFFFFF"/>
        </w:rPr>
        <w:t xml:space="preserve">. и доп. - М.: ИД ФОРУМ: НИЦ </w:t>
      </w:r>
      <w:proofErr w:type="spellStart"/>
      <w:r w:rsidRPr="00ED1A4C">
        <w:rPr>
          <w:sz w:val="28"/>
          <w:szCs w:val="28"/>
          <w:shd w:val="clear" w:color="auto" w:fill="FFFFFF"/>
        </w:rPr>
        <w:t>Инфра-М</w:t>
      </w:r>
      <w:proofErr w:type="spellEnd"/>
      <w:r w:rsidRPr="00ED1A4C">
        <w:rPr>
          <w:sz w:val="28"/>
          <w:szCs w:val="28"/>
          <w:shd w:val="clear" w:color="auto" w:fill="FFFFFF"/>
        </w:rPr>
        <w:t>, 2013. - 352 с.</w:t>
      </w:r>
    </w:p>
    <w:p w:rsidR="00061011" w:rsidRPr="00ED1A4C" w:rsidRDefault="00061011" w:rsidP="00061011">
      <w:pPr>
        <w:pStyle w:val="Style3"/>
        <w:widowControl/>
        <w:numPr>
          <w:ilvl w:val="0"/>
          <w:numId w:val="14"/>
        </w:numPr>
        <w:spacing w:line="360" w:lineRule="auto"/>
        <w:ind w:left="0" w:firstLine="709"/>
        <w:rPr>
          <w:rStyle w:val="FontStyle74"/>
          <w:sz w:val="28"/>
          <w:szCs w:val="28"/>
        </w:rPr>
      </w:pPr>
      <w:r w:rsidRPr="00ED1A4C">
        <w:rPr>
          <w:sz w:val="28"/>
          <w:szCs w:val="28"/>
          <w:shd w:val="clear" w:color="auto" w:fill="FFFFFF"/>
        </w:rPr>
        <w:t xml:space="preserve">Финансы, денежное обращение и кредит: Учебник / В.П. Климович. - 4-e изд., </w:t>
      </w:r>
      <w:proofErr w:type="spellStart"/>
      <w:r w:rsidRPr="00ED1A4C">
        <w:rPr>
          <w:sz w:val="28"/>
          <w:szCs w:val="28"/>
          <w:shd w:val="clear" w:color="auto" w:fill="FFFFFF"/>
        </w:rPr>
        <w:t>перераб</w:t>
      </w:r>
      <w:proofErr w:type="spellEnd"/>
      <w:r w:rsidRPr="00ED1A4C">
        <w:rPr>
          <w:sz w:val="28"/>
          <w:szCs w:val="28"/>
          <w:shd w:val="clear" w:color="auto" w:fill="FFFFFF"/>
        </w:rPr>
        <w:t>. и доп. - М.: ИД ФОРУМ: НИЦ ИНФРА-М, 2013. - 336 с.</w:t>
      </w:r>
    </w:p>
    <w:p w:rsidR="00061011" w:rsidRPr="00ED1A4C" w:rsidRDefault="00061011" w:rsidP="00061011">
      <w:pPr>
        <w:pStyle w:val="Style3"/>
        <w:widowControl/>
        <w:numPr>
          <w:ilvl w:val="0"/>
          <w:numId w:val="14"/>
        </w:numPr>
        <w:tabs>
          <w:tab w:val="left" w:pos="533"/>
        </w:tabs>
        <w:spacing w:line="360" w:lineRule="auto"/>
        <w:ind w:left="0" w:firstLine="709"/>
        <w:rPr>
          <w:sz w:val="28"/>
          <w:szCs w:val="28"/>
          <w:shd w:val="clear" w:color="auto" w:fill="FFFFFF"/>
        </w:rPr>
      </w:pPr>
      <w:r w:rsidRPr="00ED1A4C">
        <w:rPr>
          <w:sz w:val="28"/>
          <w:szCs w:val="28"/>
          <w:shd w:val="clear" w:color="auto" w:fill="FFFFFF"/>
        </w:rPr>
        <w:t xml:space="preserve">Анализ и финансирование инновационных проектов: Учебное пособие / В.К. Проскурин; Под ред. И.Я. </w:t>
      </w:r>
      <w:proofErr w:type="spellStart"/>
      <w:r w:rsidRPr="00ED1A4C">
        <w:rPr>
          <w:sz w:val="28"/>
          <w:szCs w:val="28"/>
          <w:shd w:val="clear" w:color="auto" w:fill="FFFFFF"/>
        </w:rPr>
        <w:t>Лукасевича</w:t>
      </w:r>
      <w:proofErr w:type="spellEnd"/>
      <w:r w:rsidRPr="00ED1A4C">
        <w:rPr>
          <w:sz w:val="28"/>
          <w:szCs w:val="28"/>
          <w:shd w:val="clear" w:color="auto" w:fill="FFFFFF"/>
        </w:rPr>
        <w:t>. - М.: Вузовский учебник: ИНФРА-М, 2012. - 112 с.</w:t>
      </w:r>
    </w:p>
    <w:p w:rsidR="00061011" w:rsidRPr="00ED1A4C" w:rsidRDefault="00061011" w:rsidP="00061011">
      <w:pPr>
        <w:pStyle w:val="Style3"/>
        <w:widowControl/>
        <w:numPr>
          <w:ilvl w:val="0"/>
          <w:numId w:val="14"/>
        </w:numPr>
        <w:tabs>
          <w:tab w:val="left" w:pos="533"/>
        </w:tabs>
        <w:spacing w:line="360" w:lineRule="auto"/>
        <w:ind w:left="0" w:firstLine="709"/>
        <w:rPr>
          <w:sz w:val="28"/>
          <w:szCs w:val="28"/>
          <w:shd w:val="clear" w:color="auto" w:fill="FFFFFF"/>
        </w:rPr>
      </w:pPr>
      <w:proofErr w:type="spellStart"/>
      <w:r w:rsidRPr="00ED1A4C">
        <w:rPr>
          <w:sz w:val="28"/>
          <w:szCs w:val="28"/>
          <w:shd w:val="clear" w:color="auto" w:fill="FFFFFF"/>
        </w:rPr>
        <w:t>Нешитой</w:t>
      </w:r>
      <w:proofErr w:type="spellEnd"/>
      <w:r w:rsidRPr="00ED1A4C">
        <w:rPr>
          <w:sz w:val="28"/>
          <w:szCs w:val="28"/>
          <w:shd w:val="clear" w:color="auto" w:fill="FFFFFF"/>
        </w:rPr>
        <w:t xml:space="preserve">, А. С. Финансовый практикум [Электронный ресурс] / А. С. </w:t>
      </w:r>
      <w:proofErr w:type="spellStart"/>
      <w:r w:rsidRPr="00ED1A4C">
        <w:rPr>
          <w:sz w:val="28"/>
          <w:szCs w:val="28"/>
          <w:shd w:val="clear" w:color="auto" w:fill="FFFFFF"/>
        </w:rPr>
        <w:t>Нешитой</w:t>
      </w:r>
      <w:proofErr w:type="spellEnd"/>
      <w:r w:rsidRPr="00ED1A4C">
        <w:rPr>
          <w:sz w:val="28"/>
          <w:szCs w:val="28"/>
          <w:shd w:val="clear" w:color="auto" w:fill="FFFFFF"/>
        </w:rPr>
        <w:t xml:space="preserve">, Я. М. Воскобойников. — 10-е изд., </w:t>
      </w:r>
      <w:proofErr w:type="spellStart"/>
      <w:r w:rsidRPr="00ED1A4C">
        <w:rPr>
          <w:sz w:val="28"/>
          <w:szCs w:val="28"/>
          <w:shd w:val="clear" w:color="auto" w:fill="FFFFFF"/>
        </w:rPr>
        <w:t>перераб</w:t>
      </w:r>
      <w:proofErr w:type="spellEnd"/>
      <w:r w:rsidRPr="00ED1A4C">
        <w:rPr>
          <w:sz w:val="28"/>
          <w:szCs w:val="28"/>
          <w:shd w:val="clear" w:color="auto" w:fill="FFFFFF"/>
        </w:rPr>
        <w:t>. и доп. - М.</w:t>
      </w:r>
      <w:proofErr w:type="gramStart"/>
      <w:r w:rsidRPr="00ED1A4C">
        <w:rPr>
          <w:sz w:val="28"/>
          <w:szCs w:val="28"/>
          <w:shd w:val="clear" w:color="auto" w:fill="FFFFFF"/>
        </w:rPr>
        <w:t xml:space="preserve"> :</w:t>
      </w:r>
      <w:proofErr w:type="gramEnd"/>
      <w:r w:rsidRPr="00ED1A4C">
        <w:rPr>
          <w:sz w:val="28"/>
          <w:szCs w:val="28"/>
          <w:shd w:val="clear" w:color="auto" w:fill="FFFFFF"/>
        </w:rPr>
        <w:t xml:space="preserve"> Издательско-торговая корпорация «Дашков и К°», 2012. - 212 с.</w:t>
      </w:r>
    </w:p>
    <w:p w:rsidR="00061011" w:rsidRPr="00ED1A4C" w:rsidRDefault="00061011" w:rsidP="00061011">
      <w:pPr>
        <w:pStyle w:val="Style3"/>
        <w:widowControl/>
        <w:numPr>
          <w:ilvl w:val="0"/>
          <w:numId w:val="14"/>
        </w:numPr>
        <w:tabs>
          <w:tab w:val="left" w:pos="533"/>
        </w:tabs>
        <w:spacing w:line="360" w:lineRule="auto"/>
        <w:ind w:left="0" w:firstLine="709"/>
        <w:rPr>
          <w:sz w:val="28"/>
          <w:szCs w:val="28"/>
          <w:shd w:val="clear" w:color="auto" w:fill="FFFFFF"/>
        </w:rPr>
      </w:pPr>
      <w:r w:rsidRPr="00ED1A4C">
        <w:rPr>
          <w:sz w:val="28"/>
          <w:szCs w:val="28"/>
          <w:shd w:val="clear" w:color="auto" w:fill="FFFFFF"/>
        </w:rPr>
        <w:t xml:space="preserve">Долгосрочная финансовая политика организации: Учебное пособие / Е.Н. Карпова, О.М. </w:t>
      </w:r>
      <w:proofErr w:type="spellStart"/>
      <w:r w:rsidRPr="00ED1A4C">
        <w:rPr>
          <w:sz w:val="28"/>
          <w:szCs w:val="28"/>
          <w:shd w:val="clear" w:color="auto" w:fill="FFFFFF"/>
        </w:rPr>
        <w:t>Кочановская</w:t>
      </w:r>
      <w:proofErr w:type="spellEnd"/>
      <w:r w:rsidRPr="00ED1A4C">
        <w:rPr>
          <w:sz w:val="28"/>
          <w:szCs w:val="28"/>
          <w:shd w:val="clear" w:color="auto" w:fill="FFFFFF"/>
        </w:rPr>
        <w:t xml:space="preserve">, А.М. Усенко, А.А. </w:t>
      </w:r>
      <w:proofErr w:type="gramStart"/>
      <w:r w:rsidRPr="00ED1A4C">
        <w:rPr>
          <w:sz w:val="28"/>
          <w:szCs w:val="28"/>
          <w:shd w:val="clear" w:color="auto" w:fill="FFFFFF"/>
        </w:rPr>
        <w:t>Коновалов</w:t>
      </w:r>
      <w:proofErr w:type="gramEnd"/>
      <w:r w:rsidRPr="00ED1A4C">
        <w:rPr>
          <w:sz w:val="28"/>
          <w:szCs w:val="28"/>
          <w:shd w:val="clear" w:color="auto" w:fill="FFFFFF"/>
        </w:rPr>
        <w:t xml:space="preserve">. - М.: </w:t>
      </w:r>
      <w:proofErr w:type="spellStart"/>
      <w:r w:rsidRPr="00ED1A4C">
        <w:rPr>
          <w:sz w:val="28"/>
          <w:szCs w:val="28"/>
          <w:shd w:val="clear" w:color="auto" w:fill="FFFFFF"/>
        </w:rPr>
        <w:t>Альфа-М</w:t>
      </w:r>
      <w:proofErr w:type="spellEnd"/>
      <w:r w:rsidRPr="00ED1A4C">
        <w:rPr>
          <w:sz w:val="28"/>
          <w:szCs w:val="28"/>
          <w:shd w:val="clear" w:color="auto" w:fill="FFFFFF"/>
        </w:rPr>
        <w:t>: НИЦ ИНФРА-М, 2014. - 208 с.</w:t>
      </w:r>
    </w:p>
    <w:p w:rsidR="00061011" w:rsidRPr="00ED1A4C" w:rsidRDefault="00061011" w:rsidP="00061011">
      <w:pPr>
        <w:pStyle w:val="Style3"/>
        <w:widowControl/>
        <w:numPr>
          <w:ilvl w:val="0"/>
          <w:numId w:val="14"/>
        </w:numPr>
        <w:tabs>
          <w:tab w:val="left" w:pos="533"/>
        </w:tabs>
        <w:spacing w:line="360" w:lineRule="auto"/>
        <w:ind w:left="0" w:firstLine="709"/>
        <w:rPr>
          <w:sz w:val="28"/>
          <w:szCs w:val="28"/>
        </w:rPr>
      </w:pPr>
      <w:r w:rsidRPr="00ED1A4C">
        <w:rPr>
          <w:sz w:val="28"/>
          <w:szCs w:val="28"/>
          <w:shd w:val="clear" w:color="auto" w:fill="FFFFFF"/>
        </w:rPr>
        <w:t xml:space="preserve">Управление организацией: Учебник / А.Г. Поршнев, Г.Л. </w:t>
      </w:r>
      <w:proofErr w:type="spellStart"/>
      <w:r w:rsidRPr="00ED1A4C">
        <w:rPr>
          <w:sz w:val="28"/>
          <w:szCs w:val="28"/>
          <w:shd w:val="clear" w:color="auto" w:fill="FFFFFF"/>
        </w:rPr>
        <w:t>Азоев</w:t>
      </w:r>
      <w:proofErr w:type="spellEnd"/>
      <w:r w:rsidRPr="00ED1A4C">
        <w:rPr>
          <w:sz w:val="28"/>
          <w:szCs w:val="28"/>
          <w:shd w:val="clear" w:color="auto" w:fill="FFFFFF"/>
        </w:rPr>
        <w:t xml:space="preserve">, В.П. </w:t>
      </w:r>
      <w:proofErr w:type="spellStart"/>
      <w:r w:rsidRPr="00ED1A4C">
        <w:rPr>
          <w:sz w:val="28"/>
          <w:szCs w:val="28"/>
          <w:shd w:val="clear" w:color="auto" w:fill="FFFFFF"/>
        </w:rPr>
        <w:t>Баранчеев</w:t>
      </w:r>
      <w:proofErr w:type="spellEnd"/>
      <w:r w:rsidRPr="00ED1A4C">
        <w:rPr>
          <w:sz w:val="28"/>
          <w:szCs w:val="28"/>
          <w:shd w:val="clear" w:color="auto" w:fill="FFFFFF"/>
        </w:rPr>
        <w:t xml:space="preserve">; Под ред. А.Г. Поршнева и др. - 4-e изд., </w:t>
      </w:r>
      <w:proofErr w:type="spellStart"/>
      <w:r w:rsidRPr="00ED1A4C">
        <w:rPr>
          <w:sz w:val="28"/>
          <w:szCs w:val="28"/>
          <w:shd w:val="clear" w:color="auto" w:fill="FFFFFF"/>
        </w:rPr>
        <w:t>перераб</w:t>
      </w:r>
      <w:proofErr w:type="spellEnd"/>
      <w:r w:rsidRPr="00ED1A4C">
        <w:rPr>
          <w:sz w:val="28"/>
          <w:szCs w:val="28"/>
          <w:shd w:val="clear" w:color="auto" w:fill="FFFFFF"/>
        </w:rPr>
        <w:t xml:space="preserve">. и доп. - М.: НИЦ ИНФРА-М, 2015. - 736 </w:t>
      </w:r>
      <w:proofErr w:type="gramStart"/>
      <w:r w:rsidRPr="00ED1A4C">
        <w:rPr>
          <w:sz w:val="28"/>
          <w:szCs w:val="28"/>
          <w:shd w:val="clear" w:color="auto" w:fill="FFFFFF"/>
        </w:rPr>
        <w:t>с</w:t>
      </w:r>
      <w:proofErr w:type="gramEnd"/>
      <w:r w:rsidRPr="00ED1A4C">
        <w:rPr>
          <w:sz w:val="28"/>
          <w:szCs w:val="28"/>
          <w:shd w:val="clear" w:color="auto" w:fill="FFFFFF"/>
        </w:rPr>
        <w:t>.</w:t>
      </w:r>
    </w:p>
    <w:p w:rsidR="00061011" w:rsidRPr="00ED1A4C" w:rsidRDefault="00061011" w:rsidP="00061011">
      <w:pPr>
        <w:pStyle w:val="Style3"/>
        <w:widowControl/>
        <w:numPr>
          <w:ilvl w:val="0"/>
          <w:numId w:val="14"/>
        </w:numPr>
        <w:tabs>
          <w:tab w:val="left" w:pos="533"/>
        </w:tabs>
        <w:spacing w:line="360" w:lineRule="auto"/>
        <w:ind w:left="0" w:firstLine="709"/>
        <w:rPr>
          <w:sz w:val="28"/>
          <w:szCs w:val="28"/>
        </w:rPr>
      </w:pPr>
      <w:r w:rsidRPr="00ED1A4C">
        <w:rPr>
          <w:sz w:val="28"/>
          <w:szCs w:val="28"/>
          <w:shd w:val="clear" w:color="auto" w:fill="FFFFFF"/>
        </w:rPr>
        <w:t xml:space="preserve">Управление рисками организации: Учебное пособие / Г.Д. Антонов, О.П. Иванова, В.М. </w:t>
      </w:r>
      <w:proofErr w:type="spellStart"/>
      <w:r w:rsidRPr="00ED1A4C">
        <w:rPr>
          <w:sz w:val="28"/>
          <w:szCs w:val="28"/>
          <w:shd w:val="clear" w:color="auto" w:fill="FFFFFF"/>
        </w:rPr>
        <w:t>Тумин</w:t>
      </w:r>
      <w:proofErr w:type="spellEnd"/>
      <w:r w:rsidRPr="00ED1A4C">
        <w:rPr>
          <w:sz w:val="28"/>
          <w:szCs w:val="28"/>
          <w:shd w:val="clear" w:color="auto" w:fill="FFFFFF"/>
        </w:rPr>
        <w:t>. - М.: НИЦ ИНФРА-М, 2015. - 153 с.</w:t>
      </w:r>
    </w:p>
    <w:p w:rsidR="00061011" w:rsidRPr="00ED1A4C" w:rsidRDefault="00061011" w:rsidP="00061011">
      <w:pPr>
        <w:pStyle w:val="Style3"/>
        <w:widowControl/>
        <w:numPr>
          <w:ilvl w:val="0"/>
          <w:numId w:val="14"/>
        </w:numPr>
        <w:tabs>
          <w:tab w:val="left" w:pos="533"/>
        </w:tabs>
        <w:spacing w:line="360" w:lineRule="auto"/>
        <w:ind w:left="0" w:firstLine="709"/>
        <w:rPr>
          <w:sz w:val="28"/>
          <w:szCs w:val="28"/>
        </w:rPr>
      </w:pPr>
      <w:r w:rsidRPr="00ED1A4C">
        <w:rPr>
          <w:sz w:val="28"/>
          <w:szCs w:val="28"/>
          <w:shd w:val="clear" w:color="auto" w:fill="FFFFFF"/>
        </w:rPr>
        <w:t>Финансы, денежное обращение и кредит: Учебник / В.А. Галанов. - 2-e изд. - М.: Форум: НИЦ ИНФРА-М, 2014. - 416 с.</w:t>
      </w:r>
    </w:p>
    <w:p w:rsidR="00EC5C96" w:rsidRDefault="00EC5C96" w:rsidP="00AE18FA">
      <w:pPr>
        <w:pStyle w:val="a4"/>
        <w:spacing w:line="360" w:lineRule="auto"/>
        <w:ind w:left="0" w:firstLine="709"/>
        <w:jc w:val="both"/>
        <w:rPr>
          <w:sz w:val="28"/>
          <w:szCs w:val="28"/>
        </w:rPr>
      </w:pPr>
    </w:p>
    <w:p w:rsidR="00EC5C96" w:rsidRPr="00EC5C96" w:rsidRDefault="00EC5C96" w:rsidP="00EC5C96"/>
    <w:p w:rsidR="00EC5C96" w:rsidRDefault="00EC5C96" w:rsidP="00EC5C96"/>
    <w:p w:rsidR="00471A23" w:rsidRPr="00EC5C96" w:rsidRDefault="00EC5C96" w:rsidP="00EC5C96">
      <w:pPr>
        <w:jc w:val="center"/>
        <w:rPr>
          <w:b/>
          <w:color w:val="FFFFFF" w:themeColor="background1"/>
          <w:sz w:val="28"/>
          <w:szCs w:val="28"/>
        </w:rPr>
      </w:pPr>
      <w:r w:rsidRPr="00EC5C96">
        <w:rPr>
          <w:b/>
          <w:color w:val="FFFFFF" w:themeColor="background1"/>
          <w:sz w:val="28"/>
          <w:szCs w:val="28"/>
        </w:rPr>
        <w:t xml:space="preserve">Размещено на </w:t>
      </w:r>
      <w:hyperlink r:id="rId81" w:history="1">
        <w:r w:rsidRPr="00EC5C96">
          <w:rPr>
            <w:rStyle w:val="a6"/>
            <w:b/>
            <w:color w:val="FFFFFF" w:themeColor="background1"/>
            <w:sz w:val="28"/>
            <w:szCs w:val="28"/>
          </w:rPr>
          <w:t>https://studrb.ru</w:t>
        </w:r>
      </w:hyperlink>
    </w:p>
    <w:sectPr w:rsidR="00471A23" w:rsidRPr="00EC5C96" w:rsidSect="00061011">
      <w:headerReference w:type="default" r:id="rId82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E1617" w:rsidRDefault="00AE1617" w:rsidP="00061011">
      <w:r>
        <w:separator/>
      </w:r>
    </w:p>
  </w:endnote>
  <w:endnote w:type="continuationSeparator" w:id="0">
    <w:p w:rsidR="00AE1617" w:rsidRDefault="00AE1617" w:rsidP="000610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Demi">
    <w:altName w:val="Franklin Gothic Medium"/>
    <w:panose1 w:val="020B0703020102020204"/>
    <w:charset w:val="CC"/>
    <w:family w:val="swiss"/>
    <w:pitch w:val="variable"/>
    <w:sig w:usb0="00000001" w:usb1="00000000" w:usb2="00000000" w:usb3="00000000" w:csb0="0000009F" w:csb1="00000000"/>
  </w:font>
  <w:font w:name="Franklin Gothic Book">
    <w:altName w:val="Franklin Gothic Medium"/>
    <w:panose1 w:val="020B0503020102020204"/>
    <w:charset w:val="CC"/>
    <w:family w:val="swiss"/>
    <w:pitch w:val="variable"/>
    <w:sig w:usb0="00000001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E1617" w:rsidRDefault="00AE1617" w:rsidP="00061011">
      <w:r>
        <w:separator/>
      </w:r>
    </w:p>
  </w:footnote>
  <w:footnote w:type="continuationSeparator" w:id="0">
    <w:p w:rsidR="00AE1617" w:rsidRDefault="00AE1617" w:rsidP="0006101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5780797"/>
    </w:sdtPr>
    <w:sdtContent>
      <w:p w:rsidR="00061011" w:rsidRDefault="00EF1A5C">
        <w:pPr>
          <w:pStyle w:val="ab"/>
          <w:jc w:val="center"/>
        </w:pPr>
        <w:fldSimple w:instr=" PAGE   \* MERGEFORMAT ">
          <w:r w:rsidR="00EC5C96">
            <w:rPr>
              <w:noProof/>
            </w:rPr>
            <w:t>36</w:t>
          </w:r>
        </w:fldSimple>
      </w:p>
    </w:sdtContent>
  </w:sdt>
  <w:p w:rsidR="00061011" w:rsidRDefault="00061011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22044CA2"/>
    <w:lvl w:ilvl="0">
      <w:numFmt w:val="bullet"/>
      <w:lvlText w:val="*"/>
      <w:lvlJc w:val="left"/>
    </w:lvl>
  </w:abstractNum>
  <w:abstractNum w:abstractNumId="1">
    <w:nsid w:val="0ACD1302"/>
    <w:multiLevelType w:val="hybridMultilevel"/>
    <w:tmpl w:val="F1CE2A7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90E5A3E"/>
    <w:multiLevelType w:val="singleLevel"/>
    <w:tmpl w:val="77CEA3EE"/>
    <w:lvl w:ilvl="0">
      <w:start w:val="1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abstractNum w:abstractNumId="3">
    <w:nsid w:val="1CDC5C55"/>
    <w:multiLevelType w:val="hybridMultilevel"/>
    <w:tmpl w:val="C9425D48"/>
    <w:lvl w:ilvl="0" w:tplc="22044CA2">
      <w:start w:val="65535"/>
      <w:numFmt w:val="bullet"/>
      <w:lvlText w:val="•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237C7BA6"/>
    <w:multiLevelType w:val="hybridMultilevel"/>
    <w:tmpl w:val="C8747D72"/>
    <w:lvl w:ilvl="0" w:tplc="22044CA2">
      <w:start w:val="65535"/>
      <w:numFmt w:val="bullet"/>
      <w:lvlText w:val="•"/>
      <w:legacy w:legacy="1" w:legacySpace="0" w:legacyIndent="158"/>
      <w:lvlJc w:val="left"/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8A87E29"/>
    <w:multiLevelType w:val="singleLevel"/>
    <w:tmpl w:val="908A7650"/>
    <w:lvl w:ilvl="0">
      <w:start w:val="1"/>
      <w:numFmt w:val="decimal"/>
      <w:lvlText w:val="%1)"/>
      <w:legacy w:legacy="1" w:legacySpace="0" w:legacyIndent="250"/>
      <w:lvlJc w:val="left"/>
      <w:rPr>
        <w:rFonts w:ascii="Times New Roman" w:hAnsi="Times New Roman" w:cs="Times New Roman" w:hint="default"/>
      </w:rPr>
    </w:lvl>
  </w:abstractNum>
  <w:abstractNum w:abstractNumId="6">
    <w:nsid w:val="37810BA6"/>
    <w:multiLevelType w:val="hybridMultilevel"/>
    <w:tmpl w:val="11C894C4"/>
    <w:lvl w:ilvl="0" w:tplc="04190001">
      <w:start w:val="1"/>
      <w:numFmt w:val="bullet"/>
      <w:lvlText w:val=""/>
      <w:lvlJc w:val="left"/>
      <w:pPr>
        <w:ind w:left="1774" w:hanging="1065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AEC1E01"/>
    <w:multiLevelType w:val="hybridMultilevel"/>
    <w:tmpl w:val="5BAE76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C917591"/>
    <w:multiLevelType w:val="hybridMultilevel"/>
    <w:tmpl w:val="01DA55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BA977E4"/>
    <w:multiLevelType w:val="singleLevel"/>
    <w:tmpl w:val="908A7650"/>
    <w:lvl w:ilvl="0">
      <w:start w:val="1"/>
      <w:numFmt w:val="decimal"/>
      <w:lvlText w:val="%1)"/>
      <w:legacy w:legacy="1" w:legacySpace="0" w:legacyIndent="250"/>
      <w:lvlJc w:val="left"/>
      <w:rPr>
        <w:rFonts w:ascii="Times New Roman" w:hAnsi="Times New Roman" w:cs="Times New Roman" w:hint="default"/>
      </w:rPr>
    </w:lvl>
  </w:abstractNum>
  <w:abstractNum w:abstractNumId="10">
    <w:nsid w:val="6D1172D4"/>
    <w:multiLevelType w:val="hybridMultilevel"/>
    <w:tmpl w:val="5B261B4C"/>
    <w:lvl w:ilvl="0" w:tplc="65EA26EA">
      <w:numFmt w:val="bullet"/>
      <w:lvlText w:val="·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6D7F0044"/>
    <w:multiLevelType w:val="hybridMultilevel"/>
    <w:tmpl w:val="DAD23CA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6E1154CB"/>
    <w:multiLevelType w:val="hybridMultilevel"/>
    <w:tmpl w:val="5414004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70C51614"/>
    <w:multiLevelType w:val="hybridMultilevel"/>
    <w:tmpl w:val="0170A2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EEE4A22"/>
    <w:multiLevelType w:val="hybridMultilevel"/>
    <w:tmpl w:val="6A466F6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13"/>
  </w:num>
  <w:num w:numId="4">
    <w:abstractNumId w:val="0"/>
    <w:lvlOverride w:ilvl="0">
      <w:lvl w:ilvl="0">
        <w:start w:val="65535"/>
        <w:numFmt w:val="bullet"/>
        <w:lvlText w:val="•"/>
        <w:legacy w:legacy="1" w:legacySpace="0" w:legacyIndent="158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6"/>
  </w:num>
  <w:num w:numId="6">
    <w:abstractNumId w:val="0"/>
    <w:lvlOverride w:ilvl="0">
      <w:lvl w:ilvl="0">
        <w:start w:val="65535"/>
        <w:numFmt w:val="bullet"/>
        <w:lvlText w:val="•"/>
        <w:legacy w:legacy="1" w:legacySpace="0" w:legacyIndent="182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2"/>
  </w:num>
  <w:num w:numId="8">
    <w:abstractNumId w:val="0"/>
    <w:lvlOverride w:ilvl="0">
      <w:lvl w:ilvl="0">
        <w:start w:val="65535"/>
        <w:numFmt w:val="bullet"/>
        <w:lvlText w:val="•"/>
        <w:legacy w:legacy="1" w:legacySpace="0" w:legacyIndent="230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9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235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5"/>
  </w:num>
  <w:num w:numId="12">
    <w:abstractNumId w:val="11"/>
  </w:num>
  <w:num w:numId="13">
    <w:abstractNumId w:val="1"/>
  </w:num>
  <w:num w:numId="14">
    <w:abstractNumId w:val="12"/>
  </w:num>
  <w:num w:numId="15">
    <w:abstractNumId w:val="14"/>
  </w:num>
  <w:num w:numId="16">
    <w:abstractNumId w:val="4"/>
  </w:num>
  <w:num w:numId="17">
    <w:abstractNumId w:val="10"/>
  </w:num>
  <w:num w:numId="1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64C2C"/>
    <w:rsid w:val="00061011"/>
    <w:rsid w:val="000D4CD3"/>
    <w:rsid w:val="0028230C"/>
    <w:rsid w:val="00324C3F"/>
    <w:rsid w:val="00471A23"/>
    <w:rsid w:val="00473023"/>
    <w:rsid w:val="0047543F"/>
    <w:rsid w:val="005D0CEC"/>
    <w:rsid w:val="006D7D9E"/>
    <w:rsid w:val="00763FD5"/>
    <w:rsid w:val="009F4702"/>
    <w:rsid w:val="00A64C2C"/>
    <w:rsid w:val="00AE1617"/>
    <w:rsid w:val="00AE18FA"/>
    <w:rsid w:val="00C7361E"/>
    <w:rsid w:val="00D47EBE"/>
    <w:rsid w:val="00EC5C96"/>
    <w:rsid w:val="00EF1A5C"/>
    <w:rsid w:val="00F45F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4C2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D0CEC"/>
    <w:pPr>
      <w:keepNext/>
      <w:keepLines/>
      <w:spacing w:line="360" w:lineRule="auto"/>
      <w:jc w:val="center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">
    <w:name w:val="heading 2"/>
    <w:basedOn w:val="a"/>
    <w:link w:val="20"/>
    <w:uiPriority w:val="9"/>
    <w:qFormat/>
    <w:rsid w:val="005D0CEC"/>
    <w:pPr>
      <w:widowControl/>
      <w:autoSpaceDE/>
      <w:autoSpaceDN/>
      <w:adjustRightInd/>
      <w:spacing w:line="360" w:lineRule="auto"/>
      <w:jc w:val="center"/>
      <w:outlineLvl w:val="1"/>
    </w:pPr>
    <w:rPr>
      <w:b/>
      <w:bCs/>
      <w:sz w:val="28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20">
    <w:name w:val="Style20"/>
    <w:basedOn w:val="a"/>
    <w:rsid w:val="00A64C2C"/>
    <w:pPr>
      <w:spacing w:line="252" w:lineRule="exact"/>
      <w:ind w:firstLine="346"/>
      <w:jc w:val="both"/>
    </w:pPr>
    <w:rPr>
      <w:sz w:val="24"/>
      <w:szCs w:val="24"/>
    </w:rPr>
  </w:style>
  <w:style w:type="paragraph" w:customStyle="1" w:styleId="Style2">
    <w:name w:val="Style2"/>
    <w:basedOn w:val="a"/>
    <w:uiPriority w:val="99"/>
    <w:rsid w:val="00A64C2C"/>
    <w:pPr>
      <w:spacing w:line="264" w:lineRule="exact"/>
      <w:ind w:firstLine="206"/>
      <w:jc w:val="both"/>
    </w:pPr>
    <w:rPr>
      <w:sz w:val="24"/>
      <w:szCs w:val="24"/>
    </w:rPr>
  </w:style>
  <w:style w:type="character" w:customStyle="1" w:styleId="FontStyle11">
    <w:name w:val="Font Style11"/>
    <w:basedOn w:val="a0"/>
    <w:uiPriority w:val="99"/>
    <w:rsid w:val="00A64C2C"/>
    <w:rPr>
      <w:rFonts w:ascii="Times New Roman" w:hAnsi="Times New Roman" w:cs="Times New Roman"/>
      <w:sz w:val="18"/>
      <w:szCs w:val="18"/>
    </w:rPr>
  </w:style>
  <w:style w:type="paragraph" w:customStyle="1" w:styleId="Style11">
    <w:name w:val="Style11"/>
    <w:basedOn w:val="a"/>
    <w:uiPriority w:val="99"/>
    <w:rsid w:val="00A64C2C"/>
    <w:pPr>
      <w:spacing w:line="245" w:lineRule="exact"/>
      <w:jc w:val="center"/>
    </w:pPr>
    <w:rPr>
      <w:rFonts w:ascii="Franklin Gothic Medium" w:hAnsi="Franklin Gothic Medium"/>
      <w:sz w:val="24"/>
      <w:szCs w:val="24"/>
    </w:rPr>
  </w:style>
  <w:style w:type="paragraph" w:customStyle="1" w:styleId="Style7">
    <w:name w:val="Style7"/>
    <w:basedOn w:val="a"/>
    <w:uiPriority w:val="99"/>
    <w:rsid w:val="00A64C2C"/>
    <w:rPr>
      <w:rFonts w:ascii="Franklin Gothic Medium" w:hAnsi="Franklin Gothic Medium"/>
      <w:sz w:val="24"/>
      <w:szCs w:val="24"/>
    </w:rPr>
  </w:style>
  <w:style w:type="paragraph" w:customStyle="1" w:styleId="Style16">
    <w:name w:val="Style16"/>
    <w:basedOn w:val="a"/>
    <w:uiPriority w:val="99"/>
    <w:rsid w:val="00A64C2C"/>
    <w:rPr>
      <w:rFonts w:ascii="Franklin Gothic Medium" w:hAnsi="Franklin Gothic Medium"/>
      <w:sz w:val="24"/>
      <w:szCs w:val="24"/>
    </w:rPr>
  </w:style>
  <w:style w:type="character" w:customStyle="1" w:styleId="FontStyle38">
    <w:name w:val="Font Style38"/>
    <w:basedOn w:val="a0"/>
    <w:rsid w:val="00A64C2C"/>
    <w:rPr>
      <w:rFonts w:ascii="Sylfaen" w:hAnsi="Sylfaen" w:cs="Sylfaen"/>
      <w:b/>
      <w:bCs/>
      <w:i/>
      <w:iCs/>
      <w:sz w:val="20"/>
      <w:szCs w:val="20"/>
    </w:rPr>
  </w:style>
  <w:style w:type="paragraph" w:customStyle="1" w:styleId="Style6">
    <w:name w:val="Style6"/>
    <w:basedOn w:val="a"/>
    <w:uiPriority w:val="99"/>
    <w:rsid w:val="00A64C2C"/>
    <w:pPr>
      <w:spacing w:line="251" w:lineRule="exact"/>
      <w:ind w:firstLine="278"/>
      <w:jc w:val="both"/>
    </w:pPr>
    <w:rPr>
      <w:sz w:val="24"/>
      <w:szCs w:val="24"/>
    </w:rPr>
  </w:style>
  <w:style w:type="paragraph" w:customStyle="1" w:styleId="Style8">
    <w:name w:val="Style8"/>
    <w:basedOn w:val="a"/>
    <w:rsid w:val="00A64C2C"/>
    <w:pPr>
      <w:spacing w:line="312" w:lineRule="exact"/>
    </w:pPr>
    <w:rPr>
      <w:sz w:val="24"/>
      <w:szCs w:val="24"/>
    </w:rPr>
  </w:style>
  <w:style w:type="paragraph" w:customStyle="1" w:styleId="Style3">
    <w:name w:val="Style3"/>
    <w:basedOn w:val="a"/>
    <w:uiPriority w:val="99"/>
    <w:rsid w:val="00A64C2C"/>
    <w:pPr>
      <w:spacing w:line="251" w:lineRule="exact"/>
      <w:ind w:firstLine="278"/>
      <w:jc w:val="both"/>
    </w:pPr>
    <w:rPr>
      <w:sz w:val="24"/>
      <w:szCs w:val="24"/>
    </w:rPr>
  </w:style>
  <w:style w:type="paragraph" w:customStyle="1" w:styleId="Style9">
    <w:name w:val="Style9"/>
    <w:basedOn w:val="a"/>
    <w:uiPriority w:val="99"/>
    <w:rsid w:val="00A64C2C"/>
    <w:pPr>
      <w:spacing w:line="240" w:lineRule="exact"/>
      <w:jc w:val="right"/>
    </w:pPr>
    <w:rPr>
      <w:sz w:val="24"/>
      <w:szCs w:val="24"/>
    </w:rPr>
  </w:style>
  <w:style w:type="paragraph" w:customStyle="1" w:styleId="Style19">
    <w:name w:val="Style19"/>
    <w:basedOn w:val="a"/>
    <w:rsid w:val="00A64C2C"/>
    <w:rPr>
      <w:sz w:val="24"/>
      <w:szCs w:val="24"/>
    </w:rPr>
  </w:style>
  <w:style w:type="character" w:customStyle="1" w:styleId="FontStyle35">
    <w:name w:val="Font Style35"/>
    <w:basedOn w:val="a0"/>
    <w:rsid w:val="00A64C2C"/>
    <w:rPr>
      <w:rFonts w:ascii="Times New Roman" w:hAnsi="Times New Roman" w:cs="Times New Roman"/>
      <w:b/>
      <w:bCs/>
      <w:sz w:val="8"/>
      <w:szCs w:val="8"/>
    </w:rPr>
  </w:style>
  <w:style w:type="character" w:customStyle="1" w:styleId="FontStyle40">
    <w:name w:val="Font Style40"/>
    <w:basedOn w:val="a0"/>
    <w:rsid w:val="00A64C2C"/>
    <w:rPr>
      <w:rFonts w:ascii="Times New Roman" w:hAnsi="Times New Roman" w:cs="Times New Roman"/>
      <w:b/>
      <w:bCs/>
      <w:sz w:val="18"/>
      <w:szCs w:val="18"/>
    </w:rPr>
  </w:style>
  <w:style w:type="paragraph" w:customStyle="1" w:styleId="Style10">
    <w:name w:val="Style10"/>
    <w:basedOn w:val="a"/>
    <w:rsid w:val="00A64C2C"/>
    <w:pPr>
      <w:spacing w:line="240" w:lineRule="exact"/>
      <w:ind w:firstLine="82"/>
      <w:jc w:val="both"/>
    </w:pPr>
    <w:rPr>
      <w:rFonts w:ascii="Franklin Gothic Medium" w:hAnsi="Franklin Gothic Medium"/>
      <w:sz w:val="24"/>
      <w:szCs w:val="24"/>
    </w:rPr>
  </w:style>
  <w:style w:type="character" w:customStyle="1" w:styleId="FontStyle36">
    <w:name w:val="Font Style36"/>
    <w:basedOn w:val="a0"/>
    <w:rsid w:val="00A64C2C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7">
    <w:name w:val="Font Style27"/>
    <w:basedOn w:val="a0"/>
    <w:rsid w:val="00A64C2C"/>
    <w:rPr>
      <w:rFonts w:ascii="Times New Roman" w:hAnsi="Times New Roman" w:cs="Times New Roman"/>
      <w:sz w:val="18"/>
      <w:szCs w:val="18"/>
    </w:rPr>
  </w:style>
  <w:style w:type="paragraph" w:customStyle="1" w:styleId="Style15">
    <w:name w:val="Style15"/>
    <w:basedOn w:val="a"/>
    <w:rsid w:val="00A64C2C"/>
    <w:rPr>
      <w:sz w:val="24"/>
      <w:szCs w:val="24"/>
    </w:rPr>
  </w:style>
  <w:style w:type="character" w:customStyle="1" w:styleId="FontStyle29">
    <w:name w:val="Font Style29"/>
    <w:basedOn w:val="a0"/>
    <w:rsid w:val="00A64C2C"/>
    <w:rPr>
      <w:rFonts w:ascii="Verdana" w:hAnsi="Verdana" w:cs="Verdana"/>
      <w:b/>
      <w:bCs/>
      <w:spacing w:val="50"/>
      <w:sz w:val="8"/>
      <w:szCs w:val="8"/>
    </w:rPr>
  </w:style>
  <w:style w:type="paragraph" w:customStyle="1" w:styleId="Style18">
    <w:name w:val="Style18"/>
    <w:basedOn w:val="a"/>
    <w:rsid w:val="00A64C2C"/>
    <w:rPr>
      <w:sz w:val="24"/>
      <w:szCs w:val="24"/>
    </w:rPr>
  </w:style>
  <w:style w:type="paragraph" w:customStyle="1" w:styleId="Style17">
    <w:name w:val="Style17"/>
    <w:basedOn w:val="a"/>
    <w:rsid w:val="00A64C2C"/>
    <w:pPr>
      <w:spacing w:line="269" w:lineRule="exact"/>
      <w:ind w:firstLine="576"/>
    </w:pPr>
    <w:rPr>
      <w:sz w:val="24"/>
      <w:szCs w:val="24"/>
    </w:rPr>
  </w:style>
  <w:style w:type="character" w:customStyle="1" w:styleId="FontStyle39">
    <w:name w:val="Font Style39"/>
    <w:basedOn w:val="a0"/>
    <w:uiPriority w:val="99"/>
    <w:rsid w:val="00A64C2C"/>
    <w:rPr>
      <w:rFonts w:ascii="Franklin Gothic Demi" w:hAnsi="Franklin Gothic Demi" w:cs="Franklin Gothic Demi"/>
      <w:sz w:val="12"/>
      <w:szCs w:val="12"/>
    </w:rPr>
  </w:style>
  <w:style w:type="paragraph" w:customStyle="1" w:styleId="Style4">
    <w:name w:val="Style4"/>
    <w:basedOn w:val="a"/>
    <w:uiPriority w:val="99"/>
    <w:rsid w:val="00A64C2C"/>
    <w:rPr>
      <w:sz w:val="24"/>
      <w:szCs w:val="24"/>
    </w:rPr>
  </w:style>
  <w:style w:type="character" w:customStyle="1" w:styleId="FontStyle12">
    <w:name w:val="Font Style12"/>
    <w:basedOn w:val="a0"/>
    <w:uiPriority w:val="99"/>
    <w:rsid w:val="00A64C2C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character" w:customStyle="1" w:styleId="FontStyle14">
    <w:name w:val="Font Style14"/>
    <w:basedOn w:val="a0"/>
    <w:uiPriority w:val="99"/>
    <w:rsid w:val="00A64C2C"/>
    <w:rPr>
      <w:rFonts w:ascii="Times New Roman" w:hAnsi="Times New Roman" w:cs="Times New Roman"/>
      <w:sz w:val="18"/>
      <w:szCs w:val="18"/>
    </w:rPr>
  </w:style>
  <w:style w:type="character" w:customStyle="1" w:styleId="FontStyle25">
    <w:name w:val="Font Style25"/>
    <w:basedOn w:val="a0"/>
    <w:rsid w:val="00A64C2C"/>
    <w:rPr>
      <w:rFonts w:ascii="Sylfaen" w:hAnsi="Sylfaen" w:cs="Sylfaen"/>
      <w:b/>
      <w:bCs/>
      <w:sz w:val="22"/>
      <w:szCs w:val="22"/>
    </w:rPr>
  </w:style>
  <w:style w:type="character" w:customStyle="1" w:styleId="FontStyle30">
    <w:name w:val="Font Style30"/>
    <w:basedOn w:val="a0"/>
    <w:rsid w:val="00A64C2C"/>
    <w:rPr>
      <w:rFonts w:ascii="Franklin Gothic Book" w:hAnsi="Franklin Gothic Book" w:cs="Franklin Gothic Book"/>
      <w:b/>
      <w:bCs/>
      <w:i/>
      <w:iCs/>
      <w:sz w:val="12"/>
      <w:szCs w:val="12"/>
    </w:rPr>
  </w:style>
  <w:style w:type="character" w:customStyle="1" w:styleId="FontStyle32">
    <w:name w:val="Font Style32"/>
    <w:basedOn w:val="a0"/>
    <w:rsid w:val="00A64C2C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33">
    <w:name w:val="Font Style33"/>
    <w:basedOn w:val="a0"/>
    <w:rsid w:val="00A64C2C"/>
    <w:rPr>
      <w:rFonts w:ascii="Times New Roman" w:hAnsi="Times New Roman" w:cs="Times New Roman"/>
      <w:b/>
      <w:bCs/>
      <w:sz w:val="10"/>
      <w:szCs w:val="10"/>
    </w:rPr>
  </w:style>
  <w:style w:type="character" w:customStyle="1" w:styleId="20">
    <w:name w:val="Заголовок 2 Знак"/>
    <w:basedOn w:val="a0"/>
    <w:link w:val="2"/>
    <w:uiPriority w:val="9"/>
    <w:rsid w:val="005D0CEC"/>
    <w:rPr>
      <w:rFonts w:ascii="Times New Roman" w:eastAsia="Times New Roman" w:hAnsi="Times New Roman" w:cs="Times New Roman"/>
      <w:b/>
      <w:bCs/>
      <w:sz w:val="28"/>
      <w:szCs w:val="36"/>
      <w:lang w:eastAsia="ru-RU"/>
    </w:rPr>
  </w:style>
  <w:style w:type="paragraph" w:styleId="a3">
    <w:name w:val="Normal (Web)"/>
    <w:basedOn w:val="a"/>
    <w:uiPriority w:val="99"/>
    <w:unhideWhenUsed/>
    <w:rsid w:val="00A64C2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a4">
    <w:name w:val="List Paragraph"/>
    <w:basedOn w:val="a"/>
    <w:uiPriority w:val="34"/>
    <w:qFormat/>
    <w:rsid w:val="00A64C2C"/>
    <w:pPr>
      <w:ind w:left="720"/>
      <w:contextualSpacing/>
    </w:pPr>
  </w:style>
  <w:style w:type="paragraph" w:customStyle="1" w:styleId="ex">
    <w:name w:val="ex"/>
    <w:basedOn w:val="a"/>
    <w:rsid w:val="00763FD5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5">
    <w:name w:val="Strong"/>
    <w:basedOn w:val="a0"/>
    <w:uiPriority w:val="22"/>
    <w:qFormat/>
    <w:rsid w:val="00763FD5"/>
    <w:rPr>
      <w:b/>
      <w:bCs/>
    </w:rPr>
  </w:style>
  <w:style w:type="character" w:customStyle="1" w:styleId="apple-converted-space">
    <w:name w:val="apple-converted-space"/>
    <w:basedOn w:val="a0"/>
    <w:rsid w:val="00763FD5"/>
  </w:style>
  <w:style w:type="character" w:styleId="a6">
    <w:name w:val="Hyperlink"/>
    <w:basedOn w:val="a0"/>
    <w:uiPriority w:val="99"/>
    <w:unhideWhenUsed/>
    <w:rsid w:val="00C7361E"/>
    <w:rPr>
      <w:color w:val="0000FF"/>
      <w:u w:val="single"/>
    </w:rPr>
  </w:style>
  <w:style w:type="table" w:styleId="a7">
    <w:name w:val="Table Grid"/>
    <w:basedOn w:val="a1"/>
    <w:rsid w:val="005D0C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5D0CEC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FontStyle13">
    <w:name w:val="Font Style13"/>
    <w:basedOn w:val="a0"/>
    <w:uiPriority w:val="99"/>
    <w:rsid w:val="00061011"/>
    <w:rPr>
      <w:rFonts w:ascii="Times New Roman" w:hAnsi="Times New Roman" w:cs="Times New Roman"/>
      <w:i/>
      <w:iCs/>
      <w:sz w:val="20"/>
      <w:szCs w:val="20"/>
    </w:rPr>
  </w:style>
  <w:style w:type="paragraph" w:customStyle="1" w:styleId="Style5">
    <w:name w:val="Style5"/>
    <w:basedOn w:val="a"/>
    <w:uiPriority w:val="99"/>
    <w:rsid w:val="00061011"/>
    <w:pPr>
      <w:spacing w:line="226" w:lineRule="exact"/>
      <w:ind w:firstLine="293"/>
      <w:jc w:val="both"/>
    </w:pPr>
    <w:rPr>
      <w:rFonts w:eastAsiaTheme="minorEastAsia"/>
      <w:sz w:val="24"/>
      <w:szCs w:val="24"/>
    </w:rPr>
  </w:style>
  <w:style w:type="character" w:customStyle="1" w:styleId="FontStyle16">
    <w:name w:val="Font Style16"/>
    <w:basedOn w:val="a0"/>
    <w:uiPriority w:val="99"/>
    <w:rsid w:val="00061011"/>
    <w:rPr>
      <w:rFonts w:ascii="Times New Roman" w:hAnsi="Times New Roman" w:cs="Times New Roman"/>
      <w:b/>
      <w:bCs/>
      <w:w w:val="90"/>
      <w:sz w:val="22"/>
      <w:szCs w:val="22"/>
    </w:rPr>
  </w:style>
  <w:style w:type="paragraph" w:customStyle="1" w:styleId="Style12">
    <w:name w:val="Style12"/>
    <w:basedOn w:val="a"/>
    <w:uiPriority w:val="99"/>
    <w:rsid w:val="00061011"/>
    <w:rPr>
      <w:rFonts w:ascii="Arial Narrow" w:eastAsiaTheme="minorEastAsia" w:hAnsi="Arial Narrow" w:cstheme="minorBidi"/>
      <w:sz w:val="24"/>
      <w:szCs w:val="24"/>
    </w:rPr>
  </w:style>
  <w:style w:type="paragraph" w:customStyle="1" w:styleId="Style22">
    <w:name w:val="Style22"/>
    <w:basedOn w:val="a"/>
    <w:uiPriority w:val="99"/>
    <w:rsid w:val="00061011"/>
    <w:rPr>
      <w:rFonts w:ascii="Arial Narrow" w:eastAsiaTheme="minorEastAsia" w:hAnsi="Arial Narrow" w:cstheme="minorBidi"/>
      <w:sz w:val="24"/>
      <w:szCs w:val="24"/>
    </w:rPr>
  </w:style>
  <w:style w:type="paragraph" w:customStyle="1" w:styleId="Style23">
    <w:name w:val="Style23"/>
    <w:basedOn w:val="a"/>
    <w:uiPriority w:val="99"/>
    <w:rsid w:val="00061011"/>
    <w:pPr>
      <w:spacing w:line="245" w:lineRule="exact"/>
      <w:jc w:val="both"/>
    </w:pPr>
    <w:rPr>
      <w:rFonts w:ascii="Arial Narrow" w:eastAsiaTheme="minorEastAsia" w:hAnsi="Arial Narrow" w:cstheme="minorBidi"/>
      <w:sz w:val="24"/>
      <w:szCs w:val="24"/>
    </w:rPr>
  </w:style>
  <w:style w:type="paragraph" w:customStyle="1" w:styleId="Style25">
    <w:name w:val="Style25"/>
    <w:basedOn w:val="a"/>
    <w:uiPriority w:val="99"/>
    <w:rsid w:val="00061011"/>
    <w:pPr>
      <w:spacing w:line="259" w:lineRule="exact"/>
      <w:jc w:val="center"/>
    </w:pPr>
    <w:rPr>
      <w:rFonts w:ascii="Arial Narrow" w:eastAsiaTheme="minorEastAsia" w:hAnsi="Arial Narrow" w:cstheme="minorBidi"/>
      <w:sz w:val="24"/>
      <w:szCs w:val="24"/>
    </w:rPr>
  </w:style>
  <w:style w:type="paragraph" w:customStyle="1" w:styleId="Style26">
    <w:name w:val="Style26"/>
    <w:basedOn w:val="a"/>
    <w:uiPriority w:val="99"/>
    <w:rsid w:val="00061011"/>
    <w:pPr>
      <w:spacing w:line="230" w:lineRule="exact"/>
      <w:ind w:hanging="451"/>
      <w:jc w:val="both"/>
    </w:pPr>
    <w:rPr>
      <w:rFonts w:ascii="Arial Narrow" w:eastAsiaTheme="minorEastAsia" w:hAnsi="Arial Narrow" w:cstheme="minorBidi"/>
      <w:sz w:val="24"/>
      <w:szCs w:val="24"/>
    </w:rPr>
  </w:style>
  <w:style w:type="paragraph" w:customStyle="1" w:styleId="Style31">
    <w:name w:val="Style31"/>
    <w:basedOn w:val="a"/>
    <w:uiPriority w:val="99"/>
    <w:rsid w:val="00061011"/>
    <w:rPr>
      <w:rFonts w:ascii="Arial Narrow" w:eastAsiaTheme="minorEastAsia" w:hAnsi="Arial Narrow" w:cstheme="minorBidi"/>
      <w:sz w:val="24"/>
      <w:szCs w:val="24"/>
    </w:rPr>
  </w:style>
  <w:style w:type="paragraph" w:customStyle="1" w:styleId="Style32">
    <w:name w:val="Style32"/>
    <w:basedOn w:val="a"/>
    <w:uiPriority w:val="99"/>
    <w:rsid w:val="00061011"/>
    <w:pPr>
      <w:spacing w:line="235" w:lineRule="exact"/>
      <w:ind w:firstLine="278"/>
      <w:jc w:val="both"/>
    </w:pPr>
    <w:rPr>
      <w:rFonts w:ascii="Arial Narrow" w:eastAsiaTheme="minorEastAsia" w:hAnsi="Arial Narrow" w:cstheme="minorBidi"/>
      <w:sz w:val="24"/>
      <w:szCs w:val="24"/>
    </w:rPr>
  </w:style>
  <w:style w:type="paragraph" w:customStyle="1" w:styleId="Style37">
    <w:name w:val="Style37"/>
    <w:basedOn w:val="a"/>
    <w:uiPriority w:val="99"/>
    <w:rsid w:val="00061011"/>
    <w:pPr>
      <w:spacing w:line="346" w:lineRule="exact"/>
      <w:ind w:hanging="806"/>
    </w:pPr>
    <w:rPr>
      <w:rFonts w:ascii="Arial Narrow" w:eastAsiaTheme="minorEastAsia" w:hAnsi="Arial Narrow" w:cstheme="minorBidi"/>
      <w:sz w:val="24"/>
      <w:szCs w:val="24"/>
    </w:rPr>
  </w:style>
  <w:style w:type="paragraph" w:customStyle="1" w:styleId="Style41">
    <w:name w:val="Style41"/>
    <w:basedOn w:val="a"/>
    <w:uiPriority w:val="99"/>
    <w:rsid w:val="00061011"/>
    <w:pPr>
      <w:spacing w:line="230" w:lineRule="exact"/>
      <w:ind w:hanging="250"/>
    </w:pPr>
    <w:rPr>
      <w:rFonts w:ascii="Arial Narrow" w:eastAsiaTheme="minorEastAsia" w:hAnsi="Arial Narrow" w:cstheme="minorBidi"/>
      <w:sz w:val="24"/>
      <w:szCs w:val="24"/>
    </w:rPr>
  </w:style>
  <w:style w:type="paragraph" w:customStyle="1" w:styleId="Style42">
    <w:name w:val="Style42"/>
    <w:basedOn w:val="a"/>
    <w:uiPriority w:val="99"/>
    <w:rsid w:val="00061011"/>
    <w:pPr>
      <w:jc w:val="center"/>
    </w:pPr>
    <w:rPr>
      <w:rFonts w:ascii="Arial Narrow" w:eastAsiaTheme="minorEastAsia" w:hAnsi="Arial Narrow" w:cstheme="minorBidi"/>
      <w:sz w:val="24"/>
      <w:szCs w:val="24"/>
    </w:rPr>
  </w:style>
  <w:style w:type="paragraph" w:customStyle="1" w:styleId="Style44">
    <w:name w:val="Style44"/>
    <w:basedOn w:val="a"/>
    <w:uiPriority w:val="99"/>
    <w:rsid w:val="00061011"/>
    <w:rPr>
      <w:rFonts w:ascii="Arial Narrow" w:eastAsiaTheme="minorEastAsia" w:hAnsi="Arial Narrow" w:cstheme="minorBidi"/>
      <w:sz w:val="24"/>
      <w:szCs w:val="24"/>
    </w:rPr>
  </w:style>
  <w:style w:type="paragraph" w:customStyle="1" w:styleId="Style45">
    <w:name w:val="Style45"/>
    <w:basedOn w:val="a"/>
    <w:uiPriority w:val="99"/>
    <w:rsid w:val="00061011"/>
    <w:pPr>
      <w:spacing w:line="283" w:lineRule="exact"/>
      <w:ind w:hanging="706"/>
    </w:pPr>
    <w:rPr>
      <w:rFonts w:ascii="Arial Narrow" w:eastAsiaTheme="minorEastAsia" w:hAnsi="Arial Narrow" w:cstheme="minorBidi"/>
      <w:sz w:val="24"/>
      <w:szCs w:val="24"/>
    </w:rPr>
  </w:style>
  <w:style w:type="paragraph" w:customStyle="1" w:styleId="Style48">
    <w:name w:val="Style48"/>
    <w:basedOn w:val="a"/>
    <w:uiPriority w:val="99"/>
    <w:rsid w:val="00061011"/>
    <w:rPr>
      <w:rFonts w:ascii="Arial Narrow" w:eastAsiaTheme="minorEastAsia" w:hAnsi="Arial Narrow" w:cstheme="minorBidi"/>
      <w:sz w:val="24"/>
      <w:szCs w:val="24"/>
    </w:rPr>
  </w:style>
  <w:style w:type="character" w:customStyle="1" w:styleId="FontStyle51">
    <w:name w:val="Font Style51"/>
    <w:basedOn w:val="a0"/>
    <w:uiPriority w:val="99"/>
    <w:rsid w:val="00061011"/>
    <w:rPr>
      <w:rFonts w:ascii="Arial Narrow" w:hAnsi="Arial Narrow" w:cs="Arial Narrow"/>
      <w:b/>
      <w:bCs/>
      <w:smallCaps/>
      <w:sz w:val="24"/>
      <w:szCs w:val="24"/>
    </w:rPr>
  </w:style>
  <w:style w:type="character" w:customStyle="1" w:styleId="FontStyle64">
    <w:name w:val="Font Style64"/>
    <w:basedOn w:val="a0"/>
    <w:uiPriority w:val="99"/>
    <w:rsid w:val="00061011"/>
    <w:rPr>
      <w:rFonts w:ascii="Times New Roman" w:hAnsi="Times New Roman" w:cs="Times New Roman"/>
      <w:smallCaps/>
      <w:spacing w:val="-10"/>
      <w:sz w:val="20"/>
      <w:szCs w:val="20"/>
    </w:rPr>
  </w:style>
  <w:style w:type="character" w:customStyle="1" w:styleId="FontStyle65">
    <w:name w:val="Font Style65"/>
    <w:basedOn w:val="a0"/>
    <w:uiPriority w:val="99"/>
    <w:rsid w:val="00061011"/>
    <w:rPr>
      <w:rFonts w:ascii="Arial Narrow" w:hAnsi="Arial Narrow" w:cs="Arial Narrow"/>
      <w:i/>
      <w:iCs/>
      <w:sz w:val="16"/>
      <w:szCs w:val="16"/>
    </w:rPr>
  </w:style>
  <w:style w:type="character" w:customStyle="1" w:styleId="FontStyle66">
    <w:name w:val="Font Style66"/>
    <w:basedOn w:val="a0"/>
    <w:uiPriority w:val="99"/>
    <w:rsid w:val="00061011"/>
    <w:rPr>
      <w:rFonts w:ascii="Arial Unicode MS" w:eastAsia="Arial Unicode MS" w:cs="Arial Unicode MS"/>
      <w:b/>
      <w:bCs/>
      <w:i/>
      <w:iCs/>
      <w:sz w:val="16"/>
      <w:szCs w:val="16"/>
    </w:rPr>
  </w:style>
  <w:style w:type="character" w:customStyle="1" w:styleId="FontStyle70">
    <w:name w:val="Font Style70"/>
    <w:basedOn w:val="a0"/>
    <w:uiPriority w:val="99"/>
    <w:rsid w:val="00061011"/>
    <w:rPr>
      <w:rFonts w:ascii="Arial Narrow" w:hAnsi="Arial Narrow" w:cs="Arial Narrow"/>
      <w:b/>
      <w:bCs/>
      <w:sz w:val="16"/>
      <w:szCs w:val="16"/>
    </w:rPr>
  </w:style>
  <w:style w:type="character" w:customStyle="1" w:styleId="FontStyle71">
    <w:name w:val="Font Style71"/>
    <w:basedOn w:val="a0"/>
    <w:uiPriority w:val="99"/>
    <w:rsid w:val="00061011"/>
    <w:rPr>
      <w:rFonts w:ascii="Arial Narrow" w:hAnsi="Arial Narrow" w:cs="Arial Narrow"/>
      <w:sz w:val="16"/>
      <w:szCs w:val="16"/>
    </w:rPr>
  </w:style>
  <w:style w:type="character" w:customStyle="1" w:styleId="FontStyle72">
    <w:name w:val="Font Style72"/>
    <w:basedOn w:val="a0"/>
    <w:uiPriority w:val="99"/>
    <w:rsid w:val="00061011"/>
    <w:rPr>
      <w:rFonts w:ascii="Arial Narrow" w:hAnsi="Arial Narrow" w:cs="Arial Narrow"/>
      <w:b/>
      <w:bCs/>
      <w:sz w:val="16"/>
      <w:szCs w:val="16"/>
    </w:rPr>
  </w:style>
  <w:style w:type="character" w:customStyle="1" w:styleId="FontStyle73">
    <w:name w:val="Font Style73"/>
    <w:basedOn w:val="a0"/>
    <w:uiPriority w:val="99"/>
    <w:rsid w:val="00061011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74">
    <w:name w:val="Font Style74"/>
    <w:basedOn w:val="a0"/>
    <w:uiPriority w:val="99"/>
    <w:rsid w:val="00061011"/>
    <w:rPr>
      <w:rFonts w:ascii="Times New Roman" w:hAnsi="Times New Roman" w:cs="Times New Roman"/>
      <w:sz w:val="20"/>
      <w:szCs w:val="20"/>
    </w:rPr>
  </w:style>
  <w:style w:type="character" w:customStyle="1" w:styleId="FontStyle76">
    <w:name w:val="Font Style76"/>
    <w:basedOn w:val="a0"/>
    <w:uiPriority w:val="99"/>
    <w:rsid w:val="00061011"/>
    <w:rPr>
      <w:rFonts w:ascii="Times New Roman" w:hAnsi="Times New Roman" w:cs="Times New Roman"/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06101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61011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TOC Heading"/>
    <w:basedOn w:val="1"/>
    <w:next w:val="a"/>
    <w:uiPriority w:val="39"/>
    <w:semiHidden/>
    <w:unhideWhenUsed/>
    <w:qFormat/>
    <w:rsid w:val="00061011"/>
    <w:pPr>
      <w:widowControl/>
      <w:autoSpaceDE/>
      <w:autoSpaceDN/>
      <w:adjustRightInd/>
      <w:spacing w:before="480" w:line="276" w:lineRule="auto"/>
      <w:jc w:val="left"/>
      <w:outlineLvl w:val="9"/>
    </w:pPr>
    <w:rPr>
      <w:rFonts w:asciiTheme="majorHAnsi" w:hAnsiTheme="majorHAnsi"/>
      <w:color w:val="365F91" w:themeColor="accent1" w:themeShade="BF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061011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061011"/>
    <w:pPr>
      <w:spacing w:after="100"/>
      <w:ind w:left="200"/>
    </w:pPr>
  </w:style>
  <w:style w:type="paragraph" w:styleId="ab">
    <w:name w:val="header"/>
    <w:basedOn w:val="a"/>
    <w:link w:val="ac"/>
    <w:uiPriority w:val="99"/>
    <w:unhideWhenUsed/>
    <w:rsid w:val="0006101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06101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footer"/>
    <w:basedOn w:val="a"/>
    <w:link w:val="ae"/>
    <w:uiPriority w:val="99"/>
    <w:semiHidden/>
    <w:unhideWhenUsed/>
    <w:rsid w:val="00061011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061011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08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1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5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32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9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QuickStyle" Target="diagrams/quickStyle1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wmf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oleObject" Target="embeddings/oleObject2.bin"/><Relationship Id="rId47" Type="http://schemas.openxmlformats.org/officeDocument/2006/relationships/image" Target="media/image31.wmf"/><Relationship Id="rId50" Type="http://schemas.openxmlformats.org/officeDocument/2006/relationships/oleObject" Target="embeddings/oleObject6.bin"/><Relationship Id="rId55" Type="http://schemas.openxmlformats.org/officeDocument/2006/relationships/image" Target="media/image35.wmf"/><Relationship Id="rId63" Type="http://schemas.openxmlformats.org/officeDocument/2006/relationships/image" Target="media/image39.wmf"/><Relationship Id="rId68" Type="http://schemas.openxmlformats.org/officeDocument/2006/relationships/oleObject" Target="embeddings/oleObject15.bin"/><Relationship Id="rId76" Type="http://schemas.openxmlformats.org/officeDocument/2006/relationships/oleObject" Target="embeddings/oleObject19.bin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43.wmf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1" Type="http://schemas.openxmlformats.org/officeDocument/2006/relationships/diagramData" Target="diagrams/data1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oleObject" Target="embeddings/oleObject1.bin"/><Relationship Id="rId45" Type="http://schemas.openxmlformats.org/officeDocument/2006/relationships/image" Target="media/image30.wmf"/><Relationship Id="rId53" Type="http://schemas.openxmlformats.org/officeDocument/2006/relationships/image" Target="media/image34.wmf"/><Relationship Id="rId58" Type="http://schemas.openxmlformats.org/officeDocument/2006/relationships/oleObject" Target="embeddings/oleObject10.bin"/><Relationship Id="rId66" Type="http://schemas.openxmlformats.org/officeDocument/2006/relationships/oleObject" Target="embeddings/oleObject14.bin"/><Relationship Id="rId74" Type="http://schemas.openxmlformats.org/officeDocument/2006/relationships/oleObject" Target="embeddings/oleObject18.bin"/><Relationship Id="rId79" Type="http://schemas.openxmlformats.org/officeDocument/2006/relationships/image" Target="media/image47.wmf"/><Relationship Id="rId5" Type="http://schemas.openxmlformats.org/officeDocument/2006/relationships/webSettings" Target="webSettings.xml"/><Relationship Id="rId61" Type="http://schemas.openxmlformats.org/officeDocument/2006/relationships/image" Target="media/image38.wmf"/><Relationship Id="rId82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oleObject" Target="embeddings/oleObject3.bin"/><Relationship Id="rId52" Type="http://schemas.openxmlformats.org/officeDocument/2006/relationships/oleObject" Target="embeddings/oleObject7.bin"/><Relationship Id="rId60" Type="http://schemas.openxmlformats.org/officeDocument/2006/relationships/oleObject" Target="embeddings/oleObject11.bin"/><Relationship Id="rId65" Type="http://schemas.openxmlformats.org/officeDocument/2006/relationships/image" Target="media/image40.wmf"/><Relationship Id="rId73" Type="http://schemas.openxmlformats.org/officeDocument/2006/relationships/image" Target="media/image44.wmf"/><Relationship Id="rId78" Type="http://schemas.openxmlformats.org/officeDocument/2006/relationships/oleObject" Target="embeddings/oleObject20.bin"/><Relationship Id="rId81" Type="http://schemas.openxmlformats.org/officeDocument/2006/relationships/hyperlink" Target="https://studrb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diagramColors" Target="diagrams/colors1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29.wmf"/><Relationship Id="rId48" Type="http://schemas.openxmlformats.org/officeDocument/2006/relationships/oleObject" Target="embeddings/oleObject5.bin"/><Relationship Id="rId56" Type="http://schemas.openxmlformats.org/officeDocument/2006/relationships/oleObject" Target="embeddings/oleObject9.bin"/><Relationship Id="rId64" Type="http://schemas.openxmlformats.org/officeDocument/2006/relationships/oleObject" Target="embeddings/oleObject13.bin"/><Relationship Id="rId69" Type="http://schemas.openxmlformats.org/officeDocument/2006/relationships/image" Target="media/image42.wmf"/><Relationship Id="rId77" Type="http://schemas.openxmlformats.org/officeDocument/2006/relationships/image" Target="media/image46.wmf"/><Relationship Id="rId8" Type="http://schemas.openxmlformats.org/officeDocument/2006/relationships/image" Target="media/image1.png"/><Relationship Id="rId51" Type="http://schemas.openxmlformats.org/officeDocument/2006/relationships/image" Target="media/image33.wmf"/><Relationship Id="rId72" Type="http://schemas.openxmlformats.org/officeDocument/2006/relationships/oleObject" Target="embeddings/oleObject17.bin"/><Relationship Id="rId80" Type="http://schemas.openxmlformats.org/officeDocument/2006/relationships/oleObject" Target="embeddings/oleObject21.bin"/><Relationship Id="rId3" Type="http://schemas.openxmlformats.org/officeDocument/2006/relationships/styles" Target="styles.xml"/><Relationship Id="rId12" Type="http://schemas.openxmlformats.org/officeDocument/2006/relationships/diagramLayout" Target="diagrams/layout1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oleObject" Target="embeddings/oleObject4.bin"/><Relationship Id="rId59" Type="http://schemas.openxmlformats.org/officeDocument/2006/relationships/image" Target="media/image37.wmf"/><Relationship Id="rId67" Type="http://schemas.openxmlformats.org/officeDocument/2006/relationships/image" Target="media/image41.wmf"/><Relationship Id="rId20" Type="http://schemas.openxmlformats.org/officeDocument/2006/relationships/image" Target="media/image8.png"/><Relationship Id="rId41" Type="http://schemas.openxmlformats.org/officeDocument/2006/relationships/image" Target="media/image28.wmf"/><Relationship Id="rId54" Type="http://schemas.openxmlformats.org/officeDocument/2006/relationships/oleObject" Target="embeddings/oleObject8.bin"/><Relationship Id="rId62" Type="http://schemas.openxmlformats.org/officeDocument/2006/relationships/oleObject" Target="embeddings/oleObject12.bin"/><Relationship Id="rId70" Type="http://schemas.openxmlformats.org/officeDocument/2006/relationships/oleObject" Target="embeddings/oleObject16.bin"/><Relationship Id="rId75" Type="http://schemas.openxmlformats.org/officeDocument/2006/relationships/image" Target="media/image45.wmf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microsoft.com/office/2007/relationships/diagramDrawing" Target="diagrams/drawing1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2.wmf"/><Relationship Id="rId57" Type="http://schemas.openxmlformats.org/officeDocument/2006/relationships/image" Target="media/image36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60DC2BB-B692-419B-AD1C-7774594E73F3}" type="doc">
      <dgm:prSet loTypeId="urn:microsoft.com/office/officeart/2005/8/layout/chevron2" loCatId="list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26459B79-37DC-4478-A9F8-74B80595072A}">
      <dgm:prSet phldrT="[Текст]"/>
      <dgm:spPr/>
      <dgm:t>
        <a:bodyPr/>
        <a:lstStyle/>
        <a:p>
          <a:r>
            <a:rPr lang="en-US"/>
            <a:t>1</a:t>
          </a:r>
          <a:endParaRPr lang="ru-RU"/>
        </a:p>
      </dgm:t>
    </dgm:pt>
    <dgm:pt modelId="{2AAE22CE-0A63-4CD5-BB11-025685F445AE}" type="parTrans" cxnId="{D8D978FA-F9C6-4640-9DE8-6C83894E563F}">
      <dgm:prSet/>
      <dgm:spPr/>
      <dgm:t>
        <a:bodyPr/>
        <a:lstStyle/>
        <a:p>
          <a:endParaRPr lang="ru-RU"/>
        </a:p>
      </dgm:t>
    </dgm:pt>
    <dgm:pt modelId="{0C57ECAE-F8F9-4B5B-BDEE-F1F435909B87}" type="sibTrans" cxnId="{D8D978FA-F9C6-4640-9DE8-6C83894E563F}">
      <dgm:prSet/>
      <dgm:spPr/>
      <dgm:t>
        <a:bodyPr/>
        <a:lstStyle/>
        <a:p>
          <a:endParaRPr lang="ru-RU"/>
        </a:p>
      </dgm:t>
    </dgm:pt>
    <dgm:pt modelId="{8F9FA5FC-6DF3-4587-B716-0854407F8272}">
      <dgm:prSet phldrT="[Текст]" custT="1"/>
      <dgm:spPr/>
      <dgm:t>
        <a:bodyPr/>
        <a:lstStyle/>
        <a:p>
          <a:r>
            <a:rPr lang="ru-RU" sz="1400" b="0" u="none" baseline="0">
              <a:latin typeface="Times New Roman" pitchFamily="18" charset="0"/>
              <a:cs typeface="Times New Roman" pitchFamily="18" charset="0"/>
            </a:rPr>
            <a:t>Минимизация</a:t>
          </a:r>
          <a:r>
            <a:rPr lang="ru-RU" sz="1400" b="0" u="none">
              <a:latin typeface="Times New Roman" pitchFamily="18" charset="0"/>
              <a:cs typeface="Times New Roman" pitchFamily="18" charset="0"/>
            </a:rPr>
            <a:t> риска инфляционных потерь</a:t>
          </a:r>
        </a:p>
      </dgm:t>
    </dgm:pt>
    <dgm:pt modelId="{FC74E6D8-B6F1-4C3A-A68F-46E8EC8DF245}" type="parTrans" cxnId="{BCACF426-DD84-45E5-9806-F22B453DCD61}">
      <dgm:prSet/>
      <dgm:spPr/>
      <dgm:t>
        <a:bodyPr/>
        <a:lstStyle/>
        <a:p>
          <a:endParaRPr lang="ru-RU"/>
        </a:p>
      </dgm:t>
    </dgm:pt>
    <dgm:pt modelId="{A6B30097-9362-410B-B161-A1DE2DFD52B4}" type="sibTrans" cxnId="{BCACF426-DD84-45E5-9806-F22B453DCD61}">
      <dgm:prSet/>
      <dgm:spPr/>
      <dgm:t>
        <a:bodyPr/>
        <a:lstStyle/>
        <a:p>
          <a:endParaRPr lang="ru-RU"/>
        </a:p>
      </dgm:t>
    </dgm:pt>
    <dgm:pt modelId="{82B3F204-D790-4889-BD81-B1504D17A986}">
      <dgm:prSet phldrT="[Текст]"/>
      <dgm:spPr/>
      <dgm:t>
        <a:bodyPr/>
        <a:lstStyle/>
        <a:p>
          <a:r>
            <a:rPr lang="en-US"/>
            <a:t>2</a:t>
          </a:r>
          <a:endParaRPr lang="ru-RU"/>
        </a:p>
      </dgm:t>
    </dgm:pt>
    <dgm:pt modelId="{3901A121-9DE2-4586-9761-9D7F8E4AE781}" type="parTrans" cxnId="{98C73FA1-DA34-4EF6-A0CF-2DBF50AF3355}">
      <dgm:prSet/>
      <dgm:spPr/>
      <dgm:t>
        <a:bodyPr/>
        <a:lstStyle/>
        <a:p>
          <a:endParaRPr lang="ru-RU"/>
        </a:p>
      </dgm:t>
    </dgm:pt>
    <dgm:pt modelId="{7C638C75-6DAB-4BF6-B376-60CC84600D5A}" type="sibTrans" cxnId="{98C73FA1-DA34-4EF6-A0CF-2DBF50AF3355}">
      <dgm:prSet/>
      <dgm:spPr/>
      <dgm:t>
        <a:bodyPr/>
        <a:lstStyle/>
        <a:p>
          <a:endParaRPr lang="ru-RU"/>
        </a:p>
      </dgm:t>
    </dgm:pt>
    <dgm:pt modelId="{7AADAC5C-67DA-4AB8-BDF3-C942A57092C3}">
      <dgm:prSet phldrT="[Текст]" custT="1"/>
      <dgm:spPr/>
      <dgm:t>
        <a:bodyPr/>
        <a:lstStyle/>
        <a:p>
          <a:r>
            <a:rPr lang="ru-RU" sz="1400" b="0" u="none" baseline="0">
              <a:latin typeface="Times New Roman" pitchFamily="18" charset="0"/>
              <a:cs typeface="Times New Roman" pitchFamily="18" charset="0"/>
            </a:rPr>
            <a:t>Краткость срока окупаемости</a:t>
          </a:r>
        </a:p>
      </dgm:t>
    </dgm:pt>
    <dgm:pt modelId="{32A7F6D0-5630-45CE-9245-211381BABB76}" type="parTrans" cxnId="{3C961C75-4B42-49B8-8331-F61CC29CA9A0}">
      <dgm:prSet/>
      <dgm:spPr/>
      <dgm:t>
        <a:bodyPr/>
        <a:lstStyle/>
        <a:p>
          <a:endParaRPr lang="ru-RU"/>
        </a:p>
      </dgm:t>
    </dgm:pt>
    <dgm:pt modelId="{0283C4F0-4E47-46FB-AC97-81A934CF6C64}" type="sibTrans" cxnId="{3C961C75-4B42-49B8-8331-F61CC29CA9A0}">
      <dgm:prSet/>
      <dgm:spPr/>
      <dgm:t>
        <a:bodyPr/>
        <a:lstStyle/>
        <a:p>
          <a:endParaRPr lang="ru-RU"/>
        </a:p>
      </dgm:t>
    </dgm:pt>
    <dgm:pt modelId="{3165AB76-B3C9-4B81-B474-6DFEF8A8CBB4}">
      <dgm:prSet custT="1"/>
      <dgm:spPr/>
      <dgm:t>
        <a:bodyPr/>
        <a:lstStyle/>
        <a:p>
          <a:r>
            <a:rPr lang="ru-RU" sz="1200" b="0">
              <a:latin typeface="Times New Roman" pitchFamily="18" charset="0"/>
              <a:cs typeface="Times New Roman" pitchFamily="18" charset="0"/>
            </a:rPr>
            <a:t>Стабильность денежных поступлений или их концентрация в первые годы реализации проекта</a:t>
          </a:r>
        </a:p>
      </dgm:t>
    </dgm:pt>
    <dgm:pt modelId="{363EA53C-00CC-412E-8813-2BCE4B2F9912}" type="parTrans" cxnId="{E7F2020F-FEE1-417B-88FF-220F987D1002}">
      <dgm:prSet/>
      <dgm:spPr/>
      <dgm:t>
        <a:bodyPr/>
        <a:lstStyle/>
        <a:p>
          <a:endParaRPr lang="ru-RU"/>
        </a:p>
      </dgm:t>
    </dgm:pt>
    <dgm:pt modelId="{DE3296C0-F720-4962-8BCC-B00F62A5CE57}" type="sibTrans" cxnId="{E7F2020F-FEE1-417B-88FF-220F987D1002}">
      <dgm:prSet/>
      <dgm:spPr/>
      <dgm:t>
        <a:bodyPr/>
        <a:lstStyle/>
        <a:p>
          <a:endParaRPr lang="ru-RU"/>
        </a:p>
      </dgm:t>
    </dgm:pt>
    <dgm:pt modelId="{9950E04B-C9E5-4A40-B869-CFE9B7AFA09F}">
      <dgm:prSet/>
      <dgm:spPr/>
      <dgm:t>
        <a:bodyPr/>
        <a:lstStyle/>
        <a:p>
          <a:r>
            <a:rPr lang="en-US"/>
            <a:t>4</a:t>
          </a:r>
          <a:endParaRPr lang="ru-RU"/>
        </a:p>
      </dgm:t>
    </dgm:pt>
    <dgm:pt modelId="{690C5291-9FC6-49DD-BB11-AD3F21546CDB}" type="parTrans" cxnId="{548099BC-9305-496D-B8A1-C3522262C7C4}">
      <dgm:prSet/>
      <dgm:spPr/>
      <dgm:t>
        <a:bodyPr/>
        <a:lstStyle/>
        <a:p>
          <a:endParaRPr lang="ru-RU"/>
        </a:p>
      </dgm:t>
    </dgm:pt>
    <dgm:pt modelId="{ACEC9519-0EB0-4E97-9B64-3A4847FD2484}" type="sibTrans" cxnId="{548099BC-9305-496D-B8A1-C3522262C7C4}">
      <dgm:prSet/>
      <dgm:spPr/>
      <dgm:t>
        <a:bodyPr/>
        <a:lstStyle/>
        <a:p>
          <a:endParaRPr lang="ru-RU"/>
        </a:p>
      </dgm:t>
    </dgm:pt>
    <dgm:pt modelId="{4CD8E628-F87D-4EB9-A5F8-DE180CD453FE}">
      <dgm:prSet/>
      <dgm:spPr/>
      <dgm:t>
        <a:bodyPr/>
        <a:lstStyle/>
        <a:p>
          <a:r>
            <a:rPr lang="en-US"/>
            <a:t>3</a:t>
          </a:r>
          <a:endParaRPr lang="ru-RU"/>
        </a:p>
      </dgm:t>
    </dgm:pt>
    <dgm:pt modelId="{BB27F5CB-82F5-481E-9DCF-B75F07B5038A}" type="sibTrans" cxnId="{D98203B8-E5E9-4381-B218-55245E31B0FF}">
      <dgm:prSet/>
      <dgm:spPr/>
      <dgm:t>
        <a:bodyPr/>
        <a:lstStyle/>
        <a:p>
          <a:endParaRPr lang="ru-RU"/>
        </a:p>
      </dgm:t>
    </dgm:pt>
    <dgm:pt modelId="{35CCEBEF-26EA-4260-B0AB-CE52E54AB6FD}" type="parTrans" cxnId="{D98203B8-E5E9-4381-B218-55245E31B0FF}">
      <dgm:prSet/>
      <dgm:spPr/>
      <dgm:t>
        <a:bodyPr/>
        <a:lstStyle/>
        <a:p>
          <a:endParaRPr lang="ru-RU"/>
        </a:p>
      </dgm:t>
    </dgm:pt>
    <dgm:pt modelId="{F6C52363-C3C3-4845-844A-D5CC6030328C}">
      <dgm:prSet custT="1"/>
      <dgm:spPr/>
      <dgm:t>
        <a:bodyPr/>
        <a:lstStyle/>
        <a:p>
          <a:r>
            <a:rPr lang="ru-RU" sz="1400" b="0" u="none" baseline="0">
              <a:latin typeface="Times New Roman" pitchFamily="18" charset="0"/>
              <a:cs typeface="Times New Roman" pitchFamily="18" charset="0"/>
            </a:rPr>
            <a:t>Высокая рентабельность</a:t>
          </a:r>
        </a:p>
      </dgm:t>
    </dgm:pt>
    <dgm:pt modelId="{4F361754-E2A5-4ED0-A7F2-E86ED5A8162F}" type="parTrans" cxnId="{D71BD5D5-614B-4157-A42A-CAA1E79D4DD9}">
      <dgm:prSet/>
      <dgm:spPr/>
      <dgm:t>
        <a:bodyPr/>
        <a:lstStyle/>
        <a:p>
          <a:endParaRPr lang="ru-RU"/>
        </a:p>
      </dgm:t>
    </dgm:pt>
    <dgm:pt modelId="{C225D661-B1E8-40E7-B9C1-58E74901A179}" type="sibTrans" cxnId="{D71BD5D5-614B-4157-A42A-CAA1E79D4DD9}">
      <dgm:prSet/>
      <dgm:spPr/>
      <dgm:t>
        <a:bodyPr/>
        <a:lstStyle/>
        <a:p>
          <a:endParaRPr lang="ru-RU"/>
        </a:p>
      </dgm:t>
    </dgm:pt>
    <dgm:pt modelId="{AA043D46-B566-417E-889E-36EAEC589213}">
      <dgm:prSet/>
      <dgm:spPr/>
      <dgm:t>
        <a:bodyPr/>
        <a:lstStyle/>
        <a:p>
          <a:r>
            <a:rPr lang="en-US"/>
            <a:t>5</a:t>
          </a:r>
          <a:endParaRPr lang="ru-RU"/>
        </a:p>
      </dgm:t>
    </dgm:pt>
    <dgm:pt modelId="{7BEC96C8-BA5A-4D15-A1D2-96463CF7480D}" type="parTrans" cxnId="{0F5B7333-20E2-40A3-9C63-2FE51817516A}">
      <dgm:prSet/>
      <dgm:spPr/>
      <dgm:t>
        <a:bodyPr/>
        <a:lstStyle/>
        <a:p>
          <a:endParaRPr lang="ru-RU"/>
        </a:p>
      </dgm:t>
    </dgm:pt>
    <dgm:pt modelId="{71779BCD-A20F-40AA-AD4E-21E3F1F576EA}" type="sibTrans" cxnId="{0F5B7333-20E2-40A3-9C63-2FE51817516A}">
      <dgm:prSet/>
      <dgm:spPr/>
      <dgm:t>
        <a:bodyPr/>
        <a:lstStyle/>
        <a:p>
          <a:endParaRPr lang="ru-RU"/>
        </a:p>
      </dgm:t>
    </dgm:pt>
    <dgm:pt modelId="{6DD1A0AE-9142-4BFC-BF36-B38B8C2CA92F}">
      <dgm:prSet custT="1"/>
      <dgm:spPr/>
      <dgm:t>
        <a:bodyPr/>
        <a:lstStyle/>
        <a:p>
          <a:r>
            <a:rPr lang="ru-RU" sz="1400" b="0" u="none" baseline="0">
              <a:latin typeface="Times New Roman" pitchFamily="18" charset="0"/>
              <a:cs typeface="Times New Roman" pitchFamily="18" charset="0"/>
            </a:rPr>
            <a:t>Отсутствие более выгодных альтернатив</a:t>
          </a:r>
        </a:p>
      </dgm:t>
    </dgm:pt>
    <dgm:pt modelId="{CBBDAB6B-9A54-4ACB-B613-AAF71B47F1D8}" type="parTrans" cxnId="{2F468111-090C-4715-98F0-C7DAC1B791D5}">
      <dgm:prSet/>
      <dgm:spPr/>
      <dgm:t>
        <a:bodyPr/>
        <a:lstStyle/>
        <a:p>
          <a:endParaRPr lang="ru-RU"/>
        </a:p>
      </dgm:t>
    </dgm:pt>
    <dgm:pt modelId="{5A0924D3-ED9E-4223-ABC3-39C682529FB7}" type="sibTrans" cxnId="{2F468111-090C-4715-98F0-C7DAC1B791D5}">
      <dgm:prSet/>
      <dgm:spPr/>
      <dgm:t>
        <a:bodyPr/>
        <a:lstStyle/>
        <a:p>
          <a:endParaRPr lang="ru-RU"/>
        </a:p>
      </dgm:t>
    </dgm:pt>
    <dgm:pt modelId="{E4E5833F-8FFB-4E35-A792-AC108416BB61}" type="pres">
      <dgm:prSet presAssocID="{160DC2BB-B692-419B-AD1C-7774594E73F3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19BB8D4B-FDBD-4BD1-8B86-7A3E9E202F1B}" type="pres">
      <dgm:prSet presAssocID="{26459B79-37DC-4478-A9F8-74B80595072A}" presName="composite" presStyleCnt="0"/>
      <dgm:spPr/>
    </dgm:pt>
    <dgm:pt modelId="{7E134661-3D87-4795-B368-2A6CC0C0535A}" type="pres">
      <dgm:prSet presAssocID="{26459B79-37DC-4478-A9F8-74B80595072A}" presName="parentText" presStyleLbl="alignNode1" presStyleIdx="0" presStyleCnt="5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E69627F-3E8E-48EF-8C09-BA06F74F299E}" type="pres">
      <dgm:prSet presAssocID="{26459B79-37DC-4478-A9F8-74B80595072A}" presName="descendantText" presStyleLbl="alignAcc1" presStyleIdx="0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AC1DC4D-B61B-4A50-B316-B481E9433740}" type="pres">
      <dgm:prSet presAssocID="{0C57ECAE-F8F9-4B5B-BDEE-F1F435909B87}" presName="sp" presStyleCnt="0"/>
      <dgm:spPr/>
    </dgm:pt>
    <dgm:pt modelId="{42FE46B3-A93D-4AB6-8306-CD9A6017299B}" type="pres">
      <dgm:prSet presAssocID="{82B3F204-D790-4889-BD81-B1504D17A986}" presName="composite" presStyleCnt="0"/>
      <dgm:spPr/>
    </dgm:pt>
    <dgm:pt modelId="{7FFEA432-4113-4339-A05B-DCCC2FD247DF}" type="pres">
      <dgm:prSet presAssocID="{82B3F204-D790-4889-BD81-B1504D17A986}" presName="parentText" presStyleLbl="alignNode1" presStyleIdx="1" presStyleCnt="5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35979AA-D8B5-4472-B820-BA2DD36C7079}" type="pres">
      <dgm:prSet presAssocID="{82B3F204-D790-4889-BD81-B1504D17A986}" presName="descendantText" presStyleLbl="alignAcc1" presStyleIdx="1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E8F77C0-53DC-4FC6-ABED-EEE997054CC0}" type="pres">
      <dgm:prSet presAssocID="{7C638C75-6DAB-4BF6-B376-60CC84600D5A}" presName="sp" presStyleCnt="0"/>
      <dgm:spPr/>
    </dgm:pt>
    <dgm:pt modelId="{F4E0397E-8A96-41B7-9401-D279F21338E2}" type="pres">
      <dgm:prSet presAssocID="{4CD8E628-F87D-4EB9-A5F8-DE180CD453FE}" presName="composite" presStyleCnt="0"/>
      <dgm:spPr/>
    </dgm:pt>
    <dgm:pt modelId="{27876431-7C8E-4254-8FCD-C7AE382AA942}" type="pres">
      <dgm:prSet presAssocID="{4CD8E628-F87D-4EB9-A5F8-DE180CD453FE}" presName="parentText" presStyleLbl="alignNode1" presStyleIdx="2" presStyleCnt="5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897126B-1615-412B-B23A-1CEF144BA3AE}" type="pres">
      <dgm:prSet presAssocID="{4CD8E628-F87D-4EB9-A5F8-DE180CD453FE}" presName="descendantText" presStyleLbl="alignAcc1" presStyleIdx="2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38150D7-D1E4-455D-B7AD-6F107B6C0D4A}" type="pres">
      <dgm:prSet presAssocID="{BB27F5CB-82F5-481E-9DCF-B75F07B5038A}" presName="sp" presStyleCnt="0"/>
      <dgm:spPr/>
    </dgm:pt>
    <dgm:pt modelId="{8F47BF68-81FC-4172-8F63-41F888BC8DCB}" type="pres">
      <dgm:prSet presAssocID="{9950E04B-C9E5-4A40-B869-CFE9B7AFA09F}" presName="composite" presStyleCnt="0"/>
      <dgm:spPr/>
    </dgm:pt>
    <dgm:pt modelId="{8BC22BD3-9FC8-471C-BA37-50849BD557B5}" type="pres">
      <dgm:prSet presAssocID="{9950E04B-C9E5-4A40-B869-CFE9B7AFA09F}" presName="parentText" presStyleLbl="alignNode1" presStyleIdx="3" presStyleCnt="5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12D4128-8369-4C55-946E-E78706D8249C}" type="pres">
      <dgm:prSet presAssocID="{9950E04B-C9E5-4A40-B869-CFE9B7AFA09F}" presName="descendantText" presStyleLbl="alignAcc1" presStyleIdx="3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92CBFD5-4995-4874-826C-AB6DBEC10B71}" type="pres">
      <dgm:prSet presAssocID="{ACEC9519-0EB0-4E97-9B64-3A4847FD2484}" presName="sp" presStyleCnt="0"/>
      <dgm:spPr/>
    </dgm:pt>
    <dgm:pt modelId="{DBF8E4C8-12D7-465F-86A4-A070AA772CF6}" type="pres">
      <dgm:prSet presAssocID="{AA043D46-B566-417E-889E-36EAEC589213}" presName="composite" presStyleCnt="0"/>
      <dgm:spPr/>
    </dgm:pt>
    <dgm:pt modelId="{9529F1A3-489C-4742-A8E5-A93F16C90BB9}" type="pres">
      <dgm:prSet presAssocID="{AA043D46-B566-417E-889E-36EAEC589213}" presName="parentText" presStyleLbl="alignNode1" presStyleIdx="4" presStyleCnt="5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F91BE9C-37DD-416B-8F88-67C2D31CE39C}" type="pres">
      <dgm:prSet presAssocID="{AA043D46-B566-417E-889E-36EAEC589213}" presName="descendantText" presStyleLbl="alignAcc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D0024F98-A81F-4416-9FA3-6AF20C98D1FC}" type="presOf" srcId="{4CD8E628-F87D-4EB9-A5F8-DE180CD453FE}" destId="{27876431-7C8E-4254-8FCD-C7AE382AA942}" srcOrd="0" destOrd="0" presId="urn:microsoft.com/office/officeart/2005/8/layout/chevron2"/>
    <dgm:cxn modelId="{0F5B7333-20E2-40A3-9C63-2FE51817516A}" srcId="{160DC2BB-B692-419B-AD1C-7774594E73F3}" destId="{AA043D46-B566-417E-889E-36EAEC589213}" srcOrd="4" destOrd="0" parTransId="{7BEC96C8-BA5A-4D15-A1D2-96463CF7480D}" sibTransId="{71779BCD-A20F-40AA-AD4E-21E3F1F576EA}"/>
    <dgm:cxn modelId="{F63622D3-8BDB-4577-B76B-0410A14C78A2}" type="presOf" srcId="{8F9FA5FC-6DF3-4587-B716-0854407F8272}" destId="{6E69627F-3E8E-48EF-8C09-BA06F74F299E}" srcOrd="0" destOrd="0" presId="urn:microsoft.com/office/officeart/2005/8/layout/chevron2"/>
    <dgm:cxn modelId="{BADDA34B-FC93-489E-B532-FAE7175481DD}" type="presOf" srcId="{82B3F204-D790-4889-BD81-B1504D17A986}" destId="{7FFEA432-4113-4339-A05B-DCCC2FD247DF}" srcOrd="0" destOrd="0" presId="urn:microsoft.com/office/officeart/2005/8/layout/chevron2"/>
    <dgm:cxn modelId="{E7F2020F-FEE1-417B-88FF-220F987D1002}" srcId="{4CD8E628-F87D-4EB9-A5F8-DE180CD453FE}" destId="{3165AB76-B3C9-4B81-B474-6DFEF8A8CBB4}" srcOrd="0" destOrd="0" parTransId="{363EA53C-00CC-412E-8813-2BCE4B2F9912}" sibTransId="{DE3296C0-F720-4962-8BCC-B00F62A5CE57}"/>
    <dgm:cxn modelId="{E0745159-0176-4242-B277-D1BE28C2E755}" type="presOf" srcId="{3165AB76-B3C9-4B81-B474-6DFEF8A8CBB4}" destId="{1897126B-1615-412B-B23A-1CEF144BA3AE}" srcOrd="0" destOrd="0" presId="urn:microsoft.com/office/officeart/2005/8/layout/chevron2"/>
    <dgm:cxn modelId="{28494736-661E-4CC7-9920-E76354DA43AB}" type="presOf" srcId="{26459B79-37DC-4478-A9F8-74B80595072A}" destId="{7E134661-3D87-4795-B368-2A6CC0C0535A}" srcOrd="0" destOrd="0" presId="urn:microsoft.com/office/officeart/2005/8/layout/chevron2"/>
    <dgm:cxn modelId="{BCFF0ABA-2802-4706-B89D-2F903C3D6193}" type="presOf" srcId="{6DD1A0AE-9142-4BFC-BF36-B38B8C2CA92F}" destId="{2F91BE9C-37DD-416B-8F88-67C2D31CE39C}" srcOrd="0" destOrd="0" presId="urn:microsoft.com/office/officeart/2005/8/layout/chevron2"/>
    <dgm:cxn modelId="{BCACF426-DD84-45E5-9806-F22B453DCD61}" srcId="{26459B79-37DC-4478-A9F8-74B80595072A}" destId="{8F9FA5FC-6DF3-4587-B716-0854407F8272}" srcOrd="0" destOrd="0" parTransId="{FC74E6D8-B6F1-4C3A-A68F-46E8EC8DF245}" sibTransId="{A6B30097-9362-410B-B161-A1DE2DFD52B4}"/>
    <dgm:cxn modelId="{AA4E62A0-1FCA-4C53-97EB-248D4135F07A}" type="presOf" srcId="{9950E04B-C9E5-4A40-B869-CFE9B7AFA09F}" destId="{8BC22BD3-9FC8-471C-BA37-50849BD557B5}" srcOrd="0" destOrd="0" presId="urn:microsoft.com/office/officeart/2005/8/layout/chevron2"/>
    <dgm:cxn modelId="{ECEE3DA8-20D1-401B-A104-A5EF39110FBE}" type="presOf" srcId="{7AADAC5C-67DA-4AB8-BDF3-C942A57092C3}" destId="{735979AA-D8B5-4472-B820-BA2DD36C7079}" srcOrd="0" destOrd="0" presId="urn:microsoft.com/office/officeart/2005/8/layout/chevron2"/>
    <dgm:cxn modelId="{FF041CE0-3F5C-4183-B172-DAF901ACF212}" type="presOf" srcId="{F6C52363-C3C3-4845-844A-D5CC6030328C}" destId="{212D4128-8369-4C55-946E-E78706D8249C}" srcOrd="0" destOrd="0" presId="urn:microsoft.com/office/officeart/2005/8/layout/chevron2"/>
    <dgm:cxn modelId="{60B68F38-F597-4179-A315-B509F092FEB9}" type="presOf" srcId="{160DC2BB-B692-419B-AD1C-7774594E73F3}" destId="{E4E5833F-8FFB-4E35-A792-AC108416BB61}" srcOrd="0" destOrd="0" presId="urn:microsoft.com/office/officeart/2005/8/layout/chevron2"/>
    <dgm:cxn modelId="{548099BC-9305-496D-B8A1-C3522262C7C4}" srcId="{160DC2BB-B692-419B-AD1C-7774594E73F3}" destId="{9950E04B-C9E5-4A40-B869-CFE9B7AFA09F}" srcOrd="3" destOrd="0" parTransId="{690C5291-9FC6-49DD-BB11-AD3F21546CDB}" sibTransId="{ACEC9519-0EB0-4E97-9B64-3A4847FD2484}"/>
    <dgm:cxn modelId="{D71BD5D5-614B-4157-A42A-CAA1E79D4DD9}" srcId="{9950E04B-C9E5-4A40-B869-CFE9B7AFA09F}" destId="{F6C52363-C3C3-4845-844A-D5CC6030328C}" srcOrd="0" destOrd="0" parTransId="{4F361754-E2A5-4ED0-A7F2-E86ED5A8162F}" sibTransId="{C225D661-B1E8-40E7-B9C1-58E74901A179}"/>
    <dgm:cxn modelId="{82C4AFDF-7DD0-4B7A-BB0A-1357CF13D31B}" type="presOf" srcId="{AA043D46-B566-417E-889E-36EAEC589213}" destId="{9529F1A3-489C-4742-A8E5-A93F16C90BB9}" srcOrd="0" destOrd="0" presId="urn:microsoft.com/office/officeart/2005/8/layout/chevron2"/>
    <dgm:cxn modelId="{D8D978FA-F9C6-4640-9DE8-6C83894E563F}" srcId="{160DC2BB-B692-419B-AD1C-7774594E73F3}" destId="{26459B79-37DC-4478-A9F8-74B80595072A}" srcOrd="0" destOrd="0" parTransId="{2AAE22CE-0A63-4CD5-BB11-025685F445AE}" sibTransId="{0C57ECAE-F8F9-4B5B-BDEE-F1F435909B87}"/>
    <dgm:cxn modelId="{2F468111-090C-4715-98F0-C7DAC1B791D5}" srcId="{AA043D46-B566-417E-889E-36EAEC589213}" destId="{6DD1A0AE-9142-4BFC-BF36-B38B8C2CA92F}" srcOrd="0" destOrd="0" parTransId="{CBBDAB6B-9A54-4ACB-B613-AAF71B47F1D8}" sibTransId="{5A0924D3-ED9E-4223-ABC3-39C682529FB7}"/>
    <dgm:cxn modelId="{3C961C75-4B42-49B8-8331-F61CC29CA9A0}" srcId="{82B3F204-D790-4889-BD81-B1504D17A986}" destId="{7AADAC5C-67DA-4AB8-BDF3-C942A57092C3}" srcOrd="0" destOrd="0" parTransId="{32A7F6D0-5630-45CE-9245-211381BABB76}" sibTransId="{0283C4F0-4E47-46FB-AC97-81A934CF6C64}"/>
    <dgm:cxn modelId="{D98203B8-E5E9-4381-B218-55245E31B0FF}" srcId="{160DC2BB-B692-419B-AD1C-7774594E73F3}" destId="{4CD8E628-F87D-4EB9-A5F8-DE180CD453FE}" srcOrd="2" destOrd="0" parTransId="{35CCEBEF-26EA-4260-B0AB-CE52E54AB6FD}" sibTransId="{BB27F5CB-82F5-481E-9DCF-B75F07B5038A}"/>
    <dgm:cxn modelId="{98C73FA1-DA34-4EF6-A0CF-2DBF50AF3355}" srcId="{160DC2BB-B692-419B-AD1C-7774594E73F3}" destId="{82B3F204-D790-4889-BD81-B1504D17A986}" srcOrd="1" destOrd="0" parTransId="{3901A121-9DE2-4586-9761-9D7F8E4AE781}" sibTransId="{7C638C75-6DAB-4BF6-B376-60CC84600D5A}"/>
    <dgm:cxn modelId="{F2FB8431-8F2D-4310-8DD1-117A30EAEB36}" type="presParOf" srcId="{E4E5833F-8FFB-4E35-A792-AC108416BB61}" destId="{19BB8D4B-FDBD-4BD1-8B86-7A3E9E202F1B}" srcOrd="0" destOrd="0" presId="urn:microsoft.com/office/officeart/2005/8/layout/chevron2"/>
    <dgm:cxn modelId="{BEBCD00F-E5A5-48F7-B7C1-3932517E57A9}" type="presParOf" srcId="{19BB8D4B-FDBD-4BD1-8B86-7A3E9E202F1B}" destId="{7E134661-3D87-4795-B368-2A6CC0C0535A}" srcOrd="0" destOrd="0" presId="urn:microsoft.com/office/officeart/2005/8/layout/chevron2"/>
    <dgm:cxn modelId="{8353E24F-075D-4DB4-A2D3-2524D9C66A9F}" type="presParOf" srcId="{19BB8D4B-FDBD-4BD1-8B86-7A3E9E202F1B}" destId="{6E69627F-3E8E-48EF-8C09-BA06F74F299E}" srcOrd="1" destOrd="0" presId="urn:microsoft.com/office/officeart/2005/8/layout/chevron2"/>
    <dgm:cxn modelId="{6ACE48EC-9CB8-476B-843D-CE02D0B5362C}" type="presParOf" srcId="{E4E5833F-8FFB-4E35-A792-AC108416BB61}" destId="{4AC1DC4D-B61B-4A50-B316-B481E9433740}" srcOrd="1" destOrd="0" presId="urn:microsoft.com/office/officeart/2005/8/layout/chevron2"/>
    <dgm:cxn modelId="{5F6C0C60-F6BF-4D78-9F53-32F5BC7BEAAA}" type="presParOf" srcId="{E4E5833F-8FFB-4E35-A792-AC108416BB61}" destId="{42FE46B3-A93D-4AB6-8306-CD9A6017299B}" srcOrd="2" destOrd="0" presId="urn:microsoft.com/office/officeart/2005/8/layout/chevron2"/>
    <dgm:cxn modelId="{605790DF-9AE3-4E27-B604-4AC12398FE8C}" type="presParOf" srcId="{42FE46B3-A93D-4AB6-8306-CD9A6017299B}" destId="{7FFEA432-4113-4339-A05B-DCCC2FD247DF}" srcOrd="0" destOrd="0" presId="urn:microsoft.com/office/officeart/2005/8/layout/chevron2"/>
    <dgm:cxn modelId="{671AC862-12B8-4579-9E58-8829CC1086A9}" type="presParOf" srcId="{42FE46B3-A93D-4AB6-8306-CD9A6017299B}" destId="{735979AA-D8B5-4472-B820-BA2DD36C7079}" srcOrd="1" destOrd="0" presId="urn:microsoft.com/office/officeart/2005/8/layout/chevron2"/>
    <dgm:cxn modelId="{518FD5C7-17C4-4ECB-B4C8-2F83C4CA8272}" type="presParOf" srcId="{E4E5833F-8FFB-4E35-A792-AC108416BB61}" destId="{6E8F77C0-53DC-4FC6-ABED-EEE997054CC0}" srcOrd="3" destOrd="0" presId="urn:microsoft.com/office/officeart/2005/8/layout/chevron2"/>
    <dgm:cxn modelId="{F24353BB-EAE5-4F4D-8708-3E71808BA5AE}" type="presParOf" srcId="{E4E5833F-8FFB-4E35-A792-AC108416BB61}" destId="{F4E0397E-8A96-41B7-9401-D279F21338E2}" srcOrd="4" destOrd="0" presId="urn:microsoft.com/office/officeart/2005/8/layout/chevron2"/>
    <dgm:cxn modelId="{7D1C507D-25E1-4C4D-AC34-71A93BA9993F}" type="presParOf" srcId="{F4E0397E-8A96-41B7-9401-D279F21338E2}" destId="{27876431-7C8E-4254-8FCD-C7AE382AA942}" srcOrd="0" destOrd="0" presId="urn:microsoft.com/office/officeart/2005/8/layout/chevron2"/>
    <dgm:cxn modelId="{A9E5BD71-37CF-4E33-A14D-F43B3CAFA6B6}" type="presParOf" srcId="{F4E0397E-8A96-41B7-9401-D279F21338E2}" destId="{1897126B-1615-412B-B23A-1CEF144BA3AE}" srcOrd="1" destOrd="0" presId="urn:microsoft.com/office/officeart/2005/8/layout/chevron2"/>
    <dgm:cxn modelId="{CE6726AF-3EC3-41F6-8D2B-ED2DE28443AF}" type="presParOf" srcId="{E4E5833F-8FFB-4E35-A792-AC108416BB61}" destId="{B38150D7-D1E4-455D-B7AD-6F107B6C0D4A}" srcOrd="5" destOrd="0" presId="urn:microsoft.com/office/officeart/2005/8/layout/chevron2"/>
    <dgm:cxn modelId="{FB282008-3D3A-4469-BE14-C5FDA3C21D5A}" type="presParOf" srcId="{E4E5833F-8FFB-4E35-A792-AC108416BB61}" destId="{8F47BF68-81FC-4172-8F63-41F888BC8DCB}" srcOrd="6" destOrd="0" presId="urn:microsoft.com/office/officeart/2005/8/layout/chevron2"/>
    <dgm:cxn modelId="{9A814851-2F65-425C-A679-665E89CE41F2}" type="presParOf" srcId="{8F47BF68-81FC-4172-8F63-41F888BC8DCB}" destId="{8BC22BD3-9FC8-471C-BA37-50849BD557B5}" srcOrd="0" destOrd="0" presId="urn:microsoft.com/office/officeart/2005/8/layout/chevron2"/>
    <dgm:cxn modelId="{DD918937-E7DB-496E-9FEC-C00516DD82FE}" type="presParOf" srcId="{8F47BF68-81FC-4172-8F63-41F888BC8DCB}" destId="{212D4128-8369-4C55-946E-E78706D8249C}" srcOrd="1" destOrd="0" presId="urn:microsoft.com/office/officeart/2005/8/layout/chevron2"/>
    <dgm:cxn modelId="{D06F6002-AD93-4B4D-8210-7B10334EDD63}" type="presParOf" srcId="{E4E5833F-8FFB-4E35-A792-AC108416BB61}" destId="{192CBFD5-4995-4874-826C-AB6DBEC10B71}" srcOrd="7" destOrd="0" presId="urn:microsoft.com/office/officeart/2005/8/layout/chevron2"/>
    <dgm:cxn modelId="{CC9A8827-BF20-4D51-8137-0107AE5FC62E}" type="presParOf" srcId="{E4E5833F-8FFB-4E35-A792-AC108416BB61}" destId="{DBF8E4C8-12D7-465F-86A4-A070AA772CF6}" srcOrd="8" destOrd="0" presId="urn:microsoft.com/office/officeart/2005/8/layout/chevron2"/>
    <dgm:cxn modelId="{05C0C3E3-483F-42B2-A8D1-FCA775D5AA69}" type="presParOf" srcId="{DBF8E4C8-12D7-465F-86A4-A070AA772CF6}" destId="{9529F1A3-489C-4742-A8E5-A93F16C90BB9}" srcOrd="0" destOrd="0" presId="urn:microsoft.com/office/officeart/2005/8/layout/chevron2"/>
    <dgm:cxn modelId="{AC2DCF51-EF3F-4BA9-B2BB-380ADACD6783}" type="presParOf" srcId="{DBF8E4C8-12D7-465F-86A4-A070AA772CF6}" destId="{2F91BE9C-37DD-416B-8F88-67C2D31CE39C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E134661-3D87-4795-B368-2A6CC0C0535A}">
      <dsp:nvSpPr>
        <dsp:cNvPr id="0" name=""/>
        <dsp:cNvSpPr/>
      </dsp:nvSpPr>
      <dsp:spPr>
        <a:xfrm rot="5400000">
          <a:off x="-82826" y="84609"/>
          <a:ext cx="552176" cy="386523"/>
        </a:xfrm>
        <a:prstGeom prst="chevron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/>
            <a:t>1</a:t>
          </a:r>
          <a:endParaRPr lang="ru-RU" sz="1000" kern="1200"/>
        </a:p>
      </dsp:txBody>
      <dsp:txXfrm rot="5400000">
        <a:off x="-82826" y="84609"/>
        <a:ext cx="552176" cy="386523"/>
      </dsp:txXfrm>
    </dsp:sp>
    <dsp:sp modelId="{6E69627F-3E8E-48EF-8C09-BA06F74F299E}">
      <dsp:nvSpPr>
        <dsp:cNvPr id="0" name=""/>
        <dsp:cNvSpPr/>
      </dsp:nvSpPr>
      <dsp:spPr>
        <a:xfrm rot="5400000">
          <a:off x="1993734" y="-1605427"/>
          <a:ext cx="358914" cy="3573336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u="none" kern="1200" baseline="0">
              <a:latin typeface="Times New Roman" pitchFamily="18" charset="0"/>
              <a:cs typeface="Times New Roman" pitchFamily="18" charset="0"/>
            </a:rPr>
            <a:t>Минимизация</a:t>
          </a:r>
          <a:r>
            <a:rPr lang="ru-RU" sz="1400" b="0" u="none" kern="1200">
              <a:latin typeface="Times New Roman" pitchFamily="18" charset="0"/>
              <a:cs typeface="Times New Roman" pitchFamily="18" charset="0"/>
            </a:rPr>
            <a:t> риска инфляционных потерь</a:t>
          </a:r>
        </a:p>
      </dsp:txBody>
      <dsp:txXfrm rot="5400000">
        <a:off x="1993734" y="-1605427"/>
        <a:ext cx="358914" cy="3573336"/>
      </dsp:txXfrm>
    </dsp:sp>
    <dsp:sp modelId="{7FFEA432-4113-4339-A05B-DCCC2FD247DF}">
      <dsp:nvSpPr>
        <dsp:cNvPr id="0" name=""/>
        <dsp:cNvSpPr/>
      </dsp:nvSpPr>
      <dsp:spPr>
        <a:xfrm rot="5400000">
          <a:off x="-82826" y="523206"/>
          <a:ext cx="552176" cy="386523"/>
        </a:xfrm>
        <a:prstGeom prst="chevron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/>
            <a:t>2</a:t>
          </a:r>
          <a:endParaRPr lang="ru-RU" sz="1000" kern="1200"/>
        </a:p>
      </dsp:txBody>
      <dsp:txXfrm rot="5400000">
        <a:off x="-82826" y="523206"/>
        <a:ext cx="552176" cy="386523"/>
      </dsp:txXfrm>
    </dsp:sp>
    <dsp:sp modelId="{735979AA-D8B5-4472-B820-BA2DD36C7079}">
      <dsp:nvSpPr>
        <dsp:cNvPr id="0" name=""/>
        <dsp:cNvSpPr/>
      </dsp:nvSpPr>
      <dsp:spPr>
        <a:xfrm rot="5400000">
          <a:off x="1993734" y="-1166830"/>
          <a:ext cx="358914" cy="3573336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u="none" kern="1200" baseline="0">
              <a:latin typeface="Times New Roman" pitchFamily="18" charset="0"/>
              <a:cs typeface="Times New Roman" pitchFamily="18" charset="0"/>
            </a:rPr>
            <a:t>Краткость срока окупаемости</a:t>
          </a:r>
        </a:p>
      </dsp:txBody>
      <dsp:txXfrm rot="5400000">
        <a:off x="1993734" y="-1166830"/>
        <a:ext cx="358914" cy="3573336"/>
      </dsp:txXfrm>
    </dsp:sp>
    <dsp:sp modelId="{27876431-7C8E-4254-8FCD-C7AE382AA942}">
      <dsp:nvSpPr>
        <dsp:cNvPr id="0" name=""/>
        <dsp:cNvSpPr/>
      </dsp:nvSpPr>
      <dsp:spPr>
        <a:xfrm rot="5400000">
          <a:off x="-82826" y="961803"/>
          <a:ext cx="552176" cy="386523"/>
        </a:xfrm>
        <a:prstGeom prst="chevron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/>
            <a:t>3</a:t>
          </a:r>
          <a:endParaRPr lang="ru-RU" sz="1000" kern="1200"/>
        </a:p>
      </dsp:txBody>
      <dsp:txXfrm rot="5400000">
        <a:off x="-82826" y="961803"/>
        <a:ext cx="552176" cy="386523"/>
      </dsp:txXfrm>
    </dsp:sp>
    <dsp:sp modelId="{1897126B-1615-412B-B23A-1CEF144BA3AE}">
      <dsp:nvSpPr>
        <dsp:cNvPr id="0" name=""/>
        <dsp:cNvSpPr/>
      </dsp:nvSpPr>
      <dsp:spPr>
        <a:xfrm rot="5400000">
          <a:off x="1993734" y="-728234"/>
          <a:ext cx="358914" cy="3573336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85344" tIns="7620" rIns="7620" bIns="7620" numCol="1" spcCol="1270" anchor="ctr" anchorCtr="0">
          <a:noAutofit/>
        </a:bodyPr>
        <a:lstStyle/>
        <a:p>
          <a:pPr marL="114300" lvl="1" indent="-114300" algn="l" defTabSz="5334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200" b="0" kern="1200">
              <a:latin typeface="Times New Roman" pitchFamily="18" charset="0"/>
              <a:cs typeface="Times New Roman" pitchFamily="18" charset="0"/>
            </a:rPr>
            <a:t>Стабильность денежных поступлений или их концентрация в первые годы реализации проекта</a:t>
          </a:r>
        </a:p>
      </dsp:txBody>
      <dsp:txXfrm rot="5400000">
        <a:off x="1993734" y="-728234"/>
        <a:ext cx="358914" cy="3573336"/>
      </dsp:txXfrm>
    </dsp:sp>
    <dsp:sp modelId="{8BC22BD3-9FC8-471C-BA37-50849BD557B5}">
      <dsp:nvSpPr>
        <dsp:cNvPr id="0" name=""/>
        <dsp:cNvSpPr/>
      </dsp:nvSpPr>
      <dsp:spPr>
        <a:xfrm rot="5400000">
          <a:off x="-82826" y="1400399"/>
          <a:ext cx="552176" cy="386523"/>
        </a:xfrm>
        <a:prstGeom prst="chevron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/>
            <a:t>4</a:t>
          </a:r>
          <a:endParaRPr lang="ru-RU" sz="1000" kern="1200"/>
        </a:p>
      </dsp:txBody>
      <dsp:txXfrm rot="5400000">
        <a:off x="-82826" y="1400399"/>
        <a:ext cx="552176" cy="386523"/>
      </dsp:txXfrm>
    </dsp:sp>
    <dsp:sp modelId="{212D4128-8369-4C55-946E-E78706D8249C}">
      <dsp:nvSpPr>
        <dsp:cNvPr id="0" name=""/>
        <dsp:cNvSpPr/>
      </dsp:nvSpPr>
      <dsp:spPr>
        <a:xfrm rot="5400000">
          <a:off x="1993734" y="-289637"/>
          <a:ext cx="358914" cy="3573336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u="none" kern="1200" baseline="0">
              <a:latin typeface="Times New Roman" pitchFamily="18" charset="0"/>
              <a:cs typeface="Times New Roman" pitchFamily="18" charset="0"/>
            </a:rPr>
            <a:t>Высокая рентабельность</a:t>
          </a:r>
        </a:p>
      </dsp:txBody>
      <dsp:txXfrm rot="5400000">
        <a:off x="1993734" y="-289637"/>
        <a:ext cx="358914" cy="3573336"/>
      </dsp:txXfrm>
    </dsp:sp>
    <dsp:sp modelId="{9529F1A3-489C-4742-A8E5-A93F16C90BB9}">
      <dsp:nvSpPr>
        <dsp:cNvPr id="0" name=""/>
        <dsp:cNvSpPr/>
      </dsp:nvSpPr>
      <dsp:spPr>
        <a:xfrm rot="5400000">
          <a:off x="-82826" y="1838996"/>
          <a:ext cx="552176" cy="386523"/>
        </a:xfrm>
        <a:prstGeom prst="chevron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/>
            <a:t>5</a:t>
          </a:r>
          <a:endParaRPr lang="ru-RU" sz="1000" kern="1200"/>
        </a:p>
      </dsp:txBody>
      <dsp:txXfrm rot="5400000">
        <a:off x="-82826" y="1838996"/>
        <a:ext cx="552176" cy="386523"/>
      </dsp:txXfrm>
    </dsp:sp>
    <dsp:sp modelId="{2F91BE9C-37DD-416B-8F88-67C2D31CE39C}">
      <dsp:nvSpPr>
        <dsp:cNvPr id="0" name=""/>
        <dsp:cNvSpPr/>
      </dsp:nvSpPr>
      <dsp:spPr>
        <a:xfrm rot="5400000">
          <a:off x="1993734" y="148959"/>
          <a:ext cx="358914" cy="3573336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u="none" kern="1200" baseline="0">
              <a:latin typeface="Times New Roman" pitchFamily="18" charset="0"/>
              <a:cs typeface="Times New Roman" pitchFamily="18" charset="0"/>
            </a:rPr>
            <a:t>Отсутствие более выгодных альтернатив</a:t>
          </a:r>
        </a:p>
      </dsp:txBody>
      <dsp:txXfrm rot="5400000">
        <a:off x="1993734" y="148959"/>
        <a:ext cx="358914" cy="357333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DDAE60-2B69-4CDC-B103-7A08A3E4C3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6264</Words>
  <Characters>35705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41886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5</cp:revision>
  <dcterms:created xsi:type="dcterms:W3CDTF">2015-05-11T20:43:00Z</dcterms:created>
  <dcterms:modified xsi:type="dcterms:W3CDTF">2016-10-23T13:44:00Z</dcterms:modified>
</cp:coreProperties>
</file>