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FB" w:rsidRPr="003D6B63" w:rsidRDefault="00EB09FB" w:rsidP="00EB09FB">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rsidR="00EB09FB" w:rsidRPr="003D6B63" w:rsidRDefault="00EB09FB" w:rsidP="00EB09FB">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p w:rsidR="00EB09FB" w:rsidRPr="00E107B6" w:rsidRDefault="00EB09FB" w:rsidP="00EB09FB">
      <w:pPr>
        <w:spacing w:after="0" w:line="240" w:lineRule="auto"/>
        <w:jc w:val="center"/>
        <w:rPr>
          <w:rFonts w:ascii="Times New Roman" w:eastAsia="Times New Roman" w:hAnsi="Times New Roman" w:cs="Times New Roman"/>
          <w:b/>
          <w:bCs/>
          <w:sz w:val="28"/>
          <w:szCs w:val="28"/>
          <w:lang w:eastAsia="ru-RU"/>
        </w:rPr>
      </w:pPr>
      <w:r w:rsidRPr="00E107B6">
        <w:rPr>
          <w:rFonts w:ascii="Times New Roman" w:eastAsia="Times New Roman" w:hAnsi="Times New Roman" w:cs="Times New Roman"/>
          <w:b/>
          <w:bCs/>
          <w:sz w:val="28"/>
          <w:szCs w:val="28"/>
          <w:lang w:eastAsia="ru-RU"/>
        </w:rPr>
        <w:t>СОДЕРЖАНИЕ</w:t>
      </w:r>
    </w:p>
    <w:p w:rsidR="00EB09FB" w:rsidRPr="00E107B6" w:rsidRDefault="00EB09FB" w:rsidP="00EB09FB">
      <w:pPr>
        <w:spacing w:after="0" w:line="240" w:lineRule="auto"/>
        <w:jc w:val="center"/>
        <w:rPr>
          <w:rFonts w:ascii="Times New Roman" w:eastAsia="Times New Roman" w:hAnsi="Times New Roman" w:cs="Times New Roman"/>
          <w:b/>
          <w:bCs/>
          <w:sz w:val="28"/>
          <w:szCs w:val="28"/>
          <w:lang w:eastAsia="ru-RU"/>
        </w:rPr>
      </w:pPr>
    </w:p>
    <w:tbl>
      <w:tblPr>
        <w:tblStyle w:val="11"/>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491"/>
        <w:gridCol w:w="547"/>
      </w:tblGrid>
      <w:tr w:rsidR="00EB09FB" w:rsidRPr="00E107B6" w:rsidTr="00621C51">
        <w:trPr>
          <w:trHeight w:val="570"/>
        </w:trPr>
        <w:tc>
          <w:tcPr>
            <w:tcW w:w="9491" w:type="dxa"/>
          </w:tcPr>
          <w:p w:rsidR="00EB09FB" w:rsidRPr="00E107B6" w:rsidRDefault="00EB09FB" w:rsidP="00E77147">
            <w:pPr>
              <w:spacing w:line="360" w:lineRule="auto"/>
              <w:jc w:val="both"/>
              <w:rPr>
                <w:sz w:val="28"/>
                <w:szCs w:val="28"/>
              </w:rPr>
            </w:pPr>
            <w:r w:rsidRPr="00EB09FB">
              <w:rPr>
                <w:sz w:val="28"/>
                <w:szCs w:val="28"/>
              </w:rPr>
              <w:t>1. Прогнозирование и стратегическое планирование процесса формирования финансовы</w:t>
            </w:r>
            <w:r>
              <w:rPr>
                <w:sz w:val="28"/>
                <w:szCs w:val="28"/>
              </w:rPr>
              <w:t>х ресурсов Российской Федерации ………</w:t>
            </w:r>
            <w:r w:rsidR="00621C51">
              <w:rPr>
                <w:sz w:val="28"/>
                <w:szCs w:val="28"/>
              </w:rPr>
              <w:t>………………………..</w:t>
            </w:r>
          </w:p>
        </w:tc>
        <w:tc>
          <w:tcPr>
            <w:tcW w:w="547" w:type="dxa"/>
          </w:tcPr>
          <w:p w:rsidR="00EB09FB" w:rsidRDefault="00EB09FB" w:rsidP="00EB09FB">
            <w:pPr>
              <w:spacing w:line="360" w:lineRule="auto"/>
              <w:jc w:val="center"/>
              <w:rPr>
                <w:sz w:val="28"/>
                <w:szCs w:val="28"/>
              </w:rPr>
            </w:pPr>
          </w:p>
          <w:p w:rsidR="00EB09FB" w:rsidRPr="00E107B6" w:rsidRDefault="00EB09FB" w:rsidP="00EB09FB">
            <w:pPr>
              <w:spacing w:line="360" w:lineRule="auto"/>
              <w:jc w:val="center"/>
              <w:rPr>
                <w:sz w:val="28"/>
                <w:szCs w:val="28"/>
              </w:rPr>
            </w:pPr>
            <w:r>
              <w:rPr>
                <w:sz w:val="28"/>
                <w:szCs w:val="28"/>
              </w:rPr>
              <w:t>3</w:t>
            </w:r>
          </w:p>
        </w:tc>
      </w:tr>
      <w:tr w:rsidR="00EB09FB" w:rsidRPr="00E107B6" w:rsidTr="00621C51">
        <w:trPr>
          <w:trHeight w:val="570"/>
        </w:trPr>
        <w:tc>
          <w:tcPr>
            <w:tcW w:w="9491" w:type="dxa"/>
          </w:tcPr>
          <w:p w:rsidR="00EB09FB" w:rsidRPr="00E107B6" w:rsidRDefault="00EB09FB" w:rsidP="00E77147">
            <w:pPr>
              <w:spacing w:line="360" w:lineRule="auto"/>
              <w:jc w:val="both"/>
              <w:rPr>
                <w:sz w:val="28"/>
                <w:szCs w:val="28"/>
              </w:rPr>
            </w:pPr>
            <w:r w:rsidRPr="00EB09FB">
              <w:rPr>
                <w:sz w:val="28"/>
                <w:szCs w:val="28"/>
              </w:rPr>
              <w:t>2. Прогнозирование и стратегическое планирование потребления населения. Методика определения</w:t>
            </w:r>
            <w:r>
              <w:rPr>
                <w:sz w:val="28"/>
                <w:szCs w:val="28"/>
              </w:rPr>
              <w:t xml:space="preserve"> величины прожиточного минимума </w:t>
            </w:r>
            <w:r w:rsidR="00621C51">
              <w:rPr>
                <w:sz w:val="28"/>
                <w:szCs w:val="28"/>
              </w:rPr>
              <w:t>………………..</w:t>
            </w:r>
          </w:p>
        </w:tc>
        <w:tc>
          <w:tcPr>
            <w:tcW w:w="547" w:type="dxa"/>
          </w:tcPr>
          <w:p w:rsidR="00EB09FB" w:rsidRDefault="00EB09FB" w:rsidP="00E77147">
            <w:pPr>
              <w:spacing w:line="360" w:lineRule="auto"/>
              <w:jc w:val="right"/>
              <w:rPr>
                <w:sz w:val="28"/>
                <w:szCs w:val="28"/>
              </w:rPr>
            </w:pPr>
          </w:p>
          <w:p w:rsidR="000A5F7B" w:rsidRPr="00E107B6" w:rsidRDefault="000A5F7B" w:rsidP="000A5F7B">
            <w:pPr>
              <w:spacing w:line="360" w:lineRule="auto"/>
              <w:jc w:val="center"/>
              <w:rPr>
                <w:sz w:val="28"/>
                <w:szCs w:val="28"/>
              </w:rPr>
            </w:pPr>
            <w:r>
              <w:rPr>
                <w:sz w:val="28"/>
                <w:szCs w:val="28"/>
              </w:rPr>
              <w:t>7</w:t>
            </w:r>
          </w:p>
        </w:tc>
      </w:tr>
      <w:tr w:rsidR="00EB09FB" w:rsidRPr="00E107B6" w:rsidTr="00621C51">
        <w:trPr>
          <w:trHeight w:val="570"/>
        </w:trPr>
        <w:tc>
          <w:tcPr>
            <w:tcW w:w="9491" w:type="dxa"/>
          </w:tcPr>
          <w:p w:rsidR="00621C51" w:rsidRDefault="00EB09FB" w:rsidP="00E77147">
            <w:pPr>
              <w:spacing w:line="360" w:lineRule="auto"/>
              <w:jc w:val="both"/>
              <w:rPr>
                <w:sz w:val="28"/>
                <w:szCs w:val="28"/>
              </w:rPr>
            </w:pPr>
            <w:r>
              <w:rPr>
                <w:sz w:val="28"/>
                <w:szCs w:val="28"/>
              </w:rPr>
              <w:t>3.Задача</w:t>
            </w:r>
            <w:r w:rsidR="00621C51">
              <w:rPr>
                <w:sz w:val="28"/>
                <w:szCs w:val="28"/>
              </w:rPr>
              <w:t xml:space="preserve">. </w:t>
            </w:r>
          </w:p>
          <w:p w:rsidR="00EB09FB" w:rsidRPr="00E107B6" w:rsidRDefault="00621C51" w:rsidP="00621C51">
            <w:pPr>
              <w:spacing w:line="360" w:lineRule="auto"/>
              <w:jc w:val="both"/>
              <w:rPr>
                <w:sz w:val="28"/>
                <w:szCs w:val="28"/>
              </w:rPr>
            </w:pPr>
            <w:r w:rsidRPr="00621C51">
              <w:rPr>
                <w:sz w:val="28"/>
                <w:szCs w:val="28"/>
              </w:rPr>
              <w:t>Определите ВВП и его изменение в прогнозном периоде методом конечного использования. В базисном периоде конечное потребление составило 54 трлн. руб., инвестиции – 12,7 трлн. руб., сальдо экспорта (импорта) – 2,4 трлн. руб. В прогнозном периоде с учетом роста цен предполагается увеличение конечного потребления на 20 %, инвестиций – на 14 %, сальдо экспорта (импорта) – на 1 %</w:t>
            </w:r>
            <w:r>
              <w:rPr>
                <w:sz w:val="28"/>
                <w:szCs w:val="28"/>
              </w:rPr>
              <w:t>. …………………………………………………..</w:t>
            </w:r>
          </w:p>
        </w:tc>
        <w:tc>
          <w:tcPr>
            <w:tcW w:w="547" w:type="dxa"/>
          </w:tcPr>
          <w:p w:rsidR="00EB09FB" w:rsidRDefault="00EB09FB" w:rsidP="000A5F7B">
            <w:pPr>
              <w:spacing w:line="360" w:lineRule="auto"/>
              <w:jc w:val="center"/>
              <w:rPr>
                <w:sz w:val="28"/>
                <w:szCs w:val="28"/>
              </w:rPr>
            </w:pPr>
          </w:p>
          <w:p w:rsidR="000A5F7B" w:rsidRDefault="000A5F7B" w:rsidP="000A5F7B">
            <w:pPr>
              <w:spacing w:line="360" w:lineRule="auto"/>
              <w:jc w:val="center"/>
              <w:rPr>
                <w:sz w:val="28"/>
                <w:szCs w:val="28"/>
              </w:rPr>
            </w:pPr>
          </w:p>
          <w:p w:rsidR="000A5F7B" w:rsidRDefault="000A5F7B" w:rsidP="000A5F7B">
            <w:pPr>
              <w:spacing w:line="360" w:lineRule="auto"/>
              <w:jc w:val="center"/>
              <w:rPr>
                <w:sz w:val="28"/>
                <w:szCs w:val="28"/>
              </w:rPr>
            </w:pPr>
          </w:p>
          <w:p w:rsidR="000A5F7B" w:rsidRDefault="000A5F7B" w:rsidP="000A5F7B">
            <w:pPr>
              <w:spacing w:line="360" w:lineRule="auto"/>
              <w:jc w:val="center"/>
              <w:rPr>
                <w:sz w:val="28"/>
                <w:szCs w:val="28"/>
              </w:rPr>
            </w:pPr>
          </w:p>
          <w:p w:rsidR="000A5F7B" w:rsidRDefault="000A5F7B" w:rsidP="000A5F7B">
            <w:pPr>
              <w:spacing w:line="360" w:lineRule="auto"/>
              <w:jc w:val="center"/>
              <w:rPr>
                <w:sz w:val="28"/>
                <w:szCs w:val="28"/>
              </w:rPr>
            </w:pPr>
          </w:p>
          <w:p w:rsidR="000A5F7B" w:rsidRDefault="000A5F7B" w:rsidP="000A5F7B">
            <w:pPr>
              <w:spacing w:line="360" w:lineRule="auto"/>
              <w:jc w:val="center"/>
              <w:rPr>
                <w:sz w:val="28"/>
                <w:szCs w:val="28"/>
              </w:rPr>
            </w:pPr>
          </w:p>
          <w:p w:rsidR="000A5F7B" w:rsidRPr="00E107B6" w:rsidRDefault="000A5F7B" w:rsidP="000A5F7B">
            <w:pPr>
              <w:spacing w:line="360" w:lineRule="auto"/>
              <w:jc w:val="center"/>
              <w:rPr>
                <w:sz w:val="28"/>
                <w:szCs w:val="28"/>
              </w:rPr>
            </w:pPr>
            <w:r>
              <w:rPr>
                <w:sz w:val="28"/>
                <w:szCs w:val="28"/>
              </w:rPr>
              <w:t>13</w:t>
            </w:r>
          </w:p>
        </w:tc>
      </w:tr>
      <w:tr w:rsidR="00EB09FB" w:rsidRPr="00E107B6" w:rsidTr="00621C51">
        <w:trPr>
          <w:trHeight w:val="397"/>
        </w:trPr>
        <w:tc>
          <w:tcPr>
            <w:tcW w:w="9491" w:type="dxa"/>
          </w:tcPr>
          <w:p w:rsidR="00EB09FB" w:rsidRPr="00E107B6" w:rsidRDefault="00EB09FB" w:rsidP="00E77147">
            <w:pPr>
              <w:spacing w:line="360" w:lineRule="auto"/>
              <w:jc w:val="both"/>
              <w:rPr>
                <w:sz w:val="28"/>
                <w:szCs w:val="28"/>
              </w:rPr>
            </w:pPr>
            <w:r>
              <w:rPr>
                <w:sz w:val="28"/>
                <w:szCs w:val="28"/>
              </w:rPr>
              <w:t>Список использованной литературы ……………………………………</w:t>
            </w:r>
            <w:r w:rsidR="00621C51">
              <w:rPr>
                <w:sz w:val="28"/>
                <w:szCs w:val="28"/>
              </w:rPr>
              <w:t>…….</w:t>
            </w:r>
          </w:p>
        </w:tc>
        <w:tc>
          <w:tcPr>
            <w:tcW w:w="547" w:type="dxa"/>
          </w:tcPr>
          <w:p w:rsidR="00EB09FB" w:rsidRPr="00E107B6" w:rsidRDefault="000A5F7B" w:rsidP="000A5F7B">
            <w:pPr>
              <w:spacing w:line="360" w:lineRule="auto"/>
              <w:jc w:val="center"/>
              <w:rPr>
                <w:sz w:val="28"/>
                <w:szCs w:val="28"/>
              </w:rPr>
            </w:pPr>
            <w:r>
              <w:rPr>
                <w:sz w:val="28"/>
                <w:szCs w:val="28"/>
              </w:rPr>
              <w:t>14</w:t>
            </w:r>
          </w:p>
        </w:tc>
      </w:tr>
    </w:tbl>
    <w:p w:rsidR="00EB09FB" w:rsidRPr="00E107B6" w:rsidRDefault="00EB09FB" w:rsidP="00EB09FB">
      <w:pPr>
        <w:spacing w:after="0" w:line="240" w:lineRule="auto"/>
        <w:jc w:val="center"/>
        <w:rPr>
          <w:rFonts w:ascii="Times New Roman" w:eastAsia="Times New Roman" w:hAnsi="Times New Roman" w:cs="Times New Roman"/>
          <w:b/>
          <w:bCs/>
          <w:sz w:val="28"/>
          <w:szCs w:val="28"/>
          <w:lang w:eastAsia="ru-RU"/>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EB09FB">
      <w:pPr>
        <w:autoSpaceDE w:val="0"/>
        <w:autoSpaceDN w:val="0"/>
        <w:adjustRightInd w:val="0"/>
        <w:spacing w:after="0" w:line="240" w:lineRule="auto"/>
        <w:rPr>
          <w:rFonts w:ascii="TimesNewRomanPSMT" w:hAnsi="TimesNewRomanPSMT" w:cs="TimesNewRomanPSMT"/>
          <w:color w:val="231F20"/>
          <w:sz w:val="28"/>
          <w:szCs w:val="28"/>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387AC9">
      <w:pPr>
        <w:pStyle w:val="a3"/>
        <w:rPr>
          <w:color w:val="000000"/>
          <w:sz w:val="27"/>
          <w:szCs w:val="27"/>
        </w:rPr>
      </w:pPr>
    </w:p>
    <w:p w:rsidR="00EB09FB" w:rsidRDefault="00EB09FB" w:rsidP="00AA1F79">
      <w:pPr>
        <w:spacing w:after="0" w:line="360" w:lineRule="auto"/>
        <w:ind w:firstLine="709"/>
        <w:jc w:val="center"/>
        <w:rPr>
          <w:rFonts w:ascii="Times New Roman" w:eastAsia="Times New Roman" w:hAnsi="Times New Roman" w:cs="Times New Roman"/>
          <w:color w:val="000000"/>
          <w:sz w:val="27"/>
          <w:szCs w:val="27"/>
          <w:lang w:eastAsia="ru-RU"/>
        </w:rPr>
      </w:pPr>
    </w:p>
    <w:p w:rsidR="001B6AB5" w:rsidRDefault="00387AC9" w:rsidP="00EB09FB">
      <w:pPr>
        <w:spacing w:after="0" w:line="360" w:lineRule="auto"/>
        <w:ind w:firstLine="709"/>
        <w:jc w:val="center"/>
        <w:rPr>
          <w:color w:val="000000"/>
          <w:sz w:val="28"/>
          <w:szCs w:val="28"/>
        </w:rPr>
      </w:pPr>
      <w:r w:rsidRPr="008E2139">
        <w:rPr>
          <w:rFonts w:ascii="Times New Roman" w:hAnsi="Times New Roman" w:cs="Times New Roman"/>
          <w:b/>
          <w:sz w:val="28"/>
          <w:szCs w:val="28"/>
        </w:rPr>
        <w:lastRenderedPageBreak/>
        <w:t xml:space="preserve">1. Прогнозирование и стратегическое планирование процесса </w:t>
      </w:r>
      <w:r w:rsidR="00B110AB" w:rsidRPr="00B110AB">
        <w:rPr>
          <w:rFonts w:ascii="Times New Roman" w:hAnsi="Times New Roman" w:cs="Times New Roman"/>
          <w:b/>
          <w:sz w:val="28"/>
          <w:szCs w:val="28"/>
        </w:rPr>
        <w:t>формирования финансовых ресурсов Российской Федерации.</w:t>
      </w:r>
    </w:p>
    <w:p w:rsidR="00B110AB" w:rsidRDefault="00B110AB" w:rsidP="00AA1F79">
      <w:pPr>
        <w:pStyle w:val="p4"/>
        <w:shd w:val="clear" w:color="auto" w:fill="FFFFFF"/>
        <w:spacing w:before="0" w:beforeAutospacing="0" w:after="0" w:afterAutospacing="0" w:line="360" w:lineRule="auto"/>
        <w:ind w:firstLine="709"/>
        <w:jc w:val="both"/>
        <w:rPr>
          <w:color w:val="000000"/>
          <w:sz w:val="28"/>
          <w:szCs w:val="28"/>
        </w:rPr>
      </w:pPr>
      <w:r w:rsidRPr="00B110AB">
        <w:rPr>
          <w:color w:val="000000"/>
          <w:sz w:val="28"/>
          <w:szCs w:val="28"/>
        </w:rPr>
        <w:t>Планирование и прогнозирование - это важнейшие элементы управления экономическими и социальными процессами. Они используются в основном для предопределения рациональных пропорций в развитии экономики, изменений в конкретном периоде темпов роста отдельных отрасле</w:t>
      </w:r>
      <w:r>
        <w:rPr>
          <w:color w:val="000000"/>
          <w:sz w:val="28"/>
          <w:szCs w:val="28"/>
        </w:rPr>
        <w:t>й, звеньев хозяйства, культуры.</w:t>
      </w:r>
    </w:p>
    <w:p w:rsidR="00B110AB" w:rsidRDefault="00B110AB" w:rsidP="00AA1F79">
      <w:pPr>
        <w:pStyle w:val="p4"/>
        <w:shd w:val="clear" w:color="auto" w:fill="FFFFFF"/>
        <w:spacing w:before="0" w:beforeAutospacing="0" w:after="0" w:afterAutospacing="0" w:line="360" w:lineRule="auto"/>
        <w:ind w:firstLine="709"/>
        <w:jc w:val="both"/>
        <w:rPr>
          <w:color w:val="000000"/>
          <w:sz w:val="28"/>
          <w:szCs w:val="28"/>
        </w:rPr>
      </w:pPr>
      <w:r w:rsidRPr="00B110AB">
        <w:rPr>
          <w:color w:val="000000"/>
          <w:sz w:val="28"/>
          <w:szCs w:val="28"/>
        </w:rPr>
        <w:t>Обоснование финансовых показателей, намечаемых финансовых операций, достигается в процессе финансового планирования и прогнозирования. Фактически финансовое прогнозирование должно предшествовать планированию и осуществлять оценку множества вариантов, определять возможности управления движением финансовых ресурсов на макро- и микроуровнях.</w:t>
      </w:r>
    </w:p>
    <w:p w:rsidR="00843E07" w:rsidRDefault="00843E07" w:rsidP="00AA1F79">
      <w:pPr>
        <w:pStyle w:val="p4"/>
        <w:shd w:val="clear" w:color="auto" w:fill="FFFFFF"/>
        <w:spacing w:before="0" w:beforeAutospacing="0" w:after="0" w:afterAutospacing="0" w:line="360" w:lineRule="auto"/>
        <w:ind w:firstLine="709"/>
        <w:jc w:val="both"/>
        <w:rPr>
          <w:color w:val="000000"/>
          <w:sz w:val="28"/>
          <w:szCs w:val="28"/>
        </w:rPr>
      </w:pPr>
      <w:r w:rsidRPr="00B110AB">
        <w:rPr>
          <w:b/>
          <w:i/>
          <w:color w:val="000000"/>
          <w:sz w:val="28"/>
          <w:szCs w:val="28"/>
        </w:rPr>
        <w:t>Финансовое планирование</w:t>
      </w:r>
      <w:r w:rsidRPr="00843E07">
        <w:rPr>
          <w:color w:val="000000"/>
          <w:sz w:val="28"/>
          <w:szCs w:val="28"/>
        </w:rPr>
        <w:t xml:space="preserve"> – это деятельность по достижению сбалансированности и пропорциональности финансовых ресурсов. </w:t>
      </w:r>
      <w:r w:rsidRPr="00843E07">
        <w:rPr>
          <w:b/>
          <w:i/>
          <w:color w:val="000000"/>
          <w:sz w:val="28"/>
          <w:szCs w:val="28"/>
        </w:rPr>
        <w:t>Сбалансированность</w:t>
      </w:r>
      <w:r w:rsidRPr="00843E07">
        <w:rPr>
          <w:color w:val="000000"/>
          <w:sz w:val="28"/>
          <w:szCs w:val="28"/>
        </w:rPr>
        <w:t xml:space="preserve">означает оптимальное соотношение между финансовыми ресурсами, находящимися в распоряжении государства, и доходами, остающимися у хозяйствующих субъектов. </w:t>
      </w:r>
      <w:r w:rsidRPr="00843E07">
        <w:rPr>
          <w:b/>
          <w:i/>
          <w:color w:val="000000"/>
          <w:sz w:val="28"/>
          <w:szCs w:val="28"/>
        </w:rPr>
        <w:t>Пропорциональность</w:t>
      </w:r>
      <w:r w:rsidRPr="00843E07">
        <w:rPr>
          <w:color w:val="000000"/>
          <w:sz w:val="28"/>
          <w:szCs w:val="28"/>
        </w:rPr>
        <w:t xml:space="preserve"> – рациональное соотношение между величиной дохода до уплаты налога и его величиной после уплаты по предприятиям, отраслям </w:t>
      </w:r>
      <w:r>
        <w:rPr>
          <w:color w:val="000000"/>
          <w:sz w:val="28"/>
          <w:szCs w:val="28"/>
        </w:rPr>
        <w:t>хозяйства, регионам, субъектам Р</w:t>
      </w:r>
      <w:r w:rsidRPr="00843E07">
        <w:rPr>
          <w:color w:val="000000"/>
          <w:sz w:val="28"/>
          <w:szCs w:val="28"/>
        </w:rPr>
        <w:t>Ф. Через увеличение или уменьшение этого соотношения государство может стимулировать либо ограничивать их развитие. Финансовое планирование – составна</w:t>
      </w:r>
      <w:r>
        <w:rPr>
          <w:color w:val="000000"/>
          <w:sz w:val="28"/>
          <w:szCs w:val="28"/>
        </w:rPr>
        <w:t>я часть планирования экономики.</w:t>
      </w:r>
    </w:p>
    <w:p w:rsidR="00B110AB" w:rsidRPr="00350076" w:rsidRDefault="00B110AB" w:rsidP="00AA1F79">
      <w:pPr>
        <w:pStyle w:val="p4"/>
        <w:shd w:val="clear" w:color="auto" w:fill="FFFFFF"/>
        <w:spacing w:before="0" w:beforeAutospacing="0" w:after="0" w:afterAutospacing="0" w:line="360" w:lineRule="auto"/>
        <w:ind w:firstLine="709"/>
        <w:jc w:val="both"/>
        <w:rPr>
          <w:color w:val="000000"/>
          <w:sz w:val="28"/>
          <w:szCs w:val="28"/>
        </w:rPr>
      </w:pPr>
      <w:r w:rsidRPr="00B110AB">
        <w:rPr>
          <w:color w:val="000000"/>
          <w:sz w:val="28"/>
          <w:szCs w:val="28"/>
        </w:rPr>
        <w:t xml:space="preserve">  Социально-экономическое развитие страны в огромной степени зависит от степени рационального планирования государственных финансов. Финансовое планирование охватывает все стадии создания, распределения, перераспределения и использования денежных доходов и накоплений. Оно включает определение объема денежных средств и их источников, выявление резервов роста доходов, экономии расходов, установление оптимальных </w:t>
      </w:r>
      <w:r w:rsidRPr="00B110AB">
        <w:rPr>
          <w:color w:val="000000"/>
          <w:sz w:val="28"/>
          <w:szCs w:val="28"/>
        </w:rPr>
        <w:lastRenderedPageBreak/>
        <w:t xml:space="preserve">пропорций между централизованными и децентрализованными </w:t>
      </w:r>
      <w:r>
        <w:rPr>
          <w:color w:val="000000"/>
          <w:sz w:val="28"/>
          <w:szCs w:val="28"/>
        </w:rPr>
        <w:t>фондами и других показателей.</w:t>
      </w:r>
      <w:r w:rsidR="00350076" w:rsidRPr="00350076">
        <w:rPr>
          <w:color w:val="000000"/>
          <w:sz w:val="28"/>
          <w:szCs w:val="28"/>
        </w:rPr>
        <w:t>[3]</w:t>
      </w:r>
    </w:p>
    <w:p w:rsidR="00AA1F79" w:rsidRDefault="00B110AB" w:rsidP="00AA1F79">
      <w:pPr>
        <w:pStyle w:val="p4"/>
        <w:shd w:val="clear" w:color="auto" w:fill="FFFFFF"/>
        <w:spacing w:before="0" w:beforeAutospacing="0" w:after="0" w:afterAutospacing="0" w:line="360" w:lineRule="auto"/>
        <w:ind w:firstLine="709"/>
        <w:jc w:val="both"/>
        <w:rPr>
          <w:color w:val="000000"/>
          <w:sz w:val="28"/>
          <w:szCs w:val="28"/>
        </w:rPr>
      </w:pPr>
      <w:r w:rsidRPr="00B110AB">
        <w:rPr>
          <w:color w:val="000000"/>
          <w:sz w:val="28"/>
          <w:szCs w:val="28"/>
        </w:rPr>
        <w:t>Потребность в финансовых ресурсах определяется затратами на развитие производства, оборону, реализацию социально-культурных программ и обеспечение других общегосударственных нужд. Источником финансовых ресурсов выступает часть общественного продукта в форме денежных накоплений, амортизационных отчислений, доходов от внешнеэкономической деятельности, а также нало</w:t>
      </w:r>
      <w:r w:rsidR="00AA1F79">
        <w:rPr>
          <w:color w:val="000000"/>
          <w:sz w:val="28"/>
          <w:szCs w:val="28"/>
        </w:rPr>
        <w:t xml:space="preserve">ги, сборы, добровольные взносы, </w:t>
      </w:r>
      <w:r w:rsidRPr="00B110AB">
        <w:rPr>
          <w:color w:val="000000"/>
          <w:sz w:val="28"/>
          <w:szCs w:val="28"/>
        </w:rPr>
        <w:t>ден</w:t>
      </w:r>
      <w:r w:rsidR="00AA1F79">
        <w:rPr>
          <w:color w:val="000000"/>
          <w:sz w:val="28"/>
          <w:szCs w:val="28"/>
        </w:rPr>
        <w:t>ежные сбережения населения.</w:t>
      </w:r>
    </w:p>
    <w:p w:rsidR="00843E07" w:rsidRDefault="00843E07" w:rsidP="00AA1F79">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t xml:space="preserve">Движение финансовых ресурсов отражается в соответствующих финансовых планах, состоящих из доходной и расходной частей. Важную роль в обеспечении пропорциональности и сбалансированности развития экономики играют балансы финансовых ресурсов (финансовые балансы). </w:t>
      </w:r>
    </w:p>
    <w:p w:rsidR="004314D2" w:rsidRDefault="00843E07" w:rsidP="004314D2">
      <w:pPr>
        <w:pStyle w:val="p4"/>
        <w:shd w:val="clear" w:color="auto" w:fill="FFFFFF"/>
        <w:spacing w:before="0" w:beforeAutospacing="0" w:after="0" w:afterAutospacing="0" w:line="360" w:lineRule="auto"/>
        <w:ind w:firstLine="709"/>
        <w:jc w:val="both"/>
        <w:rPr>
          <w:color w:val="000000"/>
          <w:sz w:val="28"/>
          <w:szCs w:val="28"/>
        </w:rPr>
      </w:pPr>
      <w:r w:rsidRPr="00F547D4">
        <w:rPr>
          <w:b/>
          <w:i/>
          <w:color w:val="000000"/>
          <w:sz w:val="28"/>
          <w:szCs w:val="28"/>
        </w:rPr>
        <w:t>Финансовый баланс</w:t>
      </w:r>
      <w:r w:rsidRPr="00843E07">
        <w:rPr>
          <w:color w:val="000000"/>
          <w:sz w:val="28"/>
          <w:szCs w:val="28"/>
        </w:rPr>
        <w:t xml:space="preserve"> представляет собой свод всех доходов и расходов бюджета и государственных внебюджетных фондов, в него включается также прибыль организаций, остающаяся в </w:t>
      </w:r>
      <w:r w:rsidR="004314D2">
        <w:rPr>
          <w:color w:val="000000"/>
          <w:sz w:val="28"/>
          <w:szCs w:val="28"/>
        </w:rPr>
        <w:t>их распоряжении, и амортизация.</w:t>
      </w:r>
    </w:p>
    <w:p w:rsidR="004314D2" w:rsidRPr="000F5264" w:rsidRDefault="004314D2" w:rsidP="004314D2">
      <w:pPr>
        <w:pStyle w:val="p4"/>
        <w:shd w:val="clear" w:color="auto" w:fill="FFFFFF"/>
        <w:spacing w:before="0" w:beforeAutospacing="0" w:after="0" w:afterAutospacing="0" w:line="360" w:lineRule="auto"/>
        <w:ind w:firstLine="709"/>
        <w:jc w:val="both"/>
        <w:rPr>
          <w:color w:val="000000"/>
          <w:sz w:val="28"/>
          <w:szCs w:val="28"/>
        </w:rPr>
      </w:pPr>
      <w:r w:rsidRPr="004314D2">
        <w:rPr>
          <w:color w:val="000000"/>
          <w:sz w:val="28"/>
          <w:szCs w:val="28"/>
        </w:rPr>
        <w:t>Составление сводного финансового баланса – это подготовительный этап разработки бюджета, который позволяет связать материальные и финансовые пропорции в хозяйстве, скоординировать показатели всех звеньев финансово—кредитной системы; выявить резервы дополнительных финансовых ресурсов на определенные мероприятия по развитию государства; произвести прогнозные финансовые расчеты; разработать н</w:t>
      </w:r>
      <w:r w:rsidR="000F5264">
        <w:rPr>
          <w:color w:val="000000"/>
          <w:sz w:val="28"/>
          <w:szCs w:val="28"/>
        </w:rPr>
        <w:t>аправления финансовой политики.</w:t>
      </w:r>
      <w:r w:rsidR="000F5264" w:rsidRPr="000F5264">
        <w:rPr>
          <w:color w:val="000000"/>
          <w:sz w:val="28"/>
          <w:szCs w:val="28"/>
        </w:rPr>
        <w:t>[1]</w:t>
      </w:r>
    </w:p>
    <w:p w:rsidR="004314D2" w:rsidRPr="000F5264" w:rsidRDefault="004314D2" w:rsidP="004314D2">
      <w:pPr>
        <w:pStyle w:val="p4"/>
        <w:shd w:val="clear" w:color="auto" w:fill="FFFFFF"/>
        <w:spacing w:before="0" w:beforeAutospacing="0" w:after="0" w:afterAutospacing="0" w:line="360" w:lineRule="auto"/>
        <w:ind w:firstLine="709"/>
        <w:jc w:val="both"/>
        <w:rPr>
          <w:color w:val="000000"/>
          <w:sz w:val="28"/>
          <w:szCs w:val="28"/>
        </w:rPr>
      </w:pPr>
      <w:r w:rsidRPr="004314D2">
        <w:rPr>
          <w:color w:val="000000"/>
          <w:sz w:val="28"/>
          <w:szCs w:val="28"/>
        </w:rPr>
        <w:t xml:space="preserve">Сводный финансовый баланс государства разрабатывается Министерством экономики РФ совместно с Министерством финансов РФ на основе </w:t>
      </w:r>
      <w:r w:rsidR="000F5264">
        <w:rPr>
          <w:color w:val="000000"/>
          <w:sz w:val="28"/>
          <w:szCs w:val="28"/>
        </w:rPr>
        <w:t>макроэкономических показателей.</w:t>
      </w:r>
      <w:r w:rsidR="000F5264" w:rsidRPr="000F5264">
        <w:rPr>
          <w:color w:val="000000"/>
          <w:sz w:val="28"/>
          <w:szCs w:val="28"/>
        </w:rPr>
        <w:t>[1]</w:t>
      </w:r>
    </w:p>
    <w:p w:rsidR="004314D2" w:rsidRDefault="004314D2" w:rsidP="004314D2">
      <w:pPr>
        <w:pStyle w:val="p4"/>
        <w:shd w:val="clear" w:color="auto" w:fill="FFFFFF"/>
        <w:spacing w:before="0" w:beforeAutospacing="0" w:after="0" w:afterAutospacing="0" w:line="360" w:lineRule="auto"/>
        <w:ind w:firstLine="709"/>
        <w:jc w:val="both"/>
        <w:rPr>
          <w:color w:val="000000"/>
          <w:sz w:val="28"/>
          <w:szCs w:val="28"/>
        </w:rPr>
      </w:pPr>
      <w:r w:rsidRPr="006C7484">
        <w:rPr>
          <w:color w:val="000000"/>
          <w:sz w:val="28"/>
          <w:szCs w:val="28"/>
        </w:rPr>
        <w:t xml:space="preserve">Сводный финансовый баланс государства разрабатывается на основе прогнозов развития и целевых программ. Он позволяет полнее учитывать все финансовые ресурсы, определяя их объем и направления использования. Между сводным финансовым балансом и федеральным бюджетом </w:t>
      </w:r>
      <w:r w:rsidRPr="006C7484">
        <w:rPr>
          <w:color w:val="000000"/>
          <w:sz w:val="28"/>
          <w:szCs w:val="28"/>
        </w:rPr>
        <w:lastRenderedPageBreak/>
        <w:t>существует тесная связь, если сводный финансовый баланс отражает требования финансовой политики, то бюджет обес</w:t>
      </w:r>
      <w:r>
        <w:rPr>
          <w:color w:val="000000"/>
          <w:sz w:val="28"/>
          <w:szCs w:val="28"/>
        </w:rPr>
        <w:t>печивает проведение ее в жизнь.</w:t>
      </w:r>
    </w:p>
    <w:p w:rsidR="00843E07" w:rsidRPr="00843E07" w:rsidRDefault="00843E07" w:rsidP="004314D2">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t>Финансовый баланс является основным аналитическим инструментом при проектировании бюджета Российской Федерации и прогнозировании источников капитальных вложений, формирующихся на территории субъекта РФ. Он составляется на основе отчетного финансового баланса за предыдущий год, ожидаемых в текущем году итогов и основных параметров прогноза социально-экономического развития Российской Федерации.</w:t>
      </w:r>
    </w:p>
    <w:p w:rsidR="00843E07" w:rsidRPr="00843E07" w:rsidRDefault="00843E07" w:rsidP="00843E07">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t>Важнейшей составной частью финансового планирования является бюджетное планирование. В процессе бюджетного планирования определяются направления распределения и перераспределения бюджетных ресурсов в соответствии с целями и задачами, поставленными в Бюджетном послании Президента РФ и конкретизированными в бюджетной политике. Как часть финансового планирования бюджетное планирование является одним из важнейших инструментов регулирования экономики и подчинено требованиям финансовой политики государства.</w:t>
      </w:r>
    </w:p>
    <w:p w:rsidR="00F547D4" w:rsidRDefault="00843E07" w:rsidP="00843E07">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t xml:space="preserve">Под </w:t>
      </w:r>
      <w:r w:rsidRPr="00843E07">
        <w:rPr>
          <w:b/>
          <w:i/>
          <w:color w:val="000000"/>
          <w:sz w:val="28"/>
          <w:szCs w:val="28"/>
        </w:rPr>
        <w:t>финансовым прогнозированием</w:t>
      </w:r>
      <w:r w:rsidRPr="00843E07">
        <w:rPr>
          <w:color w:val="000000"/>
          <w:sz w:val="28"/>
          <w:szCs w:val="28"/>
        </w:rPr>
        <w:t xml:space="preserve"> понимают предвидение возможного финансового положения государства, обоснование перспективных показателей финансовых планов. Финансовое прогнозирование предшествует финансовому планированию и основано на концепции развития финансовой политики страны на среднесрочный, долгосрочный периоды.</w:t>
      </w:r>
    </w:p>
    <w:p w:rsidR="00843E07" w:rsidRPr="00350076" w:rsidRDefault="00843E07" w:rsidP="00843E07">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t xml:space="preserve"> Цель финансового прогнозирования – определение реально возможного объема финансовых ресурсов, источников формирования и их использования на долгосрочный период. Финансовые прогнозы позволяют наметить и проанализировать разные варианты финансового обеспечения развития страны и ее регионов, формы и методы реализации финансовой политики.</w:t>
      </w:r>
      <w:r w:rsidR="00350076" w:rsidRPr="00350076">
        <w:rPr>
          <w:color w:val="000000"/>
          <w:sz w:val="28"/>
          <w:szCs w:val="28"/>
        </w:rPr>
        <w:t>[7]</w:t>
      </w:r>
    </w:p>
    <w:p w:rsidR="004314D2" w:rsidRDefault="00843E07" w:rsidP="004314D2">
      <w:pPr>
        <w:pStyle w:val="p4"/>
        <w:shd w:val="clear" w:color="auto" w:fill="FFFFFF"/>
        <w:spacing w:before="0" w:beforeAutospacing="0" w:after="0" w:afterAutospacing="0" w:line="360" w:lineRule="auto"/>
        <w:ind w:firstLine="709"/>
        <w:jc w:val="both"/>
        <w:rPr>
          <w:color w:val="000000"/>
          <w:sz w:val="28"/>
          <w:szCs w:val="28"/>
        </w:rPr>
      </w:pPr>
      <w:r w:rsidRPr="00843E07">
        <w:rPr>
          <w:color w:val="000000"/>
          <w:sz w:val="28"/>
          <w:szCs w:val="28"/>
        </w:rPr>
        <w:lastRenderedPageBreak/>
        <w:t>Финансовое прогнозирование предполагает применение различн</w:t>
      </w:r>
      <w:r w:rsidR="00FE7FBF">
        <w:rPr>
          <w:color w:val="000000"/>
          <w:sz w:val="28"/>
          <w:szCs w:val="28"/>
        </w:rPr>
        <w:t>ых методов: построение экономет</w:t>
      </w:r>
      <w:r w:rsidRPr="00843E07">
        <w:rPr>
          <w:color w:val="000000"/>
          <w:sz w:val="28"/>
          <w:szCs w:val="28"/>
        </w:rPr>
        <w:t>рических моделей, описывающих динамику показателей финансовых планов в зависимости от факторов, определяющих экономические процессы; корреляционно-регрессивный анализ; метод непосредственной экспертной оценки.</w:t>
      </w:r>
    </w:p>
    <w:p w:rsidR="00501E13" w:rsidRDefault="00501E13" w:rsidP="00501E13">
      <w:pPr>
        <w:shd w:val="clear" w:color="auto" w:fill="FFFFFF"/>
        <w:spacing w:after="0" w:line="360" w:lineRule="auto"/>
        <w:ind w:firstLine="709"/>
        <w:rPr>
          <w:rFonts w:ascii="Times New Roman" w:eastAsia="Times New Roman" w:hAnsi="Times New Roman" w:cs="Times New Roman"/>
          <w:color w:val="000000"/>
          <w:sz w:val="28"/>
          <w:szCs w:val="28"/>
          <w:lang w:eastAsia="ru-RU"/>
        </w:rPr>
      </w:pPr>
      <w:r w:rsidRPr="00501E13">
        <w:rPr>
          <w:rFonts w:ascii="Times New Roman" w:eastAsia="Times New Roman" w:hAnsi="Times New Roman" w:cs="Times New Roman"/>
          <w:color w:val="000000"/>
          <w:sz w:val="28"/>
          <w:szCs w:val="28"/>
          <w:lang w:eastAsia="ru-RU"/>
        </w:rPr>
        <w:t>Задачами финансового прогнозирования являются:</w:t>
      </w:r>
    </w:p>
    <w:p w:rsidR="00501E13" w:rsidRDefault="00501E13" w:rsidP="00501E1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01E13">
        <w:rPr>
          <w:rFonts w:ascii="Times New Roman" w:eastAsia="Times New Roman" w:hAnsi="Times New Roman" w:cs="Times New Roman"/>
          <w:color w:val="000000"/>
          <w:sz w:val="28"/>
          <w:szCs w:val="28"/>
          <w:lang w:eastAsia="ru-RU"/>
        </w:rPr>
        <w:t>увязка материально-вещественных и финансово-стоимостных пропорций на макро- и микроуровнях на перспективу;</w:t>
      </w:r>
    </w:p>
    <w:p w:rsidR="00501E13" w:rsidRDefault="00501E13" w:rsidP="00501E1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01E13">
        <w:rPr>
          <w:rFonts w:ascii="Times New Roman" w:eastAsia="Times New Roman" w:hAnsi="Times New Roman" w:cs="Times New Roman"/>
          <w:color w:val="000000"/>
          <w:sz w:val="28"/>
          <w:szCs w:val="28"/>
          <w:lang w:eastAsia="ru-RU"/>
        </w:rPr>
        <w:t>определение источников формирования и объема финансовых ресурсов субъектов хозяйствования и субъектов власти на прогнозируемый период;</w:t>
      </w:r>
    </w:p>
    <w:p w:rsidR="00501E13" w:rsidRDefault="00501E13" w:rsidP="00501E1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01E13">
        <w:rPr>
          <w:rFonts w:ascii="Times New Roman" w:eastAsia="Times New Roman" w:hAnsi="Times New Roman" w:cs="Times New Roman"/>
          <w:color w:val="000000"/>
          <w:sz w:val="28"/>
          <w:szCs w:val="28"/>
          <w:lang w:eastAsia="ru-RU"/>
        </w:rPr>
        <w:t>обоснование направлений использования финансовых ресурсов субъектами хозяйствования и субъектами власти на прогнозируемый период на основе анализа тенденций и динамики финансовых показателей с учетом воздействующих на них внутренних и внешних факторов;</w:t>
      </w:r>
    </w:p>
    <w:p w:rsidR="00501E13" w:rsidRPr="00350076" w:rsidRDefault="00501E13" w:rsidP="00501E1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01E13">
        <w:rPr>
          <w:rFonts w:ascii="Times New Roman" w:eastAsia="Times New Roman" w:hAnsi="Times New Roman" w:cs="Times New Roman"/>
          <w:color w:val="000000"/>
          <w:sz w:val="28"/>
          <w:szCs w:val="28"/>
          <w:lang w:eastAsia="ru-RU"/>
        </w:rPr>
        <w:t>определение и оценка финансовых последствий принимаемых органами государственной власти и местного самоуправления, субъектами хозяйствования решений.</w:t>
      </w:r>
      <w:r w:rsidR="00350076" w:rsidRPr="00350076">
        <w:rPr>
          <w:rFonts w:ascii="Times New Roman" w:eastAsia="Times New Roman" w:hAnsi="Times New Roman" w:cs="Times New Roman"/>
          <w:color w:val="000000"/>
          <w:sz w:val="28"/>
          <w:szCs w:val="28"/>
          <w:lang w:eastAsia="ru-RU"/>
        </w:rPr>
        <w:t>[5]</w:t>
      </w:r>
    </w:p>
    <w:p w:rsidR="00AA1F79" w:rsidRPr="000F5264" w:rsidRDefault="00AA1F79" w:rsidP="004314D2">
      <w:pPr>
        <w:pStyle w:val="p4"/>
        <w:shd w:val="clear" w:color="auto" w:fill="FFFFFF"/>
        <w:spacing w:before="0" w:beforeAutospacing="0" w:after="0" w:afterAutospacing="0" w:line="360" w:lineRule="auto"/>
        <w:ind w:firstLine="709"/>
        <w:jc w:val="both"/>
        <w:rPr>
          <w:color w:val="000000"/>
          <w:sz w:val="28"/>
          <w:szCs w:val="28"/>
        </w:rPr>
      </w:pPr>
      <w:r w:rsidRPr="00AA1F79">
        <w:rPr>
          <w:color w:val="000000"/>
          <w:sz w:val="28"/>
          <w:szCs w:val="28"/>
        </w:rPr>
        <w:t>На основе показателей прогноза экономического и социального развития государства разрабатывается перспективный финансовый план, в котором содержатся данные о возможностях бюджета по мобилизации доходов и финансированию расходных статей бюджета. Составляется перспективный финансовый план на три года по показателям бюджета, на каждый год он корректируется на показатели уточненного прогноза социально—эконо</w:t>
      </w:r>
      <w:r w:rsidR="000F5264">
        <w:rPr>
          <w:color w:val="000000"/>
          <w:sz w:val="28"/>
          <w:szCs w:val="28"/>
        </w:rPr>
        <w:t>мического развития государства.</w:t>
      </w:r>
      <w:r w:rsidR="000F5264" w:rsidRPr="000F5264">
        <w:rPr>
          <w:color w:val="000000"/>
          <w:sz w:val="28"/>
          <w:szCs w:val="28"/>
        </w:rPr>
        <w:t>[1]</w:t>
      </w:r>
    </w:p>
    <w:p w:rsidR="00F547D4" w:rsidRPr="00AA1F79" w:rsidRDefault="00F547D4" w:rsidP="004314D2">
      <w:pPr>
        <w:pStyle w:val="p4"/>
        <w:shd w:val="clear" w:color="auto" w:fill="FFFFFF"/>
        <w:spacing w:before="0" w:beforeAutospacing="0" w:after="0" w:afterAutospacing="0" w:line="360" w:lineRule="auto"/>
        <w:ind w:firstLine="709"/>
        <w:jc w:val="both"/>
        <w:rPr>
          <w:color w:val="000000"/>
          <w:sz w:val="28"/>
          <w:szCs w:val="28"/>
        </w:rPr>
      </w:pPr>
      <w:r w:rsidRPr="00F547D4">
        <w:rPr>
          <w:color w:val="000000"/>
          <w:sz w:val="28"/>
          <w:szCs w:val="28"/>
        </w:rPr>
        <w:t>Таким образом, финансовое планирование и прогнозирование направлено на достижение устойчивого экономического роста, поддержание сбалансированности, создание условий для эффективного управления финансами как на микро-, так и на макроэкономическом уровнях.</w:t>
      </w:r>
    </w:p>
    <w:p w:rsidR="00EB09FB" w:rsidRPr="00B82A43" w:rsidRDefault="00EB09FB" w:rsidP="00B82A43">
      <w:pPr>
        <w:pStyle w:val="a3"/>
        <w:spacing w:before="0" w:beforeAutospacing="0" w:after="0" w:afterAutospacing="0" w:line="360" w:lineRule="auto"/>
        <w:ind w:firstLine="709"/>
        <w:jc w:val="center"/>
        <w:rPr>
          <w:b/>
          <w:color w:val="000000"/>
          <w:sz w:val="28"/>
          <w:szCs w:val="28"/>
        </w:rPr>
      </w:pPr>
      <w:r w:rsidRPr="00B82A43">
        <w:rPr>
          <w:b/>
          <w:color w:val="000000"/>
          <w:sz w:val="28"/>
          <w:szCs w:val="28"/>
        </w:rPr>
        <w:lastRenderedPageBreak/>
        <w:t>2. Прогнозирование и стратегическое планирование потребления населения. Методика определения величины прожиточного минимума.</w:t>
      </w:r>
    </w:p>
    <w:p w:rsidR="00B82A43" w:rsidRDefault="00094FCF" w:rsidP="00B82A43">
      <w:pPr>
        <w:pStyle w:val="p4"/>
        <w:spacing w:before="0" w:beforeAutospacing="0" w:after="0" w:afterAutospacing="0" w:line="360" w:lineRule="auto"/>
        <w:ind w:firstLine="709"/>
        <w:jc w:val="both"/>
        <w:rPr>
          <w:color w:val="000000"/>
          <w:sz w:val="28"/>
          <w:szCs w:val="28"/>
        </w:rPr>
      </w:pPr>
      <w:r w:rsidRPr="00B82A43">
        <w:rPr>
          <w:b/>
          <w:i/>
          <w:color w:val="000000"/>
          <w:sz w:val="28"/>
          <w:szCs w:val="28"/>
        </w:rPr>
        <w:t>Социальная политика государства</w:t>
      </w:r>
      <w:r w:rsidR="00B82A43">
        <w:rPr>
          <w:color w:val="000000"/>
          <w:sz w:val="28"/>
          <w:szCs w:val="28"/>
        </w:rPr>
        <w:t xml:space="preserve"> -</w:t>
      </w:r>
      <w:r w:rsidRPr="00094FCF">
        <w:rPr>
          <w:color w:val="000000"/>
          <w:sz w:val="28"/>
          <w:szCs w:val="28"/>
        </w:rPr>
        <w:t xml:space="preserve"> это деятельность органов государственной власти по реализации комплекса мероприятий общественного, экономического, культурного, оздоровительного характера: улучшение материального благосостояния народа, его духовное и физическое развитие, а также оказание помощи малообеспеченным и имеющим инвалидность гражданам. </w:t>
      </w:r>
    </w:p>
    <w:p w:rsidR="00B82A43" w:rsidRPr="000A5F7B"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 xml:space="preserve">Особенно важное место в социальной политике государства занимает выработка и применение наиболее эффективного механизма формирования доходов населения. Главным ее содержанием является создание благоприятных условий, позволяющих экономически активной части населения зарабатывать средства, величина которых состоит из суммы получаемой заработной платы, поступлений от владения собственностью, выплат из общественных фондов потребления и других. </w:t>
      </w:r>
      <w:r w:rsidR="00350076" w:rsidRPr="000A5F7B">
        <w:rPr>
          <w:color w:val="000000"/>
          <w:sz w:val="28"/>
          <w:szCs w:val="28"/>
        </w:rPr>
        <w:t>[2]</w:t>
      </w:r>
    </w:p>
    <w:p w:rsidR="00094FCF"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Воздействие на уровень доходов осуществляется через договорные отношения между работниками и работодателями, систему налогообложения, создание условий для роста заработной платы и другие элементы. </w:t>
      </w:r>
    </w:p>
    <w:p w:rsidR="00F547D4"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 xml:space="preserve">Величина доходов, других благ и услуг, их распределение по группам населения во многом определяют уровень жизни. </w:t>
      </w:r>
    </w:p>
    <w:p w:rsidR="00B82A43" w:rsidRDefault="00094FCF" w:rsidP="00B82A43">
      <w:pPr>
        <w:pStyle w:val="p4"/>
        <w:spacing w:before="0" w:beforeAutospacing="0" w:after="0" w:afterAutospacing="0" w:line="360" w:lineRule="auto"/>
        <w:ind w:firstLine="709"/>
        <w:jc w:val="both"/>
        <w:rPr>
          <w:color w:val="000000"/>
          <w:sz w:val="28"/>
          <w:szCs w:val="28"/>
        </w:rPr>
      </w:pPr>
      <w:r w:rsidRPr="00B82A43">
        <w:rPr>
          <w:b/>
          <w:i/>
          <w:color w:val="000000"/>
          <w:sz w:val="28"/>
          <w:szCs w:val="28"/>
        </w:rPr>
        <w:t>Уровень жизни</w:t>
      </w:r>
      <w:r w:rsidR="00B82A43" w:rsidRPr="00B82A43">
        <w:rPr>
          <w:b/>
          <w:color w:val="000000"/>
          <w:sz w:val="28"/>
          <w:szCs w:val="28"/>
        </w:rPr>
        <w:t>-</w:t>
      </w:r>
      <w:r w:rsidRPr="00094FCF">
        <w:rPr>
          <w:color w:val="000000"/>
          <w:sz w:val="28"/>
          <w:szCs w:val="28"/>
        </w:rPr>
        <w:t xml:space="preserve"> это степень обеспеченности населения необходимыми для жизни материальными и духовными благами. </w:t>
      </w:r>
    </w:p>
    <w:p w:rsidR="00B82A43"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Он характеризуется системой количественных и качественных показателей: общим объемом потребляемых благ и услуг, реальными доходами, размерами заработной платы, социальными выплатами, накопленным имуществом, денежными сбережениями, условиями труда, продолжительностью свободного времени и т.д. </w:t>
      </w:r>
    </w:p>
    <w:p w:rsidR="00B82A43" w:rsidRPr="00350076"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 xml:space="preserve">В качестве обобщающей оценки уровня жизни населения ООН рекомендован индекс человеческого развития (ИЧР), учитывающий </w:t>
      </w:r>
      <w:r w:rsidRPr="00094FCF">
        <w:rPr>
          <w:color w:val="000000"/>
          <w:sz w:val="28"/>
          <w:szCs w:val="28"/>
        </w:rPr>
        <w:lastRenderedPageBreak/>
        <w:t>следующие компоненты: размер ВВП на душу населения с учетом покупательной способности денежной единицы, продолжительность жизни и уровень образования граждан.</w:t>
      </w:r>
      <w:r w:rsidR="00350076" w:rsidRPr="00350076">
        <w:rPr>
          <w:color w:val="000000"/>
          <w:sz w:val="28"/>
          <w:szCs w:val="28"/>
        </w:rPr>
        <w:t>[2]</w:t>
      </w:r>
    </w:p>
    <w:p w:rsidR="0047695E" w:rsidRDefault="00094FCF" w:rsidP="00B82A43">
      <w:pPr>
        <w:pStyle w:val="p4"/>
        <w:spacing w:before="0" w:beforeAutospacing="0" w:after="0" w:afterAutospacing="0" w:line="360" w:lineRule="auto"/>
        <w:ind w:firstLine="709"/>
        <w:jc w:val="both"/>
        <w:rPr>
          <w:color w:val="000000"/>
          <w:sz w:val="28"/>
          <w:szCs w:val="28"/>
        </w:rPr>
      </w:pPr>
      <w:r w:rsidRPr="00094FCF">
        <w:rPr>
          <w:color w:val="000000"/>
          <w:sz w:val="28"/>
          <w:szCs w:val="28"/>
        </w:rPr>
        <w:t xml:space="preserve">Необходимость проведения активной социальной политики, направленной на поддержание уровня жизни населения и обеспечение социальной защиты наиболее нуждающихся граждан, обусловливает широкое использование в прогнозировании и планировании социальных нормативов. С их помощью определяются масштабы рационального решения жизненно важных вопросов, обеспечивающих более полное удовлетворение потребностей людей, условия для лучшего развития личности. </w:t>
      </w:r>
    </w:p>
    <w:p w:rsidR="0047695E" w:rsidRDefault="00094FCF" w:rsidP="0047695E">
      <w:pPr>
        <w:pStyle w:val="p4"/>
        <w:spacing w:before="0" w:beforeAutospacing="0" w:after="0" w:afterAutospacing="0" w:line="360" w:lineRule="auto"/>
        <w:ind w:firstLine="709"/>
        <w:jc w:val="both"/>
        <w:rPr>
          <w:color w:val="000000"/>
          <w:sz w:val="28"/>
          <w:szCs w:val="28"/>
        </w:rPr>
      </w:pPr>
      <w:r w:rsidRPr="00094FCF">
        <w:rPr>
          <w:color w:val="000000"/>
          <w:sz w:val="28"/>
          <w:szCs w:val="28"/>
        </w:rPr>
        <w:t xml:space="preserve">Нормативы </w:t>
      </w:r>
      <w:r w:rsidR="0047695E">
        <w:rPr>
          <w:color w:val="000000"/>
          <w:sz w:val="28"/>
          <w:szCs w:val="28"/>
        </w:rPr>
        <w:t>являются критериями эффективно</w:t>
      </w:r>
      <w:r w:rsidRPr="00094FCF">
        <w:rPr>
          <w:color w:val="000000"/>
          <w:sz w:val="28"/>
          <w:szCs w:val="28"/>
        </w:rPr>
        <w:t>го распределения ресурсов потребления, социальными гарантиями в области доходов, цен, потребления и при индексации доходов населения. Они широко используются в качестве базы при обосновании мероприятий по повышению уровня жизни и его выравниванию в территориальном разрезе, выделению необходимых средств в непроизводственное строительство, определению масштабов производства различных товаров и услуг. </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Социальные нормативы создают основу для выполнения прогнозных и плановых расчетов социально-экономического развития ст</w:t>
      </w:r>
      <w:r>
        <w:rPr>
          <w:color w:val="000000"/>
          <w:sz w:val="28"/>
          <w:szCs w:val="28"/>
        </w:rPr>
        <w:t xml:space="preserve">раны и уровня жизни населения. </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Одним из важнейших социальных нормативов является миним</w:t>
      </w:r>
      <w:r>
        <w:rPr>
          <w:color w:val="000000"/>
          <w:sz w:val="28"/>
          <w:szCs w:val="28"/>
        </w:rPr>
        <w:t xml:space="preserve">альный потребительский бюджет. </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b/>
          <w:i/>
          <w:color w:val="000000"/>
          <w:sz w:val="28"/>
          <w:szCs w:val="28"/>
        </w:rPr>
        <w:t>Минимальный потребительский бюджет (МПБ)</w:t>
      </w:r>
      <w:r>
        <w:rPr>
          <w:color w:val="000000"/>
          <w:sz w:val="28"/>
          <w:szCs w:val="28"/>
        </w:rPr>
        <w:t xml:space="preserve"> - </w:t>
      </w:r>
      <w:r w:rsidRPr="0047695E">
        <w:rPr>
          <w:color w:val="000000"/>
          <w:sz w:val="28"/>
          <w:szCs w:val="28"/>
        </w:rPr>
        <w:t xml:space="preserve">это стоимость материального обеспечения жизни человека продуктами питания, основными непродовольственными товарами и платными услугами по научно обоснованным нормам и нормативам. </w:t>
      </w:r>
    </w:p>
    <w:p w:rsidR="0047695E" w:rsidRP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 xml:space="preserve">МПБ характеризует ту величину доходов, которая позволяет удовлетворить потребности в питании на уровне минимальных физиологических норм, возмещающих энергетические затраты организма, достаточные для жизнедеятельности взрослого человека, роста и развития </w:t>
      </w:r>
      <w:r w:rsidRPr="0047695E">
        <w:rPr>
          <w:color w:val="000000"/>
          <w:sz w:val="28"/>
          <w:szCs w:val="28"/>
        </w:rPr>
        <w:lastRenderedPageBreak/>
        <w:t>детей, сохранения здоровья в пожилом возрасте, удо</w:t>
      </w:r>
      <w:r>
        <w:rPr>
          <w:color w:val="000000"/>
          <w:sz w:val="28"/>
          <w:szCs w:val="28"/>
        </w:rPr>
        <w:t>влетворения минимальных потреб</w:t>
      </w:r>
      <w:r w:rsidRPr="0047695E">
        <w:rPr>
          <w:color w:val="000000"/>
          <w:sz w:val="28"/>
          <w:szCs w:val="28"/>
        </w:rPr>
        <w:t xml:space="preserve">ностей в предметах одежды, санитарии и гигиены, культурных запросов, оплаты жилищно-коммунальных услуг и транспорта. </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Бюджет рассчиты</w:t>
      </w:r>
      <w:r>
        <w:rPr>
          <w:color w:val="000000"/>
          <w:sz w:val="28"/>
          <w:szCs w:val="28"/>
        </w:rPr>
        <w:t>вается для одиноких и семейных -</w:t>
      </w:r>
      <w:r w:rsidRPr="0047695E">
        <w:rPr>
          <w:color w:val="000000"/>
          <w:sz w:val="28"/>
          <w:szCs w:val="28"/>
        </w:rPr>
        <w:t xml:space="preserve"> с учетом численного и возрастного состава семей или на типичную семью, для различн</w:t>
      </w:r>
      <w:r>
        <w:rPr>
          <w:color w:val="000000"/>
          <w:sz w:val="28"/>
          <w:szCs w:val="28"/>
        </w:rPr>
        <w:t xml:space="preserve">ых социальных групп населения - </w:t>
      </w:r>
      <w:r w:rsidRPr="0047695E">
        <w:rPr>
          <w:color w:val="000000"/>
          <w:sz w:val="28"/>
          <w:szCs w:val="28"/>
        </w:rPr>
        <w:t>рабочих, служащих, пенсионеров, для работников физического и умственного труда. Этот дифференцированный подход позволяет учитывать все факторы формирования до</w:t>
      </w:r>
      <w:r>
        <w:rPr>
          <w:color w:val="000000"/>
          <w:sz w:val="28"/>
          <w:szCs w:val="28"/>
        </w:rPr>
        <w:t>ходов, расходов и потребления,</w:t>
      </w:r>
      <w:r w:rsidRPr="0047695E">
        <w:rPr>
          <w:color w:val="000000"/>
          <w:sz w:val="28"/>
          <w:szCs w:val="28"/>
        </w:rPr>
        <w:t xml:space="preserve"> следовательно, более обоснованно определять минимальные размеры заработной платы, пенсий, пособий, ст</w:t>
      </w:r>
      <w:r>
        <w:rPr>
          <w:color w:val="000000"/>
          <w:sz w:val="28"/>
          <w:szCs w:val="28"/>
        </w:rPr>
        <w:t>ипендий.</w:t>
      </w:r>
      <w:r w:rsidR="00350076" w:rsidRPr="00350076">
        <w:rPr>
          <w:color w:val="000000"/>
          <w:sz w:val="28"/>
          <w:szCs w:val="28"/>
        </w:rPr>
        <w:t>[2]</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Практическая значимость норматива состоит и в том, что соответствующий набор материальных благ и услуг или потребительская корзина служат для расчетов динамики стоимости жизни работающих и их семей. Можно также установить влияние на нее отдельных факторов: цен и тарифов, уровня и структуры потребления. При повышении цен и тарифов МПБ позволяет определить, насколько возросла стоимость жизни людей, установить размер доплаты к заработной плате, стипендиям, пенсиям, пособиям, чтобы поддержать их реаль</w:t>
      </w:r>
      <w:r>
        <w:rPr>
          <w:color w:val="000000"/>
          <w:sz w:val="28"/>
          <w:szCs w:val="28"/>
        </w:rPr>
        <w:t xml:space="preserve">ное содержание. </w:t>
      </w:r>
    </w:p>
    <w:p w:rsidR="0047695E" w:rsidRDefault="0047695E" w:rsidP="0047695E">
      <w:pPr>
        <w:pStyle w:val="p4"/>
        <w:spacing w:before="0" w:beforeAutospacing="0" w:after="0" w:afterAutospacing="0" w:line="360" w:lineRule="auto"/>
        <w:ind w:firstLine="709"/>
        <w:jc w:val="both"/>
        <w:rPr>
          <w:color w:val="000000"/>
          <w:sz w:val="28"/>
          <w:szCs w:val="28"/>
        </w:rPr>
      </w:pPr>
      <w:r w:rsidRPr="0047695E">
        <w:rPr>
          <w:color w:val="000000"/>
          <w:sz w:val="28"/>
          <w:szCs w:val="28"/>
        </w:rPr>
        <w:t>На практике применя</w:t>
      </w:r>
      <w:r w:rsidR="00DC3174">
        <w:rPr>
          <w:color w:val="000000"/>
          <w:sz w:val="28"/>
          <w:szCs w:val="28"/>
        </w:rPr>
        <w:t>ются два метода разработки МПБ -</w:t>
      </w:r>
      <w:r>
        <w:rPr>
          <w:color w:val="000000"/>
          <w:sz w:val="28"/>
          <w:szCs w:val="28"/>
        </w:rPr>
        <w:t xml:space="preserve"> статистический и нормативный. </w:t>
      </w:r>
    </w:p>
    <w:p w:rsidR="003A135D" w:rsidRDefault="0047695E" w:rsidP="003A135D">
      <w:pPr>
        <w:pStyle w:val="p4"/>
        <w:spacing w:before="0" w:beforeAutospacing="0" w:after="0" w:afterAutospacing="0" w:line="360" w:lineRule="auto"/>
        <w:ind w:firstLine="709"/>
        <w:jc w:val="both"/>
        <w:rPr>
          <w:color w:val="000000"/>
          <w:sz w:val="28"/>
          <w:szCs w:val="28"/>
        </w:rPr>
      </w:pPr>
      <w:r w:rsidRPr="0047695E">
        <w:rPr>
          <w:b/>
          <w:i/>
          <w:color w:val="000000"/>
          <w:sz w:val="28"/>
          <w:szCs w:val="28"/>
        </w:rPr>
        <w:t>Статистический метод</w:t>
      </w:r>
      <w:r w:rsidRPr="0047695E">
        <w:rPr>
          <w:color w:val="000000"/>
          <w:sz w:val="28"/>
          <w:szCs w:val="28"/>
        </w:rPr>
        <w:t xml:space="preserve"> исполь</w:t>
      </w:r>
      <w:r>
        <w:rPr>
          <w:color w:val="000000"/>
          <w:sz w:val="28"/>
          <w:szCs w:val="28"/>
        </w:rPr>
        <w:t>зуется при определении потреби</w:t>
      </w:r>
      <w:r w:rsidRPr="0047695E">
        <w:rPr>
          <w:color w:val="000000"/>
          <w:sz w:val="28"/>
          <w:szCs w:val="28"/>
        </w:rPr>
        <w:t>тельских расходов населения на основе данных обследования бюджетов семей. Обычно к нему обращаются при расчете расходов на непрод</w:t>
      </w:r>
      <w:r w:rsidR="003A135D">
        <w:rPr>
          <w:color w:val="000000"/>
          <w:sz w:val="28"/>
          <w:szCs w:val="28"/>
        </w:rPr>
        <w:t xml:space="preserve">овольственные товары и услуги. </w:t>
      </w:r>
    </w:p>
    <w:p w:rsidR="003A135D" w:rsidRDefault="0047695E" w:rsidP="003A135D">
      <w:pPr>
        <w:pStyle w:val="p4"/>
        <w:spacing w:before="0" w:beforeAutospacing="0" w:after="0" w:afterAutospacing="0" w:line="360" w:lineRule="auto"/>
        <w:ind w:firstLine="709"/>
        <w:jc w:val="both"/>
        <w:rPr>
          <w:color w:val="000000"/>
          <w:sz w:val="28"/>
          <w:szCs w:val="28"/>
        </w:rPr>
      </w:pPr>
      <w:r w:rsidRPr="003A135D">
        <w:rPr>
          <w:b/>
          <w:i/>
          <w:color w:val="000000"/>
          <w:sz w:val="28"/>
          <w:szCs w:val="28"/>
        </w:rPr>
        <w:t>Нормативный метод</w:t>
      </w:r>
      <w:r w:rsidRPr="0047695E">
        <w:rPr>
          <w:color w:val="000000"/>
          <w:sz w:val="28"/>
          <w:szCs w:val="28"/>
        </w:rPr>
        <w:t xml:space="preserve"> применяется при наличии минимально допустимых с научной точки зрения норм. Чаще всего нормы и нормативы используются при определении потребностей на продовольственные товары, то есть потребительская корзина рассчитывается нормативно-статистическим методом</w:t>
      </w:r>
      <w:r w:rsidR="003A135D">
        <w:rPr>
          <w:color w:val="000000"/>
          <w:sz w:val="28"/>
          <w:szCs w:val="28"/>
        </w:rPr>
        <w:t xml:space="preserve">: </w:t>
      </w:r>
    </w:p>
    <w:p w:rsidR="003A135D"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lastRenderedPageBreak/>
        <w:t>1.по продовольственным товарам -</w:t>
      </w:r>
      <w:r w:rsidR="0047695E" w:rsidRPr="0047695E">
        <w:rPr>
          <w:color w:val="000000"/>
          <w:sz w:val="28"/>
          <w:szCs w:val="28"/>
        </w:rPr>
        <w:t xml:space="preserve"> на основе минимальных норм и нормативов; </w:t>
      </w:r>
    </w:p>
    <w:p w:rsidR="003A135D"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t>2.</w:t>
      </w:r>
      <w:r w:rsidR="0047695E" w:rsidRPr="0047695E">
        <w:rPr>
          <w:color w:val="000000"/>
          <w:sz w:val="28"/>
          <w:szCs w:val="28"/>
        </w:rPr>
        <w:t>по непродо</w:t>
      </w:r>
      <w:r>
        <w:rPr>
          <w:color w:val="000000"/>
          <w:sz w:val="28"/>
          <w:szCs w:val="28"/>
        </w:rPr>
        <w:t>вольственным товарам и услугам -</w:t>
      </w:r>
      <w:r w:rsidR="0047695E" w:rsidRPr="0047695E">
        <w:rPr>
          <w:color w:val="000000"/>
          <w:sz w:val="28"/>
          <w:szCs w:val="28"/>
        </w:rPr>
        <w:t xml:space="preserve"> по структуре расходов группы семей, потребление которой соответствует минима</w:t>
      </w:r>
      <w:r>
        <w:rPr>
          <w:color w:val="000000"/>
          <w:sz w:val="28"/>
          <w:szCs w:val="28"/>
        </w:rPr>
        <w:t xml:space="preserve">льной потребительской корзине. </w:t>
      </w:r>
    </w:p>
    <w:p w:rsidR="003A135D" w:rsidRDefault="0047695E" w:rsidP="003A135D">
      <w:pPr>
        <w:pStyle w:val="p4"/>
        <w:spacing w:before="0" w:beforeAutospacing="0" w:after="0" w:afterAutospacing="0" w:line="360" w:lineRule="auto"/>
        <w:ind w:firstLine="709"/>
        <w:jc w:val="both"/>
        <w:rPr>
          <w:color w:val="000000"/>
          <w:sz w:val="28"/>
          <w:szCs w:val="28"/>
        </w:rPr>
      </w:pPr>
      <w:r w:rsidRPr="0047695E">
        <w:rPr>
          <w:color w:val="000000"/>
          <w:sz w:val="28"/>
          <w:szCs w:val="28"/>
        </w:rPr>
        <w:t>При формировании МПБ и для прогнозных расчетов используется нормативная потребительская корзина, составляемая из расчета на семью из четырех человек, в которой двое взрос</w:t>
      </w:r>
      <w:r w:rsidR="003A135D">
        <w:rPr>
          <w:color w:val="000000"/>
          <w:sz w:val="28"/>
          <w:szCs w:val="28"/>
        </w:rPr>
        <w:t xml:space="preserve">лых и двое детей разного пола. </w:t>
      </w:r>
    </w:p>
    <w:p w:rsidR="003A135D" w:rsidRDefault="0047695E" w:rsidP="003A135D">
      <w:pPr>
        <w:pStyle w:val="p4"/>
        <w:spacing w:before="0" w:beforeAutospacing="0" w:after="0" w:afterAutospacing="0" w:line="360" w:lineRule="auto"/>
        <w:ind w:firstLine="709"/>
        <w:jc w:val="both"/>
        <w:rPr>
          <w:color w:val="000000"/>
          <w:sz w:val="28"/>
          <w:szCs w:val="28"/>
        </w:rPr>
      </w:pPr>
      <w:r w:rsidRPr="0047695E">
        <w:rPr>
          <w:color w:val="000000"/>
          <w:sz w:val="28"/>
          <w:szCs w:val="28"/>
        </w:rPr>
        <w:t xml:space="preserve">Наборы продуктов, входящих в потребительскую корзину, по мере изменения условий жизни и под влиянием других факторов систематически пересматриваются. Важно при этом достоверно определять уровень цен на товары и услуги. Они </w:t>
      </w:r>
      <w:r w:rsidR="003A135D">
        <w:rPr>
          <w:color w:val="000000"/>
          <w:sz w:val="28"/>
          <w:szCs w:val="28"/>
        </w:rPr>
        <w:t>должны отражать реальные усло</w:t>
      </w:r>
      <w:r w:rsidRPr="0047695E">
        <w:rPr>
          <w:color w:val="000000"/>
          <w:sz w:val="28"/>
          <w:szCs w:val="28"/>
        </w:rPr>
        <w:t>вия жизни лиц данной категории, т.е. фактическую возможность осуществления покупо</w:t>
      </w:r>
      <w:r w:rsidR="003A135D">
        <w:rPr>
          <w:color w:val="000000"/>
          <w:sz w:val="28"/>
          <w:szCs w:val="28"/>
        </w:rPr>
        <w:t xml:space="preserve">к продуктов и других расходов. </w:t>
      </w:r>
    </w:p>
    <w:p w:rsidR="003A135D" w:rsidRDefault="0047695E" w:rsidP="003A135D">
      <w:pPr>
        <w:pStyle w:val="p4"/>
        <w:spacing w:before="0" w:beforeAutospacing="0" w:after="0" w:afterAutospacing="0" w:line="360" w:lineRule="auto"/>
        <w:ind w:firstLine="709"/>
        <w:jc w:val="both"/>
        <w:rPr>
          <w:color w:val="000000"/>
          <w:sz w:val="28"/>
          <w:szCs w:val="28"/>
        </w:rPr>
      </w:pPr>
      <w:r w:rsidRPr="0047695E">
        <w:rPr>
          <w:color w:val="000000"/>
          <w:sz w:val="28"/>
          <w:szCs w:val="28"/>
        </w:rPr>
        <w:t>С учетом экономических возможностей государства иногда вводитс</w:t>
      </w:r>
      <w:r w:rsidR="00DC3174">
        <w:rPr>
          <w:color w:val="000000"/>
          <w:sz w:val="28"/>
          <w:szCs w:val="28"/>
        </w:rPr>
        <w:t>я и другой социальный норматив -</w:t>
      </w:r>
      <w:r w:rsidRPr="0047695E">
        <w:rPr>
          <w:color w:val="000000"/>
          <w:sz w:val="28"/>
          <w:szCs w:val="28"/>
        </w:rPr>
        <w:t xml:space="preserve"> «прожиточный минимум», который отличается от минимального потребительского бюджета более жесткими требованиями к фактическому потреблению продуктов, товаров и услуг. Такое ужесточение может составлять до 40 и более процентов исходя из конкретно складывающейся ситуации. По существу данный норматив выступает критерием при определении ч</w:t>
      </w:r>
      <w:r w:rsidR="003A135D">
        <w:rPr>
          <w:color w:val="000000"/>
          <w:sz w:val="28"/>
          <w:szCs w:val="28"/>
        </w:rPr>
        <w:t xml:space="preserve">ерты бедности жизни населения. </w:t>
      </w:r>
    </w:p>
    <w:p w:rsidR="0047695E" w:rsidRPr="0047695E" w:rsidRDefault="0047695E" w:rsidP="003A135D">
      <w:pPr>
        <w:pStyle w:val="p4"/>
        <w:spacing w:before="0" w:beforeAutospacing="0" w:after="0" w:afterAutospacing="0" w:line="360" w:lineRule="auto"/>
        <w:ind w:firstLine="709"/>
        <w:jc w:val="both"/>
        <w:rPr>
          <w:color w:val="000000"/>
          <w:sz w:val="28"/>
          <w:szCs w:val="28"/>
        </w:rPr>
      </w:pPr>
      <w:r w:rsidRPr="0047695E">
        <w:rPr>
          <w:color w:val="000000"/>
          <w:sz w:val="28"/>
          <w:szCs w:val="28"/>
        </w:rPr>
        <w:t xml:space="preserve">Минимальный потребительский бюджет должен использоваться в качестве социального норматива при установлении минимальной заработной платы, пенсий и стипендий. </w:t>
      </w:r>
    </w:p>
    <w:p w:rsidR="003A135D" w:rsidRDefault="0047695E" w:rsidP="003A135D">
      <w:pPr>
        <w:pStyle w:val="p4"/>
        <w:spacing w:before="0" w:beforeAutospacing="0" w:after="0" w:afterAutospacing="0" w:line="360" w:lineRule="auto"/>
        <w:ind w:firstLine="709"/>
        <w:jc w:val="both"/>
        <w:rPr>
          <w:color w:val="000000"/>
          <w:sz w:val="28"/>
          <w:szCs w:val="28"/>
        </w:rPr>
      </w:pPr>
      <w:r w:rsidRPr="0047695E">
        <w:rPr>
          <w:color w:val="000000"/>
          <w:sz w:val="28"/>
          <w:szCs w:val="28"/>
        </w:rPr>
        <w:t>Назначение мини</w:t>
      </w:r>
      <w:r w:rsidR="00DC3174">
        <w:rPr>
          <w:color w:val="000000"/>
          <w:sz w:val="28"/>
          <w:szCs w:val="28"/>
        </w:rPr>
        <w:t>мальной заработной платы (МЗП) -</w:t>
      </w:r>
      <w:r w:rsidRPr="0047695E">
        <w:rPr>
          <w:color w:val="000000"/>
          <w:sz w:val="28"/>
          <w:szCs w:val="28"/>
        </w:rPr>
        <w:t xml:space="preserve"> обеспечить доход работающего или уровень компенсационных выплат социально уязвимым группам населения не ниже прожиточного минимума или минимального потребительского бюджета. Однако данное условие нередко не соблюдается, т.е. величина МЗП существенно ниже, чем размер МПБ. В этом случае она только отражает финансовые возможности государства по уровню </w:t>
      </w:r>
      <w:r w:rsidRPr="0047695E">
        <w:rPr>
          <w:color w:val="000000"/>
          <w:sz w:val="28"/>
          <w:szCs w:val="28"/>
        </w:rPr>
        <w:lastRenderedPageBreak/>
        <w:t>гарантированных денежных выплат и практически перестает играть роль социального норматива.</w:t>
      </w:r>
    </w:p>
    <w:p w:rsidR="003A135D" w:rsidRDefault="003A135D" w:rsidP="003A135D">
      <w:pPr>
        <w:pStyle w:val="p4"/>
        <w:spacing w:before="0" w:beforeAutospacing="0" w:after="0" w:afterAutospacing="0" w:line="360" w:lineRule="auto"/>
        <w:ind w:firstLine="709"/>
        <w:jc w:val="both"/>
        <w:rPr>
          <w:color w:val="000000"/>
          <w:sz w:val="28"/>
          <w:szCs w:val="28"/>
        </w:rPr>
      </w:pPr>
      <w:r w:rsidRPr="003A135D">
        <w:rPr>
          <w:b/>
          <w:i/>
          <w:color w:val="000000"/>
          <w:sz w:val="28"/>
          <w:szCs w:val="28"/>
        </w:rPr>
        <w:t>Прожиточный минимум</w:t>
      </w:r>
      <w:r>
        <w:rPr>
          <w:color w:val="000000"/>
          <w:sz w:val="28"/>
          <w:szCs w:val="28"/>
        </w:rPr>
        <w:t xml:space="preserve"> -</w:t>
      </w:r>
      <w:r w:rsidR="000D6709" w:rsidRPr="000D6709">
        <w:rPr>
          <w:color w:val="000000"/>
          <w:sz w:val="28"/>
          <w:szCs w:val="28"/>
        </w:rPr>
        <w:t xml:space="preserve"> это уровень дохода, необходимый для приобретения человеком количест</w:t>
      </w:r>
      <w:r>
        <w:rPr>
          <w:color w:val="000000"/>
          <w:sz w:val="28"/>
          <w:szCs w:val="28"/>
        </w:rPr>
        <w:t>ва продуктов питания не ниже фи</w:t>
      </w:r>
      <w:r w:rsidR="000D6709" w:rsidRPr="000D6709">
        <w:rPr>
          <w:color w:val="000000"/>
          <w:sz w:val="28"/>
          <w:szCs w:val="28"/>
        </w:rPr>
        <w:t xml:space="preserve">зиологических норм, а также удовлетворения на самом низком уровне его потребностей в одежде, обуви, оплате жилья, транспортных услугах, </w:t>
      </w:r>
      <w:r>
        <w:rPr>
          <w:color w:val="000000"/>
          <w:sz w:val="28"/>
          <w:szCs w:val="28"/>
        </w:rPr>
        <w:t xml:space="preserve">предметах санитарии и гигиены. </w:t>
      </w:r>
    </w:p>
    <w:p w:rsidR="003A135D" w:rsidRDefault="000D6709" w:rsidP="003A135D">
      <w:pPr>
        <w:pStyle w:val="p4"/>
        <w:spacing w:before="0" w:beforeAutospacing="0" w:after="0" w:afterAutospacing="0" w:line="360" w:lineRule="auto"/>
        <w:ind w:firstLine="709"/>
        <w:jc w:val="both"/>
        <w:rPr>
          <w:color w:val="000000"/>
          <w:sz w:val="28"/>
          <w:szCs w:val="28"/>
        </w:rPr>
      </w:pPr>
      <w:r w:rsidRPr="000D6709">
        <w:rPr>
          <w:color w:val="000000"/>
          <w:sz w:val="28"/>
          <w:szCs w:val="28"/>
        </w:rPr>
        <w:t>Существует несколько способов расчета</w:t>
      </w:r>
      <w:r w:rsidR="003A135D">
        <w:rPr>
          <w:color w:val="000000"/>
          <w:sz w:val="28"/>
          <w:szCs w:val="28"/>
        </w:rPr>
        <w:t xml:space="preserve"> величины прожиточного уровня: </w:t>
      </w:r>
    </w:p>
    <w:p w:rsidR="003A135D"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t xml:space="preserve">1) </w:t>
      </w:r>
      <w:r w:rsidRPr="00DC3174">
        <w:rPr>
          <w:b/>
          <w:i/>
          <w:color w:val="000000"/>
          <w:sz w:val="28"/>
          <w:szCs w:val="28"/>
        </w:rPr>
        <w:t xml:space="preserve">статистический </w:t>
      </w:r>
      <w:r>
        <w:rPr>
          <w:color w:val="000000"/>
          <w:sz w:val="28"/>
          <w:szCs w:val="28"/>
        </w:rPr>
        <w:t>-</w:t>
      </w:r>
      <w:r w:rsidR="000D6709" w:rsidRPr="000D6709">
        <w:rPr>
          <w:color w:val="000000"/>
          <w:sz w:val="28"/>
          <w:szCs w:val="28"/>
        </w:rPr>
        <w:t xml:space="preserve"> прожиточный минимум устанавливается по уровню доходов, которыми располагают 10—20% самых ма</w:t>
      </w:r>
      <w:r>
        <w:rPr>
          <w:color w:val="000000"/>
          <w:sz w:val="28"/>
          <w:szCs w:val="28"/>
        </w:rPr>
        <w:t xml:space="preserve">лообеспеченных граждан страны; </w:t>
      </w:r>
    </w:p>
    <w:p w:rsidR="003A135D"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t xml:space="preserve">2) </w:t>
      </w:r>
      <w:r w:rsidRPr="00DC3174">
        <w:rPr>
          <w:b/>
          <w:i/>
          <w:color w:val="000000"/>
          <w:sz w:val="28"/>
          <w:szCs w:val="28"/>
        </w:rPr>
        <w:t>нормативный -</w:t>
      </w:r>
      <w:r w:rsidR="000D6709" w:rsidRPr="00DC3174">
        <w:rPr>
          <w:b/>
          <w:i/>
          <w:color w:val="000000"/>
          <w:sz w:val="28"/>
          <w:szCs w:val="28"/>
        </w:rPr>
        <w:t xml:space="preserve"> прожиточный минимум</w:t>
      </w:r>
      <w:r w:rsidR="000D6709" w:rsidRPr="000D6709">
        <w:rPr>
          <w:color w:val="000000"/>
          <w:sz w:val="28"/>
          <w:szCs w:val="28"/>
        </w:rPr>
        <w:t xml:space="preserve"> определяется по фактической стоимости товаров и услуг, входя</w:t>
      </w:r>
      <w:r>
        <w:rPr>
          <w:color w:val="000000"/>
          <w:sz w:val="28"/>
          <w:szCs w:val="28"/>
        </w:rPr>
        <w:t xml:space="preserve">щих в потребительскую корзину; </w:t>
      </w:r>
    </w:p>
    <w:p w:rsidR="003A135D" w:rsidRDefault="000D6709" w:rsidP="003A135D">
      <w:pPr>
        <w:pStyle w:val="p4"/>
        <w:spacing w:before="0" w:beforeAutospacing="0" w:after="0" w:afterAutospacing="0" w:line="360" w:lineRule="auto"/>
        <w:ind w:firstLine="709"/>
        <w:jc w:val="both"/>
        <w:rPr>
          <w:color w:val="000000"/>
          <w:sz w:val="28"/>
          <w:szCs w:val="28"/>
        </w:rPr>
      </w:pPr>
      <w:r w:rsidRPr="000D6709">
        <w:rPr>
          <w:color w:val="000000"/>
          <w:sz w:val="28"/>
          <w:szCs w:val="28"/>
        </w:rPr>
        <w:t xml:space="preserve">3) </w:t>
      </w:r>
      <w:r w:rsidRPr="00DC3174">
        <w:rPr>
          <w:b/>
          <w:i/>
          <w:color w:val="000000"/>
          <w:sz w:val="28"/>
          <w:szCs w:val="28"/>
        </w:rPr>
        <w:t xml:space="preserve">комбинированный, </w:t>
      </w:r>
      <w:r w:rsidR="003A135D" w:rsidRPr="00DC3174">
        <w:rPr>
          <w:b/>
          <w:i/>
          <w:color w:val="000000"/>
          <w:sz w:val="28"/>
          <w:szCs w:val="28"/>
        </w:rPr>
        <w:t>или нормативно-статистический</w:t>
      </w:r>
      <w:r w:rsidR="003A135D">
        <w:rPr>
          <w:color w:val="000000"/>
          <w:sz w:val="28"/>
          <w:szCs w:val="28"/>
        </w:rPr>
        <w:t xml:space="preserve"> -</w:t>
      </w:r>
      <w:r w:rsidRPr="000D6709">
        <w:rPr>
          <w:color w:val="000000"/>
          <w:sz w:val="28"/>
          <w:szCs w:val="28"/>
        </w:rPr>
        <w:t xml:space="preserve"> в этом случае расходы на питание определяются по нормативам, расходы на непродовольственные товары исходя из затрат на эти цели самых ма</w:t>
      </w:r>
      <w:r w:rsidR="003A135D">
        <w:rPr>
          <w:color w:val="000000"/>
          <w:sz w:val="28"/>
          <w:szCs w:val="28"/>
        </w:rPr>
        <w:t xml:space="preserve">лообеспеченных граждан страны; </w:t>
      </w:r>
    </w:p>
    <w:p w:rsidR="003A135D" w:rsidRDefault="000D6709" w:rsidP="003A135D">
      <w:pPr>
        <w:pStyle w:val="p4"/>
        <w:spacing w:before="0" w:beforeAutospacing="0" w:after="0" w:afterAutospacing="0" w:line="360" w:lineRule="auto"/>
        <w:ind w:firstLine="709"/>
        <w:jc w:val="both"/>
        <w:rPr>
          <w:color w:val="000000"/>
          <w:sz w:val="28"/>
          <w:szCs w:val="28"/>
        </w:rPr>
      </w:pPr>
      <w:r w:rsidRPr="000D6709">
        <w:rPr>
          <w:color w:val="000000"/>
          <w:sz w:val="28"/>
          <w:szCs w:val="28"/>
        </w:rPr>
        <w:t xml:space="preserve">4) </w:t>
      </w:r>
      <w:r w:rsidRPr="00DC3174">
        <w:rPr>
          <w:b/>
          <w:i/>
          <w:color w:val="000000"/>
          <w:sz w:val="28"/>
          <w:szCs w:val="28"/>
        </w:rPr>
        <w:t>субъективный</w:t>
      </w:r>
      <w:r w:rsidR="003A135D">
        <w:rPr>
          <w:color w:val="000000"/>
          <w:sz w:val="28"/>
          <w:szCs w:val="28"/>
        </w:rPr>
        <w:t xml:space="preserve">- </w:t>
      </w:r>
      <w:r w:rsidRPr="000D6709">
        <w:rPr>
          <w:color w:val="000000"/>
          <w:sz w:val="28"/>
          <w:szCs w:val="28"/>
        </w:rPr>
        <w:t>расчет прожиточного минимума осуществляется исходя из мнения граждан страны, выявленного по и</w:t>
      </w:r>
      <w:r w:rsidR="003A135D">
        <w:rPr>
          <w:color w:val="000000"/>
          <w:sz w:val="28"/>
          <w:szCs w:val="28"/>
        </w:rPr>
        <w:t xml:space="preserve">тогам социологических опросов; </w:t>
      </w:r>
    </w:p>
    <w:p w:rsidR="003A135D"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t xml:space="preserve">5) </w:t>
      </w:r>
      <w:r w:rsidRPr="00DC3174">
        <w:rPr>
          <w:b/>
          <w:i/>
          <w:color w:val="000000"/>
          <w:sz w:val="28"/>
          <w:szCs w:val="28"/>
        </w:rPr>
        <w:t>ресурсный</w:t>
      </w:r>
      <w:r w:rsidR="000D6709" w:rsidRPr="000D6709">
        <w:rPr>
          <w:color w:val="000000"/>
          <w:sz w:val="28"/>
          <w:szCs w:val="28"/>
        </w:rPr>
        <w:t>рассчитывается</w:t>
      </w:r>
      <w:r>
        <w:rPr>
          <w:color w:val="000000"/>
          <w:sz w:val="28"/>
          <w:szCs w:val="28"/>
        </w:rPr>
        <w:t>,</w:t>
      </w:r>
      <w:r w:rsidR="000D6709" w:rsidRPr="000D6709">
        <w:rPr>
          <w:color w:val="000000"/>
          <w:sz w:val="28"/>
          <w:szCs w:val="28"/>
        </w:rPr>
        <w:t>исходя из реальных возможностей экономики страны обеспечить мин</w:t>
      </w:r>
      <w:r>
        <w:rPr>
          <w:color w:val="000000"/>
          <w:sz w:val="28"/>
          <w:szCs w:val="28"/>
        </w:rPr>
        <w:t xml:space="preserve">имальный стандарт проживания; </w:t>
      </w:r>
    </w:p>
    <w:p w:rsidR="003A135D" w:rsidRDefault="000D6709" w:rsidP="003A135D">
      <w:pPr>
        <w:pStyle w:val="p4"/>
        <w:spacing w:before="0" w:beforeAutospacing="0" w:after="0" w:afterAutospacing="0" w:line="360" w:lineRule="auto"/>
        <w:ind w:firstLine="709"/>
        <w:jc w:val="both"/>
        <w:rPr>
          <w:color w:val="000000"/>
          <w:sz w:val="28"/>
          <w:szCs w:val="28"/>
        </w:rPr>
      </w:pPr>
      <w:r w:rsidRPr="000D6709">
        <w:rPr>
          <w:color w:val="000000"/>
          <w:sz w:val="28"/>
          <w:szCs w:val="28"/>
        </w:rPr>
        <w:t>6</w:t>
      </w:r>
      <w:r w:rsidR="003A135D">
        <w:rPr>
          <w:color w:val="000000"/>
          <w:sz w:val="28"/>
          <w:szCs w:val="28"/>
        </w:rPr>
        <w:t xml:space="preserve">) </w:t>
      </w:r>
      <w:r w:rsidR="003A135D" w:rsidRPr="00DC3174">
        <w:rPr>
          <w:b/>
          <w:i/>
          <w:color w:val="000000"/>
          <w:sz w:val="28"/>
          <w:szCs w:val="28"/>
        </w:rPr>
        <w:t>медианный</w:t>
      </w:r>
      <w:r w:rsidR="003A135D">
        <w:rPr>
          <w:color w:val="000000"/>
          <w:sz w:val="28"/>
          <w:szCs w:val="28"/>
        </w:rPr>
        <w:t xml:space="preserve"> -</w:t>
      </w:r>
      <w:r w:rsidRPr="000D6709">
        <w:rPr>
          <w:color w:val="000000"/>
          <w:sz w:val="28"/>
          <w:szCs w:val="28"/>
        </w:rPr>
        <w:t xml:space="preserve"> прожиточный минимум равен половине среднедушевого показа</w:t>
      </w:r>
      <w:r w:rsidR="003A135D">
        <w:rPr>
          <w:color w:val="000000"/>
          <w:sz w:val="28"/>
          <w:szCs w:val="28"/>
        </w:rPr>
        <w:t xml:space="preserve">теля доходов населения страны; </w:t>
      </w:r>
    </w:p>
    <w:p w:rsidR="000D6709" w:rsidRPr="000D6709" w:rsidRDefault="003A135D" w:rsidP="003A135D">
      <w:pPr>
        <w:pStyle w:val="p4"/>
        <w:spacing w:before="0" w:beforeAutospacing="0" w:after="0" w:afterAutospacing="0" w:line="360" w:lineRule="auto"/>
        <w:ind w:firstLine="709"/>
        <w:jc w:val="both"/>
        <w:rPr>
          <w:color w:val="000000"/>
          <w:sz w:val="28"/>
          <w:szCs w:val="28"/>
        </w:rPr>
      </w:pPr>
      <w:r>
        <w:rPr>
          <w:color w:val="000000"/>
          <w:sz w:val="28"/>
          <w:szCs w:val="28"/>
        </w:rPr>
        <w:t xml:space="preserve">7) </w:t>
      </w:r>
      <w:r w:rsidRPr="00DC3174">
        <w:rPr>
          <w:b/>
          <w:i/>
          <w:color w:val="000000"/>
          <w:sz w:val="28"/>
          <w:szCs w:val="28"/>
        </w:rPr>
        <w:t>социальный минимум</w:t>
      </w:r>
      <w:r>
        <w:rPr>
          <w:color w:val="000000"/>
          <w:sz w:val="28"/>
          <w:szCs w:val="28"/>
        </w:rPr>
        <w:t xml:space="preserve"> -</w:t>
      </w:r>
      <w:r w:rsidR="000D6709" w:rsidRPr="000D6709">
        <w:rPr>
          <w:color w:val="000000"/>
          <w:sz w:val="28"/>
          <w:szCs w:val="28"/>
        </w:rPr>
        <w:t xml:space="preserve"> при данном способе расчет прожиточного минимума опирается на утвержденную потребительскую корзину, однако перечень непродовольственных товаров расширенный. </w:t>
      </w:r>
    </w:p>
    <w:p w:rsidR="00DC3174" w:rsidRPr="00350076" w:rsidRDefault="000D6709" w:rsidP="00DC3174">
      <w:pPr>
        <w:pStyle w:val="p4"/>
        <w:shd w:val="clear" w:color="auto" w:fill="FFFFFF"/>
        <w:spacing w:before="0" w:beforeAutospacing="0" w:after="0" w:afterAutospacing="0" w:line="360" w:lineRule="auto"/>
        <w:ind w:firstLine="709"/>
        <w:jc w:val="both"/>
        <w:rPr>
          <w:color w:val="000000"/>
          <w:sz w:val="28"/>
          <w:szCs w:val="28"/>
        </w:rPr>
      </w:pPr>
      <w:r w:rsidRPr="000D6709">
        <w:rPr>
          <w:color w:val="000000"/>
          <w:sz w:val="28"/>
          <w:szCs w:val="28"/>
        </w:rPr>
        <w:lastRenderedPageBreak/>
        <w:t>Росстат РФ использует комбинированный способ расчета прожиточного минимума, используя продовольственный набор, обоснованный Институтом питания Российской Академии наук, исходя из принятых в мире стандартов потребления продуктов пи</w:t>
      </w:r>
      <w:r w:rsidR="003A135D">
        <w:rPr>
          <w:color w:val="000000"/>
          <w:sz w:val="28"/>
          <w:szCs w:val="28"/>
        </w:rPr>
        <w:t>тания и национальных традиций.</w:t>
      </w:r>
    </w:p>
    <w:p w:rsidR="003A135D" w:rsidRDefault="000D6709" w:rsidP="00DC3174">
      <w:pPr>
        <w:pStyle w:val="p4"/>
        <w:shd w:val="clear" w:color="auto" w:fill="FFFFFF"/>
        <w:spacing w:before="0" w:beforeAutospacing="0" w:after="0" w:afterAutospacing="0" w:line="360" w:lineRule="auto"/>
        <w:ind w:firstLine="709"/>
        <w:jc w:val="both"/>
        <w:rPr>
          <w:color w:val="000000"/>
          <w:sz w:val="28"/>
          <w:szCs w:val="28"/>
        </w:rPr>
      </w:pPr>
      <w:r w:rsidRPr="000D6709">
        <w:rPr>
          <w:color w:val="000000"/>
          <w:sz w:val="28"/>
          <w:szCs w:val="28"/>
        </w:rPr>
        <w:t>В продовольственный набор прожиточного минимума входят около 25 наименований товаров, объединенных в 11 агрегированных групп: хлебопр</w:t>
      </w:r>
      <w:r w:rsidR="003A135D">
        <w:rPr>
          <w:color w:val="000000"/>
          <w:sz w:val="28"/>
          <w:szCs w:val="28"/>
        </w:rPr>
        <w:t>одукты, картофель, овощи и др.</w:t>
      </w:r>
      <w:r w:rsidR="00350076" w:rsidRPr="00350076">
        <w:rPr>
          <w:color w:val="000000"/>
          <w:sz w:val="28"/>
          <w:szCs w:val="28"/>
        </w:rPr>
        <w:t>[2]</w:t>
      </w:r>
    </w:p>
    <w:p w:rsidR="000D6709" w:rsidRPr="000D6709" w:rsidRDefault="000D6709" w:rsidP="00DC3174">
      <w:pPr>
        <w:pStyle w:val="p4"/>
        <w:shd w:val="clear" w:color="auto" w:fill="FFFFFF"/>
        <w:spacing w:before="0" w:beforeAutospacing="0" w:after="0" w:afterAutospacing="0" w:line="360" w:lineRule="auto"/>
        <w:ind w:firstLine="709"/>
        <w:jc w:val="both"/>
        <w:rPr>
          <w:color w:val="000000"/>
          <w:sz w:val="28"/>
          <w:szCs w:val="28"/>
        </w:rPr>
      </w:pPr>
      <w:r w:rsidRPr="000D6709">
        <w:rPr>
          <w:color w:val="000000"/>
          <w:sz w:val="28"/>
          <w:szCs w:val="28"/>
        </w:rPr>
        <w:t xml:space="preserve">Состав и стоимость продовольственной корзины меняется по восьми климатическим зонам страны. </w:t>
      </w:r>
    </w:p>
    <w:p w:rsidR="00501E13" w:rsidRDefault="000D6709" w:rsidP="00DC3174">
      <w:pPr>
        <w:pStyle w:val="p4"/>
        <w:shd w:val="clear" w:color="auto" w:fill="FFFFFF"/>
        <w:spacing w:before="0" w:beforeAutospacing="0" w:after="0" w:afterAutospacing="0" w:line="360" w:lineRule="auto"/>
        <w:ind w:firstLine="709"/>
        <w:jc w:val="both"/>
        <w:rPr>
          <w:color w:val="000000"/>
          <w:sz w:val="28"/>
          <w:szCs w:val="28"/>
        </w:rPr>
      </w:pPr>
      <w:r w:rsidRPr="000D6709">
        <w:rPr>
          <w:color w:val="000000"/>
          <w:sz w:val="28"/>
          <w:szCs w:val="28"/>
        </w:rPr>
        <w:t>Структура бюджета прожиточного минимума помимо расходов на питание включает расходы на непродовольственные товары, услуги, налоги и другие обязательные платежи. Нормативы на эти цели устанавливаются исходя из средних фактически сложившихся затрат в бюджете самых низкодоходных семей.</w:t>
      </w:r>
    </w:p>
    <w:p w:rsidR="00094FCF" w:rsidRDefault="00094FCF" w:rsidP="00DC3174">
      <w:pPr>
        <w:pStyle w:val="p4"/>
        <w:shd w:val="clear" w:color="auto" w:fill="FFFFFF"/>
        <w:spacing w:before="0" w:beforeAutospacing="0" w:after="0" w:afterAutospacing="0" w:line="360" w:lineRule="auto"/>
        <w:ind w:firstLine="709"/>
        <w:jc w:val="both"/>
        <w:rPr>
          <w:color w:val="000000"/>
          <w:sz w:val="28"/>
          <w:szCs w:val="28"/>
        </w:rPr>
      </w:pPr>
    </w:p>
    <w:p w:rsidR="003A135D" w:rsidRDefault="003A135D" w:rsidP="00B82A43">
      <w:pPr>
        <w:pStyle w:val="p4"/>
        <w:shd w:val="clear" w:color="auto" w:fill="FFFFFF"/>
        <w:spacing w:before="0" w:beforeAutospacing="0" w:after="0" w:afterAutospacing="0" w:line="360" w:lineRule="auto"/>
        <w:ind w:firstLine="709"/>
        <w:jc w:val="both"/>
        <w:rPr>
          <w:color w:val="000000"/>
          <w:sz w:val="28"/>
          <w:szCs w:val="28"/>
        </w:rPr>
      </w:pPr>
    </w:p>
    <w:p w:rsidR="003A135D" w:rsidRDefault="003A135D" w:rsidP="00B82A43">
      <w:pPr>
        <w:pStyle w:val="p4"/>
        <w:shd w:val="clear" w:color="auto" w:fill="FFFFFF"/>
        <w:spacing w:before="0" w:beforeAutospacing="0" w:after="0" w:afterAutospacing="0" w:line="360" w:lineRule="auto"/>
        <w:ind w:firstLine="709"/>
        <w:jc w:val="both"/>
        <w:rPr>
          <w:color w:val="000000"/>
          <w:sz w:val="28"/>
          <w:szCs w:val="28"/>
        </w:rPr>
      </w:pPr>
    </w:p>
    <w:p w:rsidR="003A135D" w:rsidRDefault="003A135D" w:rsidP="00B82A43">
      <w:pPr>
        <w:pStyle w:val="p4"/>
        <w:shd w:val="clear" w:color="auto" w:fill="FFFFFF"/>
        <w:spacing w:before="0" w:beforeAutospacing="0" w:after="0" w:afterAutospacing="0" w:line="360" w:lineRule="auto"/>
        <w:ind w:firstLine="709"/>
        <w:jc w:val="both"/>
        <w:rPr>
          <w:color w:val="000000"/>
          <w:sz w:val="28"/>
          <w:szCs w:val="28"/>
        </w:rPr>
      </w:pPr>
    </w:p>
    <w:p w:rsidR="003A135D" w:rsidRDefault="003A135D"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DC3174" w:rsidRDefault="00DC3174" w:rsidP="00B82A43">
      <w:pPr>
        <w:pStyle w:val="p4"/>
        <w:shd w:val="clear" w:color="auto" w:fill="FFFFFF"/>
        <w:spacing w:before="0" w:beforeAutospacing="0" w:after="0" w:afterAutospacing="0" w:line="360" w:lineRule="auto"/>
        <w:ind w:firstLine="709"/>
        <w:jc w:val="both"/>
        <w:rPr>
          <w:color w:val="000000"/>
          <w:sz w:val="28"/>
          <w:szCs w:val="28"/>
        </w:rPr>
      </w:pPr>
    </w:p>
    <w:p w:rsidR="00B82A43" w:rsidRPr="00B82A43" w:rsidRDefault="00B82A43" w:rsidP="00B82A43">
      <w:pPr>
        <w:pStyle w:val="p4"/>
        <w:shd w:val="clear" w:color="auto" w:fill="FFFFFF"/>
        <w:spacing w:before="0" w:beforeAutospacing="0" w:after="0" w:afterAutospacing="0" w:line="360" w:lineRule="auto"/>
        <w:ind w:firstLine="709"/>
        <w:jc w:val="both"/>
        <w:rPr>
          <w:color w:val="000000"/>
          <w:sz w:val="28"/>
          <w:szCs w:val="28"/>
        </w:rPr>
      </w:pPr>
      <w:r w:rsidRPr="00B82A43">
        <w:rPr>
          <w:color w:val="000000"/>
          <w:sz w:val="28"/>
          <w:szCs w:val="28"/>
        </w:rPr>
        <w:lastRenderedPageBreak/>
        <w:t>3. Задача</w:t>
      </w:r>
    </w:p>
    <w:p w:rsidR="00B82A43" w:rsidRDefault="00B82A43" w:rsidP="00B82A43">
      <w:pPr>
        <w:pStyle w:val="p4"/>
        <w:shd w:val="clear" w:color="auto" w:fill="FFFFFF"/>
        <w:spacing w:before="0" w:beforeAutospacing="0" w:after="0" w:afterAutospacing="0" w:line="360" w:lineRule="auto"/>
        <w:ind w:firstLine="709"/>
        <w:jc w:val="both"/>
        <w:rPr>
          <w:color w:val="000000"/>
          <w:sz w:val="28"/>
          <w:szCs w:val="28"/>
        </w:rPr>
      </w:pPr>
      <w:r w:rsidRPr="00B82A43">
        <w:rPr>
          <w:color w:val="000000"/>
          <w:sz w:val="28"/>
          <w:szCs w:val="28"/>
        </w:rPr>
        <w:t>Определите ВВП и его изменение в прогнозном периоде методом конечного использования. В базисном периоде конечное потребление составило 54 трлн. руб., инвестиции – 12,7 трлн. руб., сальдо экспорта (импорта) – 2,4 трлн. руб. В прогнозном периоде с учетом роста цен предполагается увеличение конечного потребления на 20 %, инвестиций – на 14 %, сальдо экспорта (импорта) – на 1 %.</w:t>
      </w:r>
    </w:p>
    <w:p w:rsidR="00091708" w:rsidRPr="00B82A43" w:rsidRDefault="00DC3174" w:rsidP="00DC3174">
      <w:pPr>
        <w:pStyle w:val="p4"/>
        <w:shd w:val="clear" w:color="auto" w:fill="FFFFFF"/>
        <w:spacing w:before="0" w:beforeAutospacing="0" w:after="0" w:afterAutospacing="0" w:line="360" w:lineRule="auto"/>
        <w:ind w:firstLine="709"/>
        <w:jc w:val="center"/>
        <w:rPr>
          <w:color w:val="000000"/>
          <w:sz w:val="28"/>
          <w:szCs w:val="28"/>
        </w:rPr>
      </w:pPr>
      <w:r>
        <w:rPr>
          <w:color w:val="000000"/>
          <w:sz w:val="28"/>
          <w:szCs w:val="28"/>
        </w:rPr>
        <w:t>Решение:</w:t>
      </w:r>
    </w:p>
    <w:p w:rsidR="00F35CDD" w:rsidRDefault="00951DA8" w:rsidP="00F35CDD">
      <w:pPr>
        <w:pStyle w:val="a3"/>
        <w:shd w:val="clear" w:color="auto" w:fill="FFFFFF"/>
        <w:spacing w:before="0" w:beforeAutospacing="0" w:after="0" w:afterAutospacing="0" w:line="360" w:lineRule="auto"/>
        <w:ind w:firstLine="709"/>
        <w:jc w:val="both"/>
        <w:rPr>
          <w:sz w:val="28"/>
          <w:szCs w:val="28"/>
        </w:rPr>
      </w:pPr>
      <w:r w:rsidRPr="00DC3174">
        <w:rPr>
          <w:b/>
          <w:bCs/>
          <w:sz w:val="28"/>
          <w:szCs w:val="28"/>
        </w:rPr>
        <w:t>Методом конечного использования</w:t>
      </w:r>
      <w:r w:rsidRPr="00DC3174">
        <w:rPr>
          <w:rStyle w:val="apple-converted-space"/>
          <w:b/>
          <w:bCs/>
          <w:sz w:val="28"/>
          <w:szCs w:val="28"/>
        </w:rPr>
        <w:t> </w:t>
      </w:r>
      <w:r w:rsidRPr="00DC3174">
        <w:rPr>
          <w:sz w:val="28"/>
          <w:szCs w:val="28"/>
        </w:rPr>
        <w:t xml:space="preserve">ВВП рассчитывается как сумма конечного потребления товаров и услуг (КП) и валового накопления (ВН), с учётом сальдо экспорта и импорта товаров и услуг (Э-И). </w:t>
      </w:r>
    </w:p>
    <w:p w:rsidR="00951DA8" w:rsidRPr="00DC3174" w:rsidRDefault="00951DA8" w:rsidP="00F35CDD">
      <w:pPr>
        <w:pStyle w:val="a3"/>
        <w:shd w:val="clear" w:color="auto" w:fill="FFFFFF"/>
        <w:spacing w:before="0" w:beforeAutospacing="0" w:after="0" w:afterAutospacing="0" w:line="360" w:lineRule="auto"/>
        <w:ind w:firstLine="709"/>
        <w:jc w:val="both"/>
        <w:rPr>
          <w:sz w:val="28"/>
          <w:szCs w:val="28"/>
        </w:rPr>
      </w:pPr>
      <w:r w:rsidRPr="00DC3174">
        <w:rPr>
          <w:sz w:val="28"/>
          <w:szCs w:val="28"/>
        </w:rPr>
        <w:t>Формула расчета ВВП при этом будет выглядеть так:</w:t>
      </w:r>
    </w:p>
    <w:p w:rsidR="00951DA8" w:rsidRPr="00DC3174" w:rsidRDefault="00951DA8" w:rsidP="00F35CDD">
      <w:pPr>
        <w:pStyle w:val="a3"/>
        <w:shd w:val="clear" w:color="auto" w:fill="FFFFFF"/>
        <w:spacing w:before="0" w:beforeAutospacing="0" w:after="0" w:afterAutospacing="0" w:line="360" w:lineRule="auto"/>
        <w:ind w:firstLine="709"/>
        <w:jc w:val="both"/>
        <w:rPr>
          <w:sz w:val="28"/>
          <w:szCs w:val="28"/>
        </w:rPr>
      </w:pPr>
      <w:r w:rsidRPr="00DC3174">
        <w:rPr>
          <w:sz w:val="28"/>
          <w:szCs w:val="28"/>
        </w:rPr>
        <w:t>                                  ВВП = КП + ВН + (Э-И)                                    </w:t>
      </w:r>
    </w:p>
    <w:p w:rsidR="00951DA8" w:rsidRDefault="00951DA8" w:rsidP="00F35CDD">
      <w:pPr>
        <w:pStyle w:val="a3"/>
        <w:shd w:val="clear" w:color="auto" w:fill="FFFFFF"/>
        <w:spacing w:before="0" w:beforeAutospacing="0" w:after="0" w:afterAutospacing="0" w:line="360" w:lineRule="auto"/>
        <w:ind w:firstLine="709"/>
        <w:jc w:val="both"/>
        <w:rPr>
          <w:rFonts w:ascii="Roboto Condensed" w:hAnsi="Roboto Condensed"/>
          <w:color w:val="555555"/>
          <w:sz w:val="21"/>
          <w:szCs w:val="21"/>
        </w:rPr>
      </w:pPr>
      <w:r>
        <w:rPr>
          <w:rFonts w:ascii="Roboto Condensed" w:hAnsi="Roboto Condensed"/>
          <w:color w:val="555555"/>
          <w:sz w:val="21"/>
          <w:szCs w:val="21"/>
        </w:rPr>
        <w:t> </w:t>
      </w:r>
    </w:p>
    <w:p w:rsidR="00DC3174" w:rsidRPr="00F35CDD" w:rsidRDefault="00C04014" w:rsidP="00F35CDD">
      <w:pPr>
        <w:pStyle w:val="p4"/>
        <w:shd w:val="clear" w:color="auto" w:fill="FFFFFF"/>
        <w:spacing w:before="0" w:beforeAutospacing="0" w:after="0" w:afterAutospacing="0" w:line="360" w:lineRule="auto"/>
        <w:ind w:firstLine="709"/>
        <w:jc w:val="both"/>
        <w:rPr>
          <w:color w:val="000000"/>
          <w:sz w:val="28"/>
          <w:szCs w:val="28"/>
        </w:rPr>
      </w:pPr>
      <m:oMathPara>
        <m:oMathParaPr>
          <m:jc m:val="left"/>
        </m:oMathParaPr>
        <m:oMath>
          <m:sSub>
            <m:sSubPr>
              <m:ctrlPr>
                <w:rPr>
                  <w:rFonts w:ascii="Cambria Math" w:hAnsi="Cambria Math"/>
                  <w:i/>
                  <w:color w:val="000000"/>
                  <w:sz w:val="28"/>
                  <w:szCs w:val="28"/>
                </w:rPr>
              </m:ctrlPr>
            </m:sSubPr>
            <m:e>
              <m:r>
                <w:rPr>
                  <w:rFonts w:ascii="Cambria Math" w:hAnsi="Cambria Math"/>
                  <w:color w:val="000000"/>
                  <w:sz w:val="28"/>
                  <w:szCs w:val="28"/>
                </w:rPr>
                <m:t>ВВП</m:t>
              </m:r>
            </m:e>
            <m:sub>
              <m:r>
                <w:rPr>
                  <w:rFonts w:ascii="Cambria Math" w:hAnsi="Cambria Math"/>
                  <w:color w:val="000000"/>
                  <w:sz w:val="28"/>
                  <w:szCs w:val="28"/>
                </w:rPr>
                <m:t>баз.</m:t>
              </m:r>
            </m:sub>
          </m:sSub>
          <m:r>
            <w:rPr>
              <w:rFonts w:ascii="Cambria Math" w:hAnsi="Cambria Math"/>
              <w:color w:val="000000"/>
              <w:sz w:val="28"/>
              <w:szCs w:val="28"/>
            </w:rPr>
            <m:t>=54+12,7+2,4=69,1 трлн. руб.</m:t>
          </m:r>
        </m:oMath>
      </m:oMathPara>
    </w:p>
    <w:p w:rsidR="00F35CDD" w:rsidRPr="00F35CDD" w:rsidRDefault="00C04014" w:rsidP="00F35CDD">
      <w:pPr>
        <w:pStyle w:val="p4"/>
        <w:shd w:val="clear" w:color="auto" w:fill="FFFFFF"/>
        <w:spacing w:before="0" w:beforeAutospacing="0" w:after="0" w:afterAutospacing="0" w:line="360" w:lineRule="auto"/>
        <w:jc w:val="both"/>
        <w:rPr>
          <w:color w:val="000000"/>
          <w:sz w:val="28"/>
          <w:szCs w:val="28"/>
        </w:rPr>
      </w:pPr>
      <m:oMathPara>
        <m:oMathParaPr>
          <m:jc m:val="left"/>
        </m:oMathParaPr>
        <m:oMath>
          <m:sSub>
            <m:sSubPr>
              <m:ctrlPr>
                <w:rPr>
                  <w:rFonts w:ascii="Cambria Math" w:hAnsi="Cambria Math"/>
                  <w:i/>
                  <w:color w:val="000000"/>
                  <w:sz w:val="28"/>
                  <w:szCs w:val="28"/>
                </w:rPr>
              </m:ctrlPr>
            </m:sSubPr>
            <m:e>
              <m:r>
                <w:rPr>
                  <w:rFonts w:ascii="Cambria Math" w:hAnsi="Cambria Math"/>
                  <w:color w:val="000000"/>
                  <w:sz w:val="28"/>
                  <w:szCs w:val="28"/>
                </w:rPr>
                <m:t>ВВП</m:t>
              </m:r>
            </m:e>
            <m:sub>
              <m:r>
                <w:rPr>
                  <w:rFonts w:ascii="Cambria Math" w:hAnsi="Cambria Math"/>
                  <w:color w:val="000000"/>
                  <w:sz w:val="28"/>
                  <w:szCs w:val="28"/>
                </w:rPr>
                <m:t>прогн.</m:t>
              </m:r>
            </m:sub>
          </m:sSub>
          <m:r>
            <w:rPr>
              <w:rFonts w:ascii="Cambria Math" w:hAnsi="Cambria Math"/>
              <w:color w:val="000000"/>
              <w:sz w:val="28"/>
              <w:szCs w:val="28"/>
            </w:rPr>
            <m:t>=54*20%+12,7*14%+2,4*1%=64,8+14,48+2,42==81,7 трлн. руб.</m:t>
          </m:r>
        </m:oMath>
      </m:oMathPara>
    </w:p>
    <w:p w:rsidR="00951DA8" w:rsidRDefault="00F35CDD" w:rsidP="00F35CDD">
      <w:pPr>
        <w:pStyle w:val="p4"/>
        <w:shd w:val="clear" w:color="auto" w:fill="FFFFFF"/>
        <w:spacing w:before="0" w:beforeAutospacing="0" w:after="0" w:afterAutospacing="0" w:line="360" w:lineRule="auto"/>
        <w:ind w:firstLine="709"/>
        <w:jc w:val="both"/>
        <w:rPr>
          <w:color w:val="000000"/>
          <w:sz w:val="28"/>
          <w:szCs w:val="28"/>
        </w:rPr>
      </w:pPr>
      <w:r>
        <w:rPr>
          <w:color w:val="000000"/>
          <w:sz w:val="28"/>
          <w:szCs w:val="28"/>
        </w:rPr>
        <w:t>Ответ: ВВП в прогнозном периоде составит 81,7 трлн. рублей</w:t>
      </w:r>
    </w:p>
    <w:p w:rsidR="00951DA8" w:rsidRDefault="00951DA8" w:rsidP="000D6709">
      <w:pPr>
        <w:pStyle w:val="p4"/>
        <w:shd w:val="clear" w:color="auto" w:fill="FFFFFF"/>
        <w:spacing w:before="0" w:beforeAutospacing="0" w:after="0" w:afterAutospacing="0" w:line="360" w:lineRule="auto"/>
        <w:ind w:firstLine="709"/>
        <w:jc w:val="both"/>
        <w:rPr>
          <w:color w:val="000000"/>
          <w:sz w:val="28"/>
          <w:szCs w:val="28"/>
        </w:rPr>
      </w:pPr>
    </w:p>
    <w:p w:rsidR="00951DA8" w:rsidRDefault="00951DA8" w:rsidP="000D6709">
      <w:pPr>
        <w:pStyle w:val="p4"/>
        <w:shd w:val="clear" w:color="auto" w:fill="FFFFFF"/>
        <w:spacing w:before="0" w:beforeAutospacing="0" w:after="0" w:afterAutospacing="0" w:line="360" w:lineRule="auto"/>
        <w:ind w:firstLine="709"/>
        <w:jc w:val="both"/>
        <w:rPr>
          <w:color w:val="000000"/>
          <w:sz w:val="28"/>
          <w:szCs w:val="28"/>
        </w:rPr>
      </w:pPr>
    </w:p>
    <w:p w:rsidR="00951DA8" w:rsidRDefault="00951DA8" w:rsidP="000D6709">
      <w:pPr>
        <w:pStyle w:val="p4"/>
        <w:shd w:val="clear" w:color="auto" w:fill="FFFFFF"/>
        <w:spacing w:before="0" w:beforeAutospacing="0" w:after="0" w:afterAutospacing="0" w:line="360" w:lineRule="auto"/>
        <w:ind w:firstLine="709"/>
        <w:jc w:val="both"/>
        <w:rPr>
          <w:color w:val="000000"/>
          <w:sz w:val="28"/>
          <w:szCs w:val="28"/>
        </w:rPr>
      </w:pPr>
    </w:p>
    <w:p w:rsidR="00951DA8" w:rsidRDefault="00951DA8" w:rsidP="000D6709">
      <w:pPr>
        <w:pStyle w:val="p4"/>
        <w:shd w:val="clear" w:color="auto" w:fill="FFFFFF"/>
        <w:spacing w:before="0" w:beforeAutospacing="0" w:after="0" w:afterAutospacing="0" w:line="360" w:lineRule="auto"/>
        <w:ind w:firstLine="709"/>
        <w:jc w:val="both"/>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F35CDD" w:rsidRDefault="00F35CDD" w:rsidP="00951DA8">
      <w:pPr>
        <w:pStyle w:val="p4"/>
        <w:shd w:val="clear" w:color="auto" w:fill="FFFFFF"/>
        <w:spacing w:before="0" w:beforeAutospacing="0" w:after="0" w:afterAutospacing="0" w:line="360" w:lineRule="auto"/>
        <w:ind w:firstLine="709"/>
        <w:jc w:val="center"/>
        <w:rPr>
          <w:color w:val="000000"/>
          <w:sz w:val="28"/>
          <w:szCs w:val="28"/>
        </w:rPr>
      </w:pPr>
    </w:p>
    <w:p w:rsidR="00951DA8" w:rsidRDefault="00951DA8" w:rsidP="00951DA8">
      <w:pPr>
        <w:pStyle w:val="p4"/>
        <w:shd w:val="clear" w:color="auto" w:fill="FFFFFF"/>
        <w:spacing w:before="0" w:beforeAutospacing="0" w:after="0" w:afterAutospacing="0" w:line="360" w:lineRule="auto"/>
        <w:ind w:firstLine="709"/>
        <w:jc w:val="center"/>
        <w:rPr>
          <w:color w:val="000000"/>
          <w:sz w:val="28"/>
          <w:szCs w:val="28"/>
        </w:rPr>
      </w:pPr>
      <w:r>
        <w:rPr>
          <w:color w:val="000000"/>
          <w:sz w:val="28"/>
          <w:szCs w:val="28"/>
        </w:rPr>
        <w:t>Список использованной литературы</w:t>
      </w:r>
    </w:p>
    <w:p w:rsidR="002F77D7" w:rsidRDefault="000F5264" w:rsidP="0031646D">
      <w:pPr>
        <w:pStyle w:val="p4"/>
        <w:numPr>
          <w:ilvl w:val="0"/>
          <w:numId w:val="2"/>
        </w:numPr>
        <w:shd w:val="clear" w:color="auto" w:fill="FFFFFF"/>
        <w:spacing w:before="0" w:beforeAutospacing="0" w:after="0" w:afterAutospacing="0" w:line="360" w:lineRule="auto"/>
        <w:ind w:left="0" w:firstLine="709"/>
        <w:rPr>
          <w:color w:val="000000"/>
          <w:sz w:val="28"/>
          <w:szCs w:val="28"/>
        </w:rPr>
      </w:pPr>
      <w:r w:rsidRPr="000F5264">
        <w:rPr>
          <w:color w:val="000000"/>
          <w:sz w:val="28"/>
          <w:szCs w:val="28"/>
        </w:rPr>
        <w:t>Бюджетная система РФ: конспект лекций</w:t>
      </w:r>
      <w:r>
        <w:rPr>
          <w:color w:val="000000"/>
          <w:sz w:val="28"/>
          <w:szCs w:val="28"/>
        </w:rPr>
        <w:t xml:space="preserve">/ Бурханова Н. - </w:t>
      </w:r>
      <w:r w:rsidRPr="000F5264">
        <w:rPr>
          <w:color w:val="000000"/>
          <w:sz w:val="28"/>
          <w:szCs w:val="28"/>
        </w:rPr>
        <w:t>Эксмо, Москва, 2008</w:t>
      </w:r>
    </w:p>
    <w:p w:rsidR="00736E48" w:rsidRDefault="00736E48" w:rsidP="0031646D">
      <w:pPr>
        <w:pStyle w:val="p4"/>
        <w:numPr>
          <w:ilvl w:val="0"/>
          <w:numId w:val="2"/>
        </w:numPr>
        <w:shd w:val="clear" w:color="auto" w:fill="FFFFFF"/>
        <w:spacing w:before="0" w:beforeAutospacing="0" w:after="0" w:afterAutospacing="0" w:line="360" w:lineRule="auto"/>
        <w:ind w:left="0" w:firstLine="709"/>
        <w:rPr>
          <w:color w:val="000000"/>
          <w:sz w:val="28"/>
          <w:szCs w:val="28"/>
        </w:rPr>
      </w:pPr>
      <w:r w:rsidRPr="00736E48">
        <w:rPr>
          <w:color w:val="000000"/>
          <w:sz w:val="28"/>
          <w:szCs w:val="28"/>
        </w:rPr>
        <w:t>Макроэкономическое</w:t>
      </w:r>
      <w:r>
        <w:rPr>
          <w:color w:val="000000"/>
          <w:sz w:val="28"/>
          <w:szCs w:val="28"/>
        </w:rPr>
        <w:t xml:space="preserve"> планирование и прогнозирование</w:t>
      </w:r>
      <w:r w:rsidRPr="00736E48">
        <w:rPr>
          <w:color w:val="000000"/>
          <w:sz w:val="28"/>
          <w:szCs w:val="28"/>
        </w:rPr>
        <w:t>: учебник / А.Н. Семин, Ю.В. Лысенко, М</w:t>
      </w:r>
      <w:r>
        <w:rPr>
          <w:color w:val="000000"/>
          <w:sz w:val="28"/>
          <w:szCs w:val="28"/>
        </w:rPr>
        <w:t>.В. Лысенко, Э.Х. Таипова. — М.: КНОРУС, 2016. -</w:t>
      </w:r>
      <w:r w:rsidRPr="00736E48">
        <w:rPr>
          <w:color w:val="000000"/>
          <w:sz w:val="28"/>
          <w:szCs w:val="28"/>
        </w:rPr>
        <w:t xml:space="preserve"> 312 с.</w:t>
      </w:r>
    </w:p>
    <w:p w:rsidR="00A1053A" w:rsidRDefault="00A1053A" w:rsidP="0031646D">
      <w:pPr>
        <w:pStyle w:val="p4"/>
        <w:numPr>
          <w:ilvl w:val="0"/>
          <w:numId w:val="2"/>
        </w:numPr>
        <w:shd w:val="clear" w:color="auto" w:fill="FFFFFF"/>
        <w:spacing w:before="0" w:beforeAutospacing="0" w:after="0" w:afterAutospacing="0" w:line="360" w:lineRule="auto"/>
        <w:ind w:left="0" w:firstLine="709"/>
        <w:rPr>
          <w:color w:val="000000"/>
          <w:sz w:val="28"/>
          <w:szCs w:val="28"/>
        </w:rPr>
      </w:pPr>
      <w:r w:rsidRPr="00A1053A">
        <w:rPr>
          <w:color w:val="000000"/>
          <w:sz w:val="28"/>
          <w:szCs w:val="28"/>
        </w:rPr>
        <w:t>Прогнозирование и планирование в условиях рынка</w:t>
      </w:r>
      <w:r>
        <w:rPr>
          <w:color w:val="000000"/>
          <w:sz w:val="28"/>
          <w:szCs w:val="28"/>
        </w:rPr>
        <w:t>: учебное пособие /</w:t>
      </w:r>
      <w:r w:rsidRPr="00A1053A">
        <w:rPr>
          <w:color w:val="000000"/>
          <w:sz w:val="28"/>
          <w:szCs w:val="28"/>
        </w:rPr>
        <w:t>Басовский Л. Е.</w:t>
      </w:r>
      <w:r>
        <w:rPr>
          <w:color w:val="000000"/>
          <w:sz w:val="28"/>
          <w:szCs w:val="28"/>
        </w:rPr>
        <w:t xml:space="preserve"> - </w:t>
      </w:r>
      <w:r w:rsidRPr="00A1053A">
        <w:rPr>
          <w:color w:val="000000"/>
          <w:sz w:val="28"/>
          <w:szCs w:val="28"/>
        </w:rPr>
        <w:t>ИНФРА-М Издательский Дом</w:t>
      </w:r>
      <w:r>
        <w:rPr>
          <w:color w:val="000000"/>
          <w:sz w:val="28"/>
          <w:szCs w:val="28"/>
        </w:rPr>
        <w:t>,</w:t>
      </w:r>
      <w:r w:rsidRPr="00A1053A">
        <w:rPr>
          <w:color w:val="000000"/>
          <w:sz w:val="28"/>
          <w:szCs w:val="28"/>
        </w:rPr>
        <w:t>2010</w:t>
      </w:r>
      <w:r w:rsidR="00736E48">
        <w:rPr>
          <w:color w:val="000000"/>
          <w:sz w:val="28"/>
          <w:szCs w:val="28"/>
        </w:rPr>
        <w:t xml:space="preserve"> – 260 с.</w:t>
      </w:r>
    </w:p>
    <w:p w:rsidR="0031646D" w:rsidRPr="00A1053A" w:rsidRDefault="0031646D" w:rsidP="0031646D">
      <w:pPr>
        <w:pStyle w:val="p4"/>
        <w:numPr>
          <w:ilvl w:val="0"/>
          <w:numId w:val="2"/>
        </w:numPr>
        <w:shd w:val="clear" w:color="auto" w:fill="FFFFFF"/>
        <w:spacing w:before="0" w:beforeAutospacing="0" w:after="0" w:afterAutospacing="0" w:line="360" w:lineRule="auto"/>
        <w:ind w:left="0" w:firstLine="709"/>
        <w:rPr>
          <w:color w:val="000000"/>
          <w:sz w:val="28"/>
          <w:szCs w:val="28"/>
        </w:rPr>
      </w:pPr>
      <w:r w:rsidRPr="0031646D">
        <w:rPr>
          <w:color w:val="000000"/>
          <w:sz w:val="28"/>
          <w:szCs w:val="28"/>
        </w:rPr>
        <w:t>Прогнозирование и план</w:t>
      </w:r>
      <w:r>
        <w:rPr>
          <w:color w:val="000000"/>
          <w:sz w:val="28"/>
          <w:szCs w:val="28"/>
        </w:rPr>
        <w:t xml:space="preserve">ирование в условиях рынка: Учебное </w:t>
      </w:r>
      <w:r w:rsidRPr="0031646D">
        <w:rPr>
          <w:color w:val="000000"/>
          <w:sz w:val="28"/>
          <w:szCs w:val="28"/>
        </w:rPr>
        <w:t>пособие для вузов /</w:t>
      </w:r>
      <w:r>
        <w:rPr>
          <w:color w:val="000000"/>
          <w:sz w:val="28"/>
          <w:szCs w:val="28"/>
        </w:rPr>
        <w:t xml:space="preserve"> Морозова Т.Г, Пикулькина А.В. - 2-е изд., перераб. и доп. -</w:t>
      </w:r>
      <w:r w:rsidRPr="0031646D">
        <w:rPr>
          <w:color w:val="000000"/>
          <w:sz w:val="28"/>
          <w:szCs w:val="28"/>
        </w:rPr>
        <w:t xml:space="preserve"> М.: ЮНИТИ-ДАНА,2003. — 279 с. </w:t>
      </w:r>
    </w:p>
    <w:p w:rsidR="00736E48" w:rsidRDefault="00736E48" w:rsidP="0031646D">
      <w:pPr>
        <w:pStyle w:val="a4"/>
        <w:numPr>
          <w:ilvl w:val="0"/>
          <w:numId w:val="2"/>
        </w:numPr>
        <w:spacing w:after="0" w:line="360" w:lineRule="auto"/>
        <w:ind w:left="0" w:firstLine="709"/>
        <w:rPr>
          <w:rFonts w:ascii="Times New Roman" w:eastAsia="Times New Roman" w:hAnsi="Times New Roman" w:cs="Times New Roman"/>
          <w:color w:val="000000"/>
          <w:sz w:val="28"/>
          <w:szCs w:val="28"/>
          <w:lang w:eastAsia="ru-RU"/>
        </w:rPr>
      </w:pPr>
      <w:r w:rsidRPr="00736E48">
        <w:rPr>
          <w:rFonts w:ascii="Times New Roman" w:eastAsia="Times New Roman" w:hAnsi="Times New Roman" w:cs="Times New Roman"/>
          <w:color w:val="000000"/>
          <w:sz w:val="28"/>
          <w:szCs w:val="28"/>
          <w:lang w:eastAsia="ru-RU"/>
        </w:rPr>
        <w:t>Роль финансового планирования и прогнозирования в формировании федерального бюджета РФ</w:t>
      </w:r>
      <w:r>
        <w:rPr>
          <w:rFonts w:ascii="Times New Roman" w:eastAsia="Times New Roman" w:hAnsi="Times New Roman" w:cs="Times New Roman"/>
          <w:color w:val="000000"/>
          <w:sz w:val="28"/>
          <w:szCs w:val="28"/>
          <w:lang w:eastAsia="ru-RU"/>
        </w:rPr>
        <w:t xml:space="preserve">: Экономические науки </w:t>
      </w:r>
      <w:r w:rsidRPr="00736E48">
        <w:rPr>
          <w:rFonts w:ascii="Times New Roman" w:eastAsia="Times New Roman" w:hAnsi="Times New Roman" w:cs="Times New Roman"/>
          <w:color w:val="000000"/>
          <w:sz w:val="28"/>
          <w:szCs w:val="28"/>
          <w:lang w:eastAsia="ru-RU"/>
        </w:rPr>
        <w:t>/Боброва  М.В. – NovaInfo.ru №31</w:t>
      </w:r>
      <w:r w:rsidR="0031646D">
        <w:rPr>
          <w:rFonts w:ascii="Times New Roman" w:eastAsia="Times New Roman" w:hAnsi="Times New Roman" w:cs="Times New Roman"/>
          <w:color w:val="000000"/>
          <w:sz w:val="28"/>
          <w:szCs w:val="28"/>
          <w:lang w:eastAsia="ru-RU"/>
        </w:rPr>
        <w:t>-1</w:t>
      </w:r>
      <w:r w:rsidRPr="00736E48">
        <w:rPr>
          <w:rFonts w:ascii="Times New Roman" w:eastAsia="Times New Roman" w:hAnsi="Times New Roman" w:cs="Times New Roman"/>
          <w:color w:val="000000"/>
          <w:sz w:val="28"/>
          <w:szCs w:val="28"/>
          <w:lang w:eastAsia="ru-RU"/>
        </w:rPr>
        <w:t>, 2015</w:t>
      </w:r>
      <w:r w:rsidR="0031646D">
        <w:rPr>
          <w:rFonts w:ascii="Times New Roman" w:eastAsia="Times New Roman" w:hAnsi="Times New Roman" w:cs="Times New Roman"/>
          <w:color w:val="000000"/>
          <w:sz w:val="28"/>
          <w:szCs w:val="28"/>
          <w:lang w:eastAsia="ru-RU"/>
        </w:rPr>
        <w:t xml:space="preserve"> –с 43- 346с</w:t>
      </w:r>
    </w:p>
    <w:p w:rsidR="002F77D7" w:rsidRPr="00736E48" w:rsidRDefault="00F547D4" w:rsidP="0031646D">
      <w:pPr>
        <w:pStyle w:val="a4"/>
        <w:numPr>
          <w:ilvl w:val="0"/>
          <w:numId w:val="2"/>
        </w:numPr>
        <w:spacing w:after="0" w:line="360" w:lineRule="auto"/>
        <w:ind w:left="0" w:firstLine="709"/>
        <w:rPr>
          <w:rFonts w:ascii="Times New Roman" w:eastAsia="Times New Roman" w:hAnsi="Times New Roman" w:cs="Times New Roman"/>
          <w:color w:val="000000"/>
          <w:sz w:val="28"/>
          <w:szCs w:val="28"/>
          <w:lang w:eastAsia="ru-RU"/>
        </w:rPr>
      </w:pPr>
      <w:r w:rsidRPr="00736E48">
        <w:rPr>
          <w:rFonts w:ascii="Times New Roman" w:hAnsi="Times New Roman" w:cs="Times New Roman"/>
          <w:color w:val="000000"/>
          <w:sz w:val="28"/>
          <w:szCs w:val="28"/>
        </w:rPr>
        <w:t>Финансы и кредит: учебное пособие / А.П. Зимина. – Барнаул. –2008</w:t>
      </w:r>
      <w:r w:rsidR="000A5F7B">
        <w:rPr>
          <w:rFonts w:ascii="Times New Roman" w:hAnsi="Times New Roman" w:cs="Times New Roman"/>
          <w:color w:val="000000"/>
          <w:sz w:val="28"/>
          <w:szCs w:val="28"/>
        </w:rPr>
        <w:t>-140с</w:t>
      </w:r>
    </w:p>
    <w:p w:rsidR="00736E48" w:rsidRDefault="002F77D7" w:rsidP="0031646D">
      <w:pPr>
        <w:pStyle w:val="p4"/>
        <w:numPr>
          <w:ilvl w:val="0"/>
          <w:numId w:val="2"/>
        </w:numPr>
        <w:shd w:val="clear" w:color="auto" w:fill="FFFFFF"/>
        <w:spacing w:before="0" w:beforeAutospacing="0" w:after="0" w:afterAutospacing="0" w:line="360" w:lineRule="auto"/>
        <w:ind w:left="0" w:firstLine="709"/>
        <w:rPr>
          <w:color w:val="000000"/>
          <w:sz w:val="28"/>
          <w:szCs w:val="28"/>
        </w:rPr>
      </w:pPr>
      <w:r w:rsidRPr="002F77D7">
        <w:rPr>
          <w:color w:val="000000"/>
          <w:sz w:val="28"/>
          <w:szCs w:val="28"/>
        </w:rPr>
        <w:t xml:space="preserve"> Шпаргалка по курсу "Финансы, денежное обращение и кредит"./ Мягкова Т.Л., Мягкова Е.Л. – </w:t>
      </w:r>
      <w:hyperlink r:id="rId8" w:history="1">
        <w:r w:rsidRPr="002F77D7">
          <w:rPr>
            <w:rStyle w:val="a5"/>
            <w:color w:val="auto"/>
            <w:sz w:val="28"/>
            <w:szCs w:val="28"/>
            <w:u w:val="none"/>
            <w:shd w:val="clear" w:color="auto" w:fill="FFFFFF"/>
          </w:rPr>
          <w:t>Аллель-2000</w:t>
        </w:r>
      </w:hyperlink>
      <w:r w:rsidRPr="002F77D7">
        <w:rPr>
          <w:sz w:val="28"/>
          <w:szCs w:val="28"/>
        </w:rPr>
        <w:t>, 2009</w:t>
      </w:r>
    </w:p>
    <w:p w:rsidR="00DC3174" w:rsidRDefault="00DC3174" w:rsidP="0031646D">
      <w:pPr>
        <w:pStyle w:val="p4"/>
        <w:shd w:val="clear" w:color="auto" w:fill="FFFFFF"/>
        <w:spacing w:before="0" w:beforeAutospacing="0" w:after="0" w:afterAutospacing="0" w:line="360" w:lineRule="auto"/>
        <w:ind w:firstLine="709"/>
        <w:jc w:val="both"/>
        <w:rPr>
          <w:color w:val="000000"/>
          <w:sz w:val="28"/>
          <w:szCs w:val="28"/>
        </w:rPr>
      </w:pPr>
    </w:p>
    <w:p w:rsidR="00951DA8" w:rsidRDefault="00951DA8" w:rsidP="0031646D">
      <w:pPr>
        <w:pStyle w:val="p4"/>
        <w:shd w:val="clear" w:color="auto" w:fill="FFFFFF"/>
        <w:spacing w:before="0" w:beforeAutospacing="0" w:after="0" w:afterAutospacing="0" w:line="360" w:lineRule="auto"/>
        <w:ind w:firstLine="709"/>
        <w:rPr>
          <w:color w:val="000000"/>
          <w:sz w:val="28"/>
          <w:szCs w:val="28"/>
        </w:rPr>
      </w:pPr>
    </w:p>
    <w:sectPr w:rsidR="00951DA8" w:rsidSect="004314D2">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886" w:rsidRDefault="007C5886" w:rsidP="004314D2">
      <w:pPr>
        <w:spacing w:after="0" w:line="240" w:lineRule="auto"/>
      </w:pPr>
      <w:r>
        <w:separator/>
      </w:r>
    </w:p>
  </w:endnote>
  <w:endnote w:type="continuationSeparator" w:id="1">
    <w:p w:rsidR="007C5886" w:rsidRDefault="007C5886" w:rsidP="004314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Roboto Condensed">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747976"/>
      <w:docPartObj>
        <w:docPartGallery w:val="Page Numbers (Bottom of Page)"/>
        <w:docPartUnique/>
      </w:docPartObj>
    </w:sdtPr>
    <w:sdtContent>
      <w:p w:rsidR="004314D2" w:rsidRDefault="00C04014">
        <w:pPr>
          <w:pStyle w:val="a8"/>
          <w:jc w:val="center"/>
        </w:pPr>
        <w:r>
          <w:fldChar w:fldCharType="begin"/>
        </w:r>
        <w:r w:rsidR="004314D2">
          <w:instrText>PAGE   \* MERGEFORMAT</w:instrText>
        </w:r>
        <w:r>
          <w:fldChar w:fldCharType="separate"/>
        </w:r>
        <w:r w:rsidR="00E41E65">
          <w:rPr>
            <w:noProof/>
          </w:rPr>
          <w:t>13</w:t>
        </w:r>
        <w:r>
          <w:fldChar w:fldCharType="end"/>
        </w:r>
      </w:p>
    </w:sdtContent>
  </w:sdt>
  <w:p w:rsidR="004314D2" w:rsidRDefault="004314D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886" w:rsidRDefault="007C5886" w:rsidP="004314D2">
      <w:pPr>
        <w:spacing w:after="0" w:line="240" w:lineRule="auto"/>
      </w:pPr>
      <w:r>
        <w:separator/>
      </w:r>
    </w:p>
  </w:footnote>
  <w:footnote w:type="continuationSeparator" w:id="1">
    <w:p w:rsidR="007C5886" w:rsidRDefault="007C5886" w:rsidP="004314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587F61"/>
    <w:multiLevelType w:val="multilevel"/>
    <w:tmpl w:val="FD1C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062995"/>
    <w:multiLevelType w:val="hybridMultilevel"/>
    <w:tmpl w:val="816ECD8C"/>
    <w:lvl w:ilvl="0" w:tplc="4516C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87AC9"/>
    <w:rsid w:val="00091708"/>
    <w:rsid w:val="00094FCF"/>
    <w:rsid w:val="000A5F7B"/>
    <w:rsid w:val="000D344C"/>
    <w:rsid w:val="000D6709"/>
    <w:rsid w:val="000F5264"/>
    <w:rsid w:val="001025CB"/>
    <w:rsid w:val="001B6AB5"/>
    <w:rsid w:val="002F77D7"/>
    <w:rsid w:val="00310D63"/>
    <w:rsid w:val="0031646D"/>
    <w:rsid w:val="00350076"/>
    <w:rsid w:val="00387AC9"/>
    <w:rsid w:val="003A135D"/>
    <w:rsid w:val="004314D2"/>
    <w:rsid w:val="0047695E"/>
    <w:rsid w:val="00501E13"/>
    <w:rsid w:val="0056541C"/>
    <w:rsid w:val="00621C51"/>
    <w:rsid w:val="006C7484"/>
    <w:rsid w:val="00736E48"/>
    <w:rsid w:val="007B1065"/>
    <w:rsid w:val="007C5886"/>
    <w:rsid w:val="00843E07"/>
    <w:rsid w:val="008475B0"/>
    <w:rsid w:val="008E2139"/>
    <w:rsid w:val="00951DA8"/>
    <w:rsid w:val="00983833"/>
    <w:rsid w:val="00A1053A"/>
    <w:rsid w:val="00AA1F79"/>
    <w:rsid w:val="00B110AB"/>
    <w:rsid w:val="00B82A43"/>
    <w:rsid w:val="00C04014"/>
    <w:rsid w:val="00D10FD6"/>
    <w:rsid w:val="00D435D5"/>
    <w:rsid w:val="00DC3174"/>
    <w:rsid w:val="00DF6A99"/>
    <w:rsid w:val="00E41E65"/>
    <w:rsid w:val="00EB09FB"/>
    <w:rsid w:val="00F35CDD"/>
    <w:rsid w:val="00F547D4"/>
    <w:rsid w:val="00FE7F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014"/>
  </w:style>
  <w:style w:type="paragraph" w:styleId="1">
    <w:name w:val="heading 1"/>
    <w:basedOn w:val="a"/>
    <w:next w:val="a"/>
    <w:link w:val="10"/>
    <w:uiPriority w:val="9"/>
    <w:qFormat/>
    <w:rsid w:val="00A105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387AC9"/>
  </w:style>
  <w:style w:type="paragraph" w:customStyle="1" w:styleId="p5">
    <w:name w:val="p5"/>
    <w:basedOn w:val="a"/>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387AC9"/>
  </w:style>
  <w:style w:type="paragraph" w:styleId="a4">
    <w:name w:val="List Paragraph"/>
    <w:basedOn w:val="a"/>
    <w:uiPriority w:val="34"/>
    <w:qFormat/>
    <w:rsid w:val="008E2139"/>
    <w:pPr>
      <w:ind w:left="720"/>
      <w:contextualSpacing/>
    </w:pPr>
  </w:style>
  <w:style w:type="character" w:styleId="a5">
    <w:name w:val="Hyperlink"/>
    <w:basedOn w:val="a0"/>
    <w:uiPriority w:val="99"/>
    <w:unhideWhenUsed/>
    <w:rsid w:val="006C7484"/>
    <w:rPr>
      <w:color w:val="0000FF" w:themeColor="hyperlink"/>
      <w:u w:val="single"/>
    </w:rPr>
  </w:style>
  <w:style w:type="paragraph" w:styleId="a6">
    <w:name w:val="header"/>
    <w:basedOn w:val="a"/>
    <w:link w:val="a7"/>
    <w:uiPriority w:val="99"/>
    <w:unhideWhenUsed/>
    <w:rsid w:val="004314D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14D2"/>
  </w:style>
  <w:style w:type="paragraph" w:styleId="a8">
    <w:name w:val="footer"/>
    <w:basedOn w:val="a"/>
    <w:link w:val="a9"/>
    <w:uiPriority w:val="99"/>
    <w:unhideWhenUsed/>
    <w:rsid w:val="004314D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14D2"/>
  </w:style>
  <w:style w:type="table" w:customStyle="1" w:styleId="11">
    <w:name w:val="Сетка таблицы1"/>
    <w:basedOn w:val="a1"/>
    <w:next w:val="aa"/>
    <w:rsid w:val="00EB09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EB0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51DA8"/>
  </w:style>
  <w:style w:type="paragraph" w:styleId="ab">
    <w:name w:val="Balloon Text"/>
    <w:basedOn w:val="a"/>
    <w:link w:val="ac"/>
    <w:uiPriority w:val="99"/>
    <w:semiHidden/>
    <w:unhideWhenUsed/>
    <w:rsid w:val="00F547D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47D4"/>
    <w:rPr>
      <w:rFonts w:ascii="Tahoma" w:hAnsi="Tahoma" w:cs="Tahoma"/>
      <w:sz w:val="16"/>
      <w:szCs w:val="16"/>
    </w:rPr>
  </w:style>
  <w:style w:type="character" w:styleId="ad">
    <w:name w:val="Placeholder Text"/>
    <w:basedOn w:val="a0"/>
    <w:uiPriority w:val="99"/>
    <w:semiHidden/>
    <w:rsid w:val="00F35CDD"/>
    <w:rPr>
      <w:color w:val="808080"/>
    </w:rPr>
  </w:style>
  <w:style w:type="character" w:customStyle="1" w:styleId="10">
    <w:name w:val="Заголовок 1 Знак"/>
    <w:basedOn w:val="a0"/>
    <w:link w:val="1"/>
    <w:uiPriority w:val="9"/>
    <w:rsid w:val="00A1053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105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387AC9"/>
  </w:style>
  <w:style w:type="paragraph" w:customStyle="1" w:styleId="p5">
    <w:name w:val="p5"/>
    <w:basedOn w:val="a"/>
    <w:rsid w:val="00387A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387AC9"/>
  </w:style>
  <w:style w:type="paragraph" w:styleId="a4">
    <w:name w:val="List Paragraph"/>
    <w:basedOn w:val="a"/>
    <w:uiPriority w:val="34"/>
    <w:qFormat/>
    <w:rsid w:val="008E2139"/>
    <w:pPr>
      <w:ind w:left="720"/>
      <w:contextualSpacing/>
    </w:pPr>
  </w:style>
  <w:style w:type="character" w:styleId="a5">
    <w:name w:val="Hyperlink"/>
    <w:basedOn w:val="a0"/>
    <w:uiPriority w:val="99"/>
    <w:unhideWhenUsed/>
    <w:rsid w:val="006C7484"/>
    <w:rPr>
      <w:color w:val="0000FF" w:themeColor="hyperlink"/>
      <w:u w:val="single"/>
    </w:rPr>
  </w:style>
  <w:style w:type="paragraph" w:styleId="a6">
    <w:name w:val="header"/>
    <w:basedOn w:val="a"/>
    <w:link w:val="a7"/>
    <w:uiPriority w:val="99"/>
    <w:unhideWhenUsed/>
    <w:rsid w:val="004314D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14D2"/>
  </w:style>
  <w:style w:type="paragraph" w:styleId="a8">
    <w:name w:val="footer"/>
    <w:basedOn w:val="a"/>
    <w:link w:val="a9"/>
    <w:uiPriority w:val="99"/>
    <w:unhideWhenUsed/>
    <w:rsid w:val="004314D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14D2"/>
  </w:style>
  <w:style w:type="table" w:customStyle="1" w:styleId="11">
    <w:name w:val="Сетка таблицы1"/>
    <w:basedOn w:val="a1"/>
    <w:next w:val="aa"/>
    <w:rsid w:val="00EB09F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1"/>
    <w:uiPriority w:val="59"/>
    <w:rsid w:val="00EB0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51DA8"/>
  </w:style>
  <w:style w:type="paragraph" w:styleId="ab">
    <w:name w:val="Balloon Text"/>
    <w:basedOn w:val="a"/>
    <w:link w:val="ac"/>
    <w:uiPriority w:val="99"/>
    <w:semiHidden/>
    <w:unhideWhenUsed/>
    <w:rsid w:val="00F547D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547D4"/>
    <w:rPr>
      <w:rFonts w:ascii="Tahoma" w:hAnsi="Tahoma" w:cs="Tahoma"/>
      <w:sz w:val="16"/>
      <w:szCs w:val="16"/>
    </w:rPr>
  </w:style>
  <w:style w:type="character" w:styleId="ad">
    <w:name w:val="Placeholder Text"/>
    <w:basedOn w:val="a0"/>
    <w:uiPriority w:val="99"/>
    <w:semiHidden/>
    <w:rsid w:val="00F35CDD"/>
    <w:rPr>
      <w:color w:val="808080"/>
    </w:rPr>
  </w:style>
  <w:style w:type="character" w:customStyle="1" w:styleId="10">
    <w:name w:val="Заголовок 1 Знак"/>
    <w:basedOn w:val="a0"/>
    <w:link w:val="1"/>
    <w:uiPriority w:val="9"/>
    <w:rsid w:val="00A1053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89398767">
      <w:bodyDiv w:val="1"/>
      <w:marLeft w:val="0"/>
      <w:marRight w:val="0"/>
      <w:marTop w:val="0"/>
      <w:marBottom w:val="0"/>
      <w:divBdr>
        <w:top w:val="none" w:sz="0" w:space="0" w:color="auto"/>
        <w:left w:val="none" w:sz="0" w:space="0" w:color="auto"/>
        <w:bottom w:val="none" w:sz="0" w:space="0" w:color="auto"/>
        <w:right w:val="none" w:sz="0" w:space="0" w:color="auto"/>
      </w:divBdr>
    </w:div>
    <w:div w:id="489685941">
      <w:bodyDiv w:val="1"/>
      <w:marLeft w:val="0"/>
      <w:marRight w:val="0"/>
      <w:marTop w:val="0"/>
      <w:marBottom w:val="0"/>
      <w:divBdr>
        <w:top w:val="none" w:sz="0" w:space="0" w:color="auto"/>
        <w:left w:val="none" w:sz="0" w:space="0" w:color="auto"/>
        <w:bottom w:val="none" w:sz="0" w:space="0" w:color="auto"/>
        <w:right w:val="none" w:sz="0" w:space="0" w:color="auto"/>
      </w:divBdr>
    </w:div>
    <w:div w:id="490680295">
      <w:bodyDiv w:val="1"/>
      <w:marLeft w:val="0"/>
      <w:marRight w:val="0"/>
      <w:marTop w:val="0"/>
      <w:marBottom w:val="0"/>
      <w:divBdr>
        <w:top w:val="none" w:sz="0" w:space="0" w:color="auto"/>
        <w:left w:val="none" w:sz="0" w:space="0" w:color="auto"/>
        <w:bottom w:val="none" w:sz="0" w:space="0" w:color="auto"/>
        <w:right w:val="none" w:sz="0" w:space="0" w:color="auto"/>
      </w:divBdr>
    </w:div>
    <w:div w:id="571278585">
      <w:bodyDiv w:val="1"/>
      <w:marLeft w:val="0"/>
      <w:marRight w:val="0"/>
      <w:marTop w:val="0"/>
      <w:marBottom w:val="0"/>
      <w:divBdr>
        <w:top w:val="none" w:sz="0" w:space="0" w:color="auto"/>
        <w:left w:val="none" w:sz="0" w:space="0" w:color="auto"/>
        <w:bottom w:val="none" w:sz="0" w:space="0" w:color="auto"/>
        <w:right w:val="none" w:sz="0" w:space="0" w:color="auto"/>
      </w:divBdr>
    </w:div>
    <w:div w:id="579368011">
      <w:bodyDiv w:val="1"/>
      <w:marLeft w:val="0"/>
      <w:marRight w:val="0"/>
      <w:marTop w:val="0"/>
      <w:marBottom w:val="0"/>
      <w:divBdr>
        <w:top w:val="none" w:sz="0" w:space="0" w:color="auto"/>
        <w:left w:val="none" w:sz="0" w:space="0" w:color="auto"/>
        <w:bottom w:val="none" w:sz="0" w:space="0" w:color="auto"/>
        <w:right w:val="none" w:sz="0" w:space="0" w:color="auto"/>
      </w:divBdr>
    </w:div>
    <w:div w:id="847672626">
      <w:bodyDiv w:val="1"/>
      <w:marLeft w:val="0"/>
      <w:marRight w:val="0"/>
      <w:marTop w:val="0"/>
      <w:marBottom w:val="0"/>
      <w:divBdr>
        <w:top w:val="none" w:sz="0" w:space="0" w:color="auto"/>
        <w:left w:val="none" w:sz="0" w:space="0" w:color="auto"/>
        <w:bottom w:val="none" w:sz="0" w:space="0" w:color="auto"/>
        <w:right w:val="none" w:sz="0" w:space="0" w:color="auto"/>
      </w:divBdr>
    </w:div>
    <w:div w:id="857083170">
      <w:bodyDiv w:val="1"/>
      <w:marLeft w:val="0"/>
      <w:marRight w:val="0"/>
      <w:marTop w:val="0"/>
      <w:marBottom w:val="0"/>
      <w:divBdr>
        <w:top w:val="none" w:sz="0" w:space="0" w:color="auto"/>
        <w:left w:val="none" w:sz="0" w:space="0" w:color="auto"/>
        <w:bottom w:val="none" w:sz="0" w:space="0" w:color="auto"/>
        <w:right w:val="none" w:sz="0" w:space="0" w:color="auto"/>
      </w:divBdr>
      <w:divsChild>
        <w:div w:id="479809901">
          <w:marLeft w:val="0"/>
          <w:marRight w:val="0"/>
          <w:marTop w:val="0"/>
          <w:marBottom w:val="0"/>
          <w:divBdr>
            <w:top w:val="none" w:sz="0" w:space="0" w:color="auto"/>
            <w:left w:val="none" w:sz="0" w:space="0" w:color="auto"/>
            <w:bottom w:val="none" w:sz="0" w:space="0" w:color="auto"/>
            <w:right w:val="none" w:sz="0" w:space="0" w:color="auto"/>
          </w:divBdr>
        </w:div>
      </w:divsChild>
    </w:div>
    <w:div w:id="1117677431">
      <w:bodyDiv w:val="1"/>
      <w:marLeft w:val="0"/>
      <w:marRight w:val="0"/>
      <w:marTop w:val="0"/>
      <w:marBottom w:val="0"/>
      <w:divBdr>
        <w:top w:val="none" w:sz="0" w:space="0" w:color="auto"/>
        <w:left w:val="none" w:sz="0" w:space="0" w:color="auto"/>
        <w:bottom w:val="none" w:sz="0" w:space="0" w:color="auto"/>
        <w:right w:val="none" w:sz="0" w:space="0" w:color="auto"/>
      </w:divBdr>
      <w:divsChild>
        <w:div w:id="289094351">
          <w:marLeft w:val="0"/>
          <w:marRight w:val="0"/>
          <w:marTop w:val="0"/>
          <w:marBottom w:val="0"/>
          <w:divBdr>
            <w:top w:val="none" w:sz="0" w:space="0" w:color="auto"/>
            <w:left w:val="none" w:sz="0" w:space="0" w:color="auto"/>
            <w:bottom w:val="none" w:sz="0" w:space="0" w:color="auto"/>
            <w:right w:val="none" w:sz="0" w:space="0" w:color="auto"/>
          </w:divBdr>
        </w:div>
      </w:divsChild>
    </w:div>
    <w:div w:id="1349481632">
      <w:bodyDiv w:val="1"/>
      <w:marLeft w:val="0"/>
      <w:marRight w:val="0"/>
      <w:marTop w:val="0"/>
      <w:marBottom w:val="0"/>
      <w:divBdr>
        <w:top w:val="none" w:sz="0" w:space="0" w:color="auto"/>
        <w:left w:val="none" w:sz="0" w:space="0" w:color="auto"/>
        <w:bottom w:val="none" w:sz="0" w:space="0" w:color="auto"/>
        <w:right w:val="none" w:sz="0" w:space="0" w:color="auto"/>
      </w:divBdr>
    </w:div>
    <w:div w:id="1377391702">
      <w:bodyDiv w:val="1"/>
      <w:marLeft w:val="0"/>
      <w:marRight w:val="0"/>
      <w:marTop w:val="0"/>
      <w:marBottom w:val="0"/>
      <w:divBdr>
        <w:top w:val="none" w:sz="0" w:space="0" w:color="auto"/>
        <w:left w:val="none" w:sz="0" w:space="0" w:color="auto"/>
        <w:bottom w:val="none" w:sz="0" w:space="0" w:color="auto"/>
        <w:right w:val="none" w:sz="0" w:space="0" w:color="auto"/>
      </w:divBdr>
    </w:div>
    <w:div w:id="1550529972">
      <w:bodyDiv w:val="1"/>
      <w:marLeft w:val="0"/>
      <w:marRight w:val="0"/>
      <w:marTop w:val="0"/>
      <w:marBottom w:val="0"/>
      <w:divBdr>
        <w:top w:val="none" w:sz="0" w:space="0" w:color="auto"/>
        <w:left w:val="none" w:sz="0" w:space="0" w:color="auto"/>
        <w:bottom w:val="none" w:sz="0" w:space="0" w:color="auto"/>
        <w:right w:val="none" w:sz="0" w:space="0" w:color="auto"/>
      </w:divBdr>
    </w:div>
    <w:div w:id="1864202862">
      <w:bodyDiv w:val="1"/>
      <w:marLeft w:val="0"/>
      <w:marRight w:val="0"/>
      <w:marTop w:val="0"/>
      <w:marBottom w:val="0"/>
      <w:divBdr>
        <w:top w:val="none" w:sz="0" w:space="0" w:color="auto"/>
        <w:left w:val="none" w:sz="0" w:space="0" w:color="auto"/>
        <w:bottom w:val="none" w:sz="0" w:space="0" w:color="auto"/>
        <w:right w:val="none" w:sz="0" w:space="0" w:color="auto"/>
      </w:divBdr>
    </w:div>
    <w:div w:id="19751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y-shop.ru/shop/producer/790/sort/a/page/1.html"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DB6F-1353-463F-8E9F-C8D87ECE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2848</Words>
  <Characters>16239</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ирина</cp:lastModifiedBy>
  <cp:revision>12</cp:revision>
  <cp:lastPrinted>2015-12-05T13:08:00Z</cp:lastPrinted>
  <dcterms:created xsi:type="dcterms:W3CDTF">2015-12-01T16:55:00Z</dcterms:created>
  <dcterms:modified xsi:type="dcterms:W3CDTF">2016-10-18T07:18:00Z</dcterms:modified>
</cp:coreProperties>
</file>