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1FB" w:rsidRPr="008C41FB" w:rsidRDefault="008C41FB" w:rsidP="008C41FB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hanging="62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:rsidR="008C41FB" w:rsidRPr="008C41FB" w:rsidRDefault="008C41FB" w:rsidP="008C41F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8C41FB" w:rsidRPr="008C41FB" w:rsidRDefault="008C41FB" w:rsidP="008C41FB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hanging="175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         «ФИНАНСОВЫЙ УНИВЕРСИТЕТ </w:t>
      </w:r>
    </w:p>
    <w:p w:rsidR="008C41FB" w:rsidRPr="008C41FB" w:rsidRDefault="008C41FB" w:rsidP="008C41FB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hanging="175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             ПРИ ПРАВИТЕЛЬСТВЕ РОССИЙСКОЙ ФЕДЕРАЦИИ»</w:t>
      </w:r>
    </w:p>
    <w:p w:rsidR="008C41FB" w:rsidRPr="008C41FB" w:rsidRDefault="008C41FB" w:rsidP="008C41F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8C41FB" w:rsidRPr="008C41FB" w:rsidRDefault="008C41FB" w:rsidP="008C41FB">
      <w:pPr>
        <w:widowControl w:val="0"/>
        <w:spacing w:after="0" w:line="240" w:lineRule="exact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(</w:t>
      </w:r>
      <w:proofErr w:type="spellStart"/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Финуниверситет</w:t>
      </w:r>
      <w:proofErr w:type="spellEnd"/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)</w:t>
      </w:r>
    </w:p>
    <w:p w:rsidR="00F2653C" w:rsidRDefault="00F2653C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Pr="008C41FB" w:rsidRDefault="008C41FB" w:rsidP="008C41FB">
      <w:pPr>
        <w:widowControl w:val="0"/>
        <w:spacing w:after="0" w:line="240" w:lineRule="exact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Мировая экономика и международные экономические отношения</w:t>
      </w:r>
    </w:p>
    <w:p w:rsidR="008C41FB" w:rsidRPr="008C41FB" w:rsidRDefault="008C41FB" w:rsidP="008C41FB">
      <w:pPr>
        <w:widowControl w:val="0"/>
        <w:spacing w:after="0" w:line="240" w:lineRule="exact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:rsidR="008C41FB" w:rsidRPr="008C41FB" w:rsidRDefault="008C41FB" w:rsidP="008C41FB">
      <w:pPr>
        <w:widowControl w:val="0"/>
        <w:spacing w:after="0" w:line="240" w:lineRule="exact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ДОКЛАД</w:t>
      </w:r>
    </w:p>
    <w:p w:rsidR="008C41FB" w:rsidRPr="008C41FB" w:rsidRDefault="008C41FB" w:rsidP="008C41FB">
      <w:pPr>
        <w:widowControl w:val="0"/>
        <w:spacing w:after="0" w:line="240" w:lineRule="exact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На тему: «</w:t>
      </w:r>
      <w:r w:rsidRPr="008C41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C41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Взаимная торговля стран Евразийского экономического союза</w:t>
      </w: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»</w:t>
      </w: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Pr="008C41FB" w:rsidRDefault="008C41FB" w:rsidP="008C41FB">
      <w:pPr>
        <w:widowControl w:val="0"/>
        <w:spacing w:after="0" w:line="240" w:lineRule="exact"/>
        <w:jc w:val="right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Выполнила студентка 2 курса</w:t>
      </w:r>
    </w:p>
    <w:p w:rsidR="008C41FB" w:rsidRPr="008C41FB" w:rsidRDefault="008C41FB" w:rsidP="008C41FB">
      <w:pPr>
        <w:widowControl w:val="0"/>
        <w:spacing w:after="0" w:line="240" w:lineRule="exact"/>
        <w:jc w:val="right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Группы ДЭУ2-1с</w:t>
      </w:r>
    </w:p>
    <w:p w:rsidR="008C41FB" w:rsidRPr="008C41FB" w:rsidRDefault="008C41FB" w:rsidP="008C41FB">
      <w:pPr>
        <w:widowControl w:val="0"/>
        <w:spacing w:after="0" w:line="240" w:lineRule="exact"/>
        <w:jc w:val="right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Лагно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Ю.К</w:t>
      </w: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.</w:t>
      </w:r>
    </w:p>
    <w:p w:rsidR="008C41FB" w:rsidRPr="008C41FB" w:rsidRDefault="008C41FB" w:rsidP="008C41FB">
      <w:pPr>
        <w:widowControl w:val="0"/>
        <w:spacing w:after="0" w:line="240" w:lineRule="exact"/>
        <w:jc w:val="right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8C41F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Преподаватель: Хомякова Л.И.</w:t>
      </w:r>
    </w:p>
    <w:p w:rsidR="008C41FB" w:rsidRDefault="008C41FB" w:rsidP="00962452">
      <w:pPr>
        <w:pStyle w:val="a9"/>
        <w:jc w:val="both"/>
        <w:rPr>
          <w:rFonts w:ascii="Times New Roman" w:hAnsi="Times New Roman" w:cs="Times New Roman"/>
          <w:sz w:val="28"/>
          <w:szCs w:val="24"/>
        </w:rPr>
      </w:pPr>
    </w:p>
    <w:p w:rsidR="008C41FB" w:rsidRDefault="008C41FB">
      <w:pPr>
        <w:rPr>
          <w:rFonts w:ascii="Times New Roman" w:hAnsi="Times New Roman" w:cs="Times New Roman"/>
          <w:sz w:val="28"/>
          <w:szCs w:val="24"/>
        </w:rPr>
      </w:pPr>
    </w:p>
    <w:p w:rsidR="008C41FB" w:rsidRDefault="008C41FB">
      <w:pPr>
        <w:rPr>
          <w:rFonts w:ascii="Times New Roman" w:hAnsi="Times New Roman" w:cs="Times New Roman"/>
          <w:sz w:val="28"/>
          <w:szCs w:val="24"/>
        </w:rPr>
      </w:pPr>
    </w:p>
    <w:p w:rsidR="008C41FB" w:rsidRDefault="008C41FB">
      <w:pPr>
        <w:rPr>
          <w:rFonts w:ascii="Times New Roman" w:hAnsi="Times New Roman" w:cs="Times New Roman"/>
          <w:sz w:val="28"/>
          <w:szCs w:val="24"/>
        </w:rPr>
      </w:pPr>
    </w:p>
    <w:p w:rsidR="008C41FB" w:rsidRDefault="008C41FB">
      <w:pPr>
        <w:rPr>
          <w:rFonts w:ascii="Times New Roman" w:hAnsi="Times New Roman" w:cs="Times New Roman"/>
          <w:sz w:val="28"/>
          <w:szCs w:val="24"/>
        </w:rPr>
      </w:pPr>
    </w:p>
    <w:p w:rsidR="008C41FB" w:rsidRDefault="008C41FB">
      <w:pPr>
        <w:rPr>
          <w:rFonts w:ascii="Times New Roman" w:hAnsi="Times New Roman" w:cs="Times New Roman"/>
          <w:sz w:val="28"/>
          <w:szCs w:val="24"/>
        </w:rPr>
      </w:pPr>
    </w:p>
    <w:p w:rsidR="008C41FB" w:rsidRDefault="008C41FB">
      <w:pPr>
        <w:rPr>
          <w:rFonts w:ascii="Times New Roman" w:hAnsi="Times New Roman" w:cs="Times New Roman"/>
          <w:sz w:val="28"/>
          <w:szCs w:val="24"/>
        </w:rPr>
      </w:pPr>
    </w:p>
    <w:p w:rsidR="008C41FB" w:rsidRDefault="008C41FB">
      <w:pPr>
        <w:rPr>
          <w:rFonts w:ascii="Times New Roman" w:hAnsi="Times New Roman" w:cs="Times New Roman"/>
          <w:sz w:val="28"/>
          <w:szCs w:val="24"/>
        </w:rPr>
      </w:pPr>
    </w:p>
    <w:p w:rsidR="008C41FB" w:rsidRDefault="008C41FB" w:rsidP="008C41FB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2016</w:t>
      </w:r>
    </w:p>
    <w:p w:rsidR="006A0B08" w:rsidRPr="00962452" w:rsidRDefault="006A0B08" w:rsidP="008C41FB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62452">
        <w:rPr>
          <w:rFonts w:ascii="Times New Roman" w:hAnsi="Times New Roman" w:cs="Times New Roman"/>
          <w:sz w:val="28"/>
          <w:szCs w:val="24"/>
        </w:rPr>
        <w:lastRenderedPageBreak/>
        <w:t>Для того</w:t>
      </w:r>
      <w:proofErr w:type="gramStart"/>
      <w:r w:rsidRPr="00962452">
        <w:rPr>
          <w:rFonts w:ascii="Times New Roman" w:hAnsi="Times New Roman" w:cs="Times New Roman"/>
          <w:sz w:val="28"/>
          <w:szCs w:val="24"/>
        </w:rPr>
        <w:t>,</w:t>
      </w:r>
      <w:proofErr w:type="gramEnd"/>
      <w:r w:rsidRPr="00962452">
        <w:rPr>
          <w:rFonts w:ascii="Times New Roman" w:hAnsi="Times New Roman" w:cs="Times New Roman"/>
          <w:sz w:val="28"/>
          <w:szCs w:val="24"/>
        </w:rPr>
        <w:t xml:space="preserve"> чтобы странам было удобнее организовывать различного рода отношения, они формируют союзы. Эти союзы помогают упростить взаимодействие между странами, которые входят в состав и дают </w:t>
      </w:r>
      <w:proofErr w:type="gramStart"/>
      <w:r w:rsidRPr="00962452">
        <w:rPr>
          <w:rFonts w:ascii="Times New Roman" w:hAnsi="Times New Roman" w:cs="Times New Roman"/>
          <w:sz w:val="28"/>
          <w:szCs w:val="24"/>
        </w:rPr>
        <w:t>не мало</w:t>
      </w:r>
      <w:proofErr w:type="gramEnd"/>
      <w:r w:rsidRPr="00962452">
        <w:rPr>
          <w:rFonts w:ascii="Times New Roman" w:hAnsi="Times New Roman" w:cs="Times New Roman"/>
          <w:sz w:val="28"/>
          <w:szCs w:val="24"/>
        </w:rPr>
        <w:t xml:space="preserve"> привилегий. Предлагаю вашему вниманию рассмотреть один из таких союзов – Евразийский экономический союз. </w:t>
      </w:r>
    </w:p>
    <w:p w:rsidR="00A664E2" w:rsidRPr="00962452" w:rsidRDefault="003D3F48" w:rsidP="008C41FB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62452">
        <w:rPr>
          <w:rFonts w:ascii="Times New Roman" w:hAnsi="Times New Roman" w:cs="Times New Roman"/>
          <w:sz w:val="28"/>
          <w:szCs w:val="24"/>
        </w:rPr>
        <w:t xml:space="preserve">Для того чтобы говорить </w:t>
      </w:r>
      <w:proofErr w:type="gramStart"/>
      <w:r w:rsidRPr="00962452">
        <w:rPr>
          <w:rFonts w:ascii="Times New Roman" w:hAnsi="Times New Roman" w:cs="Times New Roman"/>
          <w:sz w:val="28"/>
          <w:szCs w:val="24"/>
        </w:rPr>
        <w:t>о</w:t>
      </w:r>
      <w:proofErr w:type="gramEnd"/>
      <w:r w:rsidRPr="00962452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962452">
        <w:rPr>
          <w:rFonts w:ascii="Times New Roman" w:hAnsi="Times New Roman" w:cs="Times New Roman"/>
          <w:sz w:val="28"/>
          <w:szCs w:val="24"/>
        </w:rPr>
        <w:t>взаимной</w:t>
      </w:r>
      <w:proofErr w:type="gramEnd"/>
      <w:r w:rsidRPr="00962452">
        <w:rPr>
          <w:rFonts w:ascii="Times New Roman" w:hAnsi="Times New Roman" w:cs="Times New Roman"/>
          <w:sz w:val="28"/>
          <w:szCs w:val="24"/>
        </w:rPr>
        <w:t xml:space="preserve"> торговли в странах евразийского экономического союза, нужно определиться, что это за союз. </w:t>
      </w:r>
    </w:p>
    <w:p w:rsidR="003D3F48" w:rsidRPr="00962452" w:rsidRDefault="003D3F48" w:rsidP="008C41FB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62452">
        <w:rPr>
          <w:rFonts w:ascii="Times New Roman" w:hAnsi="Times New Roman" w:cs="Times New Roman"/>
          <w:sz w:val="28"/>
          <w:szCs w:val="24"/>
        </w:rPr>
        <w:t>29 мая 2014 года в Астане президенты России, Беларуси и Казахстана подписали договор о создании Евразийского экономического союза (ЕАЭС), который вступил в силу с 1 января 2015 года. 10 октября 2014 к союзу присоединилась Армения (подписаны соглашения о присоединении),</w:t>
      </w:r>
      <w:r w:rsidRPr="00962452">
        <w:rPr>
          <w:rStyle w:val="apple-converted-space"/>
          <w:rFonts w:ascii="Times New Roman" w:hAnsi="Times New Roman" w:cs="Times New Roman"/>
          <w:sz w:val="28"/>
          <w:szCs w:val="24"/>
        </w:rPr>
        <w:t> </w:t>
      </w:r>
      <w:r w:rsidRPr="00962452">
        <w:rPr>
          <w:rFonts w:ascii="Times New Roman" w:hAnsi="Times New Roman" w:cs="Times New Roman"/>
          <w:sz w:val="28"/>
          <w:szCs w:val="24"/>
        </w:rPr>
        <w:t>а 24 декабря 2014 года присоединилась Киргизия (также подписаны соглашения о присоединении).</w:t>
      </w:r>
      <w:r w:rsidRPr="00962452">
        <w:rPr>
          <w:rStyle w:val="apple-converted-space"/>
          <w:rFonts w:ascii="Times New Roman" w:hAnsi="Times New Roman" w:cs="Times New Roman"/>
          <w:sz w:val="28"/>
          <w:szCs w:val="24"/>
        </w:rPr>
        <w:t> </w:t>
      </w:r>
      <w:proofErr w:type="gramEnd"/>
    </w:p>
    <w:p w:rsidR="003D3F48" w:rsidRPr="00962452" w:rsidRDefault="003D3F48" w:rsidP="008C41FB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62452">
        <w:rPr>
          <w:rFonts w:ascii="Times New Roman" w:hAnsi="Times New Roman" w:cs="Times New Roman"/>
          <w:sz w:val="28"/>
          <w:szCs w:val="24"/>
        </w:rPr>
        <w:t>Таким образом, на данный момент завершено формирование общего рынка в 183 миллиона человек, усиливается интеграция по сравнению с интеграцией на уровне Таможенного союза. Союзные государства обязуются гарантировать свободное перемещение товаров и услуг, капиталов и рабочей силы, а также осуществлять согласованную политику в ключевых отраслях экономики: в энергетике, промышленности, сельском хозяйстве, транспорте.</w:t>
      </w:r>
    </w:p>
    <w:p w:rsidR="003D3F48" w:rsidRPr="00962452" w:rsidRDefault="003D3F48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962452">
        <w:rPr>
          <w:rFonts w:ascii="Times New Roman" w:hAnsi="Times New Roman" w:cs="Times New Roman"/>
          <w:sz w:val="28"/>
          <w:szCs w:val="24"/>
        </w:rPr>
        <w:t xml:space="preserve">В состав евразийского экономического союза входят 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t> </w:t>
      </w:r>
      <w:hyperlink r:id="rId9" w:tooltip="Армения" w:history="1">
        <w:r w:rsidRPr="00962452">
          <w:rPr>
            <w:rFonts w:ascii="Times New Roman" w:eastAsia="Times New Roman" w:hAnsi="Times New Roman" w:cs="Times New Roman"/>
            <w:bCs/>
            <w:sz w:val="28"/>
            <w:szCs w:val="24"/>
          </w:rPr>
          <w:t>Армения</w:t>
        </w:r>
      </w:hyperlink>
      <w:r w:rsidRPr="00962452">
        <w:rPr>
          <w:rFonts w:ascii="Times New Roman" w:eastAsia="Times New Roman" w:hAnsi="Times New Roman" w:cs="Times New Roman"/>
          <w:sz w:val="28"/>
          <w:szCs w:val="24"/>
        </w:rPr>
        <w:t> (с 10 октября 2014 года)</w:t>
      </w:r>
      <w:r w:rsidRPr="00962452">
        <w:rPr>
          <w:rFonts w:ascii="Times New Roman" w:hAnsi="Times New Roman" w:cs="Times New Roman"/>
          <w:sz w:val="28"/>
          <w:szCs w:val="24"/>
        </w:rPr>
        <w:t xml:space="preserve">, 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t> </w:t>
      </w:r>
      <w:hyperlink r:id="rId10" w:tooltip="Беларусь" w:history="1">
        <w:r w:rsidRPr="00962452">
          <w:rPr>
            <w:rFonts w:ascii="Times New Roman" w:eastAsia="Times New Roman" w:hAnsi="Times New Roman" w:cs="Times New Roman"/>
            <w:bCs/>
            <w:sz w:val="28"/>
            <w:szCs w:val="24"/>
          </w:rPr>
          <w:t>Беларусь</w:t>
        </w:r>
      </w:hyperlink>
      <w:r w:rsidRPr="00962452">
        <w:rPr>
          <w:rFonts w:ascii="Times New Roman" w:eastAsia="Times New Roman" w:hAnsi="Times New Roman" w:cs="Times New Roman"/>
          <w:sz w:val="28"/>
          <w:szCs w:val="24"/>
        </w:rPr>
        <w:t> (с 29 мая 2014 года)</w:t>
      </w:r>
      <w:r w:rsidRPr="00962452">
        <w:rPr>
          <w:rFonts w:ascii="Times New Roman" w:hAnsi="Times New Roman" w:cs="Times New Roman"/>
          <w:sz w:val="28"/>
          <w:szCs w:val="24"/>
        </w:rPr>
        <w:t xml:space="preserve">, 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t> </w:t>
      </w:r>
      <w:hyperlink r:id="rId11" w:tooltip="Казахстан" w:history="1">
        <w:r w:rsidRPr="00962452">
          <w:rPr>
            <w:rFonts w:ascii="Times New Roman" w:eastAsia="Times New Roman" w:hAnsi="Times New Roman" w:cs="Times New Roman"/>
            <w:bCs/>
            <w:sz w:val="28"/>
            <w:szCs w:val="24"/>
          </w:rPr>
          <w:t>Казахстан</w:t>
        </w:r>
      </w:hyperlink>
      <w:r w:rsidRPr="00962452">
        <w:rPr>
          <w:rFonts w:ascii="Times New Roman" w:eastAsia="Times New Roman" w:hAnsi="Times New Roman" w:cs="Times New Roman"/>
          <w:sz w:val="28"/>
          <w:szCs w:val="24"/>
        </w:rPr>
        <w:t> (с 29 мая 2014</w:t>
      </w:r>
      <w:proofErr w:type="gramEnd"/>
      <w:r w:rsidRPr="00962452">
        <w:rPr>
          <w:rFonts w:ascii="Times New Roman" w:eastAsia="Times New Roman" w:hAnsi="Times New Roman" w:cs="Times New Roman"/>
          <w:sz w:val="28"/>
          <w:szCs w:val="24"/>
        </w:rPr>
        <w:t xml:space="preserve"> года)</w:t>
      </w:r>
      <w:r w:rsidRPr="00962452">
        <w:rPr>
          <w:rFonts w:ascii="Times New Roman" w:hAnsi="Times New Roman" w:cs="Times New Roman"/>
          <w:sz w:val="28"/>
          <w:szCs w:val="24"/>
        </w:rPr>
        <w:t>,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t> </w:t>
      </w:r>
      <w:hyperlink r:id="rId12" w:tooltip="Киргизия" w:history="1">
        <w:r w:rsidRPr="00962452">
          <w:rPr>
            <w:rFonts w:ascii="Times New Roman" w:eastAsia="Times New Roman" w:hAnsi="Times New Roman" w:cs="Times New Roman"/>
            <w:bCs/>
            <w:sz w:val="28"/>
            <w:szCs w:val="24"/>
          </w:rPr>
          <w:t>Киргизия</w:t>
        </w:r>
      </w:hyperlink>
      <w:r w:rsidRPr="00962452">
        <w:rPr>
          <w:rFonts w:ascii="Times New Roman" w:eastAsia="Times New Roman" w:hAnsi="Times New Roman" w:cs="Times New Roman"/>
          <w:sz w:val="28"/>
          <w:szCs w:val="24"/>
        </w:rPr>
        <w:t> (c 23 декабря 2014 года)</w:t>
      </w:r>
      <w:r w:rsidRPr="00962452">
        <w:rPr>
          <w:rFonts w:ascii="Times New Roman" w:hAnsi="Times New Roman" w:cs="Times New Roman"/>
          <w:sz w:val="28"/>
          <w:szCs w:val="24"/>
        </w:rPr>
        <w:t xml:space="preserve">, 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t> </w:t>
      </w:r>
      <w:hyperlink r:id="rId13" w:tooltip="Россия" w:history="1">
        <w:r w:rsidRPr="00962452">
          <w:rPr>
            <w:rFonts w:ascii="Times New Roman" w:eastAsia="Times New Roman" w:hAnsi="Times New Roman" w:cs="Times New Roman"/>
            <w:bCs/>
            <w:sz w:val="28"/>
            <w:szCs w:val="24"/>
          </w:rPr>
          <w:t>Россия</w:t>
        </w:r>
      </w:hyperlink>
      <w:r w:rsidRPr="00962452">
        <w:rPr>
          <w:rFonts w:ascii="Times New Roman" w:eastAsia="Times New Roman" w:hAnsi="Times New Roman" w:cs="Times New Roman"/>
          <w:sz w:val="28"/>
          <w:szCs w:val="24"/>
        </w:rPr>
        <w:t> (с 29 мая 2014 года)</w:t>
      </w:r>
      <w:r w:rsidRPr="00962452">
        <w:rPr>
          <w:rFonts w:ascii="Times New Roman" w:hAnsi="Times New Roman" w:cs="Times New Roman"/>
          <w:sz w:val="28"/>
          <w:szCs w:val="24"/>
        </w:rPr>
        <w:t xml:space="preserve">. 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t>Членство также рассматривают  </w:t>
      </w:r>
      <w:hyperlink r:id="rId14" w:tooltip="Таджикистан" w:history="1">
        <w:r w:rsidRPr="00962452">
          <w:rPr>
            <w:rFonts w:ascii="Times New Roman" w:eastAsia="Times New Roman" w:hAnsi="Times New Roman" w:cs="Times New Roman"/>
            <w:bCs/>
            <w:sz w:val="28"/>
            <w:szCs w:val="24"/>
          </w:rPr>
          <w:t>Таджикистан</w:t>
        </w:r>
      </w:hyperlink>
      <w:r w:rsidR="00F2653C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hyperlink r:id="rId15" w:tooltip="Узбекистан" w:history="1">
        <w:r w:rsidRPr="00962452">
          <w:rPr>
            <w:rFonts w:ascii="Times New Roman" w:eastAsia="Times New Roman" w:hAnsi="Times New Roman" w:cs="Times New Roman"/>
            <w:bCs/>
            <w:sz w:val="28"/>
            <w:szCs w:val="24"/>
          </w:rPr>
          <w:t>Узбекистан</w:t>
        </w:r>
      </w:hyperlink>
      <w:r w:rsidRPr="00962452">
        <w:rPr>
          <w:rFonts w:ascii="Times New Roman" w:hAnsi="Times New Roman" w:cs="Times New Roman"/>
          <w:sz w:val="28"/>
          <w:szCs w:val="24"/>
        </w:rPr>
        <w:t xml:space="preserve"> и Сирия. 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Органами управления ЕАЭС являются Высший евразийский экономический совет и Евразийская экономическая комиссия.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 xml:space="preserve">Высший Евразийский экономический совет является высшим наднациональным органом ЕАЭС. В совет входят главы государств и правительств. Высший совет собирается на уровне глав государств не реже одного раза в год, на уровне глав правительств - не реже двух раз в год. Решения принимаются консенсусом. Принятые решения становятся 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lastRenderedPageBreak/>
        <w:t>обязательными для выполнения во всех государствах-участниках. Совет определяет состав и полномочия прочих регулирующих структур.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Евразийская экономическая комиссия (ЕЭК) является одним постоянным регулирующим органом (наднациональным органом управления) в ЕАЭС. Основной задачей ЕЭК является обеспечение условий для развития и функционирования ЕАЭС, а также разработка инициатив экономической интеграции в рамках ЕАЭС.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Полномочия Евразийской экономической комиссии определены в статье 3 Договора о Евразийской экономической комиссии от 18 ноября 2010 года. Все права и функции ранее существовавшей Комиссии Таможенного союза были делегированы Евразийской экономической комиссии.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Комиссия обеспечивает реализацию международных договоров, составляющих правовую базу Евразийского экономического союза.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Комиссия также является депозитарием международных договоров, составлявших правовую базу ТС и ЕЭП, а теперь ЕАЭС, а также решений Высшего Евразийского экономического совета.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В пределах своей компетенции, Комиссия принимает необязательные документы, например рекомендации, а также может принимать решения, обязательные для исполнения в странах-членах ЕАЭС.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Бюджет Комиссии составляется из взносов государств-членов и утверждается главами государств-членов ЕАЭС.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 xml:space="preserve">По предварительным данным в январе-мае 2016 года взаимная торговля Северо-Казахстанской области со странами ЕАЭС составила - 99 046,8 тыс. долларов США, что на 44,1% меньше, чем за аналогичный период 2015 года, в том числе экспорт - 13 729,5 тыс. долларов США (больше на 4%), импорт - 85 317,3 </w:t>
      </w:r>
      <w:proofErr w:type="spellStart"/>
      <w:r w:rsidRPr="00962452">
        <w:rPr>
          <w:rFonts w:ascii="Times New Roman" w:eastAsia="Times New Roman" w:hAnsi="Times New Roman" w:cs="Times New Roman"/>
          <w:sz w:val="28"/>
          <w:szCs w:val="24"/>
        </w:rPr>
        <w:t>тыс</w:t>
      </w:r>
      <w:proofErr w:type="gramStart"/>
      <w:r w:rsidRPr="00962452">
        <w:rPr>
          <w:rFonts w:ascii="Times New Roman" w:eastAsia="Times New Roman" w:hAnsi="Times New Roman" w:cs="Times New Roman"/>
          <w:sz w:val="28"/>
          <w:szCs w:val="24"/>
        </w:rPr>
        <w:t>.д</w:t>
      </w:r>
      <w:proofErr w:type="gramEnd"/>
      <w:r w:rsidRPr="00962452">
        <w:rPr>
          <w:rFonts w:ascii="Times New Roman" w:eastAsia="Times New Roman" w:hAnsi="Times New Roman" w:cs="Times New Roman"/>
          <w:sz w:val="28"/>
          <w:szCs w:val="24"/>
        </w:rPr>
        <w:t>олларов</w:t>
      </w:r>
      <w:proofErr w:type="spellEnd"/>
      <w:r w:rsidRPr="00962452">
        <w:rPr>
          <w:rFonts w:ascii="Times New Roman" w:eastAsia="Times New Roman" w:hAnsi="Times New Roman" w:cs="Times New Roman"/>
          <w:sz w:val="28"/>
          <w:szCs w:val="24"/>
        </w:rPr>
        <w:t xml:space="preserve"> США (на 48% меньше).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 xml:space="preserve">В структуре экспорта Северо-Казахстанской области преобладают продукты животного и растительного происхождения, готовые продовольственные товары (65,5% к общему объему экспорта в страны ЕАЭС), металлы и изделия из них (16,8%), минеральные продукты (7,8%), </w:t>
      </w:r>
      <w:r w:rsidRPr="00962452">
        <w:rPr>
          <w:rFonts w:ascii="Times New Roman" w:eastAsia="Times New Roman" w:hAnsi="Times New Roman" w:cs="Times New Roman"/>
          <w:sz w:val="28"/>
          <w:szCs w:val="24"/>
        </w:rPr>
        <w:lastRenderedPageBreak/>
        <w:t>строительные материалы (4,5%), машины, оборудование, транспортные средства, приборы и аппараты (3,5%).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Экспорт в Российскую Федерацию в январе-мае 2016г. составил 12 314,9 тыс. долларов США (по сравнению с январем-маем 2015г. меньше на 5,6%), импорт - 81 835,9 тыс. долларов США (на 49% меньше).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Экспорт в Республику Беларусь в январе-мае 2016г. составил 155,9 тыс. долларов США (по сравнению с январем-маем 2015г. больше на 3,2%), импорт - 1 444,8 тыс. долларов США (на 58,8% меньше).</w:t>
      </w:r>
    </w:p>
    <w:p w:rsidR="002F651A" w:rsidRPr="00962452" w:rsidRDefault="002F651A" w:rsidP="008C41FB">
      <w:pPr>
        <w:pStyle w:val="a9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62452">
        <w:rPr>
          <w:rFonts w:ascii="Times New Roman" w:eastAsia="Times New Roman" w:hAnsi="Times New Roman" w:cs="Times New Roman"/>
          <w:sz w:val="28"/>
          <w:szCs w:val="24"/>
        </w:rPr>
        <w:t>Экспорт в Кыргызстан в январе-мае 2016г. составил 1 258,7 тыс. долларов США, импорт - 2 036,6 тыс. долларов США.</w:t>
      </w:r>
    </w:p>
    <w:p w:rsidR="003D3F48" w:rsidRPr="00962452" w:rsidRDefault="002F651A" w:rsidP="008C41FB">
      <w:pPr>
        <w:pStyle w:val="a9"/>
        <w:spacing w:line="360" w:lineRule="auto"/>
        <w:ind w:firstLine="709"/>
        <w:jc w:val="both"/>
      </w:pPr>
      <w:r w:rsidRPr="00962452">
        <w:rPr>
          <w:rFonts w:ascii="Times New Roman" w:hAnsi="Times New Roman" w:cs="Times New Roman"/>
          <w:sz w:val="28"/>
          <w:szCs w:val="24"/>
        </w:rPr>
        <w:t xml:space="preserve"> Для подробного изучения статистические данные представлены в таблице</w:t>
      </w:r>
      <w:r w:rsidRPr="00962452">
        <w:t xml:space="preserve">. </w:t>
      </w:r>
    </w:p>
    <w:p w:rsidR="003D3F48" w:rsidRPr="003D3F48" w:rsidRDefault="0097361F" w:rsidP="008C41FB">
      <w:pPr>
        <w:spacing w:after="0" w:line="360" w:lineRule="auto"/>
        <w:ind w:firstLine="709"/>
        <w:jc w:val="both"/>
        <w:sectPr w:rsidR="003D3F48" w:rsidRPr="003D3F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62452">
        <w:rPr>
          <w:rFonts w:ascii="Times New Roman" w:hAnsi="Times New Roman" w:cs="Times New Roman"/>
          <w:sz w:val="28"/>
        </w:rPr>
        <w:t xml:space="preserve">После изучения статических данных можно сделать вывод, что Евразийский экономический союз решает многие проблемы и играет очень важную роль в формировании отношений между странами, входящими в его состав. Он дает некие преимущества, касающиеся торговых отношений, а это способствует выгоде и развитию экономики. </w:t>
      </w:r>
      <w:proofErr w:type="gramStart"/>
      <w:r w:rsidRPr="00962452">
        <w:rPr>
          <w:rFonts w:ascii="Times New Roman" w:hAnsi="Times New Roman" w:cs="Times New Roman"/>
          <w:sz w:val="28"/>
        </w:rPr>
        <w:t>Данный союз позволяет избежать таможенных сборов, координирует работу экономической, транспортный и миграционной политики, а так же способствует привлечению средств со стороны инвесторов.</w:t>
      </w:r>
      <w:proofErr w:type="gramEnd"/>
      <w:r w:rsidRPr="00962452">
        <w:rPr>
          <w:rFonts w:ascii="Times New Roman" w:hAnsi="Times New Roman" w:cs="Times New Roman"/>
          <w:sz w:val="28"/>
        </w:rPr>
        <w:t xml:space="preserve"> Каким образом? Ответ очень прост. Этот союз делает торговлю свободной и способствует ее расширению и развитию, а для того, чтобы что-то продавать, нужно это производить. Производят продукцию различные компании</w:t>
      </w:r>
      <w:r w:rsidR="00962452" w:rsidRPr="00962452">
        <w:rPr>
          <w:rFonts w:ascii="Times New Roman" w:hAnsi="Times New Roman" w:cs="Times New Roman"/>
          <w:sz w:val="28"/>
        </w:rPr>
        <w:t xml:space="preserve">, которые нуждаются в финансовой поддержке. На помощь приходят инвесторы, которые видят выгоды в своих вложениях. Вот такая простая система. </w:t>
      </w:r>
    </w:p>
    <w:p w:rsidR="006A0B08" w:rsidRPr="00962452" w:rsidRDefault="006A0B08" w:rsidP="006A0B08">
      <w:pPr>
        <w:rPr>
          <w:rFonts w:ascii="Times New Roman" w:hAnsi="Times New Roman" w:cs="Times New Roman"/>
          <w:sz w:val="28"/>
          <w:szCs w:val="28"/>
        </w:rPr>
      </w:pPr>
      <w:r w:rsidRPr="00962452">
        <w:rPr>
          <w:rFonts w:ascii="Times New Roman" w:hAnsi="Times New Roman" w:cs="Times New Roman"/>
          <w:sz w:val="28"/>
          <w:szCs w:val="28"/>
        </w:rPr>
        <w:lastRenderedPageBreak/>
        <w:t>Используемая литература:</w:t>
      </w:r>
    </w:p>
    <w:p w:rsidR="006A0B08" w:rsidRPr="00962452" w:rsidRDefault="006A0B08" w:rsidP="006A0B08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962452">
        <w:rPr>
          <w:rFonts w:ascii="Times New Roman" w:eastAsia="Times New Roman" w:hAnsi="Times New Roman" w:cs="Times New Roman"/>
          <w:sz w:val="28"/>
          <w:szCs w:val="28"/>
        </w:rPr>
        <w:t>Васильева Н. А., Лагутина М. Л. </w:t>
      </w:r>
      <w:hyperlink r:id="rId16" w:history="1">
        <w:r w:rsidRPr="00962452">
          <w:rPr>
            <w:rFonts w:ascii="Times New Roman" w:eastAsia="Times New Roman" w:hAnsi="Times New Roman" w:cs="Times New Roman"/>
            <w:sz w:val="28"/>
            <w:szCs w:val="28"/>
          </w:rPr>
          <w:t>К вопросу о формировании Евразийского союза: теоретический аспект</w:t>
        </w:r>
      </w:hyperlink>
      <w:r w:rsidRPr="00962452">
        <w:rPr>
          <w:rFonts w:ascii="Times New Roman" w:eastAsia="Times New Roman" w:hAnsi="Times New Roman" w:cs="Times New Roman"/>
          <w:sz w:val="28"/>
          <w:szCs w:val="28"/>
        </w:rPr>
        <w:t> // Евразийская интеграция: экономика, право, политика", № 10, 2011.</w:t>
      </w:r>
    </w:p>
    <w:p w:rsidR="006A0B08" w:rsidRPr="00962452" w:rsidRDefault="006A0B08" w:rsidP="006A0B08">
      <w:pPr>
        <w:pStyle w:val="a9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962452">
        <w:rPr>
          <w:rFonts w:ascii="Times New Roman" w:eastAsia="Times New Roman" w:hAnsi="Times New Roman" w:cs="Times New Roman"/>
          <w:sz w:val="28"/>
          <w:szCs w:val="28"/>
        </w:rPr>
        <w:t>Васильева Н. А., Лагутина М. Л. </w:t>
      </w:r>
      <w:hyperlink r:id="rId17" w:history="1">
        <w:r w:rsidRPr="00962452">
          <w:rPr>
            <w:rFonts w:ascii="Times New Roman" w:eastAsia="Times New Roman" w:hAnsi="Times New Roman" w:cs="Times New Roman"/>
            <w:sz w:val="28"/>
            <w:szCs w:val="28"/>
          </w:rPr>
          <w:t>Формирование Евразийского союза в контексте глобальной регионализации</w:t>
        </w:r>
      </w:hyperlink>
      <w:r w:rsidRPr="00962452">
        <w:rPr>
          <w:rFonts w:ascii="Times New Roman" w:eastAsia="Times New Roman" w:hAnsi="Times New Roman" w:cs="Times New Roman"/>
          <w:sz w:val="28"/>
          <w:szCs w:val="28"/>
        </w:rPr>
        <w:t> // Евразийская экономическая интеграция, № 3 (16), 2012.</w:t>
      </w:r>
    </w:p>
    <w:p w:rsidR="006A0B08" w:rsidRPr="00F2653C" w:rsidRDefault="006A0B08" w:rsidP="006A0B08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62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Ковалёв М. М., </w:t>
      </w:r>
      <w:proofErr w:type="spellStart"/>
      <w:r w:rsidRPr="00962452">
        <w:rPr>
          <w:rFonts w:ascii="Times New Roman" w:hAnsi="Times New Roman" w:cs="Times New Roman"/>
          <w:sz w:val="28"/>
          <w:szCs w:val="28"/>
          <w:shd w:val="clear" w:color="auto" w:fill="FFFFFF"/>
        </w:rPr>
        <w:t>Иришев</w:t>
      </w:r>
      <w:proofErr w:type="spellEnd"/>
      <w:r w:rsidRPr="00962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Б. К.</w:t>
      </w:r>
      <w:r w:rsidRPr="0096245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history="1">
        <w:r w:rsidRPr="008C41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Будущее ЕАЭС. Сложный поиск равновесия и роста</w:t>
        </w:r>
      </w:hyperlink>
      <w:r w:rsidRPr="0096245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62452">
        <w:rPr>
          <w:rFonts w:ascii="Times New Roman" w:hAnsi="Times New Roman" w:cs="Times New Roman"/>
          <w:sz w:val="28"/>
          <w:szCs w:val="28"/>
          <w:shd w:val="clear" w:color="auto" w:fill="FFFFFF"/>
        </w:rPr>
        <w:t>// Вестник ассоциации б</w:t>
      </w:r>
      <w:r w:rsidR="00F2653C">
        <w:rPr>
          <w:rFonts w:ascii="Times New Roman" w:hAnsi="Times New Roman" w:cs="Times New Roman"/>
          <w:sz w:val="28"/>
          <w:szCs w:val="28"/>
          <w:shd w:val="clear" w:color="auto" w:fill="FFFFFF"/>
        </w:rPr>
        <w:t>елорусских банков, № 31—32, 2</w:t>
      </w:r>
    </w:p>
    <w:p w:rsidR="00F2653C" w:rsidRPr="00962452" w:rsidRDefault="00F2653C" w:rsidP="008C41FB">
      <w:pPr>
        <w:pStyle w:val="a9"/>
        <w:rPr>
          <w:rFonts w:ascii="Times New Roman" w:hAnsi="Times New Roman" w:cs="Times New Roman"/>
          <w:sz w:val="28"/>
          <w:szCs w:val="28"/>
        </w:rPr>
        <w:sectPr w:rsidR="00F2653C" w:rsidRPr="009624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17343B" w:rsidRDefault="0017343B" w:rsidP="008C41FB"/>
    <w:sectPr w:rsidR="0017343B" w:rsidSect="008C41FB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B9B" w:rsidRDefault="00153B9B" w:rsidP="0097361F">
      <w:pPr>
        <w:spacing w:after="0" w:line="240" w:lineRule="auto"/>
      </w:pPr>
      <w:r>
        <w:separator/>
      </w:r>
    </w:p>
  </w:endnote>
  <w:endnote w:type="continuationSeparator" w:id="0">
    <w:p w:rsidR="00153B9B" w:rsidRDefault="00153B9B" w:rsidP="00973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B9B" w:rsidRDefault="00153B9B" w:rsidP="0097361F">
      <w:pPr>
        <w:spacing w:after="0" w:line="240" w:lineRule="auto"/>
      </w:pPr>
      <w:r>
        <w:separator/>
      </w:r>
    </w:p>
  </w:footnote>
  <w:footnote w:type="continuationSeparator" w:id="0">
    <w:p w:rsidR="00153B9B" w:rsidRDefault="00153B9B" w:rsidP="00973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A1E35"/>
    <w:multiLevelType w:val="multilevel"/>
    <w:tmpl w:val="00B69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F50CD0"/>
    <w:multiLevelType w:val="hybridMultilevel"/>
    <w:tmpl w:val="57DCF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3627A"/>
    <w:multiLevelType w:val="multilevel"/>
    <w:tmpl w:val="7EEC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0B845C0"/>
    <w:multiLevelType w:val="multilevel"/>
    <w:tmpl w:val="4858C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4AF3091"/>
    <w:multiLevelType w:val="multilevel"/>
    <w:tmpl w:val="B7C6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ABA7D2D"/>
    <w:multiLevelType w:val="hybridMultilevel"/>
    <w:tmpl w:val="57DCF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33AE"/>
    <w:rsid w:val="00153B9B"/>
    <w:rsid w:val="0017343B"/>
    <w:rsid w:val="002F651A"/>
    <w:rsid w:val="003D3F48"/>
    <w:rsid w:val="0057146D"/>
    <w:rsid w:val="006A0B08"/>
    <w:rsid w:val="008C41FB"/>
    <w:rsid w:val="00962452"/>
    <w:rsid w:val="0097361F"/>
    <w:rsid w:val="00A664E2"/>
    <w:rsid w:val="00BC33AE"/>
    <w:rsid w:val="00F2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3F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3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33AE"/>
  </w:style>
  <w:style w:type="character" w:styleId="a4">
    <w:name w:val="Emphasis"/>
    <w:basedOn w:val="a0"/>
    <w:uiPriority w:val="20"/>
    <w:qFormat/>
    <w:rsid w:val="00BC33AE"/>
    <w:rPr>
      <w:i/>
      <w:iCs/>
    </w:rPr>
  </w:style>
  <w:style w:type="table" w:styleId="a5">
    <w:name w:val="Table Grid"/>
    <w:basedOn w:val="a1"/>
    <w:uiPriority w:val="59"/>
    <w:rsid w:val="00BC33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D3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3F48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3D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D3F4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3D3F48"/>
  </w:style>
  <w:style w:type="paragraph" w:styleId="a9">
    <w:name w:val="No Spacing"/>
    <w:uiPriority w:val="1"/>
    <w:qFormat/>
    <w:rsid w:val="003D3F48"/>
    <w:pPr>
      <w:spacing w:after="0" w:line="240" w:lineRule="auto"/>
    </w:pPr>
  </w:style>
  <w:style w:type="character" w:customStyle="1" w:styleId="s0">
    <w:name w:val="s0"/>
    <w:basedOn w:val="a0"/>
    <w:rsid w:val="002F651A"/>
  </w:style>
  <w:style w:type="paragraph" w:styleId="aa">
    <w:name w:val="header"/>
    <w:basedOn w:val="a"/>
    <w:link w:val="ab"/>
    <w:uiPriority w:val="99"/>
    <w:semiHidden/>
    <w:unhideWhenUsed/>
    <w:rsid w:val="00973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7361F"/>
  </w:style>
  <w:style w:type="paragraph" w:styleId="ac">
    <w:name w:val="footer"/>
    <w:basedOn w:val="a"/>
    <w:link w:val="ad"/>
    <w:uiPriority w:val="99"/>
    <w:semiHidden/>
    <w:unhideWhenUsed/>
    <w:rsid w:val="00973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736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6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xpert.ru/%D0%A0%D0%BE%D1%81%D1%81%D0%B8%D1%8F" TargetMode="External"/><Relationship Id="rId18" Type="http://schemas.openxmlformats.org/officeDocument/2006/relationships/hyperlink" Target="http://elib.bsu.by/bitstream/123456789/106026/1/N_31_32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xpert.ru/%D0%9A%D0%B8%D1%80%D0%B3%D0%B8%D0%B7%D0%B8%D1%8F" TargetMode="External"/><Relationship Id="rId17" Type="http://schemas.openxmlformats.org/officeDocument/2006/relationships/hyperlink" Target="http://www.eabr.org/general/upload/CII%20-%20izdania/3-16-2012/EEI_3_2012_Vasilieva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aeurasec.org/magazine/?data=102011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xpert.ru/%D0%9A%D0%B0%D0%B7%D0%B0%D1%85%D1%81%D1%82%D0%B0%D0%BD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xpert.ru/%D0%A3%D0%B7%D0%B1%D0%B5%D0%BA%D0%B8%D1%81%D1%82%D0%B0%D0%BD" TargetMode="External"/><Relationship Id="rId10" Type="http://schemas.openxmlformats.org/officeDocument/2006/relationships/hyperlink" Target="http://ruxpert.ru/%D0%91%D0%B5%D0%BB%D0%B0%D1%80%D1%83%D1%81%D1%8C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xpert.ru/%D0%90%D1%80%D0%BC%D0%B5%D0%BD%D0%B8%D1%8F" TargetMode="External"/><Relationship Id="rId14" Type="http://schemas.openxmlformats.org/officeDocument/2006/relationships/hyperlink" Target="http://ruxpert.ru/%D0%A2%D0%B0%D0%B4%D0%B6%D0%B8%D0%BA%D0%B8%D1%81%D1%82%D0%B0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C06B7-AF46-4DAC-9DD8-A4D77EC9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нгагн</dc:creator>
  <cp:keywords/>
  <dc:description/>
  <cp:lastModifiedBy>Юля</cp:lastModifiedBy>
  <cp:revision>5</cp:revision>
  <dcterms:created xsi:type="dcterms:W3CDTF">2016-09-20T18:09:00Z</dcterms:created>
  <dcterms:modified xsi:type="dcterms:W3CDTF">2016-09-21T11:10:00Z</dcterms:modified>
</cp:coreProperties>
</file>