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5D" w:rsidRPr="00301112" w:rsidRDefault="00B50EAD" w:rsidP="00B50E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2C6961"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43415D" w:rsidRPr="00B50EAD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Налогоплательщик  имеет право на освобождение от обязанностей налогоплательщика НДС, если выручка от реализации продукции (работ, услуг) </w:t>
      </w:r>
      <w:proofErr w:type="gramStart"/>
      <w:r w:rsidRPr="00B5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proofErr w:type="gramEnd"/>
      <w:r w:rsidRPr="00B5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а)  три предшествующих календарных месяца не превышает в совокупности один  миллион рублей;</w:t>
      </w:r>
    </w:p>
    <w:p w:rsidR="0043415D" w:rsidRPr="002C6961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C69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б) три предшествующих календарных месяца не превышает в совокупности два миллиона рублей;</w:t>
      </w:r>
    </w:p>
    <w:p w:rsidR="00B50EAD" w:rsidRPr="00B50EAD" w:rsidRDefault="0043415D" w:rsidP="00B50E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в)  три предыдущих квартала не превышает в совокупности два миллиона рублей.</w:t>
      </w:r>
    </w:p>
    <w:p w:rsidR="00B50EAD" w:rsidRDefault="00A84DC1" w:rsidP="00B50E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 б)</w:t>
      </w:r>
      <w:r w:rsidR="00B50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4DC1" w:rsidRPr="00B50EAD" w:rsidRDefault="00A84DC1" w:rsidP="00B50E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112">
        <w:rPr>
          <w:rFonts w:ascii="Times New Roman" w:hAnsi="Times New Roman" w:cs="Times New Roman"/>
          <w:sz w:val="28"/>
          <w:szCs w:val="28"/>
        </w:rPr>
        <w:t>Статья 145</w:t>
      </w:r>
      <w:r w:rsidR="00C62FEE" w:rsidRPr="00301112">
        <w:rPr>
          <w:rFonts w:ascii="Times New Roman" w:hAnsi="Times New Roman" w:cs="Times New Roman"/>
          <w:sz w:val="28"/>
          <w:szCs w:val="28"/>
        </w:rPr>
        <w:t xml:space="preserve"> глава 21. </w:t>
      </w:r>
      <w:r w:rsidRPr="00301112">
        <w:rPr>
          <w:rFonts w:ascii="Times New Roman" w:hAnsi="Times New Roman" w:cs="Times New Roman"/>
          <w:sz w:val="28"/>
          <w:szCs w:val="28"/>
        </w:rPr>
        <w:t xml:space="preserve"> Н</w:t>
      </w:r>
      <w:r w:rsidR="00B50EAD">
        <w:rPr>
          <w:rFonts w:ascii="Times New Roman" w:hAnsi="Times New Roman" w:cs="Times New Roman"/>
          <w:sz w:val="28"/>
          <w:szCs w:val="28"/>
        </w:rPr>
        <w:t>К</w:t>
      </w:r>
      <w:r w:rsidRPr="00301112">
        <w:rPr>
          <w:rFonts w:ascii="Times New Roman" w:hAnsi="Times New Roman" w:cs="Times New Roman"/>
          <w:sz w:val="28"/>
          <w:szCs w:val="28"/>
        </w:rPr>
        <w:t xml:space="preserve">РФ дает возможность при определенных условиях получить освобождение от обязанностей плательщика НДС. При этом налогоплательщик вправе не представлять в налоговый орган декларацию по НДС, что подтвердил ВАС России в решении от 13 февраля 2003 г. N 10462/02. Первое и самое важное условие для получения освобождения изложено в пункте 1 статьи 145 Налогового кодекса РФ. Согласно этому пункту организации и индивидуальные предприниматели имеют право на освобождение от исполнения обязанностей плательщика, связанных с исчислением и уплатой НДС, если за три предшествующих последовательных календарных месяца сумма выручки от реализации товаров (работ, услуг) этих организаций или индивидуальных предпринимателей не превысила в совокупности 2 000 000 руб. 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961" w:rsidRPr="002C6961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Основным признаком, позволяющим отнести лицо к категории налогоплательщика, является: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регистрации в качестве юридического лица;</w:t>
      </w:r>
    </w:p>
    <w:p w:rsidR="0043415D" w:rsidRPr="002C6961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б) </w:t>
      </w:r>
      <w:r w:rsidRPr="002C69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наличие объекта налогообложения;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счета в банке.</w:t>
      </w:r>
    </w:p>
    <w:p w:rsidR="0043415D" w:rsidRPr="00301112" w:rsidRDefault="00B50EAD" w:rsidP="00B50E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301112"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Ответ: б</w:t>
      </w:r>
      <w:r w:rsidR="00F71948"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</w:p>
    <w:p w:rsidR="00F71948" w:rsidRPr="00301112" w:rsidRDefault="00F71948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Налогоплательщик (субъект налогообложения) — это лицо, на котором лежит юридическая обязанность уплатить нало</w:t>
      </w:r>
      <w:r w:rsidR="002C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за счет собственных средств.  </w:t>
      </w: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кодекс Российской Федерации устанавливает, что налогоплательщиками и плательщиками сборов признаются организации и физические лица, на которых в соответствии с Кодексом возложена обязанность </w:t>
      </w:r>
      <w:proofErr w:type="gramStart"/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уплачивать</w:t>
      </w:r>
      <w:proofErr w:type="gramEnd"/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и сборы (ст. 19 части первой НК РФ). </w:t>
      </w:r>
      <w:proofErr w:type="gramStart"/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самое общее деление плательщиков на группы — это деление на налогоплательщиков — физических лиц и налогоплательщиков-организаций) </w:t>
      </w:r>
      <w:proofErr w:type="gramEnd"/>
    </w:p>
    <w:p w:rsidR="00301112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961" w:rsidRPr="002C6961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C6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 определении материальных расходов при списании в производство может применяться метод: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ФИФО, ЛИФО, метод оценки по средней себестоимости, метод оценки себестоимости единицы запасов по выбору налогоплательщика;</w:t>
      </w:r>
    </w:p>
    <w:p w:rsidR="0043415D" w:rsidRPr="002C6961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C69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б) ФИФО, метод оценки по средней себестоимости, метод оценки себестоимости единицы запасов по выбору налогоплательщика;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ЛИФО, метод оценки по средней себестоимости, метод оценки себестоимости единицы запасов по выбору налогоплательщика. </w:t>
      </w:r>
    </w:p>
    <w:p w:rsidR="002C6961" w:rsidRDefault="002C6961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C9B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 б)</w:t>
      </w:r>
    </w:p>
    <w:p w:rsidR="00E52C9B" w:rsidRPr="00301112" w:rsidRDefault="00E52C9B" w:rsidP="002C6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размера материальных расходов при списании сырья и материалов, используемых при производстве (изготовлении) товаров (выполнении работ, оказании услуг),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материалов: метод оценки по стоимости единицы запасов; (в ред. Федерального закона от 29.05.2002 N 57-ФЗ) метод оценки по средней стоимости;</w:t>
      </w:r>
      <w:proofErr w:type="gramEnd"/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Федерального закона от 29.05.2002 N 57-ФЗ) метод оценки по стоимости первых по времени приобретений (ФИФО); (в ред. Федерального закона от 29.05.2002 N 57-ФЗ)</w:t>
      </w:r>
      <w:r w:rsidR="002C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[Налоговый кодекс РФ] [Глава 25] [Статья 254]</w:t>
      </w:r>
    </w:p>
    <w:p w:rsidR="00301112" w:rsidRPr="00B50EAD" w:rsidRDefault="00E52C9B" w:rsidP="00B50E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абзац утратил силу. - Федеральный закон от 20.04.2014 N 81-ФЗ.</w:t>
      </w: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C6961" w:rsidRPr="002C6961" w:rsidRDefault="0043415D" w:rsidP="002C6961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2C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Основанием для продления срока выездной налоговой проверки является:</w:t>
      </w:r>
    </w:p>
    <w:p w:rsidR="0043415D" w:rsidRPr="002C6961" w:rsidRDefault="0043415D" w:rsidP="002C6961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C69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а) проведение проверки организации, имеющей в своем составе несколько обособленных подразделений;</w:t>
      </w:r>
    </w:p>
    <w:p w:rsidR="0043415D" w:rsidRPr="00301112" w:rsidRDefault="0043415D" w:rsidP="002C6961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возможности проведения дополнительных мероприятий налогового контроля;</w:t>
      </w:r>
    </w:p>
    <w:p w:rsidR="0043415D" w:rsidRPr="00301112" w:rsidRDefault="0043415D" w:rsidP="002C6961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если проводится повторная  налоговая проверка. </w:t>
      </w:r>
    </w:p>
    <w:p w:rsidR="00301112" w:rsidRPr="00301112" w:rsidRDefault="002C6961" w:rsidP="00B50EAD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="00995BD5"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BD5" w:rsidRPr="00301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</w:t>
      </w:r>
    </w:p>
    <w:p w:rsidR="00995BD5" w:rsidRPr="00301112" w:rsidRDefault="00995BD5" w:rsidP="00B50EAD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См. Основания и порядок продления срока проведения выездной (повторной выездной) налоговой проверки, утвержденные приказом ФНС России от 8 мая 2015 г</w:t>
      </w:r>
      <w:r w:rsidR="002C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0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4 пункт</w:t>
      </w:r>
      <w:proofErr w:type="gramStart"/>
      <w:r w:rsidRPr="003011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011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11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01112">
        <w:rPr>
          <w:rFonts w:ascii="Times New Roman" w:hAnsi="Times New Roman" w:cs="Times New Roman"/>
          <w:sz w:val="28"/>
          <w:szCs w:val="28"/>
        </w:rPr>
        <w:t>роведение проверок организаций, имеющих в своем составе несколько обособленных подразделений, а именно:</w:t>
      </w:r>
    </w:p>
    <w:p w:rsidR="00995BD5" w:rsidRPr="00301112" w:rsidRDefault="00995BD5" w:rsidP="00B50E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1112">
        <w:rPr>
          <w:rFonts w:ascii="Times New Roman" w:hAnsi="Times New Roman" w:cs="Times New Roman"/>
          <w:sz w:val="28"/>
          <w:szCs w:val="28"/>
        </w:rPr>
        <w:t>четыре и более обособленных подразделений</w:t>
      </w:r>
      <w:proofErr w:type="gramEnd"/>
      <w:r w:rsidRPr="00301112">
        <w:rPr>
          <w:rFonts w:ascii="Times New Roman" w:hAnsi="Times New Roman" w:cs="Times New Roman"/>
          <w:sz w:val="28"/>
          <w:szCs w:val="28"/>
        </w:rPr>
        <w:t xml:space="preserve"> - до четырех месяцев;</w:t>
      </w:r>
    </w:p>
    <w:p w:rsidR="00995BD5" w:rsidRPr="00301112" w:rsidRDefault="00995BD5" w:rsidP="00B50E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1112">
        <w:rPr>
          <w:rFonts w:ascii="Times New Roman" w:hAnsi="Times New Roman" w:cs="Times New Roman"/>
          <w:sz w:val="28"/>
          <w:szCs w:val="28"/>
        </w:rPr>
        <w:t>менее четырех обособленных подразделений - до четырех месяцев, в случае если доля уплачиваемых налогов, приходящаяся на данные обособленные подразделения, составляет не менее 50 процентов от общей суммы налогов, уплачиваемых организацией, и (или) удельный вес имущества на балансе обособленных подразделений составляет не менее 50 процентов от общей стоимости имущества организации;</w:t>
      </w:r>
      <w:r w:rsidR="002C6961">
        <w:rPr>
          <w:rFonts w:ascii="Times New Roman" w:hAnsi="Times New Roman" w:cs="Times New Roman"/>
          <w:sz w:val="28"/>
          <w:szCs w:val="28"/>
        </w:rPr>
        <w:t xml:space="preserve"> </w:t>
      </w:r>
      <w:r w:rsidRPr="00301112">
        <w:rPr>
          <w:rFonts w:ascii="Times New Roman" w:hAnsi="Times New Roman" w:cs="Times New Roman"/>
          <w:sz w:val="28"/>
          <w:szCs w:val="28"/>
        </w:rPr>
        <w:t>десять и более обособленных п</w:t>
      </w:r>
      <w:r w:rsidR="002C6961">
        <w:rPr>
          <w:rFonts w:ascii="Times New Roman" w:hAnsi="Times New Roman" w:cs="Times New Roman"/>
          <w:sz w:val="28"/>
          <w:szCs w:val="28"/>
        </w:rPr>
        <w:t xml:space="preserve">одразделений - до шести месяцев. </w:t>
      </w:r>
      <w:proofErr w:type="gramEnd"/>
    </w:p>
    <w:p w:rsidR="002C6961" w:rsidRPr="002C6961" w:rsidRDefault="002C6961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961" w:rsidRPr="002C6961" w:rsidRDefault="0043415D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961">
        <w:rPr>
          <w:rFonts w:ascii="Times New Roman" w:hAnsi="Times New Roman" w:cs="Times New Roman"/>
          <w:b/>
          <w:sz w:val="28"/>
          <w:szCs w:val="28"/>
        </w:rPr>
        <w:t>5. Какие из перечисленных доходов не учитываются при определении налогооблагаемой базы по НДФЛ:</w:t>
      </w:r>
    </w:p>
    <w:p w:rsidR="0043415D" w:rsidRPr="002C6961" w:rsidRDefault="0043415D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6961">
        <w:rPr>
          <w:rFonts w:ascii="Times New Roman" w:hAnsi="Times New Roman" w:cs="Times New Roman"/>
          <w:b/>
          <w:i/>
          <w:sz w:val="28"/>
          <w:szCs w:val="28"/>
        </w:rPr>
        <w:t>а)  стоимость подарков до четырех тыс. руб. в год на одного работника;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12">
        <w:rPr>
          <w:rFonts w:ascii="Times New Roman" w:hAnsi="Times New Roman" w:cs="Times New Roman"/>
          <w:sz w:val="28"/>
          <w:szCs w:val="28"/>
        </w:rPr>
        <w:t>б) суточные, выплаченные сверх норм;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12">
        <w:rPr>
          <w:rFonts w:ascii="Times New Roman" w:hAnsi="Times New Roman" w:cs="Times New Roman"/>
          <w:sz w:val="28"/>
          <w:szCs w:val="28"/>
        </w:rPr>
        <w:t>в) выплаты в связи с временной нетрудоспособностью.</w:t>
      </w:r>
    </w:p>
    <w:p w:rsidR="00301112" w:rsidRPr="00B50EAD" w:rsidRDefault="002C6961" w:rsidP="002C69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01112" w:rsidRPr="00301112">
        <w:rPr>
          <w:rFonts w:ascii="Times New Roman" w:hAnsi="Times New Roman" w:cs="Times New Roman"/>
          <w:b/>
          <w:sz w:val="28"/>
          <w:szCs w:val="28"/>
        </w:rPr>
        <w:t>Ответ: а)</w:t>
      </w:r>
    </w:p>
    <w:p w:rsidR="002C6961" w:rsidRDefault="0043415D" w:rsidP="002C69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12">
        <w:rPr>
          <w:rFonts w:ascii="Times New Roman" w:hAnsi="Times New Roman" w:cs="Times New Roman"/>
          <w:b/>
          <w:sz w:val="28"/>
          <w:szCs w:val="28"/>
        </w:rPr>
        <w:lastRenderedPageBreak/>
        <w:t>Задача.</w:t>
      </w:r>
    </w:p>
    <w:p w:rsidR="0043415D" w:rsidRPr="00301112" w:rsidRDefault="0043415D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112">
        <w:rPr>
          <w:rFonts w:ascii="Times New Roman" w:hAnsi="Times New Roman" w:cs="Times New Roman"/>
          <w:sz w:val="28"/>
          <w:szCs w:val="28"/>
        </w:rPr>
        <w:t>Учетной политикой ООО «</w:t>
      </w:r>
      <w:proofErr w:type="spellStart"/>
      <w:r w:rsidRPr="00301112">
        <w:rPr>
          <w:rFonts w:ascii="Times New Roman" w:hAnsi="Times New Roman" w:cs="Times New Roman"/>
          <w:sz w:val="28"/>
          <w:szCs w:val="28"/>
        </w:rPr>
        <w:t>Мегастар</w:t>
      </w:r>
      <w:proofErr w:type="spellEnd"/>
      <w:r w:rsidRPr="00301112">
        <w:rPr>
          <w:rFonts w:ascii="Times New Roman" w:hAnsi="Times New Roman" w:cs="Times New Roman"/>
          <w:sz w:val="28"/>
          <w:szCs w:val="28"/>
        </w:rPr>
        <w:t xml:space="preserve">» предусмотрен кассовый метод. </w:t>
      </w:r>
      <w:proofErr w:type="gramStart"/>
      <w:r w:rsidRPr="00301112">
        <w:rPr>
          <w:rFonts w:ascii="Times New Roman" w:hAnsi="Times New Roman" w:cs="Times New Roman"/>
          <w:sz w:val="28"/>
          <w:szCs w:val="28"/>
        </w:rPr>
        <w:t>В текущем налоговом периоде на расчетный счет поступила выручка в размере 7200000 руб.,  произведено продукции отгружено покупателям  на общую сумму 1200000 руб. Расходы организации, признанные в текущем налоговом периоде, составили: материальные расходы – 2140000 руб., расходы по оплате труда 930000 руб., амортизационные отчисления – 297000 руб. Расходы по аренде помещения -  548000 руб., командировочные расходы (в пределах норм) 58600 руб. Выплачены дивиденды 120000</w:t>
      </w:r>
      <w:proofErr w:type="gramEnd"/>
      <w:r w:rsidRPr="00301112">
        <w:rPr>
          <w:rFonts w:ascii="Times New Roman" w:hAnsi="Times New Roman" w:cs="Times New Roman"/>
          <w:sz w:val="28"/>
          <w:szCs w:val="28"/>
        </w:rPr>
        <w:t xml:space="preserve"> руб.  ООО «</w:t>
      </w:r>
      <w:proofErr w:type="spellStart"/>
      <w:r w:rsidRPr="00301112">
        <w:rPr>
          <w:rFonts w:ascii="Times New Roman" w:hAnsi="Times New Roman" w:cs="Times New Roman"/>
          <w:sz w:val="28"/>
          <w:szCs w:val="28"/>
        </w:rPr>
        <w:t>Мегастар</w:t>
      </w:r>
      <w:proofErr w:type="spellEnd"/>
      <w:r w:rsidRPr="00301112">
        <w:rPr>
          <w:rFonts w:ascii="Times New Roman" w:hAnsi="Times New Roman" w:cs="Times New Roman"/>
          <w:sz w:val="28"/>
          <w:szCs w:val="28"/>
        </w:rPr>
        <w:t>» для участия в выставке приобрело сувенирную продукцию на  сумму  250000 руб. Уплачено штрафов в бюджет 12600 руб. Все стоимостные показатели приведены без учета косвенных налогов.</w:t>
      </w:r>
    </w:p>
    <w:p w:rsidR="0043415D" w:rsidRPr="00301112" w:rsidRDefault="002C6961" w:rsidP="002C6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43415D" w:rsidRPr="00301112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="0043415D" w:rsidRPr="00301112">
        <w:rPr>
          <w:rFonts w:ascii="Times New Roman" w:hAnsi="Times New Roman" w:cs="Times New Roman"/>
          <w:sz w:val="28"/>
          <w:szCs w:val="28"/>
        </w:rPr>
        <w:t xml:space="preserve"> определить размер налога на прибыль организаций, зачисляемого в федеральный бюджет.</w:t>
      </w:r>
    </w:p>
    <w:p w:rsidR="00301112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1112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1112">
        <w:rPr>
          <w:rFonts w:ascii="Times New Roman" w:eastAsia="Calibri" w:hAnsi="Times New Roman" w:cs="Times New Roman"/>
          <w:b/>
          <w:i/>
          <w:sz w:val="28"/>
          <w:szCs w:val="28"/>
        </w:rPr>
        <w:t>Решение:</w:t>
      </w:r>
      <w:r w:rsidR="002C696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 кассовом методе </w:t>
      </w:r>
      <w:r w:rsidRPr="0030111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датой получения дохода</w:t>
      </w: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признается день поступления средств на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счета в банках или </w:t>
      </w: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кассу, поступления ин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ого имущества (работ, услуг) или </w:t>
      </w: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имущественных прав, а также погашение задолженности иным способом.</w:t>
      </w:r>
    </w:p>
    <w:p w:rsidR="00301112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Расходами признаются затраты после их фактической оплаты. Оплатой товара (работ, услуг, имущественных прав) признается прекращение встречного обязательства приобретателем перед продавцом, которое непосредственно связано с поставкой этих товаров (выполнением работ, оказанием услуг, передачей имущественных прав).</w:t>
      </w:r>
    </w:p>
    <w:p w:rsidR="00301112" w:rsidRDefault="00301112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Таким образом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определим доходы и </w:t>
      </w:r>
      <w:proofErr w:type="gramStart"/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расходы</w:t>
      </w:r>
      <w:proofErr w:type="gramEnd"/>
      <w:r w:rsidRPr="003011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признаваемые для начисления налога на прибыль (см. табл.). Ставка по налогу на прибыль равна – 20%, из них 2% зачисляется в федеральный бюджет, 18% – в бюджет субъекта РФ (п. 1 ст. 284 НК РФ).</w:t>
      </w:r>
    </w:p>
    <w:p w:rsidR="002C6961" w:rsidRDefault="002C6961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C6961" w:rsidRDefault="002C6961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01112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Создадим </w:t>
      </w:r>
      <w:r w:rsidR="002C69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расчётную таблицу</w:t>
      </w:r>
      <w:r w:rsidR="006B5D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доходов и расходов</w:t>
      </w:r>
      <w:r w:rsidR="002C69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:        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928"/>
        <w:gridCol w:w="1529"/>
        <w:gridCol w:w="1625"/>
        <w:gridCol w:w="1489"/>
      </w:tblGrid>
      <w:tr w:rsidR="002C6961" w:rsidTr="006B5D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доходов/расходов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Выручка поступила на расчетный счет в текущем налоговом периоде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7 200 000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7 200 000</w:t>
            </w: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текущем налоговом периоде произведено  продукции и отгружено покупателям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организации, признанные в текущем периоде, в том числе: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Материальные расходы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2 140 000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CC554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2 140 000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CC554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930 000</w:t>
            </w: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Амортизация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CC554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297 000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аренде помещения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CC554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548 000</w:t>
            </w: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58 600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CC554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58 600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Выплачены дивиденды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Предприятие приобрело сувенирную продукцию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Уплачено штрафов в бюджет</w:t>
            </w:r>
          </w:p>
        </w:tc>
        <w:tc>
          <w:tcPr>
            <w:tcW w:w="79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12 600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12 600</w:t>
            </w: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3" w:type="pct"/>
            <w:gridSpan w:val="2"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49" w:type="pct"/>
            <w:hideMark/>
          </w:tcPr>
          <w:p w:rsidR="002C6961" w:rsidRPr="006B5DF7" w:rsidRDefault="002C696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7 200 000</w:t>
            </w:r>
          </w:p>
        </w:tc>
        <w:tc>
          <w:tcPr>
            <w:tcW w:w="778" w:type="pct"/>
            <w:hideMark/>
          </w:tcPr>
          <w:p w:rsidR="002C6961" w:rsidRPr="006B5DF7" w:rsidRDefault="00CC554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4 356 200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4" w:type="pct"/>
            <w:noWrap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9" w:type="pct"/>
            <w:noWrap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pct"/>
            <w:noWrap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8" w:type="pct"/>
            <w:noWrap/>
            <w:hideMark/>
          </w:tcPr>
          <w:p w:rsidR="002C6961" w:rsidRPr="006B5DF7" w:rsidRDefault="002C696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961" w:rsidTr="006B5D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2" w:type="pct"/>
            <w:gridSpan w:val="3"/>
            <w:noWrap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Налогооблагаемая база</w:t>
            </w:r>
          </w:p>
        </w:tc>
        <w:tc>
          <w:tcPr>
            <w:tcW w:w="778" w:type="pct"/>
            <w:noWrap/>
            <w:hideMark/>
          </w:tcPr>
          <w:p w:rsidR="002C6961" w:rsidRPr="006B5DF7" w:rsidRDefault="00CC5541" w:rsidP="006B5DF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2 843 800</w:t>
            </w:r>
          </w:p>
        </w:tc>
      </w:tr>
      <w:tr w:rsidR="002C6961" w:rsidTr="006B5D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2" w:type="pct"/>
            <w:gridSpan w:val="3"/>
            <w:noWrap/>
            <w:hideMark/>
          </w:tcPr>
          <w:p w:rsidR="002C6961" w:rsidRPr="006B5DF7" w:rsidRDefault="002C6961" w:rsidP="006B5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</w:t>
            </w:r>
            <w:proofErr w:type="gramEnd"/>
            <w:r w:rsidRPr="006B5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прибыль зачисляемый в федеральный бюджет (2%)</w:t>
            </w:r>
          </w:p>
        </w:tc>
        <w:tc>
          <w:tcPr>
            <w:tcW w:w="778" w:type="pct"/>
            <w:noWrap/>
            <w:hideMark/>
          </w:tcPr>
          <w:p w:rsidR="002C6961" w:rsidRPr="006B5DF7" w:rsidRDefault="00CC5541" w:rsidP="006B5D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568 760</w:t>
            </w:r>
          </w:p>
        </w:tc>
      </w:tr>
    </w:tbl>
    <w:p w:rsidR="00301112" w:rsidRPr="00301112" w:rsidRDefault="00301112" w:rsidP="002C69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6B5DF7" w:rsidRDefault="00301112" w:rsidP="006B5D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112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  <w:r w:rsidR="00CC5541" w:rsidRPr="00CC5541">
        <w:rPr>
          <w:rFonts w:ascii="Times New Roman" w:eastAsia="Calibri" w:hAnsi="Times New Roman" w:cs="Times New Roman"/>
          <w:b/>
          <w:sz w:val="28"/>
          <w:szCs w:val="28"/>
        </w:rPr>
        <w:t>568</w:t>
      </w:r>
      <w:r w:rsidR="00CC5541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="00CC5541" w:rsidRPr="00CC5541">
        <w:rPr>
          <w:rFonts w:ascii="Times New Roman" w:eastAsia="Calibri" w:hAnsi="Times New Roman" w:cs="Times New Roman"/>
          <w:b/>
          <w:sz w:val="28"/>
          <w:szCs w:val="28"/>
        </w:rPr>
        <w:t>760</w:t>
      </w:r>
      <w:r w:rsidR="00CC55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01112">
        <w:rPr>
          <w:rFonts w:ascii="Times New Roman" w:eastAsia="Calibri" w:hAnsi="Times New Roman" w:cs="Times New Roman"/>
          <w:b/>
          <w:sz w:val="28"/>
          <w:szCs w:val="28"/>
        </w:rPr>
        <w:t>руб.</w:t>
      </w:r>
    </w:p>
    <w:p w:rsidR="002C6961" w:rsidRDefault="002C6961"/>
    <w:p w:rsidR="002C6961" w:rsidRDefault="002C6961"/>
    <w:p w:rsidR="002C6961" w:rsidRDefault="002C6961"/>
    <w:p w:rsidR="002C6961" w:rsidRDefault="002C6961"/>
    <w:p w:rsidR="002C6961" w:rsidRDefault="002C6961"/>
    <w:p w:rsidR="002C6961" w:rsidRPr="002C6961" w:rsidRDefault="002C6961" w:rsidP="006B5DF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6961">
        <w:rPr>
          <w:rFonts w:ascii="Times New Roman" w:eastAsia="Calibri" w:hAnsi="Times New Roman" w:cs="Times New Roman"/>
          <w:sz w:val="28"/>
          <w:szCs w:val="28"/>
        </w:rPr>
        <w:t xml:space="preserve">Тульский филиал </w:t>
      </w:r>
      <w:proofErr w:type="spellStart"/>
      <w:r w:rsidRPr="002C6961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</w:p>
    <w:p w:rsidR="002C6961" w:rsidRPr="002C6961" w:rsidRDefault="002C6961" w:rsidP="002C6961">
      <w:pPr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56"/>
          <w:szCs w:val="56"/>
        </w:rPr>
      </w:pPr>
      <w:r w:rsidRPr="002C6961">
        <w:rPr>
          <w:rFonts w:ascii="Times New Roman" w:eastAsia="Calibri" w:hAnsi="Times New Roman" w:cs="Times New Roman"/>
          <w:sz w:val="56"/>
          <w:szCs w:val="56"/>
        </w:rPr>
        <w:t>Контрольная работа</w:t>
      </w:r>
      <w:r w:rsidR="00B50EAD">
        <w:rPr>
          <w:rFonts w:ascii="Times New Roman" w:eastAsia="Calibri" w:hAnsi="Times New Roman" w:cs="Times New Roman"/>
          <w:sz w:val="56"/>
          <w:szCs w:val="56"/>
        </w:rPr>
        <w:t xml:space="preserve"> №1</w:t>
      </w:r>
      <w:r w:rsidRPr="002C6961">
        <w:rPr>
          <w:rFonts w:ascii="Times New Roman" w:eastAsia="Calibri" w:hAnsi="Times New Roman" w:cs="Times New Roman"/>
          <w:sz w:val="56"/>
          <w:szCs w:val="56"/>
        </w:rPr>
        <w:t>.</w:t>
      </w:r>
    </w:p>
    <w:p w:rsidR="00B50EAD" w:rsidRPr="00B50EAD" w:rsidRDefault="00B50EAD" w:rsidP="00B50EAD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50EAD">
        <w:rPr>
          <w:rFonts w:ascii="Times New Roman" w:eastAsia="Calibri" w:hAnsi="Times New Roman" w:cs="Times New Roman"/>
          <w:sz w:val="32"/>
          <w:szCs w:val="32"/>
        </w:rPr>
        <w:t>по дисциплине «НАЛОГИ И НАЛОГОВАЯ СИСТЕМА РФ»</w:t>
      </w:r>
    </w:p>
    <w:p w:rsidR="00B50EAD" w:rsidRPr="00B50EAD" w:rsidRDefault="00B50EAD" w:rsidP="00B50EAD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C6961" w:rsidRPr="002C6961" w:rsidRDefault="00B50EAD" w:rsidP="00B50EAD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« </w:t>
      </w:r>
      <w:r w:rsidRPr="00B50EAD">
        <w:rPr>
          <w:rFonts w:ascii="Times New Roman" w:eastAsia="Calibri" w:hAnsi="Times New Roman" w:cs="Times New Roman"/>
          <w:sz w:val="32"/>
          <w:szCs w:val="32"/>
        </w:rPr>
        <w:t>ВАРИАНТ 3.</w:t>
      </w:r>
      <w:r w:rsidR="002C6961" w:rsidRPr="002C6961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C6961" w:rsidRPr="002C6961" w:rsidRDefault="002C6961" w:rsidP="002C6961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2C6961" w:rsidRDefault="002C6961" w:rsidP="002C6961">
      <w:pPr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2C6961" w:rsidRDefault="002C6961" w:rsidP="002C6961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2C6961" w:rsidRDefault="00CC5541" w:rsidP="002C6961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Выполнил(а)</w:t>
      </w:r>
      <w:bookmarkStart w:id="0" w:name="_GoBack"/>
      <w:bookmarkEnd w:id="0"/>
      <w:r w:rsidR="002C6961" w:rsidRPr="002C6961">
        <w:rPr>
          <w:rFonts w:ascii="Times New Roman" w:eastAsia="Calibri" w:hAnsi="Times New Roman" w:cs="Times New Roman"/>
          <w:sz w:val="32"/>
          <w:szCs w:val="32"/>
        </w:rPr>
        <w:t xml:space="preserve"> :</w:t>
      </w:r>
    </w:p>
    <w:p w:rsidR="002C6961" w:rsidRPr="002C6961" w:rsidRDefault="002C6961" w:rsidP="002C6961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2C6961">
        <w:rPr>
          <w:rFonts w:ascii="Times New Roman" w:eastAsia="Calibri" w:hAnsi="Times New Roman" w:cs="Times New Roman"/>
          <w:sz w:val="32"/>
          <w:szCs w:val="32"/>
        </w:rPr>
        <w:t xml:space="preserve">Группа: </w:t>
      </w:r>
    </w:p>
    <w:p w:rsidR="002C6961" w:rsidRPr="002C6961" w:rsidRDefault="002C6961" w:rsidP="00CC5541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2C6961">
        <w:rPr>
          <w:rFonts w:ascii="Times New Roman" w:eastAsia="Calibri" w:hAnsi="Times New Roman" w:cs="Times New Roman"/>
          <w:sz w:val="32"/>
          <w:szCs w:val="32"/>
        </w:rPr>
        <w:t xml:space="preserve">№ зачетной книжки: </w:t>
      </w: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2C6961" w:rsidRDefault="002C6961" w:rsidP="002C69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C6961" w:rsidRPr="002C6961" w:rsidRDefault="002C6961" w:rsidP="002C6961">
      <w:pPr>
        <w:rPr>
          <w:rFonts w:ascii="Times New Roman" w:eastAsia="Calibri" w:hAnsi="Times New Roman" w:cs="Times New Roman"/>
          <w:sz w:val="28"/>
          <w:szCs w:val="28"/>
        </w:rPr>
      </w:pPr>
    </w:p>
    <w:p w:rsidR="002C6961" w:rsidRDefault="002C6961">
      <w:r w:rsidRPr="002C696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Тула 2016 года</w:t>
      </w:r>
      <w:r w:rsidR="00B50EAD">
        <w:t>.</w:t>
      </w:r>
    </w:p>
    <w:sectPr w:rsidR="002C6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FA8"/>
    <w:multiLevelType w:val="multilevel"/>
    <w:tmpl w:val="5798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BC1"/>
    <w:rsid w:val="002C6961"/>
    <w:rsid w:val="00300F5D"/>
    <w:rsid w:val="00301112"/>
    <w:rsid w:val="0043415D"/>
    <w:rsid w:val="0051104E"/>
    <w:rsid w:val="006B5DF7"/>
    <w:rsid w:val="006D49CA"/>
    <w:rsid w:val="00924667"/>
    <w:rsid w:val="00995BD5"/>
    <w:rsid w:val="00A84DC1"/>
    <w:rsid w:val="00B50EAD"/>
    <w:rsid w:val="00C62FEE"/>
    <w:rsid w:val="00CC5541"/>
    <w:rsid w:val="00CF1BC1"/>
    <w:rsid w:val="00E52C9B"/>
    <w:rsid w:val="00EA2CCA"/>
    <w:rsid w:val="00F7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BD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24667"/>
  </w:style>
  <w:style w:type="table" w:styleId="a4">
    <w:name w:val="Light Grid"/>
    <w:basedOn w:val="a1"/>
    <w:uiPriority w:val="62"/>
    <w:rsid w:val="006B5DF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BD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24667"/>
  </w:style>
  <w:style w:type="table" w:styleId="a4">
    <w:name w:val="Light Grid"/>
    <w:basedOn w:val="a1"/>
    <w:uiPriority w:val="62"/>
    <w:rsid w:val="006B5DF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9FE0-4056-4A52-B83C-EA56BAEF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2016-04-10T15:42:00Z</dcterms:created>
  <dcterms:modified xsi:type="dcterms:W3CDTF">2016-10-13T09:21:00Z</dcterms:modified>
</cp:coreProperties>
</file>