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72E" w:rsidRPr="00743488" w:rsidRDefault="004A572E" w:rsidP="004A572E">
      <w:pPr>
        <w:spacing w:after="0" w:line="240" w:lineRule="auto"/>
        <w:jc w:val="center"/>
        <w:rPr>
          <w:rFonts w:ascii="Times New Roman" w:hAnsi="Times New Roman" w:cs="Times New Roman"/>
          <w:sz w:val="28"/>
          <w:szCs w:val="28"/>
        </w:rPr>
      </w:pPr>
      <w:r w:rsidRPr="00743488">
        <w:rPr>
          <w:rFonts w:ascii="Times New Roman" w:hAnsi="Times New Roman" w:cs="Times New Roman"/>
          <w:sz w:val="28"/>
          <w:szCs w:val="28"/>
        </w:rPr>
        <w:t xml:space="preserve">МИНИСТЕРСТВО ОБРАЗОВАНИЯ И НАУКИ </w:t>
      </w:r>
    </w:p>
    <w:p w:rsidR="004A572E" w:rsidRPr="00743488" w:rsidRDefault="004A572E" w:rsidP="004A572E">
      <w:pPr>
        <w:spacing w:after="0" w:line="240" w:lineRule="auto"/>
        <w:jc w:val="center"/>
        <w:rPr>
          <w:rFonts w:ascii="Times New Roman" w:hAnsi="Times New Roman" w:cs="Times New Roman"/>
          <w:sz w:val="28"/>
          <w:szCs w:val="28"/>
        </w:rPr>
      </w:pPr>
      <w:r w:rsidRPr="00743488">
        <w:rPr>
          <w:rFonts w:ascii="Times New Roman" w:hAnsi="Times New Roman" w:cs="Times New Roman"/>
          <w:sz w:val="28"/>
          <w:szCs w:val="28"/>
        </w:rPr>
        <w:t xml:space="preserve">РОССИЙСКОЙ ФЕДЕРАЦИИ </w:t>
      </w:r>
    </w:p>
    <w:p w:rsidR="004A572E" w:rsidRPr="00743488" w:rsidRDefault="004A572E" w:rsidP="004A572E">
      <w:pPr>
        <w:spacing w:after="0" w:line="240" w:lineRule="auto"/>
        <w:jc w:val="center"/>
        <w:rPr>
          <w:rFonts w:ascii="Times New Roman" w:hAnsi="Times New Roman" w:cs="Times New Roman"/>
          <w:sz w:val="28"/>
          <w:szCs w:val="28"/>
        </w:rPr>
      </w:pPr>
      <w:r w:rsidRPr="00743488">
        <w:rPr>
          <w:rFonts w:ascii="Times New Roman" w:hAnsi="Times New Roman" w:cs="Times New Roman"/>
          <w:sz w:val="28"/>
          <w:szCs w:val="28"/>
        </w:rPr>
        <w:t>ФЕДЕРАЛЬНОЕ ГОСУДАРСТВЕННОЕ БЮДЖЕТНОЕ</w:t>
      </w:r>
    </w:p>
    <w:p w:rsidR="004A572E" w:rsidRPr="00743488" w:rsidRDefault="004A572E" w:rsidP="004A572E">
      <w:pPr>
        <w:spacing w:after="0" w:line="240" w:lineRule="auto"/>
        <w:jc w:val="center"/>
        <w:rPr>
          <w:rFonts w:ascii="Times New Roman" w:hAnsi="Times New Roman" w:cs="Times New Roman"/>
          <w:sz w:val="28"/>
          <w:szCs w:val="28"/>
        </w:rPr>
      </w:pPr>
      <w:r w:rsidRPr="00743488">
        <w:rPr>
          <w:rFonts w:ascii="Times New Roman" w:hAnsi="Times New Roman" w:cs="Times New Roman"/>
          <w:sz w:val="28"/>
          <w:szCs w:val="28"/>
        </w:rPr>
        <w:t>ОБРАЗОВАТЕЛЬНОЕ УЧРЕЖДЕНИЕ</w:t>
      </w:r>
    </w:p>
    <w:p w:rsidR="004A572E" w:rsidRPr="00743488" w:rsidRDefault="004A572E" w:rsidP="004A572E">
      <w:pPr>
        <w:spacing w:after="0" w:line="240" w:lineRule="auto"/>
        <w:jc w:val="center"/>
        <w:rPr>
          <w:rFonts w:ascii="Times New Roman" w:hAnsi="Times New Roman" w:cs="Times New Roman"/>
          <w:sz w:val="28"/>
          <w:szCs w:val="28"/>
        </w:rPr>
      </w:pPr>
      <w:r w:rsidRPr="00743488">
        <w:rPr>
          <w:rFonts w:ascii="Times New Roman" w:hAnsi="Times New Roman" w:cs="Times New Roman"/>
          <w:sz w:val="28"/>
          <w:szCs w:val="28"/>
        </w:rPr>
        <w:t>ВЫСШЕГО ОБРАЗОВАНИЯ</w:t>
      </w:r>
    </w:p>
    <w:p w:rsidR="004A572E" w:rsidRPr="00743488" w:rsidRDefault="004A572E" w:rsidP="004A572E">
      <w:pPr>
        <w:spacing w:after="0" w:line="240" w:lineRule="auto"/>
        <w:jc w:val="center"/>
        <w:rPr>
          <w:rFonts w:ascii="Times New Roman" w:hAnsi="Times New Roman" w:cs="Times New Roman"/>
          <w:sz w:val="28"/>
          <w:szCs w:val="28"/>
        </w:rPr>
      </w:pPr>
      <w:r w:rsidRPr="00743488">
        <w:rPr>
          <w:rFonts w:ascii="Times New Roman" w:hAnsi="Times New Roman" w:cs="Times New Roman"/>
          <w:sz w:val="28"/>
          <w:szCs w:val="28"/>
        </w:rPr>
        <w:t>УРАЛЬСКИЙ ГОСУДАРСТВЕННЫЙ ЮРИДИЧЕСКИЙ УНИВЕРСИТЕТ</w:t>
      </w:r>
    </w:p>
    <w:p w:rsidR="004A572E" w:rsidRPr="00743488" w:rsidRDefault="004A572E" w:rsidP="004A572E">
      <w:pPr>
        <w:spacing w:after="0" w:line="240" w:lineRule="auto"/>
        <w:jc w:val="center"/>
        <w:rPr>
          <w:rFonts w:ascii="Times New Roman" w:hAnsi="Times New Roman" w:cs="Times New Roman"/>
          <w:sz w:val="28"/>
          <w:szCs w:val="28"/>
        </w:rPr>
      </w:pPr>
    </w:p>
    <w:p w:rsidR="004A572E" w:rsidRPr="00743488" w:rsidRDefault="004A572E" w:rsidP="004A572E">
      <w:pPr>
        <w:spacing w:line="360" w:lineRule="auto"/>
        <w:jc w:val="center"/>
        <w:rPr>
          <w:rFonts w:ascii="Times New Roman" w:hAnsi="Times New Roman" w:cs="Times New Roman"/>
          <w:sz w:val="28"/>
          <w:szCs w:val="28"/>
        </w:rPr>
      </w:pPr>
    </w:p>
    <w:p w:rsidR="004A572E" w:rsidRPr="00743488" w:rsidRDefault="004A572E" w:rsidP="004A572E">
      <w:pPr>
        <w:spacing w:line="360" w:lineRule="auto"/>
        <w:jc w:val="center"/>
        <w:rPr>
          <w:rFonts w:ascii="Times New Roman" w:hAnsi="Times New Roman" w:cs="Times New Roman"/>
          <w:sz w:val="28"/>
          <w:szCs w:val="28"/>
        </w:rPr>
      </w:pPr>
    </w:p>
    <w:p w:rsidR="004A572E" w:rsidRPr="00743488" w:rsidRDefault="004A572E" w:rsidP="004A572E">
      <w:pPr>
        <w:spacing w:line="360" w:lineRule="auto"/>
        <w:jc w:val="center"/>
        <w:rPr>
          <w:rFonts w:ascii="Times New Roman" w:hAnsi="Times New Roman" w:cs="Times New Roman"/>
          <w:b/>
          <w:bCs/>
          <w:sz w:val="28"/>
          <w:szCs w:val="28"/>
        </w:rPr>
      </w:pPr>
      <w:r w:rsidRPr="00743488">
        <w:rPr>
          <w:rFonts w:ascii="Times New Roman" w:hAnsi="Times New Roman" w:cs="Times New Roman"/>
          <w:b/>
          <w:bCs/>
          <w:sz w:val="28"/>
          <w:szCs w:val="28"/>
        </w:rPr>
        <w:t>Институт заочного и ускоренного обучения</w:t>
      </w:r>
    </w:p>
    <w:p w:rsidR="004A572E" w:rsidRPr="00743488" w:rsidRDefault="004A572E" w:rsidP="004A572E">
      <w:pPr>
        <w:spacing w:line="360" w:lineRule="auto"/>
        <w:jc w:val="center"/>
        <w:rPr>
          <w:rFonts w:ascii="Times New Roman" w:hAnsi="Times New Roman" w:cs="Times New Roman"/>
          <w:sz w:val="28"/>
          <w:szCs w:val="28"/>
        </w:rPr>
      </w:pPr>
      <w:r w:rsidRPr="00743488">
        <w:rPr>
          <w:rFonts w:ascii="Times New Roman" w:hAnsi="Times New Roman" w:cs="Times New Roman"/>
          <w:bCs/>
          <w:sz w:val="28"/>
          <w:szCs w:val="28"/>
        </w:rPr>
        <w:t>На базе СПО</w:t>
      </w:r>
    </w:p>
    <w:p w:rsidR="004A572E" w:rsidRPr="00743488" w:rsidRDefault="004A572E" w:rsidP="004A572E">
      <w:pPr>
        <w:spacing w:line="360" w:lineRule="auto"/>
        <w:jc w:val="center"/>
        <w:rPr>
          <w:rFonts w:ascii="Times New Roman" w:hAnsi="Times New Roman" w:cs="Times New Roman"/>
          <w:color w:val="000000"/>
          <w:sz w:val="28"/>
          <w:szCs w:val="28"/>
        </w:rPr>
      </w:pPr>
      <w:r w:rsidRPr="00743488">
        <w:rPr>
          <w:rFonts w:ascii="Times New Roman" w:hAnsi="Times New Roman" w:cs="Times New Roman"/>
          <w:color w:val="000000"/>
          <w:sz w:val="28"/>
          <w:szCs w:val="28"/>
        </w:rPr>
        <w:t xml:space="preserve">Кафедра </w:t>
      </w:r>
      <w:r>
        <w:rPr>
          <w:rFonts w:ascii="Times New Roman" w:hAnsi="Times New Roman" w:cs="Times New Roman"/>
          <w:color w:val="000000"/>
          <w:sz w:val="28"/>
          <w:szCs w:val="28"/>
          <w:shd w:val="clear" w:color="auto" w:fill="FFFFFF"/>
        </w:rPr>
        <w:t>Трудового права</w:t>
      </w:r>
    </w:p>
    <w:p w:rsidR="004A572E" w:rsidRPr="00743488" w:rsidRDefault="004A572E" w:rsidP="004A572E">
      <w:pPr>
        <w:spacing w:line="360" w:lineRule="auto"/>
        <w:jc w:val="center"/>
        <w:rPr>
          <w:rFonts w:ascii="Times New Roman" w:hAnsi="Times New Roman" w:cs="Times New Roman"/>
          <w:sz w:val="28"/>
          <w:szCs w:val="28"/>
        </w:rPr>
      </w:pPr>
    </w:p>
    <w:p w:rsidR="004A572E" w:rsidRPr="00743488" w:rsidRDefault="004A572E" w:rsidP="004A572E">
      <w:pPr>
        <w:spacing w:line="360" w:lineRule="auto"/>
        <w:jc w:val="center"/>
        <w:rPr>
          <w:rFonts w:ascii="Times New Roman" w:hAnsi="Times New Roman" w:cs="Times New Roman"/>
          <w:sz w:val="28"/>
          <w:szCs w:val="28"/>
        </w:rPr>
      </w:pPr>
    </w:p>
    <w:p w:rsidR="004A572E" w:rsidRPr="00743488" w:rsidRDefault="004A572E" w:rsidP="004A572E">
      <w:pPr>
        <w:spacing w:line="360" w:lineRule="auto"/>
        <w:jc w:val="center"/>
        <w:rPr>
          <w:rFonts w:ascii="Times New Roman" w:hAnsi="Times New Roman" w:cs="Times New Roman"/>
          <w:sz w:val="28"/>
          <w:szCs w:val="28"/>
        </w:rPr>
      </w:pPr>
      <w:r w:rsidRPr="00743488">
        <w:rPr>
          <w:rFonts w:ascii="Times New Roman" w:hAnsi="Times New Roman" w:cs="Times New Roman"/>
          <w:sz w:val="28"/>
          <w:szCs w:val="28"/>
        </w:rPr>
        <w:t>КОНТРОЛЬНАЯ РАБОТА</w:t>
      </w:r>
    </w:p>
    <w:p w:rsidR="004A572E" w:rsidRPr="00743488" w:rsidRDefault="004A572E" w:rsidP="004A572E">
      <w:pPr>
        <w:spacing w:line="360" w:lineRule="auto"/>
        <w:jc w:val="center"/>
        <w:rPr>
          <w:rFonts w:ascii="Times New Roman" w:hAnsi="Times New Roman" w:cs="Times New Roman"/>
          <w:sz w:val="28"/>
          <w:szCs w:val="28"/>
        </w:rPr>
      </w:pPr>
      <w:r>
        <w:rPr>
          <w:rFonts w:ascii="Times New Roman" w:hAnsi="Times New Roman" w:cs="Times New Roman"/>
          <w:sz w:val="28"/>
          <w:szCs w:val="28"/>
        </w:rPr>
        <w:t>по дисциплине « Трудовое право</w:t>
      </w:r>
      <w:r w:rsidRPr="00743488">
        <w:rPr>
          <w:rFonts w:ascii="Times New Roman" w:hAnsi="Times New Roman" w:cs="Times New Roman"/>
          <w:sz w:val="28"/>
          <w:szCs w:val="28"/>
        </w:rPr>
        <w:t>»</w:t>
      </w:r>
    </w:p>
    <w:p w:rsidR="004A572E" w:rsidRPr="00743488" w:rsidRDefault="004A572E" w:rsidP="004A572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Вариант 2</w:t>
      </w:r>
    </w:p>
    <w:p w:rsidR="004A572E" w:rsidRDefault="004A572E" w:rsidP="004A572E">
      <w:pPr>
        <w:spacing w:after="0" w:line="240" w:lineRule="auto"/>
        <w:rPr>
          <w:rFonts w:ascii="Times New Roman" w:hAnsi="Times New Roman" w:cs="Times New Roman"/>
          <w:b/>
          <w:bCs/>
        </w:rPr>
      </w:pPr>
    </w:p>
    <w:p w:rsidR="004A572E" w:rsidRDefault="004A572E" w:rsidP="004A572E">
      <w:pPr>
        <w:spacing w:after="0" w:line="240" w:lineRule="auto"/>
        <w:rPr>
          <w:rFonts w:ascii="Times New Roman" w:hAnsi="Times New Roman" w:cs="Times New Roman"/>
          <w:b/>
          <w:bCs/>
        </w:rPr>
      </w:pPr>
    </w:p>
    <w:p w:rsidR="004A572E" w:rsidRDefault="004A572E" w:rsidP="004A572E">
      <w:pPr>
        <w:spacing w:after="0" w:line="240" w:lineRule="auto"/>
        <w:rPr>
          <w:rFonts w:ascii="Times New Roman" w:hAnsi="Times New Roman" w:cs="Times New Roman"/>
          <w:b/>
          <w:bCs/>
        </w:rPr>
      </w:pPr>
    </w:p>
    <w:p w:rsidR="004A572E" w:rsidRDefault="004A572E" w:rsidP="004A572E">
      <w:pPr>
        <w:spacing w:after="0" w:line="240" w:lineRule="auto"/>
        <w:rPr>
          <w:rFonts w:ascii="Times New Roman" w:hAnsi="Times New Roman" w:cs="Times New Roman"/>
          <w:b/>
          <w:bCs/>
        </w:rPr>
      </w:pPr>
    </w:p>
    <w:p w:rsidR="004A572E" w:rsidRDefault="004A572E" w:rsidP="004A572E">
      <w:pPr>
        <w:spacing w:after="0" w:line="240" w:lineRule="auto"/>
        <w:rPr>
          <w:rFonts w:ascii="Times New Roman" w:hAnsi="Times New Roman" w:cs="Times New Roman"/>
          <w:b/>
          <w:bCs/>
        </w:rPr>
      </w:pPr>
    </w:p>
    <w:p w:rsidR="004A572E" w:rsidRDefault="004A572E" w:rsidP="004A572E">
      <w:pPr>
        <w:spacing w:after="0" w:line="240" w:lineRule="auto"/>
        <w:rPr>
          <w:rFonts w:ascii="Times New Roman" w:hAnsi="Times New Roman" w:cs="Times New Roman"/>
          <w:b/>
          <w:bCs/>
        </w:rPr>
      </w:pPr>
    </w:p>
    <w:p w:rsidR="004A572E" w:rsidRDefault="004A572E" w:rsidP="004A572E">
      <w:pPr>
        <w:spacing w:after="0" w:line="240" w:lineRule="auto"/>
        <w:rPr>
          <w:rFonts w:ascii="Times New Roman" w:hAnsi="Times New Roman" w:cs="Times New Roman"/>
          <w:b/>
          <w:bCs/>
        </w:rPr>
      </w:pPr>
    </w:p>
    <w:p w:rsidR="004A572E" w:rsidRPr="00743488" w:rsidRDefault="004A572E" w:rsidP="004A572E">
      <w:pPr>
        <w:spacing w:after="0" w:line="240" w:lineRule="auto"/>
        <w:rPr>
          <w:rFonts w:ascii="Times New Roman" w:hAnsi="Times New Roman" w:cs="Times New Roman"/>
          <w:b/>
          <w:bCs/>
        </w:rPr>
      </w:pPr>
    </w:p>
    <w:p w:rsidR="004A572E" w:rsidRPr="00743488" w:rsidRDefault="004A572E" w:rsidP="004A572E">
      <w:pPr>
        <w:spacing w:after="0" w:line="240" w:lineRule="auto"/>
        <w:jc w:val="right"/>
        <w:rPr>
          <w:rFonts w:ascii="Times New Roman" w:hAnsi="Times New Roman" w:cs="Times New Roman"/>
        </w:rPr>
      </w:pPr>
      <w:r w:rsidRPr="00743488">
        <w:rPr>
          <w:rFonts w:ascii="Times New Roman" w:hAnsi="Times New Roman" w:cs="Times New Roman"/>
          <w:b/>
          <w:bCs/>
        </w:rPr>
        <w:t>Выполнила</w:t>
      </w:r>
      <w:r w:rsidRPr="00743488">
        <w:rPr>
          <w:rFonts w:ascii="Times New Roman" w:hAnsi="Times New Roman" w:cs="Times New Roman"/>
        </w:rPr>
        <w:t>:</w:t>
      </w:r>
    </w:p>
    <w:p w:rsidR="004A572E" w:rsidRPr="00743488" w:rsidRDefault="004A572E" w:rsidP="004A572E">
      <w:pPr>
        <w:tabs>
          <w:tab w:val="left" w:pos="6096"/>
        </w:tabs>
        <w:spacing w:after="0" w:line="240" w:lineRule="auto"/>
        <w:ind w:left="6096"/>
        <w:rPr>
          <w:rFonts w:ascii="Times New Roman" w:hAnsi="Times New Roman" w:cs="Times New Roman"/>
        </w:rPr>
      </w:pPr>
      <w:r w:rsidRPr="00743488">
        <w:rPr>
          <w:rFonts w:ascii="Times New Roman" w:hAnsi="Times New Roman" w:cs="Times New Roman"/>
        </w:rPr>
        <w:t xml:space="preserve">ФИО </w:t>
      </w:r>
      <w:r w:rsidRPr="00743488">
        <w:rPr>
          <w:rFonts w:ascii="Times New Roman" w:hAnsi="Times New Roman" w:cs="Times New Roman"/>
          <w:u w:val="single"/>
        </w:rPr>
        <w:t>С.С. Лебедева</w:t>
      </w:r>
    </w:p>
    <w:p w:rsidR="004A572E" w:rsidRPr="00743488" w:rsidRDefault="004A572E" w:rsidP="004A572E">
      <w:pPr>
        <w:tabs>
          <w:tab w:val="left" w:pos="6096"/>
        </w:tabs>
        <w:spacing w:after="0" w:line="240" w:lineRule="auto"/>
        <w:ind w:left="6096"/>
        <w:rPr>
          <w:rFonts w:ascii="Times New Roman" w:hAnsi="Times New Roman" w:cs="Times New Roman"/>
        </w:rPr>
      </w:pPr>
      <w:proofErr w:type="spellStart"/>
      <w:r w:rsidRPr="00743488">
        <w:rPr>
          <w:rFonts w:ascii="Times New Roman" w:hAnsi="Times New Roman" w:cs="Times New Roman"/>
        </w:rPr>
        <w:t>Группа</w:t>
      </w:r>
      <w:proofErr w:type="gramStart"/>
      <w:r w:rsidRPr="00743488">
        <w:rPr>
          <w:rFonts w:ascii="Times New Roman" w:hAnsi="Times New Roman" w:cs="Times New Roman"/>
        </w:rPr>
        <w:t>,и</w:t>
      </w:r>
      <w:proofErr w:type="gramEnd"/>
      <w:r w:rsidRPr="00743488">
        <w:rPr>
          <w:rFonts w:ascii="Times New Roman" w:hAnsi="Times New Roman" w:cs="Times New Roman"/>
        </w:rPr>
        <w:t>нститут</w:t>
      </w:r>
      <w:proofErr w:type="spellEnd"/>
      <w:r w:rsidRPr="00743488">
        <w:rPr>
          <w:rFonts w:ascii="Times New Roman" w:hAnsi="Times New Roman" w:cs="Times New Roman"/>
          <w:u w:val="single"/>
        </w:rPr>
        <w:t xml:space="preserve"> 114, </w:t>
      </w:r>
      <w:proofErr w:type="spellStart"/>
      <w:r w:rsidRPr="00743488">
        <w:rPr>
          <w:rFonts w:ascii="Times New Roman" w:hAnsi="Times New Roman" w:cs="Times New Roman"/>
          <w:u w:val="single"/>
        </w:rPr>
        <w:t>ИЗиУО</w:t>
      </w:r>
      <w:proofErr w:type="spellEnd"/>
    </w:p>
    <w:p w:rsidR="004A572E" w:rsidRPr="00743488" w:rsidRDefault="004A572E" w:rsidP="004A572E">
      <w:pPr>
        <w:tabs>
          <w:tab w:val="left" w:pos="6096"/>
        </w:tabs>
        <w:spacing w:after="0" w:line="240" w:lineRule="auto"/>
        <w:ind w:left="6096"/>
        <w:rPr>
          <w:rFonts w:ascii="Times New Roman" w:hAnsi="Times New Roman" w:cs="Times New Roman"/>
          <w:u w:val="single"/>
        </w:rPr>
      </w:pPr>
      <w:r w:rsidRPr="00743488">
        <w:rPr>
          <w:rFonts w:ascii="Times New Roman" w:hAnsi="Times New Roman" w:cs="Times New Roman"/>
        </w:rPr>
        <w:t xml:space="preserve">Форма обучения  </w:t>
      </w:r>
      <w:r w:rsidRPr="00743488">
        <w:rPr>
          <w:rFonts w:ascii="Times New Roman" w:hAnsi="Times New Roman" w:cs="Times New Roman"/>
          <w:u w:val="single"/>
        </w:rPr>
        <w:t xml:space="preserve">заочная </w:t>
      </w:r>
    </w:p>
    <w:p w:rsidR="004A572E" w:rsidRPr="00743488" w:rsidRDefault="004A572E" w:rsidP="004A572E">
      <w:pPr>
        <w:tabs>
          <w:tab w:val="left" w:pos="6096"/>
        </w:tabs>
        <w:spacing w:after="0" w:line="240" w:lineRule="auto"/>
        <w:ind w:left="6096" w:right="-143"/>
        <w:rPr>
          <w:rFonts w:ascii="Times New Roman" w:hAnsi="Times New Roman" w:cs="Times New Roman"/>
        </w:rPr>
      </w:pPr>
      <w:r w:rsidRPr="00743488">
        <w:rPr>
          <w:rFonts w:ascii="Times New Roman" w:hAnsi="Times New Roman" w:cs="Times New Roman"/>
        </w:rPr>
        <w:t>Дата сдачи________________</w:t>
      </w:r>
    </w:p>
    <w:p w:rsidR="004A572E" w:rsidRPr="00743488" w:rsidRDefault="004A572E" w:rsidP="004A572E">
      <w:pPr>
        <w:tabs>
          <w:tab w:val="left" w:pos="6096"/>
        </w:tabs>
        <w:spacing w:after="0" w:line="240" w:lineRule="auto"/>
        <w:ind w:left="6096" w:right="-143"/>
      </w:pPr>
      <w:r w:rsidRPr="00743488">
        <w:rPr>
          <w:rFonts w:ascii="Times New Roman" w:hAnsi="Times New Roman" w:cs="Times New Roman"/>
        </w:rPr>
        <w:t>Оценка___________________</w:t>
      </w:r>
    </w:p>
    <w:p w:rsidR="004A572E" w:rsidRDefault="004A572E" w:rsidP="004A572E">
      <w:pPr>
        <w:spacing w:line="360" w:lineRule="auto"/>
        <w:jc w:val="center"/>
        <w:rPr>
          <w:sz w:val="28"/>
          <w:szCs w:val="28"/>
        </w:rPr>
      </w:pPr>
    </w:p>
    <w:p w:rsidR="004A572E" w:rsidRDefault="004A572E" w:rsidP="004A572E">
      <w:pPr>
        <w:spacing w:line="360" w:lineRule="auto"/>
        <w:jc w:val="center"/>
        <w:rPr>
          <w:sz w:val="28"/>
          <w:szCs w:val="28"/>
        </w:rPr>
      </w:pPr>
    </w:p>
    <w:p w:rsidR="004A572E" w:rsidRPr="004A572E" w:rsidRDefault="004A572E" w:rsidP="004A572E">
      <w:pPr>
        <w:spacing w:line="360" w:lineRule="auto"/>
        <w:jc w:val="center"/>
        <w:rPr>
          <w:sz w:val="28"/>
          <w:szCs w:val="28"/>
          <w:lang w:val="en-US"/>
        </w:rPr>
      </w:pPr>
      <w:r>
        <w:rPr>
          <w:sz w:val="28"/>
          <w:szCs w:val="28"/>
        </w:rPr>
        <w:t>Екатеринбург, 201</w:t>
      </w:r>
      <w:r>
        <w:rPr>
          <w:sz w:val="28"/>
          <w:szCs w:val="28"/>
          <w:lang w:val="en-US"/>
        </w:rPr>
        <w:t>6</w:t>
      </w:r>
    </w:p>
    <w:tbl>
      <w:tblPr>
        <w:tblW w:w="10243" w:type="dxa"/>
        <w:tblInd w:w="-552" w:type="dxa"/>
        <w:tblLayout w:type="fixed"/>
        <w:tblCellMar>
          <w:left w:w="15" w:type="dxa"/>
          <w:right w:w="15" w:type="dxa"/>
        </w:tblCellMar>
        <w:tblLook w:val="0000"/>
      </w:tblPr>
      <w:tblGrid>
        <w:gridCol w:w="370"/>
        <w:gridCol w:w="151"/>
        <w:gridCol w:w="451"/>
        <w:gridCol w:w="151"/>
        <w:gridCol w:w="391"/>
        <w:gridCol w:w="1264"/>
        <w:gridCol w:w="301"/>
        <w:gridCol w:w="91"/>
        <w:gridCol w:w="361"/>
        <w:gridCol w:w="135"/>
        <w:gridCol w:w="166"/>
        <w:gridCol w:w="84"/>
        <w:gridCol w:w="6"/>
        <w:gridCol w:w="211"/>
        <w:gridCol w:w="391"/>
        <w:gridCol w:w="151"/>
        <w:gridCol w:w="150"/>
        <w:gridCol w:w="75"/>
        <w:gridCol w:w="226"/>
        <w:gridCol w:w="75"/>
        <w:gridCol w:w="76"/>
        <w:gridCol w:w="75"/>
        <w:gridCol w:w="75"/>
        <w:gridCol w:w="75"/>
        <w:gridCol w:w="211"/>
        <w:gridCol w:w="15"/>
        <w:gridCol w:w="226"/>
        <w:gridCol w:w="150"/>
        <w:gridCol w:w="527"/>
        <w:gridCol w:w="226"/>
        <w:gridCol w:w="180"/>
        <w:gridCol w:w="46"/>
        <w:gridCol w:w="75"/>
        <w:gridCol w:w="75"/>
        <w:gridCol w:w="151"/>
        <w:gridCol w:w="75"/>
        <w:gridCol w:w="226"/>
        <w:gridCol w:w="75"/>
        <w:gridCol w:w="75"/>
        <w:gridCol w:w="151"/>
        <w:gridCol w:w="75"/>
        <w:gridCol w:w="75"/>
        <w:gridCol w:w="301"/>
        <w:gridCol w:w="75"/>
        <w:gridCol w:w="301"/>
        <w:gridCol w:w="828"/>
        <w:gridCol w:w="376"/>
        <w:gridCol w:w="226"/>
      </w:tblGrid>
      <w:tr w:rsidR="004A572E" w:rsidTr="004A572E">
        <w:trPr>
          <w:trHeight w:val="580"/>
        </w:trPr>
        <w:tc>
          <w:tcPr>
            <w:tcW w:w="6631" w:type="dxa"/>
            <w:gridSpan w:val="29"/>
            <w:vMerge w:val="restart"/>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color w:val="000000"/>
                <w:sz w:val="16"/>
                <w:szCs w:val="16"/>
              </w:rPr>
            </w:pPr>
            <w:bookmarkStart w:id="0" w:name="_GoBack"/>
            <w:bookmarkEnd w:id="0"/>
          </w:p>
        </w:tc>
        <w:tc>
          <w:tcPr>
            <w:tcW w:w="3612" w:type="dxa"/>
            <w:gridSpan w:val="19"/>
            <w:tcBorders>
              <w:top w:val="nil"/>
              <w:left w:val="nil"/>
              <w:bottom w:val="nil"/>
              <w:right w:val="nil"/>
            </w:tcBorders>
            <w:vAlign w:val="center"/>
          </w:tcPr>
          <w:p w:rsidR="004A572E" w:rsidRDefault="004A572E" w:rsidP="003553EE">
            <w:pPr>
              <w:widowControl w:val="0"/>
              <w:autoSpaceDE w:val="0"/>
              <w:autoSpaceDN w:val="0"/>
              <w:adjustRightInd w:val="0"/>
              <w:spacing w:before="29" w:after="0" w:line="180" w:lineRule="exact"/>
              <w:ind w:left="15"/>
              <w:rPr>
                <w:rFonts w:ascii="Times New Roman" w:hAnsi="Times New Roman"/>
                <w:color w:val="000000"/>
                <w:sz w:val="16"/>
                <w:szCs w:val="16"/>
              </w:rPr>
            </w:pPr>
            <w:r>
              <w:rPr>
                <w:rFonts w:ascii="Times New Roman" w:hAnsi="Times New Roman"/>
                <w:color w:val="000000"/>
                <w:sz w:val="16"/>
                <w:szCs w:val="16"/>
              </w:rPr>
              <w:t>Унифицированная форма № Т-8</w:t>
            </w:r>
            <w:r>
              <w:rPr>
                <w:rFonts w:ascii="Times New Roman" w:hAnsi="Times New Roman"/>
                <w:color w:val="000000"/>
                <w:sz w:val="16"/>
                <w:szCs w:val="16"/>
              </w:rPr>
              <w:br/>
              <w:t>Утверждена Постановлением Госкомстата России</w:t>
            </w:r>
            <w:r>
              <w:rPr>
                <w:rFonts w:ascii="Times New Roman" w:hAnsi="Times New Roman"/>
                <w:color w:val="000000"/>
                <w:sz w:val="16"/>
                <w:szCs w:val="16"/>
              </w:rPr>
              <w:br/>
              <w:t>от 05.01.2004 № 1</w:t>
            </w:r>
          </w:p>
        </w:tc>
      </w:tr>
      <w:tr w:rsidR="004A572E" w:rsidTr="004A572E">
        <w:trPr>
          <w:trHeight w:val="290"/>
        </w:trPr>
        <w:tc>
          <w:tcPr>
            <w:tcW w:w="6631" w:type="dxa"/>
            <w:gridSpan w:val="29"/>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1806" w:type="dxa"/>
            <w:gridSpan w:val="14"/>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1806" w:type="dxa"/>
            <w:gridSpan w:val="5"/>
            <w:tcBorders>
              <w:top w:val="single" w:sz="8" w:space="0" w:color="000000"/>
              <w:left w:val="single" w:sz="8" w:space="0" w:color="000000"/>
              <w:bottom w:val="single" w:sz="8" w:space="0" w:color="000000"/>
              <w:right w:val="single" w:sz="8" w:space="0" w:color="000000"/>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r>
              <w:rPr>
                <w:rFonts w:ascii="Times New Roman" w:hAnsi="Times New Roman"/>
                <w:color w:val="000000"/>
                <w:sz w:val="20"/>
                <w:szCs w:val="20"/>
              </w:rPr>
              <w:t>Код</w:t>
            </w:r>
          </w:p>
        </w:tc>
      </w:tr>
      <w:tr w:rsidR="004A572E" w:rsidTr="004A572E">
        <w:trPr>
          <w:trHeight w:val="290"/>
        </w:trPr>
        <w:tc>
          <w:tcPr>
            <w:tcW w:w="6631" w:type="dxa"/>
            <w:gridSpan w:val="29"/>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226" w:type="dxa"/>
            <w:tcBorders>
              <w:top w:val="nil"/>
              <w:left w:val="nil"/>
              <w:bottom w:val="nil"/>
              <w:right w:val="nil"/>
            </w:tcBorders>
          </w:tcPr>
          <w:p w:rsidR="004A572E" w:rsidRDefault="004A572E" w:rsidP="003553EE">
            <w:pPr>
              <w:widowControl w:val="0"/>
              <w:autoSpaceDE w:val="0"/>
              <w:autoSpaceDN w:val="0"/>
              <w:adjustRightInd w:val="0"/>
              <w:spacing w:before="29" w:after="0" w:line="218" w:lineRule="exact"/>
              <w:ind w:left="15"/>
              <w:rPr>
                <w:rFonts w:ascii="Tahoma" w:hAnsi="Tahoma" w:cs="Tahoma"/>
                <w:color w:val="000000"/>
                <w:sz w:val="16"/>
                <w:szCs w:val="16"/>
              </w:rPr>
            </w:pPr>
          </w:p>
        </w:tc>
        <w:tc>
          <w:tcPr>
            <w:tcW w:w="1580" w:type="dxa"/>
            <w:gridSpan w:val="13"/>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jc w:val="right"/>
              <w:rPr>
                <w:rFonts w:ascii="Times New Roman" w:hAnsi="Times New Roman"/>
                <w:color w:val="000000"/>
                <w:sz w:val="20"/>
                <w:szCs w:val="20"/>
              </w:rPr>
            </w:pPr>
            <w:r>
              <w:rPr>
                <w:rFonts w:ascii="Times New Roman" w:hAnsi="Times New Roman"/>
                <w:color w:val="000000"/>
                <w:sz w:val="20"/>
                <w:szCs w:val="20"/>
              </w:rPr>
              <w:t xml:space="preserve">Форма по ОКУД </w:t>
            </w:r>
          </w:p>
        </w:tc>
        <w:tc>
          <w:tcPr>
            <w:tcW w:w="1806" w:type="dxa"/>
            <w:gridSpan w:val="5"/>
            <w:tcBorders>
              <w:top w:val="single" w:sz="8" w:space="0" w:color="000000"/>
              <w:left w:val="single" w:sz="8" w:space="0" w:color="000000"/>
              <w:bottom w:val="single" w:sz="8" w:space="0" w:color="000000"/>
              <w:right w:val="single" w:sz="8" w:space="0" w:color="000000"/>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r>
              <w:rPr>
                <w:rFonts w:ascii="Times New Roman" w:hAnsi="Times New Roman"/>
                <w:color w:val="000000"/>
                <w:sz w:val="20"/>
                <w:szCs w:val="20"/>
              </w:rPr>
              <w:t>0301006</w:t>
            </w:r>
          </w:p>
        </w:tc>
      </w:tr>
      <w:tr w:rsidR="004A572E" w:rsidTr="004A572E">
        <w:trPr>
          <w:trHeight w:val="290"/>
        </w:trPr>
        <w:tc>
          <w:tcPr>
            <w:tcW w:w="7233" w:type="dxa"/>
            <w:gridSpan w:val="34"/>
            <w:tcBorders>
              <w:top w:val="nil"/>
              <w:left w:val="nil"/>
              <w:bottom w:val="single" w:sz="8" w:space="0" w:color="000000"/>
              <w:right w:val="nil"/>
            </w:tcBorders>
            <w:vAlign w:val="bottom"/>
          </w:tcPr>
          <w:p w:rsidR="004A572E" w:rsidRDefault="009F2432" w:rsidP="009F2432">
            <w:pPr>
              <w:widowControl w:val="0"/>
              <w:autoSpaceDE w:val="0"/>
              <w:autoSpaceDN w:val="0"/>
              <w:adjustRightInd w:val="0"/>
              <w:spacing w:before="29" w:after="0" w:line="218" w:lineRule="exact"/>
              <w:rPr>
                <w:rFonts w:ascii="Times New Roman" w:hAnsi="Times New Roman"/>
                <w:color w:val="000000"/>
                <w:sz w:val="24"/>
                <w:szCs w:val="24"/>
              </w:rPr>
            </w:pPr>
            <w:r>
              <w:rPr>
                <w:rFonts w:ascii="Times New Roman" w:hAnsi="Times New Roman"/>
                <w:color w:val="000000"/>
                <w:sz w:val="24"/>
                <w:szCs w:val="24"/>
              </w:rPr>
              <w:t xml:space="preserve">                                               ИП Лебедева</w:t>
            </w:r>
          </w:p>
        </w:tc>
        <w:tc>
          <w:tcPr>
            <w:tcW w:w="1204" w:type="dxa"/>
            <w:gridSpan w:val="9"/>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jc w:val="right"/>
              <w:rPr>
                <w:rFonts w:ascii="Times New Roman" w:hAnsi="Times New Roman"/>
                <w:color w:val="000000"/>
                <w:sz w:val="20"/>
                <w:szCs w:val="20"/>
              </w:rPr>
            </w:pPr>
            <w:r>
              <w:rPr>
                <w:rFonts w:ascii="Times New Roman" w:hAnsi="Times New Roman"/>
                <w:color w:val="000000"/>
                <w:sz w:val="20"/>
                <w:szCs w:val="20"/>
              </w:rPr>
              <w:t xml:space="preserve">по ОКПО </w:t>
            </w:r>
          </w:p>
        </w:tc>
        <w:tc>
          <w:tcPr>
            <w:tcW w:w="1806" w:type="dxa"/>
            <w:gridSpan w:val="5"/>
            <w:tcBorders>
              <w:top w:val="single" w:sz="8" w:space="0" w:color="000000"/>
              <w:left w:val="single" w:sz="8" w:space="0" w:color="000000"/>
              <w:bottom w:val="single" w:sz="8" w:space="0" w:color="000000"/>
              <w:right w:val="single" w:sz="8" w:space="0" w:color="000000"/>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p>
        </w:tc>
      </w:tr>
      <w:tr w:rsidR="004A572E" w:rsidTr="004A572E">
        <w:trPr>
          <w:trHeight w:val="174"/>
        </w:trPr>
        <w:tc>
          <w:tcPr>
            <w:tcW w:w="7233" w:type="dxa"/>
            <w:gridSpan w:val="34"/>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наименование организации</w:t>
            </w:r>
          </w:p>
        </w:tc>
        <w:tc>
          <w:tcPr>
            <w:tcW w:w="3010" w:type="dxa"/>
            <w:gridSpan w:val="14"/>
            <w:vMerge w:val="restart"/>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r>
      <w:tr w:rsidR="004A572E" w:rsidTr="004A572E">
        <w:trPr>
          <w:trHeight w:val="478"/>
        </w:trPr>
        <w:tc>
          <w:tcPr>
            <w:tcW w:w="7233" w:type="dxa"/>
            <w:gridSpan w:val="34"/>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3010" w:type="dxa"/>
            <w:gridSpan w:val="14"/>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r>
      <w:tr w:rsidR="004A572E" w:rsidTr="004A572E">
        <w:trPr>
          <w:trHeight w:val="290"/>
        </w:trPr>
        <w:tc>
          <w:tcPr>
            <w:tcW w:w="5728" w:type="dxa"/>
            <w:gridSpan w:val="26"/>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1957" w:type="dxa"/>
            <w:gridSpan w:val="11"/>
            <w:tcBorders>
              <w:top w:val="single" w:sz="8" w:space="0" w:color="000000"/>
              <w:left w:val="single" w:sz="8" w:space="0" w:color="000000"/>
              <w:bottom w:val="single" w:sz="8" w:space="0" w:color="000000"/>
              <w:right w:val="single" w:sz="8" w:space="0" w:color="000000"/>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Номер документа</w:t>
            </w:r>
          </w:p>
        </w:tc>
        <w:tc>
          <w:tcPr>
            <w:tcW w:w="1956" w:type="dxa"/>
            <w:gridSpan w:val="9"/>
            <w:tcBorders>
              <w:top w:val="single" w:sz="8" w:space="0" w:color="000000"/>
              <w:left w:val="single" w:sz="8" w:space="0" w:color="000000"/>
              <w:bottom w:val="single" w:sz="8" w:space="0" w:color="000000"/>
              <w:right w:val="single" w:sz="8" w:space="0" w:color="000000"/>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Дата составления</w:t>
            </w:r>
          </w:p>
        </w:tc>
        <w:tc>
          <w:tcPr>
            <w:tcW w:w="602" w:type="dxa"/>
            <w:gridSpan w:val="2"/>
            <w:vMerge w:val="restart"/>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r>
      <w:tr w:rsidR="004A572E" w:rsidTr="004A572E">
        <w:trPr>
          <w:trHeight w:val="290"/>
        </w:trPr>
        <w:tc>
          <w:tcPr>
            <w:tcW w:w="4524" w:type="dxa"/>
            <w:gridSpan w:val="15"/>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1204" w:type="dxa"/>
            <w:gridSpan w:val="11"/>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b/>
                <w:bCs/>
                <w:color w:val="000000"/>
                <w:sz w:val="24"/>
                <w:szCs w:val="24"/>
              </w:rPr>
            </w:pPr>
            <w:r>
              <w:rPr>
                <w:rFonts w:ascii="Times New Roman" w:hAnsi="Times New Roman"/>
                <w:b/>
                <w:bCs/>
                <w:color w:val="000000"/>
                <w:sz w:val="24"/>
                <w:szCs w:val="24"/>
              </w:rPr>
              <w:t>ПРИКАЗ</w:t>
            </w:r>
          </w:p>
        </w:tc>
        <w:tc>
          <w:tcPr>
            <w:tcW w:w="1957" w:type="dxa"/>
            <w:gridSpan w:val="11"/>
            <w:tcBorders>
              <w:top w:val="single" w:sz="8" w:space="0" w:color="000000"/>
              <w:left w:val="single" w:sz="8" w:space="0" w:color="000000"/>
              <w:bottom w:val="single" w:sz="8" w:space="0" w:color="000000"/>
              <w:right w:val="single" w:sz="8" w:space="0" w:color="000000"/>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1</w:t>
            </w:r>
          </w:p>
        </w:tc>
        <w:tc>
          <w:tcPr>
            <w:tcW w:w="1956" w:type="dxa"/>
            <w:gridSpan w:val="9"/>
            <w:tcBorders>
              <w:top w:val="single" w:sz="8" w:space="0" w:color="000000"/>
              <w:left w:val="single" w:sz="8" w:space="0" w:color="000000"/>
              <w:bottom w:val="single" w:sz="8" w:space="0" w:color="000000"/>
              <w:right w:val="single" w:sz="8" w:space="0" w:color="000000"/>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01.07.2016</w:t>
            </w:r>
          </w:p>
        </w:tc>
        <w:tc>
          <w:tcPr>
            <w:tcW w:w="602" w:type="dxa"/>
            <w:gridSpan w:val="2"/>
            <w:vMerge/>
            <w:tcBorders>
              <w:top w:val="nil"/>
              <w:left w:val="nil"/>
              <w:bottom w:val="nil"/>
              <w:right w:val="nil"/>
            </w:tcBorders>
          </w:tcPr>
          <w:p w:rsidR="004A572E" w:rsidRDefault="004A572E" w:rsidP="003553EE">
            <w:pPr>
              <w:widowControl w:val="0"/>
              <w:autoSpaceDE w:val="0"/>
              <w:autoSpaceDN w:val="0"/>
              <w:adjustRightInd w:val="0"/>
              <w:spacing w:after="0" w:line="240" w:lineRule="auto"/>
              <w:jc w:val="center"/>
              <w:rPr>
                <w:rFonts w:ascii="Tahoma" w:hAnsi="Tahoma" w:cs="Tahoma"/>
                <w:sz w:val="19"/>
                <w:szCs w:val="19"/>
              </w:rPr>
            </w:pPr>
          </w:p>
        </w:tc>
      </w:tr>
      <w:tr w:rsidR="004A572E" w:rsidTr="004A572E">
        <w:trPr>
          <w:trHeight w:val="580"/>
        </w:trPr>
        <w:tc>
          <w:tcPr>
            <w:tcW w:w="10243" w:type="dxa"/>
            <w:gridSpan w:val="48"/>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b/>
                <w:bCs/>
                <w:color w:val="000000"/>
                <w:sz w:val="24"/>
                <w:szCs w:val="24"/>
              </w:rPr>
            </w:pPr>
            <w:r>
              <w:rPr>
                <w:rFonts w:ascii="Times New Roman" w:hAnsi="Times New Roman"/>
                <w:b/>
                <w:bCs/>
                <w:color w:val="000000"/>
                <w:sz w:val="24"/>
                <w:szCs w:val="24"/>
              </w:rPr>
              <w:t>(распоряжение)</w:t>
            </w:r>
            <w:r>
              <w:rPr>
                <w:rFonts w:ascii="Times New Roman" w:hAnsi="Times New Roman"/>
                <w:b/>
                <w:bCs/>
                <w:color w:val="000000"/>
                <w:sz w:val="24"/>
                <w:szCs w:val="24"/>
              </w:rPr>
              <w:br/>
              <w:t>о прекращении (расторжении) трудового договора с работником (увольнении)</w:t>
            </w:r>
          </w:p>
        </w:tc>
      </w:tr>
      <w:tr w:rsidR="004A572E" w:rsidTr="004A572E">
        <w:trPr>
          <w:trHeight w:val="652"/>
        </w:trPr>
        <w:tc>
          <w:tcPr>
            <w:tcW w:w="10243" w:type="dxa"/>
            <w:gridSpan w:val="48"/>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r>
      <w:tr w:rsidR="004A572E" w:rsidTr="004A572E">
        <w:trPr>
          <w:trHeight w:val="290"/>
        </w:trPr>
        <w:tc>
          <w:tcPr>
            <w:tcW w:w="4675" w:type="dxa"/>
            <w:gridSpan w:val="16"/>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 xml:space="preserve">Прекратить действие трудового договора </w:t>
            </w:r>
            <w:proofErr w:type="gramStart"/>
            <w:r>
              <w:rPr>
                <w:rFonts w:ascii="Times New Roman" w:hAnsi="Times New Roman"/>
                <w:color w:val="000000"/>
                <w:sz w:val="24"/>
                <w:szCs w:val="24"/>
              </w:rPr>
              <w:t>от</w:t>
            </w:r>
            <w:proofErr w:type="gramEnd"/>
            <w:r>
              <w:rPr>
                <w:rFonts w:ascii="Times New Roman" w:hAnsi="Times New Roman"/>
                <w:color w:val="000000"/>
                <w:sz w:val="24"/>
                <w:szCs w:val="24"/>
              </w:rPr>
              <w:t xml:space="preserve"> </w:t>
            </w:r>
          </w:p>
        </w:tc>
        <w:tc>
          <w:tcPr>
            <w:tcW w:w="150"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452" w:type="dxa"/>
            <w:gridSpan w:val="4"/>
            <w:tcBorders>
              <w:top w:val="nil"/>
              <w:left w:val="nil"/>
              <w:bottom w:val="single" w:sz="8" w:space="0" w:color="000000"/>
              <w:right w:val="nil"/>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01</w:t>
            </w:r>
          </w:p>
        </w:tc>
        <w:tc>
          <w:tcPr>
            <w:tcW w:w="150" w:type="dxa"/>
            <w:gridSpan w:val="2"/>
            <w:tcBorders>
              <w:top w:val="nil"/>
              <w:left w:val="nil"/>
              <w:bottom w:val="nil"/>
              <w:right w:val="nil"/>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1656" w:type="dxa"/>
            <w:gridSpan w:val="9"/>
            <w:tcBorders>
              <w:top w:val="nil"/>
              <w:left w:val="nil"/>
              <w:bottom w:val="single" w:sz="8" w:space="0" w:color="000000"/>
              <w:right w:val="nil"/>
            </w:tcBorders>
            <w:vAlign w:val="center"/>
          </w:tcPr>
          <w:p w:rsidR="004A572E" w:rsidRDefault="00015888" w:rsidP="00015888">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 xml:space="preserve">        ноября</w:t>
            </w:r>
          </w:p>
        </w:tc>
        <w:tc>
          <w:tcPr>
            <w:tcW w:w="301" w:type="dxa"/>
            <w:gridSpan w:val="3"/>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20</w:t>
            </w:r>
          </w:p>
        </w:tc>
        <w:tc>
          <w:tcPr>
            <w:tcW w:w="451" w:type="dxa"/>
            <w:gridSpan w:val="4"/>
            <w:tcBorders>
              <w:top w:val="nil"/>
              <w:left w:val="nil"/>
              <w:bottom w:val="single" w:sz="8" w:space="0" w:color="000000"/>
              <w:right w:val="nil"/>
            </w:tcBorders>
            <w:vAlign w:val="center"/>
          </w:tcPr>
          <w:p w:rsidR="004A572E" w:rsidRDefault="00015888" w:rsidP="00015888">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14</w:t>
            </w:r>
          </w:p>
        </w:tc>
        <w:tc>
          <w:tcPr>
            <w:tcW w:w="301" w:type="dxa"/>
            <w:gridSpan w:val="3"/>
            <w:tcBorders>
              <w:top w:val="nil"/>
              <w:left w:val="nil"/>
              <w:bottom w:val="nil"/>
              <w:right w:val="nil"/>
            </w:tcBorders>
            <w:vAlign w:val="center"/>
          </w:tcPr>
          <w:p w:rsidR="004A572E" w:rsidRDefault="004A572E" w:rsidP="003553EE">
            <w:pPr>
              <w:widowControl w:val="0"/>
              <w:autoSpaceDE w:val="0"/>
              <w:autoSpaceDN w:val="0"/>
              <w:adjustRightInd w:val="0"/>
              <w:spacing w:before="44" w:after="0" w:line="270" w:lineRule="exact"/>
              <w:ind w:left="15"/>
              <w:jc w:val="center"/>
              <w:rPr>
                <w:rFonts w:ascii="Times New Roman" w:hAnsi="Times New Roman"/>
                <w:color w:val="000000"/>
                <w:sz w:val="24"/>
                <w:szCs w:val="24"/>
              </w:rPr>
            </w:pPr>
            <w:proofErr w:type="gramStart"/>
            <w:r>
              <w:rPr>
                <w:rFonts w:ascii="Times New Roman" w:hAnsi="Times New Roman"/>
                <w:color w:val="000000"/>
                <w:sz w:val="24"/>
                <w:szCs w:val="24"/>
              </w:rPr>
              <w:t>г</w:t>
            </w:r>
            <w:proofErr w:type="gramEnd"/>
            <w:r>
              <w:rPr>
                <w:rFonts w:ascii="Times New Roman" w:hAnsi="Times New Roman"/>
                <w:color w:val="000000"/>
                <w:sz w:val="24"/>
                <w:szCs w:val="24"/>
              </w:rPr>
              <w:t>.</w:t>
            </w:r>
          </w:p>
        </w:tc>
        <w:tc>
          <w:tcPr>
            <w:tcW w:w="301"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1580" w:type="dxa"/>
            <w:gridSpan w:val="4"/>
            <w:tcBorders>
              <w:top w:val="nil"/>
              <w:left w:val="nil"/>
              <w:bottom w:val="single" w:sz="8" w:space="0" w:color="000000"/>
              <w:right w:val="nil"/>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25</w:t>
            </w:r>
          </w:p>
        </w:tc>
        <w:tc>
          <w:tcPr>
            <w:tcW w:w="226"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r>
      <w:tr w:rsidR="004A572E" w:rsidTr="004A572E">
        <w:trPr>
          <w:trHeight w:val="102"/>
        </w:trPr>
        <w:tc>
          <w:tcPr>
            <w:tcW w:w="10243" w:type="dxa"/>
            <w:gridSpan w:val="48"/>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r>
      <w:tr w:rsidR="004A572E" w:rsidTr="004A572E">
        <w:trPr>
          <w:trHeight w:val="290"/>
        </w:trPr>
        <w:tc>
          <w:tcPr>
            <w:tcW w:w="3666" w:type="dxa"/>
            <w:gridSpan w:val="10"/>
            <w:vMerge w:val="restart"/>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1009" w:type="dxa"/>
            <w:gridSpan w:val="6"/>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right"/>
              <w:rPr>
                <w:rFonts w:ascii="Times New Roman" w:hAnsi="Times New Roman"/>
                <w:color w:val="000000"/>
                <w:sz w:val="24"/>
                <w:szCs w:val="24"/>
              </w:rPr>
            </w:pPr>
            <w:r>
              <w:rPr>
                <w:rFonts w:ascii="Times New Roman" w:hAnsi="Times New Roman"/>
                <w:color w:val="000000"/>
                <w:sz w:val="24"/>
                <w:szCs w:val="24"/>
              </w:rPr>
              <w:t xml:space="preserve">уволить </w:t>
            </w:r>
          </w:p>
        </w:tc>
        <w:tc>
          <w:tcPr>
            <w:tcW w:w="150"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452" w:type="dxa"/>
            <w:gridSpan w:val="4"/>
            <w:tcBorders>
              <w:top w:val="nil"/>
              <w:left w:val="nil"/>
              <w:bottom w:val="single" w:sz="8" w:space="0" w:color="000000"/>
              <w:right w:val="nil"/>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01</w:t>
            </w:r>
          </w:p>
        </w:tc>
        <w:tc>
          <w:tcPr>
            <w:tcW w:w="150" w:type="dxa"/>
            <w:gridSpan w:val="2"/>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1656" w:type="dxa"/>
            <w:gridSpan w:val="9"/>
            <w:tcBorders>
              <w:top w:val="nil"/>
              <w:left w:val="nil"/>
              <w:bottom w:val="single" w:sz="8" w:space="0" w:color="000000"/>
              <w:right w:val="nil"/>
            </w:tcBorders>
            <w:vAlign w:val="center"/>
          </w:tcPr>
          <w:p w:rsidR="004A572E" w:rsidRDefault="00015888" w:rsidP="00015888">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 xml:space="preserve">         июля</w:t>
            </w:r>
          </w:p>
        </w:tc>
        <w:tc>
          <w:tcPr>
            <w:tcW w:w="301" w:type="dxa"/>
            <w:gridSpan w:val="3"/>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20</w:t>
            </w:r>
          </w:p>
        </w:tc>
        <w:tc>
          <w:tcPr>
            <w:tcW w:w="451" w:type="dxa"/>
            <w:gridSpan w:val="4"/>
            <w:tcBorders>
              <w:top w:val="nil"/>
              <w:left w:val="nil"/>
              <w:bottom w:val="single" w:sz="8" w:space="0" w:color="000000"/>
              <w:right w:val="nil"/>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16</w:t>
            </w:r>
          </w:p>
        </w:tc>
        <w:tc>
          <w:tcPr>
            <w:tcW w:w="301" w:type="dxa"/>
            <w:gridSpan w:val="3"/>
            <w:tcBorders>
              <w:top w:val="nil"/>
              <w:left w:val="nil"/>
              <w:bottom w:val="nil"/>
              <w:right w:val="nil"/>
            </w:tcBorders>
            <w:vAlign w:val="center"/>
          </w:tcPr>
          <w:p w:rsidR="004A572E" w:rsidRDefault="004A572E" w:rsidP="003553EE">
            <w:pPr>
              <w:widowControl w:val="0"/>
              <w:autoSpaceDE w:val="0"/>
              <w:autoSpaceDN w:val="0"/>
              <w:adjustRightInd w:val="0"/>
              <w:spacing w:before="44" w:after="0" w:line="270" w:lineRule="exact"/>
              <w:ind w:left="15"/>
              <w:jc w:val="center"/>
              <w:rPr>
                <w:rFonts w:ascii="Times New Roman" w:hAnsi="Times New Roman"/>
                <w:color w:val="000000"/>
                <w:sz w:val="24"/>
                <w:szCs w:val="24"/>
              </w:rPr>
            </w:pPr>
            <w:proofErr w:type="gramStart"/>
            <w:r>
              <w:rPr>
                <w:rFonts w:ascii="Times New Roman" w:hAnsi="Times New Roman"/>
                <w:color w:val="000000"/>
                <w:sz w:val="24"/>
                <w:szCs w:val="24"/>
              </w:rPr>
              <w:t>г</w:t>
            </w:r>
            <w:proofErr w:type="gramEnd"/>
            <w:r>
              <w:rPr>
                <w:rFonts w:ascii="Times New Roman" w:hAnsi="Times New Roman"/>
                <w:color w:val="000000"/>
                <w:sz w:val="24"/>
                <w:szCs w:val="24"/>
              </w:rPr>
              <w:t>.</w:t>
            </w:r>
          </w:p>
        </w:tc>
        <w:tc>
          <w:tcPr>
            <w:tcW w:w="2107" w:type="dxa"/>
            <w:gridSpan w:val="6"/>
            <w:tcBorders>
              <w:top w:val="nil"/>
              <w:left w:val="nil"/>
              <w:bottom w:val="nil"/>
              <w:right w:val="nil"/>
            </w:tcBorders>
          </w:tcPr>
          <w:p w:rsidR="004A572E" w:rsidRDefault="004A572E" w:rsidP="003553EE">
            <w:pPr>
              <w:widowControl w:val="0"/>
              <w:autoSpaceDE w:val="0"/>
              <w:autoSpaceDN w:val="0"/>
              <w:adjustRightInd w:val="0"/>
              <w:spacing w:before="44" w:after="0" w:line="270" w:lineRule="exact"/>
              <w:ind w:left="15"/>
              <w:rPr>
                <w:rFonts w:ascii="Tahoma" w:hAnsi="Tahoma" w:cs="Tahoma"/>
                <w:color w:val="000000"/>
                <w:sz w:val="16"/>
                <w:szCs w:val="16"/>
              </w:rPr>
            </w:pPr>
          </w:p>
        </w:tc>
      </w:tr>
      <w:tr w:rsidR="004A572E" w:rsidTr="00015888">
        <w:trPr>
          <w:trHeight w:val="333"/>
        </w:trPr>
        <w:tc>
          <w:tcPr>
            <w:tcW w:w="3666" w:type="dxa"/>
            <w:gridSpan w:val="10"/>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1"/>
                <w:szCs w:val="11"/>
              </w:rPr>
            </w:pPr>
          </w:p>
        </w:tc>
        <w:tc>
          <w:tcPr>
            <w:tcW w:w="4470" w:type="dxa"/>
            <w:gridSpan w:val="32"/>
            <w:vMerge w:val="restart"/>
            <w:tcBorders>
              <w:top w:val="nil"/>
              <w:left w:val="nil"/>
              <w:bottom w:val="nil"/>
              <w:right w:val="nil"/>
            </w:tcBorders>
          </w:tcPr>
          <w:p w:rsidR="004A572E" w:rsidRDefault="004A572E" w:rsidP="003553EE">
            <w:pPr>
              <w:widowControl w:val="0"/>
              <w:autoSpaceDE w:val="0"/>
              <w:autoSpaceDN w:val="0"/>
              <w:adjustRightInd w:val="0"/>
              <w:spacing w:before="44" w:after="0" w:line="270" w:lineRule="exact"/>
              <w:ind w:left="15"/>
              <w:rPr>
                <w:rFonts w:ascii="Tahoma" w:hAnsi="Tahoma" w:cs="Tahoma"/>
                <w:color w:val="000000"/>
                <w:sz w:val="16"/>
                <w:szCs w:val="16"/>
              </w:rPr>
            </w:pPr>
          </w:p>
        </w:tc>
        <w:tc>
          <w:tcPr>
            <w:tcW w:w="2107" w:type="dxa"/>
            <w:gridSpan w:val="6"/>
            <w:tcBorders>
              <w:top w:val="nil"/>
              <w:left w:val="nil"/>
              <w:bottom w:val="nil"/>
              <w:right w:val="nil"/>
            </w:tcBorders>
            <w:vAlign w:val="bottom"/>
          </w:tcPr>
          <w:p w:rsidR="004A572E" w:rsidRDefault="004A572E" w:rsidP="00015888">
            <w:pPr>
              <w:widowControl w:val="0"/>
              <w:autoSpaceDE w:val="0"/>
              <w:autoSpaceDN w:val="0"/>
              <w:adjustRightInd w:val="0"/>
              <w:spacing w:before="29" w:after="0" w:line="180" w:lineRule="exact"/>
              <w:rPr>
                <w:rFonts w:ascii="Times New Roman" w:hAnsi="Times New Roman"/>
                <w:color w:val="000000"/>
                <w:sz w:val="16"/>
                <w:szCs w:val="16"/>
              </w:rPr>
            </w:pPr>
          </w:p>
        </w:tc>
      </w:tr>
      <w:tr w:rsidR="004A572E" w:rsidTr="004A572E">
        <w:trPr>
          <w:trHeight w:val="450"/>
        </w:trPr>
        <w:tc>
          <w:tcPr>
            <w:tcW w:w="3666" w:type="dxa"/>
            <w:gridSpan w:val="10"/>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4470" w:type="dxa"/>
            <w:gridSpan w:val="32"/>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2107" w:type="dxa"/>
            <w:gridSpan w:val="6"/>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r>
      <w:tr w:rsidR="004A572E" w:rsidTr="004A572E">
        <w:trPr>
          <w:trHeight w:val="290"/>
        </w:trPr>
        <w:tc>
          <w:tcPr>
            <w:tcW w:w="7986" w:type="dxa"/>
            <w:gridSpan w:val="40"/>
            <w:vMerge w:val="restart"/>
            <w:tcBorders>
              <w:top w:val="nil"/>
              <w:left w:val="nil"/>
              <w:bottom w:val="single" w:sz="8" w:space="0" w:color="000000"/>
              <w:right w:val="nil"/>
            </w:tcBorders>
            <w:vAlign w:val="bottom"/>
          </w:tcPr>
          <w:p w:rsidR="004A572E" w:rsidRDefault="00015888" w:rsidP="003553EE">
            <w:pPr>
              <w:widowControl w:val="0"/>
              <w:autoSpaceDE w:val="0"/>
              <w:autoSpaceDN w:val="0"/>
              <w:adjustRightInd w:val="0"/>
              <w:spacing w:before="29" w:after="0" w:line="180" w:lineRule="exact"/>
              <w:ind w:left="15"/>
              <w:rPr>
                <w:rFonts w:ascii="Times New Roman" w:hAnsi="Times New Roman"/>
                <w:b/>
                <w:bCs/>
                <w:color w:val="000000"/>
                <w:sz w:val="24"/>
                <w:szCs w:val="24"/>
              </w:rPr>
            </w:pPr>
            <w:r>
              <w:rPr>
                <w:rFonts w:ascii="Times New Roman" w:hAnsi="Times New Roman"/>
                <w:b/>
                <w:bCs/>
                <w:color w:val="000000"/>
                <w:sz w:val="24"/>
                <w:szCs w:val="24"/>
              </w:rPr>
              <w:t xml:space="preserve">                                                   Сидорову Аллу Ивановну</w:t>
            </w:r>
          </w:p>
        </w:tc>
        <w:tc>
          <w:tcPr>
            <w:tcW w:w="2257" w:type="dxa"/>
            <w:gridSpan w:val="8"/>
            <w:tcBorders>
              <w:top w:val="single" w:sz="8" w:space="0" w:color="000000"/>
              <w:left w:val="single" w:sz="8" w:space="0" w:color="000000"/>
              <w:bottom w:val="single" w:sz="8" w:space="0" w:color="000000"/>
              <w:right w:val="single" w:sz="8" w:space="0" w:color="000000"/>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Табельный номер</w:t>
            </w:r>
          </w:p>
        </w:tc>
      </w:tr>
      <w:tr w:rsidR="004A572E" w:rsidTr="004A572E">
        <w:trPr>
          <w:trHeight w:val="290"/>
        </w:trPr>
        <w:tc>
          <w:tcPr>
            <w:tcW w:w="7986" w:type="dxa"/>
            <w:gridSpan w:val="40"/>
            <w:vMerge/>
            <w:tcBorders>
              <w:top w:val="nil"/>
              <w:left w:val="nil"/>
              <w:bottom w:val="single" w:sz="8" w:space="0" w:color="000000"/>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2257" w:type="dxa"/>
            <w:gridSpan w:val="8"/>
            <w:tcBorders>
              <w:top w:val="single" w:sz="8" w:space="0" w:color="000000"/>
              <w:left w:val="single" w:sz="8" w:space="0" w:color="000000"/>
              <w:bottom w:val="single" w:sz="8" w:space="0" w:color="000000"/>
              <w:right w:val="single" w:sz="8" w:space="0" w:color="000000"/>
            </w:tcBorders>
            <w:vAlign w:val="center"/>
          </w:tcPr>
          <w:p w:rsidR="004A572E" w:rsidRDefault="00015888"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0155</w:t>
            </w:r>
          </w:p>
        </w:tc>
      </w:tr>
      <w:tr w:rsidR="004A572E" w:rsidTr="004A572E">
        <w:trPr>
          <w:trHeight w:val="174"/>
        </w:trPr>
        <w:tc>
          <w:tcPr>
            <w:tcW w:w="7986" w:type="dxa"/>
            <w:gridSpan w:val="40"/>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фамилия, имя, отчество</w:t>
            </w:r>
          </w:p>
        </w:tc>
        <w:tc>
          <w:tcPr>
            <w:tcW w:w="2257" w:type="dxa"/>
            <w:gridSpan w:val="8"/>
            <w:vMerge w:val="restart"/>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r>
      <w:tr w:rsidR="004A572E" w:rsidTr="004A572E">
        <w:trPr>
          <w:trHeight w:val="44"/>
        </w:trPr>
        <w:tc>
          <w:tcPr>
            <w:tcW w:w="7986" w:type="dxa"/>
            <w:gridSpan w:val="40"/>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2257" w:type="dxa"/>
            <w:gridSpan w:val="8"/>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
                <w:szCs w:val="2"/>
              </w:rPr>
            </w:pPr>
          </w:p>
        </w:tc>
      </w:tr>
      <w:tr w:rsidR="004A572E" w:rsidTr="004A572E">
        <w:trPr>
          <w:trHeight w:val="290"/>
        </w:trPr>
        <w:tc>
          <w:tcPr>
            <w:tcW w:w="10243" w:type="dxa"/>
            <w:gridSpan w:val="48"/>
            <w:tcBorders>
              <w:top w:val="nil"/>
              <w:left w:val="nil"/>
              <w:bottom w:val="single" w:sz="8" w:space="0" w:color="000000"/>
              <w:right w:val="nil"/>
            </w:tcBorders>
            <w:vAlign w:val="center"/>
          </w:tcPr>
          <w:p w:rsidR="004A572E" w:rsidRDefault="00015888" w:rsidP="003553EE">
            <w:pPr>
              <w:widowControl w:val="0"/>
              <w:autoSpaceDE w:val="0"/>
              <w:autoSpaceDN w:val="0"/>
              <w:adjustRightInd w:val="0"/>
              <w:spacing w:before="29" w:after="0" w:line="180" w:lineRule="exact"/>
              <w:ind w:left="15"/>
              <w:rPr>
                <w:rFonts w:ascii="Times New Roman" w:hAnsi="Times New Roman"/>
                <w:color w:val="000000"/>
                <w:sz w:val="24"/>
                <w:szCs w:val="24"/>
              </w:rPr>
            </w:pPr>
            <w:r>
              <w:rPr>
                <w:rFonts w:ascii="Times New Roman" w:hAnsi="Times New Roman"/>
                <w:color w:val="000000"/>
                <w:sz w:val="24"/>
                <w:szCs w:val="24"/>
              </w:rPr>
              <w:t xml:space="preserve">                                                  Строительно – ремонтный цех</w:t>
            </w:r>
          </w:p>
        </w:tc>
      </w:tr>
      <w:tr w:rsidR="004A572E" w:rsidTr="004A572E">
        <w:trPr>
          <w:trHeight w:val="174"/>
        </w:trPr>
        <w:tc>
          <w:tcPr>
            <w:tcW w:w="10243" w:type="dxa"/>
            <w:gridSpan w:val="48"/>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структурное подразделение</w:t>
            </w:r>
          </w:p>
        </w:tc>
      </w:tr>
      <w:tr w:rsidR="004A572E" w:rsidTr="004A572E">
        <w:trPr>
          <w:trHeight w:val="44"/>
        </w:trPr>
        <w:tc>
          <w:tcPr>
            <w:tcW w:w="10243" w:type="dxa"/>
            <w:gridSpan w:val="48"/>
            <w:tcBorders>
              <w:top w:val="nil"/>
              <w:left w:val="nil"/>
              <w:bottom w:val="nil"/>
              <w:right w:val="nil"/>
            </w:tcBorders>
          </w:tcPr>
          <w:p w:rsidR="004A572E" w:rsidRDefault="004A572E" w:rsidP="004A572E">
            <w:pPr>
              <w:widowControl w:val="0"/>
              <w:autoSpaceDE w:val="0"/>
              <w:autoSpaceDN w:val="0"/>
              <w:adjustRightInd w:val="0"/>
              <w:spacing w:before="29" w:after="0" w:line="180" w:lineRule="exact"/>
              <w:ind w:left="15" w:hanging="30"/>
              <w:rPr>
                <w:rFonts w:ascii="Tahoma" w:hAnsi="Tahoma" w:cs="Tahoma"/>
                <w:color w:val="000000"/>
                <w:sz w:val="16"/>
                <w:szCs w:val="16"/>
              </w:rPr>
            </w:pPr>
          </w:p>
        </w:tc>
      </w:tr>
      <w:tr w:rsidR="004A572E" w:rsidTr="004A572E">
        <w:trPr>
          <w:trHeight w:val="290"/>
        </w:trPr>
        <w:tc>
          <w:tcPr>
            <w:tcW w:w="10243" w:type="dxa"/>
            <w:gridSpan w:val="48"/>
            <w:tcBorders>
              <w:top w:val="nil"/>
              <w:left w:val="nil"/>
              <w:bottom w:val="single" w:sz="8" w:space="0" w:color="000000"/>
              <w:right w:val="nil"/>
            </w:tcBorders>
            <w:vAlign w:val="center"/>
          </w:tcPr>
          <w:p w:rsidR="004A572E" w:rsidRDefault="00015888" w:rsidP="003553EE">
            <w:pPr>
              <w:widowControl w:val="0"/>
              <w:autoSpaceDE w:val="0"/>
              <w:autoSpaceDN w:val="0"/>
              <w:adjustRightInd w:val="0"/>
              <w:spacing w:before="29" w:after="0" w:line="180" w:lineRule="exact"/>
              <w:ind w:left="15"/>
              <w:rPr>
                <w:rFonts w:ascii="Times New Roman" w:hAnsi="Times New Roman"/>
                <w:color w:val="000000"/>
                <w:sz w:val="24"/>
                <w:szCs w:val="24"/>
              </w:rPr>
            </w:pPr>
            <w:r>
              <w:rPr>
                <w:rFonts w:ascii="Times New Roman" w:hAnsi="Times New Roman"/>
                <w:color w:val="000000"/>
                <w:sz w:val="24"/>
                <w:szCs w:val="24"/>
              </w:rPr>
              <w:t xml:space="preserve">                                                            Маляр, 4 разряда</w:t>
            </w:r>
          </w:p>
        </w:tc>
      </w:tr>
      <w:tr w:rsidR="004A572E" w:rsidTr="004A572E">
        <w:trPr>
          <w:trHeight w:val="174"/>
        </w:trPr>
        <w:tc>
          <w:tcPr>
            <w:tcW w:w="10243" w:type="dxa"/>
            <w:gridSpan w:val="48"/>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должность (специальность, профессия), разряд, класс (категория) квалификации</w:t>
            </w:r>
          </w:p>
        </w:tc>
      </w:tr>
      <w:tr w:rsidR="004A572E" w:rsidTr="004A572E">
        <w:trPr>
          <w:trHeight w:val="44"/>
        </w:trPr>
        <w:tc>
          <w:tcPr>
            <w:tcW w:w="10243" w:type="dxa"/>
            <w:gridSpan w:val="48"/>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r>
      <w:tr w:rsidR="004A572E" w:rsidTr="004A572E">
        <w:trPr>
          <w:trHeight w:val="290"/>
        </w:trPr>
        <w:tc>
          <w:tcPr>
            <w:tcW w:w="10243" w:type="dxa"/>
            <w:gridSpan w:val="48"/>
            <w:tcBorders>
              <w:top w:val="nil"/>
              <w:left w:val="nil"/>
              <w:bottom w:val="single" w:sz="8" w:space="0" w:color="000000"/>
              <w:right w:val="nil"/>
            </w:tcBorders>
            <w:vAlign w:val="center"/>
          </w:tcPr>
          <w:p w:rsidR="004A572E" w:rsidRPr="00015888" w:rsidRDefault="00015888" w:rsidP="00015888">
            <w:pPr>
              <w:widowControl w:val="0"/>
              <w:autoSpaceDE w:val="0"/>
              <w:autoSpaceDN w:val="0"/>
              <w:adjustRightInd w:val="0"/>
              <w:spacing w:before="29" w:after="0" w:line="180" w:lineRule="exact"/>
              <w:ind w:left="15"/>
              <w:jc w:val="center"/>
              <w:rPr>
                <w:rFonts w:ascii="Times New Roman" w:hAnsi="Times New Roman"/>
                <w:bCs/>
                <w:color w:val="000000"/>
                <w:sz w:val="20"/>
                <w:szCs w:val="20"/>
              </w:rPr>
            </w:pPr>
            <w:r w:rsidRPr="00015888">
              <w:rPr>
                <w:rFonts w:ascii="Times New Roman" w:hAnsi="Times New Roman"/>
                <w:bCs/>
                <w:color w:val="000000"/>
                <w:sz w:val="20"/>
                <w:szCs w:val="20"/>
              </w:rPr>
              <w:t>В связи с сокращением штата сотрудников, с выплатой выходного пособия в размере среднего месячного</w:t>
            </w:r>
          </w:p>
        </w:tc>
      </w:tr>
      <w:tr w:rsidR="004A572E" w:rsidTr="004A572E">
        <w:trPr>
          <w:trHeight w:val="218"/>
        </w:trPr>
        <w:tc>
          <w:tcPr>
            <w:tcW w:w="10243" w:type="dxa"/>
            <w:gridSpan w:val="48"/>
            <w:tcBorders>
              <w:top w:val="nil"/>
              <w:left w:val="nil"/>
              <w:bottom w:val="nil"/>
              <w:right w:val="nil"/>
            </w:tcBorders>
          </w:tcPr>
          <w:p w:rsidR="004A572E" w:rsidRDefault="004A572E" w:rsidP="00015888">
            <w:pPr>
              <w:widowControl w:val="0"/>
              <w:autoSpaceDE w:val="0"/>
              <w:autoSpaceDN w:val="0"/>
              <w:adjustRightInd w:val="0"/>
              <w:spacing w:before="29" w:after="0" w:line="180" w:lineRule="exact"/>
              <w:ind w:left="15"/>
              <w:jc w:val="center"/>
              <w:rPr>
                <w:rFonts w:ascii="Tahoma" w:hAnsi="Tahoma" w:cs="Tahoma"/>
                <w:color w:val="000000"/>
                <w:sz w:val="16"/>
                <w:szCs w:val="16"/>
              </w:rPr>
            </w:pPr>
          </w:p>
        </w:tc>
      </w:tr>
      <w:tr w:rsidR="004A572E" w:rsidTr="004A572E">
        <w:trPr>
          <w:trHeight w:val="290"/>
        </w:trPr>
        <w:tc>
          <w:tcPr>
            <w:tcW w:w="10243" w:type="dxa"/>
            <w:gridSpan w:val="48"/>
            <w:tcBorders>
              <w:top w:val="nil"/>
              <w:left w:val="nil"/>
              <w:bottom w:val="single" w:sz="8" w:space="0" w:color="000000"/>
              <w:right w:val="nil"/>
            </w:tcBorders>
            <w:vAlign w:val="center"/>
          </w:tcPr>
          <w:p w:rsidR="004A572E" w:rsidRPr="00015888" w:rsidRDefault="00015888" w:rsidP="00015888">
            <w:pPr>
              <w:widowControl w:val="0"/>
              <w:autoSpaceDE w:val="0"/>
              <w:autoSpaceDN w:val="0"/>
              <w:adjustRightInd w:val="0"/>
              <w:spacing w:before="29" w:after="0" w:line="180" w:lineRule="exact"/>
              <w:ind w:left="15"/>
              <w:jc w:val="center"/>
              <w:rPr>
                <w:rFonts w:ascii="Times New Roman" w:hAnsi="Times New Roman"/>
                <w:color w:val="000000"/>
                <w:sz w:val="20"/>
                <w:szCs w:val="20"/>
              </w:rPr>
            </w:pPr>
            <w:r>
              <w:rPr>
                <w:rFonts w:ascii="Times New Roman" w:hAnsi="Times New Roman"/>
                <w:color w:val="000000"/>
                <w:sz w:val="20"/>
                <w:szCs w:val="20"/>
              </w:rPr>
              <w:t>з</w:t>
            </w:r>
            <w:r w:rsidRPr="00015888">
              <w:rPr>
                <w:rFonts w:ascii="Times New Roman" w:hAnsi="Times New Roman"/>
                <w:color w:val="000000"/>
                <w:sz w:val="20"/>
                <w:szCs w:val="20"/>
              </w:rPr>
              <w:t>аработка и предоставлением иных льгот и компенсаций, предусмотренных законодательством</w:t>
            </w:r>
          </w:p>
        </w:tc>
      </w:tr>
      <w:tr w:rsidR="004A572E" w:rsidTr="004A572E">
        <w:trPr>
          <w:trHeight w:val="174"/>
        </w:trPr>
        <w:tc>
          <w:tcPr>
            <w:tcW w:w="10243" w:type="dxa"/>
            <w:gridSpan w:val="48"/>
            <w:tcBorders>
              <w:top w:val="nil"/>
              <w:left w:val="nil"/>
              <w:bottom w:val="nil"/>
              <w:right w:val="nil"/>
            </w:tcBorders>
            <w:vAlign w:val="bottom"/>
          </w:tcPr>
          <w:p w:rsidR="004A572E" w:rsidRDefault="004A572E" w:rsidP="00015888">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основание прекращения (расторжения) трудового договора (увольнения)</w:t>
            </w:r>
          </w:p>
        </w:tc>
      </w:tr>
      <w:tr w:rsidR="004A572E" w:rsidTr="004A572E">
        <w:trPr>
          <w:trHeight w:val="44"/>
        </w:trPr>
        <w:tc>
          <w:tcPr>
            <w:tcW w:w="10243" w:type="dxa"/>
            <w:gridSpan w:val="48"/>
            <w:tcBorders>
              <w:top w:val="nil"/>
              <w:left w:val="nil"/>
              <w:bottom w:val="nil"/>
              <w:right w:val="nil"/>
            </w:tcBorders>
          </w:tcPr>
          <w:p w:rsidR="004A572E" w:rsidRDefault="004A572E" w:rsidP="00015888">
            <w:pPr>
              <w:widowControl w:val="0"/>
              <w:autoSpaceDE w:val="0"/>
              <w:autoSpaceDN w:val="0"/>
              <w:adjustRightInd w:val="0"/>
              <w:spacing w:before="29" w:after="0" w:line="180" w:lineRule="exact"/>
              <w:ind w:left="15"/>
              <w:jc w:val="center"/>
              <w:rPr>
                <w:rFonts w:ascii="Tahoma" w:hAnsi="Tahoma" w:cs="Tahoma"/>
                <w:color w:val="000000"/>
                <w:sz w:val="16"/>
                <w:szCs w:val="16"/>
              </w:rPr>
            </w:pPr>
          </w:p>
        </w:tc>
      </w:tr>
      <w:tr w:rsidR="004A572E" w:rsidTr="004A572E">
        <w:trPr>
          <w:trHeight w:val="290"/>
        </w:trPr>
        <w:tc>
          <w:tcPr>
            <w:tcW w:w="10243" w:type="dxa"/>
            <w:gridSpan w:val="48"/>
            <w:tcBorders>
              <w:top w:val="nil"/>
              <w:left w:val="nil"/>
              <w:bottom w:val="single" w:sz="8" w:space="0" w:color="000000"/>
              <w:right w:val="nil"/>
            </w:tcBorders>
            <w:vAlign w:val="center"/>
          </w:tcPr>
          <w:p w:rsidR="004A572E" w:rsidRPr="00015888" w:rsidRDefault="00015888" w:rsidP="00015888">
            <w:pPr>
              <w:widowControl w:val="0"/>
              <w:autoSpaceDE w:val="0"/>
              <w:autoSpaceDN w:val="0"/>
              <w:adjustRightInd w:val="0"/>
              <w:spacing w:before="29" w:after="0" w:line="180" w:lineRule="exact"/>
              <w:ind w:left="15"/>
              <w:jc w:val="center"/>
              <w:rPr>
                <w:rFonts w:ascii="Times New Roman" w:hAnsi="Times New Roman"/>
                <w:bCs/>
                <w:color w:val="000000"/>
                <w:sz w:val="20"/>
                <w:szCs w:val="20"/>
              </w:rPr>
            </w:pPr>
            <w:r>
              <w:rPr>
                <w:rFonts w:ascii="Times New Roman" w:hAnsi="Times New Roman"/>
                <w:bCs/>
                <w:color w:val="000000"/>
                <w:sz w:val="20"/>
                <w:szCs w:val="20"/>
              </w:rPr>
              <w:t>п</w:t>
            </w:r>
            <w:r w:rsidRPr="00015888">
              <w:rPr>
                <w:rFonts w:ascii="Times New Roman" w:hAnsi="Times New Roman"/>
                <w:bCs/>
                <w:color w:val="000000"/>
                <w:sz w:val="20"/>
                <w:szCs w:val="20"/>
              </w:rPr>
              <w:t>унктом 2 ст. 81 Трудового кодекса Российской Федерации</w:t>
            </w:r>
          </w:p>
        </w:tc>
      </w:tr>
      <w:tr w:rsidR="004A572E" w:rsidTr="004A572E">
        <w:trPr>
          <w:trHeight w:val="290"/>
        </w:trPr>
        <w:tc>
          <w:tcPr>
            <w:tcW w:w="10243" w:type="dxa"/>
            <w:gridSpan w:val="48"/>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r>
      <w:tr w:rsidR="004A572E" w:rsidTr="004A572E">
        <w:trPr>
          <w:trHeight w:val="67"/>
        </w:trPr>
        <w:tc>
          <w:tcPr>
            <w:tcW w:w="3922" w:type="dxa"/>
            <w:gridSpan w:val="13"/>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Основание (документ, номер, дата):</w:t>
            </w:r>
          </w:p>
        </w:tc>
        <w:tc>
          <w:tcPr>
            <w:tcW w:w="6321" w:type="dxa"/>
            <w:gridSpan w:val="35"/>
            <w:tcBorders>
              <w:top w:val="nil"/>
              <w:left w:val="nil"/>
              <w:bottom w:val="single" w:sz="8" w:space="0" w:color="000000"/>
              <w:right w:val="nil"/>
            </w:tcBorders>
            <w:vAlign w:val="center"/>
          </w:tcPr>
          <w:p w:rsidR="004A572E" w:rsidRPr="00015888" w:rsidRDefault="00015888" w:rsidP="00015888">
            <w:pPr>
              <w:widowControl w:val="0"/>
              <w:autoSpaceDE w:val="0"/>
              <w:autoSpaceDN w:val="0"/>
              <w:adjustRightInd w:val="0"/>
              <w:spacing w:before="29" w:after="0" w:line="256" w:lineRule="exact"/>
              <w:ind w:left="15"/>
              <w:rPr>
                <w:rFonts w:ascii="Times New Roman" w:hAnsi="Times New Roman"/>
                <w:color w:val="000000"/>
                <w:sz w:val="20"/>
                <w:szCs w:val="20"/>
              </w:rPr>
            </w:pPr>
            <w:r w:rsidRPr="00015888">
              <w:rPr>
                <w:rFonts w:ascii="Times New Roman" w:hAnsi="Times New Roman"/>
                <w:color w:val="000000"/>
                <w:sz w:val="20"/>
                <w:szCs w:val="20"/>
              </w:rPr>
              <w:t>Приказ от «01»</w:t>
            </w:r>
            <w:r>
              <w:rPr>
                <w:rFonts w:ascii="Times New Roman" w:hAnsi="Times New Roman"/>
                <w:color w:val="000000"/>
                <w:sz w:val="20"/>
                <w:szCs w:val="20"/>
              </w:rPr>
              <w:t xml:space="preserve"> июля 2016 № 25 «</w:t>
            </w:r>
            <w:r w:rsidR="009F2432">
              <w:rPr>
                <w:rFonts w:ascii="Times New Roman" w:hAnsi="Times New Roman"/>
                <w:color w:val="000000"/>
                <w:sz w:val="20"/>
                <w:szCs w:val="20"/>
              </w:rPr>
              <w:t>Об изменении структуры и сокращении штата</w:t>
            </w:r>
            <w:r>
              <w:rPr>
                <w:rFonts w:ascii="Times New Roman" w:hAnsi="Times New Roman"/>
                <w:color w:val="000000"/>
                <w:sz w:val="20"/>
                <w:szCs w:val="20"/>
              </w:rPr>
              <w:t>»</w:t>
            </w:r>
            <w:r w:rsidR="009F2432">
              <w:rPr>
                <w:rFonts w:ascii="Times New Roman" w:hAnsi="Times New Roman"/>
                <w:color w:val="000000"/>
                <w:sz w:val="20"/>
                <w:szCs w:val="20"/>
              </w:rPr>
              <w:t xml:space="preserve"> письменное предупреждение от 29.05.2016 № 44</w:t>
            </w:r>
          </w:p>
        </w:tc>
      </w:tr>
      <w:tr w:rsidR="004A572E" w:rsidTr="004A572E">
        <w:trPr>
          <w:trHeight w:val="174"/>
        </w:trPr>
        <w:tc>
          <w:tcPr>
            <w:tcW w:w="3922" w:type="dxa"/>
            <w:gridSpan w:val="13"/>
            <w:vMerge w:val="restart"/>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6321" w:type="dxa"/>
            <w:gridSpan w:val="35"/>
            <w:tcBorders>
              <w:top w:val="nil"/>
              <w:left w:val="nil"/>
              <w:bottom w:val="nil"/>
              <w:right w:val="nil"/>
            </w:tcBorders>
            <w:vAlign w:val="bottom"/>
          </w:tcPr>
          <w:p w:rsidR="004A572E" w:rsidRPr="00015888"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20"/>
                <w:szCs w:val="20"/>
              </w:rPr>
            </w:pPr>
            <w:r w:rsidRPr="00015888">
              <w:rPr>
                <w:rFonts w:ascii="Times New Roman" w:hAnsi="Times New Roman"/>
                <w:color w:val="000000"/>
                <w:sz w:val="20"/>
                <w:szCs w:val="20"/>
              </w:rPr>
              <w:t>заявление работника, служебная записка, медицинское заключение и т.д.</w:t>
            </w:r>
          </w:p>
        </w:tc>
      </w:tr>
      <w:tr w:rsidR="004A572E" w:rsidTr="004A572E">
        <w:trPr>
          <w:trHeight w:val="304"/>
        </w:trPr>
        <w:tc>
          <w:tcPr>
            <w:tcW w:w="3922" w:type="dxa"/>
            <w:gridSpan w:val="1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6321" w:type="dxa"/>
            <w:gridSpan w:val="35"/>
            <w:vMerge w:val="restart"/>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r>
      <w:tr w:rsidR="004A572E" w:rsidTr="004A572E">
        <w:trPr>
          <w:trHeight w:val="290"/>
        </w:trPr>
        <w:tc>
          <w:tcPr>
            <w:tcW w:w="1514" w:type="dxa"/>
            <w:gridSpan w:val="5"/>
            <w:vMerge w:val="restart"/>
            <w:tcBorders>
              <w:top w:val="nil"/>
              <w:left w:val="nil"/>
              <w:bottom w:val="nil"/>
              <w:right w:val="nil"/>
            </w:tcBorders>
            <w:vAlign w:val="bottom"/>
          </w:tcPr>
          <w:p w:rsidR="004A572E" w:rsidRDefault="004A572E" w:rsidP="003553EE">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Руководитель</w:t>
            </w:r>
            <w:r>
              <w:rPr>
                <w:rFonts w:ascii="Times New Roman" w:hAnsi="Times New Roman"/>
                <w:color w:val="000000"/>
                <w:sz w:val="24"/>
                <w:szCs w:val="24"/>
              </w:rPr>
              <w:br/>
              <w:t>организации</w:t>
            </w:r>
          </w:p>
        </w:tc>
        <w:tc>
          <w:tcPr>
            <w:tcW w:w="2408" w:type="dxa"/>
            <w:gridSpan w:val="8"/>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6321" w:type="dxa"/>
            <w:gridSpan w:val="35"/>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r>
      <w:tr w:rsidR="004A572E" w:rsidTr="004A572E">
        <w:trPr>
          <w:trHeight w:val="290"/>
        </w:trPr>
        <w:tc>
          <w:tcPr>
            <w:tcW w:w="1514" w:type="dxa"/>
            <w:gridSpan w:val="5"/>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3386" w:type="dxa"/>
            <w:gridSpan w:val="13"/>
            <w:tcBorders>
              <w:top w:val="nil"/>
              <w:left w:val="nil"/>
              <w:bottom w:val="single" w:sz="8" w:space="0" w:color="000000"/>
              <w:right w:val="nil"/>
            </w:tcBorders>
            <w:vAlign w:val="center"/>
          </w:tcPr>
          <w:p w:rsidR="004A572E" w:rsidRDefault="009F2432" w:rsidP="003553EE">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 xml:space="preserve">              Управляющий</w:t>
            </w:r>
          </w:p>
        </w:tc>
        <w:tc>
          <w:tcPr>
            <w:tcW w:w="301" w:type="dxa"/>
            <w:gridSpan w:val="2"/>
            <w:vMerge w:val="restart"/>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1957" w:type="dxa"/>
            <w:gridSpan w:val="13"/>
            <w:tcBorders>
              <w:top w:val="nil"/>
              <w:left w:val="nil"/>
              <w:bottom w:val="single" w:sz="8" w:space="0" w:color="000000"/>
              <w:right w:val="nil"/>
            </w:tcBorders>
            <w:vAlign w:val="center"/>
          </w:tcPr>
          <w:p w:rsidR="004A572E" w:rsidRDefault="004A572E" w:rsidP="003553EE">
            <w:pPr>
              <w:widowControl w:val="0"/>
              <w:autoSpaceDE w:val="0"/>
              <w:autoSpaceDN w:val="0"/>
              <w:adjustRightInd w:val="0"/>
              <w:spacing w:before="29" w:after="0" w:line="256" w:lineRule="exact"/>
              <w:ind w:left="15"/>
              <w:rPr>
                <w:rFonts w:ascii="Times New Roman" w:hAnsi="Times New Roman"/>
                <w:color w:val="000000"/>
                <w:sz w:val="24"/>
                <w:szCs w:val="24"/>
              </w:rPr>
            </w:pPr>
          </w:p>
        </w:tc>
        <w:tc>
          <w:tcPr>
            <w:tcW w:w="301" w:type="dxa"/>
            <w:gridSpan w:val="3"/>
            <w:vMerge w:val="restart"/>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2784" w:type="dxa"/>
            <w:gridSpan w:val="12"/>
            <w:tcBorders>
              <w:top w:val="nil"/>
              <w:left w:val="nil"/>
              <w:bottom w:val="single" w:sz="8" w:space="0" w:color="000000"/>
              <w:right w:val="nil"/>
            </w:tcBorders>
            <w:vAlign w:val="center"/>
          </w:tcPr>
          <w:p w:rsidR="004A572E" w:rsidRDefault="009F2432"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С.С. Лебедева</w:t>
            </w:r>
          </w:p>
        </w:tc>
      </w:tr>
      <w:tr w:rsidR="004A572E" w:rsidTr="004A572E">
        <w:trPr>
          <w:trHeight w:val="174"/>
        </w:trPr>
        <w:tc>
          <w:tcPr>
            <w:tcW w:w="1514" w:type="dxa"/>
            <w:gridSpan w:val="5"/>
            <w:vMerge w:val="restart"/>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3386" w:type="dxa"/>
            <w:gridSpan w:val="13"/>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должность</w:t>
            </w:r>
          </w:p>
        </w:tc>
        <w:tc>
          <w:tcPr>
            <w:tcW w:w="301" w:type="dxa"/>
            <w:gridSpan w:val="2"/>
            <w:vMerge/>
            <w:tcBorders>
              <w:top w:val="nil"/>
              <w:left w:val="nil"/>
              <w:bottom w:val="nil"/>
              <w:right w:val="nil"/>
            </w:tcBorders>
          </w:tcPr>
          <w:p w:rsidR="004A572E" w:rsidRDefault="004A572E" w:rsidP="003553EE">
            <w:pPr>
              <w:widowControl w:val="0"/>
              <w:autoSpaceDE w:val="0"/>
              <w:autoSpaceDN w:val="0"/>
              <w:adjustRightInd w:val="0"/>
              <w:spacing w:after="0" w:line="240" w:lineRule="auto"/>
              <w:jc w:val="center"/>
              <w:rPr>
                <w:rFonts w:ascii="Tahoma" w:hAnsi="Tahoma" w:cs="Tahoma"/>
                <w:sz w:val="11"/>
                <w:szCs w:val="11"/>
              </w:rPr>
            </w:pPr>
          </w:p>
        </w:tc>
        <w:tc>
          <w:tcPr>
            <w:tcW w:w="1957" w:type="dxa"/>
            <w:gridSpan w:val="13"/>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личная подпись</w:t>
            </w:r>
          </w:p>
        </w:tc>
        <w:tc>
          <w:tcPr>
            <w:tcW w:w="301"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jc w:val="center"/>
              <w:rPr>
                <w:rFonts w:ascii="Tahoma" w:hAnsi="Tahoma" w:cs="Tahoma"/>
                <w:sz w:val="11"/>
                <w:szCs w:val="11"/>
              </w:rPr>
            </w:pPr>
          </w:p>
        </w:tc>
        <w:tc>
          <w:tcPr>
            <w:tcW w:w="2784" w:type="dxa"/>
            <w:gridSpan w:val="12"/>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расшифровка подписи</w:t>
            </w:r>
          </w:p>
        </w:tc>
      </w:tr>
      <w:tr w:rsidR="004A572E" w:rsidTr="004A572E">
        <w:trPr>
          <w:trHeight w:val="188"/>
        </w:trPr>
        <w:tc>
          <w:tcPr>
            <w:tcW w:w="1514" w:type="dxa"/>
            <w:gridSpan w:val="5"/>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2"/>
                <w:szCs w:val="12"/>
              </w:rPr>
            </w:pPr>
          </w:p>
        </w:tc>
        <w:tc>
          <w:tcPr>
            <w:tcW w:w="3386" w:type="dxa"/>
            <w:gridSpan w:val="13"/>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301" w:type="dxa"/>
            <w:gridSpan w:val="2"/>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2"/>
                <w:szCs w:val="12"/>
              </w:rPr>
            </w:pPr>
          </w:p>
        </w:tc>
        <w:tc>
          <w:tcPr>
            <w:tcW w:w="1957" w:type="dxa"/>
            <w:gridSpan w:val="13"/>
            <w:vMerge w:val="restart"/>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301"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2"/>
                <w:szCs w:val="12"/>
              </w:rPr>
            </w:pPr>
          </w:p>
        </w:tc>
        <w:tc>
          <w:tcPr>
            <w:tcW w:w="2784" w:type="dxa"/>
            <w:gridSpan w:val="12"/>
            <w:vMerge w:val="restart"/>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r>
      <w:tr w:rsidR="004A572E" w:rsidTr="004A572E">
        <w:trPr>
          <w:trHeight w:val="290"/>
        </w:trPr>
        <w:tc>
          <w:tcPr>
            <w:tcW w:w="3170" w:type="dxa"/>
            <w:gridSpan w:val="8"/>
            <w:vMerge w:val="restart"/>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rPr>
                <w:rFonts w:ascii="Times New Roman" w:hAnsi="Times New Roman"/>
                <w:color w:val="000000"/>
                <w:sz w:val="24"/>
                <w:szCs w:val="24"/>
              </w:rPr>
            </w:pPr>
            <w:r>
              <w:rPr>
                <w:rFonts w:ascii="Times New Roman" w:hAnsi="Times New Roman"/>
                <w:color w:val="000000"/>
                <w:sz w:val="24"/>
                <w:szCs w:val="24"/>
              </w:rPr>
              <w:t>С приказом (распоряжением)</w:t>
            </w:r>
            <w:r>
              <w:rPr>
                <w:rFonts w:ascii="Times New Roman" w:hAnsi="Times New Roman"/>
                <w:color w:val="000000"/>
                <w:sz w:val="24"/>
                <w:szCs w:val="24"/>
              </w:rPr>
              <w:br/>
              <w:t>работник ознакомлен</w:t>
            </w:r>
          </w:p>
        </w:tc>
        <w:tc>
          <w:tcPr>
            <w:tcW w:w="1730" w:type="dxa"/>
            <w:gridSpan w:val="10"/>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301" w:type="dxa"/>
            <w:gridSpan w:val="2"/>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1957" w:type="dxa"/>
            <w:gridSpan w:val="1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301"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2784" w:type="dxa"/>
            <w:gridSpan w:val="12"/>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r>
      <w:tr w:rsidR="004A572E" w:rsidTr="004A572E">
        <w:trPr>
          <w:trHeight w:val="290"/>
        </w:trPr>
        <w:tc>
          <w:tcPr>
            <w:tcW w:w="3170" w:type="dxa"/>
            <w:gridSpan w:val="8"/>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c>
          <w:tcPr>
            <w:tcW w:w="1956" w:type="dxa"/>
            <w:gridSpan w:val="11"/>
            <w:tcBorders>
              <w:top w:val="nil"/>
              <w:left w:val="nil"/>
              <w:bottom w:val="single" w:sz="8" w:space="0" w:color="000000"/>
              <w:right w:val="nil"/>
            </w:tcBorders>
            <w:vAlign w:val="center"/>
          </w:tcPr>
          <w:p w:rsidR="004A572E" w:rsidRDefault="004A572E" w:rsidP="003553EE">
            <w:pPr>
              <w:widowControl w:val="0"/>
              <w:autoSpaceDE w:val="0"/>
              <w:autoSpaceDN w:val="0"/>
              <w:adjustRightInd w:val="0"/>
              <w:spacing w:before="29" w:after="0" w:line="256" w:lineRule="exact"/>
              <w:ind w:left="15"/>
              <w:rPr>
                <w:rFonts w:ascii="Times New Roman" w:hAnsi="Times New Roman"/>
                <w:color w:val="000000"/>
                <w:sz w:val="24"/>
                <w:szCs w:val="24"/>
              </w:rPr>
            </w:pPr>
          </w:p>
        </w:tc>
        <w:tc>
          <w:tcPr>
            <w:tcW w:w="226" w:type="dxa"/>
            <w:gridSpan w:val="3"/>
            <w:vMerge w:val="restart"/>
            <w:tcBorders>
              <w:top w:val="nil"/>
              <w:left w:val="nil"/>
              <w:bottom w:val="nil"/>
              <w:right w:val="nil"/>
            </w:tcBorders>
          </w:tcPr>
          <w:p w:rsidR="004A572E" w:rsidRDefault="004A572E" w:rsidP="003553EE">
            <w:pPr>
              <w:widowControl w:val="0"/>
              <w:autoSpaceDE w:val="0"/>
              <w:autoSpaceDN w:val="0"/>
              <w:adjustRightInd w:val="0"/>
              <w:spacing w:before="29" w:after="0" w:line="256" w:lineRule="exact"/>
              <w:ind w:left="15"/>
              <w:rPr>
                <w:rFonts w:ascii="Tahoma" w:hAnsi="Tahoma" w:cs="Tahoma"/>
                <w:color w:val="000000"/>
                <w:sz w:val="16"/>
                <w:szCs w:val="16"/>
              </w:rPr>
            </w:pPr>
          </w:p>
        </w:tc>
        <w:tc>
          <w:tcPr>
            <w:tcW w:w="150" w:type="dxa"/>
            <w:gridSpan w:val="2"/>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452" w:type="dxa"/>
            <w:gridSpan w:val="3"/>
            <w:tcBorders>
              <w:top w:val="nil"/>
              <w:left w:val="nil"/>
              <w:bottom w:val="single" w:sz="8" w:space="0" w:color="000000"/>
              <w:right w:val="nil"/>
            </w:tcBorders>
            <w:vAlign w:val="center"/>
          </w:tcPr>
          <w:p w:rsidR="004A572E" w:rsidRDefault="009F2432"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01</w:t>
            </w:r>
          </w:p>
        </w:tc>
        <w:tc>
          <w:tcPr>
            <w:tcW w:w="150"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1656" w:type="dxa"/>
            <w:gridSpan w:val="10"/>
            <w:tcBorders>
              <w:top w:val="nil"/>
              <w:left w:val="nil"/>
              <w:bottom w:val="single" w:sz="8" w:space="0" w:color="000000"/>
              <w:right w:val="nil"/>
            </w:tcBorders>
            <w:vAlign w:val="center"/>
          </w:tcPr>
          <w:p w:rsidR="004A572E" w:rsidRDefault="009F2432"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июля</w:t>
            </w:r>
          </w:p>
        </w:tc>
        <w:tc>
          <w:tcPr>
            <w:tcW w:w="301" w:type="dxa"/>
            <w:gridSpan w:val="3"/>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20</w:t>
            </w:r>
          </w:p>
        </w:tc>
        <w:tc>
          <w:tcPr>
            <w:tcW w:w="451" w:type="dxa"/>
            <w:gridSpan w:val="3"/>
            <w:tcBorders>
              <w:top w:val="nil"/>
              <w:left w:val="nil"/>
              <w:bottom w:val="single" w:sz="8" w:space="0" w:color="000000"/>
              <w:right w:val="nil"/>
            </w:tcBorders>
            <w:vAlign w:val="center"/>
          </w:tcPr>
          <w:p w:rsidR="004A572E" w:rsidRDefault="009F2432"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16</w:t>
            </w:r>
          </w:p>
        </w:tc>
        <w:tc>
          <w:tcPr>
            <w:tcW w:w="301" w:type="dxa"/>
            <w:tcBorders>
              <w:top w:val="nil"/>
              <w:left w:val="nil"/>
              <w:bottom w:val="nil"/>
              <w:right w:val="nil"/>
            </w:tcBorders>
            <w:vAlign w:val="center"/>
          </w:tcPr>
          <w:p w:rsidR="004A572E" w:rsidRDefault="004A572E" w:rsidP="003553EE">
            <w:pPr>
              <w:widowControl w:val="0"/>
              <w:autoSpaceDE w:val="0"/>
              <w:autoSpaceDN w:val="0"/>
              <w:adjustRightInd w:val="0"/>
              <w:spacing w:before="44" w:after="0" w:line="270" w:lineRule="exact"/>
              <w:ind w:left="15"/>
              <w:jc w:val="center"/>
              <w:rPr>
                <w:rFonts w:ascii="Times New Roman" w:hAnsi="Times New Roman"/>
                <w:color w:val="000000"/>
                <w:sz w:val="24"/>
                <w:szCs w:val="24"/>
              </w:rPr>
            </w:pPr>
            <w:proofErr w:type="gramStart"/>
            <w:r>
              <w:rPr>
                <w:rFonts w:ascii="Times New Roman" w:hAnsi="Times New Roman"/>
                <w:color w:val="000000"/>
                <w:sz w:val="24"/>
                <w:szCs w:val="24"/>
              </w:rPr>
              <w:t>г</w:t>
            </w:r>
            <w:proofErr w:type="gramEnd"/>
            <w:r>
              <w:rPr>
                <w:rFonts w:ascii="Times New Roman" w:hAnsi="Times New Roman"/>
                <w:color w:val="000000"/>
                <w:sz w:val="24"/>
                <w:szCs w:val="24"/>
              </w:rPr>
              <w:t>.</w:t>
            </w:r>
          </w:p>
        </w:tc>
        <w:tc>
          <w:tcPr>
            <w:tcW w:w="1430" w:type="dxa"/>
            <w:gridSpan w:val="3"/>
            <w:vMerge w:val="restart"/>
            <w:tcBorders>
              <w:top w:val="nil"/>
              <w:left w:val="nil"/>
              <w:bottom w:val="nil"/>
              <w:right w:val="nil"/>
            </w:tcBorders>
          </w:tcPr>
          <w:p w:rsidR="004A572E" w:rsidRDefault="004A572E" w:rsidP="003553EE">
            <w:pPr>
              <w:widowControl w:val="0"/>
              <w:autoSpaceDE w:val="0"/>
              <w:autoSpaceDN w:val="0"/>
              <w:adjustRightInd w:val="0"/>
              <w:spacing w:before="44" w:after="0" w:line="270" w:lineRule="exact"/>
              <w:ind w:left="15"/>
              <w:rPr>
                <w:rFonts w:ascii="Tahoma" w:hAnsi="Tahoma" w:cs="Tahoma"/>
                <w:color w:val="000000"/>
                <w:sz w:val="16"/>
                <w:szCs w:val="16"/>
              </w:rPr>
            </w:pPr>
          </w:p>
        </w:tc>
      </w:tr>
      <w:tr w:rsidR="004A572E" w:rsidTr="004A572E">
        <w:trPr>
          <w:trHeight w:val="174"/>
        </w:trPr>
        <w:tc>
          <w:tcPr>
            <w:tcW w:w="3170" w:type="dxa"/>
            <w:gridSpan w:val="8"/>
            <w:vMerge w:val="restart"/>
            <w:tcBorders>
              <w:top w:val="nil"/>
              <w:left w:val="nil"/>
              <w:bottom w:val="nil"/>
              <w:right w:val="nil"/>
            </w:tcBorders>
          </w:tcPr>
          <w:p w:rsidR="004A572E" w:rsidRDefault="004A572E" w:rsidP="003553EE">
            <w:pPr>
              <w:widowControl w:val="0"/>
              <w:autoSpaceDE w:val="0"/>
              <w:autoSpaceDN w:val="0"/>
              <w:adjustRightInd w:val="0"/>
              <w:spacing w:before="44" w:after="0" w:line="270" w:lineRule="exact"/>
              <w:ind w:left="15"/>
              <w:rPr>
                <w:rFonts w:ascii="Tahoma" w:hAnsi="Tahoma" w:cs="Tahoma"/>
                <w:color w:val="000000"/>
                <w:sz w:val="16"/>
                <w:szCs w:val="16"/>
              </w:rPr>
            </w:pPr>
          </w:p>
        </w:tc>
        <w:tc>
          <w:tcPr>
            <w:tcW w:w="1956" w:type="dxa"/>
            <w:gridSpan w:val="11"/>
            <w:tcBorders>
              <w:top w:val="nil"/>
              <w:left w:val="nil"/>
              <w:bottom w:val="nil"/>
              <w:right w:val="nil"/>
            </w:tcBorders>
            <w:vAlign w:val="bottom"/>
          </w:tcPr>
          <w:p w:rsidR="004A572E" w:rsidRDefault="004A572E" w:rsidP="003553EE">
            <w:pPr>
              <w:widowControl w:val="0"/>
              <w:autoSpaceDE w:val="0"/>
              <w:autoSpaceDN w:val="0"/>
              <w:adjustRightInd w:val="0"/>
              <w:spacing w:before="29" w:after="0" w:line="180" w:lineRule="exact"/>
              <w:ind w:left="15"/>
              <w:jc w:val="center"/>
              <w:rPr>
                <w:rFonts w:ascii="Times New Roman" w:hAnsi="Times New Roman"/>
                <w:color w:val="000000"/>
                <w:sz w:val="16"/>
                <w:szCs w:val="16"/>
              </w:rPr>
            </w:pPr>
            <w:r>
              <w:rPr>
                <w:rFonts w:ascii="Times New Roman" w:hAnsi="Times New Roman"/>
                <w:color w:val="000000"/>
                <w:sz w:val="16"/>
                <w:szCs w:val="16"/>
              </w:rPr>
              <w:t>личная подпись</w:t>
            </w:r>
          </w:p>
        </w:tc>
        <w:tc>
          <w:tcPr>
            <w:tcW w:w="226"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jc w:val="center"/>
              <w:rPr>
                <w:rFonts w:ascii="Tahoma" w:hAnsi="Tahoma" w:cs="Tahoma"/>
                <w:sz w:val="11"/>
                <w:szCs w:val="11"/>
              </w:rPr>
            </w:pPr>
          </w:p>
        </w:tc>
        <w:tc>
          <w:tcPr>
            <w:tcW w:w="3461" w:type="dxa"/>
            <w:gridSpan w:val="23"/>
            <w:vMerge w:val="restart"/>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1430"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1"/>
                <w:szCs w:val="11"/>
              </w:rPr>
            </w:pPr>
          </w:p>
        </w:tc>
      </w:tr>
      <w:tr w:rsidR="004A572E" w:rsidTr="004A572E">
        <w:trPr>
          <w:trHeight w:val="392"/>
        </w:trPr>
        <w:tc>
          <w:tcPr>
            <w:tcW w:w="3170" w:type="dxa"/>
            <w:gridSpan w:val="8"/>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1956" w:type="dxa"/>
            <w:gridSpan w:val="11"/>
            <w:tcBorders>
              <w:top w:val="nil"/>
              <w:left w:val="nil"/>
              <w:bottom w:val="nil"/>
              <w:right w:val="nil"/>
            </w:tcBorders>
          </w:tcPr>
          <w:p w:rsidR="004A572E" w:rsidRDefault="004A572E" w:rsidP="003553EE">
            <w:pPr>
              <w:widowControl w:val="0"/>
              <w:autoSpaceDE w:val="0"/>
              <w:autoSpaceDN w:val="0"/>
              <w:adjustRightInd w:val="0"/>
              <w:spacing w:before="29" w:after="0" w:line="180" w:lineRule="exact"/>
              <w:ind w:left="15"/>
              <w:rPr>
                <w:rFonts w:ascii="Tahoma" w:hAnsi="Tahoma" w:cs="Tahoma"/>
                <w:color w:val="000000"/>
                <w:sz w:val="16"/>
                <w:szCs w:val="16"/>
              </w:rPr>
            </w:pPr>
          </w:p>
        </w:tc>
        <w:tc>
          <w:tcPr>
            <w:tcW w:w="226"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3461" w:type="dxa"/>
            <w:gridSpan w:val="2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1430"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r>
      <w:tr w:rsidR="004A572E" w:rsidTr="004A572E">
        <w:trPr>
          <w:trHeight w:val="594"/>
        </w:trPr>
        <w:tc>
          <w:tcPr>
            <w:tcW w:w="3916" w:type="dxa"/>
            <w:gridSpan w:val="12"/>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rPr>
                <w:rFonts w:ascii="Times New Roman" w:hAnsi="Times New Roman"/>
                <w:color w:val="000000"/>
                <w:sz w:val="20"/>
                <w:szCs w:val="20"/>
              </w:rPr>
            </w:pPr>
            <w:r>
              <w:rPr>
                <w:rFonts w:ascii="Times New Roman" w:hAnsi="Times New Roman"/>
                <w:color w:val="000000"/>
                <w:sz w:val="20"/>
                <w:szCs w:val="20"/>
              </w:rPr>
              <w:t>Мотивированное мнение выборного</w:t>
            </w:r>
            <w:r>
              <w:rPr>
                <w:rFonts w:ascii="Times New Roman" w:hAnsi="Times New Roman"/>
                <w:color w:val="000000"/>
                <w:sz w:val="20"/>
                <w:szCs w:val="20"/>
              </w:rPr>
              <w:br/>
              <w:t>профсоюзного органа в письменной форме</w:t>
            </w:r>
          </w:p>
        </w:tc>
        <w:tc>
          <w:tcPr>
            <w:tcW w:w="1210" w:type="dxa"/>
            <w:gridSpan w:val="7"/>
            <w:tcBorders>
              <w:top w:val="nil"/>
              <w:left w:val="nil"/>
              <w:bottom w:val="nil"/>
              <w:right w:val="nil"/>
            </w:tcBorders>
          </w:tcPr>
          <w:p w:rsidR="004A572E" w:rsidRDefault="004A572E" w:rsidP="003553EE">
            <w:pPr>
              <w:widowControl w:val="0"/>
              <w:autoSpaceDE w:val="0"/>
              <w:autoSpaceDN w:val="0"/>
              <w:adjustRightInd w:val="0"/>
              <w:spacing w:before="29" w:after="0" w:line="218" w:lineRule="exact"/>
              <w:ind w:left="15"/>
              <w:rPr>
                <w:rFonts w:ascii="Tahoma" w:hAnsi="Tahoma" w:cs="Tahoma"/>
                <w:color w:val="000000"/>
                <w:sz w:val="16"/>
                <w:szCs w:val="16"/>
              </w:rPr>
            </w:pPr>
          </w:p>
        </w:tc>
        <w:tc>
          <w:tcPr>
            <w:tcW w:w="226"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3461" w:type="dxa"/>
            <w:gridSpan w:val="2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c>
          <w:tcPr>
            <w:tcW w:w="1430"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20"/>
                <w:szCs w:val="20"/>
              </w:rPr>
            </w:pPr>
          </w:p>
        </w:tc>
      </w:tr>
      <w:tr w:rsidR="004A572E" w:rsidTr="004A572E">
        <w:trPr>
          <w:trHeight w:val="290"/>
        </w:trPr>
        <w:tc>
          <w:tcPr>
            <w:tcW w:w="370"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rPr>
                <w:rFonts w:ascii="Times New Roman" w:hAnsi="Times New Roman"/>
                <w:color w:val="000000"/>
                <w:sz w:val="20"/>
                <w:szCs w:val="20"/>
              </w:rPr>
            </w:pPr>
            <w:proofErr w:type="gramStart"/>
            <w:r>
              <w:rPr>
                <w:rFonts w:ascii="Times New Roman" w:hAnsi="Times New Roman"/>
                <w:color w:val="000000"/>
                <w:sz w:val="20"/>
                <w:szCs w:val="20"/>
              </w:rPr>
              <w:t>(от</w:t>
            </w:r>
            <w:proofErr w:type="gramEnd"/>
          </w:p>
        </w:tc>
        <w:tc>
          <w:tcPr>
            <w:tcW w:w="151"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4"/>
                <w:szCs w:val="24"/>
              </w:rPr>
            </w:pPr>
            <w:r>
              <w:rPr>
                <w:rFonts w:ascii="Times New Roman" w:hAnsi="Times New Roman"/>
                <w:color w:val="000000"/>
                <w:sz w:val="24"/>
                <w:szCs w:val="24"/>
              </w:rPr>
              <w:t>"</w:t>
            </w:r>
          </w:p>
        </w:tc>
        <w:tc>
          <w:tcPr>
            <w:tcW w:w="451" w:type="dxa"/>
            <w:tcBorders>
              <w:top w:val="nil"/>
              <w:left w:val="nil"/>
              <w:bottom w:val="single" w:sz="8" w:space="0" w:color="000000"/>
              <w:right w:val="nil"/>
            </w:tcBorders>
            <w:vAlign w:val="center"/>
          </w:tcPr>
          <w:p w:rsidR="004A572E" w:rsidRDefault="004A572E" w:rsidP="003553EE">
            <w:pPr>
              <w:widowControl w:val="0"/>
              <w:autoSpaceDE w:val="0"/>
              <w:autoSpaceDN w:val="0"/>
              <w:adjustRightInd w:val="0"/>
              <w:spacing w:before="29" w:after="0" w:line="256" w:lineRule="exact"/>
              <w:ind w:left="15"/>
              <w:jc w:val="center"/>
              <w:rPr>
                <w:rFonts w:ascii="Times New Roman" w:hAnsi="Times New Roman"/>
                <w:color w:val="000000"/>
                <w:sz w:val="20"/>
                <w:szCs w:val="20"/>
              </w:rPr>
            </w:pPr>
          </w:p>
        </w:tc>
        <w:tc>
          <w:tcPr>
            <w:tcW w:w="151"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r>
              <w:rPr>
                <w:rFonts w:ascii="Times New Roman" w:hAnsi="Times New Roman"/>
                <w:color w:val="000000"/>
                <w:sz w:val="20"/>
                <w:szCs w:val="20"/>
              </w:rPr>
              <w:t>"</w:t>
            </w:r>
          </w:p>
        </w:tc>
        <w:tc>
          <w:tcPr>
            <w:tcW w:w="1655" w:type="dxa"/>
            <w:gridSpan w:val="2"/>
            <w:tcBorders>
              <w:top w:val="nil"/>
              <w:left w:val="nil"/>
              <w:bottom w:val="single" w:sz="8" w:space="0" w:color="000000"/>
              <w:right w:val="nil"/>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p>
        </w:tc>
        <w:tc>
          <w:tcPr>
            <w:tcW w:w="301" w:type="dxa"/>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r>
              <w:rPr>
                <w:rFonts w:ascii="Times New Roman" w:hAnsi="Times New Roman"/>
                <w:color w:val="000000"/>
                <w:sz w:val="20"/>
                <w:szCs w:val="20"/>
              </w:rPr>
              <w:t>20</w:t>
            </w:r>
          </w:p>
        </w:tc>
        <w:tc>
          <w:tcPr>
            <w:tcW w:w="452" w:type="dxa"/>
            <w:gridSpan w:val="2"/>
            <w:tcBorders>
              <w:top w:val="nil"/>
              <w:left w:val="nil"/>
              <w:bottom w:val="single" w:sz="8" w:space="0" w:color="000000"/>
              <w:right w:val="nil"/>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p>
        </w:tc>
        <w:tc>
          <w:tcPr>
            <w:tcW w:w="301" w:type="dxa"/>
            <w:gridSpan w:val="2"/>
            <w:tcBorders>
              <w:top w:val="nil"/>
              <w:left w:val="nil"/>
              <w:bottom w:val="nil"/>
              <w:right w:val="nil"/>
            </w:tcBorders>
            <w:vAlign w:val="center"/>
          </w:tcPr>
          <w:p w:rsidR="004A572E" w:rsidRDefault="004A572E" w:rsidP="003553EE">
            <w:pPr>
              <w:widowControl w:val="0"/>
              <w:autoSpaceDE w:val="0"/>
              <w:autoSpaceDN w:val="0"/>
              <w:adjustRightInd w:val="0"/>
              <w:spacing w:before="44" w:after="0" w:line="232" w:lineRule="exact"/>
              <w:ind w:left="15"/>
              <w:jc w:val="center"/>
              <w:rPr>
                <w:rFonts w:ascii="Times New Roman" w:hAnsi="Times New Roman"/>
                <w:color w:val="000000"/>
                <w:sz w:val="20"/>
                <w:szCs w:val="20"/>
              </w:rPr>
            </w:pPr>
            <w:proofErr w:type="gramStart"/>
            <w:r>
              <w:rPr>
                <w:rFonts w:ascii="Times New Roman" w:hAnsi="Times New Roman"/>
                <w:color w:val="000000"/>
                <w:sz w:val="20"/>
                <w:szCs w:val="20"/>
              </w:rPr>
              <w:t>г</w:t>
            </w:r>
            <w:proofErr w:type="gramEnd"/>
            <w:r>
              <w:rPr>
                <w:rFonts w:ascii="Times New Roman" w:hAnsi="Times New Roman"/>
                <w:color w:val="000000"/>
                <w:sz w:val="20"/>
                <w:szCs w:val="20"/>
              </w:rPr>
              <w:t>.</w:t>
            </w:r>
          </w:p>
        </w:tc>
        <w:tc>
          <w:tcPr>
            <w:tcW w:w="301" w:type="dxa"/>
            <w:gridSpan w:val="3"/>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r>
              <w:rPr>
                <w:rFonts w:ascii="Times New Roman" w:hAnsi="Times New Roman"/>
                <w:color w:val="000000"/>
                <w:sz w:val="20"/>
                <w:szCs w:val="20"/>
              </w:rPr>
              <w:t>№</w:t>
            </w:r>
          </w:p>
        </w:tc>
        <w:tc>
          <w:tcPr>
            <w:tcW w:w="1580" w:type="dxa"/>
            <w:gridSpan w:val="11"/>
            <w:tcBorders>
              <w:top w:val="nil"/>
              <w:left w:val="nil"/>
              <w:bottom w:val="single" w:sz="8" w:space="0" w:color="000000"/>
              <w:right w:val="nil"/>
            </w:tcBorders>
            <w:vAlign w:val="center"/>
          </w:tcPr>
          <w:p w:rsidR="004A572E" w:rsidRDefault="004A572E" w:rsidP="003553EE">
            <w:pPr>
              <w:widowControl w:val="0"/>
              <w:autoSpaceDE w:val="0"/>
              <w:autoSpaceDN w:val="0"/>
              <w:adjustRightInd w:val="0"/>
              <w:spacing w:before="29" w:after="0" w:line="218" w:lineRule="exact"/>
              <w:ind w:left="15"/>
              <w:jc w:val="center"/>
              <w:rPr>
                <w:rFonts w:ascii="Times New Roman" w:hAnsi="Times New Roman"/>
                <w:color w:val="000000"/>
                <w:sz w:val="20"/>
                <w:szCs w:val="20"/>
              </w:rPr>
            </w:pPr>
          </w:p>
        </w:tc>
        <w:tc>
          <w:tcPr>
            <w:tcW w:w="1324" w:type="dxa"/>
            <w:gridSpan w:val="6"/>
            <w:tcBorders>
              <w:top w:val="nil"/>
              <w:left w:val="nil"/>
              <w:bottom w:val="nil"/>
              <w:right w:val="nil"/>
            </w:tcBorders>
            <w:vAlign w:val="center"/>
          </w:tcPr>
          <w:p w:rsidR="004A572E" w:rsidRDefault="004A572E" w:rsidP="003553EE">
            <w:pPr>
              <w:widowControl w:val="0"/>
              <w:autoSpaceDE w:val="0"/>
              <w:autoSpaceDN w:val="0"/>
              <w:adjustRightInd w:val="0"/>
              <w:spacing w:before="29" w:after="0" w:line="218" w:lineRule="exact"/>
              <w:ind w:left="15"/>
              <w:rPr>
                <w:rFonts w:ascii="Times New Roman" w:hAnsi="Times New Roman"/>
                <w:color w:val="000000"/>
                <w:sz w:val="20"/>
                <w:szCs w:val="20"/>
              </w:rPr>
            </w:pPr>
            <w:r>
              <w:rPr>
                <w:rFonts w:ascii="Times New Roman" w:hAnsi="Times New Roman"/>
                <w:color w:val="000000"/>
                <w:sz w:val="20"/>
                <w:szCs w:val="20"/>
              </w:rPr>
              <w:t>) рассмотрено</w:t>
            </w:r>
          </w:p>
        </w:tc>
        <w:tc>
          <w:tcPr>
            <w:tcW w:w="1776" w:type="dxa"/>
            <w:gridSpan w:val="14"/>
            <w:tcBorders>
              <w:top w:val="nil"/>
              <w:left w:val="nil"/>
              <w:bottom w:val="nil"/>
              <w:right w:val="nil"/>
            </w:tcBorders>
          </w:tcPr>
          <w:p w:rsidR="004A572E" w:rsidRDefault="004A572E" w:rsidP="003553EE">
            <w:pPr>
              <w:widowControl w:val="0"/>
              <w:autoSpaceDE w:val="0"/>
              <w:autoSpaceDN w:val="0"/>
              <w:adjustRightInd w:val="0"/>
              <w:spacing w:before="29" w:after="0" w:line="218" w:lineRule="exact"/>
              <w:ind w:left="15"/>
              <w:rPr>
                <w:rFonts w:ascii="Tahoma" w:hAnsi="Tahoma" w:cs="Tahoma"/>
                <w:color w:val="000000"/>
                <w:sz w:val="16"/>
                <w:szCs w:val="16"/>
              </w:rPr>
            </w:pPr>
          </w:p>
        </w:tc>
        <w:tc>
          <w:tcPr>
            <w:tcW w:w="1430" w:type="dxa"/>
            <w:gridSpan w:val="3"/>
            <w:vMerge/>
            <w:tcBorders>
              <w:top w:val="nil"/>
              <w:left w:val="nil"/>
              <w:bottom w:val="nil"/>
              <w:right w:val="nil"/>
            </w:tcBorders>
          </w:tcPr>
          <w:p w:rsidR="004A572E" w:rsidRDefault="004A572E" w:rsidP="003553EE">
            <w:pPr>
              <w:widowControl w:val="0"/>
              <w:autoSpaceDE w:val="0"/>
              <w:autoSpaceDN w:val="0"/>
              <w:adjustRightInd w:val="0"/>
              <w:spacing w:after="0" w:line="240" w:lineRule="auto"/>
              <w:rPr>
                <w:rFonts w:ascii="Tahoma" w:hAnsi="Tahoma" w:cs="Tahoma"/>
                <w:sz w:val="19"/>
                <w:szCs w:val="19"/>
              </w:rPr>
            </w:pPr>
          </w:p>
        </w:tc>
      </w:tr>
    </w:tbl>
    <w:p w:rsidR="00CC1409" w:rsidRDefault="009F2432" w:rsidP="00B57063">
      <w:pPr>
        <w:jc w:val="both"/>
        <w:rPr>
          <w:rFonts w:ascii="Times New Roman" w:hAnsi="Times New Roman" w:cs="Times New Roman"/>
          <w:sz w:val="28"/>
          <w:szCs w:val="28"/>
        </w:rPr>
      </w:pPr>
      <w:r w:rsidRPr="009F2432">
        <w:rPr>
          <w:rFonts w:ascii="Times New Roman" w:hAnsi="Times New Roman" w:cs="Times New Roman"/>
          <w:sz w:val="28"/>
          <w:szCs w:val="28"/>
        </w:rPr>
        <w:lastRenderedPageBreak/>
        <w:t xml:space="preserve">Задание 2 </w:t>
      </w:r>
    </w:p>
    <w:p w:rsidR="009F2432" w:rsidRDefault="009F2432" w:rsidP="00B57063">
      <w:pPr>
        <w:ind w:firstLine="851"/>
        <w:jc w:val="both"/>
        <w:rPr>
          <w:rFonts w:ascii="Times New Roman" w:hAnsi="Times New Roman" w:cs="Times New Roman"/>
          <w:sz w:val="28"/>
          <w:szCs w:val="28"/>
        </w:rPr>
      </w:pPr>
      <w:r w:rsidRPr="009F2432">
        <w:rPr>
          <w:rFonts w:ascii="Times New Roman" w:hAnsi="Times New Roman" w:cs="Times New Roman"/>
          <w:sz w:val="28"/>
          <w:szCs w:val="28"/>
        </w:rPr>
        <w:t>На основании анализа судебной практики об увольнении работников в связи с сокращением численности (штата) работников, сделайте вывод об условиях законности увольнения работников по данному основанию</w:t>
      </w:r>
      <w:r>
        <w:rPr>
          <w:rFonts w:ascii="Times New Roman" w:hAnsi="Times New Roman" w:cs="Times New Roman"/>
          <w:sz w:val="28"/>
          <w:szCs w:val="28"/>
        </w:rPr>
        <w:t>.</w:t>
      </w:r>
    </w:p>
    <w:p w:rsidR="009F2432" w:rsidRDefault="009F2432" w:rsidP="00B57063">
      <w:pPr>
        <w:ind w:firstLine="851"/>
        <w:jc w:val="both"/>
        <w:rPr>
          <w:rFonts w:ascii="Times New Roman" w:hAnsi="Times New Roman" w:cs="Times New Roman"/>
          <w:sz w:val="28"/>
          <w:szCs w:val="28"/>
        </w:rPr>
      </w:pPr>
    </w:p>
    <w:p w:rsidR="00A668A2" w:rsidRDefault="009F2432" w:rsidP="00B57063">
      <w:pPr>
        <w:ind w:firstLine="851"/>
        <w:jc w:val="both"/>
        <w:rPr>
          <w:rFonts w:ascii="Times New Roman" w:hAnsi="Times New Roman" w:cs="Times New Roman"/>
          <w:sz w:val="28"/>
          <w:szCs w:val="28"/>
        </w:rPr>
      </w:pPr>
      <w:proofErr w:type="gramStart"/>
      <w:r w:rsidRPr="009F2432">
        <w:rPr>
          <w:rFonts w:ascii="Times New Roman" w:hAnsi="Times New Roman" w:cs="Times New Roman"/>
          <w:sz w:val="28"/>
          <w:szCs w:val="28"/>
        </w:rPr>
        <w:t>Увольнение по основанию, предусмотренному пунктом</w:t>
      </w:r>
      <w:r w:rsidR="00A668A2">
        <w:rPr>
          <w:rFonts w:ascii="Times New Roman" w:hAnsi="Times New Roman" w:cs="Times New Roman"/>
          <w:sz w:val="28"/>
          <w:szCs w:val="28"/>
        </w:rPr>
        <w:t xml:space="preserve"> 2 или 3 части первой </w:t>
      </w:r>
      <w:r w:rsidRPr="009F2432">
        <w:rPr>
          <w:rFonts w:ascii="Times New Roman" w:hAnsi="Times New Roman" w:cs="Times New Roman"/>
          <w:sz w:val="28"/>
          <w:szCs w:val="28"/>
        </w:rPr>
        <w:t>статьи</w:t>
      </w:r>
      <w:r w:rsidR="00A668A2">
        <w:rPr>
          <w:rFonts w:ascii="Times New Roman" w:hAnsi="Times New Roman" w:cs="Times New Roman"/>
          <w:sz w:val="28"/>
          <w:szCs w:val="28"/>
        </w:rPr>
        <w:t xml:space="preserve"> 81 ТК РФ</w:t>
      </w:r>
      <w:r w:rsidRPr="009F2432">
        <w:rPr>
          <w:rFonts w:ascii="Times New Roman" w:hAnsi="Times New Roman" w:cs="Times New Roman"/>
          <w:sz w:val="28"/>
          <w:szCs w:val="28"/>
        </w:rPr>
        <w:t>,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w:t>
      </w:r>
      <w:proofErr w:type="gramEnd"/>
      <w:r w:rsidRPr="009F2432">
        <w:rPr>
          <w:rFonts w:ascii="Times New Roman" w:hAnsi="Times New Roman" w:cs="Times New Roman"/>
          <w:sz w:val="28"/>
          <w:szCs w:val="28"/>
        </w:rPr>
        <w:t xml:space="preserve"> При этом работодатель обязан предлагать работнику все отвечающие указанным требованиям вакансии, имеющиеся у него в данной местности. 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A668A2" w:rsidRDefault="00A668A2" w:rsidP="00B57063">
      <w:pPr>
        <w:ind w:firstLine="851"/>
        <w:jc w:val="both"/>
        <w:rPr>
          <w:rFonts w:ascii="Times New Roman" w:hAnsi="Times New Roman" w:cs="Times New Roman"/>
          <w:sz w:val="28"/>
          <w:szCs w:val="28"/>
        </w:rPr>
      </w:pPr>
      <w:proofErr w:type="gramStart"/>
      <w:r w:rsidRPr="00A668A2">
        <w:rPr>
          <w:rFonts w:ascii="Times New Roman" w:hAnsi="Times New Roman" w:cs="Times New Roman"/>
          <w:sz w:val="28"/>
          <w:szCs w:val="28"/>
        </w:rPr>
        <w:t>В соответствии с частью третьей </w:t>
      </w:r>
      <w:hyperlink r:id="rId5" w:history="1">
        <w:r w:rsidRPr="00A668A2">
          <w:rPr>
            <w:rStyle w:val="a4"/>
            <w:rFonts w:ascii="Times New Roman" w:hAnsi="Times New Roman" w:cs="Times New Roman"/>
            <w:color w:val="000000" w:themeColor="text1"/>
            <w:sz w:val="28"/>
            <w:szCs w:val="28"/>
            <w:u w:val="none"/>
          </w:rPr>
          <w:t>статьи</w:t>
        </w:r>
      </w:hyperlink>
      <w:r w:rsidRPr="00A668A2">
        <w:rPr>
          <w:rFonts w:ascii="Times New Roman" w:hAnsi="Times New Roman" w:cs="Times New Roman"/>
          <w:color w:val="000000" w:themeColor="text1"/>
          <w:sz w:val="28"/>
          <w:szCs w:val="28"/>
        </w:rPr>
        <w:t xml:space="preserve"> </w:t>
      </w:r>
      <w:r>
        <w:rPr>
          <w:rFonts w:ascii="Times New Roman" w:hAnsi="Times New Roman" w:cs="Times New Roman"/>
          <w:sz w:val="28"/>
          <w:szCs w:val="28"/>
        </w:rPr>
        <w:t>81</w:t>
      </w:r>
      <w:r w:rsidRPr="00A668A2">
        <w:rPr>
          <w:rFonts w:ascii="Times New Roman" w:hAnsi="Times New Roman" w:cs="Times New Roman"/>
          <w:sz w:val="28"/>
          <w:szCs w:val="28"/>
        </w:rPr>
        <w:t> Кодекса увольнение работника в связи с сокращением численности или штата работников организации, индивидуального предпринимателя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w:t>
      </w:r>
      <w:proofErr w:type="gramEnd"/>
      <w:r w:rsidRPr="00A668A2">
        <w:rPr>
          <w:rFonts w:ascii="Times New Roman" w:hAnsi="Times New Roman" w:cs="Times New Roman"/>
          <w:sz w:val="28"/>
          <w:szCs w:val="28"/>
        </w:rPr>
        <w:t xml:space="preserve"> здоровья. Судам следует иметь в виду, что работодатель обязан предлагать работнику все отвечающие указанным требованиям вакансии, имеющиеся у него в данной местности. При решении вопроса о переводе работника на другую работу необходимо также учитывать реальную возможность работника выполнять предлагаемую ему работу с учетом его образова</w:t>
      </w:r>
      <w:r>
        <w:rPr>
          <w:rFonts w:ascii="Times New Roman" w:hAnsi="Times New Roman" w:cs="Times New Roman"/>
          <w:sz w:val="28"/>
          <w:szCs w:val="28"/>
        </w:rPr>
        <w:t>ния, квалификации, опыта работы</w:t>
      </w:r>
    </w:p>
    <w:p w:rsidR="00A668A2" w:rsidRDefault="00A668A2" w:rsidP="00B57063">
      <w:pPr>
        <w:ind w:firstLine="851"/>
        <w:jc w:val="both"/>
        <w:rPr>
          <w:rFonts w:ascii="Times New Roman" w:hAnsi="Times New Roman" w:cs="Times New Roman"/>
          <w:sz w:val="28"/>
          <w:szCs w:val="28"/>
        </w:rPr>
      </w:pPr>
      <w:proofErr w:type="gramStart"/>
      <w:r w:rsidRPr="00A668A2">
        <w:rPr>
          <w:rFonts w:ascii="Times New Roman" w:hAnsi="Times New Roman" w:cs="Times New Roman"/>
          <w:sz w:val="28"/>
          <w:szCs w:val="28"/>
        </w:rPr>
        <w:t>При этом необходимо иметь в виду, что расторжение трудового договора с работником по пункту 2 части первой </w:t>
      </w:r>
      <w:hyperlink r:id="rId6" w:history="1">
        <w:r w:rsidRPr="00A668A2">
          <w:rPr>
            <w:rStyle w:val="a4"/>
            <w:rFonts w:ascii="Times New Roman" w:hAnsi="Times New Roman" w:cs="Times New Roman"/>
            <w:color w:val="000000" w:themeColor="text1"/>
            <w:sz w:val="28"/>
            <w:szCs w:val="28"/>
            <w:u w:val="none"/>
          </w:rPr>
          <w:t>статьи 81</w:t>
        </w:r>
      </w:hyperlink>
      <w:r w:rsidRPr="00A668A2">
        <w:rPr>
          <w:rFonts w:ascii="Times New Roman" w:hAnsi="Times New Roman" w:cs="Times New Roman"/>
          <w:sz w:val="28"/>
          <w:szCs w:val="28"/>
        </w:rPr>
        <w:t xml:space="preserve"> Кодекса возможно при условии, что он не имел </w:t>
      </w:r>
      <w:r w:rsidRPr="00A668A2">
        <w:rPr>
          <w:rFonts w:ascii="Times New Roman" w:hAnsi="Times New Roman" w:cs="Times New Roman"/>
          <w:color w:val="000000" w:themeColor="text1"/>
          <w:sz w:val="28"/>
          <w:szCs w:val="28"/>
        </w:rPr>
        <w:t>преимущественного</w:t>
      </w:r>
      <w:r w:rsidRPr="00A668A2">
        <w:rPr>
          <w:rFonts w:ascii="Times New Roman" w:hAnsi="Times New Roman" w:cs="Times New Roman"/>
          <w:sz w:val="28"/>
          <w:szCs w:val="28"/>
        </w:rPr>
        <w:t xml:space="preserve"> права на оставление на работе (статья 179 ТК РФ) и был предупрежден персонально и под роспись не менее чем за два месяца о предстоящем увольнении (часть вторая </w:t>
      </w:r>
      <w:hyperlink r:id="rId7" w:history="1">
        <w:r w:rsidRPr="00A668A2">
          <w:rPr>
            <w:rStyle w:val="a4"/>
            <w:rFonts w:ascii="Times New Roman" w:hAnsi="Times New Roman" w:cs="Times New Roman"/>
            <w:color w:val="000000" w:themeColor="text1"/>
            <w:sz w:val="28"/>
            <w:szCs w:val="28"/>
            <w:u w:val="none"/>
          </w:rPr>
          <w:t>статьи 180 ТК РФ</w:t>
        </w:r>
      </w:hyperlink>
      <w:r w:rsidRPr="00A668A2">
        <w:rPr>
          <w:rFonts w:ascii="Times New Roman" w:hAnsi="Times New Roman" w:cs="Times New Roman"/>
          <w:color w:val="000000" w:themeColor="text1"/>
          <w:sz w:val="28"/>
          <w:szCs w:val="28"/>
        </w:rPr>
        <w:t>)</w:t>
      </w:r>
      <w:r w:rsidRPr="00A668A2">
        <w:rPr>
          <w:rFonts w:ascii="Times New Roman" w:hAnsi="Times New Roman" w:cs="Times New Roman"/>
          <w:sz w:val="28"/>
          <w:szCs w:val="28"/>
        </w:rPr>
        <w:t>.</w:t>
      </w:r>
      <w:proofErr w:type="gramEnd"/>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Результаты анализа судебной практики по делам о восстановлении на работе неутешительны. Любые, даже формальные, нарушения порядка увольнения по сокращению численности или штата работников влекут </w:t>
      </w:r>
      <w:r w:rsidRPr="00A668A2">
        <w:rPr>
          <w:rFonts w:ascii="Times New Roman" w:hAnsi="Times New Roman" w:cs="Times New Roman"/>
          <w:sz w:val="28"/>
          <w:szCs w:val="28"/>
        </w:rPr>
        <w:lastRenderedPageBreak/>
        <w:t>восстановление на работе, выплату заработной платы за вынужденный прогул и компенсацию морального вреда. Выделим моменты, которые судебные инстанции не оставляют без внимания в ходе разбирательств.</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В соответствии с п. 2 ч. 1 ст. 81 ТК РФ трудовой </w:t>
      </w:r>
      <w:proofErr w:type="gramStart"/>
      <w:r w:rsidRPr="00A668A2">
        <w:rPr>
          <w:rFonts w:ascii="Times New Roman" w:hAnsi="Times New Roman" w:cs="Times New Roman"/>
          <w:sz w:val="28"/>
          <w:szCs w:val="28"/>
        </w:rPr>
        <w:t>договор</w:t>
      </w:r>
      <w:proofErr w:type="gramEnd"/>
      <w:r w:rsidRPr="00A668A2">
        <w:rPr>
          <w:rFonts w:ascii="Times New Roman" w:hAnsi="Times New Roman" w:cs="Times New Roman"/>
          <w:sz w:val="28"/>
          <w:szCs w:val="28"/>
        </w:rPr>
        <w:t xml:space="preserve"> может быть расторгнут работодателем в случае сокращения численности или штата работников организации, индивидуального предпринимателя.</w:t>
      </w:r>
    </w:p>
    <w:p w:rsid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Судебная практика. </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Неправильное определение возникших правоотношений - мероприятия по сокращению штата или изменения в организационной структуре производства, технологических условий труда - повлекло признание увольнения </w:t>
      </w:r>
      <w:proofErr w:type="gramStart"/>
      <w:r w:rsidRPr="00A668A2">
        <w:rPr>
          <w:rFonts w:ascii="Times New Roman" w:hAnsi="Times New Roman" w:cs="Times New Roman"/>
          <w:sz w:val="28"/>
          <w:szCs w:val="28"/>
        </w:rPr>
        <w:t>незаконным</w:t>
      </w:r>
      <w:proofErr w:type="gramEnd"/>
      <w:r w:rsidRPr="00A668A2">
        <w:rPr>
          <w:rFonts w:ascii="Times New Roman" w:hAnsi="Times New Roman" w:cs="Times New Roman"/>
          <w:sz w:val="28"/>
          <w:szCs w:val="28"/>
        </w:rPr>
        <w:t xml:space="preserve">. Суд установил, что изменения в организационной структуре производства, технологических условий труда в банке не производились, в </w:t>
      </w:r>
      <w:proofErr w:type="gramStart"/>
      <w:r w:rsidRPr="00A668A2">
        <w:rPr>
          <w:rFonts w:ascii="Times New Roman" w:hAnsi="Times New Roman" w:cs="Times New Roman"/>
          <w:sz w:val="28"/>
          <w:szCs w:val="28"/>
        </w:rPr>
        <w:t>связи</w:t>
      </w:r>
      <w:proofErr w:type="gramEnd"/>
      <w:r w:rsidRPr="00A668A2">
        <w:rPr>
          <w:rFonts w:ascii="Times New Roman" w:hAnsi="Times New Roman" w:cs="Times New Roman"/>
          <w:sz w:val="28"/>
          <w:szCs w:val="28"/>
        </w:rPr>
        <w:t xml:space="preserve"> с чем у работодателя отсутствовали основания для изменения условий трудового договора с истцом и расторжения с ним трудового договора по п. 7 ч. 1 ст. 77 ТК РФ, поскольку фактически имело место сокращение штата, а увольнение работника проведено без соблюдения установленного порядка (Определение </w:t>
      </w:r>
      <w:proofErr w:type="gramStart"/>
      <w:r w:rsidRPr="00A668A2">
        <w:rPr>
          <w:rFonts w:ascii="Times New Roman" w:hAnsi="Times New Roman" w:cs="Times New Roman"/>
          <w:sz w:val="28"/>
          <w:szCs w:val="28"/>
        </w:rPr>
        <w:t>Рязанского</w:t>
      </w:r>
      <w:r>
        <w:rPr>
          <w:rFonts w:ascii="Times New Roman" w:hAnsi="Times New Roman" w:cs="Times New Roman"/>
          <w:sz w:val="28"/>
          <w:szCs w:val="28"/>
        </w:rPr>
        <w:t xml:space="preserve"> областного суда от 22.02.2012 №</w:t>
      </w:r>
      <w:r w:rsidRPr="00A668A2">
        <w:rPr>
          <w:rFonts w:ascii="Times New Roman" w:hAnsi="Times New Roman" w:cs="Times New Roman"/>
          <w:sz w:val="28"/>
          <w:szCs w:val="28"/>
        </w:rPr>
        <w:t xml:space="preserve"> 33-271).</w:t>
      </w:r>
      <w:proofErr w:type="gramEnd"/>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В общем виде процедура увольнения по сокращению может быть представлена следующим образом. Работодатель издает приказ о сокращении численности и/или штата, затем утверждает новое штатное расписание и определяет преимущественное право на оставление на работе. Если перевести работника с его согласия на другую работу невозможно, то работодатель уведомляет сотрудника не менее чем за два месяца под личную подпись о предстоящем увольнении по сокращению (в случае массового увольнения - за три месяца). В такие же сроки ставит в известность государственную службу занятости и профсоюзную организацию (при ее наличии). И в течение всего периода до увольнения он должен письменно уведомлять о наличии вакансий.</w:t>
      </w:r>
    </w:p>
    <w:p w:rsid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Следует отдельно остановиться на причинах проведения процедуры сокращения численности и/или штата. </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По общим правилам ТК РФ не обязывает работодателя приводить какие-либо обоснования для сокращения (об исключениях скажем чуть позже). Что касается позиции судов, вытекающей из анализа общих положений Постановления Пленума Верховного Суда РФ от 17.03.2004 </w:t>
      </w:r>
      <w:r>
        <w:rPr>
          <w:rFonts w:ascii="Times New Roman" w:hAnsi="Times New Roman" w:cs="Times New Roman"/>
          <w:sz w:val="28"/>
          <w:szCs w:val="28"/>
        </w:rPr>
        <w:t>№</w:t>
      </w:r>
      <w:r w:rsidRPr="00A668A2">
        <w:rPr>
          <w:rFonts w:ascii="Times New Roman" w:hAnsi="Times New Roman" w:cs="Times New Roman"/>
          <w:sz w:val="28"/>
          <w:szCs w:val="28"/>
        </w:rPr>
        <w:t xml:space="preserve"> 2 "О применении судами Российской Федерации Трудового кодекса Российской Федерации" (далее</w:t>
      </w:r>
      <w:r>
        <w:rPr>
          <w:rFonts w:ascii="Times New Roman" w:hAnsi="Times New Roman" w:cs="Times New Roman"/>
          <w:sz w:val="28"/>
          <w:szCs w:val="28"/>
        </w:rPr>
        <w:t xml:space="preserve"> - Постановление Пленума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 РФ №</w:t>
      </w:r>
      <w:r w:rsidRPr="00A668A2">
        <w:rPr>
          <w:rFonts w:ascii="Times New Roman" w:hAnsi="Times New Roman" w:cs="Times New Roman"/>
          <w:sz w:val="28"/>
          <w:szCs w:val="28"/>
        </w:rPr>
        <w:t xml:space="preserve"> 2), прекращение </w:t>
      </w:r>
      <w:r w:rsidRPr="00A668A2">
        <w:rPr>
          <w:rFonts w:ascii="Times New Roman" w:hAnsi="Times New Roman" w:cs="Times New Roman"/>
          <w:sz w:val="28"/>
          <w:szCs w:val="28"/>
        </w:rPr>
        <w:lastRenderedPageBreak/>
        <w:t>трудового договора на основании п. 2 ч. 1 ст. 81 ТК РФ будет признано правомерным при условии, что сокращение численности и/или штата работников в действительности имело место. Причем обязанность доказать данное обстоятельство возлагается на работодателя-ответчика.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Что может быть отнесено к законным основаниям для сокращения? Например, изменение структуры организации. </w:t>
      </w:r>
      <w:proofErr w:type="gramStart"/>
      <w:r w:rsidRPr="00A668A2">
        <w:rPr>
          <w:rFonts w:ascii="Times New Roman" w:hAnsi="Times New Roman" w:cs="Times New Roman"/>
          <w:sz w:val="28"/>
          <w:szCs w:val="28"/>
        </w:rPr>
        <w:t>Соответственно, доказать сокращение штата работодатель сможет, представив в суд утвержденное новое штатное расписание, в котором количество штатных единиц в организации по сравнению с ранее действовавшим отличается в сторону уменьшения.</w:t>
      </w:r>
      <w:proofErr w:type="gramEnd"/>
      <w:r w:rsidRPr="00A668A2">
        <w:rPr>
          <w:rFonts w:ascii="Times New Roman" w:hAnsi="Times New Roman" w:cs="Times New Roman"/>
          <w:sz w:val="28"/>
          <w:szCs w:val="28"/>
        </w:rPr>
        <w:t xml:space="preserve"> Обратите внимание: датой вступления нового штатного расписания в силу должен быть день, когда попавшие под сокращение работники больше не числятся в компании.</w:t>
      </w:r>
    </w:p>
    <w:p w:rsid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Вместе с тем суд признает за работодателем право определять численность и штат работников самостоятельно. Довольно часто в судебных актах можно встретить следующую формулировку: "Работодатель в целях осуществления эффективной экономической деятельности и рационального управления имуществом вправе самостоятельно, под свою ответственность, принимать необходимые кадровые решения, обеспечивая при этом закрепленные трудовым законодательством гарантии трудовых прав работников. </w:t>
      </w:r>
      <w:proofErr w:type="gramStart"/>
      <w:r w:rsidRPr="00A668A2">
        <w:rPr>
          <w:rFonts w:ascii="Times New Roman" w:hAnsi="Times New Roman" w:cs="Times New Roman"/>
          <w:sz w:val="28"/>
          <w:szCs w:val="28"/>
        </w:rPr>
        <w:t>Принятие решения об изменении структуры, штатного расписания, численного состава работников организации в целях осуществления эффективной экономической деятельности и рационального управления имуществом относится к исключительной компетенции работодателя, который вправе расторгнуть трудовой договор с работником в связи с сокращением численности или штата работников организации при условии соблюдения установленного порядка увольнения и гарантий, направленных против произвольного увольнения"</w:t>
      </w:r>
      <w:r>
        <w:rPr>
          <w:rFonts w:ascii="Times New Roman" w:hAnsi="Times New Roman" w:cs="Times New Roman"/>
          <w:sz w:val="28"/>
          <w:szCs w:val="28"/>
        </w:rPr>
        <w:t>.</w:t>
      </w:r>
      <w:proofErr w:type="gramEnd"/>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Фактически доказывать целесообразность проведения сокращения работодатель не обязан, как не обязан и суд выяснять причины этого. Основной упор в ходе заседаний делается именно на проверку судом соблюдения установленной законом процедуры проведения увольнения по п. 2 ч. 1 ст. 81 ТК РФ. Однако работодателю следует иметь в виду, что, если работник заявит о том, что причины сокращения носили не объективный характер, а были вызваны, например, личной неприязнью, суд может либо принять этот довод, либо оставить его без внимания.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Так, в Решении </w:t>
      </w:r>
      <w:proofErr w:type="spellStart"/>
      <w:r w:rsidRPr="00A668A2">
        <w:rPr>
          <w:rFonts w:ascii="Times New Roman" w:hAnsi="Times New Roman" w:cs="Times New Roman"/>
          <w:sz w:val="28"/>
          <w:szCs w:val="28"/>
        </w:rPr>
        <w:t>Тагилстроевского</w:t>
      </w:r>
      <w:proofErr w:type="spellEnd"/>
      <w:r w:rsidRPr="00A668A2">
        <w:rPr>
          <w:rFonts w:ascii="Times New Roman" w:hAnsi="Times New Roman" w:cs="Times New Roman"/>
          <w:sz w:val="28"/>
          <w:szCs w:val="28"/>
        </w:rPr>
        <w:t xml:space="preserve"> районного суда </w:t>
      </w:r>
      <w:proofErr w:type="gramStart"/>
      <w:r w:rsidRPr="00A668A2">
        <w:rPr>
          <w:rFonts w:ascii="Times New Roman" w:hAnsi="Times New Roman" w:cs="Times New Roman"/>
          <w:sz w:val="28"/>
          <w:szCs w:val="28"/>
        </w:rPr>
        <w:t>г</w:t>
      </w:r>
      <w:proofErr w:type="gramEnd"/>
      <w:r w:rsidRPr="00A668A2">
        <w:rPr>
          <w:rFonts w:ascii="Times New Roman" w:hAnsi="Times New Roman" w:cs="Times New Roman"/>
          <w:sz w:val="28"/>
          <w:szCs w:val="28"/>
        </w:rPr>
        <w:t>. Нижний Тагил от 02.</w:t>
      </w:r>
      <w:r>
        <w:rPr>
          <w:rFonts w:ascii="Times New Roman" w:hAnsi="Times New Roman" w:cs="Times New Roman"/>
          <w:sz w:val="28"/>
          <w:szCs w:val="28"/>
        </w:rPr>
        <w:t xml:space="preserve">05.2012 по делу № 2-613/2012 </w:t>
      </w:r>
      <w:r w:rsidRPr="00A668A2">
        <w:rPr>
          <w:rFonts w:ascii="Times New Roman" w:hAnsi="Times New Roman" w:cs="Times New Roman"/>
          <w:sz w:val="28"/>
          <w:szCs w:val="28"/>
        </w:rPr>
        <w:t xml:space="preserve">суд даже не анализировал представленные </w:t>
      </w:r>
      <w:r w:rsidRPr="00A668A2">
        <w:rPr>
          <w:rFonts w:ascii="Times New Roman" w:hAnsi="Times New Roman" w:cs="Times New Roman"/>
          <w:sz w:val="28"/>
          <w:szCs w:val="28"/>
        </w:rPr>
        <w:lastRenderedPageBreak/>
        <w:t>работником-истцом доказательства наличия неприязненных отношений между ним и руководителем организации, которые, по словам первого, и явились причиной сокращения. Суд указал, что работодатель обладает правом на управление персоналом. Поэтому выяснение у организации причин сокращения численности или штата сотрудников фактически является вмешательством в ее хозяйственную деятельность. Но это не является задачей суда. Он должен проверить реальность проведения мероприятий по сокращению и соблюдение процедуры увольнения. И поскольку они были соблюдены, оснований для восстановления истца на работе не нашлось.</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В другом трудовом конфликте суд отметил: доводы о том, что причиной сокращения должности истицы послужило сведение личных счетов с ней главным врачом, во внимание не принимаются, поскольку доказательств данному обстоятельству суду представлено не было (Решение </w:t>
      </w:r>
      <w:proofErr w:type="spellStart"/>
      <w:r w:rsidRPr="00A668A2">
        <w:rPr>
          <w:rFonts w:ascii="Times New Roman" w:hAnsi="Times New Roman" w:cs="Times New Roman"/>
          <w:sz w:val="28"/>
          <w:szCs w:val="28"/>
        </w:rPr>
        <w:t>Кумертауского</w:t>
      </w:r>
      <w:proofErr w:type="spellEnd"/>
      <w:r w:rsidRPr="00A668A2">
        <w:rPr>
          <w:rFonts w:ascii="Times New Roman" w:hAnsi="Times New Roman" w:cs="Times New Roman"/>
          <w:sz w:val="28"/>
          <w:szCs w:val="28"/>
        </w:rPr>
        <w:t xml:space="preserve"> городского суда от 22</w:t>
      </w:r>
      <w:r w:rsidR="00476144">
        <w:rPr>
          <w:rFonts w:ascii="Times New Roman" w:hAnsi="Times New Roman" w:cs="Times New Roman"/>
          <w:sz w:val="28"/>
          <w:szCs w:val="28"/>
        </w:rPr>
        <w:t>.03.2011 по делу № 2-52-2011</w:t>
      </w:r>
      <w:r w:rsidRPr="00A668A2">
        <w:rPr>
          <w:rFonts w:ascii="Times New Roman" w:hAnsi="Times New Roman" w:cs="Times New Roman"/>
          <w:sz w:val="28"/>
          <w:szCs w:val="28"/>
        </w:rPr>
        <w:t>).</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Однако, как мы отметили ранее, у данного правила есть исключение - если попавший под сокращение работник является членом профсоюза. В этом случае, согласно ст. 373 ТК РФ, работодатель до издания приказа о сокращении обязан представить в первичную профсоюзную организацию не только его проект, но и копии документов, являющихся основанием для принятия указанного решения. Вместе с тем доказывать обоснованность такого решения или руководствоваться мнением выборного органа первичной профсоюзной организации работодатель не обязан, хотя эти вопросы могут "всплыть" в судебном заседании в случае конфликта.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Некоторые работодатели в связи с предстоящим сокращением штата (и/или численности) объявляют простой работникам после уведомления </w:t>
      </w:r>
      <w:proofErr w:type="gramStart"/>
      <w:r w:rsidRPr="00A668A2">
        <w:rPr>
          <w:rFonts w:ascii="Times New Roman" w:hAnsi="Times New Roman" w:cs="Times New Roman"/>
          <w:sz w:val="28"/>
          <w:szCs w:val="28"/>
        </w:rPr>
        <w:t>последних</w:t>
      </w:r>
      <w:proofErr w:type="gramEnd"/>
      <w:r w:rsidRPr="00A668A2">
        <w:rPr>
          <w:rFonts w:ascii="Times New Roman" w:hAnsi="Times New Roman" w:cs="Times New Roman"/>
          <w:sz w:val="28"/>
          <w:szCs w:val="28"/>
        </w:rPr>
        <w:t xml:space="preserve"> об увольнении. Действительно ли для этих сотрудников нет работы или работодатели стремятся сэкономить на выплатах работникам, остается на совести работодателей. Однако вот что говорят судьи на этот счет. В Постановлении Президиума Московского го</w:t>
      </w:r>
      <w:r w:rsidR="00476144">
        <w:rPr>
          <w:rFonts w:ascii="Times New Roman" w:hAnsi="Times New Roman" w:cs="Times New Roman"/>
          <w:sz w:val="28"/>
          <w:szCs w:val="28"/>
        </w:rPr>
        <w:t xml:space="preserve">родского суда от 18.05.2000 </w:t>
      </w:r>
      <w:r w:rsidRPr="00A668A2">
        <w:rPr>
          <w:rFonts w:ascii="Times New Roman" w:hAnsi="Times New Roman" w:cs="Times New Roman"/>
          <w:sz w:val="28"/>
          <w:szCs w:val="28"/>
        </w:rPr>
        <w:t xml:space="preserve">судьи хоть и ссылаются на ранее действовавший КЗоТ, однако все их выводы вполне применимы и для установленных ТК РФ правил. Представители судебной власти акцентируют внимание на том, что простой - явление временное. А отсутствие работы по сокращенным должностям носит постоянный характер. Вместе с тем нормы трудового законодательства, регулирующие основания и порядок высвобождения работников, не содержат правила о возможности признания работника, должность которого сокращена, находящимся в простое с оплатой в пониженном размере. Поэтому издав приказ о простое, возможность </w:t>
      </w:r>
      <w:r w:rsidRPr="00A668A2">
        <w:rPr>
          <w:rFonts w:ascii="Times New Roman" w:hAnsi="Times New Roman" w:cs="Times New Roman"/>
          <w:sz w:val="28"/>
          <w:szCs w:val="28"/>
        </w:rPr>
        <w:lastRenderedPageBreak/>
        <w:t xml:space="preserve">прекращения которого исключена, и установив пониженную оплату, </w:t>
      </w:r>
      <w:proofErr w:type="gramStart"/>
      <w:r w:rsidRPr="00A668A2">
        <w:rPr>
          <w:rFonts w:ascii="Times New Roman" w:hAnsi="Times New Roman" w:cs="Times New Roman"/>
          <w:sz w:val="28"/>
          <w:szCs w:val="28"/>
        </w:rPr>
        <w:t>работодатель</w:t>
      </w:r>
      <w:proofErr w:type="gramEnd"/>
      <w:r w:rsidRPr="00A668A2">
        <w:rPr>
          <w:rFonts w:ascii="Times New Roman" w:hAnsi="Times New Roman" w:cs="Times New Roman"/>
          <w:sz w:val="28"/>
          <w:szCs w:val="28"/>
        </w:rPr>
        <w:t xml:space="preserve"> по сути в одностороннем порядке изменил существенные условия труда (сейчас такие условия называются обязательными для включения в трудовой договор).</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Справедливости ради стоит отметить, что не все судьи придерживаются аналогичного мнения. </w:t>
      </w:r>
      <w:proofErr w:type="gramStart"/>
      <w:r w:rsidRPr="00A668A2">
        <w:rPr>
          <w:rFonts w:ascii="Times New Roman" w:hAnsi="Times New Roman" w:cs="Times New Roman"/>
          <w:sz w:val="28"/>
          <w:szCs w:val="28"/>
        </w:rPr>
        <w:t>Например, Советский районный суд в</w:t>
      </w:r>
      <w:r w:rsidR="00476144">
        <w:rPr>
          <w:rFonts w:ascii="Times New Roman" w:hAnsi="Times New Roman" w:cs="Times New Roman"/>
          <w:sz w:val="28"/>
          <w:szCs w:val="28"/>
        </w:rPr>
        <w:t xml:space="preserve"> Решении от 15.05.2012 по делу № 2-373/12</w:t>
      </w:r>
      <w:r w:rsidRPr="00A668A2">
        <w:rPr>
          <w:rFonts w:ascii="Times New Roman" w:hAnsi="Times New Roman" w:cs="Times New Roman"/>
          <w:sz w:val="28"/>
          <w:szCs w:val="28"/>
        </w:rPr>
        <w:t xml:space="preserve"> указал, что, во-первых, правовые выводы, изложенные в судебном постановлении по конкретном делу, не являются обязательными для других судов.</w:t>
      </w:r>
      <w:proofErr w:type="gramEnd"/>
      <w:r w:rsidRPr="00A668A2">
        <w:rPr>
          <w:rFonts w:ascii="Times New Roman" w:hAnsi="Times New Roman" w:cs="Times New Roman"/>
          <w:sz w:val="28"/>
          <w:szCs w:val="28"/>
        </w:rPr>
        <w:t xml:space="preserve"> А во-вторых, по каждому конкретному делу должны быть установлены и учтены все обстоятельства. В рассматриваемом случае работодатель не преследовал цель сохранения рабочих мест (в отличие от работодателя, </w:t>
      </w:r>
      <w:proofErr w:type="gramStart"/>
      <w:r w:rsidRPr="00A668A2">
        <w:rPr>
          <w:rFonts w:ascii="Times New Roman" w:hAnsi="Times New Roman" w:cs="Times New Roman"/>
          <w:sz w:val="28"/>
          <w:szCs w:val="28"/>
        </w:rPr>
        <w:t>дело</w:t>
      </w:r>
      <w:proofErr w:type="gramEnd"/>
      <w:r w:rsidRPr="00A668A2">
        <w:rPr>
          <w:rFonts w:ascii="Times New Roman" w:hAnsi="Times New Roman" w:cs="Times New Roman"/>
          <w:sz w:val="28"/>
          <w:szCs w:val="28"/>
        </w:rPr>
        <w:t xml:space="preserve"> с участием которого рассмотрено Президиумом Московского городского суда). Поэтому приказ об объявлении простоя после уведомления работников о предстоящем сокращении издан на законных основаниях.</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Порядок уведомления профсоюзного органа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Суд, без сомнения, обратит внимание на то, был ли уведомлен профсоюзный орган. Уведомить его работодателю придется в двух случаях:</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если в организации есть первичная профсоюзная организация;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 если попавший под сокращение работник является членом профсоюза. При принятии решения о сокращении численности или штата работников и возможном расторжении трудовых договоров с ними в соответствии с п. 2 ч. 1 ст. 81 ТК РФ работодатель обязан в письменной форме сообщить об этом выборному профсоюзному органу данной организации не </w:t>
      </w:r>
      <w:proofErr w:type="gramStart"/>
      <w:r w:rsidRPr="00A668A2">
        <w:rPr>
          <w:rFonts w:ascii="Times New Roman" w:hAnsi="Times New Roman" w:cs="Times New Roman"/>
          <w:sz w:val="28"/>
          <w:szCs w:val="28"/>
        </w:rPr>
        <w:t>позднее</w:t>
      </w:r>
      <w:proofErr w:type="gramEnd"/>
      <w:r w:rsidRPr="00A668A2">
        <w:rPr>
          <w:rFonts w:ascii="Times New Roman" w:hAnsi="Times New Roman" w:cs="Times New Roman"/>
          <w:sz w:val="28"/>
          <w:szCs w:val="28"/>
        </w:rPr>
        <w:t xml:space="preserve"> чем за два месяца до начала проведения соответствующих мероприятий (ст. 82 ТК РФ). Причем именно на работодателя возлагается обязанность доказать, что уведомление состоялось заблаговременно (</w:t>
      </w:r>
      <w:proofErr w:type="spellStart"/>
      <w:r w:rsidRPr="00A668A2">
        <w:rPr>
          <w:rFonts w:ascii="Times New Roman" w:hAnsi="Times New Roman" w:cs="Times New Roman"/>
          <w:sz w:val="28"/>
          <w:szCs w:val="28"/>
        </w:rPr>
        <w:t>пп</w:t>
      </w:r>
      <w:proofErr w:type="spellEnd"/>
      <w:r w:rsidRPr="00A668A2">
        <w:rPr>
          <w:rFonts w:ascii="Times New Roman" w:hAnsi="Times New Roman" w:cs="Times New Roman"/>
          <w:sz w:val="28"/>
          <w:szCs w:val="28"/>
        </w:rPr>
        <w:t xml:space="preserve">. "а" п. </w:t>
      </w:r>
      <w:r w:rsidR="00476144">
        <w:rPr>
          <w:rFonts w:ascii="Times New Roman" w:hAnsi="Times New Roman" w:cs="Times New Roman"/>
          <w:sz w:val="28"/>
          <w:szCs w:val="28"/>
        </w:rPr>
        <w:t xml:space="preserve">24 Постановления Пленума </w:t>
      </w:r>
      <w:proofErr w:type="gramStart"/>
      <w:r w:rsidR="00476144">
        <w:rPr>
          <w:rFonts w:ascii="Times New Roman" w:hAnsi="Times New Roman" w:cs="Times New Roman"/>
          <w:sz w:val="28"/>
          <w:szCs w:val="28"/>
        </w:rPr>
        <w:t>ВС</w:t>
      </w:r>
      <w:proofErr w:type="gramEnd"/>
      <w:r w:rsidR="00476144">
        <w:rPr>
          <w:rFonts w:ascii="Times New Roman" w:hAnsi="Times New Roman" w:cs="Times New Roman"/>
          <w:sz w:val="28"/>
          <w:szCs w:val="28"/>
        </w:rPr>
        <w:t xml:space="preserve"> РФ №</w:t>
      </w:r>
      <w:r w:rsidRPr="00A668A2">
        <w:rPr>
          <w:rFonts w:ascii="Times New Roman" w:hAnsi="Times New Roman" w:cs="Times New Roman"/>
          <w:sz w:val="28"/>
          <w:szCs w:val="28"/>
        </w:rPr>
        <w:t xml:space="preserve"> 2).</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В качестве примера судебной практики приведем Определение, вынесенное Апелляционной коллегией по гражданским делам Верховного суда Республи</w:t>
      </w:r>
      <w:r w:rsidR="00476144">
        <w:rPr>
          <w:rFonts w:ascii="Times New Roman" w:hAnsi="Times New Roman" w:cs="Times New Roman"/>
          <w:sz w:val="28"/>
          <w:szCs w:val="28"/>
        </w:rPr>
        <w:t>ки Алтай от 23.05.2012 по делу № 33-420</w:t>
      </w:r>
      <w:r w:rsidRPr="00A668A2">
        <w:rPr>
          <w:rFonts w:ascii="Times New Roman" w:hAnsi="Times New Roman" w:cs="Times New Roman"/>
          <w:sz w:val="28"/>
          <w:szCs w:val="28"/>
        </w:rPr>
        <w:t xml:space="preserve">. Работодатель-ответчик признался, что не отправлял уведомление о предстоящем сокращении должности истца в профсоюз, поскольку был не в курсе существования профсоюза. А истец, по его словам, в этой ситуации злоупотребил правом, так как скрыл от работодателя факт наличия в организации первичной профсоюзной организации и членства в ней. При рассмотрении дела суд </w:t>
      </w:r>
      <w:r w:rsidRPr="00A668A2">
        <w:rPr>
          <w:rFonts w:ascii="Times New Roman" w:hAnsi="Times New Roman" w:cs="Times New Roman"/>
          <w:sz w:val="28"/>
          <w:szCs w:val="28"/>
        </w:rPr>
        <w:lastRenderedPageBreak/>
        <w:t>обратил внимание, что ответчику было известно о существовании первичной профсоюзной организации в учреждении. Расчетными листками заработной платы истца, а также справкой профсоюзной организации подтверждается, что ежемесячно из заработной платы работника в профсоюзную организацию перечислялись профсоюзные взносы. А ответчик так и не смог представить доказательств, которые подтвердили бы, что он не был осведомлен, поэтому истец был восстановлен на работе в связи с нарушением требований ст. 373 ТК РФ.</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Бывают и иные ситуации. Например, в Решении </w:t>
      </w:r>
      <w:proofErr w:type="spellStart"/>
      <w:r w:rsidRPr="00A668A2">
        <w:rPr>
          <w:rFonts w:ascii="Times New Roman" w:hAnsi="Times New Roman" w:cs="Times New Roman"/>
          <w:sz w:val="28"/>
          <w:szCs w:val="28"/>
        </w:rPr>
        <w:t>Хостинского</w:t>
      </w:r>
      <w:proofErr w:type="spellEnd"/>
      <w:r w:rsidRPr="00A668A2">
        <w:rPr>
          <w:rFonts w:ascii="Times New Roman" w:hAnsi="Times New Roman" w:cs="Times New Roman"/>
          <w:sz w:val="28"/>
          <w:szCs w:val="28"/>
        </w:rPr>
        <w:t xml:space="preserve"> районного суда </w:t>
      </w:r>
      <w:proofErr w:type="gramStart"/>
      <w:r w:rsidRPr="00A668A2">
        <w:rPr>
          <w:rFonts w:ascii="Times New Roman" w:hAnsi="Times New Roman" w:cs="Times New Roman"/>
          <w:sz w:val="28"/>
          <w:szCs w:val="28"/>
        </w:rPr>
        <w:t>г</w:t>
      </w:r>
      <w:proofErr w:type="gramEnd"/>
      <w:r w:rsidRPr="00A668A2">
        <w:rPr>
          <w:rFonts w:ascii="Times New Roman" w:hAnsi="Times New Roman" w:cs="Times New Roman"/>
          <w:sz w:val="28"/>
          <w:szCs w:val="28"/>
        </w:rPr>
        <w:t>. Сочи от 16.0</w:t>
      </w:r>
      <w:r w:rsidR="00476144">
        <w:rPr>
          <w:rFonts w:ascii="Times New Roman" w:hAnsi="Times New Roman" w:cs="Times New Roman"/>
          <w:sz w:val="28"/>
          <w:szCs w:val="28"/>
        </w:rPr>
        <w:t>7.2012 по делу N 2-1161/2012</w:t>
      </w:r>
      <w:r w:rsidRPr="00A668A2">
        <w:rPr>
          <w:rFonts w:ascii="Times New Roman" w:hAnsi="Times New Roman" w:cs="Times New Roman"/>
          <w:sz w:val="28"/>
          <w:szCs w:val="28"/>
        </w:rPr>
        <w:t xml:space="preserve"> суд установил, что работодатель направил проект приказа об увольнении истицы не до издания непосредственно приказа об увольнении - 06.06.2012, а после этой даты - 07.06.2012. В этот же срок, т. е. после издания приказа об увольнении, было принято мотивированное мнение профсоюзной организации об увольнении истицы, чем были нарушены ее интересы. В связи с этим суд удовлетворил исковые требования.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Второй важный момент, касающийся профсоюзов, на который обратит внимание суд, заключается в том, что согласно </w:t>
      </w:r>
      <w:proofErr w:type="gramStart"/>
      <w:r w:rsidRPr="00A668A2">
        <w:rPr>
          <w:rFonts w:ascii="Times New Roman" w:hAnsi="Times New Roman" w:cs="Times New Roman"/>
          <w:sz w:val="28"/>
          <w:szCs w:val="28"/>
        </w:rPr>
        <w:t>ч</w:t>
      </w:r>
      <w:proofErr w:type="gramEnd"/>
      <w:r w:rsidRPr="00A668A2">
        <w:rPr>
          <w:rFonts w:ascii="Times New Roman" w:hAnsi="Times New Roman" w:cs="Times New Roman"/>
          <w:sz w:val="28"/>
          <w:szCs w:val="28"/>
        </w:rPr>
        <w:t xml:space="preserve">. 2 ст. 82 ТК РФ увольнение работников, являющихся членами профсоюза, по п. 2 ч. 1 ст. 81 ТК РФ производится с учетом мотивированного мнения выборного органа первичной профсоюзной организации. Так, в соответствии со ст. 373 ТК РФ при принятии решения о возможном расторжении трудового договора в связи с сокращением с работником, являющимся членом профессионального союза, работодатель должен направить </w:t>
      </w:r>
      <w:proofErr w:type="gramStart"/>
      <w:r w:rsidRPr="00A668A2">
        <w:rPr>
          <w:rFonts w:ascii="Times New Roman" w:hAnsi="Times New Roman" w:cs="Times New Roman"/>
          <w:sz w:val="28"/>
          <w:szCs w:val="28"/>
        </w:rPr>
        <w:t>в</w:t>
      </w:r>
      <w:proofErr w:type="gramEnd"/>
      <w:r w:rsidRPr="00A668A2">
        <w:rPr>
          <w:rFonts w:ascii="Times New Roman" w:hAnsi="Times New Roman" w:cs="Times New Roman"/>
          <w:sz w:val="28"/>
          <w:szCs w:val="28"/>
        </w:rPr>
        <w:t xml:space="preserve"> </w:t>
      </w:r>
      <w:proofErr w:type="gramStart"/>
      <w:r w:rsidRPr="00A668A2">
        <w:rPr>
          <w:rFonts w:ascii="Times New Roman" w:hAnsi="Times New Roman" w:cs="Times New Roman"/>
          <w:sz w:val="28"/>
          <w:szCs w:val="28"/>
        </w:rPr>
        <w:t>выборный</w:t>
      </w:r>
      <w:proofErr w:type="gramEnd"/>
      <w:r w:rsidRPr="00A668A2">
        <w:rPr>
          <w:rFonts w:ascii="Times New Roman" w:hAnsi="Times New Roman" w:cs="Times New Roman"/>
          <w:sz w:val="28"/>
          <w:szCs w:val="28"/>
        </w:rPr>
        <w:t xml:space="preserve"> орган первичной профсоюзной организации проект приказа, а также копии документов, являющихся основанием для принятия указанного решения. Срок рассмотрения данного приказа - семь дней. Кроме того, работодатель имеет право расторгнуть трудовой договор не позднее одного месяца со дня получения мнения профсоюзного органа.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Надо сказать, что единой позиции среди экспертов о том, какой именно проект приказа следует направить в первичную профсоюзную организацию в связи с сокращением, нет. Одни эксперты считают, что речь идет о </w:t>
      </w:r>
      <w:proofErr w:type="gramStart"/>
      <w:r w:rsidRPr="00A668A2">
        <w:rPr>
          <w:rFonts w:ascii="Times New Roman" w:hAnsi="Times New Roman" w:cs="Times New Roman"/>
          <w:sz w:val="28"/>
          <w:szCs w:val="28"/>
        </w:rPr>
        <w:t>приказе</w:t>
      </w:r>
      <w:proofErr w:type="gramEnd"/>
      <w:r w:rsidRPr="00A668A2">
        <w:rPr>
          <w:rFonts w:ascii="Times New Roman" w:hAnsi="Times New Roman" w:cs="Times New Roman"/>
          <w:sz w:val="28"/>
          <w:szCs w:val="28"/>
        </w:rPr>
        <w:t xml:space="preserve"> о сокращении штата, другие - об увольнении. Судебная практика также противоречива. Например, в Решении Волжского районного суда </w:t>
      </w:r>
      <w:proofErr w:type="gramStart"/>
      <w:r w:rsidRPr="00A668A2">
        <w:rPr>
          <w:rFonts w:ascii="Times New Roman" w:hAnsi="Times New Roman" w:cs="Times New Roman"/>
          <w:sz w:val="28"/>
          <w:szCs w:val="28"/>
        </w:rPr>
        <w:t>г</w:t>
      </w:r>
      <w:proofErr w:type="gramEnd"/>
      <w:r w:rsidRPr="00A668A2">
        <w:rPr>
          <w:rFonts w:ascii="Times New Roman" w:hAnsi="Times New Roman" w:cs="Times New Roman"/>
          <w:sz w:val="28"/>
          <w:szCs w:val="28"/>
        </w:rPr>
        <w:t>. Саратова от 31</w:t>
      </w:r>
      <w:r w:rsidR="00476144">
        <w:rPr>
          <w:rFonts w:ascii="Times New Roman" w:hAnsi="Times New Roman" w:cs="Times New Roman"/>
          <w:sz w:val="28"/>
          <w:szCs w:val="28"/>
        </w:rPr>
        <w:t>.08.2011 по делу № 2-3845/11</w:t>
      </w:r>
      <w:r w:rsidRPr="00A668A2">
        <w:rPr>
          <w:rFonts w:ascii="Times New Roman" w:hAnsi="Times New Roman" w:cs="Times New Roman"/>
          <w:sz w:val="28"/>
          <w:szCs w:val="28"/>
        </w:rPr>
        <w:t xml:space="preserve"> суд придерживался второй позиции. Он отметил, что работодатель представил проект приказа о сокращении и внесении изменений в штатное расписание, а не проекты приказов об увольнении истцов. Тем самым был нарушен порядок увольнения, предусмотренный ст. 373 ТК РФ. </w:t>
      </w:r>
      <w:r w:rsidRPr="00A668A2">
        <w:rPr>
          <w:rFonts w:ascii="Times New Roman" w:hAnsi="Times New Roman" w:cs="Times New Roman"/>
          <w:sz w:val="28"/>
          <w:szCs w:val="28"/>
        </w:rPr>
        <w:lastRenderedPageBreak/>
        <w:t>В связи с этим исковые требования сокращенного сотрудника были удовлетворены, и он был восстановлен на работе.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На наш взгляд, представлять лучше все проекты - как приказа о сокращении, так и об увольнении конкретных работников. Поскольку норма ТК РФ затрагивает именно работников, которые являются членами профсоюза.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Следует обратить внимание и на противоречивость норм ТК РФ. Как было отмечено ранее, работодатель, приняв решение о проведении на предприятии сокращения, которое, в частности, затронет работников, состоящих в профсоюзных организациях, обязан направить в выборный орган первичной профсоюзной организации проект приказа и копии документов. На их рассмотрение отводится семь рабочих дней, в течение которых он должен направить работодателю мотивированное мнение в письменной форме. Если оно будет представлено позже, то администрация может его не учитывать (ст. 373 ТК РФ).</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Если выборный орган первичной профсоюзной организации выразил несогласие с предполагаемым решением работодателя, он в течение трех рабочих дней проводит с работодателем или его представителем дополнительные консультации, результаты которых оформляются протоколом.</w:t>
      </w:r>
    </w:p>
    <w:p w:rsidR="00A668A2" w:rsidRPr="00A668A2" w:rsidRDefault="00A668A2" w:rsidP="00B57063">
      <w:pPr>
        <w:ind w:firstLine="851"/>
        <w:jc w:val="both"/>
        <w:rPr>
          <w:rFonts w:ascii="Times New Roman" w:hAnsi="Times New Roman" w:cs="Times New Roman"/>
          <w:sz w:val="28"/>
          <w:szCs w:val="28"/>
        </w:rPr>
      </w:pPr>
      <w:proofErr w:type="gramStart"/>
      <w:r w:rsidRPr="00A668A2">
        <w:rPr>
          <w:rFonts w:ascii="Times New Roman" w:hAnsi="Times New Roman" w:cs="Times New Roman"/>
          <w:sz w:val="28"/>
          <w:szCs w:val="28"/>
        </w:rPr>
        <w:t xml:space="preserve">И только после получения мотивированного мнения работодатель может издать приказ о сокращении и уведомить работников (ч. 2 ст. 180 ТК РФ), профсоюз - о сотрудниках, которые не являются его членами (ч. 1 ст. 82 ТК РФ), а также орган занятости (п. 2 </w:t>
      </w:r>
      <w:r w:rsidR="00476144">
        <w:rPr>
          <w:rFonts w:ascii="Times New Roman" w:hAnsi="Times New Roman" w:cs="Times New Roman"/>
          <w:sz w:val="28"/>
          <w:szCs w:val="28"/>
        </w:rPr>
        <w:t>ст. 25 Закона РФ от 19.04.1991 №</w:t>
      </w:r>
      <w:r w:rsidRPr="00A668A2">
        <w:rPr>
          <w:rFonts w:ascii="Times New Roman" w:hAnsi="Times New Roman" w:cs="Times New Roman"/>
          <w:sz w:val="28"/>
          <w:szCs w:val="28"/>
        </w:rPr>
        <w:t xml:space="preserve"> 1032-1 "О занятости населения в Российской Федерации").</w:t>
      </w:r>
      <w:proofErr w:type="gramEnd"/>
      <w:r w:rsidRPr="00A668A2">
        <w:rPr>
          <w:rFonts w:ascii="Times New Roman" w:hAnsi="Times New Roman" w:cs="Times New Roman"/>
          <w:sz w:val="28"/>
          <w:szCs w:val="28"/>
        </w:rPr>
        <w:t xml:space="preserve"> Согласно перечисленным нормам уведомление должно состояться не менее чем за два месяца до увольнения.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Теперь вновь вернемся к ст. 373 ТК РФ, а точнее - к ч. 5. В ней указано, что работодатель имеет право расторгнуть трудовой договор не позднее одного месяца со дня получения мотивированного мнения выборного профсоюзного органа, которое, напомним, работодатель получает до того, как издал приказ о сокращении и уведомил работников, а также профсоюз и орган занятости. То </w:t>
      </w:r>
      <w:proofErr w:type="gramStart"/>
      <w:r w:rsidRPr="00A668A2">
        <w:rPr>
          <w:rFonts w:ascii="Times New Roman" w:hAnsi="Times New Roman" w:cs="Times New Roman"/>
          <w:sz w:val="28"/>
          <w:szCs w:val="28"/>
        </w:rPr>
        <w:t>есть возможность расторгнуть трудовой договор по этому основанию сохраняется</w:t>
      </w:r>
      <w:proofErr w:type="gramEnd"/>
      <w:r w:rsidRPr="00A668A2">
        <w:rPr>
          <w:rFonts w:ascii="Times New Roman" w:hAnsi="Times New Roman" w:cs="Times New Roman"/>
          <w:sz w:val="28"/>
          <w:szCs w:val="28"/>
        </w:rPr>
        <w:t xml:space="preserve"> у работодателя только в течение месяца со дня получения мотивированного мнения, а значит, ко дню предполагаемого увольнения, которое наступит не менее чем за два месяца после уведомления, срок истечет.</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Эксперты рекомендуют запрашивать мнение два раза: первый - в положенные сроки, второй - позже, когда истечет первый месяц со дня </w:t>
      </w:r>
      <w:r w:rsidRPr="00A668A2">
        <w:rPr>
          <w:rFonts w:ascii="Times New Roman" w:hAnsi="Times New Roman" w:cs="Times New Roman"/>
          <w:sz w:val="28"/>
          <w:szCs w:val="28"/>
        </w:rPr>
        <w:lastRenderedPageBreak/>
        <w:t>получения предупреждения об увольнении. Однако это далеко не всегда является выходом. Профсоюзная организация вправе отказаться представить мнение во второй раз, и сделать с этим работодатель ничего не сможет. Можно еще попытаться попросить профсоюз не представлять мнение совсем (при обращении впервые), но такой уловкой удастся воспользоваться, если в компании не зреет конфликтная ситуация.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Предложение имеющихся вакансий</w:t>
      </w:r>
    </w:p>
    <w:p w:rsidR="00A668A2" w:rsidRPr="00A668A2" w:rsidRDefault="00A668A2" w:rsidP="00B57063">
      <w:pPr>
        <w:ind w:firstLine="851"/>
        <w:jc w:val="both"/>
        <w:rPr>
          <w:rFonts w:ascii="Times New Roman" w:hAnsi="Times New Roman" w:cs="Times New Roman"/>
          <w:sz w:val="28"/>
          <w:szCs w:val="28"/>
        </w:rPr>
      </w:pPr>
      <w:proofErr w:type="gramStart"/>
      <w:r w:rsidRPr="00A668A2">
        <w:rPr>
          <w:rFonts w:ascii="Times New Roman" w:hAnsi="Times New Roman" w:cs="Times New Roman"/>
          <w:sz w:val="28"/>
          <w:szCs w:val="28"/>
        </w:rPr>
        <w:t>В соответствии с ч. 3 ст. 81 ТК РФ увольнение работника в связи с сокращением численности или штата допускается, если невозможно перевести работника с его письменного согласия на другую имеющуюся у работодателя работу (как вакантную должность, соответствующую квалификации работника, так и вакантную нижестоящую должность), которую работник может выполнять с учетом его состояния здоровья.</w:t>
      </w:r>
      <w:proofErr w:type="gramEnd"/>
      <w:r w:rsidRPr="00A668A2">
        <w:rPr>
          <w:rFonts w:ascii="Times New Roman" w:hAnsi="Times New Roman" w:cs="Times New Roman"/>
          <w:sz w:val="28"/>
          <w:szCs w:val="28"/>
        </w:rPr>
        <w:t xml:space="preserve"> При этом работодатель обязан предлагать все отвечающие перечисленным требованиям вакансии, имеющиеся у него в данной местности.</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Судебная практика. </w:t>
      </w:r>
      <w:proofErr w:type="gramStart"/>
      <w:r w:rsidRPr="00A668A2">
        <w:rPr>
          <w:rFonts w:ascii="Times New Roman" w:hAnsi="Times New Roman" w:cs="Times New Roman"/>
          <w:sz w:val="28"/>
          <w:szCs w:val="28"/>
        </w:rPr>
        <w:t>Ошибка работодателя, который не предложил все имеющиеся у него вакансии увольняемому работнику, в том числе во вновь созданных структурных подразделениях на момент увольнения, не обратил внимания на производительность труда увольняемого работника, предлагал вакансии, не учитывая реальную возможность работника выполнять данную работу согласно его образованию, опыту работы, квалификации, привела к тому, что суд признал увольнение незаконным (Решение Октябрьского районного суда г</w:t>
      </w:r>
      <w:proofErr w:type="gramEnd"/>
      <w:r w:rsidRPr="00A668A2">
        <w:rPr>
          <w:rFonts w:ascii="Times New Roman" w:hAnsi="Times New Roman" w:cs="Times New Roman"/>
          <w:sz w:val="28"/>
          <w:szCs w:val="28"/>
        </w:rPr>
        <w:t xml:space="preserve">. </w:t>
      </w:r>
      <w:proofErr w:type="gramStart"/>
      <w:r w:rsidRPr="00A668A2">
        <w:rPr>
          <w:rFonts w:ascii="Times New Roman" w:hAnsi="Times New Roman" w:cs="Times New Roman"/>
          <w:sz w:val="28"/>
          <w:szCs w:val="28"/>
        </w:rPr>
        <w:t xml:space="preserve">Владимира </w:t>
      </w:r>
      <w:r w:rsidR="00476144">
        <w:rPr>
          <w:rFonts w:ascii="Times New Roman" w:hAnsi="Times New Roman" w:cs="Times New Roman"/>
          <w:sz w:val="28"/>
          <w:szCs w:val="28"/>
        </w:rPr>
        <w:t>от 31.07.2008 по делу №</w:t>
      </w:r>
      <w:r w:rsidRPr="00A668A2">
        <w:rPr>
          <w:rFonts w:ascii="Times New Roman" w:hAnsi="Times New Roman" w:cs="Times New Roman"/>
          <w:sz w:val="28"/>
          <w:szCs w:val="28"/>
        </w:rPr>
        <w:t xml:space="preserve"> 2-1696/08).</w:t>
      </w:r>
      <w:proofErr w:type="gramEnd"/>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Какую работу предлагать? Для этого сначала нужно определить квалификацию работника. В этом вам помогут, в частности, следующие внутренние документы компании, относящиеся к кадровой работе: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должностная инструкция работника по занимаемой им должности (либо инструкция по профессии), в которой на практике фиксируются требования, предъявляемые к работнику при приеме на работу. Однако помните, что должностная инструкция (инструкция по профессии) не относится к документам, обязательным для составления, поэтому ее может и не быть;</w:t>
      </w:r>
    </w:p>
    <w:p w:rsidR="00A668A2" w:rsidRPr="00A668A2" w:rsidRDefault="00A668A2" w:rsidP="00B57063">
      <w:pPr>
        <w:ind w:firstLine="851"/>
        <w:jc w:val="both"/>
        <w:rPr>
          <w:rFonts w:ascii="Times New Roman" w:hAnsi="Times New Roman" w:cs="Times New Roman"/>
          <w:sz w:val="28"/>
          <w:szCs w:val="28"/>
        </w:rPr>
      </w:pPr>
      <w:proofErr w:type="gramStart"/>
      <w:r w:rsidRPr="00A668A2">
        <w:rPr>
          <w:rFonts w:ascii="Times New Roman" w:hAnsi="Times New Roman" w:cs="Times New Roman"/>
          <w:sz w:val="28"/>
          <w:szCs w:val="28"/>
        </w:rPr>
        <w:t xml:space="preserve">- трудовая книжка работника, а также копии документов, которые работник предъявил при оформлении приема на работу и которые хранятся в его личном деле: диплома или иного документа, подтверждающего вид и уровень образования, а также иные документы, имеющиеся в его личном деле, сформированном кадровой службой, - свидетельства (удостоверения и т. д.) о </w:t>
      </w:r>
      <w:r w:rsidRPr="00A668A2">
        <w:rPr>
          <w:rFonts w:ascii="Times New Roman" w:hAnsi="Times New Roman" w:cs="Times New Roman"/>
          <w:sz w:val="28"/>
          <w:szCs w:val="28"/>
        </w:rPr>
        <w:lastRenderedPageBreak/>
        <w:t>повышении квалификации, прохождении иного обучения или переобучении и т. п.;</w:t>
      </w:r>
      <w:proofErr w:type="gramEnd"/>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личная карточка работника, которую обязаны вести все работодатели и которая составл</w:t>
      </w:r>
      <w:r w:rsidR="00476144">
        <w:rPr>
          <w:rFonts w:ascii="Times New Roman" w:hAnsi="Times New Roman" w:cs="Times New Roman"/>
          <w:sz w:val="28"/>
          <w:szCs w:val="28"/>
        </w:rPr>
        <w:t>яется по унифицированной форме №</w:t>
      </w:r>
      <w:r w:rsidRPr="00A668A2">
        <w:rPr>
          <w:rFonts w:ascii="Times New Roman" w:hAnsi="Times New Roman" w:cs="Times New Roman"/>
          <w:sz w:val="28"/>
          <w:szCs w:val="28"/>
        </w:rPr>
        <w:t xml:space="preserve"> Т-2, утвержденной Постановлением Госкомстата России от 05.01.2004 N 1 "Об утверждении унифицированных форм первичной учетной документации по учету труда и его оплаты";</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приказы о получении квалификационной категории, удостоверение о присвоении квалификационного разряда (категории) или свидетельство об уровне квалификации, выписка из протокола аттестационной комиссии об итогах аттестации, предложении присвоить квалификационный разряд (категорию) и т. п. - при наличии указанных документов.</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Далее, в соответствии с </w:t>
      </w:r>
      <w:proofErr w:type="gramStart"/>
      <w:r w:rsidRPr="00A668A2">
        <w:rPr>
          <w:rFonts w:ascii="Times New Roman" w:hAnsi="Times New Roman" w:cs="Times New Roman"/>
          <w:sz w:val="28"/>
          <w:szCs w:val="28"/>
        </w:rPr>
        <w:t>ч</w:t>
      </w:r>
      <w:proofErr w:type="gramEnd"/>
      <w:r w:rsidRPr="00A668A2">
        <w:rPr>
          <w:rFonts w:ascii="Times New Roman" w:hAnsi="Times New Roman" w:cs="Times New Roman"/>
          <w:sz w:val="28"/>
          <w:szCs w:val="28"/>
        </w:rPr>
        <w:t>. 3 ст. 81 ТК РФ, вы обязаны предлагать работнику:</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во-первых, все имеющиеся у организации в данной местности вакантные должности (т. е. должности согласно штатному расписанию, на которые работники еще не приняты) и иную работу, соответствующую квалификации работника, которую он может выполнять с учетом состояния здоровья;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во-вторых, все вакантные нижестоящие должности или нижеоплачиваемую работу, которую работник тоже может выполнять с учетом состояния здоровья.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Из </w:t>
      </w:r>
      <w:proofErr w:type="gramStart"/>
      <w:r w:rsidRPr="00A668A2">
        <w:rPr>
          <w:rFonts w:ascii="Times New Roman" w:hAnsi="Times New Roman" w:cs="Times New Roman"/>
          <w:sz w:val="28"/>
          <w:szCs w:val="28"/>
        </w:rPr>
        <w:t>указанного</w:t>
      </w:r>
      <w:proofErr w:type="gramEnd"/>
      <w:r w:rsidRPr="00A668A2">
        <w:rPr>
          <w:rFonts w:ascii="Times New Roman" w:hAnsi="Times New Roman" w:cs="Times New Roman"/>
          <w:sz w:val="28"/>
          <w:szCs w:val="28"/>
        </w:rPr>
        <w:t xml:space="preserve"> можно сделать следующие выводы.</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Если сокращаются работники филиала (представительства или иного обособленного структурного подразделения) организации, то можно не предлагать им работу в головном офисе, а равно в других филиалах (представительствах, иных обособленных подразделениях), находящихся в другой местности. При увольнении работников головного офиса предлагать им работу в обособленных подразделениях этой же организации, находящихся в другой местности, также не обязательно. Под другой местностью следует понимать местность за пределами административно-территориальных границ соответствующего населенного пункта. И только если в коллективном договоре, соглашениях или в трудовом договоре с конкретным работником прямо предусмотрена обязанность предлагать работу в других местностях, необходимо будет ее исполнить.</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lastRenderedPageBreak/>
        <w:t xml:space="preserve">Предлагать нужно только ту работу, которая соответствует квалификации работника, а также все нижестоящие должности или всю нижеоплачиваемую работу, вплоть до тех, которые вы можете посчитать изначально не представляющими интереса </w:t>
      </w:r>
      <w:proofErr w:type="gramStart"/>
      <w:r w:rsidRPr="00A668A2">
        <w:rPr>
          <w:rFonts w:ascii="Times New Roman" w:hAnsi="Times New Roman" w:cs="Times New Roman"/>
          <w:sz w:val="28"/>
          <w:szCs w:val="28"/>
        </w:rPr>
        <w:t>для</w:t>
      </w:r>
      <w:proofErr w:type="gramEnd"/>
      <w:r w:rsidRPr="00A668A2">
        <w:rPr>
          <w:rFonts w:ascii="Times New Roman" w:hAnsi="Times New Roman" w:cs="Times New Roman"/>
          <w:sz w:val="28"/>
          <w:szCs w:val="28"/>
        </w:rPr>
        <w:t xml:space="preserve"> увольняемого. Поэтому не бойтесь обидеть высвобождающегося работника предложением неквалифицированной работы, ведь это ваша прямая обязанность. Не исполнив ее, вы рискуете: работник может потом заявить в суде о нарушении процедуры увольнения из-за того, что вы не предложили все возможные для него вакансии, скажем работу по профессии "уборщик производственных помещений". В суде может "выясниться", что он просто мечтал о том, чтобы заняться подобной деятельностью, а вы лишили его установленного законом права на трудоустройство!</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Предлагая другую работу, не забудьте указать, в чем будут состоять новые трудовые обязанности (например, представить для ознакомления инструкции по предлагаемой должности, профессии) и в каком размере труд будет оплачиваться.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Судебные органы исходят из того, что при решении вопроса о переводе работника на другую работу необходимо учитывать реальную возможность работника выполнять предлагаемую ему работу с учетом его образования, квалификации, стажа работы (п. </w:t>
      </w:r>
      <w:r w:rsidR="00476144">
        <w:rPr>
          <w:rFonts w:ascii="Times New Roman" w:hAnsi="Times New Roman" w:cs="Times New Roman"/>
          <w:sz w:val="28"/>
          <w:szCs w:val="28"/>
        </w:rPr>
        <w:t xml:space="preserve">29 Постановления Пленума </w:t>
      </w:r>
      <w:proofErr w:type="gramStart"/>
      <w:r w:rsidR="00476144">
        <w:rPr>
          <w:rFonts w:ascii="Times New Roman" w:hAnsi="Times New Roman" w:cs="Times New Roman"/>
          <w:sz w:val="28"/>
          <w:szCs w:val="28"/>
        </w:rPr>
        <w:t>ВС</w:t>
      </w:r>
      <w:proofErr w:type="gramEnd"/>
      <w:r w:rsidR="00476144">
        <w:rPr>
          <w:rFonts w:ascii="Times New Roman" w:hAnsi="Times New Roman" w:cs="Times New Roman"/>
          <w:sz w:val="28"/>
          <w:szCs w:val="28"/>
        </w:rPr>
        <w:t xml:space="preserve"> РФ №</w:t>
      </w:r>
      <w:r w:rsidRPr="00A668A2">
        <w:rPr>
          <w:rFonts w:ascii="Times New Roman" w:hAnsi="Times New Roman" w:cs="Times New Roman"/>
          <w:sz w:val="28"/>
          <w:szCs w:val="28"/>
        </w:rPr>
        <w:t xml:space="preserve"> 2).</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Типичной является и ситуация, когда у работодателя нет работы, подходящей </w:t>
      </w:r>
      <w:proofErr w:type="gramStart"/>
      <w:r w:rsidRPr="00A668A2">
        <w:rPr>
          <w:rFonts w:ascii="Times New Roman" w:hAnsi="Times New Roman" w:cs="Times New Roman"/>
          <w:sz w:val="28"/>
          <w:szCs w:val="28"/>
        </w:rPr>
        <w:t>увольняемому</w:t>
      </w:r>
      <w:proofErr w:type="gramEnd"/>
      <w:r w:rsidRPr="00A668A2">
        <w:rPr>
          <w:rFonts w:ascii="Times New Roman" w:hAnsi="Times New Roman" w:cs="Times New Roman"/>
          <w:sz w:val="28"/>
          <w:szCs w:val="28"/>
        </w:rPr>
        <w:t xml:space="preserve">. Например, в штатном расписании отсутствуют какие-либо вакансии. А надо сказать, что при масштабных сокращениях работодатели стараются в первую очередь из штатного расписания исключить именно вакансии. Или может не быть работы, которая являлась бы подходящей работнику по состоянию здоровья. Другими словами, возможно, что предлагать работнику будет нечего. В этом случае его необходимо письменно уведомить об отсутствии в организации работы, которая подходила бы ему по состоянию здоровья и/или соответствовала бы его квалификации, а равно любой работы по нижестоящим должностям или нижеоплачиваемой работы. То есть обязанность предлагать </w:t>
      </w:r>
      <w:proofErr w:type="gramStart"/>
      <w:r w:rsidRPr="00A668A2">
        <w:rPr>
          <w:rFonts w:ascii="Times New Roman" w:hAnsi="Times New Roman" w:cs="Times New Roman"/>
          <w:sz w:val="28"/>
          <w:szCs w:val="28"/>
        </w:rPr>
        <w:t>увольняемому</w:t>
      </w:r>
      <w:proofErr w:type="gramEnd"/>
      <w:r w:rsidRPr="00A668A2">
        <w:rPr>
          <w:rFonts w:ascii="Times New Roman" w:hAnsi="Times New Roman" w:cs="Times New Roman"/>
          <w:sz w:val="28"/>
          <w:szCs w:val="28"/>
        </w:rPr>
        <w:t xml:space="preserve"> другую имеющуюся у работодателя работу подразумевает и обязанность сообщить об отсутствии таковой.</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В п. </w:t>
      </w:r>
      <w:r w:rsidR="00476144">
        <w:rPr>
          <w:rFonts w:ascii="Times New Roman" w:hAnsi="Times New Roman" w:cs="Times New Roman"/>
          <w:sz w:val="28"/>
          <w:szCs w:val="28"/>
        </w:rPr>
        <w:t xml:space="preserve">29 Постановления Пленума </w:t>
      </w:r>
      <w:proofErr w:type="gramStart"/>
      <w:r w:rsidR="00476144">
        <w:rPr>
          <w:rFonts w:ascii="Times New Roman" w:hAnsi="Times New Roman" w:cs="Times New Roman"/>
          <w:sz w:val="28"/>
          <w:szCs w:val="28"/>
        </w:rPr>
        <w:t>ВС</w:t>
      </w:r>
      <w:proofErr w:type="gramEnd"/>
      <w:r w:rsidR="00476144">
        <w:rPr>
          <w:rFonts w:ascii="Times New Roman" w:hAnsi="Times New Roman" w:cs="Times New Roman"/>
          <w:sz w:val="28"/>
          <w:szCs w:val="28"/>
        </w:rPr>
        <w:t xml:space="preserve"> РФ №</w:t>
      </w:r>
      <w:r w:rsidRPr="00A668A2">
        <w:rPr>
          <w:rFonts w:ascii="Times New Roman" w:hAnsi="Times New Roman" w:cs="Times New Roman"/>
          <w:sz w:val="28"/>
          <w:szCs w:val="28"/>
        </w:rPr>
        <w:t xml:space="preserve"> 2 указано, что при решении вопроса о переводе работника на другую работу необходимо принимать во внимание реальную возможность работника выполнять предлагаемую работу с учетом образования, квалификации и опыта работы.</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lastRenderedPageBreak/>
        <w:t xml:space="preserve">Неисполнение работодателем обязанности по предложению сотруднику другой имеющейся работы повлечет восстановление </w:t>
      </w:r>
      <w:proofErr w:type="gramStart"/>
      <w:r w:rsidRPr="00A668A2">
        <w:rPr>
          <w:rFonts w:ascii="Times New Roman" w:hAnsi="Times New Roman" w:cs="Times New Roman"/>
          <w:sz w:val="28"/>
          <w:szCs w:val="28"/>
        </w:rPr>
        <w:t>уволенного</w:t>
      </w:r>
      <w:proofErr w:type="gramEnd"/>
      <w:r w:rsidRPr="00A668A2">
        <w:rPr>
          <w:rFonts w:ascii="Times New Roman" w:hAnsi="Times New Roman" w:cs="Times New Roman"/>
          <w:sz w:val="28"/>
          <w:szCs w:val="28"/>
        </w:rPr>
        <w:t xml:space="preserve"> на работе. Так, Судебная коллегия по гражданским делам Иркутского областного суд</w:t>
      </w:r>
      <w:r w:rsidR="00476144">
        <w:rPr>
          <w:rFonts w:ascii="Times New Roman" w:hAnsi="Times New Roman" w:cs="Times New Roman"/>
          <w:sz w:val="28"/>
          <w:szCs w:val="28"/>
        </w:rPr>
        <w:t>а 27.01.2012 по делу № 33-4741/12</w:t>
      </w:r>
      <w:r w:rsidRPr="00A668A2">
        <w:rPr>
          <w:rFonts w:ascii="Times New Roman" w:hAnsi="Times New Roman" w:cs="Times New Roman"/>
          <w:sz w:val="28"/>
          <w:szCs w:val="28"/>
        </w:rPr>
        <w:t>, проверяя обстоятельства увольнения истца, проведенные в связи с этим организационно-штатные процедуры и приказы об увольнении, установила, что порядок увольнения был нарушен. Работодатель имел возможность использовать истца на службе на одной из тех вакантных должностей, которые были у ответчика, однако имеющиеся вакансии истцу ответчиком предложены не были. При таких обстоятельствах суд обоснованно признал увольнение истца незаконным и правомерно восстановил его на службе.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В другом деле суд отметил в качестве нарушения то, что работодатель не предложил истице, работавшей по должности дизайнера отдела маркетинга, вакантную должность оператора склада, которая подразумевает участие в погрузочно-разгрузочных работах. У ответчика отсутствовали документы о необходимости ограничения физического труда истицы, поэтому он обязан был предложить эту вакансию работнице (</w:t>
      </w:r>
      <w:proofErr w:type="gramStart"/>
      <w:r w:rsidRPr="00A668A2">
        <w:rPr>
          <w:rFonts w:ascii="Times New Roman" w:hAnsi="Times New Roman" w:cs="Times New Roman"/>
          <w:sz w:val="28"/>
          <w:szCs w:val="28"/>
        </w:rPr>
        <w:t>см</w:t>
      </w:r>
      <w:proofErr w:type="gramEnd"/>
      <w:r w:rsidRPr="00A668A2">
        <w:rPr>
          <w:rFonts w:ascii="Times New Roman" w:hAnsi="Times New Roman" w:cs="Times New Roman"/>
          <w:sz w:val="28"/>
          <w:szCs w:val="28"/>
        </w:rPr>
        <w:t xml:space="preserve">. заочное Решение </w:t>
      </w:r>
      <w:proofErr w:type="spellStart"/>
      <w:r w:rsidRPr="00A668A2">
        <w:rPr>
          <w:rFonts w:ascii="Times New Roman" w:hAnsi="Times New Roman" w:cs="Times New Roman"/>
          <w:sz w:val="28"/>
          <w:szCs w:val="28"/>
        </w:rPr>
        <w:t>Лефортовского</w:t>
      </w:r>
      <w:proofErr w:type="spellEnd"/>
      <w:r w:rsidRPr="00A668A2">
        <w:rPr>
          <w:rFonts w:ascii="Times New Roman" w:hAnsi="Times New Roman" w:cs="Times New Roman"/>
          <w:sz w:val="28"/>
          <w:szCs w:val="28"/>
        </w:rPr>
        <w:t xml:space="preserve"> районного суда г</w:t>
      </w:r>
      <w:r w:rsidR="00476144">
        <w:rPr>
          <w:rFonts w:ascii="Times New Roman" w:hAnsi="Times New Roman" w:cs="Times New Roman"/>
          <w:sz w:val="28"/>
          <w:szCs w:val="28"/>
        </w:rPr>
        <w:t>. Москвы от 04.09.2009 по делу №</w:t>
      </w:r>
      <w:r w:rsidRPr="00A668A2">
        <w:rPr>
          <w:rFonts w:ascii="Times New Roman" w:hAnsi="Times New Roman" w:cs="Times New Roman"/>
          <w:sz w:val="28"/>
          <w:szCs w:val="28"/>
        </w:rPr>
        <w:t xml:space="preserve"> 2-1575/2009).</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Кстати, если в компании имеются другие вакансии, однако они не отвечают установленным ТК РФ требованиям, то предлагать их не нужно. На это обратил внимание </w:t>
      </w:r>
      <w:proofErr w:type="spellStart"/>
      <w:r w:rsidRPr="00A668A2">
        <w:rPr>
          <w:rFonts w:ascii="Times New Roman" w:hAnsi="Times New Roman" w:cs="Times New Roman"/>
          <w:sz w:val="28"/>
          <w:szCs w:val="28"/>
        </w:rPr>
        <w:t>Когалымский</w:t>
      </w:r>
      <w:proofErr w:type="spellEnd"/>
      <w:r w:rsidRPr="00A668A2">
        <w:rPr>
          <w:rFonts w:ascii="Times New Roman" w:hAnsi="Times New Roman" w:cs="Times New Roman"/>
          <w:sz w:val="28"/>
          <w:szCs w:val="28"/>
        </w:rPr>
        <w:t xml:space="preserve"> городской суд Ханты-Мансийского автономного округа - </w:t>
      </w:r>
      <w:proofErr w:type="spellStart"/>
      <w:r w:rsidRPr="00A668A2">
        <w:rPr>
          <w:rFonts w:ascii="Times New Roman" w:hAnsi="Times New Roman" w:cs="Times New Roman"/>
          <w:sz w:val="28"/>
          <w:szCs w:val="28"/>
        </w:rPr>
        <w:t>Юг</w:t>
      </w:r>
      <w:r w:rsidR="00476144">
        <w:rPr>
          <w:rFonts w:ascii="Times New Roman" w:hAnsi="Times New Roman" w:cs="Times New Roman"/>
          <w:sz w:val="28"/>
          <w:szCs w:val="28"/>
        </w:rPr>
        <w:t>ры</w:t>
      </w:r>
      <w:proofErr w:type="spellEnd"/>
      <w:r w:rsidR="00476144">
        <w:rPr>
          <w:rFonts w:ascii="Times New Roman" w:hAnsi="Times New Roman" w:cs="Times New Roman"/>
          <w:sz w:val="28"/>
          <w:szCs w:val="28"/>
        </w:rPr>
        <w:t xml:space="preserve"> в Решении от 19.04.2012.</w:t>
      </w:r>
      <w:r w:rsidRPr="00A668A2">
        <w:rPr>
          <w:rFonts w:ascii="Times New Roman" w:hAnsi="Times New Roman" w:cs="Times New Roman"/>
          <w:sz w:val="28"/>
          <w:szCs w:val="28"/>
        </w:rPr>
        <w:t xml:space="preserve"> Истица заявляла, что работодатель предложил вакансию ведущего инженера транспортного отдела не ей, а другому сокращаемому работнику. Суд установил, что в соответствии с должностной инструкцией по названной вакансии трудовую функцию может выполнять лицо, имеющее высшее профессиональное (техническое) образование. Согласно диплому о высшем профессиональном образовании этого работника он имеет техническое образование: инженер по специальности "сервис и техническая эксплуатация транспортных и технологических машин и оборудования (</w:t>
      </w:r>
      <w:proofErr w:type="spellStart"/>
      <w:r w:rsidRPr="00A668A2">
        <w:rPr>
          <w:rFonts w:ascii="Times New Roman" w:hAnsi="Times New Roman" w:cs="Times New Roman"/>
          <w:sz w:val="28"/>
          <w:szCs w:val="28"/>
        </w:rPr>
        <w:t>нефтегазодобыча</w:t>
      </w:r>
      <w:proofErr w:type="spellEnd"/>
      <w:r w:rsidRPr="00A668A2">
        <w:rPr>
          <w:rFonts w:ascii="Times New Roman" w:hAnsi="Times New Roman" w:cs="Times New Roman"/>
          <w:sz w:val="28"/>
          <w:szCs w:val="28"/>
        </w:rPr>
        <w:t xml:space="preserve">)". Таким образом, образование у него является профильным для данной </w:t>
      </w:r>
      <w:proofErr w:type="gramStart"/>
      <w:r w:rsidRPr="00A668A2">
        <w:rPr>
          <w:rFonts w:ascii="Times New Roman" w:hAnsi="Times New Roman" w:cs="Times New Roman"/>
          <w:sz w:val="28"/>
          <w:szCs w:val="28"/>
        </w:rPr>
        <w:t>должности</w:t>
      </w:r>
      <w:proofErr w:type="gramEnd"/>
      <w:r w:rsidRPr="00A668A2">
        <w:rPr>
          <w:rFonts w:ascii="Times New Roman" w:hAnsi="Times New Roman" w:cs="Times New Roman"/>
          <w:sz w:val="28"/>
          <w:szCs w:val="28"/>
        </w:rPr>
        <w:t xml:space="preserve"> и он обладает более высокой квалификацией по сравнению с истицей, следовательно, у нее не возникает преимущественного права оставления на этой должности перед вторым работником.</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Преимущественное право</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Расторжение трудового договора с работником возможно при условии, что он не имел преимущественного права на оставление на работе (ст. 179 ТК </w:t>
      </w:r>
      <w:r w:rsidRPr="00A668A2">
        <w:rPr>
          <w:rFonts w:ascii="Times New Roman" w:hAnsi="Times New Roman" w:cs="Times New Roman"/>
          <w:sz w:val="28"/>
          <w:szCs w:val="28"/>
        </w:rPr>
        <w:lastRenderedPageBreak/>
        <w:t>РФ). При сокращении численности или штата работников организации преимущественное право на оставление на работе предоставляется работникам с более высокой производительностью труда и квалификацией.</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На первом этапе предпочтение в оставлении на работе отдается работникам, у которых более высокая производительность труда и квалификация. То есть в первую очередь учитывается профессионализм. Однако в законе нет четкого указания, как правильно воспользоваться этими критериями.</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Для начала попробуем разобраться, что такое квалификация. Этот термин происходит от двух латинских слов: </w:t>
      </w:r>
      <w:proofErr w:type="spellStart"/>
      <w:r w:rsidRPr="00A668A2">
        <w:rPr>
          <w:rFonts w:ascii="Times New Roman" w:hAnsi="Times New Roman" w:cs="Times New Roman"/>
          <w:sz w:val="28"/>
          <w:szCs w:val="28"/>
        </w:rPr>
        <w:t>qualis</w:t>
      </w:r>
      <w:proofErr w:type="spellEnd"/>
      <w:r w:rsidRPr="00A668A2">
        <w:rPr>
          <w:rFonts w:ascii="Times New Roman" w:hAnsi="Times New Roman" w:cs="Times New Roman"/>
          <w:sz w:val="28"/>
          <w:szCs w:val="28"/>
        </w:rPr>
        <w:t xml:space="preserve"> - качество и </w:t>
      </w:r>
      <w:proofErr w:type="spellStart"/>
      <w:r w:rsidRPr="00A668A2">
        <w:rPr>
          <w:rFonts w:ascii="Times New Roman" w:hAnsi="Times New Roman" w:cs="Times New Roman"/>
          <w:sz w:val="28"/>
          <w:szCs w:val="28"/>
        </w:rPr>
        <w:t>facio</w:t>
      </w:r>
      <w:proofErr w:type="spellEnd"/>
      <w:r w:rsidRPr="00A668A2">
        <w:rPr>
          <w:rFonts w:ascii="Times New Roman" w:hAnsi="Times New Roman" w:cs="Times New Roman"/>
          <w:sz w:val="28"/>
          <w:szCs w:val="28"/>
        </w:rPr>
        <w:t xml:space="preserve"> - делаю. Под квалификацией принято понимать уровень подготовки, мастерства, профессионального обучения и степень годности к выполнению работы по должности, профессии, специальности, определяемые разрядом, классом, званием и другими квалификационными категориями. Критериями квалификации работника могут быть профессиональная подготовка (вид и уровень образования), наличие навыков и опыта работы (стаж), которые в совокупности необходимы для выполнения конкретной работы.</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Квалификация работников может выражаться в квалификационных разрядах и категориях.</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В ст. 143 ТК РФ содержится понятие квалификационного разряда применительно к организациям, использующим тарифную систему оплаты труда, - это величина, отражающая уровень профессиональной подготовки работника. В этой же статье есть определение тарифного разряда - это величина, отражающая сложность труда и уровень квалификации работника. Решить вопрос о более высокой квалификации одних работников по сравнению с другими в организациях, применяющих тарифную систему оплаты труда, легче.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В составе квалификационной категории можно выделить два элемента: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1) профессиональное образование. В зависимости от уровня образования принято различать четыре уровня квалификации работника: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первый - основное общее образование и среднее (полное) общее образование (когда отсутствует профессиональное образование);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второй - начальное профессиональное образование;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третий - среднее профессиональное образование;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lastRenderedPageBreak/>
        <w:t>- четвертый - высшее профессиональное образование и послевузовское профессиональное образование;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2) стаж работы по специальности, который выступает критерием нарастания требований по квалификационным категориям.</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Показателями квалификации работника могут быть также наличие звания, ученой степени.</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Однако в большинстве организаций не используется система квалификационных разрядов и категорий, присваиваемых специальными комиссиями в соответствии с Единым тарифно-квалификационным справочником работ и профессий рабочих или Квалификационным справочником должностей руководителей, специалистов и других служащих.</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Поэтому придется заранее готовиться к тому, чтобы доказывать и самим работникам, и проверяющим органам (а при самом неблагоприятном развитии событий - также суду), кто из кандидатов на высвобождение способен принести большую пользу организации. Есть несколько способов, которыми вы можете воспользоваться: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- 1-й способ касается тех случаев, когда выполняемая работа подлежит анализу по количественным характеристикам. Наряду с количественными показателями производительность труда может характеризоваться качеством выполняемой работы, отсутствием брака и т. д. Тогда сложности, как правило, не возникают: у кого лучше "показатели", того и надо оставлять на работе;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- 2-й способ также достаточно легок - если у сокращаемых работников равная производительность труда, но разная квалификация (например, юрисконсульт и старший юрисконсульт), то работать останется тот (или те), у кого квалификация окажется выше;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- 3-й способ применим, если в компании периодически проводится аттестация персонала. В этом случае можно воспользоваться ее результатами и, при прочих равных условиях, выявить тех сотрудников, кто хуже справляется с работой. В такой ситуации важно грамотно оформить сами результаты проведенной аттестации, чтобы подтвердить обоснованность сделанных выводов;</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- 4-й способ может быть использован в компаниях, где хорошо налажена система поощрения персонала (например, выдача премий, объявление благодарности, награждение почетной грамотой и т. п.). Чем больше поощрений у работника, тем выше его профессионализм. Более того, </w:t>
      </w:r>
      <w:r w:rsidRPr="00A668A2">
        <w:rPr>
          <w:rFonts w:ascii="Times New Roman" w:hAnsi="Times New Roman" w:cs="Times New Roman"/>
          <w:sz w:val="28"/>
          <w:szCs w:val="28"/>
        </w:rPr>
        <w:lastRenderedPageBreak/>
        <w:t>получается, что оценка была осуществлена еще раньше, до принятия решения о предстоящем сокращении, следовательно, она может оказаться более объективной.</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Можно использовать и другие способы в зависимости от конкретной ситуации, главное - чтобы вы смогли доказать объективность избранного подхода, поскольку уволенные работники могут впоследствии заявить, что от них намеренно "избавились". Если хотите этого избежать, уделяйте внимание всем обстоятельствам, которые могут характеризовать профессиональный уровень каждого работника.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Если вы сможете осуществить оценку своего персонала и выделить требуемое количество работников, которые вследствие своей высокой производительности труда и квалификации будут продолжать работать, считайте, что одной проблемой у вас уже меньше. Однако как бы вы ни старались все предусмотреть и учесть, возможен и иной исход: установлено, что несколько работников обладают одинаковой производительностью труда и равной квалификацией, а кто-то из них все равно должен быть уволен. Тогда настало время перейти ко второму этапу выявления работников, которые по закону могут воспользоваться преимущественным правом при сокращении.</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При равной производительности труда и квалификации предпочтение в оставлении на работе отдается:</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семейным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w:t>
      </w:r>
      <w:proofErr w:type="gramStart"/>
      <w:r w:rsidRPr="00A668A2">
        <w:rPr>
          <w:rFonts w:ascii="Times New Roman" w:hAnsi="Times New Roman" w:cs="Times New Roman"/>
          <w:sz w:val="28"/>
          <w:szCs w:val="28"/>
        </w:rPr>
        <w:t>дств к с</w:t>
      </w:r>
      <w:proofErr w:type="gramEnd"/>
      <w:r w:rsidRPr="00A668A2">
        <w:rPr>
          <w:rFonts w:ascii="Times New Roman" w:hAnsi="Times New Roman" w:cs="Times New Roman"/>
          <w:sz w:val="28"/>
          <w:szCs w:val="28"/>
        </w:rPr>
        <w:t>уществованию);</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лицам, в семье которых нет других работников с самостоятельным заработком;</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работникам, получившим в данной организации трудовое увечье или профессиональное заболевание;</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инвалидам Великой Отечественной войны и инвалидам боевых действий по защите Отечества;</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работникам, повышающим свою квалификацию по направлению работодателя без отрыва от работы.</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Кроме того, следует помнить, что отраслевым соглашением и коллективным договором могут предусматриваться другие категории </w:t>
      </w:r>
      <w:r w:rsidRPr="00A668A2">
        <w:rPr>
          <w:rFonts w:ascii="Times New Roman" w:hAnsi="Times New Roman" w:cs="Times New Roman"/>
          <w:sz w:val="28"/>
          <w:szCs w:val="28"/>
        </w:rPr>
        <w:lastRenderedPageBreak/>
        <w:t>работников организации, пользующиеся преимущественным правом на оставление на работе при равной производительности труда и квалификации.</w:t>
      </w:r>
    </w:p>
    <w:p w:rsidR="00476144"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Судебная практика. </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Иск о восстановлении на работе удовлетворен, поскольку при увольнении по сокращению штата не предложены все имеющиеся вакансии. Истица работала начальником службы движения в транспортной компании. Работодателем не предложены вакансии во вновь созданной службе эксплуатации подвижного состава: начальника службы, заместителя начальника службы. Довод работодателя о том, что исключительное право назначать руководителей структурных подразделений принадлежит работодателю, отклонен судом как неправомерный.</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При оценке производительности труда истицы и работника, переведенного на должность зам</w:t>
      </w:r>
      <w:proofErr w:type="gramStart"/>
      <w:r w:rsidR="00476144">
        <w:rPr>
          <w:rFonts w:ascii="Times New Roman" w:hAnsi="Times New Roman" w:cs="Times New Roman"/>
          <w:sz w:val="28"/>
          <w:szCs w:val="28"/>
        </w:rPr>
        <w:t>.</w:t>
      </w:r>
      <w:r w:rsidRPr="00A668A2">
        <w:rPr>
          <w:rFonts w:ascii="Times New Roman" w:hAnsi="Times New Roman" w:cs="Times New Roman"/>
          <w:sz w:val="28"/>
          <w:szCs w:val="28"/>
        </w:rPr>
        <w:t>н</w:t>
      </w:r>
      <w:proofErr w:type="gramEnd"/>
      <w:r w:rsidRPr="00A668A2">
        <w:rPr>
          <w:rFonts w:ascii="Times New Roman" w:hAnsi="Times New Roman" w:cs="Times New Roman"/>
          <w:sz w:val="28"/>
          <w:szCs w:val="28"/>
        </w:rPr>
        <w:t>ачальника службы, не было учтено, что у истицы имеются благодарности, премии за хорошую работу, поощрения, высокие показатели, внедрение новой техники, почетные грамоты, которые не имел переведенный работник.</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Не учел работодатель и положения коллективного договора, предусматривающего преимущества по оставлению на работе при увольнении по сокращению штата, в частности непрерывный трудовой стаж на предприятии более 10 лет.</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Решением суда увольнение работника по сокращению штата признано незаконным, поскольку ей не предложена вакантная должность в дочерних и зависимых обществах организации-работодателя (Определение Санкт-Петербургского городского суда от 16.04.20</w:t>
      </w:r>
      <w:r w:rsidR="00476144">
        <w:rPr>
          <w:rFonts w:ascii="Times New Roman" w:hAnsi="Times New Roman" w:cs="Times New Roman"/>
          <w:sz w:val="28"/>
          <w:szCs w:val="28"/>
        </w:rPr>
        <w:t>12 №</w:t>
      </w:r>
      <w:r w:rsidRPr="00A668A2">
        <w:rPr>
          <w:rFonts w:ascii="Times New Roman" w:hAnsi="Times New Roman" w:cs="Times New Roman"/>
          <w:sz w:val="28"/>
          <w:szCs w:val="28"/>
        </w:rPr>
        <w:t xml:space="preserve"> 33-4435/2012).</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Специальные основания для оставления на работе учитываются работодателем при разрешении вопроса об оставлении на работе сотрудников, выполняющих аналогичные трудовые функции.</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 xml:space="preserve">Судебная практика. Работнику в иске о восстановлении на работе отказано, поскольку в штатном расписании значилась только одна должность, в </w:t>
      </w:r>
      <w:proofErr w:type="gramStart"/>
      <w:r w:rsidRPr="00A668A2">
        <w:rPr>
          <w:rFonts w:ascii="Times New Roman" w:hAnsi="Times New Roman" w:cs="Times New Roman"/>
          <w:sz w:val="28"/>
          <w:szCs w:val="28"/>
        </w:rPr>
        <w:t>связи</w:t>
      </w:r>
      <w:proofErr w:type="gramEnd"/>
      <w:r w:rsidRPr="00A668A2">
        <w:rPr>
          <w:rFonts w:ascii="Times New Roman" w:hAnsi="Times New Roman" w:cs="Times New Roman"/>
          <w:sz w:val="28"/>
          <w:szCs w:val="28"/>
        </w:rPr>
        <w:t xml:space="preserve"> с чем у ответчика отсутствовали основания рассматривать вопрос о преимущественном праве истца на оставление на работе (Определение Санкт-Петербургского городского суда от 2</w:t>
      </w:r>
      <w:r w:rsidR="00476144">
        <w:rPr>
          <w:rFonts w:ascii="Times New Roman" w:hAnsi="Times New Roman" w:cs="Times New Roman"/>
          <w:sz w:val="28"/>
          <w:szCs w:val="28"/>
        </w:rPr>
        <w:t>9.02.2012 №</w:t>
      </w:r>
      <w:r w:rsidRPr="00A668A2">
        <w:rPr>
          <w:rFonts w:ascii="Times New Roman" w:hAnsi="Times New Roman" w:cs="Times New Roman"/>
          <w:sz w:val="28"/>
          <w:szCs w:val="28"/>
        </w:rPr>
        <w:t xml:space="preserve"> 33-3002).</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Таким образом, расторжение трудовых договоров с работниками в связи с сокращением численности или штата признается судами правомерным при соблюдении следующих условий:</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lastRenderedPageBreak/>
        <w:t>1. Сокращение численности и/или штата организации действительно имело место, а не продиктовано желанием работодателя избавиться от работника путем применения процедуры сокращения в организации.</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2. Соблюден порядок увольнения по сокращению в соответствии с ТК РФ.</w:t>
      </w:r>
    </w:p>
    <w:p w:rsidR="00A668A2" w:rsidRPr="00A668A2" w:rsidRDefault="00A668A2" w:rsidP="00B57063">
      <w:pPr>
        <w:ind w:firstLine="851"/>
        <w:jc w:val="both"/>
        <w:rPr>
          <w:rFonts w:ascii="Times New Roman" w:hAnsi="Times New Roman" w:cs="Times New Roman"/>
          <w:sz w:val="28"/>
          <w:szCs w:val="28"/>
        </w:rPr>
      </w:pPr>
      <w:r w:rsidRPr="00A668A2">
        <w:rPr>
          <w:rFonts w:ascii="Times New Roman" w:hAnsi="Times New Roman" w:cs="Times New Roman"/>
          <w:sz w:val="28"/>
          <w:szCs w:val="28"/>
        </w:rPr>
        <w:t>3. Работодателем соблюдены дополнительные правила увольнения по сокращению численности и/или штата в случае наличия в компании профсоюзной организации и/или работника - члена профсоюза (ст. ст. 82 и 373 ТК РФ).</w:t>
      </w:r>
    </w:p>
    <w:p w:rsidR="00A668A2" w:rsidRDefault="00A668A2" w:rsidP="00B57063">
      <w:pPr>
        <w:ind w:firstLine="851"/>
        <w:jc w:val="both"/>
        <w:rPr>
          <w:rFonts w:ascii="Times New Roman" w:hAnsi="Times New Roman" w:cs="Times New Roman"/>
          <w:sz w:val="28"/>
          <w:szCs w:val="28"/>
        </w:rPr>
      </w:pPr>
    </w:p>
    <w:p w:rsidR="00A668A2" w:rsidRDefault="00476144" w:rsidP="00B57063">
      <w:pPr>
        <w:jc w:val="both"/>
        <w:rPr>
          <w:rFonts w:ascii="Times New Roman" w:hAnsi="Times New Roman" w:cs="Times New Roman"/>
          <w:sz w:val="28"/>
          <w:szCs w:val="28"/>
        </w:rPr>
      </w:pPr>
      <w:r>
        <w:rPr>
          <w:rFonts w:ascii="Times New Roman" w:hAnsi="Times New Roman" w:cs="Times New Roman"/>
          <w:sz w:val="28"/>
          <w:szCs w:val="28"/>
        </w:rPr>
        <w:t>Задание 3</w:t>
      </w:r>
    </w:p>
    <w:p w:rsidR="00476144" w:rsidRPr="00476144" w:rsidRDefault="00476144" w:rsidP="00B57063">
      <w:pPr>
        <w:ind w:firstLine="851"/>
        <w:jc w:val="both"/>
        <w:rPr>
          <w:rFonts w:ascii="Times New Roman" w:hAnsi="Times New Roman" w:cs="Times New Roman"/>
          <w:sz w:val="28"/>
          <w:szCs w:val="28"/>
        </w:rPr>
      </w:pPr>
    </w:p>
    <w:p w:rsidR="00476144" w:rsidRDefault="00476144" w:rsidP="00B57063">
      <w:pPr>
        <w:ind w:firstLine="851"/>
        <w:jc w:val="both"/>
        <w:rPr>
          <w:rFonts w:ascii="Times New Roman" w:hAnsi="Times New Roman" w:cs="Times New Roman"/>
          <w:sz w:val="28"/>
          <w:szCs w:val="28"/>
        </w:rPr>
      </w:pPr>
      <w:r w:rsidRPr="00476144">
        <w:rPr>
          <w:rFonts w:ascii="Times New Roman" w:hAnsi="Times New Roman" w:cs="Times New Roman"/>
          <w:sz w:val="28"/>
          <w:szCs w:val="28"/>
        </w:rPr>
        <w:t>Петрушина приказом от 24 декабря 2013 г. была принята на должность главного бухгалтер</w:t>
      </w:r>
      <w:proofErr w:type="gramStart"/>
      <w:r w:rsidRPr="00476144">
        <w:rPr>
          <w:rFonts w:ascii="Times New Roman" w:hAnsi="Times New Roman" w:cs="Times New Roman"/>
          <w:sz w:val="28"/>
          <w:szCs w:val="28"/>
        </w:rPr>
        <w:t>а ООО</w:t>
      </w:r>
      <w:proofErr w:type="gramEnd"/>
      <w:r w:rsidRPr="00476144">
        <w:rPr>
          <w:rFonts w:ascii="Times New Roman" w:hAnsi="Times New Roman" w:cs="Times New Roman"/>
          <w:sz w:val="28"/>
          <w:szCs w:val="28"/>
        </w:rPr>
        <w:t xml:space="preserve"> «Прогресс». 28 декабря 2013 г. начальник отдела кадров предложил ей подписать трудовой договор. </w:t>
      </w:r>
      <w:proofErr w:type="gramStart"/>
      <w:r w:rsidRPr="00476144">
        <w:rPr>
          <w:rFonts w:ascii="Times New Roman" w:hAnsi="Times New Roman" w:cs="Times New Roman"/>
          <w:sz w:val="28"/>
          <w:szCs w:val="28"/>
        </w:rPr>
        <w:t>Петрушина</w:t>
      </w:r>
      <w:proofErr w:type="gramEnd"/>
      <w:r w:rsidRPr="00476144">
        <w:rPr>
          <w:rFonts w:ascii="Times New Roman" w:hAnsi="Times New Roman" w:cs="Times New Roman"/>
          <w:sz w:val="28"/>
          <w:szCs w:val="28"/>
        </w:rPr>
        <w:t xml:space="preserve"> отказалась подписать договор, представив собственный вариант. Свой отказ подписать трудовой договор, составленный представителем работодателя, Петрушина мотивировала тем, что в него включены условия, противоречащие требованиям ст. 9 ТК РФ, а именно — о том, что в случае причинения работодателю материального ущерба она должна возместить его в полном объеме. </w:t>
      </w:r>
    </w:p>
    <w:p w:rsidR="00691FD5" w:rsidRDefault="00691FD5" w:rsidP="00B57063">
      <w:pPr>
        <w:jc w:val="both"/>
        <w:rPr>
          <w:rFonts w:ascii="Times New Roman" w:hAnsi="Times New Roman" w:cs="Times New Roman"/>
          <w:sz w:val="28"/>
          <w:szCs w:val="28"/>
        </w:rPr>
      </w:pPr>
      <w:r w:rsidRPr="00691FD5">
        <w:rPr>
          <w:rFonts w:ascii="Times New Roman" w:hAnsi="Times New Roman" w:cs="Times New Roman"/>
          <w:sz w:val="28"/>
          <w:szCs w:val="28"/>
        </w:rPr>
        <w:t>1)</w:t>
      </w:r>
      <w:r>
        <w:rPr>
          <w:rFonts w:ascii="Times New Roman" w:hAnsi="Times New Roman" w:cs="Times New Roman"/>
          <w:sz w:val="28"/>
          <w:szCs w:val="28"/>
        </w:rPr>
        <w:t xml:space="preserve"> </w:t>
      </w:r>
      <w:r w:rsidR="00476144" w:rsidRPr="00691FD5">
        <w:rPr>
          <w:rFonts w:ascii="Times New Roman" w:hAnsi="Times New Roman" w:cs="Times New Roman"/>
          <w:sz w:val="28"/>
          <w:szCs w:val="28"/>
        </w:rPr>
        <w:t xml:space="preserve">Может ли работник предоставить свой вариант трудового договора? </w:t>
      </w:r>
    </w:p>
    <w:p w:rsidR="00476144" w:rsidRPr="00691FD5" w:rsidRDefault="00691FD5" w:rsidP="00B57063">
      <w:pPr>
        <w:jc w:val="both"/>
        <w:rPr>
          <w:rFonts w:ascii="Times New Roman" w:hAnsi="Times New Roman" w:cs="Times New Roman"/>
          <w:sz w:val="28"/>
          <w:szCs w:val="28"/>
        </w:rPr>
      </w:pPr>
      <w:r>
        <w:rPr>
          <w:rFonts w:ascii="Times New Roman" w:hAnsi="Times New Roman" w:cs="Times New Roman"/>
          <w:sz w:val="28"/>
          <w:szCs w:val="28"/>
        </w:rPr>
        <w:t xml:space="preserve">2) </w:t>
      </w:r>
      <w:r w:rsidR="00476144" w:rsidRPr="00691FD5">
        <w:rPr>
          <w:rFonts w:ascii="Times New Roman" w:hAnsi="Times New Roman" w:cs="Times New Roman"/>
          <w:sz w:val="28"/>
          <w:szCs w:val="28"/>
        </w:rPr>
        <w:t xml:space="preserve">Обязан ли его подписать работодатель? </w:t>
      </w:r>
    </w:p>
    <w:p w:rsidR="00476144" w:rsidRDefault="00691FD5" w:rsidP="00B57063">
      <w:pPr>
        <w:jc w:val="both"/>
        <w:rPr>
          <w:rFonts w:ascii="Times New Roman" w:hAnsi="Times New Roman" w:cs="Times New Roman"/>
          <w:sz w:val="28"/>
          <w:szCs w:val="28"/>
        </w:rPr>
      </w:pPr>
      <w:r>
        <w:rPr>
          <w:rFonts w:ascii="Times New Roman" w:hAnsi="Times New Roman" w:cs="Times New Roman"/>
          <w:sz w:val="28"/>
          <w:szCs w:val="28"/>
        </w:rPr>
        <w:t xml:space="preserve">3) </w:t>
      </w:r>
      <w:r w:rsidR="00476144" w:rsidRPr="00476144">
        <w:rPr>
          <w:rFonts w:ascii="Times New Roman" w:hAnsi="Times New Roman" w:cs="Times New Roman"/>
          <w:sz w:val="28"/>
          <w:szCs w:val="28"/>
        </w:rPr>
        <w:t>Какие нарушения трудового законода</w:t>
      </w:r>
      <w:r w:rsidR="00476144">
        <w:rPr>
          <w:rFonts w:ascii="Times New Roman" w:hAnsi="Times New Roman" w:cs="Times New Roman"/>
          <w:sz w:val="28"/>
          <w:szCs w:val="28"/>
        </w:rPr>
        <w:t>тельства допустил работодатель?</w:t>
      </w:r>
    </w:p>
    <w:p w:rsidR="00476144" w:rsidRPr="00476144" w:rsidRDefault="00691FD5" w:rsidP="00B57063">
      <w:pPr>
        <w:jc w:val="both"/>
        <w:rPr>
          <w:rFonts w:ascii="Times New Roman" w:hAnsi="Times New Roman" w:cs="Times New Roman"/>
          <w:sz w:val="28"/>
          <w:szCs w:val="28"/>
        </w:rPr>
      </w:pPr>
      <w:r>
        <w:rPr>
          <w:rFonts w:ascii="Times New Roman" w:hAnsi="Times New Roman" w:cs="Times New Roman"/>
          <w:sz w:val="28"/>
          <w:szCs w:val="28"/>
        </w:rPr>
        <w:t xml:space="preserve">4) </w:t>
      </w:r>
      <w:r w:rsidR="00476144" w:rsidRPr="00476144">
        <w:rPr>
          <w:rFonts w:ascii="Times New Roman" w:hAnsi="Times New Roman" w:cs="Times New Roman"/>
          <w:sz w:val="28"/>
          <w:szCs w:val="28"/>
        </w:rPr>
        <w:t xml:space="preserve">Можно ли уволить </w:t>
      </w:r>
      <w:proofErr w:type="gramStart"/>
      <w:r w:rsidR="00476144" w:rsidRPr="00476144">
        <w:rPr>
          <w:rFonts w:ascii="Times New Roman" w:hAnsi="Times New Roman" w:cs="Times New Roman"/>
          <w:sz w:val="28"/>
          <w:szCs w:val="28"/>
        </w:rPr>
        <w:t>Петрушину</w:t>
      </w:r>
      <w:proofErr w:type="gramEnd"/>
      <w:r w:rsidR="00476144" w:rsidRPr="00476144">
        <w:rPr>
          <w:rFonts w:ascii="Times New Roman" w:hAnsi="Times New Roman" w:cs="Times New Roman"/>
          <w:sz w:val="28"/>
          <w:szCs w:val="28"/>
        </w:rPr>
        <w:t xml:space="preserve"> в связи с ее отказом от заключения трудового договора?</w:t>
      </w:r>
    </w:p>
    <w:p w:rsidR="00691FD5" w:rsidRDefault="00691FD5" w:rsidP="00B57063">
      <w:pPr>
        <w:jc w:val="both"/>
        <w:rPr>
          <w:rFonts w:ascii="Times New Roman" w:hAnsi="Times New Roman" w:cs="Times New Roman"/>
          <w:sz w:val="28"/>
          <w:szCs w:val="28"/>
        </w:rPr>
      </w:pPr>
    </w:p>
    <w:p w:rsidR="00A668A2" w:rsidRDefault="00691FD5" w:rsidP="00B57063">
      <w:pPr>
        <w:jc w:val="both"/>
        <w:rPr>
          <w:rFonts w:ascii="Times New Roman" w:hAnsi="Times New Roman" w:cs="Times New Roman"/>
          <w:sz w:val="28"/>
          <w:szCs w:val="28"/>
        </w:rPr>
      </w:pPr>
      <w:r>
        <w:rPr>
          <w:rFonts w:ascii="Times New Roman" w:hAnsi="Times New Roman" w:cs="Times New Roman"/>
          <w:sz w:val="28"/>
          <w:szCs w:val="28"/>
        </w:rPr>
        <w:t xml:space="preserve">Ответ: </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Pr>
          <w:color w:val="000000"/>
          <w:sz w:val="28"/>
          <w:szCs w:val="28"/>
        </w:rPr>
        <w:t xml:space="preserve"> </w:t>
      </w:r>
      <w:r w:rsidRPr="00C56930">
        <w:rPr>
          <w:color w:val="000000"/>
          <w:sz w:val="28"/>
          <w:szCs w:val="28"/>
        </w:rPr>
        <w:t>Главного бухгалтера назначает и освобождает от должности руководитель организации, которому тот подчиняется непосредственно (п. 1 и 2 ст. 7 Закона № 129-ФЗ). Его трудовой договор должен отражать не только все сведения и условия, предусмотренные статьей 57 ТК РФ, но и специфику работы.</w:t>
      </w:r>
    </w:p>
    <w:p w:rsidR="00C56930" w:rsidRDefault="00C56930" w:rsidP="00B57063">
      <w:pPr>
        <w:pStyle w:val="a3"/>
        <w:shd w:val="clear" w:color="auto" w:fill="FFFFFF"/>
        <w:spacing w:after="250" w:afterAutospacing="0" w:line="360" w:lineRule="atLeast"/>
        <w:jc w:val="both"/>
        <w:rPr>
          <w:rStyle w:val="apple-converted-space"/>
          <w:color w:val="000000"/>
          <w:sz w:val="28"/>
          <w:szCs w:val="28"/>
        </w:rPr>
      </w:pPr>
      <w:r w:rsidRPr="00C56930">
        <w:rPr>
          <w:rStyle w:val="a6"/>
          <w:color w:val="000000"/>
          <w:sz w:val="28"/>
          <w:szCs w:val="28"/>
        </w:rPr>
        <w:lastRenderedPageBreak/>
        <w:t>Срок договора.</w:t>
      </w:r>
      <w:r w:rsidRPr="00C56930">
        <w:rPr>
          <w:rStyle w:val="apple-converted-space"/>
          <w:color w:val="000000"/>
          <w:sz w:val="28"/>
          <w:szCs w:val="28"/>
        </w:rPr>
        <w:t> </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По обоюдному согласию работодатель и главный бухгалтер могут заключить срочный трудовой договор (ст. 59 ТК РФ). Напомним, что в этом случае срок договора может быть не более чем на пять лет. Если дата окончания договора не отмечена, он считается бессрочным.</w:t>
      </w:r>
    </w:p>
    <w:p w:rsidR="00C56930" w:rsidRDefault="00C56930" w:rsidP="00B57063">
      <w:pPr>
        <w:pStyle w:val="a3"/>
        <w:shd w:val="clear" w:color="auto" w:fill="FFFFFF"/>
        <w:spacing w:after="250" w:afterAutospacing="0" w:line="360" w:lineRule="atLeast"/>
        <w:jc w:val="both"/>
        <w:rPr>
          <w:rStyle w:val="a6"/>
          <w:color w:val="000000"/>
          <w:sz w:val="28"/>
          <w:szCs w:val="28"/>
        </w:rPr>
      </w:pPr>
      <w:r w:rsidRPr="00C56930">
        <w:rPr>
          <w:rStyle w:val="a6"/>
          <w:color w:val="000000"/>
          <w:sz w:val="28"/>
          <w:szCs w:val="28"/>
        </w:rPr>
        <w:t>Испытательный срок.</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rStyle w:val="apple-converted-space"/>
          <w:color w:val="000000"/>
          <w:sz w:val="28"/>
          <w:szCs w:val="28"/>
        </w:rPr>
        <w:t> </w:t>
      </w:r>
      <w:r w:rsidRPr="00C56930">
        <w:rPr>
          <w:color w:val="000000"/>
          <w:sz w:val="28"/>
          <w:szCs w:val="28"/>
        </w:rPr>
        <w:t>Работодатель вправе установить главному бухгалтеру испытательный срок. Как и для руководителя, он не должен превышать шести месяцев (ст. 70 ТК РФ).</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Более подробно права и обязанности главного бухгалт</w:t>
      </w:r>
      <w:r>
        <w:rPr>
          <w:color w:val="000000"/>
          <w:sz w:val="28"/>
          <w:szCs w:val="28"/>
        </w:rPr>
        <w:t>ера указаны в трудовом договоре.</w:t>
      </w:r>
    </w:p>
    <w:p w:rsidR="00C56930" w:rsidRDefault="00C56930" w:rsidP="00B57063">
      <w:pPr>
        <w:pStyle w:val="a3"/>
        <w:shd w:val="clear" w:color="auto" w:fill="FFFFFF"/>
        <w:spacing w:after="250" w:afterAutospacing="0" w:line="360" w:lineRule="atLeast"/>
        <w:jc w:val="both"/>
        <w:rPr>
          <w:rStyle w:val="a6"/>
          <w:color w:val="000000"/>
          <w:sz w:val="28"/>
          <w:szCs w:val="28"/>
        </w:rPr>
      </w:pPr>
      <w:r w:rsidRPr="00C56930">
        <w:rPr>
          <w:rStyle w:val="a6"/>
          <w:color w:val="000000"/>
          <w:sz w:val="28"/>
          <w:szCs w:val="28"/>
        </w:rPr>
        <w:t>Права и обязанности.</w:t>
      </w:r>
    </w:p>
    <w:p w:rsid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rStyle w:val="apple-converted-space"/>
          <w:b/>
          <w:bCs/>
          <w:color w:val="000000"/>
          <w:sz w:val="28"/>
          <w:szCs w:val="28"/>
        </w:rPr>
        <w:t> </w:t>
      </w:r>
      <w:r w:rsidRPr="00C56930">
        <w:rPr>
          <w:color w:val="000000"/>
          <w:sz w:val="28"/>
          <w:szCs w:val="28"/>
        </w:rPr>
        <w:t xml:space="preserve">Обязанности главного бухгалтера регламентируются положением о бухгалтерии, должностной инструкцией и трудовым договором. Являясь членом трудового коллектива, он должен соблюдать правила внутреннего трудового распорядка и рабочую дисциплину, бережно относиться к имуществу работодателя и сотрудников. Кроме общих обязанностей, существуют особые, связанные с особенностями работы: формирование учетной политики, организация бухгалтерского учета, обеспечение своевременной уплаты налогов и сборов, страховых взносов и других обязательных платежей и т. д. Но много и прав. Главному бухгалтеру подчиняются сотрудники бухгалтерского отдела, а выполнения приказов руководителя, относящихся к бухгалтерскому и налоговому учету, он может требовать от всего персонала. Одно из самых важных полномочий — контроль приемки, </w:t>
      </w:r>
      <w:proofErr w:type="spellStart"/>
      <w:r w:rsidRPr="00C56930">
        <w:rPr>
          <w:color w:val="000000"/>
          <w:sz w:val="28"/>
          <w:szCs w:val="28"/>
        </w:rPr>
        <w:t>оприходования</w:t>
      </w:r>
      <w:proofErr w:type="spellEnd"/>
      <w:r w:rsidRPr="00C56930">
        <w:rPr>
          <w:color w:val="000000"/>
          <w:sz w:val="28"/>
          <w:szCs w:val="28"/>
        </w:rPr>
        <w:t>, хранения и расходования денежных средств, товаров и иных материальных ценностей</w:t>
      </w:r>
      <w:r>
        <w:rPr>
          <w:color w:val="000000"/>
          <w:sz w:val="28"/>
          <w:szCs w:val="28"/>
        </w:rPr>
        <w:t>.</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Ответственность. В отличие от руководителя главный бухгалтер несет полную материальную ответственность только при указании на это в трудовом договоре (ст. 243 ТК РФ). Если такого условия нет, он возмещает ущерб, причиненный работодателю, в пределах своего среднего месячного заработка. Правда, в некоторых случаях привлечь к полной материальной ответственности можно любого сотрудника, даже если в его трудовом договоре отсутствует соответствующая запись. Например, когда ущерб нанесен умышленно или в состоянии алкогольного опьянения.</w:t>
      </w:r>
    </w:p>
    <w:p w:rsidR="00B57063"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lastRenderedPageBreak/>
        <w:t>К главному бухгалтеру, как и к другим сотрудникам, за неисполнение или ненадлежащее исполнение трудовых обязанностей применяются дисциплинарные меры.</w:t>
      </w:r>
    </w:p>
    <w:p w:rsidR="00691FD5" w:rsidRDefault="00691FD5" w:rsidP="00B57063">
      <w:pPr>
        <w:pStyle w:val="a3"/>
        <w:shd w:val="clear" w:color="auto" w:fill="FFFFFF"/>
        <w:spacing w:after="250" w:afterAutospacing="0" w:line="360" w:lineRule="atLeast"/>
        <w:ind w:firstLine="851"/>
        <w:jc w:val="both"/>
        <w:rPr>
          <w:color w:val="000000"/>
          <w:sz w:val="28"/>
          <w:szCs w:val="28"/>
        </w:rPr>
      </w:pPr>
      <w:r w:rsidRPr="00691FD5">
        <w:rPr>
          <w:color w:val="000000"/>
          <w:sz w:val="28"/>
          <w:szCs w:val="28"/>
        </w:rPr>
        <w:t xml:space="preserve">В соответствии со ст. 67 ТК РФ трудовой договор необходимо заключать в письменной форме. Обязательно его составление в двух экземплярах, каждый из которых подписывается сторонами. Однако трудовой договор, не оформленный в письменной форме, считается заключенным, если работник приступил к работе с </w:t>
      </w:r>
      <w:proofErr w:type="gramStart"/>
      <w:r w:rsidRPr="00691FD5">
        <w:rPr>
          <w:color w:val="000000"/>
          <w:sz w:val="28"/>
          <w:szCs w:val="28"/>
        </w:rPr>
        <w:t>ведома</w:t>
      </w:r>
      <w:proofErr w:type="gramEnd"/>
      <w:r w:rsidRPr="00691FD5">
        <w:rPr>
          <w:color w:val="000000"/>
          <w:sz w:val="28"/>
          <w:szCs w:val="28"/>
        </w:rPr>
        <w:t xml:space="preserve">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w:t>
      </w:r>
      <w:r w:rsidRPr="00EC58DD">
        <w:rPr>
          <w:b/>
          <w:color w:val="000000"/>
          <w:sz w:val="28"/>
          <w:szCs w:val="28"/>
        </w:rPr>
        <w:t>не позднее 3</w:t>
      </w:r>
      <w:r w:rsidRPr="00691FD5">
        <w:rPr>
          <w:color w:val="000000"/>
          <w:sz w:val="28"/>
          <w:szCs w:val="28"/>
        </w:rPr>
        <w:t xml:space="preserve"> рабочих дней со дня фактического допущения работника к работе. </w:t>
      </w:r>
      <w:proofErr w:type="gramStart"/>
      <w:r w:rsidRPr="00691FD5">
        <w:rPr>
          <w:color w:val="000000"/>
          <w:sz w:val="28"/>
          <w:szCs w:val="28"/>
        </w:rPr>
        <w:t>Обратимся также к содержанию ст. ст. 56 и 57 ТК РФ, где, в частности, перечисляются условия, обязательные для включения в трудовой договор, а также четко предписывается, что если при заключении трудового договора в него не были включены какие-либо условия из числа обязательных, то это не является основанием для признания трудового договора не заключенным или основанием для его расторжения.</w:t>
      </w:r>
      <w:proofErr w:type="gramEnd"/>
      <w:r w:rsidRPr="00691FD5">
        <w:rPr>
          <w:color w:val="000000"/>
          <w:sz w:val="28"/>
          <w:szCs w:val="28"/>
        </w:rPr>
        <w:t xml:space="preserve"> Трудовой договор в этом случае должен быть дополнен недостающими условиями.</w:t>
      </w:r>
    </w:p>
    <w:p w:rsid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 xml:space="preserve">Прекращение действия договора. </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Главный бухгалтер может уволиться по собственному желанию, письменно известив администрацию за две недели (ст. 80 ТК РФ). Часто его не хотят отпускать, пока не переданы дела, и в трудовых договорах предусматривают больший срок. Но это незаконно, и при любом раскладе ему позволяется прекратить работу через две недели после предупреждения об уходе.</w:t>
      </w:r>
    </w:p>
    <w:p w:rsid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 xml:space="preserve">Работодатель вправе расторгнуть трудовой договор с главным бухгалтером в случаях, перечисленных в статье 81 ТК РФ. </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Выделим два:</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 смена собственника имущества организации (п. 4);</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 решение работника, повлекшее за собой утрату имущества, его неправомерное использование или другой ущерб (п. 9).</w:t>
      </w:r>
    </w:p>
    <w:p w:rsidR="00C56930" w:rsidRPr="00C56930" w:rsidRDefault="00C56930" w:rsidP="00B57063">
      <w:pPr>
        <w:pStyle w:val="a3"/>
        <w:shd w:val="clear" w:color="auto" w:fill="FFFFFF"/>
        <w:spacing w:after="250" w:afterAutospacing="0" w:line="360" w:lineRule="atLeast"/>
        <w:ind w:firstLine="851"/>
        <w:jc w:val="both"/>
        <w:rPr>
          <w:color w:val="000000"/>
          <w:sz w:val="28"/>
          <w:szCs w:val="28"/>
        </w:rPr>
      </w:pPr>
      <w:r w:rsidRPr="00C56930">
        <w:rPr>
          <w:color w:val="000000"/>
          <w:sz w:val="28"/>
          <w:szCs w:val="28"/>
        </w:rPr>
        <w:t>Данные основания не являются поводом для увольнения простых работников, а если имеют место, то трудовые отношения с главным бухгалтером прерываются в том же порядке, как с директором.</w:t>
      </w:r>
    </w:p>
    <w:p w:rsidR="00C56930" w:rsidRPr="00691FD5" w:rsidRDefault="00B57063" w:rsidP="00B57063">
      <w:pPr>
        <w:ind w:firstLine="851"/>
        <w:jc w:val="center"/>
        <w:rPr>
          <w:rFonts w:ascii="Times New Roman" w:hAnsi="Times New Roman" w:cs="Times New Roman"/>
          <w:sz w:val="28"/>
          <w:szCs w:val="28"/>
        </w:rPr>
      </w:pPr>
      <w:r>
        <w:rPr>
          <w:rFonts w:ascii="Times New Roman" w:hAnsi="Times New Roman" w:cs="Times New Roman"/>
          <w:sz w:val="28"/>
          <w:szCs w:val="28"/>
        </w:rPr>
        <w:lastRenderedPageBreak/>
        <w:t>Список литературы:</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1. Конституция Российской федерации. М.: Тандем, 2000. – 48 с.(23,24)</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2 Трудовой кодекс Российской федерации от 30.12.2001 № 197-ФЗ (в ред. От 30.06.2006)</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 xml:space="preserve">3 Гражданский кодекс Российской Федерации. М.: </w:t>
      </w:r>
      <w:proofErr w:type="spellStart"/>
      <w:r w:rsidRPr="00B57063">
        <w:rPr>
          <w:rFonts w:ascii="Times New Roman" w:hAnsi="Times New Roman" w:cs="Times New Roman"/>
          <w:sz w:val="28"/>
          <w:szCs w:val="28"/>
        </w:rPr>
        <w:t>Юрайт</w:t>
      </w:r>
      <w:proofErr w:type="spellEnd"/>
      <w:r w:rsidRPr="00B57063">
        <w:rPr>
          <w:rFonts w:ascii="Times New Roman" w:hAnsi="Times New Roman" w:cs="Times New Roman"/>
          <w:sz w:val="28"/>
          <w:szCs w:val="28"/>
        </w:rPr>
        <w:t xml:space="preserve"> - </w:t>
      </w:r>
      <w:proofErr w:type="spellStart"/>
      <w:r w:rsidRPr="00B57063">
        <w:rPr>
          <w:rFonts w:ascii="Times New Roman" w:hAnsi="Times New Roman" w:cs="Times New Roman"/>
          <w:sz w:val="28"/>
          <w:szCs w:val="28"/>
        </w:rPr>
        <w:t>Издат</w:t>
      </w:r>
      <w:proofErr w:type="spellEnd"/>
      <w:r w:rsidRPr="00B57063">
        <w:rPr>
          <w:rFonts w:ascii="Times New Roman" w:hAnsi="Times New Roman" w:cs="Times New Roman"/>
          <w:sz w:val="28"/>
          <w:szCs w:val="28"/>
        </w:rPr>
        <w:t>, 2002, 176 с.</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4 Налоговый кодекс РФ (п. 7 ст. 84).</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5 Федеральный закон от 24.07.1998 г. №125-ФЗ «Об обязательном социальном страховании от несчастных случаев на производстве и профессиональных заболеваний».</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6 Федерального закона от 01.04.1996 г. № 27 -ФЗ «Об индивидуальном (персонифицированном) учете в системе обязательного пенсионного страхования».</w:t>
      </w:r>
    </w:p>
    <w:p w:rsidR="00B57063" w:rsidRPr="00B57063" w:rsidRDefault="00B57063" w:rsidP="00B57063">
      <w:pPr>
        <w:ind w:firstLine="851"/>
        <w:rPr>
          <w:rFonts w:ascii="Times New Roman" w:hAnsi="Times New Roman" w:cs="Times New Roman"/>
          <w:sz w:val="28"/>
          <w:szCs w:val="28"/>
        </w:rPr>
      </w:pPr>
      <w:r w:rsidRPr="00B57063">
        <w:t>7 </w:t>
      </w:r>
      <w:r w:rsidRPr="00B57063">
        <w:rPr>
          <w:rFonts w:ascii="Times New Roman" w:hAnsi="Times New Roman" w:cs="Times New Roman"/>
          <w:sz w:val="28"/>
          <w:szCs w:val="28"/>
        </w:rPr>
        <w:t>Федеральный закон от 27.07.2004 г. №79-ФЗ «О государст</w:t>
      </w:r>
      <w:r w:rsidRPr="00B57063">
        <w:rPr>
          <w:rFonts w:ascii="Times New Roman" w:hAnsi="Times New Roman" w:cs="Times New Roman"/>
          <w:sz w:val="28"/>
          <w:szCs w:val="28"/>
        </w:rPr>
        <w:softHyphen/>
        <w:t>венной гражданской службе РФ».</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8 Федеральный закон от 25.07.2002 г. № 1l3-ФЗ «Об альтернативной гражданской службе».</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9 Федеральный закон от 25.07.2002 г. № 115-ФЗ «О правовом положении иностранных граждан в РФ».</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10 Федеральный закон от 14.11.2002 г. № 161-ФЗ «О государственных и муниципальных унитарных предприятиях», (ст. 21).</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11 Федеральный закон от 16.07.1999 № 165-ФЗ «Об основах обязательного социального страхования».</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 xml:space="preserve">12 Федеральном </w:t>
      </w:r>
      <w:proofErr w:type="gramStart"/>
      <w:r w:rsidRPr="00B57063">
        <w:rPr>
          <w:rFonts w:ascii="Times New Roman" w:hAnsi="Times New Roman" w:cs="Times New Roman"/>
          <w:sz w:val="28"/>
          <w:szCs w:val="28"/>
        </w:rPr>
        <w:t>законе</w:t>
      </w:r>
      <w:proofErr w:type="gramEnd"/>
      <w:r w:rsidRPr="00B57063">
        <w:rPr>
          <w:rFonts w:ascii="Times New Roman" w:hAnsi="Times New Roman" w:cs="Times New Roman"/>
          <w:sz w:val="28"/>
          <w:szCs w:val="28"/>
        </w:rPr>
        <w:t xml:space="preserve"> от 27.07.2006 г. № 152-Ф1 «О персональных данных».</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13 Федеральный закон от 29.07.2004 г. № 98-ФЗ «О коммерческой тайне» (в ред. Федерального закона от 02.02.2006 г. № 19-ФЗ).</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14 Федеральный закон от 21.11.1996 г. №129-ФЗ «О бухгалтерском учете» (ст. 7).</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 xml:space="preserve">15 Комментарий к Трудовому кодексу РФ отв. ред. проф. Ю.П. Орловский – ИНФРА – М. 2007.– 574 </w:t>
      </w:r>
      <w:proofErr w:type="gramStart"/>
      <w:r w:rsidRPr="00B57063">
        <w:rPr>
          <w:rFonts w:ascii="Times New Roman" w:hAnsi="Times New Roman" w:cs="Times New Roman"/>
          <w:sz w:val="28"/>
          <w:szCs w:val="28"/>
        </w:rPr>
        <w:t>с</w:t>
      </w:r>
      <w:proofErr w:type="gramEnd"/>
      <w:r w:rsidRPr="00B57063">
        <w:rPr>
          <w:rFonts w:ascii="Times New Roman" w:hAnsi="Times New Roman" w:cs="Times New Roman"/>
          <w:sz w:val="28"/>
          <w:szCs w:val="28"/>
        </w:rPr>
        <w:t>.</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lastRenderedPageBreak/>
        <w:t xml:space="preserve">16Трудовое право России, </w:t>
      </w:r>
      <w:proofErr w:type="spellStart"/>
      <w:r w:rsidRPr="00B57063">
        <w:rPr>
          <w:rFonts w:ascii="Times New Roman" w:hAnsi="Times New Roman" w:cs="Times New Roman"/>
          <w:sz w:val="28"/>
          <w:szCs w:val="28"/>
        </w:rPr>
        <w:t>уч</w:t>
      </w:r>
      <w:proofErr w:type="spellEnd"/>
      <w:r w:rsidRPr="00B57063">
        <w:rPr>
          <w:rFonts w:ascii="Times New Roman" w:hAnsi="Times New Roman" w:cs="Times New Roman"/>
          <w:sz w:val="28"/>
          <w:szCs w:val="28"/>
        </w:rPr>
        <w:t xml:space="preserve">. для вузов. </w:t>
      </w:r>
      <w:proofErr w:type="spellStart"/>
      <w:r w:rsidRPr="00B57063">
        <w:rPr>
          <w:rFonts w:ascii="Times New Roman" w:hAnsi="Times New Roman" w:cs="Times New Roman"/>
          <w:sz w:val="28"/>
          <w:szCs w:val="28"/>
        </w:rPr>
        <w:t>Болдарев</w:t>
      </w:r>
      <w:proofErr w:type="spellEnd"/>
      <w:r w:rsidRPr="00B57063">
        <w:rPr>
          <w:rFonts w:ascii="Times New Roman" w:hAnsi="Times New Roman" w:cs="Times New Roman"/>
          <w:sz w:val="28"/>
          <w:szCs w:val="28"/>
        </w:rPr>
        <w:t xml:space="preserve"> В.А., Сысоев В.А. – М.: Норма, 2006. – 832 </w:t>
      </w:r>
      <w:proofErr w:type="gramStart"/>
      <w:r w:rsidRPr="00B57063">
        <w:rPr>
          <w:rFonts w:ascii="Times New Roman" w:hAnsi="Times New Roman" w:cs="Times New Roman"/>
          <w:sz w:val="28"/>
          <w:szCs w:val="28"/>
        </w:rPr>
        <w:t>с</w:t>
      </w:r>
      <w:proofErr w:type="gramEnd"/>
      <w:r w:rsidRPr="00B57063">
        <w:rPr>
          <w:rFonts w:ascii="Times New Roman" w:hAnsi="Times New Roman" w:cs="Times New Roman"/>
          <w:sz w:val="28"/>
          <w:szCs w:val="28"/>
        </w:rPr>
        <w:t>.</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17 Трудовое право Казанцев В.И., Васин В.Н., 2-изд – М.: Академия, 2007.– 432</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 xml:space="preserve">18 Трудовое право Никонов Д.А., Стремоухов А.В. – М.: Норма, 2007. – 432 </w:t>
      </w:r>
      <w:proofErr w:type="gramStart"/>
      <w:r w:rsidRPr="00B57063">
        <w:rPr>
          <w:rFonts w:ascii="Times New Roman" w:hAnsi="Times New Roman" w:cs="Times New Roman"/>
          <w:sz w:val="28"/>
          <w:szCs w:val="28"/>
        </w:rPr>
        <w:t>с</w:t>
      </w:r>
      <w:proofErr w:type="gramEnd"/>
      <w:r w:rsidRPr="00B57063">
        <w:rPr>
          <w:rFonts w:ascii="Times New Roman" w:hAnsi="Times New Roman" w:cs="Times New Roman"/>
          <w:sz w:val="28"/>
          <w:szCs w:val="28"/>
        </w:rPr>
        <w:t>.</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 xml:space="preserve">19 Трудовое право России Пресняков М.В., Чанов С.Е. – М.: </w:t>
      </w:r>
      <w:proofErr w:type="spellStart"/>
      <w:r w:rsidRPr="00B57063">
        <w:rPr>
          <w:rFonts w:ascii="Times New Roman" w:hAnsi="Times New Roman" w:cs="Times New Roman"/>
          <w:sz w:val="28"/>
          <w:szCs w:val="28"/>
        </w:rPr>
        <w:t>Юристъ</w:t>
      </w:r>
      <w:proofErr w:type="spellEnd"/>
      <w:r w:rsidRPr="00B57063">
        <w:rPr>
          <w:rFonts w:ascii="Times New Roman" w:hAnsi="Times New Roman" w:cs="Times New Roman"/>
          <w:sz w:val="28"/>
          <w:szCs w:val="28"/>
        </w:rPr>
        <w:t xml:space="preserve">, 2007.– 477 </w:t>
      </w:r>
      <w:proofErr w:type="gramStart"/>
      <w:r w:rsidRPr="00B57063">
        <w:rPr>
          <w:rFonts w:ascii="Times New Roman" w:hAnsi="Times New Roman" w:cs="Times New Roman"/>
          <w:sz w:val="28"/>
          <w:szCs w:val="28"/>
        </w:rPr>
        <w:t>с</w:t>
      </w:r>
      <w:proofErr w:type="gramEnd"/>
      <w:r w:rsidRPr="00B57063">
        <w:rPr>
          <w:rFonts w:ascii="Times New Roman" w:hAnsi="Times New Roman" w:cs="Times New Roman"/>
          <w:sz w:val="28"/>
          <w:szCs w:val="28"/>
        </w:rPr>
        <w:t>.</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 xml:space="preserve">20 «ТРУДОВАЯ КНИЖКА. С учетом изменений в ТК РФ с октября 2006 года». </w:t>
      </w:r>
      <w:proofErr w:type="spellStart"/>
      <w:r w:rsidRPr="00B57063">
        <w:rPr>
          <w:rFonts w:ascii="Times New Roman" w:hAnsi="Times New Roman" w:cs="Times New Roman"/>
          <w:sz w:val="28"/>
          <w:szCs w:val="28"/>
        </w:rPr>
        <w:t>Микушина</w:t>
      </w:r>
      <w:proofErr w:type="spellEnd"/>
      <w:r w:rsidRPr="00B57063">
        <w:rPr>
          <w:rFonts w:ascii="Times New Roman" w:hAnsi="Times New Roman" w:cs="Times New Roman"/>
          <w:sz w:val="28"/>
          <w:szCs w:val="28"/>
        </w:rPr>
        <w:t xml:space="preserve"> М.Н. – Серия «Закон для всех». – Новосибирск: Издательский центр «Мысль», 2006.</w:t>
      </w:r>
    </w:p>
    <w:p w:rsidR="00B57063" w:rsidRPr="00B57063" w:rsidRDefault="00B57063" w:rsidP="00B57063">
      <w:pPr>
        <w:ind w:firstLine="851"/>
        <w:rPr>
          <w:rFonts w:ascii="Times New Roman" w:hAnsi="Times New Roman" w:cs="Times New Roman"/>
          <w:sz w:val="28"/>
          <w:szCs w:val="28"/>
        </w:rPr>
      </w:pPr>
      <w:r w:rsidRPr="00B57063">
        <w:rPr>
          <w:rFonts w:ascii="Times New Roman" w:hAnsi="Times New Roman" w:cs="Times New Roman"/>
          <w:sz w:val="28"/>
          <w:szCs w:val="28"/>
        </w:rPr>
        <w:t>7 Трудовое право: учеб</w:t>
      </w:r>
      <w:proofErr w:type="gramStart"/>
      <w:r w:rsidRPr="00B57063">
        <w:rPr>
          <w:rFonts w:ascii="Times New Roman" w:hAnsi="Times New Roman" w:cs="Times New Roman"/>
          <w:sz w:val="28"/>
          <w:szCs w:val="28"/>
        </w:rPr>
        <w:t>.</w:t>
      </w:r>
      <w:proofErr w:type="gramEnd"/>
      <w:r w:rsidRPr="00B57063">
        <w:rPr>
          <w:rFonts w:ascii="Times New Roman" w:hAnsi="Times New Roman" w:cs="Times New Roman"/>
          <w:sz w:val="28"/>
          <w:szCs w:val="28"/>
        </w:rPr>
        <w:t xml:space="preserve"> </w:t>
      </w:r>
      <w:proofErr w:type="gramStart"/>
      <w:r w:rsidRPr="00B57063">
        <w:rPr>
          <w:rFonts w:ascii="Times New Roman" w:hAnsi="Times New Roman" w:cs="Times New Roman"/>
          <w:sz w:val="28"/>
          <w:szCs w:val="28"/>
        </w:rPr>
        <w:t>п</w:t>
      </w:r>
      <w:proofErr w:type="gramEnd"/>
      <w:r w:rsidRPr="00B57063">
        <w:rPr>
          <w:rFonts w:ascii="Times New Roman" w:hAnsi="Times New Roman" w:cs="Times New Roman"/>
          <w:sz w:val="28"/>
          <w:szCs w:val="28"/>
        </w:rPr>
        <w:t xml:space="preserve">особие. </w:t>
      </w:r>
      <w:proofErr w:type="spellStart"/>
      <w:r w:rsidRPr="00B57063">
        <w:rPr>
          <w:rFonts w:ascii="Times New Roman" w:hAnsi="Times New Roman" w:cs="Times New Roman"/>
          <w:sz w:val="28"/>
          <w:szCs w:val="28"/>
        </w:rPr>
        <w:t>Айман</w:t>
      </w:r>
      <w:proofErr w:type="spellEnd"/>
      <w:r w:rsidRPr="00B57063">
        <w:rPr>
          <w:rFonts w:ascii="Times New Roman" w:hAnsi="Times New Roman" w:cs="Times New Roman"/>
          <w:sz w:val="28"/>
          <w:szCs w:val="28"/>
        </w:rPr>
        <w:t xml:space="preserve"> Т.О. – М.: РИОР, 2007. – 176 с.</w:t>
      </w:r>
    </w:p>
    <w:p w:rsidR="00B57063" w:rsidRPr="00B57063" w:rsidRDefault="00B57063" w:rsidP="00B57063">
      <w:pPr>
        <w:ind w:firstLine="851"/>
        <w:rPr>
          <w:rFonts w:ascii="Times New Roman" w:hAnsi="Times New Roman" w:cs="Times New Roman"/>
          <w:sz w:val="28"/>
          <w:szCs w:val="28"/>
        </w:rPr>
      </w:pPr>
    </w:p>
    <w:sectPr w:rsidR="00B57063" w:rsidRPr="00B57063" w:rsidSect="009F2432">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D75C4"/>
    <w:multiLevelType w:val="hybridMultilevel"/>
    <w:tmpl w:val="95ECE7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D500E5"/>
    <w:multiLevelType w:val="hybridMultilevel"/>
    <w:tmpl w:val="FFD066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4A572E"/>
    <w:rsid w:val="00015888"/>
    <w:rsid w:val="00476144"/>
    <w:rsid w:val="004A572E"/>
    <w:rsid w:val="00691FD5"/>
    <w:rsid w:val="009F2432"/>
    <w:rsid w:val="00A668A2"/>
    <w:rsid w:val="00B57063"/>
    <w:rsid w:val="00C56930"/>
    <w:rsid w:val="00CC1409"/>
    <w:rsid w:val="00EC58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4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68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668A2"/>
  </w:style>
  <w:style w:type="character" w:styleId="a4">
    <w:name w:val="Hyperlink"/>
    <w:basedOn w:val="a0"/>
    <w:uiPriority w:val="99"/>
    <w:unhideWhenUsed/>
    <w:rsid w:val="00A668A2"/>
    <w:rPr>
      <w:color w:val="0000FF"/>
      <w:u w:val="single"/>
    </w:rPr>
  </w:style>
  <w:style w:type="paragraph" w:styleId="a5">
    <w:name w:val="List Paragraph"/>
    <w:basedOn w:val="a"/>
    <w:uiPriority w:val="34"/>
    <w:qFormat/>
    <w:rsid w:val="00691FD5"/>
    <w:pPr>
      <w:ind w:left="720"/>
      <w:contextualSpacing/>
    </w:pPr>
  </w:style>
  <w:style w:type="character" w:styleId="a6">
    <w:name w:val="Strong"/>
    <w:basedOn w:val="a0"/>
    <w:uiPriority w:val="22"/>
    <w:qFormat/>
    <w:rsid w:val="00C56930"/>
    <w:rPr>
      <w:b/>
      <w:bCs/>
    </w:rPr>
  </w:style>
</w:styles>
</file>

<file path=word/webSettings.xml><?xml version="1.0" encoding="utf-8"?>
<w:webSettings xmlns:r="http://schemas.openxmlformats.org/officeDocument/2006/relationships" xmlns:w="http://schemas.openxmlformats.org/wordprocessingml/2006/main">
  <w:divs>
    <w:div w:id="151724186">
      <w:bodyDiv w:val="1"/>
      <w:marLeft w:val="0"/>
      <w:marRight w:val="0"/>
      <w:marTop w:val="0"/>
      <w:marBottom w:val="0"/>
      <w:divBdr>
        <w:top w:val="none" w:sz="0" w:space="0" w:color="auto"/>
        <w:left w:val="none" w:sz="0" w:space="0" w:color="auto"/>
        <w:bottom w:val="none" w:sz="0" w:space="0" w:color="auto"/>
        <w:right w:val="none" w:sz="0" w:space="0" w:color="auto"/>
      </w:divBdr>
    </w:div>
    <w:div w:id="341474320">
      <w:bodyDiv w:val="1"/>
      <w:marLeft w:val="0"/>
      <w:marRight w:val="0"/>
      <w:marTop w:val="0"/>
      <w:marBottom w:val="0"/>
      <w:divBdr>
        <w:top w:val="none" w:sz="0" w:space="0" w:color="auto"/>
        <w:left w:val="none" w:sz="0" w:space="0" w:color="auto"/>
        <w:bottom w:val="none" w:sz="0" w:space="0" w:color="auto"/>
        <w:right w:val="none" w:sz="0" w:space="0" w:color="auto"/>
      </w:divBdr>
    </w:div>
    <w:div w:id="418601835">
      <w:bodyDiv w:val="1"/>
      <w:marLeft w:val="0"/>
      <w:marRight w:val="0"/>
      <w:marTop w:val="0"/>
      <w:marBottom w:val="0"/>
      <w:divBdr>
        <w:top w:val="none" w:sz="0" w:space="0" w:color="auto"/>
        <w:left w:val="none" w:sz="0" w:space="0" w:color="auto"/>
        <w:bottom w:val="none" w:sz="0" w:space="0" w:color="auto"/>
        <w:right w:val="none" w:sz="0" w:space="0" w:color="auto"/>
      </w:divBdr>
    </w:div>
    <w:div w:id="1013068637">
      <w:bodyDiv w:val="1"/>
      <w:marLeft w:val="0"/>
      <w:marRight w:val="0"/>
      <w:marTop w:val="0"/>
      <w:marBottom w:val="0"/>
      <w:divBdr>
        <w:top w:val="none" w:sz="0" w:space="0" w:color="auto"/>
        <w:left w:val="none" w:sz="0" w:space="0" w:color="auto"/>
        <w:bottom w:val="none" w:sz="0" w:space="0" w:color="auto"/>
        <w:right w:val="none" w:sz="0" w:space="0" w:color="auto"/>
      </w:divBdr>
    </w:div>
    <w:div w:id="1355108038">
      <w:bodyDiv w:val="1"/>
      <w:marLeft w:val="0"/>
      <w:marRight w:val="0"/>
      <w:marTop w:val="0"/>
      <w:marBottom w:val="0"/>
      <w:divBdr>
        <w:top w:val="none" w:sz="0" w:space="0" w:color="auto"/>
        <w:left w:val="none" w:sz="0" w:space="0" w:color="auto"/>
        <w:bottom w:val="none" w:sz="0" w:space="0" w:color="auto"/>
        <w:right w:val="none" w:sz="0" w:space="0" w:color="auto"/>
      </w:divBdr>
    </w:div>
    <w:div w:id="19303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logos-pravo.ru/page.php?id=62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ogos-pravo.ru/page.php?id=6174" TargetMode="External"/><Relationship Id="rId5" Type="http://schemas.openxmlformats.org/officeDocument/2006/relationships/hyperlink" Target="http://logos-pravo.ru/page.php?id=617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6611</Words>
  <Characters>37685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4</cp:revision>
  <dcterms:created xsi:type="dcterms:W3CDTF">2016-09-29T09:47:00Z</dcterms:created>
  <dcterms:modified xsi:type="dcterms:W3CDTF">2016-10-06T07:52:00Z</dcterms:modified>
</cp:coreProperties>
</file>