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D5" w:rsidRPr="00C33F0E" w:rsidRDefault="00881CD5" w:rsidP="00881CD5">
      <w:pPr>
        <w:pStyle w:val="1"/>
        <w:rPr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ФЕДЕРАЛЬНОЕ ГОСУДАРСТВЕННОЕ БЮДЖЕТНОЕ ОБРАЗОВАТЕЛЬНОЕ УЧРЕЖДЕНИЕ ВЫСШЕГО ОБРАЗОВАНИЯ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ФИНАНСОВЫЙ УНИВЕРСИТЕТ ПРИ ПРАВИТЕЛЬСТВЕ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РОССИЙСКОЙ ФЕДЕРАЦИИ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Курский филиал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 xml:space="preserve">Кафедра </w:t>
      </w:r>
      <w:r w:rsidRPr="00745EDD">
        <w:rPr>
          <w:rFonts w:eastAsia="Times New Roman" w:cs="Times New Roman"/>
          <w:b/>
          <w:color w:val="auto"/>
          <w:szCs w:val="28"/>
          <w:u w:val="single"/>
          <w:lang w:val="ru-RU"/>
        </w:rPr>
        <w:t>«Экономика и финансы»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ascii="Arial" w:eastAsia="Times New Roman" w:hAnsi="Arial" w:cs="Arial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u w:val="single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 xml:space="preserve">Направление </w:t>
      </w:r>
      <w:r w:rsidRPr="00745EDD">
        <w:rPr>
          <w:rFonts w:eastAsia="Times New Roman" w:cs="Times New Roman"/>
          <w:b/>
          <w:color w:val="auto"/>
          <w:szCs w:val="28"/>
          <w:u w:val="single"/>
          <w:lang w:val="ru-RU"/>
        </w:rPr>
        <w:t>«Экономика»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КОНТРОЛЬНАЯ РАБО</w:t>
      </w:r>
      <w:r>
        <w:rPr>
          <w:rFonts w:eastAsia="Times New Roman" w:cs="Times New Roman"/>
          <w:b/>
          <w:color w:val="auto"/>
          <w:szCs w:val="28"/>
          <w:lang w:val="ru-RU"/>
        </w:rPr>
        <w:t>ТА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 New Roman" w:cs="Times New Roman"/>
          <w:b/>
          <w:color w:val="auto"/>
          <w:szCs w:val="28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lang w:val="ru-RU"/>
        </w:rPr>
        <w:t>по дисциплине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 New Roman" w:cs="Times New Roman"/>
          <w:b/>
          <w:color w:val="auto"/>
          <w:szCs w:val="28"/>
          <w:u w:val="single"/>
          <w:lang w:val="ru-RU"/>
        </w:rPr>
      </w:pPr>
      <w:r w:rsidRPr="00745EDD">
        <w:rPr>
          <w:rFonts w:eastAsia="Times New Roman" w:cs="Times New Roman"/>
          <w:b/>
          <w:color w:val="auto"/>
          <w:szCs w:val="28"/>
          <w:u w:val="single"/>
          <w:lang w:val="ru-RU"/>
        </w:rPr>
        <w:t>«</w:t>
      </w:r>
      <w:r>
        <w:rPr>
          <w:rFonts w:eastAsia="Times New Roman" w:cs="Times New Roman"/>
          <w:b/>
          <w:color w:val="auto"/>
          <w:szCs w:val="28"/>
          <w:u w:val="single"/>
          <w:lang w:val="ru-RU"/>
        </w:rPr>
        <w:t>Судебно-бухгалтерская экспертиза</w:t>
      </w:r>
      <w:r w:rsidRPr="00745EDD">
        <w:rPr>
          <w:rFonts w:eastAsia="Times New Roman" w:cs="Times New Roman"/>
          <w:b/>
          <w:color w:val="auto"/>
          <w:szCs w:val="28"/>
          <w:u w:val="single"/>
          <w:lang w:val="ru-RU"/>
        </w:rPr>
        <w:t>»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 New Roman" w:cs="Times New Roman"/>
          <w:color w:val="auto"/>
          <w:sz w:val="32"/>
          <w:szCs w:val="32"/>
          <w:lang w:val="ru-RU"/>
        </w:rPr>
      </w:pPr>
      <w:r>
        <w:rPr>
          <w:rFonts w:eastAsia="Times New Roman" w:cs="Times New Roman"/>
          <w:b/>
          <w:i/>
          <w:color w:val="auto"/>
          <w:szCs w:val="28"/>
          <w:lang w:val="ru-RU"/>
        </w:rPr>
        <w:t>Вопрос</w:t>
      </w:r>
      <w:r w:rsidRPr="00745EDD">
        <w:rPr>
          <w:rFonts w:eastAsia="Times New Roman" w:cs="Times New Roman"/>
          <w:b/>
          <w:i/>
          <w:color w:val="auto"/>
          <w:sz w:val="32"/>
          <w:szCs w:val="32"/>
          <w:lang w:val="ru-RU"/>
        </w:rPr>
        <w:t xml:space="preserve"> №</w:t>
      </w:r>
      <w:r>
        <w:rPr>
          <w:rFonts w:eastAsia="Times New Roman" w:cs="Times New Roman"/>
          <w:b/>
          <w:i/>
          <w:color w:val="auto"/>
          <w:sz w:val="32"/>
          <w:szCs w:val="32"/>
          <w:lang w:val="ru-RU"/>
        </w:rPr>
        <w:t>7,17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  <w:r w:rsidRPr="00745EDD">
        <w:rPr>
          <w:rFonts w:eastAsia="Times New Roman" w:cs="Times New Roman"/>
          <w:color w:val="auto"/>
          <w:szCs w:val="28"/>
          <w:lang w:val="ru-RU"/>
        </w:rPr>
        <w:t>Студент _____________________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center"/>
        <w:rPr>
          <w:rFonts w:eastAsia="Times New Roman" w:cs="Times New Roman"/>
          <w:color w:val="auto"/>
          <w:sz w:val="20"/>
          <w:szCs w:val="20"/>
          <w:lang w:val="ru-RU"/>
        </w:rPr>
      </w:pP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  <w:t>(Ф.И.О.)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  <w:r w:rsidRPr="00745EDD">
        <w:rPr>
          <w:rFonts w:eastAsia="Times New Roman" w:cs="Times New Roman"/>
          <w:color w:val="auto"/>
          <w:szCs w:val="28"/>
          <w:lang w:val="ru-RU"/>
        </w:rPr>
        <w:t>Курс_______ № группы ________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  <w:r w:rsidRPr="00745EDD">
        <w:rPr>
          <w:rFonts w:eastAsia="Times New Roman" w:cs="Times New Roman"/>
          <w:color w:val="auto"/>
          <w:szCs w:val="28"/>
          <w:lang w:val="ru-RU"/>
        </w:rPr>
        <w:t>Личное дело № _______________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24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  <w:r w:rsidRPr="00745EDD">
        <w:rPr>
          <w:rFonts w:eastAsia="Times New Roman" w:cs="Times New Roman"/>
          <w:color w:val="auto"/>
          <w:szCs w:val="28"/>
          <w:lang w:val="ru-RU"/>
        </w:rPr>
        <w:t>Преподаватель _______________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  <w:tab w:val="left" w:pos="4820"/>
          <w:tab w:val="left" w:pos="5245"/>
        </w:tabs>
        <w:spacing w:line="240" w:lineRule="auto"/>
        <w:jc w:val="left"/>
        <w:rPr>
          <w:rFonts w:eastAsia="Times New Roman" w:cs="Times New Roman"/>
          <w:color w:val="auto"/>
          <w:sz w:val="20"/>
          <w:szCs w:val="20"/>
          <w:lang w:val="ru-RU"/>
        </w:rPr>
      </w:pP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</w:r>
      <w:r w:rsidRPr="00745EDD">
        <w:rPr>
          <w:rFonts w:eastAsia="Times New Roman" w:cs="Times New Roman"/>
          <w:color w:val="auto"/>
          <w:sz w:val="20"/>
          <w:szCs w:val="20"/>
          <w:lang w:val="ru-RU"/>
        </w:rPr>
        <w:tab/>
        <w:t>(Ф.И.О)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78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95"/>
        </w:tabs>
        <w:spacing w:line="240" w:lineRule="auto"/>
        <w:jc w:val="right"/>
        <w:rPr>
          <w:rFonts w:eastAsia="Times New Roman" w:cs="Times New Roman"/>
          <w:color w:val="auto"/>
          <w:szCs w:val="28"/>
          <w:lang w:val="ru-RU"/>
        </w:rPr>
      </w:pPr>
    </w:p>
    <w:p w:rsidR="00881CD5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color w:val="auto"/>
          <w:szCs w:val="28"/>
          <w:lang w:val="ru-RU"/>
        </w:rPr>
      </w:pP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eastAsia="Times New Roman" w:cs="Times New Roman"/>
          <w:color w:val="auto"/>
          <w:lang w:val="ru-RU"/>
        </w:rPr>
      </w:pPr>
      <w:r w:rsidRPr="00745EDD">
        <w:rPr>
          <w:rFonts w:eastAsia="Times New Roman" w:cs="Times New Roman"/>
          <w:color w:val="auto"/>
          <w:szCs w:val="28"/>
          <w:lang w:val="ru-RU"/>
        </w:rPr>
        <w:t>Курск 201</w:t>
      </w:r>
      <w:r>
        <w:rPr>
          <w:rFonts w:eastAsia="Times New Roman" w:cs="Times New Roman"/>
          <w:color w:val="auto"/>
          <w:szCs w:val="28"/>
          <w:lang w:val="ru-RU"/>
        </w:rPr>
        <w:t>6</w:t>
      </w:r>
    </w:p>
    <w:p w:rsidR="00881CD5" w:rsidRPr="00745EDD" w:rsidRDefault="00881CD5" w:rsidP="0088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  <w:rPr>
          <w:rFonts w:eastAsia="Times New Roman" w:cs="Times New Roman"/>
          <w:color w:val="auto"/>
          <w:szCs w:val="28"/>
          <w:lang w:val="ru-RU"/>
        </w:rPr>
      </w:pPr>
    </w:p>
    <w:p w:rsidR="00881CD5" w:rsidRDefault="00881CD5" w:rsidP="00881CD5">
      <w:pPr>
        <w:spacing w:line="240" w:lineRule="auto"/>
        <w:jc w:val="left"/>
        <w:rPr>
          <w:lang w:val="ru-RU"/>
        </w:rPr>
      </w:pPr>
    </w:p>
    <w:p w:rsidR="00881CD5" w:rsidRDefault="00881CD5" w:rsidP="00881CD5">
      <w:pPr>
        <w:spacing w:line="240" w:lineRule="auto"/>
        <w:jc w:val="left"/>
        <w:rPr>
          <w:lang w:val="ru-RU"/>
        </w:rPr>
      </w:pPr>
    </w:p>
    <w:p w:rsidR="00881CD5" w:rsidRDefault="00881CD5" w:rsidP="00881CD5">
      <w:pPr>
        <w:ind w:left="284"/>
        <w:jc w:val="center"/>
        <w:rPr>
          <w:szCs w:val="28"/>
          <w:lang w:val="ru-RU"/>
        </w:rPr>
      </w:pPr>
    </w:p>
    <w:p w:rsidR="00881CD5" w:rsidRDefault="00881CD5" w:rsidP="00881CD5">
      <w:pPr>
        <w:ind w:left="284"/>
        <w:jc w:val="center"/>
        <w:rPr>
          <w:szCs w:val="28"/>
          <w:lang w:val="ru-RU"/>
        </w:rPr>
      </w:pPr>
    </w:p>
    <w:p w:rsidR="00881CD5" w:rsidRDefault="00881CD5" w:rsidP="00881CD5">
      <w:pPr>
        <w:ind w:left="284"/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>Содержание</w:t>
      </w:r>
    </w:p>
    <w:p w:rsidR="00881CD5" w:rsidRPr="008E5091" w:rsidRDefault="00881CD5" w:rsidP="00881CD5">
      <w:pPr>
        <w:ind w:left="284"/>
        <w:jc w:val="left"/>
        <w:rPr>
          <w:szCs w:val="28"/>
          <w:lang w:val="ru-RU"/>
        </w:rPr>
      </w:pPr>
      <w:r>
        <w:rPr>
          <w:szCs w:val="28"/>
          <w:lang w:val="ru-RU"/>
        </w:rPr>
        <w:t>1.Вопрос № 7.</w:t>
      </w:r>
      <w:r w:rsidRPr="008E5091">
        <w:rPr>
          <w:szCs w:val="28"/>
        </w:rPr>
        <w:t xml:space="preserve"> Информацио</w:t>
      </w:r>
      <w:r>
        <w:rPr>
          <w:szCs w:val="28"/>
        </w:rPr>
        <w:t>нная база судебно-бухгалтерской</w:t>
      </w:r>
      <w:r>
        <w:rPr>
          <w:szCs w:val="28"/>
          <w:lang w:val="ru-RU"/>
        </w:rPr>
        <w:t xml:space="preserve"> </w:t>
      </w:r>
      <w:r w:rsidRPr="008E5091">
        <w:rPr>
          <w:szCs w:val="28"/>
        </w:rPr>
        <w:t>экспертизы. Понятие и правовая классификация документов</w:t>
      </w:r>
      <w:r>
        <w:rPr>
          <w:szCs w:val="28"/>
        </w:rPr>
        <w:t>…</w:t>
      </w:r>
      <w:r>
        <w:rPr>
          <w:szCs w:val="28"/>
          <w:lang w:val="ru-RU"/>
        </w:rPr>
        <w:t>………………………….3</w:t>
      </w:r>
    </w:p>
    <w:p w:rsidR="00881CD5" w:rsidRPr="008E5091" w:rsidRDefault="00881CD5" w:rsidP="00881CD5">
      <w:pPr>
        <w:ind w:left="284"/>
        <w:jc w:val="left"/>
        <w:rPr>
          <w:lang w:val="ru-RU"/>
        </w:rPr>
      </w:pPr>
      <w:r>
        <w:rPr>
          <w:szCs w:val="28"/>
          <w:lang w:val="ru-RU"/>
        </w:rPr>
        <w:t xml:space="preserve">2.Вопрос № 17. </w:t>
      </w:r>
      <w:r w:rsidRPr="008E5091">
        <w:rPr>
          <w:szCs w:val="28"/>
        </w:rPr>
        <w:t>Особенности производства судебно-бухгалтерской экспертизы в современн</w:t>
      </w:r>
      <w:r>
        <w:rPr>
          <w:szCs w:val="28"/>
        </w:rPr>
        <w:t>ых условиях развития экономики…</w:t>
      </w:r>
      <w:r>
        <w:rPr>
          <w:szCs w:val="28"/>
          <w:lang w:val="ru-RU"/>
        </w:rPr>
        <w:t>……………….5</w:t>
      </w:r>
    </w:p>
    <w:p w:rsidR="00881CD5" w:rsidRDefault="00881CD5" w:rsidP="00881CD5">
      <w:pPr>
        <w:ind w:left="284"/>
        <w:rPr>
          <w:szCs w:val="28"/>
          <w:lang w:val="ru-RU"/>
        </w:rPr>
      </w:pPr>
      <w:r>
        <w:rPr>
          <w:szCs w:val="28"/>
          <w:lang w:val="ru-RU"/>
        </w:rPr>
        <w:t>3.Список использованной литературы………………………………………..9</w:t>
      </w: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Pr="008E5091" w:rsidRDefault="00881CD5" w:rsidP="00881CD5">
      <w:pPr>
        <w:ind w:left="284"/>
        <w:rPr>
          <w:szCs w:val="28"/>
          <w:lang w:val="ru-RU"/>
        </w:rPr>
      </w:pPr>
      <w:r>
        <w:rPr>
          <w:szCs w:val="28"/>
          <w:lang w:val="ru-RU"/>
        </w:rPr>
        <w:t xml:space="preserve">Вопрос №7. </w:t>
      </w:r>
      <w:r w:rsidRPr="008E5091">
        <w:rPr>
          <w:szCs w:val="28"/>
        </w:rPr>
        <w:t xml:space="preserve">Информационная база судебно-бухгалтерской экспертизы. Понятие и правовая классификация документов. </w:t>
      </w:r>
    </w:p>
    <w:p w:rsidR="00881CD5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</w:p>
    <w:p w:rsidR="00881CD5" w:rsidRPr="008E5091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  <w:r w:rsidRPr="008E5091">
        <w:rPr>
          <w:sz w:val="28"/>
          <w:szCs w:val="28"/>
        </w:rPr>
        <w:t xml:space="preserve">Понятие и правовая классификация. Бухгалтер-эксперт исследует хозяйственные операции, подвергая соответствующему анализу документы, записи в счетных регистрах, а в отдельных случаях и акты документальных ревизий, отчеты, показания обвиняемых и свидетелей, заключения экспертов в других областях знаний и прочие материалы дела. Стало быть, документы служат средством исследования предмета судебно-бухгалтерская экспертиза Это предопределяется тем, что, во-первых, в </w:t>
      </w:r>
      <w:proofErr w:type="spellStart"/>
      <w:proofErr w:type="gramStart"/>
      <w:r w:rsidRPr="008E5091">
        <w:rPr>
          <w:sz w:val="28"/>
          <w:szCs w:val="28"/>
        </w:rPr>
        <w:t>в</w:t>
      </w:r>
      <w:proofErr w:type="spellEnd"/>
      <w:proofErr w:type="gramEnd"/>
      <w:r w:rsidRPr="008E5091">
        <w:rPr>
          <w:sz w:val="28"/>
          <w:szCs w:val="28"/>
        </w:rPr>
        <w:t xml:space="preserve"> бухгалтерском учете посредством документов осуществляется регистрация хозяйственных операций во-вторых, документы служат одним из средств проверки и анализа хозяйственной деятельности предприятий, организаций и, в-третьих, в уголовно-процессуальном законодательстве документы являются источниками доказательств см например, ст. 69-88 УПК РФ . В понятие документ в разных отраслях науки вкладывается различное значение.</w:t>
      </w:r>
    </w:p>
    <w:p w:rsidR="00881CD5" w:rsidRPr="008E5091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  <w:r w:rsidRPr="008E5091">
        <w:rPr>
          <w:sz w:val="28"/>
          <w:szCs w:val="28"/>
        </w:rPr>
        <w:t>Так, например, в бухгалтерском учете документ - это письменное свидетельство о фактическом совершении или о праве на совершение хозяйственной операции</w:t>
      </w:r>
      <w:r>
        <w:rPr>
          <w:sz w:val="28"/>
          <w:szCs w:val="28"/>
        </w:rPr>
        <w:t xml:space="preserve"> </w:t>
      </w:r>
      <w:r w:rsidRPr="008E5091">
        <w:rPr>
          <w:sz w:val="28"/>
          <w:szCs w:val="28"/>
        </w:rPr>
        <w:t>Марков В. Бухгалтерский учет Учебник М. Финансы и статистика, 1998 230 с в правоведении форма удостоверения юридических фактов</w:t>
      </w:r>
      <w:r>
        <w:rPr>
          <w:sz w:val="28"/>
          <w:szCs w:val="28"/>
        </w:rPr>
        <w:t xml:space="preserve"> </w:t>
      </w:r>
      <w:r w:rsidRPr="008E5091">
        <w:rPr>
          <w:sz w:val="28"/>
          <w:szCs w:val="28"/>
        </w:rPr>
        <w:t xml:space="preserve">Лазарев В.В Липень С.В. Теория государства и права Учебник для вузов 2-е </w:t>
      </w:r>
      <w:proofErr w:type="spellStart"/>
      <w:proofErr w:type="gramStart"/>
      <w:r w:rsidRPr="008E5091">
        <w:rPr>
          <w:sz w:val="28"/>
          <w:szCs w:val="28"/>
        </w:rPr>
        <w:t>изд</w:t>
      </w:r>
      <w:proofErr w:type="spellEnd"/>
      <w:proofErr w:type="gramEnd"/>
      <w:r w:rsidRPr="008E5091">
        <w:rPr>
          <w:sz w:val="28"/>
          <w:szCs w:val="28"/>
        </w:rPr>
        <w:t xml:space="preserve"> </w:t>
      </w:r>
      <w:proofErr w:type="spellStart"/>
      <w:r w:rsidRPr="008E5091">
        <w:rPr>
          <w:sz w:val="28"/>
          <w:szCs w:val="28"/>
        </w:rPr>
        <w:t>испр</w:t>
      </w:r>
      <w:proofErr w:type="spellEnd"/>
      <w:r w:rsidRPr="008E5091">
        <w:rPr>
          <w:sz w:val="28"/>
          <w:szCs w:val="28"/>
        </w:rPr>
        <w:t xml:space="preserve">. и </w:t>
      </w:r>
      <w:proofErr w:type="spellStart"/>
      <w:r w:rsidRPr="008E5091">
        <w:rPr>
          <w:sz w:val="28"/>
          <w:szCs w:val="28"/>
        </w:rPr>
        <w:t>доп</w:t>
      </w:r>
      <w:proofErr w:type="spellEnd"/>
      <w:r w:rsidRPr="008E5091">
        <w:rPr>
          <w:sz w:val="28"/>
          <w:szCs w:val="28"/>
        </w:rPr>
        <w:t xml:space="preserve"> М. </w:t>
      </w:r>
      <w:proofErr w:type="spellStart"/>
      <w:r w:rsidRPr="008E5091">
        <w:rPr>
          <w:sz w:val="28"/>
          <w:szCs w:val="28"/>
        </w:rPr>
        <w:t>спарк</w:t>
      </w:r>
      <w:proofErr w:type="spellEnd"/>
      <w:r w:rsidRPr="008E5091">
        <w:rPr>
          <w:sz w:val="28"/>
          <w:szCs w:val="28"/>
        </w:rPr>
        <w:t>, 200 С.269 В процессуальном праве термин документ понимается как вид источника доказательств.</w:t>
      </w:r>
    </w:p>
    <w:p w:rsidR="00881CD5" w:rsidRPr="008E5091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  <w:r w:rsidRPr="008E5091">
        <w:rPr>
          <w:sz w:val="28"/>
          <w:szCs w:val="28"/>
        </w:rPr>
        <w:lastRenderedPageBreak/>
        <w:t xml:space="preserve">Разнообразие понимания документа </w:t>
      </w:r>
      <w:proofErr w:type="gramStart"/>
      <w:r w:rsidRPr="008E5091">
        <w:rPr>
          <w:sz w:val="28"/>
          <w:szCs w:val="28"/>
        </w:rPr>
        <w:t>обусловлено</w:t>
      </w:r>
      <w:proofErr w:type="gramEnd"/>
      <w:r w:rsidRPr="008E5091">
        <w:rPr>
          <w:sz w:val="28"/>
          <w:szCs w:val="28"/>
        </w:rPr>
        <w:t xml:space="preserve"> прежде всего спецификой предмета и метода исследования конкретной отросли науки и практики.</w:t>
      </w:r>
    </w:p>
    <w:p w:rsidR="00881CD5" w:rsidRPr="008E5091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  <w:r w:rsidRPr="008E5091">
        <w:rPr>
          <w:sz w:val="28"/>
          <w:szCs w:val="28"/>
        </w:rPr>
        <w:t>При изучении всей совокупности понятий можно видеть основные черты и таким образом дать понятие документа с точки зрения судебно-бухгалтерская экспертиза</w:t>
      </w:r>
      <w:proofErr w:type="gramStart"/>
      <w:r w:rsidRPr="008E5091">
        <w:rPr>
          <w:sz w:val="28"/>
          <w:szCs w:val="28"/>
        </w:rPr>
        <w:t xml:space="preserve"> И</w:t>
      </w:r>
      <w:proofErr w:type="gramEnd"/>
      <w:r w:rsidRPr="008E5091">
        <w:rPr>
          <w:sz w:val="28"/>
          <w:szCs w:val="28"/>
        </w:rPr>
        <w:t>так, документом следует понимать письменный акт, содержащий определенные реквизиты и отражающий хозяйственные операции или другие факты, с которыми закон связывает поступления экономико-правовых последствий</w:t>
      </w:r>
      <w:r>
        <w:rPr>
          <w:sz w:val="28"/>
          <w:szCs w:val="28"/>
        </w:rPr>
        <w:t xml:space="preserve"> </w:t>
      </w:r>
      <w:proofErr w:type="spellStart"/>
      <w:r w:rsidRPr="008E5091">
        <w:rPr>
          <w:sz w:val="28"/>
          <w:szCs w:val="28"/>
        </w:rPr>
        <w:t>Атанесян</w:t>
      </w:r>
      <w:proofErr w:type="spellEnd"/>
      <w:r w:rsidRPr="008E5091">
        <w:rPr>
          <w:sz w:val="28"/>
          <w:szCs w:val="28"/>
        </w:rPr>
        <w:t xml:space="preserve"> Г.А Голубятников С.П. Судебная бухгалтерия Учебник М. </w:t>
      </w:r>
      <w:proofErr w:type="spellStart"/>
      <w:r w:rsidRPr="008E5091">
        <w:rPr>
          <w:sz w:val="28"/>
          <w:szCs w:val="28"/>
        </w:rPr>
        <w:t>Юрид</w:t>
      </w:r>
      <w:proofErr w:type="spellEnd"/>
      <w:r w:rsidRPr="008E5091">
        <w:rPr>
          <w:sz w:val="28"/>
          <w:szCs w:val="28"/>
        </w:rPr>
        <w:t xml:space="preserve">. </w:t>
      </w:r>
      <w:proofErr w:type="spellStart"/>
      <w:r w:rsidRPr="008E5091">
        <w:rPr>
          <w:sz w:val="28"/>
          <w:szCs w:val="28"/>
        </w:rPr>
        <w:t>лит-ра</w:t>
      </w:r>
      <w:proofErr w:type="spellEnd"/>
      <w:r w:rsidRPr="008E5091">
        <w:rPr>
          <w:sz w:val="28"/>
          <w:szCs w:val="28"/>
        </w:rPr>
        <w:t>, 1989 Т.е. документы предприятия являются носителями как экономической информации, поскольку посредством документов осуществляется первичное соблюдение и регистрация хозяйственных операций так и юридической информации.</w:t>
      </w:r>
    </w:p>
    <w:p w:rsidR="00881CD5" w:rsidRDefault="00881CD5" w:rsidP="00881CD5">
      <w:pPr>
        <w:pStyle w:val="a4"/>
        <w:spacing w:before="0" w:beforeAutospacing="0" w:after="200" w:afterAutospacing="0" w:line="360" w:lineRule="auto"/>
        <w:ind w:right="198" w:firstLine="680"/>
        <w:jc w:val="both"/>
        <w:textAlignment w:val="baseline"/>
        <w:rPr>
          <w:sz w:val="28"/>
          <w:szCs w:val="28"/>
        </w:rPr>
      </w:pPr>
      <w:r w:rsidRPr="008E5091">
        <w:rPr>
          <w:sz w:val="28"/>
          <w:szCs w:val="28"/>
        </w:rPr>
        <w:t>Документ будет иметь доказательственное значение тогда, когда он облачен в установленную законодательством форму.</w:t>
      </w: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Default="00881CD5" w:rsidP="00881CD5">
      <w:pPr>
        <w:ind w:left="284"/>
        <w:rPr>
          <w:szCs w:val="28"/>
          <w:lang w:val="ru-RU"/>
        </w:rPr>
      </w:pPr>
    </w:p>
    <w:p w:rsidR="00881CD5" w:rsidRPr="008E5091" w:rsidRDefault="00881CD5" w:rsidP="00881CD5">
      <w:pPr>
        <w:ind w:left="284"/>
        <w:rPr>
          <w:lang w:val="ru-RU"/>
        </w:rPr>
      </w:pPr>
      <w:r>
        <w:rPr>
          <w:szCs w:val="28"/>
          <w:lang w:val="ru-RU"/>
        </w:rPr>
        <w:lastRenderedPageBreak/>
        <w:t xml:space="preserve">Вопрос № 17. </w:t>
      </w:r>
      <w:r w:rsidRPr="008E5091">
        <w:rPr>
          <w:szCs w:val="28"/>
        </w:rPr>
        <w:t xml:space="preserve">Особенности производства судебно-бухгалтерской экспертизы в современных условиях развития экономики. 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В современных условиях развития правовых отношений в современном обществе бухгалтерская экспертиза как форма финансового контроля приобретает особое значение. Возрастает потребность в ней как в средстве получения доказатель</w:t>
      </w:r>
      <w:proofErr w:type="gramStart"/>
      <w:r w:rsidRPr="008E5091">
        <w:rPr>
          <w:sz w:val="28"/>
          <w:szCs w:val="22"/>
        </w:rPr>
        <w:t>ств в пр</w:t>
      </w:r>
      <w:proofErr w:type="gramEnd"/>
      <w:r w:rsidRPr="008E5091">
        <w:rPr>
          <w:sz w:val="28"/>
          <w:szCs w:val="22"/>
        </w:rPr>
        <w:t>оцессе расследования дел об экономических преступлениях или при рассмотрении их в суде.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 xml:space="preserve">Практика экспертного исследования показывает, что значительное количество экономических преступлений совершается путем искажения учетной информации. При этом направление искажения может идти как вверх по цепочке "договор - первичный учетный документ - регистр - отчетность" (в частности, занижение в </w:t>
      </w:r>
      <w:proofErr w:type="gramStart"/>
      <w:r w:rsidRPr="008E5091">
        <w:rPr>
          <w:sz w:val="28"/>
          <w:szCs w:val="22"/>
        </w:rPr>
        <w:t>регистрах</w:t>
      </w:r>
      <w:proofErr w:type="gramEnd"/>
      <w:r w:rsidRPr="008E5091">
        <w:rPr>
          <w:sz w:val="28"/>
          <w:szCs w:val="22"/>
        </w:rPr>
        <w:t xml:space="preserve"> данных о выручке при уклонении от </w:t>
      </w:r>
      <w:hyperlink r:id="rId7" w:tooltip="Бухгалтерские услуги" w:history="1">
        <w:r w:rsidRPr="008E5091">
          <w:rPr>
            <w:rStyle w:val="a3"/>
            <w:rFonts w:eastAsiaTheme="majorEastAsia"/>
            <w:szCs w:val="22"/>
          </w:rPr>
          <w:t>уплаты налогов</w:t>
        </w:r>
      </w:hyperlink>
      <w:r w:rsidRPr="008E5091">
        <w:rPr>
          <w:sz w:val="28"/>
          <w:szCs w:val="22"/>
        </w:rPr>
        <w:t>), так и вниз (ввод фиктивных проводок, уничтожение первичных учетных документов для сокрытия недостач и т.д.).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Рассмотрим один из способов интеллектуального подлога - покрытие недостач в торговой организации путем фиктивного списания товарных потерь.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Методика производства бухгалтерской экспертизы зависит от поставленной экспертной задачи. При постановке вопросов, связанных с исследованием соответствия порядка отражения хозяйственных операций, использованного торговой организацией, требованиям законодательства о бухгалтерском учете, эксперт последовательно осуществляет следующие действия: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ознакомление с представленными объектами исследования;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оценка достаточности объектов исследования для дачи заключения;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lastRenderedPageBreak/>
        <w:t>определение экономического содержания операций, сведения о которых содержатся в объектах исследования;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определение действовавших в исследуемый период положений законодательства, устанавливающих порядок отражения изучаемых хозяйственных операций, имущества и обязательств;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анализ использованного хозяйствующим субъектом порядка отражения хозяйственных операций, имущества и обязательств - установление фактического выполнения им положений законодательства, определенных на предыдущем этапе;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сопоставление определенных в ходе исследований обязанностей исследуемого лица по надлежащему отражению хозяйственных операций, имущества и обязательств с тем, как они были выполнены;</w:t>
      </w:r>
    </w:p>
    <w:p w:rsidR="00881CD5" w:rsidRPr="008E5091" w:rsidRDefault="00881CD5" w:rsidP="00881CD5">
      <w:pPr>
        <w:numPr>
          <w:ilvl w:val="0"/>
          <w:numId w:val="1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формулирование выводов.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При проведении экспертизы перед экспертом возникает необходимым решение ряда задач.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Задачи, связанные с установлением экономического содержания отраженных в системе учета исследуемых лиц хозяйственных операций, обязательств и имущества, подразделяются на следующие группы: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1) изучение отдельных хозяйственных операций и (или) динамики отдельных видов обязательств и имущества торговой организации:</w:t>
      </w:r>
    </w:p>
    <w:p w:rsidR="00881CD5" w:rsidRPr="008E5091" w:rsidRDefault="00881CD5" w:rsidP="00881CD5">
      <w:pPr>
        <w:numPr>
          <w:ilvl w:val="0"/>
          <w:numId w:val="2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proofErr w:type="gramStart"/>
      <w:r w:rsidRPr="008E5091">
        <w:rPr>
          <w:rFonts w:cs="Times New Roman"/>
          <w:color w:val="auto"/>
          <w:szCs w:val="22"/>
        </w:rPr>
        <w:t>каковы</w:t>
      </w:r>
      <w:proofErr w:type="gramEnd"/>
      <w:r w:rsidRPr="008E5091">
        <w:rPr>
          <w:rFonts w:cs="Times New Roman"/>
          <w:color w:val="auto"/>
          <w:szCs w:val="22"/>
        </w:rPr>
        <w:t xml:space="preserve"> количество и стоимость поступивших товаров;</w:t>
      </w:r>
    </w:p>
    <w:p w:rsidR="00881CD5" w:rsidRPr="008E5091" w:rsidRDefault="00881CD5" w:rsidP="00881CD5">
      <w:pPr>
        <w:numPr>
          <w:ilvl w:val="0"/>
          <w:numId w:val="2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каковы количество и стоимость товаров, списанных по актам о порче продукции;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lastRenderedPageBreak/>
        <w:t>2) сопоставление и анализ совокупности хозяйственных операций в торговой организации, объединенных общим экономическим содержанием:</w:t>
      </w:r>
    </w:p>
    <w:p w:rsidR="00881CD5" w:rsidRPr="008E5091" w:rsidRDefault="00881CD5" w:rsidP="00881CD5">
      <w:pPr>
        <w:numPr>
          <w:ilvl w:val="0"/>
          <w:numId w:val="3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какова задолженность у организаций и индивидуальных предпринимателей за поставленные в их адрес товарно-материальные ценности;</w:t>
      </w:r>
    </w:p>
    <w:p w:rsidR="00881CD5" w:rsidRPr="008E5091" w:rsidRDefault="00881CD5" w:rsidP="00881CD5">
      <w:pPr>
        <w:numPr>
          <w:ilvl w:val="0"/>
          <w:numId w:val="3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как сопоставляются стоимость отгруженных покупателям товаров и размер денежных средств, поступивших в качестве их оплаты по договору;</w:t>
      </w:r>
    </w:p>
    <w:p w:rsidR="00881CD5" w:rsidRPr="008E5091" w:rsidRDefault="00881CD5" w:rsidP="00881CD5">
      <w:pPr>
        <w:numPr>
          <w:ilvl w:val="0"/>
          <w:numId w:val="3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имеет ли место недостача товаров (денежных средств).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Задачи сопоставления данных, отраженных в учетной документации различных уровней могут быть реализованы при постановке следующих вопросов:</w:t>
      </w:r>
    </w:p>
    <w:p w:rsidR="00881CD5" w:rsidRPr="008E5091" w:rsidRDefault="00881CD5" w:rsidP="00881CD5">
      <w:pPr>
        <w:numPr>
          <w:ilvl w:val="0"/>
          <w:numId w:val="4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 xml:space="preserve">соответствуют ли данные </w:t>
      </w:r>
      <w:proofErr w:type="gramStart"/>
      <w:r w:rsidRPr="008E5091">
        <w:rPr>
          <w:rFonts w:cs="Times New Roman"/>
          <w:color w:val="auto"/>
          <w:szCs w:val="22"/>
        </w:rPr>
        <w:t>о списании строительных материалов в пределах норм естественной убыли при выгрузке в рамках договора поставки между организациями</w:t>
      </w:r>
      <w:proofErr w:type="gramEnd"/>
      <w:r w:rsidRPr="008E5091">
        <w:rPr>
          <w:rFonts w:cs="Times New Roman"/>
          <w:color w:val="auto"/>
          <w:szCs w:val="22"/>
        </w:rPr>
        <w:t>, отраженные в бухгалтерском учете покупателя, тем, что отражены в бухгалтерском учете поставщика;</w:t>
      </w:r>
    </w:p>
    <w:p w:rsidR="00881CD5" w:rsidRPr="008E5091" w:rsidRDefault="00881CD5" w:rsidP="00881CD5">
      <w:pPr>
        <w:numPr>
          <w:ilvl w:val="0"/>
          <w:numId w:val="4"/>
        </w:numPr>
        <w:shd w:val="clear" w:color="auto" w:fill="FFFFFF"/>
        <w:ind w:left="1000" w:right="400" w:firstLine="709"/>
        <w:rPr>
          <w:rFonts w:cs="Times New Roman"/>
          <w:color w:val="auto"/>
          <w:szCs w:val="22"/>
        </w:rPr>
      </w:pPr>
      <w:r w:rsidRPr="008E5091">
        <w:rPr>
          <w:rFonts w:cs="Times New Roman"/>
          <w:color w:val="auto"/>
          <w:szCs w:val="22"/>
        </w:rPr>
        <w:t>соответствуют ли записи о бое товара, отраженные в товарных отчетах материально ответственного лица данным бухгалтерского учета?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Задачи, связанные с установлением соответствия порядка отражения хозяйственных операций, имущества и обязательств, примененного исследуемыми лицами, требованиям законодательства, подразумевают постановку соответствующих вопросов.</w:t>
      </w:r>
    </w:p>
    <w:p w:rsidR="00881CD5" w:rsidRPr="008E5091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 xml:space="preserve">После того как задача поставлена, оценка достаточности объектов исследования для дачи заключения произведена, экспертом определяется </w:t>
      </w:r>
      <w:r w:rsidRPr="008E5091">
        <w:rPr>
          <w:sz w:val="28"/>
          <w:szCs w:val="22"/>
        </w:rPr>
        <w:lastRenderedPageBreak/>
        <w:t>экономическое содержание операций, сведения о которых содержатся в объектах исследования.</w:t>
      </w: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2"/>
        </w:rPr>
      </w:pPr>
      <w:r w:rsidRPr="008E5091">
        <w:rPr>
          <w:sz w:val="28"/>
          <w:szCs w:val="22"/>
        </w:rPr>
        <w:t>Производится анализ использованного хозяйствующим субъектом порядка отражения хозяйственных операций, имущества и обязательств - установление фактического выполнения им положений законодательства, действовавших в исследуемый период.</w:t>
      </w: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</w:p>
    <w:p w:rsidR="00881CD5" w:rsidRDefault="00881CD5" w:rsidP="00881CD5">
      <w:pPr>
        <w:pStyle w:val="a4"/>
        <w:shd w:val="clear" w:color="auto" w:fill="FFFFFF"/>
        <w:spacing w:before="0" w:beforeAutospacing="0" w:after="360" w:afterAutospacing="0" w:line="360" w:lineRule="auto"/>
        <w:ind w:firstLine="709"/>
        <w:jc w:val="center"/>
        <w:rPr>
          <w:sz w:val="28"/>
          <w:szCs w:val="22"/>
        </w:rPr>
      </w:pPr>
      <w:r>
        <w:rPr>
          <w:sz w:val="28"/>
          <w:szCs w:val="22"/>
        </w:rPr>
        <w:lastRenderedPageBreak/>
        <w:t>Список использованной литературы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1. Конституция Российской Федерации. – М. -12.12.1993.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2. Бюджетный кодекс Российской Федерации от 31.07.1998 №145-ФЗ.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3. Гражданский кодекс Российской Федерации (часть первая) от 30.11.1994 N 51-ФЗ.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4. Гражданский кодекс Российской Федерации (часть вторая)" от 26.01.1996 N 14-ФЗ.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5. "Налоговый кодекс Российской Федерации (часть первая)" от 31.07.1998 N 146-ФЗ.</w:t>
      </w:r>
    </w:p>
    <w:p w:rsidR="00881CD5" w:rsidRPr="0085123F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 w:rsidRPr="0085123F">
        <w:rPr>
          <w:rFonts w:cs="Times New Roman"/>
          <w:szCs w:val="28"/>
        </w:rPr>
        <w:t>6. Налоговый кодекс Российской Федерации (часть вторая)" от 05.08.2000 N 117-ФЗ.</w:t>
      </w:r>
    </w:p>
    <w:p w:rsidR="00881CD5" w:rsidRPr="008B140D" w:rsidRDefault="00881CD5" w:rsidP="00881CD5">
      <w:pPr>
        <w:autoSpaceDE w:val="0"/>
        <w:autoSpaceDN w:val="0"/>
        <w:adjustRightInd w:val="0"/>
        <w:ind w:firstLine="709"/>
        <w:jc w:val="left"/>
        <w:rPr>
          <w:rFonts w:cs="Times New Roman"/>
          <w:szCs w:val="28"/>
          <w:lang w:val="ru-RU"/>
        </w:rPr>
      </w:pPr>
      <w:r w:rsidRPr="0085123F">
        <w:rPr>
          <w:rFonts w:cs="Times New Roman"/>
          <w:szCs w:val="28"/>
        </w:rPr>
        <w:t>7. Закон РФ от 27.11.1992 N 4015-1 "Об организации страхового дела в Российской Федерации".</w:t>
      </w:r>
    </w:p>
    <w:p w:rsidR="00881CD5" w:rsidRPr="008B140D" w:rsidRDefault="00881CD5" w:rsidP="00881CD5">
      <w:pPr>
        <w:jc w:val="left"/>
        <w:rPr>
          <w:rFonts w:cs="Times New Roman"/>
          <w:szCs w:val="28"/>
        </w:rPr>
      </w:pPr>
      <w:r>
        <w:rPr>
          <w:rFonts w:cs="Times New Roman"/>
          <w:bCs/>
          <w:spacing w:val="-11"/>
          <w:szCs w:val="28"/>
          <w:lang w:val="ru-RU"/>
        </w:rPr>
        <w:t xml:space="preserve">          8. </w:t>
      </w:r>
      <w:r w:rsidRPr="008B140D">
        <w:rPr>
          <w:rFonts w:cs="Times New Roman"/>
          <w:bCs/>
          <w:spacing w:val="-11"/>
          <w:szCs w:val="28"/>
        </w:rPr>
        <w:t xml:space="preserve">Судебная бухгалтерия: Краткий курс лекций /Дубоносов Е.С. -  3-е изд. </w:t>
      </w:r>
      <w:proofErr w:type="spellStart"/>
      <w:r w:rsidRPr="008B140D">
        <w:rPr>
          <w:rFonts w:cs="Times New Roman"/>
          <w:bCs/>
          <w:spacing w:val="-11"/>
          <w:szCs w:val="28"/>
        </w:rPr>
        <w:t>перераб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. и доп. -  М.: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2015, ЭБС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</w:p>
    <w:p w:rsidR="00881CD5" w:rsidRPr="008B140D" w:rsidRDefault="00881CD5" w:rsidP="00881CD5">
      <w:pPr>
        <w:jc w:val="left"/>
        <w:rPr>
          <w:rFonts w:cs="Times New Roman"/>
          <w:szCs w:val="28"/>
        </w:rPr>
      </w:pPr>
      <w:r>
        <w:rPr>
          <w:rFonts w:cs="Times New Roman"/>
          <w:bCs/>
          <w:spacing w:val="-11"/>
          <w:szCs w:val="28"/>
          <w:lang w:val="ru-RU"/>
        </w:rPr>
        <w:t xml:space="preserve">          9. </w:t>
      </w:r>
      <w:r w:rsidRPr="008B140D">
        <w:rPr>
          <w:rFonts w:cs="Times New Roman"/>
          <w:bCs/>
          <w:spacing w:val="-11"/>
          <w:szCs w:val="28"/>
        </w:rPr>
        <w:t xml:space="preserve">Судебно-бухгалтерская экспертиза. Учебник для вузов. Дубоносов Е.С.. – Издательство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2015, ЭБС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</w:p>
    <w:p w:rsidR="00881CD5" w:rsidRPr="008B140D" w:rsidRDefault="00881CD5" w:rsidP="00881CD5">
      <w:pPr>
        <w:ind w:left="567" w:hanging="57"/>
        <w:jc w:val="left"/>
        <w:rPr>
          <w:rFonts w:cs="Times New Roman"/>
          <w:szCs w:val="28"/>
        </w:rPr>
      </w:pPr>
      <w:r>
        <w:rPr>
          <w:rFonts w:cs="Times New Roman"/>
          <w:bCs/>
          <w:spacing w:val="-11"/>
          <w:szCs w:val="28"/>
          <w:lang w:val="ru-RU"/>
        </w:rPr>
        <w:t xml:space="preserve">10. </w:t>
      </w:r>
      <w:r w:rsidRPr="008B140D">
        <w:rPr>
          <w:rFonts w:cs="Times New Roman"/>
          <w:bCs/>
          <w:spacing w:val="-11"/>
          <w:szCs w:val="28"/>
        </w:rPr>
        <w:t>Судебная бухгалтерия</w:t>
      </w:r>
      <w:proofErr w:type="gramStart"/>
      <w:r w:rsidRPr="008B140D">
        <w:rPr>
          <w:rFonts w:cs="Times New Roman"/>
          <w:bCs/>
          <w:spacing w:val="-11"/>
          <w:szCs w:val="28"/>
        </w:rPr>
        <w:t xml:space="preserve"> :</w:t>
      </w:r>
      <w:proofErr w:type="gramEnd"/>
      <w:r w:rsidRPr="008B140D">
        <w:rPr>
          <w:rFonts w:cs="Times New Roman"/>
          <w:bCs/>
          <w:spacing w:val="-11"/>
          <w:szCs w:val="28"/>
        </w:rPr>
        <w:t xml:space="preserve"> учебник и практикум для академического бакалавра / Дубоносов Е.С. - 5-е изд. </w:t>
      </w:r>
      <w:proofErr w:type="spellStart"/>
      <w:r w:rsidRPr="008B140D">
        <w:rPr>
          <w:rFonts w:cs="Times New Roman"/>
          <w:bCs/>
          <w:spacing w:val="-11"/>
          <w:szCs w:val="28"/>
        </w:rPr>
        <w:t>перераб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. и доп. - Издательство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2015,  ЭБС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</w:p>
    <w:p w:rsidR="00881CD5" w:rsidRPr="008B140D" w:rsidRDefault="00881CD5" w:rsidP="00881CD5">
      <w:pPr>
        <w:ind w:left="567" w:hanging="57"/>
        <w:jc w:val="left"/>
        <w:rPr>
          <w:rFonts w:cs="Times New Roman"/>
          <w:szCs w:val="28"/>
        </w:rPr>
      </w:pPr>
      <w:r>
        <w:rPr>
          <w:rFonts w:cs="Times New Roman"/>
          <w:bCs/>
          <w:spacing w:val="-11"/>
          <w:szCs w:val="28"/>
          <w:lang w:val="ru-RU"/>
        </w:rPr>
        <w:t xml:space="preserve">11. </w:t>
      </w:r>
      <w:r w:rsidRPr="008B140D">
        <w:rPr>
          <w:rFonts w:cs="Times New Roman"/>
          <w:bCs/>
          <w:spacing w:val="-11"/>
          <w:szCs w:val="28"/>
        </w:rPr>
        <w:t xml:space="preserve">Аудит: основы аудита, технология и методика проведения аудиторских проверок: </w:t>
      </w:r>
      <w:proofErr w:type="spellStart"/>
      <w:r w:rsidRPr="008B140D">
        <w:rPr>
          <w:rFonts w:cs="Times New Roman"/>
          <w:bCs/>
          <w:spacing w:val="-11"/>
          <w:szCs w:val="28"/>
        </w:rPr>
        <w:t>Уч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. пос. / </w:t>
      </w:r>
      <w:proofErr w:type="spellStart"/>
      <w:r w:rsidRPr="008B140D">
        <w:rPr>
          <w:rFonts w:cs="Times New Roman"/>
          <w:bCs/>
          <w:spacing w:val="-11"/>
          <w:szCs w:val="28"/>
        </w:rPr>
        <w:t>Н.В.Парушина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</w:t>
      </w:r>
      <w:proofErr w:type="spellStart"/>
      <w:r w:rsidRPr="008B140D">
        <w:rPr>
          <w:rFonts w:cs="Times New Roman"/>
          <w:bCs/>
          <w:spacing w:val="-11"/>
          <w:szCs w:val="28"/>
        </w:rPr>
        <w:t>Е.А.Кыштымова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 - 2-e изд., </w:t>
      </w:r>
      <w:proofErr w:type="spellStart"/>
      <w:r w:rsidRPr="008B140D">
        <w:rPr>
          <w:rFonts w:cs="Times New Roman"/>
          <w:bCs/>
          <w:spacing w:val="-11"/>
          <w:szCs w:val="28"/>
        </w:rPr>
        <w:t>перераб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. и доп. - М.: ИД ФОРУМ: НИЦ </w:t>
      </w:r>
      <w:proofErr w:type="spellStart"/>
      <w:r w:rsidRPr="008B140D">
        <w:rPr>
          <w:rFonts w:cs="Times New Roman"/>
          <w:bCs/>
          <w:spacing w:val="-11"/>
          <w:szCs w:val="28"/>
        </w:rPr>
        <w:t>Инфра-М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2012 - 560 с., ЭБС </w:t>
      </w:r>
      <w:proofErr w:type="spellStart"/>
      <w:r w:rsidRPr="008B140D">
        <w:rPr>
          <w:rFonts w:cs="Times New Roman"/>
          <w:bCs/>
          <w:spacing w:val="-11"/>
          <w:szCs w:val="28"/>
          <w:lang w:val="en-US"/>
        </w:rPr>
        <w:t>znanium</w:t>
      </w:r>
      <w:proofErr w:type="spellEnd"/>
    </w:p>
    <w:p w:rsidR="00881CD5" w:rsidRPr="008B140D" w:rsidRDefault="00881CD5" w:rsidP="00881CD5">
      <w:pPr>
        <w:ind w:left="567" w:hanging="57"/>
        <w:jc w:val="left"/>
        <w:rPr>
          <w:rFonts w:cs="Times New Roman"/>
          <w:szCs w:val="28"/>
        </w:rPr>
      </w:pPr>
      <w:r>
        <w:rPr>
          <w:rFonts w:cs="Times New Roman"/>
          <w:bCs/>
          <w:spacing w:val="-11"/>
          <w:szCs w:val="28"/>
          <w:lang w:val="ru-RU"/>
        </w:rPr>
        <w:t xml:space="preserve">12.  </w:t>
      </w:r>
      <w:r w:rsidRPr="008B140D">
        <w:rPr>
          <w:rFonts w:cs="Times New Roman"/>
          <w:bCs/>
          <w:spacing w:val="-11"/>
          <w:szCs w:val="28"/>
        </w:rPr>
        <w:t xml:space="preserve">Судебная бухгалтерия: учебник для академического бакалавра/  </w:t>
      </w:r>
      <w:proofErr w:type="spellStart"/>
      <w:r w:rsidRPr="008B140D">
        <w:rPr>
          <w:rFonts w:cs="Times New Roman"/>
          <w:bCs/>
          <w:spacing w:val="-11"/>
          <w:szCs w:val="28"/>
        </w:rPr>
        <w:t>Сорокотягин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 И.И., Безукладникова Л.К., </w:t>
      </w:r>
      <w:proofErr w:type="spellStart"/>
      <w:r w:rsidRPr="008B140D">
        <w:rPr>
          <w:rFonts w:cs="Times New Roman"/>
          <w:bCs/>
          <w:spacing w:val="-11"/>
          <w:szCs w:val="28"/>
        </w:rPr>
        <w:t>Сорокотягана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 Д.А. - 2-е изд. </w:t>
      </w:r>
      <w:proofErr w:type="spellStart"/>
      <w:proofErr w:type="gramStart"/>
      <w:r w:rsidRPr="008B140D">
        <w:rPr>
          <w:rFonts w:cs="Times New Roman"/>
          <w:bCs/>
          <w:spacing w:val="-11"/>
          <w:szCs w:val="28"/>
        </w:rPr>
        <w:t>доп</w:t>
      </w:r>
      <w:proofErr w:type="spellEnd"/>
      <w:proofErr w:type="gramEnd"/>
      <w:r w:rsidRPr="008B140D">
        <w:rPr>
          <w:rFonts w:cs="Times New Roman"/>
          <w:bCs/>
          <w:spacing w:val="-11"/>
          <w:szCs w:val="28"/>
        </w:rPr>
        <w:t xml:space="preserve"> и </w:t>
      </w:r>
      <w:proofErr w:type="spellStart"/>
      <w:r w:rsidRPr="008B140D">
        <w:rPr>
          <w:rFonts w:cs="Times New Roman"/>
          <w:bCs/>
          <w:spacing w:val="-11"/>
          <w:szCs w:val="28"/>
        </w:rPr>
        <w:t>перераб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. - Издательство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  <w:r w:rsidRPr="008B140D">
        <w:rPr>
          <w:rFonts w:cs="Times New Roman"/>
          <w:bCs/>
          <w:spacing w:val="-11"/>
          <w:szCs w:val="28"/>
        </w:rPr>
        <w:t xml:space="preserve">, 2015, ЭБС </w:t>
      </w:r>
      <w:proofErr w:type="spellStart"/>
      <w:r w:rsidRPr="008B140D">
        <w:rPr>
          <w:rFonts w:cs="Times New Roman"/>
          <w:bCs/>
          <w:spacing w:val="-11"/>
          <w:szCs w:val="28"/>
        </w:rPr>
        <w:t>Юрайт</w:t>
      </w:r>
      <w:proofErr w:type="spellEnd"/>
    </w:p>
    <w:p w:rsidR="00292CFD" w:rsidRDefault="00292CFD"/>
    <w:sectPr w:rsidR="00292CFD" w:rsidSect="00881CD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CD5" w:rsidRDefault="00881CD5" w:rsidP="00881CD5">
      <w:pPr>
        <w:spacing w:line="240" w:lineRule="auto"/>
      </w:pPr>
      <w:r>
        <w:separator/>
      </w:r>
    </w:p>
  </w:endnote>
  <w:endnote w:type="continuationSeparator" w:id="1">
    <w:p w:rsidR="00881CD5" w:rsidRDefault="00881CD5" w:rsidP="00881C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8626"/>
      <w:docPartObj>
        <w:docPartGallery w:val="Page Numbers (Bottom of Page)"/>
        <w:docPartUnique/>
      </w:docPartObj>
    </w:sdtPr>
    <w:sdtContent>
      <w:p w:rsidR="00881CD5" w:rsidRDefault="00881CD5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81CD5" w:rsidRDefault="00881C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CD5" w:rsidRDefault="00881CD5" w:rsidP="00881CD5">
      <w:pPr>
        <w:spacing w:line="240" w:lineRule="auto"/>
      </w:pPr>
      <w:r>
        <w:separator/>
      </w:r>
    </w:p>
  </w:footnote>
  <w:footnote w:type="continuationSeparator" w:id="1">
    <w:p w:rsidR="00881CD5" w:rsidRDefault="00881CD5" w:rsidP="00881C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3898"/>
    <w:multiLevelType w:val="multilevel"/>
    <w:tmpl w:val="D774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5418F"/>
    <w:multiLevelType w:val="multilevel"/>
    <w:tmpl w:val="74BC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C2940"/>
    <w:multiLevelType w:val="multilevel"/>
    <w:tmpl w:val="86D6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E75DE0"/>
    <w:multiLevelType w:val="multilevel"/>
    <w:tmpl w:val="690E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CD5"/>
    <w:rsid w:val="000032F6"/>
    <w:rsid w:val="00023830"/>
    <w:rsid w:val="00033D77"/>
    <w:rsid w:val="00040775"/>
    <w:rsid w:val="00042FC0"/>
    <w:rsid w:val="00051E56"/>
    <w:rsid w:val="00066C4E"/>
    <w:rsid w:val="000757F9"/>
    <w:rsid w:val="000764B4"/>
    <w:rsid w:val="00082CE9"/>
    <w:rsid w:val="00086894"/>
    <w:rsid w:val="000878DE"/>
    <w:rsid w:val="000B4845"/>
    <w:rsid w:val="000B7148"/>
    <w:rsid w:val="001363D3"/>
    <w:rsid w:val="00150372"/>
    <w:rsid w:val="00150588"/>
    <w:rsid w:val="00150A08"/>
    <w:rsid w:val="00160EF9"/>
    <w:rsid w:val="00176370"/>
    <w:rsid w:val="00183BAC"/>
    <w:rsid w:val="001935C1"/>
    <w:rsid w:val="001B3AA3"/>
    <w:rsid w:val="001C49C3"/>
    <w:rsid w:val="001E5164"/>
    <w:rsid w:val="001E5D13"/>
    <w:rsid w:val="001F0F0E"/>
    <w:rsid w:val="001F1399"/>
    <w:rsid w:val="001F1E90"/>
    <w:rsid w:val="002212D3"/>
    <w:rsid w:val="002302BE"/>
    <w:rsid w:val="00234C33"/>
    <w:rsid w:val="00235BA9"/>
    <w:rsid w:val="00261C87"/>
    <w:rsid w:val="00292CFD"/>
    <w:rsid w:val="002A12C5"/>
    <w:rsid w:val="002A3E07"/>
    <w:rsid w:val="002C4DB8"/>
    <w:rsid w:val="002D08D4"/>
    <w:rsid w:val="002F767C"/>
    <w:rsid w:val="00302C55"/>
    <w:rsid w:val="003037B7"/>
    <w:rsid w:val="00331C6A"/>
    <w:rsid w:val="0033242E"/>
    <w:rsid w:val="0034135F"/>
    <w:rsid w:val="00360256"/>
    <w:rsid w:val="00372EE9"/>
    <w:rsid w:val="003A10BD"/>
    <w:rsid w:val="003B21F4"/>
    <w:rsid w:val="003B7032"/>
    <w:rsid w:val="003C7EDB"/>
    <w:rsid w:val="003D05C5"/>
    <w:rsid w:val="003D2109"/>
    <w:rsid w:val="003F25DD"/>
    <w:rsid w:val="003F52D9"/>
    <w:rsid w:val="00401428"/>
    <w:rsid w:val="00403824"/>
    <w:rsid w:val="004245B7"/>
    <w:rsid w:val="0042721A"/>
    <w:rsid w:val="00434789"/>
    <w:rsid w:val="004455DA"/>
    <w:rsid w:val="00450687"/>
    <w:rsid w:val="00481F70"/>
    <w:rsid w:val="0048345F"/>
    <w:rsid w:val="00491AD8"/>
    <w:rsid w:val="004A0AF3"/>
    <w:rsid w:val="004C04F0"/>
    <w:rsid w:val="004D63C3"/>
    <w:rsid w:val="004E56DA"/>
    <w:rsid w:val="004E6145"/>
    <w:rsid w:val="00500985"/>
    <w:rsid w:val="00516A94"/>
    <w:rsid w:val="00527732"/>
    <w:rsid w:val="005277B9"/>
    <w:rsid w:val="005314CF"/>
    <w:rsid w:val="005317A1"/>
    <w:rsid w:val="00536215"/>
    <w:rsid w:val="005454B3"/>
    <w:rsid w:val="00556C0C"/>
    <w:rsid w:val="00560ED5"/>
    <w:rsid w:val="00561CDC"/>
    <w:rsid w:val="005651E6"/>
    <w:rsid w:val="005705A2"/>
    <w:rsid w:val="00572D49"/>
    <w:rsid w:val="00581263"/>
    <w:rsid w:val="005828C5"/>
    <w:rsid w:val="00583A45"/>
    <w:rsid w:val="00584497"/>
    <w:rsid w:val="005921ED"/>
    <w:rsid w:val="005A37ED"/>
    <w:rsid w:val="005A52EC"/>
    <w:rsid w:val="005F0E18"/>
    <w:rsid w:val="005F6314"/>
    <w:rsid w:val="0062155C"/>
    <w:rsid w:val="00623F38"/>
    <w:rsid w:val="00626037"/>
    <w:rsid w:val="00635FEB"/>
    <w:rsid w:val="00637BF7"/>
    <w:rsid w:val="00641F71"/>
    <w:rsid w:val="006477E2"/>
    <w:rsid w:val="006664E1"/>
    <w:rsid w:val="006755E4"/>
    <w:rsid w:val="0068746D"/>
    <w:rsid w:val="006B3D45"/>
    <w:rsid w:val="006C578A"/>
    <w:rsid w:val="006D59FD"/>
    <w:rsid w:val="006F0221"/>
    <w:rsid w:val="006F745B"/>
    <w:rsid w:val="006F7F69"/>
    <w:rsid w:val="00704CA9"/>
    <w:rsid w:val="0071152C"/>
    <w:rsid w:val="00743462"/>
    <w:rsid w:val="00743ADB"/>
    <w:rsid w:val="007464F3"/>
    <w:rsid w:val="00754658"/>
    <w:rsid w:val="00757C13"/>
    <w:rsid w:val="007632D6"/>
    <w:rsid w:val="00775ED2"/>
    <w:rsid w:val="00781272"/>
    <w:rsid w:val="007812B2"/>
    <w:rsid w:val="00792118"/>
    <w:rsid w:val="00793189"/>
    <w:rsid w:val="007B2EFA"/>
    <w:rsid w:val="007F659E"/>
    <w:rsid w:val="007F6F53"/>
    <w:rsid w:val="008118E1"/>
    <w:rsid w:val="00817011"/>
    <w:rsid w:val="008252DD"/>
    <w:rsid w:val="00830A1E"/>
    <w:rsid w:val="0083682C"/>
    <w:rsid w:val="008417CA"/>
    <w:rsid w:val="00863302"/>
    <w:rsid w:val="00881CD5"/>
    <w:rsid w:val="00890D83"/>
    <w:rsid w:val="00890FDB"/>
    <w:rsid w:val="008D26E5"/>
    <w:rsid w:val="008E0472"/>
    <w:rsid w:val="008E628C"/>
    <w:rsid w:val="008F5EDC"/>
    <w:rsid w:val="009005CA"/>
    <w:rsid w:val="00927DE6"/>
    <w:rsid w:val="00965A28"/>
    <w:rsid w:val="00993F7E"/>
    <w:rsid w:val="009C3604"/>
    <w:rsid w:val="009D5631"/>
    <w:rsid w:val="00A052DF"/>
    <w:rsid w:val="00A1175A"/>
    <w:rsid w:val="00A23AF7"/>
    <w:rsid w:val="00A2741D"/>
    <w:rsid w:val="00A40F23"/>
    <w:rsid w:val="00A551DE"/>
    <w:rsid w:val="00A643EA"/>
    <w:rsid w:val="00A80C5A"/>
    <w:rsid w:val="00A84AF2"/>
    <w:rsid w:val="00A85B4D"/>
    <w:rsid w:val="00A87659"/>
    <w:rsid w:val="00AC6B36"/>
    <w:rsid w:val="00AD110F"/>
    <w:rsid w:val="00AE74AF"/>
    <w:rsid w:val="00AF168A"/>
    <w:rsid w:val="00B03F5B"/>
    <w:rsid w:val="00B24AFE"/>
    <w:rsid w:val="00B32524"/>
    <w:rsid w:val="00B421E2"/>
    <w:rsid w:val="00B76178"/>
    <w:rsid w:val="00B83D31"/>
    <w:rsid w:val="00B84A18"/>
    <w:rsid w:val="00B8623E"/>
    <w:rsid w:val="00B91444"/>
    <w:rsid w:val="00B92561"/>
    <w:rsid w:val="00B97DE1"/>
    <w:rsid w:val="00BA60AC"/>
    <w:rsid w:val="00BA6818"/>
    <w:rsid w:val="00BD510C"/>
    <w:rsid w:val="00BF0985"/>
    <w:rsid w:val="00C002E0"/>
    <w:rsid w:val="00C0485E"/>
    <w:rsid w:val="00C40A1E"/>
    <w:rsid w:val="00C41CC3"/>
    <w:rsid w:val="00C52F9B"/>
    <w:rsid w:val="00C566E9"/>
    <w:rsid w:val="00C66906"/>
    <w:rsid w:val="00C67EB2"/>
    <w:rsid w:val="00C9024D"/>
    <w:rsid w:val="00C90978"/>
    <w:rsid w:val="00CA4BD9"/>
    <w:rsid w:val="00CB0A73"/>
    <w:rsid w:val="00CB3705"/>
    <w:rsid w:val="00CB59E9"/>
    <w:rsid w:val="00CD1D04"/>
    <w:rsid w:val="00CE17CC"/>
    <w:rsid w:val="00CE57A1"/>
    <w:rsid w:val="00D402BD"/>
    <w:rsid w:val="00D43B9F"/>
    <w:rsid w:val="00D52A61"/>
    <w:rsid w:val="00D62029"/>
    <w:rsid w:val="00DA6603"/>
    <w:rsid w:val="00DD26C3"/>
    <w:rsid w:val="00DD4BA8"/>
    <w:rsid w:val="00DD67D5"/>
    <w:rsid w:val="00DE59AB"/>
    <w:rsid w:val="00DF4AAF"/>
    <w:rsid w:val="00E02626"/>
    <w:rsid w:val="00E02C9F"/>
    <w:rsid w:val="00E25DCC"/>
    <w:rsid w:val="00E531C5"/>
    <w:rsid w:val="00E642A8"/>
    <w:rsid w:val="00E724F9"/>
    <w:rsid w:val="00E876EB"/>
    <w:rsid w:val="00E970A3"/>
    <w:rsid w:val="00EA79E8"/>
    <w:rsid w:val="00EC575B"/>
    <w:rsid w:val="00EE1C24"/>
    <w:rsid w:val="00EE22E7"/>
    <w:rsid w:val="00EE4DC9"/>
    <w:rsid w:val="00EF7D3E"/>
    <w:rsid w:val="00F066BD"/>
    <w:rsid w:val="00F248CD"/>
    <w:rsid w:val="00F66D9B"/>
    <w:rsid w:val="00F6755A"/>
    <w:rsid w:val="00F73939"/>
    <w:rsid w:val="00F90581"/>
    <w:rsid w:val="00FA0278"/>
    <w:rsid w:val="00FC42C7"/>
    <w:rsid w:val="00FE4535"/>
    <w:rsid w:val="00FF3BBD"/>
    <w:rsid w:val="00FF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D5"/>
    <w:pPr>
      <w:spacing w:after="0" w:line="360" w:lineRule="auto"/>
      <w:jc w:val="both"/>
    </w:pPr>
    <w:rPr>
      <w:rFonts w:ascii="Times New Roman" w:eastAsia="Arial Unicode MS" w:hAnsi="Times New Roman" w:cs="Arial Unicode MS"/>
      <w:color w:val="000000"/>
      <w:sz w:val="28"/>
      <w:szCs w:val="24"/>
      <w:lang w:eastAsia="ru-RU"/>
    </w:rPr>
  </w:style>
  <w:style w:type="paragraph" w:styleId="1">
    <w:name w:val="heading 1"/>
    <w:aliases w:val="ВВЕДЕНИЕ"/>
    <w:basedOn w:val="a"/>
    <w:next w:val="a"/>
    <w:link w:val="10"/>
    <w:qFormat/>
    <w:rsid w:val="00881CD5"/>
    <w:pPr>
      <w:keepNext/>
      <w:ind w:firstLine="709"/>
      <w:outlineLvl w:val="0"/>
    </w:pPr>
    <w:rPr>
      <w:rFonts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ВВЕДЕНИЕ Знак"/>
    <w:basedOn w:val="a0"/>
    <w:link w:val="1"/>
    <w:rsid w:val="00881CD5"/>
    <w:rPr>
      <w:rFonts w:ascii="Times New Roman" w:eastAsia="Arial Unicode MS" w:hAnsi="Times New Roman" w:cs="Arial"/>
      <w:b/>
      <w:bCs/>
      <w:color w:val="000000"/>
      <w:kern w:val="32"/>
      <w:sz w:val="32"/>
      <w:szCs w:val="32"/>
      <w:lang/>
    </w:rPr>
  </w:style>
  <w:style w:type="character" w:styleId="a3">
    <w:name w:val="Hyperlink"/>
    <w:uiPriority w:val="99"/>
    <w:rsid w:val="00881CD5"/>
    <w:rPr>
      <w:rFonts w:ascii="Times New Roman" w:hAnsi="Times New Roman"/>
      <w:caps w:val="0"/>
      <w:smallCaps w:val="0"/>
      <w:strike w:val="0"/>
      <w:dstrike w:val="0"/>
      <w:vanish w:val="0"/>
      <w:color w:val="auto"/>
      <w:spacing w:val="0"/>
      <w:w w:val="100"/>
      <w:kern w:val="28"/>
      <w:position w:val="0"/>
      <w:sz w:val="28"/>
      <w:u w:val="none"/>
      <w:vertAlign w:val="baseline"/>
    </w:rPr>
  </w:style>
  <w:style w:type="paragraph" w:styleId="a4">
    <w:name w:val="Normal (Web)"/>
    <w:basedOn w:val="a"/>
    <w:uiPriority w:val="99"/>
    <w:semiHidden/>
    <w:unhideWhenUsed/>
    <w:rsid w:val="00881CD5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 w:val="24"/>
      <w:lang w:val="ru-RU"/>
    </w:rPr>
  </w:style>
  <w:style w:type="paragraph" w:styleId="a5">
    <w:name w:val="header"/>
    <w:basedOn w:val="a"/>
    <w:link w:val="a6"/>
    <w:uiPriority w:val="99"/>
    <w:semiHidden/>
    <w:unhideWhenUsed/>
    <w:rsid w:val="00881CD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1CD5"/>
    <w:rPr>
      <w:rFonts w:ascii="Times New Roman" w:eastAsia="Arial Unicode MS" w:hAnsi="Times New Roman" w:cs="Arial Unicode MS"/>
      <w:color w:val="000000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81CD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CD5"/>
    <w:rPr>
      <w:rFonts w:ascii="Times New Roman" w:eastAsia="Arial Unicode MS" w:hAnsi="Times New Roman" w:cs="Arial Unicode MS"/>
      <w:color w:val="00000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-registr.ru/account_servic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1351</Words>
  <Characters>7704</Characters>
  <Application>Microsoft Office Word</Application>
  <DocSecurity>0</DocSecurity>
  <Lines>64</Lines>
  <Paragraphs>18</Paragraphs>
  <ScaleCrop>false</ScaleCrop>
  <Company>Microsoft</Company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001</dc:creator>
  <cp:keywords/>
  <dc:description/>
  <cp:lastModifiedBy>ПК 001</cp:lastModifiedBy>
  <cp:revision>1</cp:revision>
  <dcterms:created xsi:type="dcterms:W3CDTF">2016-05-30T15:59:00Z</dcterms:created>
  <dcterms:modified xsi:type="dcterms:W3CDTF">2016-05-30T16:01:00Z</dcterms:modified>
</cp:coreProperties>
</file>