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5E0A" w:rsidRDefault="00A45E0A" w:rsidP="00EB20A0">
      <w:pPr>
        <w:spacing w:line="360" w:lineRule="auto"/>
        <w:jc w:val="center"/>
        <w:rPr>
          <w:rFonts w:ascii="Times New Roman" w:eastAsia="Calibri" w:hAnsi="Times New Roman" w:cs="Times New Roman"/>
          <w:sz w:val="28"/>
          <w:szCs w:val="28"/>
        </w:rPr>
      </w:pPr>
      <w:bookmarkStart w:id="0" w:name="_GoBack"/>
      <w:bookmarkEnd w:id="0"/>
      <w:r w:rsidRPr="00A45E0A">
        <w:rPr>
          <w:rFonts w:ascii="Times New Roman" w:eastAsia="Calibri" w:hAnsi="Times New Roman" w:cs="Times New Roman"/>
          <w:sz w:val="28"/>
          <w:szCs w:val="28"/>
        </w:rPr>
        <w:t>Содержание</w:t>
      </w:r>
    </w:p>
    <w:p w:rsidR="00EB20A0" w:rsidRPr="00A45E0A" w:rsidRDefault="00EB20A0" w:rsidP="00EB20A0">
      <w:pPr>
        <w:spacing w:line="360" w:lineRule="auto"/>
        <w:jc w:val="both"/>
        <w:rPr>
          <w:rFonts w:ascii="Times New Roman" w:eastAsia="Calibri" w:hAnsi="Times New Roman" w:cs="Times New Roman"/>
          <w:sz w:val="28"/>
          <w:szCs w:val="28"/>
        </w:rPr>
      </w:pPr>
    </w:p>
    <w:p w:rsidR="00A45E0A" w:rsidRPr="00A45E0A" w:rsidRDefault="00A45E0A" w:rsidP="00EB20A0">
      <w:pPr>
        <w:spacing w:line="360" w:lineRule="auto"/>
        <w:jc w:val="both"/>
        <w:rPr>
          <w:rFonts w:ascii="Times New Roman" w:eastAsia="Calibri" w:hAnsi="Times New Roman" w:cs="Times New Roman"/>
          <w:sz w:val="28"/>
          <w:szCs w:val="28"/>
        </w:rPr>
      </w:pPr>
      <w:r w:rsidRPr="00A45E0A">
        <w:rPr>
          <w:rFonts w:ascii="Times New Roman" w:eastAsia="Calibri" w:hAnsi="Times New Roman" w:cs="Times New Roman"/>
          <w:sz w:val="28"/>
          <w:szCs w:val="28"/>
        </w:rPr>
        <w:t>ВВЕДЕНИЕ</w:t>
      </w:r>
      <w:r w:rsidR="00EB20A0">
        <w:rPr>
          <w:rFonts w:ascii="Times New Roman" w:eastAsia="Calibri" w:hAnsi="Times New Roman" w:cs="Times New Roman"/>
          <w:sz w:val="28"/>
          <w:szCs w:val="28"/>
        </w:rPr>
        <w:t>………………………………………………………………………..3</w:t>
      </w:r>
    </w:p>
    <w:p w:rsidR="00A45E0A" w:rsidRPr="00A45E0A" w:rsidRDefault="00A45E0A" w:rsidP="00EB20A0">
      <w:pPr>
        <w:spacing w:line="360" w:lineRule="auto"/>
        <w:jc w:val="both"/>
        <w:rPr>
          <w:rFonts w:ascii="Times New Roman" w:hAnsi="Times New Roman" w:cs="Times New Roman"/>
          <w:sz w:val="28"/>
          <w:szCs w:val="28"/>
        </w:rPr>
      </w:pPr>
      <w:r w:rsidRPr="00A45E0A">
        <w:rPr>
          <w:rFonts w:ascii="Times New Roman" w:eastAsia="Calibri" w:hAnsi="Times New Roman" w:cs="Times New Roman"/>
          <w:sz w:val="28"/>
          <w:szCs w:val="28"/>
        </w:rPr>
        <w:t xml:space="preserve">ГЛАВА 1. </w:t>
      </w:r>
      <w:r w:rsidRPr="00A45E0A">
        <w:rPr>
          <w:rFonts w:ascii="Times New Roman" w:hAnsi="Times New Roman" w:cs="Times New Roman"/>
          <w:sz w:val="28"/>
          <w:szCs w:val="28"/>
        </w:rPr>
        <w:t>Основа организации учета собственного капитала.</w:t>
      </w:r>
    </w:p>
    <w:p w:rsidR="00A45E0A" w:rsidRPr="00A45E0A" w:rsidRDefault="00A45E0A" w:rsidP="00EB20A0">
      <w:pPr>
        <w:spacing w:line="360" w:lineRule="auto"/>
        <w:jc w:val="both"/>
        <w:rPr>
          <w:rFonts w:ascii="Times New Roman" w:hAnsi="Times New Roman" w:cs="Times New Roman"/>
          <w:sz w:val="28"/>
          <w:szCs w:val="28"/>
        </w:rPr>
      </w:pPr>
      <w:r w:rsidRPr="00A45E0A">
        <w:rPr>
          <w:rFonts w:ascii="Times New Roman" w:eastAsia="Calibri" w:hAnsi="Times New Roman" w:cs="Times New Roman"/>
          <w:sz w:val="28"/>
          <w:szCs w:val="28"/>
        </w:rPr>
        <w:t xml:space="preserve">1.1. </w:t>
      </w:r>
      <w:r w:rsidRPr="00A45E0A">
        <w:rPr>
          <w:rFonts w:ascii="Times New Roman" w:hAnsi="Times New Roman" w:cs="Times New Roman"/>
          <w:sz w:val="28"/>
          <w:szCs w:val="28"/>
        </w:rPr>
        <w:t>Понятие, экономическая сущность, структура и оценка собственного капитала</w:t>
      </w:r>
      <w:r w:rsidR="00EB20A0">
        <w:rPr>
          <w:rFonts w:ascii="Times New Roman" w:hAnsi="Times New Roman" w:cs="Times New Roman"/>
          <w:sz w:val="28"/>
          <w:szCs w:val="28"/>
        </w:rPr>
        <w:t>……………………………………………………………………………5</w:t>
      </w:r>
    </w:p>
    <w:p w:rsidR="00A45E0A" w:rsidRPr="00A45E0A" w:rsidRDefault="00A45E0A" w:rsidP="00EB20A0">
      <w:pPr>
        <w:spacing w:line="360" w:lineRule="auto"/>
        <w:jc w:val="both"/>
        <w:rPr>
          <w:rFonts w:ascii="Times New Roman" w:hAnsi="Times New Roman" w:cs="Times New Roman"/>
          <w:sz w:val="28"/>
          <w:szCs w:val="28"/>
        </w:rPr>
      </w:pPr>
      <w:r w:rsidRPr="00A45E0A">
        <w:rPr>
          <w:rFonts w:ascii="Times New Roman" w:hAnsi="Times New Roman" w:cs="Times New Roman"/>
          <w:sz w:val="28"/>
          <w:szCs w:val="28"/>
        </w:rPr>
        <w:t>1.2. Документальное оформление и нормативно-правовое регулирование собственного капитала</w:t>
      </w:r>
      <w:r w:rsidR="00EB20A0">
        <w:rPr>
          <w:rFonts w:ascii="Times New Roman" w:hAnsi="Times New Roman" w:cs="Times New Roman"/>
          <w:sz w:val="28"/>
          <w:szCs w:val="28"/>
        </w:rPr>
        <w:t>…………………………………………………………..11</w:t>
      </w:r>
    </w:p>
    <w:p w:rsidR="00A45E0A" w:rsidRPr="00A45E0A" w:rsidRDefault="00A45E0A" w:rsidP="00EB20A0">
      <w:pPr>
        <w:spacing w:line="360" w:lineRule="auto"/>
        <w:jc w:val="both"/>
        <w:rPr>
          <w:rFonts w:ascii="Times New Roman" w:hAnsi="Times New Roman" w:cs="Times New Roman"/>
          <w:sz w:val="28"/>
          <w:szCs w:val="28"/>
        </w:rPr>
      </w:pPr>
      <w:r w:rsidRPr="00A45E0A">
        <w:rPr>
          <w:rFonts w:ascii="Times New Roman" w:hAnsi="Times New Roman" w:cs="Times New Roman"/>
          <w:sz w:val="28"/>
          <w:szCs w:val="28"/>
        </w:rPr>
        <w:t>1.3. Основа организации учета</w:t>
      </w:r>
      <w:r w:rsidR="001A1D7B">
        <w:rPr>
          <w:rFonts w:ascii="Times New Roman" w:hAnsi="Times New Roman" w:cs="Times New Roman"/>
          <w:sz w:val="28"/>
          <w:szCs w:val="28"/>
        </w:rPr>
        <w:t>……………………………………...………</w:t>
      </w:r>
      <w:r w:rsidR="00EB20A0">
        <w:rPr>
          <w:rFonts w:ascii="Times New Roman" w:hAnsi="Times New Roman" w:cs="Times New Roman"/>
          <w:sz w:val="28"/>
          <w:szCs w:val="28"/>
        </w:rPr>
        <w:t>…..13</w:t>
      </w:r>
    </w:p>
    <w:p w:rsidR="00A45E0A" w:rsidRPr="00A45E0A" w:rsidRDefault="00EB20A0" w:rsidP="00EB20A0">
      <w:pPr>
        <w:spacing w:line="360" w:lineRule="auto"/>
        <w:jc w:val="both"/>
        <w:rPr>
          <w:rFonts w:ascii="Times New Roman" w:hAnsi="Times New Roman" w:cs="Times New Roman"/>
          <w:sz w:val="28"/>
          <w:szCs w:val="28"/>
        </w:rPr>
      </w:pPr>
      <w:r>
        <w:rPr>
          <w:rFonts w:ascii="Times New Roman" w:hAnsi="Times New Roman" w:cs="Times New Roman"/>
          <w:sz w:val="28"/>
          <w:szCs w:val="28"/>
        </w:rPr>
        <w:t>ГЛАВА</w:t>
      </w:r>
      <w:r w:rsidR="00A45E0A" w:rsidRPr="00A45E0A">
        <w:rPr>
          <w:rFonts w:ascii="Times New Roman" w:hAnsi="Times New Roman" w:cs="Times New Roman"/>
          <w:sz w:val="28"/>
          <w:szCs w:val="28"/>
        </w:rPr>
        <w:t xml:space="preserve"> 2. Практические основы организации учета в ООО «Лента».</w:t>
      </w:r>
    </w:p>
    <w:p w:rsidR="00A45E0A" w:rsidRPr="00A45E0A" w:rsidRDefault="00A45E0A" w:rsidP="00EB20A0">
      <w:pPr>
        <w:spacing w:line="360" w:lineRule="auto"/>
        <w:jc w:val="both"/>
        <w:rPr>
          <w:rFonts w:ascii="Times New Roman" w:hAnsi="Times New Roman" w:cs="Times New Roman"/>
          <w:sz w:val="28"/>
          <w:szCs w:val="28"/>
        </w:rPr>
      </w:pPr>
      <w:r w:rsidRPr="00A45E0A">
        <w:rPr>
          <w:rFonts w:ascii="Times New Roman" w:hAnsi="Times New Roman" w:cs="Times New Roman"/>
          <w:sz w:val="28"/>
          <w:szCs w:val="28"/>
        </w:rPr>
        <w:t>2.1. Краткая экономическая характеристика ООО «Лента»</w:t>
      </w:r>
      <w:r w:rsidR="001A1D7B">
        <w:rPr>
          <w:rFonts w:ascii="Times New Roman" w:hAnsi="Times New Roman" w:cs="Times New Roman"/>
          <w:sz w:val="28"/>
          <w:szCs w:val="28"/>
        </w:rPr>
        <w:t>……………</w:t>
      </w:r>
      <w:r w:rsidR="00EB20A0">
        <w:rPr>
          <w:rFonts w:ascii="Times New Roman" w:hAnsi="Times New Roman" w:cs="Times New Roman"/>
          <w:sz w:val="28"/>
          <w:szCs w:val="28"/>
        </w:rPr>
        <w:t>…</w:t>
      </w:r>
      <w:r w:rsidR="001A1D7B">
        <w:rPr>
          <w:rFonts w:ascii="Times New Roman" w:hAnsi="Times New Roman" w:cs="Times New Roman"/>
          <w:sz w:val="28"/>
          <w:szCs w:val="28"/>
        </w:rPr>
        <w:t>..</w:t>
      </w:r>
      <w:r w:rsidR="00EB20A0">
        <w:rPr>
          <w:rFonts w:ascii="Times New Roman" w:hAnsi="Times New Roman" w:cs="Times New Roman"/>
          <w:sz w:val="28"/>
          <w:szCs w:val="28"/>
        </w:rPr>
        <w:t>...18</w:t>
      </w:r>
    </w:p>
    <w:p w:rsidR="00A45E0A" w:rsidRPr="00A45E0A" w:rsidRDefault="00A45E0A" w:rsidP="00EB20A0">
      <w:pPr>
        <w:spacing w:line="360" w:lineRule="auto"/>
        <w:jc w:val="both"/>
        <w:rPr>
          <w:rFonts w:ascii="Times New Roman" w:hAnsi="Times New Roman" w:cs="Times New Roman"/>
          <w:sz w:val="28"/>
          <w:szCs w:val="28"/>
        </w:rPr>
      </w:pPr>
      <w:r w:rsidRPr="00A45E0A">
        <w:rPr>
          <w:rFonts w:ascii="Times New Roman" w:hAnsi="Times New Roman" w:cs="Times New Roman"/>
          <w:sz w:val="28"/>
          <w:szCs w:val="28"/>
        </w:rPr>
        <w:t>2.2.  Организация учета в ООО «Лента»</w:t>
      </w:r>
      <w:r w:rsidR="001A1D7B">
        <w:rPr>
          <w:rFonts w:ascii="Times New Roman" w:hAnsi="Times New Roman" w:cs="Times New Roman"/>
          <w:sz w:val="28"/>
          <w:szCs w:val="28"/>
        </w:rPr>
        <w:t>…………………</w:t>
      </w:r>
      <w:r w:rsidR="00EB20A0">
        <w:rPr>
          <w:rFonts w:ascii="Times New Roman" w:hAnsi="Times New Roman" w:cs="Times New Roman"/>
          <w:sz w:val="28"/>
          <w:szCs w:val="28"/>
        </w:rPr>
        <w:t>……………</w:t>
      </w:r>
      <w:r w:rsidR="001A1D7B">
        <w:rPr>
          <w:rFonts w:ascii="Times New Roman" w:hAnsi="Times New Roman" w:cs="Times New Roman"/>
          <w:sz w:val="28"/>
          <w:szCs w:val="28"/>
        </w:rPr>
        <w:t>..</w:t>
      </w:r>
      <w:r w:rsidR="00EB20A0">
        <w:rPr>
          <w:rFonts w:ascii="Times New Roman" w:hAnsi="Times New Roman" w:cs="Times New Roman"/>
          <w:sz w:val="28"/>
          <w:szCs w:val="28"/>
        </w:rPr>
        <w:t>……...19</w:t>
      </w:r>
    </w:p>
    <w:p w:rsidR="00A45E0A" w:rsidRPr="00A45E0A" w:rsidRDefault="00A45E0A" w:rsidP="00EB20A0">
      <w:pPr>
        <w:spacing w:line="360" w:lineRule="auto"/>
        <w:jc w:val="both"/>
        <w:rPr>
          <w:rFonts w:ascii="Times New Roman" w:hAnsi="Times New Roman" w:cs="Times New Roman"/>
          <w:sz w:val="28"/>
          <w:szCs w:val="28"/>
        </w:rPr>
      </w:pPr>
      <w:r w:rsidRPr="00A45E0A">
        <w:rPr>
          <w:rFonts w:ascii="Times New Roman" w:hAnsi="Times New Roman" w:cs="Times New Roman"/>
          <w:sz w:val="28"/>
          <w:szCs w:val="28"/>
        </w:rPr>
        <w:t>2.3. Анализ формирования и использования собственного капитала, представленного в финансовой отчетности ОО «Лента»</w:t>
      </w:r>
      <w:r w:rsidR="001A1D7B">
        <w:rPr>
          <w:rFonts w:ascii="Times New Roman" w:hAnsi="Times New Roman" w:cs="Times New Roman"/>
          <w:sz w:val="28"/>
          <w:szCs w:val="28"/>
        </w:rPr>
        <w:t>…………...…</w:t>
      </w:r>
      <w:r w:rsidR="00EB20A0">
        <w:rPr>
          <w:rFonts w:ascii="Times New Roman" w:hAnsi="Times New Roman" w:cs="Times New Roman"/>
          <w:sz w:val="28"/>
          <w:szCs w:val="28"/>
        </w:rPr>
        <w:t>……...21</w:t>
      </w:r>
    </w:p>
    <w:p w:rsidR="00A45E0A" w:rsidRPr="00A45E0A" w:rsidRDefault="00A45E0A" w:rsidP="00EB20A0">
      <w:pPr>
        <w:spacing w:line="360" w:lineRule="auto"/>
        <w:jc w:val="both"/>
        <w:rPr>
          <w:rFonts w:ascii="Times New Roman" w:hAnsi="Times New Roman" w:cs="Times New Roman"/>
          <w:sz w:val="28"/>
          <w:szCs w:val="28"/>
        </w:rPr>
      </w:pPr>
      <w:r w:rsidRPr="00A45E0A">
        <w:rPr>
          <w:rFonts w:ascii="Times New Roman" w:hAnsi="Times New Roman" w:cs="Times New Roman"/>
          <w:sz w:val="28"/>
          <w:szCs w:val="28"/>
        </w:rPr>
        <w:t>2.4 Рекомендации по совершенствованию собственного капитала в ООО «Лента»</w:t>
      </w:r>
      <w:r w:rsidR="00EB20A0">
        <w:rPr>
          <w:rFonts w:ascii="Times New Roman" w:hAnsi="Times New Roman" w:cs="Times New Roman"/>
          <w:sz w:val="28"/>
          <w:szCs w:val="28"/>
        </w:rPr>
        <w:t>…………………………………………………………………………...24</w:t>
      </w:r>
    </w:p>
    <w:p w:rsidR="00A45E0A" w:rsidRDefault="00A45E0A" w:rsidP="00EB20A0">
      <w:pPr>
        <w:spacing w:line="360" w:lineRule="auto"/>
        <w:jc w:val="both"/>
        <w:rPr>
          <w:rFonts w:ascii="Times New Roman" w:hAnsi="Times New Roman" w:cs="Times New Roman"/>
          <w:sz w:val="28"/>
          <w:szCs w:val="28"/>
        </w:rPr>
      </w:pPr>
      <w:r w:rsidRPr="00A45E0A">
        <w:rPr>
          <w:rFonts w:ascii="Times New Roman" w:hAnsi="Times New Roman" w:cs="Times New Roman"/>
          <w:sz w:val="28"/>
          <w:szCs w:val="28"/>
        </w:rPr>
        <w:t>ЗАКЛЮЧЕНИЕ</w:t>
      </w:r>
      <w:r w:rsidR="00EB20A0">
        <w:rPr>
          <w:rFonts w:ascii="Times New Roman" w:hAnsi="Times New Roman" w:cs="Times New Roman"/>
          <w:sz w:val="28"/>
          <w:szCs w:val="28"/>
        </w:rPr>
        <w:t>………………………………………………………………….</w:t>
      </w:r>
      <w:r w:rsidR="001A1D7B">
        <w:rPr>
          <w:rFonts w:ascii="Times New Roman" w:hAnsi="Times New Roman" w:cs="Times New Roman"/>
          <w:sz w:val="28"/>
          <w:szCs w:val="28"/>
        </w:rPr>
        <w:t>27</w:t>
      </w:r>
      <w:r w:rsidRPr="00A45E0A">
        <w:rPr>
          <w:rFonts w:ascii="Times New Roman" w:hAnsi="Times New Roman" w:cs="Times New Roman"/>
          <w:sz w:val="28"/>
          <w:szCs w:val="28"/>
        </w:rPr>
        <w:br/>
        <w:t>СПИСОК ИСПОЛЬЗУЕМОЙ ЛИТЕРАТУРЫ</w:t>
      </w:r>
      <w:r w:rsidR="00EB20A0">
        <w:rPr>
          <w:rFonts w:ascii="Times New Roman" w:hAnsi="Times New Roman" w:cs="Times New Roman"/>
          <w:sz w:val="28"/>
          <w:szCs w:val="28"/>
        </w:rPr>
        <w:t>………………………………...</w:t>
      </w:r>
      <w:r w:rsidR="001A1D7B">
        <w:rPr>
          <w:rFonts w:ascii="Times New Roman" w:hAnsi="Times New Roman" w:cs="Times New Roman"/>
          <w:sz w:val="28"/>
          <w:szCs w:val="28"/>
        </w:rPr>
        <w:t>29</w:t>
      </w:r>
    </w:p>
    <w:p w:rsidR="00EB20A0" w:rsidRPr="00A45E0A" w:rsidRDefault="00EB20A0" w:rsidP="00EB20A0">
      <w:pPr>
        <w:spacing w:line="360" w:lineRule="auto"/>
        <w:jc w:val="both"/>
        <w:rPr>
          <w:rFonts w:ascii="Times New Roman" w:hAnsi="Times New Roman" w:cs="Times New Roman"/>
          <w:sz w:val="28"/>
          <w:szCs w:val="28"/>
        </w:rPr>
      </w:pPr>
      <w:r>
        <w:rPr>
          <w:rFonts w:ascii="Times New Roman" w:hAnsi="Times New Roman" w:cs="Times New Roman"/>
          <w:sz w:val="28"/>
          <w:szCs w:val="28"/>
        </w:rPr>
        <w:t>ПРИЛОЖЕНИЕ………………………………………………………………….</w:t>
      </w:r>
      <w:r w:rsidR="001A1D7B">
        <w:rPr>
          <w:rFonts w:ascii="Times New Roman" w:hAnsi="Times New Roman" w:cs="Times New Roman"/>
          <w:sz w:val="28"/>
          <w:szCs w:val="28"/>
        </w:rPr>
        <w:t>31</w:t>
      </w:r>
    </w:p>
    <w:p w:rsidR="00A45E0A" w:rsidRPr="00A45E0A" w:rsidRDefault="00A45E0A" w:rsidP="00A45E0A">
      <w:pPr>
        <w:spacing w:line="360" w:lineRule="auto"/>
        <w:jc w:val="both"/>
        <w:rPr>
          <w:rFonts w:ascii="Times New Roman" w:hAnsi="Times New Roman" w:cs="Times New Roman"/>
          <w:sz w:val="28"/>
          <w:szCs w:val="28"/>
        </w:rPr>
      </w:pPr>
    </w:p>
    <w:p w:rsidR="00A45E0A" w:rsidRPr="00A45E0A" w:rsidRDefault="00A45E0A" w:rsidP="00A45E0A">
      <w:pPr>
        <w:spacing w:line="360" w:lineRule="auto"/>
        <w:jc w:val="both"/>
        <w:rPr>
          <w:rFonts w:ascii="Times New Roman" w:hAnsi="Times New Roman" w:cs="Times New Roman"/>
          <w:sz w:val="28"/>
          <w:szCs w:val="28"/>
        </w:rPr>
      </w:pPr>
    </w:p>
    <w:p w:rsidR="00A45E0A" w:rsidRPr="00A45E0A" w:rsidRDefault="00A45E0A" w:rsidP="00A45E0A">
      <w:pPr>
        <w:spacing w:line="360" w:lineRule="auto"/>
        <w:jc w:val="both"/>
        <w:rPr>
          <w:rFonts w:ascii="Times New Roman" w:hAnsi="Times New Roman" w:cs="Times New Roman"/>
          <w:sz w:val="28"/>
          <w:szCs w:val="28"/>
        </w:rPr>
      </w:pPr>
    </w:p>
    <w:p w:rsidR="00A45E0A" w:rsidRPr="00A45E0A" w:rsidRDefault="00A45E0A" w:rsidP="00A45E0A">
      <w:pPr>
        <w:spacing w:line="360" w:lineRule="auto"/>
        <w:jc w:val="both"/>
        <w:rPr>
          <w:rFonts w:ascii="Times New Roman" w:hAnsi="Times New Roman" w:cs="Times New Roman"/>
          <w:sz w:val="28"/>
          <w:szCs w:val="28"/>
        </w:rPr>
      </w:pPr>
    </w:p>
    <w:p w:rsidR="00A45E0A" w:rsidRPr="00A45E0A" w:rsidRDefault="00A45E0A" w:rsidP="00A45E0A">
      <w:pPr>
        <w:rPr>
          <w:rFonts w:ascii="Times New Roman" w:eastAsia="Calibri" w:hAnsi="Times New Roman" w:cs="Times New Roman"/>
          <w:sz w:val="28"/>
          <w:szCs w:val="28"/>
        </w:rPr>
      </w:pPr>
    </w:p>
    <w:p w:rsidR="00B86229" w:rsidRDefault="00B86229" w:rsidP="00B86229">
      <w:pPr>
        <w:spacing w:line="360" w:lineRule="auto"/>
        <w:jc w:val="center"/>
        <w:rPr>
          <w:rFonts w:ascii="Times New Roman" w:hAnsi="Times New Roman" w:cs="Times New Roman"/>
          <w:sz w:val="28"/>
          <w:szCs w:val="28"/>
        </w:rPr>
      </w:pPr>
      <w:r w:rsidRPr="00B86229">
        <w:rPr>
          <w:rFonts w:ascii="Times New Roman" w:hAnsi="Times New Roman" w:cs="Times New Roman"/>
          <w:sz w:val="28"/>
          <w:szCs w:val="28"/>
        </w:rPr>
        <w:lastRenderedPageBreak/>
        <w:t>Введение</w:t>
      </w:r>
    </w:p>
    <w:p w:rsidR="00DC7F69" w:rsidRPr="00B86229" w:rsidRDefault="00DC7F69" w:rsidP="00B86229">
      <w:pPr>
        <w:spacing w:line="360" w:lineRule="auto"/>
        <w:jc w:val="center"/>
        <w:rPr>
          <w:rFonts w:ascii="Times New Roman" w:hAnsi="Times New Roman" w:cs="Times New Roman"/>
          <w:sz w:val="28"/>
          <w:szCs w:val="28"/>
        </w:rPr>
      </w:pPr>
    </w:p>
    <w:p w:rsidR="00B86229" w:rsidRPr="00B86229" w:rsidRDefault="00B86229" w:rsidP="00B86229">
      <w:pPr>
        <w:shd w:val="clear" w:color="auto" w:fill="FFFFFF"/>
        <w:spacing w:after="300" w:line="360" w:lineRule="auto"/>
        <w:jc w:val="both"/>
        <w:rPr>
          <w:rFonts w:ascii="Times New Roman" w:eastAsia="Times New Roman" w:hAnsi="Times New Roman" w:cs="Times New Roman"/>
          <w:color w:val="333333"/>
          <w:sz w:val="28"/>
          <w:szCs w:val="28"/>
          <w:lang w:eastAsia="ru-RU"/>
        </w:rPr>
      </w:pPr>
      <w:r w:rsidRPr="00B86229">
        <w:rPr>
          <w:rFonts w:ascii="Times New Roman" w:eastAsia="Times New Roman" w:hAnsi="Times New Roman" w:cs="Times New Roman"/>
          <w:color w:val="333333"/>
          <w:sz w:val="28"/>
          <w:szCs w:val="28"/>
          <w:lang w:eastAsia="ru-RU"/>
        </w:rPr>
        <w:t xml:space="preserve">В современных условиях для коммерческих организаций огромное значение предает имеющаяся достоверная, полная, существенная, своевременная и понятная информация о собственном капитале. Такая информация помогает пользователям лучше понять состояние организации, ее конкурентоспособность, а также проанализировать ее доходность, для принятия различных правильных экономических решений. </w:t>
      </w:r>
      <w:r w:rsidRPr="00B86229">
        <w:rPr>
          <w:rFonts w:ascii="Times New Roman" w:hAnsi="Times New Roman" w:cs="Times New Roman"/>
          <w:bCs/>
          <w:sz w:val="28"/>
          <w:szCs w:val="28"/>
        </w:rPr>
        <w:t>Собственный капитал</w:t>
      </w:r>
      <w:r w:rsidRPr="00B86229">
        <w:rPr>
          <w:rFonts w:ascii="Times New Roman" w:hAnsi="Times New Roman" w:cs="Times New Roman"/>
          <w:sz w:val="28"/>
          <w:szCs w:val="28"/>
        </w:rPr>
        <w:t> </w:t>
      </w:r>
      <w:r w:rsidRPr="00B86229">
        <w:rPr>
          <w:rFonts w:ascii="Times New Roman" w:hAnsi="Times New Roman" w:cs="Times New Roman"/>
          <w:b/>
          <w:color w:val="000000"/>
          <w:sz w:val="28"/>
          <w:szCs w:val="28"/>
        </w:rPr>
        <w:t>-</w:t>
      </w:r>
      <w:r w:rsidRPr="00B86229">
        <w:rPr>
          <w:rFonts w:ascii="Times New Roman" w:hAnsi="Times New Roman" w:cs="Times New Roman"/>
          <w:color w:val="000000"/>
          <w:sz w:val="28"/>
          <w:szCs w:val="28"/>
        </w:rPr>
        <w:t xml:space="preserve"> это совокупность всех средств фирмы, находящихся в ее собственности.</w:t>
      </w:r>
      <w:r w:rsidRPr="00B86229">
        <w:rPr>
          <w:rFonts w:ascii="Trebuchet MS" w:hAnsi="Trebuchet MS"/>
          <w:color w:val="000000"/>
          <w:sz w:val="23"/>
          <w:szCs w:val="23"/>
        </w:rPr>
        <w:t> </w:t>
      </w:r>
    </w:p>
    <w:p w:rsidR="00B86229" w:rsidRPr="00B86229" w:rsidRDefault="00B86229" w:rsidP="00B86229">
      <w:pPr>
        <w:shd w:val="clear" w:color="auto" w:fill="FFFFFF"/>
        <w:spacing w:after="300" w:line="360" w:lineRule="auto"/>
        <w:jc w:val="both"/>
        <w:rPr>
          <w:rFonts w:ascii="Times New Roman" w:eastAsia="Times New Roman" w:hAnsi="Times New Roman" w:cs="Times New Roman"/>
          <w:color w:val="333333"/>
          <w:sz w:val="28"/>
          <w:szCs w:val="28"/>
          <w:lang w:eastAsia="ru-RU"/>
        </w:rPr>
      </w:pPr>
      <w:r w:rsidRPr="00B86229">
        <w:rPr>
          <w:rFonts w:ascii="Times New Roman" w:eastAsia="Times New Roman" w:hAnsi="Times New Roman" w:cs="Times New Roman"/>
          <w:color w:val="333333"/>
          <w:sz w:val="28"/>
          <w:szCs w:val="28"/>
          <w:lang w:eastAsia="ru-RU"/>
        </w:rPr>
        <w:t xml:space="preserve"> Практика показывает, что надеяться на государственную помощь или на иное финансирование для будущего непрерывного существования и дальнейшего развития организации не всегда является правильным выходом из сложившейся ситуации. В связи с этим необходимо глубоко изучать формирование, управление, увеличение и использование собственного капитала. </w:t>
      </w:r>
      <w:r w:rsidRPr="00B86229">
        <w:rPr>
          <w:rFonts w:ascii="Times New Roman" w:hAnsi="Times New Roman" w:cs="Times New Roman"/>
          <w:color w:val="000000"/>
          <w:sz w:val="28"/>
          <w:szCs w:val="28"/>
          <w:shd w:val="clear" w:color="auto" w:fill="FFFFFF"/>
        </w:rPr>
        <w:t xml:space="preserve">Все это указывает на актуальность данной темы. </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xml:space="preserve">Объектом исследования данной курсовой работы является учет собственного капитала. </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Предметом исследования является учет формирования и использования собственного капитала в коммерческой организации.</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xml:space="preserve">Работа выполнена на примере ООО «Лента». В курсовой работе рассмотрен период с 01 января 20115г по 31 декабря 2015г. </w:t>
      </w:r>
    </w:p>
    <w:p w:rsidR="00B86229" w:rsidRPr="00B86229" w:rsidRDefault="00B86229" w:rsidP="00B86229">
      <w:pPr>
        <w:shd w:val="clear" w:color="auto" w:fill="FFFFFF"/>
        <w:spacing w:line="360" w:lineRule="auto"/>
        <w:jc w:val="both"/>
        <w:rPr>
          <w:rFonts w:ascii="Arial" w:eastAsia="Times New Roman" w:hAnsi="Arial" w:cs="Arial"/>
          <w:color w:val="000000"/>
          <w:sz w:val="21"/>
          <w:szCs w:val="21"/>
          <w:lang w:eastAsia="ru-RU"/>
        </w:rPr>
      </w:pPr>
      <w:r w:rsidRPr="00B86229">
        <w:rPr>
          <w:rFonts w:ascii="Times New Roman" w:hAnsi="Times New Roman" w:cs="Times New Roman"/>
          <w:sz w:val="28"/>
          <w:szCs w:val="28"/>
        </w:rPr>
        <w:t xml:space="preserve">Целью работы является раскрытие информации по учету формирования и использования капитала, о финансовых показателях в рассматриваемом предприятии, а также представление рекомендаций по совершенствованию учета собственного капитала в данной коммерческой организации. </w:t>
      </w:r>
      <w:r w:rsidRPr="00B86229">
        <w:rPr>
          <w:rFonts w:ascii="Times New Roman" w:eastAsia="Times New Roman" w:hAnsi="Times New Roman" w:cs="Times New Roman"/>
          <w:color w:val="000000"/>
          <w:sz w:val="28"/>
          <w:szCs w:val="28"/>
          <w:lang w:eastAsia="ru-RU"/>
        </w:rPr>
        <w:t>Поставленная цель требует рассмотрения следующих задач:</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lastRenderedPageBreak/>
        <w:t>- рассмотреть понятие, экономическую сущность капитала;</w:t>
      </w:r>
    </w:p>
    <w:p w:rsidR="00B86229" w:rsidRPr="00B86229" w:rsidRDefault="00B86229" w:rsidP="00B86229">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B86229">
        <w:rPr>
          <w:rFonts w:ascii="Times New Roman" w:eastAsia="Times New Roman" w:hAnsi="Times New Roman" w:cs="Times New Roman"/>
          <w:color w:val="000000"/>
          <w:sz w:val="28"/>
          <w:szCs w:val="28"/>
          <w:lang w:eastAsia="ru-RU"/>
        </w:rPr>
        <w:t>-  определить состав собственного капитала коммерческой организации;</w:t>
      </w:r>
    </w:p>
    <w:p w:rsidR="00B86229" w:rsidRPr="00B86229" w:rsidRDefault="00B86229" w:rsidP="00B86229">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B86229">
        <w:rPr>
          <w:rFonts w:ascii="Times New Roman" w:eastAsia="Times New Roman" w:hAnsi="Times New Roman" w:cs="Times New Roman"/>
          <w:color w:val="000000"/>
          <w:sz w:val="28"/>
          <w:szCs w:val="28"/>
          <w:lang w:eastAsia="ru-RU"/>
        </w:rPr>
        <w:t>- определить источники формирования собственного капитала</w:t>
      </w:r>
      <w:r w:rsidRPr="00B86229">
        <w:rPr>
          <w:rFonts w:ascii="Calibri" w:eastAsia="Calibri" w:hAnsi="Calibri" w:cs="Times New Roman"/>
        </w:rPr>
        <w:t xml:space="preserve"> </w:t>
      </w:r>
      <w:r w:rsidRPr="00B86229">
        <w:rPr>
          <w:rFonts w:ascii="Times New Roman" w:eastAsia="Times New Roman" w:hAnsi="Times New Roman" w:cs="Times New Roman"/>
          <w:color w:val="000000"/>
          <w:sz w:val="28"/>
          <w:szCs w:val="28"/>
          <w:lang w:eastAsia="ru-RU"/>
        </w:rPr>
        <w:t>коммерческой организации;</w:t>
      </w:r>
    </w:p>
    <w:p w:rsidR="00B86229" w:rsidRPr="00B86229" w:rsidRDefault="00B86229" w:rsidP="00B86229">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B86229">
        <w:rPr>
          <w:rFonts w:ascii="Times New Roman" w:eastAsia="Times New Roman" w:hAnsi="Times New Roman" w:cs="Times New Roman"/>
          <w:color w:val="000000"/>
          <w:sz w:val="28"/>
          <w:szCs w:val="28"/>
          <w:lang w:eastAsia="ru-RU"/>
        </w:rPr>
        <w:t>- рассмотреть пути использования капитала;</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выявить документальное оформление и нормативно-правовое регулирование собственного капитала;</w:t>
      </w:r>
    </w:p>
    <w:p w:rsidR="00B86229" w:rsidRPr="00B86229" w:rsidRDefault="00B86229" w:rsidP="00B86229">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B86229">
        <w:rPr>
          <w:rFonts w:ascii="Times New Roman" w:eastAsia="Times New Roman" w:hAnsi="Times New Roman" w:cs="Times New Roman"/>
          <w:color w:val="000000"/>
          <w:sz w:val="28"/>
          <w:szCs w:val="28"/>
          <w:lang w:eastAsia="ru-RU"/>
        </w:rPr>
        <w:t>- представить организационно-экономическую характеристику ООО «Лента»;</w:t>
      </w:r>
    </w:p>
    <w:p w:rsidR="00B86229" w:rsidRPr="00B86229" w:rsidRDefault="00B86229" w:rsidP="00B86229">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B86229">
        <w:rPr>
          <w:rFonts w:ascii="Times New Roman" w:eastAsia="Times New Roman" w:hAnsi="Times New Roman" w:cs="Times New Roman"/>
          <w:color w:val="000000"/>
          <w:sz w:val="28"/>
          <w:szCs w:val="28"/>
          <w:lang w:eastAsia="ru-RU"/>
        </w:rPr>
        <w:t xml:space="preserve">- </w:t>
      </w:r>
      <w:r w:rsidRPr="00B86229">
        <w:rPr>
          <w:rFonts w:ascii="Times New Roman" w:hAnsi="Times New Roman" w:cs="Times New Roman"/>
          <w:sz w:val="28"/>
          <w:szCs w:val="28"/>
        </w:rPr>
        <w:t>анализ формирования и использования собственного капитала, представленного в финансовой отчетности ООО «Лента»;</w:t>
      </w:r>
    </w:p>
    <w:p w:rsidR="00B86229" w:rsidRPr="00B86229" w:rsidRDefault="00B86229" w:rsidP="00B86229">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B86229">
        <w:rPr>
          <w:rFonts w:ascii="Times New Roman" w:eastAsia="Times New Roman" w:hAnsi="Times New Roman" w:cs="Times New Roman"/>
          <w:color w:val="000000"/>
          <w:sz w:val="28"/>
          <w:szCs w:val="28"/>
          <w:lang w:eastAsia="ru-RU"/>
        </w:rPr>
        <w:t>- выявить способы увеличения собственного капитала в ООО «Лента»;</w:t>
      </w:r>
    </w:p>
    <w:p w:rsidR="00B86229" w:rsidRPr="00B86229" w:rsidRDefault="00B86229" w:rsidP="00B86229">
      <w:p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B86229">
        <w:rPr>
          <w:rFonts w:ascii="Times New Roman" w:eastAsia="Times New Roman" w:hAnsi="Times New Roman" w:cs="Times New Roman"/>
          <w:color w:val="000000"/>
          <w:sz w:val="28"/>
          <w:szCs w:val="28"/>
          <w:lang w:eastAsia="ru-RU"/>
        </w:rPr>
        <w:t>- представить рекомендации по совершенствованию собственного капитала в ООО «Лента».</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xml:space="preserve">В курсовой работе рассматриваются такие показатели собственного капитала как: уставный, резервный и добавочный, целевое финансирование и нераспределенная прибыль (убыток). </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Для написания курсовой работы использовались различные действующие законодательные и нормативные документы, регулирующие организацию бухгалтерского учета, а также Устав и Аудиторское заключение о годовой бухгалтерской отчетности ООО «Лента» за 2015 год.</w:t>
      </w:r>
    </w:p>
    <w:p w:rsidR="00A45E0A" w:rsidRDefault="00A45E0A" w:rsidP="00A45E0A">
      <w:pPr>
        <w:spacing w:line="360" w:lineRule="auto"/>
        <w:jc w:val="both"/>
        <w:rPr>
          <w:rFonts w:ascii="Times New Roman" w:hAnsi="Times New Roman" w:cs="Times New Roman"/>
          <w:sz w:val="28"/>
          <w:szCs w:val="28"/>
        </w:rPr>
      </w:pPr>
    </w:p>
    <w:p w:rsidR="00B86229" w:rsidRDefault="00B86229" w:rsidP="00A45E0A">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lastRenderedPageBreak/>
        <w:t>Глава 1. Основа организации учета собственного капитала.</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1.1. Понятие, экономическая сущность, структура и оценка собственного капитала.</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xml:space="preserve">Собственный капитал представляет собой основной источник финансирования всех активов организации. Этот источник формируется в момент создания компании и наряду с этим накапливается в процессе хозяйственной деятельности, если оно имеет положительный результат. </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Собственный капитал характеризуется следующими главными отличительными чертами:</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1. несложностью привлечения, так как экономические решения, связанные с ростом своего денежного потока, принимаются владельцами и менеджерами компании без получения согласия с иных хозяйствующих субъектов;</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2.</w:t>
      </w:r>
      <w:r w:rsidRPr="00B86229">
        <w:rPr>
          <w:rFonts w:ascii="Verdana" w:hAnsi="Verdana"/>
          <w:color w:val="000000"/>
          <w:sz w:val="21"/>
          <w:szCs w:val="21"/>
          <w:shd w:val="clear" w:color="auto" w:fill="FFFFFF"/>
        </w:rPr>
        <w:t xml:space="preserve"> </w:t>
      </w:r>
      <w:r w:rsidRPr="00B86229">
        <w:rPr>
          <w:rFonts w:ascii="Times New Roman" w:hAnsi="Times New Roman" w:cs="Times New Roman"/>
          <w:sz w:val="28"/>
          <w:szCs w:val="28"/>
        </w:rPr>
        <w:t> предоставлением экономической стабильности формирования компании, его платежеспособности на долговременном этапе, что способствует снижению риска банкротства;</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3. высочайшей возможностью генерирования выгоды во всех без исключения отраслях деятельности, таким образом при его применении не потребуется оплата ссудного процента в абсолютно всех его конфигурациях. [3, стр. 406]</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Также у собственного капитала существуют и недостатки</w:t>
      </w:r>
      <w:r w:rsidRPr="00B86229">
        <w:rPr>
          <w:rFonts w:ascii="Times New Roman" w:hAnsi="Times New Roman" w:cs="Times New Roman"/>
          <w:i/>
          <w:sz w:val="28"/>
          <w:szCs w:val="28"/>
        </w:rPr>
        <w:t>:</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1.</w:t>
      </w:r>
      <w:r w:rsidRPr="00B86229">
        <w:t xml:space="preserve"> </w:t>
      </w:r>
      <w:r w:rsidRPr="00B86229">
        <w:rPr>
          <w:rFonts w:ascii="Times New Roman" w:hAnsi="Times New Roman" w:cs="Times New Roman"/>
          <w:sz w:val="28"/>
          <w:szCs w:val="28"/>
        </w:rPr>
        <w:t>неприменяемая вероятность прироста коэффициента рентабельности своих денежных средств из-за расчета привлечения заемных экономических средств, так как без подобного привлечения нельзя гарантировать преобладание коэффициента финансовой рентабельности над экономической;</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xml:space="preserve">2. ограничение размера привлечения, а, следственно, и перспектив значимого расширения операционной и инвестиционной деятельности компании в </w:t>
      </w:r>
      <w:r w:rsidRPr="00B86229">
        <w:rPr>
          <w:rFonts w:ascii="Times New Roman" w:hAnsi="Times New Roman" w:cs="Times New Roman"/>
          <w:sz w:val="28"/>
          <w:szCs w:val="28"/>
        </w:rPr>
        <w:lastRenderedPageBreak/>
        <w:t>времена подходящей конъюнктуры рынка в разных стадиях его жизненного цикла;</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3.</w:t>
      </w:r>
      <w:r w:rsidRPr="00B86229">
        <w:t xml:space="preserve"> </w:t>
      </w:r>
      <w:r w:rsidRPr="00B86229">
        <w:rPr>
          <w:rFonts w:ascii="Times New Roman" w:hAnsi="Times New Roman" w:cs="Times New Roman"/>
          <w:sz w:val="28"/>
          <w:szCs w:val="28"/>
        </w:rPr>
        <w:t>высочайшая цена в сопоставлении с другими заемными источниками развития денежных средств.</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Анализ стоимости собственного капитала предоставляет вероятность приобрести дополнительную информацию для принятия соответствующих управленческих решений текущего и перспективного характера. [11]</w:t>
      </w:r>
    </w:p>
    <w:p w:rsidR="00B86229" w:rsidRPr="00B86229" w:rsidRDefault="00B86229" w:rsidP="00B86229">
      <w:pPr>
        <w:spacing w:after="0" w:line="360" w:lineRule="auto"/>
        <w:ind w:firstLine="709"/>
        <w:jc w:val="both"/>
        <w:rPr>
          <w:rFonts w:ascii="Times New Roman" w:eastAsia="Times New Roman" w:hAnsi="Times New Roman" w:cs="Times New Roman"/>
          <w:sz w:val="28"/>
          <w:szCs w:val="24"/>
          <w:lang w:bidi="en-US"/>
        </w:rPr>
      </w:pPr>
      <w:r w:rsidRPr="00B86229">
        <w:rPr>
          <w:rFonts w:ascii="Times New Roman" w:eastAsia="Times New Roman" w:hAnsi="Times New Roman" w:cs="Times New Roman"/>
          <w:noProof/>
          <w:sz w:val="28"/>
          <w:szCs w:val="24"/>
          <w:lang w:eastAsia="ru-RU"/>
        </w:rPr>
        <mc:AlternateContent>
          <mc:Choice Requires="wps">
            <w:drawing>
              <wp:anchor distT="0" distB="0" distL="114300" distR="114300" simplePos="0" relativeHeight="251685888" behindDoc="0" locked="0" layoutInCell="0" allowOverlap="1" wp14:anchorId="7A6E8DB3" wp14:editId="7E3EF346">
                <wp:simplePos x="0" y="0"/>
                <wp:positionH relativeFrom="column">
                  <wp:posOffset>2286000</wp:posOffset>
                </wp:positionH>
                <wp:positionV relativeFrom="paragraph">
                  <wp:posOffset>153035</wp:posOffset>
                </wp:positionV>
                <wp:extent cx="1714500" cy="342900"/>
                <wp:effectExtent l="9525" t="10160" r="9525" b="8890"/>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342900"/>
                        </a:xfrm>
                        <a:prstGeom prst="rect">
                          <a:avLst/>
                        </a:prstGeom>
                        <a:solidFill>
                          <a:srgbClr val="FFFFFF"/>
                        </a:solidFill>
                        <a:ln w="9525">
                          <a:solidFill>
                            <a:srgbClr val="000000"/>
                          </a:solidFill>
                          <a:miter lim="800000"/>
                          <a:headEnd/>
                          <a:tailEnd/>
                        </a:ln>
                      </wps:spPr>
                      <wps:txbx>
                        <w:txbxContent>
                          <w:p w:rsidR="00B86229" w:rsidRPr="002F75CA" w:rsidRDefault="00B86229" w:rsidP="00B86229">
                            <w:pPr>
                              <w:spacing w:line="240" w:lineRule="auto"/>
                              <w:rPr>
                                <w:rFonts w:ascii="Times New Roman" w:hAnsi="Times New Roman"/>
                                <w:sz w:val="24"/>
                              </w:rPr>
                            </w:pPr>
                            <w:r w:rsidRPr="002F75CA">
                              <w:rPr>
                                <w:rFonts w:ascii="Times New Roman" w:hAnsi="Times New Roman"/>
                                <w:sz w:val="24"/>
                              </w:rPr>
                              <w:t>Собственный капитал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6E8DB3" id="Прямоугольник 25" o:spid="_x0000_s1026" style="position:absolute;left:0;text-align:left;margin-left:180pt;margin-top:12.05pt;width:135pt;height:2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" o:allowincell="f">
                <v:textbox>
                  <w:txbxContent>
                    <w:p w:rsidR="00B86229" w:rsidRPr="002F75CA" w:rsidRDefault="00B86229" w:rsidP="00B86229">
                      <w:pPr>
                        <w:spacing w:line="240" w:lineRule="auto"/>
                        <w:rPr>
                          <w:rFonts w:ascii="Times New Roman" w:hAnsi="Times New Roman"/>
                          <w:sz w:val="24"/>
                        </w:rPr>
                      </w:pPr>
                      <w:r w:rsidRPr="002F75CA">
                        <w:rPr>
                          <w:rFonts w:ascii="Times New Roman" w:hAnsi="Times New Roman"/>
                          <w:sz w:val="24"/>
                        </w:rPr>
                        <w:t>Собственный капитал</w:t>
                      </w:r>
                    </w:p>
                  </w:txbxContent>
                </v:textbox>
              </v:rect>
            </w:pict>
          </mc:Fallback>
        </mc:AlternateContent>
      </w:r>
    </w:p>
    <w:p w:rsidR="00B86229" w:rsidRPr="00B86229" w:rsidRDefault="00B86229" w:rsidP="00B86229">
      <w:pPr>
        <w:spacing w:after="0" w:line="360" w:lineRule="auto"/>
        <w:ind w:firstLine="709"/>
        <w:jc w:val="both"/>
        <w:rPr>
          <w:rFonts w:ascii="Times New Roman" w:eastAsia="Times New Roman" w:hAnsi="Times New Roman" w:cs="Times New Roman"/>
          <w:sz w:val="28"/>
          <w:szCs w:val="24"/>
          <w:lang w:bidi="en-US"/>
        </w:rPr>
      </w:pPr>
      <w:r w:rsidRPr="00B86229">
        <w:rPr>
          <w:rFonts w:ascii="Times New Roman" w:eastAsia="Times New Roman" w:hAnsi="Times New Roman" w:cs="Times New Roman"/>
          <w:noProof/>
          <w:sz w:val="28"/>
          <w:szCs w:val="24"/>
          <w:lang w:eastAsia="ru-RU"/>
        </w:rPr>
        <mc:AlternateContent>
          <mc:Choice Requires="wps">
            <w:drawing>
              <wp:anchor distT="0" distB="0" distL="114300" distR="114300" simplePos="0" relativeHeight="251695104" behindDoc="0" locked="0" layoutInCell="0" allowOverlap="1" wp14:anchorId="5007D052" wp14:editId="56CFB86C">
                <wp:simplePos x="0" y="0"/>
                <wp:positionH relativeFrom="column">
                  <wp:posOffset>3078480</wp:posOffset>
                </wp:positionH>
                <wp:positionV relativeFrom="paragraph">
                  <wp:posOffset>189230</wp:posOffset>
                </wp:positionV>
                <wp:extent cx="7620" cy="186055"/>
                <wp:effectExtent l="11430" t="8255" r="9525" b="5715"/>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 cy="1860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FF5F05" id="Прямая соединительная линия 19" o:spid="_x0000_s1026" style="position:absolute;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4pt,14.9pt" to="243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" o:allowincell="f"/>
            </w:pict>
          </mc:Fallback>
        </mc:AlternateContent>
      </w:r>
    </w:p>
    <w:p w:rsidR="00B86229" w:rsidRPr="00B86229" w:rsidRDefault="00B86229" w:rsidP="00B86229">
      <w:pPr>
        <w:spacing w:after="0" w:line="360" w:lineRule="auto"/>
        <w:ind w:firstLine="709"/>
        <w:jc w:val="both"/>
        <w:rPr>
          <w:rFonts w:ascii="Times New Roman" w:eastAsia="Times New Roman" w:hAnsi="Times New Roman" w:cs="Times New Roman"/>
          <w:sz w:val="28"/>
          <w:szCs w:val="24"/>
          <w:lang w:bidi="en-US"/>
        </w:rPr>
      </w:pPr>
      <w:r w:rsidRPr="00B86229">
        <w:rPr>
          <w:rFonts w:ascii="Times New Roman" w:eastAsia="Times New Roman" w:hAnsi="Times New Roman" w:cs="Times New Roman"/>
          <w:noProof/>
          <w:sz w:val="28"/>
          <w:szCs w:val="24"/>
          <w:lang w:eastAsia="ru-RU"/>
        </w:rPr>
        <mc:AlternateContent>
          <mc:Choice Requires="wps">
            <w:drawing>
              <wp:anchor distT="0" distB="0" distL="114300" distR="114300" simplePos="0" relativeHeight="251693056" behindDoc="0" locked="0" layoutInCell="0" allowOverlap="1" wp14:anchorId="79E2F0E1" wp14:editId="123FEC4A">
                <wp:simplePos x="0" y="0"/>
                <wp:positionH relativeFrom="column">
                  <wp:posOffset>572770</wp:posOffset>
                </wp:positionH>
                <wp:positionV relativeFrom="paragraph">
                  <wp:posOffset>91440</wp:posOffset>
                </wp:positionV>
                <wp:extent cx="0" cy="215900"/>
                <wp:effectExtent l="59055" t="11430" r="55245" b="2032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5D8C05" id="Прямая соединительная линия 14"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1pt,7.2pt" to="45.1pt,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" o:allowincell="f">
                <v:stroke endarrow="block"/>
              </v:line>
            </w:pict>
          </mc:Fallback>
        </mc:AlternateContent>
      </w:r>
      <w:r w:rsidRPr="00B86229">
        <w:rPr>
          <w:rFonts w:ascii="Times New Roman" w:eastAsia="Times New Roman" w:hAnsi="Times New Roman" w:cs="Times New Roman"/>
          <w:noProof/>
          <w:sz w:val="28"/>
          <w:szCs w:val="24"/>
          <w:lang w:eastAsia="ru-RU"/>
        </w:rPr>
        <mc:AlternateContent>
          <mc:Choice Requires="wps">
            <w:drawing>
              <wp:anchor distT="0" distB="0" distL="114300" distR="114300" simplePos="0" relativeHeight="251691008" behindDoc="0" locked="0" layoutInCell="0" allowOverlap="1" wp14:anchorId="395892CC" wp14:editId="160473A1">
                <wp:simplePos x="0" y="0"/>
                <wp:positionH relativeFrom="column">
                  <wp:posOffset>2198281</wp:posOffset>
                </wp:positionH>
                <wp:positionV relativeFrom="paragraph">
                  <wp:posOffset>89845</wp:posOffset>
                </wp:positionV>
                <wp:extent cx="0" cy="228600"/>
                <wp:effectExtent l="57150" t="11430" r="57150" b="1714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1A5BF5" id="Прямая соединительная линия 15"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1pt,7.05pt" to="173.1pt,2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" o:allowincell="f">
                <v:stroke endarrow="block"/>
              </v:line>
            </w:pict>
          </mc:Fallback>
        </mc:AlternateContent>
      </w:r>
      <w:r w:rsidRPr="00B86229">
        <w:rPr>
          <w:rFonts w:ascii="Times New Roman" w:eastAsia="Times New Roman" w:hAnsi="Times New Roman" w:cs="Times New Roman"/>
          <w:noProof/>
          <w:sz w:val="28"/>
          <w:szCs w:val="24"/>
          <w:lang w:eastAsia="ru-RU"/>
        </w:rPr>
        <mc:AlternateContent>
          <mc:Choice Requires="wps">
            <w:drawing>
              <wp:anchor distT="0" distB="0" distL="114300" distR="114300" simplePos="0" relativeHeight="251692032" behindDoc="0" locked="0" layoutInCell="0" allowOverlap="1" wp14:anchorId="43D4A0F5" wp14:editId="4F2FBD0E">
                <wp:simplePos x="0" y="0"/>
                <wp:positionH relativeFrom="column">
                  <wp:posOffset>3755390</wp:posOffset>
                </wp:positionH>
                <wp:positionV relativeFrom="paragraph">
                  <wp:posOffset>94940</wp:posOffset>
                </wp:positionV>
                <wp:extent cx="0" cy="228600"/>
                <wp:effectExtent l="57150" t="11430" r="57150" b="1714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E5E183" id="Прямая соединительная линия 16"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5.7pt,7.5pt" to="295.7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" o:allowincell="f">
                <v:stroke endarrow="block"/>
              </v:line>
            </w:pict>
          </mc:Fallback>
        </mc:AlternateContent>
      </w:r>
      <w:r w:rsidRPr="00B86229">
        <w:rPr>
          <w:rFonts w:ascii="Times New Roman" w:eastAsia="Times New Roman" w:hAnsi="Times New Roman" w:cs="Times New Roman"/>
          <w:noProof/>
          <w:sz w:val="28"/>
          <w:szCs w:val="24"/>
          <w:lang w:eastAsia="ru-RU"/>
        </w:rPr>
        <mc:AlternateContent>
          <mc:Choice Requires="wps">
            <w:drawing>
              <wp:anchor distT="0" distB="0" distL="114300" distR="114300" simplePos="0" relativeHeight="251696128" behindDoc="0" locked="0" layoutInCell="1" allowOverlap="1" wp14:anchorId="7574AB0F" wp14:editId="17D34AA6">
                <wp:simplePos x="0" y="0"/>
                <wp:positionH relativeFrom="column">
                  <wp:posOffset>567912</wp:posOffset>
                </wp:positionH>
                <wp:positionV relativeFrom="paragraph">
                  <wp:posOffset>68019</wp:posOffset>
                </wp:positionV>
                <wp:extent cx="4731488" cy="0"/>
                <wp:effectExtent l="0" t="0" r="31115"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4731488"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4BAC6E9" id="Прямая соединительная линия 1"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7pt,5.35pt" to="417.2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" strokecolor="windowText" strokeweight=".5pt">
                <v:stroke joinstyle="miter"/>
              </v:line>
            </w:pict>
          </mc:Fallback>
        </mc:AlternateContent>
      </w:r>
      <w:r w:rsidRPr="00B86229">
        <w:rPr>
          <w:rFonts w:ascii="Times New Roman" w:eastAsia="Times New Roman" w:hAnsi="Times New Roman" w:cs="Times New Roman"/>
          <w:noProof/>
          <w:sz w:val="28"/>
          <w:szCs w:val="24"/>
          <w:lang w:eastAsia="ru-RU"/>
        </w:rPr>
        <mc:AlternateContent>
          <mc:Choice Requires="wps">
            <w:drawing>
              <wp:anchor distT="0" distB="0" distL="114300" distR="114300" simplePos="0" relativeHeight="251694080" behindDoc="0" locked="0" layoutInCell="0" allowOverlap="1" wp14:anchorId="1FE380DF" wp14:editId="75D3B82F">
                <wp:simplePos x="0" y="0"/>
                <wp:positionH relativeFrom="column">
                  <wp:posOffset>5305425</wp:posOffset>
                </wp:positionH>
                <wp:positionV relativeFrom="paragraph">
                  <wp:posOffset>73571</wp:posOffset>
                </wp:positionV>
                <wp:extent cx="0" cy="228600"/>
                <wp:effectExtent l="57150" t="11430" r="57150" b="1714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257B01" id="Прямая соединительная линия 17"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75pt,5.8pt" to="417.75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" o:allowincell="f">
                <v:stroke endarrow="block"/>
              </v:line>
            </w:pict>
          </mc:Fallback>
        </mc:AlternateContent>
      </w:r>
    </w:p>
    <w:p w:rsidR="00B86229" w:rsidRPr="00B86229" w:rsidRDefault="00B86229" w:rsidP="00B86229">
      <w:pPr>
        <w:spacing w:after="0" w:line="360" w:lineRule="auto"/>
        <w:ind w:firstLine="709"/>
        <w:jc w:val="both"/>
        <w:rPr>
          <w:rFonts w:ascii="Times New Roman" w:eastAsia="Times New Roman" w:hAnsi="Times New Roman" w:cs="Times New Roman"/>
          <w:sz w:val="28"/>
          <w:szCs w:val="24"/>
          <w:lang w:bidi="en-US"/>
        </w:rPr>
      </w:pPr>
      <w:r w:rsidRPr="00B86229">
        <w:rPr>
          <w:rFonts w:ascii="Times New Roman" w:eastAsia="Times New Roman" w:hAnsi="Times New Roman" w:cs="Times New Roman"/>
          <w:noProof/>
          <w:sz w:val="28"/>
          <w:szCs w:val="24"/>
          <w:lang w:eastAsia="ru-RU"/>
        </w:rPr>
        <mc:AlternateContent>
          <mc:Choice Requires="wps">
            <w:drawing>
              <wp:anchor distT="0" distB="0" distL="114300" distR="114300" simplePos="0" relativeHeight="251687936" behindDoc="0" locked="0" layoutInCell="0" allowOverlap="1" wp14:anchorId="564DE6B9" wp14:editId="05992698">
                <wp:simplePos x="0" y="0"/>
                <wp:positionH relativeFrom="margin">
                  <wp:posOffset>4863465</wp:posOffset>
                </wp:positionH>
                <wp:positionV relativeFrom="paragraph">
                  <wp:posOffset>58552</wp:posOffset>
                </wp:positionV>
                <wp:extent cx="1052298" cy="595423"/>
                <wp:effectExtent l="0" t="0" r="14605" b="14605"/>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2298" cy="595423"/>
                        </a:xfrm>
                        <a:prstGeom prst="rect">
                          <a:avLst/>
                        </a:prstGeom>
                        <a:solidFill>
                          <a:srgbClr val="FFFFFF"/>
                        </a:solidFill>
                        <a:ln w="9525">
                          <a:solidFill>
                            <a:srgbClr val="000000"/>
                          </a:solidFill>
                          <a:miter lim="800000"/>
                          <a:headEnd/>
                          <a:tailEnd/>
                        </a:ln>
                      </wps:spPr>
                      <wps:txbx>
                        <w:txbxContent>
                          <w:p w:rsidR="00B86229" w:rsidRPr="002F75CA" w:rsidRDefault="00B86229" w:rsidP="00B86229">
                            <w:pPr>
                              <w:spacing w:line="240" w:lineRule="auto"/>
                              <w:jc w:val="center"/>
                              <w:rPr>
                                <w:rFonts w:ascii="Times New Roman" w:hAnsi="Times New Roman"/>
                                <w:sz w:val="24"/>
                              </w:rPr>
                            </w:pPr>
                            <w:r w:rsidRPr="002F75CA">
                              <w:rPr>
                                <w:rFonts w:ascii="Times New Roman" w:hAnsi="Times New Roman"/>
                                <w:sz w:val="24"/>
                              </w:rPr>
                              <w:t>Нераспределенная прибыль</w:t>
                            </w:r>
                            <w:r>
                              <w:rPr>
                                <w:rFonts w:ascii="Times New Roman" w:hAnsi="Times New Roman"/>
                                <w:sz w:val="24"/>
                              </w:rPr>
                              <w:t xml:space="preserve">          (счет 84) </w:t>
                            </w:r>
                          </w:p>
                        </w:txbxContent>
                      </wps:txbx>
                      <wps:bodyPr rot="0" vert="horz" wrap="square" lIns="0" tIns="1080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4DE6B9" id="Прямоугольник 23" o:spid="_x0000_s1027" style="position:absolute;left:0;text-align:left;margin-left:382.95pt;margin-top:4.6pt;width:82.85pt;height:46.9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" o:allowincell="f">
                <v:textbox inset="0,.3mm,0">
                  <w:txbxContent>
                    <w:p w:rsidR="00B86229" w:rsidRPr="002F75CA" w:rsidRDefault="00B86229" w:rsidP="00B86229">
                      <w:pPr>
                        <w:spacing w:line="240" w:lineRule="auto"/>
                        <w:jc w:val="center"/>
                        <w:rPr>
                          <w:rFonts w:ascii="Times New Roman" w:hAnsi="Times New Roman"/>
                          <w:sz w:val="24"/>
                        </w:rPr>
                      </w:pPr>
                      <w:r w:rsidRPr="002F75CA">
                        <w:rPr>
                          <w:rFonts w:ascii="Times New Roman" w:hAnsi="Times New Roman"/>
                          <w:sz w:val="24"/>
                        </w:rPr>
                        <w:t>Нераспределенная прибыль</w:t>
                      </w:r>
                      <w:r>
                        <w:rPr>
                          <w:rFonts w:ascii="Times New Roman" w:hAnsi="Times New Roman"/>
                          <w:sz w:val="24"/>
                        </w:rPr>
                        <w:t xml:space="preserve">          (счет 84) </w:t>
                      </w:r>
                    </w:p>
                  </w:txbxContent>
                </v:textbox>
                <w10:wrap anchorx="margin"/>
              </v:rect>
            </w:pict>
          </mc:Fallback>
        </mc:AlternateContent>
      </w:r>
      <w:r w:rsidRPr="00B86229">
        <w:rPr>
          <w:rFonts w:ascii="Times New Roman" w:eastAsia="Times New Roman" w:hAnsi="Times New Roman" w:cs="Times New Roman"/>
          <w:noProof/>
          <w:sz w:val="28"/>
          <w:szCs w:val="24"/>
          <w:lang w:eastAsia="ru-RU"/>
        </w:rPr>
        <mc:AlternateContent>
          <mc:Choice Requires="wps">
            <w:drawing>
              <wp:anchor distT="0" distB="0" distL="114300" distR="114300" simplePos="0" relativeHeight="251688960" behindDoc="0" locked="0" layoutInCell="0" allowOverlap="1" wp14:anchorId="5F6A5176" wp14:editId="0CC3F735">
                <wp:simplePos x="0" y="0"/>
                <wp:positionH relativeFrom="column">
                  <wp:posOffset>3348990</wp:posOffset>
                </wp:positionH>
                <wp:positionV relativeFrom="paragraph">
                  <wp:posOffset>57755</wp:posOffset>
                </wp:positionV>
                <wp:extent cx="866775" cy="628650"/>
                <wp:effectExtent l="0" t="0" r="28575" b="19050"/>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628650"/>
                        </a:xfrm>
                        <a:prstGeom prst="rect">
                          <a:avLst/>
                        </a:prstGeom>
                        <a:solidFill>
                          <a:srgbClr val="FFFFFF"/>
                        </a:solidFill>
                        <a:ln w="9525">
                          <a:solidFill>
                            <a:srgbClr val="000000"/>
                          </a:solidFill>
                          <a:miter lim="800000"/>
                          <a:headEnd/>
                          <a:tailEnd/>
                        </a:ln>
                      </wps:spPr>
                      <wps:txbx>
                        <w:txbxContent>
                          <w:p w:rsidR="00B86229" w:rsidRPr="002F75CA" w:rsidRDefault="00B86229" w:rsidP="00B86229">
                            <w:pPr>
                              <w:spacing w:line="240" w:lineRule="auto"/>
                              <w:jc w:val="center"/>
                              <w:rPr>
                                <w:rFonts w:ascii="Times New Roman" w:hAnsi="Times New Roman"/>
                                <w:sz w:val="24"/>
                              </w:rPr>
                            </w:pPr>
                            <w:r>
                              <w:rPr>
                                <w:rFonts w:ascii="Times New Roman" w:hAnsi="Times New Roman"/>
                                <w:sz w:val="24"/>
                              </w:rPr>
                              <w:t xml:space="preserve">Резервный </w:t>
                            </w:r>
                            <w:r w:rsidRPr="002F75CA">
                              <w:rPr>
                                <w:rFonts w:ascii="Times New Roman" w:hAnsi="Times New Roman"/>
                                <w:sz w:val="24"/>
                              </w:rPr>
                              <w:t>капитал</w:t>
                            </w:r>
                            <w:r>
                              <w:rPr>
                                <w:rFonts w:ascii="Times New Roman" w:hAnsi="Times New Roman"/>
                                <w:sz w:val="24"/>
                              </w:rPr>
                              <w:t xml:space="preserve">  (счет 82)</w:t>
                            </w:r>
                          </w:p>
                        </w:txbxContent>
                      </wps:txbx>
                      <wps:bodyPr rot="0" vert="horz" wrap="square" lIns="0" tIns="1080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6A5176" id="Прямоугольник 22" o:spid="_x0000_s1028" style="position:absolute;left:0;text-align:left;margin-left:263.7pt;margin-top:4.55pt;width:68.25pt;height:49.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" o:allowincell="f">
                <v:textbox inset="0,.3mm,0">
                  <w:txbxContent>
                    <w:p w:rsidR="00B86229" w:rsidRPr="002F75CA" w:rsidRDefault="00B86229" w:rsidP="00B86229">
                      <w:pPr>
                        <w:spacing w:line="240" w:lineRule="auto"/>
                        <w:jc w:val="center"/>
                        <w:rPr>
                          <w:rFonts w:ascii="Times New Roman" w:hAnsi="Times New Roman"/>
                          <w:sz w:val="24"/>
                        </w:rPr>
                      </w:pPr>
                      <w:r>
                        <w:rPr>
                          <w:rFonts w:ascii="Times New Roman" w:hAnsi="Times New Roman"/>
                          <w:sz w:val="24"/>
                        </w:rPr>
                        <w:t xml:space="preserve">Резервный </w:t>
                      </w:r>
                      <w:r w:rsidRPr="002F75CA">
                        <w:rPr>
                          <w:rFonts w:ascii="Times New Roman" w:hAnsi="Times New Roman"/>
                          <w:sz w:val="24"/>
                        </w:rPr>
                        <w:t>капитал</w:t>
                      </w:r>
                      <w:r>
                        <w:rPr>
                          <w:rFonts w:ascii="Times New Roman" w:hAnsi="Times New Roman"/>
                          <w:sz w:val="24"/>
                        </w:rPr>
                        <w:t xml:space="preserve">  (счет 82)</w:t>
                      </w:r>
                    </w:p>
                  </w:txbxContent>
                </v:textbox>
              </v:rect>
            </w:pict>
          </mc:Fallback>
        </mc:AlternateContent>
      </w:r>
      <w:r w:rsidRPr="00B86229">
        <w:rPr>
          <w:rFonts w:ascii="Times New Roman" w:eastAsia="Times New Roman" w:hAnsi="Times New Roman" w:cs="Times New Roman"/>
          <w:noProof/>
          <w:sz w:val="28"/>
          <w:szCs w:val="24"/>
          <w:lang w:eastAsia="ru-RU"/>
        </w:rPr>
        <mc:AlternateContent>
          <mc:Choice Requires="wps">
            <w:drawing>
              <wp:anchor distT="0" distB="0" distL="114300" distR="114300" simplePos="0" relativeHeight="251686912" behindDoc="0" locked="0" layoutInCell="0" allowOverlap="1" wp14:anchorId="54EF6FD7" wp14:editId="00A25ECE">
                <wp:simplePos x="0" y="0"/>
                <wp:positionH relativeFrom="column">
                  <wp:posOffset>444529</wp:posOffset>
                </wp:positionH>
                <wp:positionV relativeFrom="paragraph">
                  <wp:posOffset>37760</wp:posOffset>
                </wp:positionV>
                <wp:extent cx="857250" cy="638175"/>
                <wp:effectExtent l="0" t="0" r="19050" b="2857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638175"/>
                        </a:xfrm>
                        <a:prstGeom prst="rect">
                          <a:avLst/>
                        </a:prstGeom>
                        <a:solidFill>
                          <a:srgbClr val="FFFFFF"/>
                        </a:solidFill>
                        <a:ln w="9525">
                          <a:solidFill>
                            <a:srgbClr val="000000"/>
                          </a:solidFill>
                          <a:miter lim="800000"/>
                          <a:headEnd/>
                          <a:tailEnd/>
                        </a:ln>
                      </wps:spPr>
                      <wps:txbx>
                        <w:txbxContent>
                          <w:p w:rsidR="00B86229" w:rsidRPr="002F75CA" w:rsidRDefault="00B86229" w:rsidP="00B86229">
                            <w:pPr>
                              <w:spacing w:line="240" w:lineRule="auto"/>
                              <w:jc w:val="center"/>
                              <w:rPr>
                                <w:rFonts w:ascii="Times New Roman" w:hAnsi="Times New Roman"/>
                                <w:sz w:val="24"/>
                              </w:rPr>
                            </w:pPr>
                            <w:r w:rsidRPr="002F75CA">
                              <w:rPr>
                                <w:rFonts w:ascii="Times New Roman" w:hAnsi="Times New Roman"/>
                                <w:sz w:val="24"/>
                              </w:rPr>
                              <w:t>Уставный капитал (счет 80)</w:t>
                            </w:r>
                          </w:p>
                          <w:p w:rsidR="00B86229" w:rsidRDefault="00B86229" w:rsidP="00B86229">
                            <w:pPr>
                              <w:spacing w:line="240" w:lineRule="auto"/>
                              <w:jc w:val="center"/>
                              <w:rPr>
                                <w:sz w:val="24"/>
                              </w:rPr>
                            </w:pPr>
                            <w:r>
                              <w:rPr>
                                <w:sz w:val="24"/>
                              </w:rPr>
                              <w:t>капитал</w:t>
                            </w:r>
                          </w:p>
                        </w:txbxContent>
                      </wps:txbx>
                      <wps:bodyPr rot="0" vert="horz" wrap="square" lIns="0" tIns="1080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EF6FD7" id="Прямоугольник 20" o:spid="_x0000_s1029" style="position:absolute;left:0;text-align:left;margin-left:35pt;margin-top:2.95pt;width:67.5pt;height:50.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" o:allowincell="f">
                <v:textbox inset="0,.3mm,0">
                  <w:txbxContent>
                    <w:p w:rsidR="00B86229" w:rsidRPr="002F75CA" w:rsidRDefault="00B86229" w:rsidP="00B86229">
                      <w:pPr>
                        <w:spacing w:line="240" w:lineRule="auto"/>
                        <w:jc w:val="center"/>
                        <w:rPr>
                          <w:rFonts w:ascii="Times New Roman" w:hAnsi="Times New Roman"/>
                          <w:sz w:val="24"/>
                        </w:rPr>
                      </w:pPr>
                      <w:r w:rsidRPr="002F75CA">
                        <w:rPr>
                          <w:rFonts w:ascii="Times New Roman" w:hAnsi="Times New Roman"/>
                          <w:sz w:val="24"/>
                        </w:rPr>
                        <w:t>Уставный капитал (счет 80)</w:t>
                      </w:r>
                    </w:p>
                    <w:p w:rsidR="00B86229" w:rsidRDefault="00B86229" w:rsidP="00B86229">
                      <w:pPr>
                        <w:spacing w:line="240" w:lineRule="auto"/>
                        <w:jc w:val="center"/>
                        <w:rPr>
                          <w:sz w:val="24"/>
                        </w:rPr>
                      </w:pPr>
                      <w:r>
                        <w:rPr>
                          <w:sz w:val="24"/>
                        </w:rPr>
                        <w:t>капитал</w:t>
                      </w:r>
                    </w:p>
                  </w:txbxContent>
                </v:textbox>
              </v:rect>
            </w:pict>
          </mc:Fallback>
        </mc:AlternateContent>
      </w:r>
      <w:r w:rsidRPr="00B86229">
        <w:rPr>
          <w:rFonts w:ascii="Times New Roman" w:eastAsia="Times New Roman" w:hAnsi="Times New Roman" w:cs="Times New Roman"/>
          <w:noProof/>
          <w:sz w:val="28"/>
          <w:szCs w:val="24"/>
          <w:lang w:eastAsia="ru-RU"/>
        </w:rPr>
        <mc:AlternateContent>
          <mc:Choice Requires="wps">
            <w:drawing>
              <wp:anchor distT="0" distB="0" distL="114300" distR="114300" simplePos="0" relativeHeight="251689984" behindDoc="0" locked="0" layoutInCell="0" allowOverlap="1" wp14:anchorId="701BB430" wp14:editId="71DC8DD9">
                <wp:simplePos x="0" y="0"/>
                <wp:positionH relativeFrom="column">
                  <wp:posOffset>1722208</wp:posOffset>
                </wp:positionH>
                <wp:positionV relativeFrom="paragraph">
                  <wp:posOffset>36652</wp:posOffset>
                </wp:positionV>
                <wp:extent cx="981075" cy="609600"/>
                <wp:effectExtent l="0" t="0" r="28575" b="1905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609600"/>
                        </a:xfrm>
                        <a:prstGeom prst="rect">
                          <a:avLst/>
                        </a:prstGeom>
                        <a:solidFill>
                          <a:srgbClr val="FFFFFF"/>
                        </a:solidFill>
                        <a:ln w="9525">
                          <a:solidFill>
                            <a:srgbClr val="000000"/>
                          </a:solidFill>
                          <a:miter lim="800000"/>
                          <a:headEnd/>
                          <a:tailEnd/>
                        </a:ln>
                      </wps:spPr>
                      <wps:txbx>
                        <w:txbxContent>
                          <w:p w:rsidR="00B86229" w:rsidRPr="002F75CA" w:rsidRDefault="00B86229" w:rsidP="00B86229">
                            <w:pPr>
                              <w:spacing w:line="240" w:lineRule="auto"/>
                              <w:jc w:val="center"/>
                              <w:rPr>
                                <w:rFonts w:ascii="Times New Roman" w:hAnsi="Times New Roman"/>
                                <w:sz w:val="24"/>
                              </w:rPr>
                            </w:pPr>
                            <w:r w:rsidRPr="002F75CA">
                              <w:rPr>
                                <w:rFonts w:ascii="Times New Roman" w:hAnsi="Times New Roman"/>
                                <w:sz w:val="24"/>
                              </w:rPr>
                              <w:t>Добавочный капитал</w:t>
                            </w:r>
                            <w:r>
                              <w:rPr>
                                <w:rFonts w:ascii="Times New Roman" w:hAnsi="Times New Roman"/>
                                <w:sz w:val="24"/>
                              </w:rPr>
                              <w:t xml:space="preserve">     (счет 83)</w:t>
                            </w:r>
                          </w:p>
                        </w:txbxContent>
                      </wps:txbx>
                      <wps:bodyPr rot="0" vert="horz" wrap="square" lIns="0" tIns="1080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BB430" id="Прямоугольник 21" o:spid="_x0000_s1030" style="position:absolute;left:0;text-align:left;margin-left:135.6pt;margin-top:2.9pt;width:77.25pt;height:4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" o:allowincell="f">
                <v:textbox inset="0,.3mm,0">
                  <w:txbxContent>
                    <w:p w:rsidR="00B86229" w:rsidRPr="002F75CA" w:rsidRDefault="00B86229" w:rsidP="00B86229">
                      <w:pPr>
                        <w:spacing w:line="240" w:lineRule="auto"/>
                        <w:jc w:val="center"/>
                        <w:rPr>
                          <w:rFonts w:ascii="Times New Roman" w:hAnsi="Times New Roman"/>
                          <w:sz w:val="24"/>
                        </w:rPr>
                      </w:pPr>
                      <w:r w:rsidRPr="002F75CA">
                        <w:rPr>
                          <w:rFonts w:ascii="Times New Roman" w:hAnsi="Times New Roman"/>
                          <w:sz w:val="24"/>
                        </w:rPr>
                        <w:t>Добавочный капитал</w:t>
                      </w:r>
                      <w:r>
                        <w:rPr>
                          <w:rFonts w:ascii="Times New Roman" w:hAnsi="Times New Roman"/>
                          <w:sz w:val="24"/>
                        </w:rPr>
                        <w:t xml:space="preserve">     (счет 83)</w:t>
                      </w:r>
                    </w:p>
                  </w:txbxContent>
                </v:textbox>
              </v:rect>
            </w:pict>
          </mc:Fallback>
        </mc:AlternateContent>
      </w:r>
    </w:p>
    <w:p w:rsidR="00B86229" w:rsidRPr="00B86229" w:rsidRDefault="00B86229" w:rsidP="00B86229">
      <w:pPr>
        <w:spacing w:after="0" w:line="360" w:lineRule="auto"/>
        <w:ind w:firstLine="709"/>
        <w:jc w:val="both"/>
        <w:rPr>
          <w:rFonts w:ascii="Times New Roman" w:eastAsia="Times New Roman" w:hAnsi="Times New Roman" w:cs="Times New Roman"/>
          <w:sz w:val="28"/>
          <w:szCs w:val="24"/>
          <w:lang w:bidi="en-US"/>
        </w:rPr>
      </w:pPr>
    </w:p>
    <w:p w:rsidR="00B86229" w:rsidRPr="00B86229" w:rsidRDefault="00B86229" w:rsidP="00B86229">
      <w:pPr>
        <w:tabs>
          <w:tab w:val="left" w:pos="9537"/>
        </w:tabs>
        <w:spacing w:after="0" w:line="360" w:lineRule="auto"/>
        <w:ind w:firstLine="709"/>
        <w:jc w:val="center"/>
        <w:rPr>
          <w:rFonts w:ascii="Times New Roman" w:eastAsia="Times New Roman" w:hAnsi="Times New Roman" w:cs="Times New Roman"/>
          <w:sz w:val="28"/>
          <w:szCs w:val="24"/>
          <w:lang w:bidi="en-US"/>
        </w:rPr>
      </w:pPr>
    </w:p>
    <w:p w:rsidR="00B86229" w:rsidRPr="00B86229" w:rsidRDefault="00B86229" w:rsidP="00B86229">
      <w:pPr>
        <w:tabs>
          <w:tab w:val="left" w:pos="9537"/>
        </w:tabs>
        <w:spacing w:after="0" w:line="360" w:lineRule="auto"/>
        <w:ind w:firstLine="709"/>
        <w:jc w:val="center"/>
        <w:rPr>
          <w:rFonts w:ascii="Times New Roman" w:eastAsia="Times New Roman" w:hAnsi="Times New Roman" w:cs="Times New Roman"/>
          <w:sz w:val="28"/>
          <w:szCs w:val="24"/>
          <w:lang w:bidi="en-US"/>
        </w:rPr>
      </w:pPr>
      <w:r w:rsidRPr="00B86229">
        <w:rPr>
          <w:rFonts w:ascii="Times New Roman" w:eastAsia="Times New Roman" w:hAnsi="Times New Roman" w:cs="Times New Roman"/>
          <w:sz w:val="28"/>
          <w:szCs w:val="24"/>
          <w:lang w:bidi="en-US"/>
        </w:rPr>
        <w:t xml:space="preserve">Рисунок 1.1 – Структура собственного капитала </w:t>
      </w:r>
    </w:p>
    <w:p w:rsidR="00B86229" w:rsidRPr="00B86229" w:rsidRDefault="00B86229" w:rsidP="00B86229">
      <w:pPr>
        <w:jc w:val="both"/>
        <w:rPr>
          <w:rFonts w:ascii="Times New Roman" w:eastAsia="Times New Roman" w:hAnsi="Times New Roman" w:cs="Times New Roman"/>
          <w:sz w:val="28"/>
          <w:szCs w:val="24"/>
          <w:lang w:bidi="en-US"/>
        </w:rPr>
      </w:pP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eastAsia="Times New Roman" w:hAnsi="Times New Roman" w:cs="Times New Roman"/>
          <w:sz w:val="28"/>
          <w:szCs w:val="24"/>
          <w:lang w:bidi="en-US"/>
        </w:rPr>
        <w:t xml:space="preserve">В </w:t>
      </w:r>
      <w:r w:rsidRPr="00B86229">
        <w:rPr>
          <w:rFonts w:ascii="Times New Roman" w:hAnsi="Times New Roman" w:cs="Times New Roman"/>
          <w:sz w:val="28"/>
          <w:szCs w:val="28"/>
        </w:rPr>
        <w:t>составе собственного капитала, кроме основных элементов, некоторые организации могут отражать средства целевого финансирования, которые учитываются на счете 86 «Целевое финансирование». Поскольку речь идет об учете капитала, то есть учета пассивов, все счета, кроме 84 «Нераспределенная прибыль (непокрытый убыток)» и 86 «Целевое финансирование», являются пассивными. Счет 84 «Нераспределенная прибыль (непокрытый убыток)» имеет двоякую природу, он может отражать или убытки, или прибыль и поэтому является Активно-Пассивным. [3, стр. 406]</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Рассмотрим каждый элемент по порядку.</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xml:space="preserve">Уставный капитал – выступает в роли комплекса в денежном выражении взносов учредителей в собственность компании в период ее формирования с целью обеспечения деятельности в объемах, установленных учредительными </w:t>
      </w:r>
      <w:r w:rsidRPr="00B86229">
        <w:rPr>
          <w:rFonts w:ascii="Times New Roman" w:hAnsi="Times New Roman" w:cs="Times New Roman"/>
          <w:sz w:val="28"/>
          <w:szCs w:val="28"/>
        </w:rPr>
        <w:lastRenderedPageBreak/>
        <w:t>документами. Вклады учредителей либо участников могут быть представлены долями, акциями или паями. [8]</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Уставный капитал, в зависимости от организационно-правовой формы, может называться складочным капиталом или паевым фондом. Уставный капитал формируется у Акционерных Обществ и Обществ с Ограниченной Ответственностью. Складочный капитал формируется у товариществ. Уставные фонды формируют государственные и муниципальные предприятия. Паевые фонды формируются в кооперативах. [3, стр. 407-408]</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При формировании уставного капитала необходимо помнить, что имущественные вклады оцениваются по согласованной между учредителями стоимости. А если стоимость вносимого имущества превышает 200 МРОТ, то она должна быть подтверждена независимой оценкой. Минимальный размер уставного капитала для обществ с ограниченной ответственностью составляет 100 МРОТ, для закрытых акционерных обществ (ЗАО), то есть не публичных, как их сейчас называют, в соответствии с Законодательством РФ – 100 МРОТ, для открытых акционерных обществ – 1000 МРОТ. [3, стр. 409]</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Уменьшение уставного капитала происходит в результате выкупа и погашения акций или выхода из состава участников общества:</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акции (доли) выкупаются у участников общества по рыночной (договорной) стоимости;</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погашенные выкупленные акции (доли) в соответствии с законодательством отражаются по номинальной стоимости.</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xml:space="preserve">Уставный капитал формируется в момент создания организации и в течение трех месяцев с момента государственной регистрации должен быть оплачен минимум на 50%. Оплата может производиться за счет денежных средств или иного имущества. Федеральной Налоговой Службой выдается свидетельство, подтверждающее государственную регистрацию </w:t>
      </w:r>
      <w:r w:rsidRPr="00B86229">
        <w:rPr>
          <w:rFonts w:ascii="Times New Roman" w:hAnsi="Times New Roman" w:cs="Times New Roman"/>
          <w:sz w:val="28"/>
          <w:szCs w:val="28"/>
        </w:rPr>
        <w:lastRenderedPageBreak/>
        <w:t>юридического лица. В этом свидетельстве четко указывается дата, по состоянию на которую формируется уставный капитал.</w:t>
      </w:r>
      <w:r w:rsidRPr="00B86229">
        <w:t xml:space="preserve"> </w:t>
      </w:r>
      <w:r w:rsidRPr="00B86229">
        <w:rPr>
          <w:rFonts w:ascii="Times New Roman" w:hAnsi="Times New Roman" w:cs="Times New Roman"/>
          <w:sz w:val="28"/>
          <w:szCs w:val="28"/>
        </w:rPr>
        <w:t>[5]</w:t>
      </w:r>
    </w:p>
    <w:p w:rsidR="00B86229" w:rsidRPr="00B86229" w:rsidRDefault="00B86229" w:rsidP="00B86229">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Следующим элементом собственного капитала является добавочный капитал.</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Добавочный капитал – это элемент, который отражает общее имущество всех учредителей сверх вклада в уставный капитал и образуется в результате трех ситуаций в деятельности организации, а именно:</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при положительной переоценке основных средств;</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вторая и третья ситуация отражается в учете одинаковыми записями.</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Сформированный добавочный капитал может использоваться организацией по одному из следующих направлений:</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увеличение уставного капитала;</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уценку основных средств;</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покрытие отрицательных курсовых разниц или эмиссионных расходов;</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покрытие убытков, возникающих в деятельности. [3, стр. 419-421]</w:t>
      </w:r>
    </w:p>
    <w:p w:rsidR="00B86229" w:rsidRPr="00B86229" w:rsidRDefault="00B86229" w:rsidP="00B86229">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Следующим элементом является резервный капитал.</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Резервный капитал – представляет собой такую часть капитала, который формируется за счет прибыли организации и предназначается для покрытия всевозможных убытков или потерь в деятельности, а в некоторых случаях для погашения облигаций или выкупа акций при отсутствии иных источников. [3, стр. 421-422]</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xml:space="preserve">Резервный капитал формируется в том случае, если это предусмотрено уставом организации. Публичные организации формируют резервный капитал в обязательном порядке. Он должен быть сформирован в размере не </w:t>
      </w:r>
      <w:r w:rsidRPr="00B86229">
        <w:rPr>
          <w:rFonts w:ascii="Times New Roman" w:hAnsi="Times New Roman" w:cs="Times New Roman"/>
          <w:sz w:val="28"/>
          <w:szCs w:val="28"/>
        </w:rPr>
        <w:lastRenderedPageBreak/>
        <w:t>менее 5% от созданного уставного капитала, а поскольку формируется капитал за счет прибыли, то отчисления должны быть не менее 5% ежегодно до достижения величины, предусмотренной уставом. Например, если у публичного акционерного общества уставный капитал составляет 100 тысяч рублей, то резервный капитал должен быть сформирован в сумме не менее 5 тысяч рублей (100 тыс. руб. * 0,05). [11]</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Процесс формирования и отражения в учете резервного капитала: прибыль; формирование; резервный капитал; покрытие; убыток.</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То есть у организации имеется прибыль и за счет нее формируется резервный капитал. При наступлении негативных событий в деятельности и получение убытков или потерь, резервный капитал может быть направлен на покрытие этих убытков. В учете, таким образом, возникает два вида типовых записей:</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формирование резервного капитала;</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если организация покрывает убыток, то запись отражается наоборот;</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резервный капитал акционерного общества может быть направлен на погашение обязательств по ценным бумагам. [6]</w:t>
      </w:r>
    </w:p>
    <w:p w:rsidR="00B86229" w:rsidRPr="00B86229" w:rsidRDefault="00B86229" w:rsidP="00B86229">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bCs/>
          <w:sz w:val="28"/>
          <w:szCs w:val="28"/>
        </w:rPr>
        <w:t>В хозяйствующих субъектах появляется отдельный вид собственного капитала – это нераспределенная прибыль. Нераспределенная прибыль отчетного года</w:t>
      </w:r>
      <w:r w:rsidRPr="00B86229">
        <w:rPr>
          <w:rFonts w:ascii="Times New Roman" w:hAnsi="Times New Roman" w:cs="Times New Roman"/>
          <w:sz w:val="28"/>
          <w:szCs w:val="28"/>
        </w:rPr>
        <w:t xml:space="preserve"> представляет собой часть чистой прибыли, которая не была распределена организацией в отчетном году. Этот показатель отражает конечный финансовый результат деятельности организации в отчетном году. Чистая прибыль (убыток) в основном рассчитывается в отчете о финансовых результатах и рассчитывается как: Прибыль (убыток) до налогообложения – Текущий налог на прибыль – Изменение отложенных налоговых обязательств + Изменение отложенных налоговых активов.  </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lastRenderedPageBreak/>
        <w:t xml:space="preserve">Как правило данные ресурсы применяются для увеличения собственности хозяйствующего субъекта либо расширение его оборотных средств. Решение о распределении прибыли принимают собственники организации общим собранием акционеров (в ЗАО или ОАО) или собранием участников (в ООО).  </w:t>
      </w:r>
      <w:r w:rsidRPr="00B86229">
        <w:rPr>
          <w:rFonts w:ascii="Times New Roman" w:hAnsi="Times New Roman" w:cs="Times New Roman"/>
          <w:sz w:val="28"/>
          <w:szCs w:val="28"/>
        </w:rPr>
        <w:br/>
        <w:t>Для учета нераспределенной прибыли (непокрытого убытка) предусмотрен активно-пассивный </w:t>
      </w:r>
      <w:hyperlink r:id="rId8" w:history="1">
        <w:r w:rsidRPr="00B86229">
          <w:rPr>
            <w:rFonts w:ascii="Times New Roman" w:hAnsi="Times New Roman" w:cs="Times New Roman"/>
            <w:sz w:val="28"/>
            <w:szCs w:val="28"/>
          </w:rPr>
          <w:t>счет 84</w:t>
        </w:r>
      </w:hyperlink>
      <w:r w:rsidRPr="00B86229">
        <w:rPr>
          <w:rFonts w:ascii="Times New Roman" w:hAnsi="Times New Roman" w:cs="Times New Roman"/>
          <w:sz w:val="28"/>
          <w:szCs w:val="28"/>
        </w:rPr>
        <w:t xml:space="preserve"> "Нераспределенная прибыль (непокрытый убыток)".[11] </w:t>
      </w:r>
      <w:r w:rsidRPr="00B86229">
        <w:rPr>
          <w:rFonts w:ascii="Times New Roman" w:hAnsi="Times New Roman" w:cs="Times New Roman"/>
          <w:sz w:val="28"/>
          <w:szCs w:val="28"/>
        </w:rPr>
        <w:br/>
        <w:t>В начале года, следующего за отчетным, собственники организации принимают решение о распределении чистой прибыли. Чистая прибыль может быть использована на выплату дивидендов, формирование резервного капитала, увеличение уставного капитала, погашение убытков прошлых лет и другие цели. [8]</w:t>
      </w:r>
    </w:p>
    <w:p w:rsidR="00B86229" w:rsidRPr="00B86229" w:rsidRDefault="00B86229" w:rsidP="00B86229">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xml:space="preserve">Целевое финансирование – средства, которые получают организации от других лиц на строго определенные цели, то есть для финансирования конкретных мероприятий. </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Государственная помощь – определяется как увеличение экономической выгоды организации в результате поступления от государства денежных средств или иного имущества. При этом получаемые средства могут быть направлены как на финансирование капитальных вложений (то есть создания долгосрочного имущества), так и на оплату текущих расходов. Цель использования финансирования или помощи определяется договором или программой финансирования. Использование этих средств не по назначению запрещено. [3, стр. 422-424]</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Учет государственной помощи и средств целевого финансирования предусматривает два варианта:</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1. отражение средств по мере их поступления;</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lastRenderedPageBreak/>
        <w:t>2. отражение целевого финансирования как дебиторской задолженности. Эта задолженность списывается по мере поступления средств в организацию, то есть в два этапа:</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сначала отражается дебиторская задолженность;</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далее списывается с кредита 76 в дебет тех счетов в виде чего поступают средства. [6]</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Подобным способом, организация, применяющая только лишь собственный капитал, содержит наивысшую экономическую надежность (его показатель независимости равный единице), однако ограничивает темпы собственного формирования (из-за того, что не имеет возможности гарантировать развитие требуемого вспомогательного размера активов во времена подходящей конъюнктуры рынка) и не применяет экономические способности прироста, прибыли в инвестированный основной капитал. [11]</w:t>
      </w:r>
    </w:p>
    <w:p w:rsidR="00B86229" w:rsidRPr="00B86229" w:rsidRDefault="00B86229" w:rsidP="00B86229">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1.2. Документальное оформление и нормативно-правовое регулирование собственного капитала.</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Основополагающими нормативными документами, характеризующими формирование и учет собственного капитала, являются:</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1. </w:t>
      </w:r>
      <w:r w:rsidRPr="00B86229">
        <w:rPr>
          <w:rFonts w:ascii="Times New Roman" w:hAnsi="Times New Roman" w:cs="Times New Roman"/>
          <w:b/>
          <w:bCs/>
          <w:sz w:val="28"/>
          <w:szCs w:val="28"/>
        </w:rPr>
        <w:t xml:space="preserve">Федеральный закон от 6 декабря 2011 №402-ФЗ «О бухгалтерском учете» - </w:t>
      </w:r>
      <w:r w:rsidRPr="00B86229">
        <w:rPr>
          <w:rFonts w:ascii="Times New Roman" w:hAnsi="Times New Roman" w:cs="Times New Roman"/>
          <w:bCs/>
          <w:sz w:val="28"/>
          <w:szCs w:val="28"/>
        </w:rPr>
        <w:t>устанавливает единые правовые и методологические основы организации и ведения бухгалтерского учета.</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2. </w:t>
      </w:r>
      <w:r w:rsidRPr="00B86229">
        <w:rPr>
          <w:rFonts w:ascii="Times New Roman" w:hAnsi="Times New Roman" w:cs="Times New Roman"/>
          <w:b/>
          <w:bCs/>
          <w:sz w:val="28"/>
          <w:szCs w:val="28"/>
        </w:rPr>
        <w:t>Гражданский кодекс Российской Федерации.</w:t>
      </w:r>
      <w:r w:rsidRPr="00B86229">
        <w:rPr>
          <w:rFonts w:ascii="Times New Roman" w:hAnsi="Times New Roman" w:cs="Times New Roman"/>
          <w:sz w:val="28"/>
          <w:szCs w:val="28"/>
        </w:rPr>
        <w:t xml:space="preserve"> Глава 4 содержит статьи, в которых имеется информация о формировании и использовании собственного капитала хозяйствующих субъектов. </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xml:space="preserve">3. </w:t>
      </w:r>
      <w:r w:rsidRPr="00B86229">
        <w:rPr>
          <w:rFonts w:ascii="Times New Roman" w:hAnsi="Times New Roman" w:cs="Times New Roman"/>
          <w:b/>
          <w:sz w:val="28"/>
          <w:szCs w:val="28"/>
        </w:rPr>
        <w:t>Налоговый кодекс Российской Федерации</w:t>
      </w:r>
      <w:r w:rsidRPr="00B86229">
        <w:rPr>
          <w:rFonts w:ascii="Times New Roman" w:hAnsi="Times New Roman" w:cs="Times New Roman"/>
          <w:sz w:val="28"/>
          <w:szCs w:val="28"/>
        </w:rPr>
        <w:t xml:space="preserve"> – содержит статьи, отражающие информацию об учете собственного капитала для целей налогообложения.</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lastRenderedPageBreak/>
        <w:t>4. </w:t>
      </w:r>
      <w:r w:rsidRPr="00B86229">
        <w:rPr>
          <w:rFonts w:ascii="Times New Roman" w:hAnsi="Times New Roman" w:cs="Times New Roman"/>
          <w:b/>
          <w:bCs/>
          <w:sz w:val="28"/>
          <w:szCs w:val="28"/>
        </w:rPr>
        <w:t xml:space="preserve">Федеральный закон от 26 декабря 1995 г. N 208-ФЗ "Об акционерных обществах". </w:t>
      </w:r>
      <w:r w:rsidRPr="00B86229">
        <w:rPr>
          <w:rFonts w:ascii="Times New Roman" w:hAnsi="Times New Roman" w:cs="Times New Roman"/>
          <w:bCs/>
          <w:sz w:val="28"/>
          <w:szCs w:val="28"/>
        </w:rPr>
        <w:t>Устанавливает порядок формирования, использования и изменения собственного капитала акционерных обществ.</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bCs/>
          <w:sz w:val="28"/>
          <w:szCs w:val="28"/>
        </w:rPr>
        <w:t xml:space="preserve">5. </w:t>
      </w:r>
      <w:r w:rsidRPr="00B86229">
        <w:rPr>
          <w:rFonts w:ascii="Times New Roman" w:hAnsi="Times New Roman" w:cs="Times New Roman"/>
          <w:b/>
          <w:bCs/>
          <w:sz w:val="28"/>
          <w:szCs w:val="28"/>
        </w:rPr>
        <w:t xml:space="preserve">Федеральный закон от 8 февраля 1998 г. N 14-ФЗ "Об обществах с ограниченной ответственностью". </w:t>
      </w:r>
      <w:r w:rsidRPr="00B86229">
        <w:rPr>
          <w:rFonts w:ascii="Times New Roman" w:hAnsi="Times New Roman" w:cs="Times New Roman"/>
          <w:bCs/>
          <w:sz w:val="28"/>
          <w:szCs w:val="28"/>
        </w:rPr>
        <w:t>Устанавливает порядок формирования, использования и изменения собственного капитала обществ с ограниченной ответственностью.</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xml:space="preserve">6. </w:t>
      </w:r>
      <w:r w:rsidRPr="00B86229">
        <w:rPr>
          <w:rFonts w:ascii="Times New Roman" w:hAnsi="Times New Roman" w:cs="Times New Roman"/>
          <w:b/>
          <w:sz w:val="28"/>
          <w:szCs w:val="28"/>
        </w:rPr>
        <w:t>Федеральный закон от 08.08.2001 № 129-ФЗ «О государственной регистрации юридических; лиц и индивидуальных предпринимателей»</w:t>
      </w:r>
      <w:r w:rsidRPr="00B86229">
        <w:rPr>
          <w:rFonts w:ascii="Times New Roman" w:hAnsi="Times New Roman" w:cs="Times New Roman"/>
          <w:sz w:val="28"/>
          <w:szCs w:val="28"/>
        </w:rPr>
        <w:t>.</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7</w:t>
      </w:r>
      <w:r w:rsidRPr="00B86229">
        <w:rPr>
          <w:rFonts w:ascii="Times New Roman" w:hAnsi="Times New Roman" w:cs="Times New Roman"/>
          <w:b/>
          <w:bCs/>
          <w:sz w:val="28"/>
          <w:szCs w:val="28"/>
        </w:rPr>
        <w:t xml:space="preserve">. Положение по ведению бухгалтерского учета и бухгалтерской отчетности в Российской Федерации </w:t>
      </w:r>
      <w:r w:rsidRPr="00B86229">
        <w:rPr>
          <w:rFonts w:ascii="Times New Roman" w:hAnsi="Times New Roman" w:cs="Times New Roman"/>
          <w:b/>
          <w:sz w:val="28"/>
          <w:szCs w:val="28"/>
        </w:rPr>
        <w:t xml:space="preserve">от 29 июля 1998 г. N 34н. </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8. </w:t>
      </w:r>
      <w:r w:rsidRPr="00B86229">
        <w:rPr>
          <w:rFonts w:ascii="Times New Roman" w:hAnsi="Times New Roman" w:cs="Times New Roman"/>
          <w:b/>
          <w:bCs/>
          <w:sz w:val="28"/>
          <w:szCs w:val="28"/>
        </w:rPr>
        <w:t>План счетов бухгалтерского учета финансово-хозяйственной деятельности организации и Инструкция по его применению</w:t>
      </w:r>
      <w:r w:rsidRPr="00B86229">
        <w:rPr>
          <w:rFonts w:ascii="Times New Roman" w:hAnsi="Times New Roman" w:cs="Times New Roman"/>
          <w:sz w:val="28"/>
          <w:szCs w:val="28"/>
        </w:rPr>
        <w:t xml:space="preserve"> утверждены приказом Министерства финансов РФ от 31 октября 2000 г. N 94н. </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bCs/>
          <w:sz w:val="28"/>
          <w:szCs w:val="28"/>
        </w:rPr>
        <w:t xml:space="preserve">9. </w:t>
      </w:r>
      <w:r w:rsidRPr="00B86229">
        <w:rPr>
          <w:rFonts w:ascii="Times New Roman" w:hAnsi="Times New Roman" w:cs="Times New Roman"/>
          <w:b/>
          <w:bCs/>
          <w:sz w:val="28"/>
          <w:szCs w:val="28"/>
        </w:rPr>
        <w:t xml:space="preserve"> Приказ Минфина РФ от 2 июля 2010 г. N 66н "О формах бухгалтерской отчетности организаций" </w:t>
      </w:r>
      <w:r w:rsidRPr="00B86229">
        <w:rPr>
          <w:rFonts w:ascii="Times New Roman" w:hAnsi="Times New Roman" w:cs="Times New Roman"/>
          <w:bCs/>
          <w:sz w:val="28"/>
          <w:szCs w:val="28"/>
        </w:rPr>
        <w:t xml:space="preserve">и т.д. </w:t>
      </w:r>
    </w:p>
    <w:p w:rsidR="00B86229" w:rsidRPr="00B86229" w:rsidRDefault="00B86229" w:rsidP="00B86229">
      <w:pPr>
        <w:spacing w:line="360" w:lineRule="auto"/>
        <w:jc w:val="both"/>
        <w:rPr>
          <w:rFonts w:ascii="Times New Roman" w:hAnsi="Times New Roman" w:cs="Times New Roman"/>
          <w:sz w:val="28"/>
          <w:szCs w:val="28"/>
        </w:rPr>
      </w:pPr>
      <w:bookmarkStart w:id="1" w:name="_Toc137889805"/>
      <w:r w:rsidRPr="00B86229">
        <w:rPr>
          <w:rFonts w:ascii="Times New Roman" w:hAnsi="Times New Roman" w:cs="Times New Roman"/>
          <w:sz w:val="28"/>
          <w:szCs w:val="28"/>
        </w:rPr>
        <w:t>Информация о собственном капитале за отчетный период отражена в разделе </w:t>
      </w:r>
      <w:bookmarkEnd w:id="1"/>
      <w:r w:rsidRPr="00B86229">
        <w:rPr>
          <w:rFonts w:ascii="Times New Roman" w:hAnsi="Times New Roman" w:cs="Times New Roman"/>
          <w:sz w:val="28"/>
          <w:szCs w:val="28"/>
        </w:rPr>
        <w:t xml:space="preserve">III бухгалтерского баланса «Капитал и резервы» по соответствующим статьям: уставный капитал (складочный капитал, уставный фонд, вклады товарищей), добавочный капитал, резервный капитал и нераспределенная прибыль. </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xml:space="preserve">    Наиболее полную информацию о движении денежного потока можно найти в </w:t>
      </w:r>
      <w:r w:rsidRPr="00B86229">
        <w:rPr>
          <w:rFonts w:ascii="Times New Roman" w:hAnsi="Times New Roman" w:cs="Times New Roman"/>
          <w:bCs/>
          <w:iCs/>
          <w:sz w:val="28"/>
          <w:szCs w:val="28"/>
        </w:rPr>
        <w:t>Отчете об изменении</w:t>
      </w:r>
      <w:r w:rsidRPr="00B86229">
        <w:rPr>
          <w:rFonts w:ascii="Times New Roman" w:hAnsi="Times New Roman" w:cs="Times New Roman"/>
          <w:sz w:val="28"/>
          <w:szCs w:val="28"/>
        </w:rPr>
        <w:t> </w:t>
      </w:r>
      <w:r w:rsidRPr="00B86229">
        <w:rPr>
          <w:rFonts w:ascii="Times New Roman" w:hAnsi="Times New Roman" w:cs="Times New Roman"/>
          <w:bCs/>
          <w:iCs/>
          <w:sz w:val="28"/>
          <w:szCs w:val="28"/>
        </w:rPr>
        <w:t>капитала</w:t>
      </w:r>
      <w:r w:rsidRPr="00B86229">
        <w:rPr>
          <w:rFonts w:ascii="Times New Roman" w:hAnsi="Times New Roman" w:cs="Times New Roman"/>
          <w:sz w:val="28"/>
          <w:szCs w:val="28"/>
        </w:rPr>
        <w:t>. Следует отметить, что вышеперечисленные законы и акты постоянно дополняются и изменяются, поэтому при их использовании необходимо обращаться к последней редакции данного документа. [11]</w:t>
      </w:r>
    </w:p>
    <w:p w:rsidR="00B86229" w:rsidRPr="00B86229" w:rsidRDefault="00B86229" w:rsidP="00B86229">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lastRenderedPageBreak/>
        <w:t>1.3. Основа организации учета.</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Учет собственного капитала производится:</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при образовании уставного, резервного, добавочного капитала, нераспределенной прибыли (непокрытого убытка), фонда целевого финансирования;</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происходящих операций по увеличению и уменьшению собственного капитала.</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После государственной регистрации организации отражают формирование и использование уставного капитала на счете 80. Цель 80 счета «Уставный капитал» - сформировать информацию о положении уставного капитала организации.</w:t>
      </w:r>
      <w:r w:rsidRPr="00B86229">
        <w:t xml:space="preserve"> </w:t>
      </w:r>
      <w:r w:rsidRPr="00B86229">
        <w:rPr>
          <w:rFonts w:ascii="Times New Roman" w:hAnsi="Times New Roman" w:cs="Times New Roman"/>
          <w:sz w:val="28"/>
          <w:szCs w:val="28"/>
        </w:rPr>
        <w:t>[8]</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Счет 80 – пассивный, балансовый, фондовый. По дебету этого счета отражается уменьшение уставного капитала в результате:</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xml:space="preserve">- выхода участников (учредителей) из состава общества или распределение уставного капитала между учредителями при ликвидации организации (счет 75); </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уменьшении уставного капитала организации за счет ликвидации собственных акций, выкупленных у акционеров (счет 81);</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погашении убытка отчетного периода при снижении величины уставного капитала до суммы чистых активов и т.п. (счет 84).</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По кредиту 80 счета, следовательно, увеличение уставного капитала в результате:</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принятия в состав общего имущества (или в виде вкладов в общее имущество) основных средств, нематериальных активов, незавершенного производства, товаров, денежных средств в кассу и на расчетный счет (счета 01, 04, 20, 41, 50, 51, 55);</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lastRenderedPageBreak/>
        <w:t>- привлечения дополнительных средств от учредителей, а также в случае дополнительной эмиссии акций или увеличения их номинала (счета 75, 84);</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средства резервного, добавочного капитала или эмиссионного дохода, нераспределенной прибыли, целевого финансирования, направленные на увеличение уставного капитала и т.п.(счета 82, 83, 84, 86).</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Аналитический учет по счету 80 «Уставный капитал» проводится согласно абсолютно всем стадиям развития капитала и видам акций.</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Счет 80 может принимать и другое название «Вклады товарищей» для информации, связанной о состоянии и движении вкладов товарищей в общее имущество по договору простого товарищества. Аналитический учет в этом случае ведется по каждому договору простого товарищества и каждому участнику договора. [3, стр. 409-410]</w:t>
      </w:r>
    </w:p>
    <w:p w:rsidR="00B86229" w:rsidRPr="00B86229" w:rsidRDefault="00B86229" w:rsidP="00B86229">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Счет 82 «Резервный капитал» - пассивный, балансовый, фондовый.</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Цель счета - сформировать информацию о состоянии и движении резервного капитала. [8] По дебету этого счета отражается уменьшение резервного капитала в результате:</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покрытия убытков (счет 84);</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погашения облигаций общества и выкупа акций общества в случае отсутствия иных средств.</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По кредиту – увеличение резервного капитала в результате создания и формирования капитала путем ежегодных отчислений (счета 75, 80, 84, 98). [3, стр. 422]</w:t>
      </w:r>
    </w:p>
    <w:p w:rsidR="00B86229" w:rsidRPr="00B86229" w:rsidRDefault="00B86229" w:rsidP="00B86229">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lastRenderedPageBreak/>
        <w:t>Счет 83 «Добавочный капитал» - пассивный, балансовый, фондовый.</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Цель счета - обобщить информации о добавочном капитале организации. [8] По дебету счета отражается уменьшение добавочного капитала в результате:</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переоценки первоначальной стоимости основных средств, нематериальных активов в сторону уменьшения, а также увеличение амортизационных отчислений (счета 01, 02, 04, 05);</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направления средств на увеличение уставного капитала, а также погашения убытка (счета 75, 80, 84) и т.п.</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По кредиту происходит увеличение добавочного капитала:</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на эмиссионный доход от продажи акций организации (счета 50, 51, 52);</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в результате переоценки первоначальной стоимости основных средств, нематериальных активов в сторону увеличения, а также уменьшения амортизационных отчислений (счета 01, 02, 04, 05);</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образовавшиеся курсовые разницы, при внесении учредителями вкладов в уставный капитал организации (счет 75) и т.п.</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Аналитический учет проводится согласно источникам создания и направлениям применения денежных средств. [3, стр. 420-421]</w:t>
      </w:r>
    </w:p>
    <w:p w:rsidR="00B86229" w:rsidRPr="00B86229" w:rsidRDefault="00B86229" w:rsidP="00B86229">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Счет 84 «Нераспределенная прибыль (непокрытый убыток)» - активно – пассивный, балансовый, фондовый.</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xml:space="preserve"> Цель счета - обобщить информации о формировании и использовании сумм нераспределенной прибыли или непокрытого убытка организации.  [8] </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У данного счета увеличение (уменьшение) прибыли (убытков) может отражаться как по дебету, так и по кредиту. Различия вызваны лишь, в сущности. Оборот по дебету отражает:</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lastRenderedPageBreak/>
        <w:t>- погашение из средств нераспределенной прибыли прошлых лет остаточной стоимости основных средств, оказания материальной помощи работникам, списания подотчетных сумм, задолженность работника по предоставленному займу, увеличение уставного капитала, резервного капитала (счета 01, 50, 71, 73, 80, 82,);</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xml:space="preserve">- начисление дивидендов учредителям (счета 70, 75) и т.п. </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Оборот по кредиту отражает:</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увеличение нераспределенной прибыли на сумму полученной за отчетный период чистой прибыли (счет 99);</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списания непокрытых убытков за счет прибыли прошлых лет (счет 84), дополнительных взносов учредителей (счет 75), погашения убытка за счет уставного, резервного и добавочного капитала, целевого финансирования (счета 80, 82, 83, 86).</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Аналитический учет проводится согласно направлениям применения денежных средств. [3, стр. 424-425]</w:t>
      </w:r>
    </w:p>
    <w:p w:rsidR="00B86229" w:rsidRPr="00B86229" w:rsidRDefault="00B86229" w:rsidP="00B86229">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Счет 86 «Целевое финансирование» - активно - пассивный, балансовый, фондовый. Цель счета - отразить информацию об использовании денежных средств, поступивших для выполнения целевых работ. [8] По дебету счета отражаются:</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xml:space="preserve"> - использование сырья и материалов, списание суммы НДС по материальным ресурсам, списание затрат основного производства, вспомогательного производства, списание общехозяйственных расходов подразделений - связанных с целевым финансированием и т.п. (счета 10, 19, 20, 23, 26);</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lastRenderedPageBreak/>
        <w:t>- направление средств для увеличения уставного, резервного, добавочного капитала, на покрытие убытков, перевод на доходы будущих периодов (счета 80, 82, 83, 84, 98).</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По кредиту счета происходит:</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xml:space="preserve">- оприходование сырья и материалов, наличных денежных средств или зачисление средств на расчетный счет или специальный счет в банке – за счет средств целевого финансирования (счета 10, 50, 51, 52, 55). </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Сальдо по счету говорит о неизрасходованных средств на начало либо конец отчетного периода. Аналитический учет ведется согласно предназначению целевых средств и в разрезе источников их поступления. [3, стр. 423-424]</w:t>
      </w:r>
    </w:p>
    <w:p w:rsidR="00B86229" w:rsidRPr="00B86229" w:rsidRDefault="00B86229" w:rsidP="00B86229">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lastRenderedPageBreak/>
        <w:t>Глава 2. Практические основы организации учета в ООО «Лента».</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2.1. Краткая экономическая характеристика ООО «Лента».</w:t>
      </w:r>
    </w:p>
    <w:p w:rsidR="00B86229" w:rsidRPr="00B86229" w:rsidRDefault="00B86229" w:rsidP="00B86229">
      <w:pPr>
        <w:spacing w:line="360" w:lineRule="auto"/>
        <w:jc w:val="both"/>
        <w:rPr>
          <w:rFonts w:ascii="Times New Roman" w:hAnsi="Times New Roman" w:cs="Times New Roman"/>
          <w:i/>
          <w:sz w:val="28"/>
          <w:szCs w:val="28"/>
        </w:rPr>
      </w:pPr>
      <w:r w:rsidRPr="00B86229">
        <w:rPr>
          <w:rFonts w:ascii="Times New Roman" w:hAnsi="Times New Roman" w:cs="Times New Roman"/>
          <w:i/>
          <w:sz w:val="28"/>
          <w:szCs w:val="28"/>
        </w:rPr>
        <w:t>Год основания организации:</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Компания Лента была основана 25 октября 1993 года.</w:t>
      </w:r>
    </w:p>
    <w:p w:rsidR="00B86229" w:rsidRPr="00B86229" w:rsidRDefault="00B86229" w:rsidP="00B86229">
      <w:pPr>
        <w:spacing w:line="360" w:lineRule="auto"/>
        <w:jc w:val="both"/>
        <w:rPr>
          <w:rFonts w:ascii="Times New Roman" w:hAnsi="Times New Roman" w:cs="Times New Roman"/>
          <w:i/>
          <w:sz w:val="28"/>
          <w:szCs w:val="28"/>
        </w:rPr>
      </w:pPr>
      <w:r w:rsidRPr="00B86229">
        <w:rPr>
          <w:rFonts w:ascii="Times New Roman" w:hAnsi="Times New Roman" w:cs="Times New Roman"/>
          <w:i/>
          <w:sz w:val="28"/>
          <w:szCs w:val="28"/>
        </w:rPr>
        <w:t xml:space="preserve">Место нахождения Общества и почтовый адрес: </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197374, Санкт- Петербург, ул. Савушкина, д. 112</w:t>
      </w:r>
    </w:p>
    <w:p w:rsidR="00B86229" w:rsidRPr="00B86229" w:rsidRDefault="00B86229" w:rsidP="00B86229">
      <w:pPr>
        <w:spacing w:line="360" w:lineRule="auto"/>
        <w:jc w:val="both"/>
        <w:rPr>
          <w:rFonts w:ascii="Times New Roman" w:hAnsi="Times New Roman" w:cs="Times New Roman"/>
          <w:i/>
          <w:sz w:val="28"/>
          <w:szCs w:val="28"/>
        </w:rPr>
      </w:pPr>
      <w:r w:rsidRPr="00B86229">
        <w:rPr>
          <w:rFonts w:ascii="Times New Roman" w:hAnsi="Times New Roman" w:cs="Times New Roman"/>
          <w:i/>
          <w:sz w:val="28"/>
          <w:szCs w:val="28"/>
        </w:rPr>
        <w:t>Полное фирменное наименование Общества на русском и на английском языках:</w:t>
      </w:r>
    </w:p>
    <w:p w:rsidR="00B86229" w:rsidRPr="00B86229" w:rsidRDefault="00B86229" w:rsidP="00B86229">
      <w:pPr>
        <w:spacing w:line="360" w:lineRule="auto"/>
        <w:jc w:val="both"/>
        <w:rPr>
          <w:rFonts w:ascii="Times New Roman" w:hAnsi="Times New Roman" w:cs="Times New Roman"/>
          <w:sz w:val="28"/>
          <w:szCs w:val="28"/>
          <w:lang w:val="en-US"/>
        </w:rPr>
      </w:pPr>
      <w:r w:rsidRPr="00B86229">
        <w:rPr>
          <w:rFonts w:ascii="Times New Roman" w:hAnsi="Times New Roman" w:cs="Times New Roman"/>
          <w:sz w:val="28"/>
          <w:szCs w:val="28"/>
        </w:rPr>
        <w:t>Общество с ограниченной ответственностью Лента. Сокращенно</w:t>
      </w:r>
      <w:r w:rsidRPr="00B86229">
        <w:rPr>
          <w:rFonts w:ascii="Times New Roman" w:hAnsi="Times New Roman" w:cs="Times New Roman"/>
          <w:sz w:val="28"/>
          <w:szCs w:val="28"/>
          <w:lang w:val="en-US"/>
        </w:rPr>
        <w:t xml:space="preserve"> - </w:t>
      </w:r>
      <w:r w:rsidRPr="00B86229">
        <w:rPr>
          <w:rFonts w:ascii="Times New Roman" w:hAnsi="Times New Roman" w:cs="Times New Roman"/>
          <w:sz w:val="28"/>
          <w:szCs w:val="28"/>
        </w:rPr>
        <w:t>ООО</w:t>
      </w:r>
      <w:r w:rsidRPr="00B86229">
        <w:rPr>
          <w:rFonts w:ascii="Times New Roman" w:hAnsi="Times New Roman" w:cs="Times New Roman"/>
          <w:sz w:val="28"/>
          <w:szCs w:val="28"/>
          <w:lang w:val="en-US"/>
        </w:rPr>
        <w:t xml:space="preserve"> «</w:t>
      </w:r>
      <w:r w:rsidRPr="00B86229">
        <w:rPr>
          <w:rFonts w:ascii="Times New Roman" w:hAnsi="Times New Roman" w:cs="Times New Roman"/>
          <w:sz w:val="28"/>
          <w:szCs w:val="28"/>
        </w:rPr>
        <w:t>Лента</w:t>
      </w:r>
      <w:r w:rsidRPr="00B86229">
        <w:rPr>
          <w:rFonts w:ascii="Times New Roman" w:hAnsi="Times New Roman" w:cs="Times New Roman"/>
          <w:sz w:val="28"/>
          <w:szCs w:val="28"/>
          <w:lang w:val="en-US"/>
        </w:rPr>
        <w:t>» - Limited Liability company «Lenta».</w:t>
      </w:r>
    </w:p>
    <w:p w:rsidR="00B86229" w:rsidRPr="00B86229" w:rsidRDefault="00B86229" w:rsidP="00B86229">
      <w:pPr>
        <w:spacing w:line="360" w:lineRule="auto"/>
        <w:jc w:val="both"/>
        <w:rPr>
          <w:rFonts w:ascii="Times New Roman" w:hAnsi="Times New Roman" w:cs="Times New Roman"/>
          <w:i/>
          <w:sz w:val="28"/>
          <w:szCs w:val="28"/>
        </w:rPr>
      </w:pPr>
      <w:r w:rsidRPr="00B86229">
        <w:rPr>
          <w:rFonts w:ascii="Times New Roman" w:hAnsi="Times New Roman" w:cs="Times New Roman"/>
          <w:i/>
          <w:sz w:val="28"/>
          <w:szCs w:val="28"/>
        </w:rPr>
        <w:t>Сокращенное фирменное наименование на русском и английском языках:</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xml:space="preserve">ООО «Лента» - </w:t>
      </w:r>
      <w:r w:rsidRPr="00B86229">
        <w:rPr>
          <w:rFonts w:ascii="Times New Roman" w:hAnsi="Times New Roman" w:cs="Times New Roman"/>
          <w:sz w:val="28"/>
          <w:szCs w:val="28"/>
          <w:lang w:val="en-US"/>
        </w:rPr>
        <w:t>LLC</w:t>
      </w:r>
      <w:r w:rsidRPr="00B86229">
        <w:rPr>
          <w:rFonts w:ascii="Times New Roman" w:hAnsi="Times New Roman" w:cs="Times New Roman"/>
          <w:sz w:val="28"/>
          <w:szCs w:val="28"/>
        </w:rPr>
        <w:t xml:space="preserve"> «</w:t>
      </w:r>
      <w:r w:rsidRPr="00B86229">
        <w:rPr>
          <w:rFonts w:ascii="Times New Roman" w:hAnsi="Times New Roman" w:cs="Times New Roman"/>
          <w:sz w:val="28"/>
          <w:szCs w:val="28"/>
          <w:lang w:val="en-US"/>
        </w:rPr>
        <w:t>Lenta</w:t>
      </w:r>
      <w:r w:rsidRPr="00B86229">
        <w:rPr>
          <w:rFonts w:ascii="Times New Roman" w:hAnsi="Times New Roman" w:cs="Times New Roman"/>
          <w:sz w:val="28"/>
          <w:szCs w:val="28"/>
        </w:rPr>
        <w:t>».</w:t>
      </w:r>
    </w:p>
    <w:p w:rsidR="00B86229" w:rsidRPr="00B86229" w:rsidRDefault="00B86229" w:rsidP="00B86229">
      <w:pPr>
        <w:spacing w:line="360" w:lineRule="auto"/>
        <w:jc w:val="both"/>
        <w:rPr>
          <w:rFonts w:ascii="Times New Roman" w:hAnsi="Times New Roman" w:cs="Times New Roman"/>
          <w:i/>
          <w:sz w:val="28"/>
          <w:szCs w:val="28"/>
        </w:rPr>
      </w:pPr>
      <w:r w:rsidRPr="00B86229">
        <w:rPr>
          <w:rFonts w:ascii="Times New Roman" w:hAnsi="Times New Roman" w:cs="Times New Roman"/>
          <w:i/>
          <w:sz w:val="28"/>
          <w:szCs w:val="28"/>
        </w:rPr>
        <w:t>Организационно-правовая форма организации:</w:t>
      </w:r>
    </w:p>
    <w:p w:rsidR="00B86229" w:rsidRPr="00B86229" w:rsidRDefault="00B86229" w:rsidP="00B86229">
      <w:pPr>
        <w:spacing w:line="360" w:lineRule="auto"/>
        <w:jc w:val="both"/>
        <w:rPr>
          <w:rFonts w:ascii="Times New Roman" w:hAnsi="Times New Roman" w:cs="Times New Roman"/>
          <w:i/>
          <w:sz w:val="28"/>
          <w:szCs w:val="28"/>
        </w:rPr>
      </w:pPr>
      <w:r w:rsidRPr="00B86229">
        <w:rPr>
          <w:rFonts w:ascii="Times New Roman" w:hAnsi="Times New Roman" w:cs="Times New Roman"/>
          <w:sz w:val="28"/>
          <w:szCs w:val="28"/>
        </w:rPr>
        <w:t xml:space="preserve"> Общество с ограниченной ответственностью.</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ООО «Лента» входит в Состав крупнейших игроков продуктового ритейла в РФ. Общество завладело 6-ое положение в 10-ке основных отечественных продуктовых ритейлеров в пересчете на единый размер продаж за 2013 г. и 2014 г. Общество находилось одной с 1-ый отечественных фирм, которые приступили к формированию и развитию культуры оптовой и розничной торговли в РФ. Предприятие оперирует 4-мя распределительными центрами для собственных торговых центров. «Лента» в главном увлекается формированием формата гипермаркетов с невысокими стоимостями на основные группы товаров.</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lastRenderedPageBreak/>
        <w:t>По состоянию на 31 декабря 2014 года компания имеет более 6,5 миллионов активных держателей карт лояльности. 90% всех продаж в магазинах «Ленты» в 2014 г. были осуществлены с использованием таких карт.</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Ключевым видом деятельности Общества является розничная торговая деятельность продуктами питания и продуктами общенародного употребления. Целью деятельности Общества является извлечение доходов. Общество является торговой системой, в соответствии с Законодательством, уставной капитал которой поделен на части, созданной в целях извлечения выгоды. Общество обладает гражданскими правами и несет прямые обязанности, требуемые с целью воплощения разных видов деятельности, не запрещенных федеральными законами РФ. [1]</w:t>
      </w:r>
    </w:p>
    <w:p w:rsidR="00B86229" w:rsidRPr="00B86229" w:rsidRDefault="00B86229" w:rsidP="00B86229">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2.2. Организация учета в ООО «Лента».</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xml:space="preserve">В процессе всего 2015 года не происходило никаких перемен в области учетной политике. </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Бухгалтерский учет в Обществе ведется в соответствии с Федеральным законами, положениями, приказами, инструкциями, методическими рекомендациями и другими и нормативно-правовыми документами, действующими на отчетную дату. В соответствии с этими же законами готовится и бухгалтерская (финансовая) отчетность.</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xml:space="preserve">Уставный капитал ООО «Лента» принадлежит ООО «Лента-2» (100%). Участниками ООО «Лента-2» являются </w:t>
      </w:r>
      <w:r w:rsidRPr="00B86229">
        <w:rPr>
          <w:rFonts w:ascii="Times New Roman" w:hAnsi="Times New Roman" w:cs="Times New Roman"/>
          <w:sz w:val="28"/>
          <w:szCs w:val="28"/>
          <w:lang w:val="en-US"/>
        </w:rPr>
        <w:t>Zoronvo</w:t>
      </w:r>
      <w:r w:rsidRPr="00B86229">
        <w:rPr>
          <w:rFonts w:ascii="Times New Roman" w:hAnsi="Times New Roman" w:cs="Times New Roman"/>
          <w:sz w:val="28"/>
          <w:szCs w:val="28"/>
        </w:rPr>
        <w:t xml:space="preserve"> </w:t>
      </w:r>
      <w:r w:rsidRPr="00B86229">
        <w:rPr>
          <w:rFonts w:ascii="Times New Roman" w:hAnsi="Times New Roman" w:cs="Times New Roman"/>
          <w:sz w:val="28"/>
          <w:szCs w:val="28"/>
          <w:lang w:val="en-US"/>
        </w:rPr>
        <w:t>Holding</w:t>
      </w:r>
      <w:r w:rsidRPr="00B86229">
        <w:rPr>
          <w:rFonts w:ascii="Times New Roman" w:hAnsi="Times New Roman" w:cs="Times New Roman"/>
          <w:sz w:val="28"/>
          <w:szCs w:val="28"/>
        </w:rPr>
        <w:t xml:space="preserve"> </w:t>
      </w:r>
      <w:r w:rsidRPr="00B86229">
        <w:rPr>
          <w:rFonts w:ascii="Times New Roman" w:hAnsi="Times New Roman" w:cs="Times New Roman"/>
          <w:sz w:val="28"/>
          <w:szCs w:val="28"/>
          <w:lang w:val="en-US"/>
        </w:rPr>
        <w:t>Ltd</w:t>
      </w:r>
      <w:r w:rsidRPr="00B86229">
        <w:rPr>
          <w:rFonts w:ascii="Times New Roman" w:hAnsi="Times New Roman" w:cs="Times New Roman"/>
          <w:sz w:val="28"/>
          <w:szCs w:val="28"/>
        </w:rPr>
        <w:t xml:space="preserve"> (1%). </w:t>
      </w:r>
      <w:r w:rsidRPr="00B86229">
        <w:rPr>
          <w:rFonts w:ascii="Times New Roman" w:hAnsi="Times New Roman" w:cs="Times New Roman"/>
          <w:sz w:val="28"/>
          <w:szCs w:val="28"/>
          <w:lang w:val="en-US"/>
        </w:rPr>
        <w:t>Zoronvo</w:t>
      </w:r>
      <w:r w:rsidRPr="00B86229">
        <w:rPr>
          <w:rFonts w:ascii="Times New Roman" w:hAnsi="Times New Roman" w:cs="Times New Roman"/>
          <w:sz w:val="28"/>
          <w:szCs w:val="28"/>
        </w:rPr>
        <w:t xml:space="preserve"> </w:t>
      </w:r>
      <w:r w:rsidRPr="00B86229">
        <w:rPr>
          <w:rFonts w:ascii="Times New Roman" w:hAnsi="Times New Roman" w:cs="Times New Roman"/>
          <w:sz w:val="28"/>
          <w:szCs w:val="28"/>
          <w:lang w:val="en-US"/>
        </w:rPr>
        <w:t>Holding</w:t>
      </w:r>
      <w:r w:rsidRPr="00B86229">
        <w:rPr>
          <w:rFonts w:ascii="Times New Roman" w:hAnsi="Times New Roman" w:cs="Times New Roman"/>
          <w:sz w:val="28"/>
          <w:szCs w:val="28"/>
        </w:rPr>
        <w:t xml:space="preserve"> </w:t>
      </w:r>
      <w:r w:rsidRPr="00B86229">
        <w:rPr>
          <w:rFonts w:ascii="Times New Roman" w:hAnsi="Times New Roman" w:cs="Times New Roman"/>
          <w:sz w:val="28"/>
          <w:szCs w:val="28"/>
          <w:lang w:val="en-US"/>
        </w:rPr>
        <w:t>Ltd</w:t>
      </w:r>
      <w:r w:rsidRPr="00B86229">
        <w:rPr>
          <w:rFonts w:ascii="Times New Roman" w:hAnsi="Times New Roman" w:cs="Times New Roman"/>
          <w:sz w:val="28"/>
          <w:szCs w:val="28"/>
        </w:rPr>
        <w:t xml:space="preserve"> является 100% дочерним предприятием </w:t>
      </w:r>
      <w:r w:rsidRPr="00B86229">
        <w:rPr>
          <w:rFonts w:ascii="Times New Roman" w:hAnsi="Times New Roman" w:cs="Times New Roman"/>
          <w:sz w:val="28"/>
          <w:szCs w:val="28"/>
          <w:lang w:val="en-US"/>
        </w:rPr>
        <w:t>Lenta</w:t>
      </w:r>
      <w:r w:rsidRPr="00B86229">
        <w:rPr>
          <w:rFonts w:ascii="Times New Roman" w:hAnsi="Times New Roman" w:cs="Times New Roman"/>
          <w:sz w:val="28"/>
          <w:szCs w:val="28"/>
        </w:rPr>
        <w:t xml:space="preserve"> </w:t>
      </w:r>
      <w:r w:rsidRPr="00B86229">
        <w:rPr>
          <w:rFonts w:ascii="Times New Roman" w:hAnsi="Times New Roman" w:cs="Times New Roman"/>
          <w:sz w:val="28"/>
          <w:szCs w:val="28"/>
          <w:lang w:val="en-US"/>
        </w:rPr>
        <w:t>Ltd</w:t>
      </w:r>
      <w:r w:rsidRPr="00B86229">
        <w:rPr>
          <w:rFonts w:ascii="Times New Roman" w:hAnsi="Times New Roman" w:cs="Times New Roman"/>
          <w:sz w:val="28"/>
          <w:szCs w:val="28"/>
        </w:rPr>
        <w:t>. [1, стр. 31]</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xml:space="preserve">В связи с участием в образовании собственности Общества участники обладают обязательственными полномочиями в отношении Общества. В обществе имеет возможность быть сформирован резервный и иные фонды. Структура, объем и процедура формирования и развития фондов Общества </w:t>
      </w:r>
      <w:r w:rsidRPr="00B86229">
        <w:rPr>
          <w:rFonts w:ascii="Times New Roman" w:hAnsi="Times New Roman" w:cs="Times New Roman"/>
          <w:sz w:val="28"/>
          <w:szCs w:val="28"/>
        </w:rPr>
        <w:lastRenderedPageBreak/>
        <w:t>формируются постановлением Общего собрания участников, что принимается обычным большинством голосов участников.</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xml:space="preserve">Общество имеет право поквартально, раз в полгода либо раз в год принимать решение о распределении между участниками Общества чистой прибыли, которое принимается общим собранием участников Общества. </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xml:space="preserve">С целью контроля и доказательства точности годовых отчетов и бухгалтерских балансов Общества, а также текущего положения дел, Общество имеет право, согласно постановлению единого собрания участников, привлекать профессионального аудитора. </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Общество имеет возможность быть реорганизовано по собственной воле согласно постановлению единого собрания участников. Кроме того, Общество имеет возможность быть ликвидировано в случаях:</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добровольного принятия заключения единого собрания участников;</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согласно постановлению суда по причинам, предусмотренным законодательством РФ. [12]</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В ходе осуществления финансово-хозяйственной деятельности Общество производит операции со связанными сторонами. К таким операциям относятся операционная и финансовая деятельность Общества, в частности передача в виде вклада в уставные (складочные) капиталы.</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В течение 2015 года были устранены две компании: ООО «КамТорг» и Лента Люксембург С.А.Р.Л.</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Условия ведения дел Общества.</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В России продолжаются финансовые реформы и продвижение правовой, налоговой и управленческой инфраструктуры, что соответствует условиям рыночной экономики. Устойчивость российской экономики достаточной мере находится в зависимости от данных реформ.</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lastRenderedPageBreak/>
        <w:t xml:space="preserve"> Мировой финансовый кризис оказал огромное воздействие на российскую экономику. Поэтому будущий экономический рост стоимости капитала может значительно ухудшиться, который может значительно повлиять на финансовое состояние, результаты и виды операций и на возможности деятельности. Руководство Общества считает, что оно предпринимает все необходимые меры для поддержания и улучшения финансовых показателей и общего состояния организации. [1, стр. 38-40]</w:t>
      </w:r>
    </w:p>
    <w:p w:rsidR="00B86229" w:rsidRPr="00B86229" w:rsidRDefault="00B86229" w:rsidP="00B86229">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2.3. Анализ формирования и использования собственного капитала, представленного в финансовой отчетности ОО «Лента».</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Аудиторская фирма «МЭФ-Аудит», проводящая аудит в ООО «Лента», в своем заключении отразила мнение о достоверности финансового положения, результатов финансово-хозяйственной деятельности и движения денежных средств в ОО «Лента» по состоянию на 31 декабря 2015 года. [1, стр. 2]</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Уставный капитал в течение 2013-2015 годах остается прежним. Уставный капитал составляет 1 271 214 851,55 (Один миллиард двести семьдесят один миллион семьсот четырнадцать тысяч восемьсот пятьдесят один рубль 55 копеек). На 2015 год уставный капитал был полностью оплачен следующим образом:</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- 71 850 рублей оплачено денежными средствами;</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- 1 271 714 851,55 оплачено не денежным вкладом, а именно путем передачи Обществу имущества оценочной стоимостью 1 271 714 851,55.</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xml:space="preserve">По сравнению с 2014 годом Собственный капитал Общества в 2015 году, возрос на 6 376 679 рублей. Нераспределенная прибыль снизилась на 7 892 189 рублей, но зато Добавочный капитал увеличился на 14 268 868 рублей за счет вклада в имущество участника. На 31.12.2015 года </w:t>
      </w:r>
      <w:r w:rsidRPr="00B86229">
        <w:rPr>
          <w:rFonts w:ascii="Times New Roman" w:hAnsi="Times New Roman" w:cs="Times New Roman"/>
          <w:sz w:val="28"/>
          <w:szCs w:val="28"/>
        </w:rPr>
        <w:lastRenderedPageBreak/>
        <w:t xml:space="preserve">добавочный капитал составляет 14 360 119 тыс. руб. (на 31.12.2014 года - 91 251 тыс. руб.) </w:t>
      </w:r>
    </w:p>
    <w:p w:rsidR="00B86229" w:rsidRPr="00B86229" w:rsidRDefault="00B86229" w:rsidP="00B86229">
      <w:pPr>
        <w:spacing w:line="360" w:lineRule="auto"/>
        <w:jc w:val="right"/>
        <w:rPr>
          <w:rFonts w:ascii="Times New Roman" w:hAnsi="Times New Roman" w:cs="Times New Roman"/>
          <w:sz w:val="28"/>
          <w:szCs w:val="28"/>
        </w:rPr>
      </w:pPr>
      <w:r w:rsidRPr="00B86229">
        <w:rPr>
          <w:rFonts w:ascii="Times New Roman" w:hAnsi="Times New Roman" w:cs="Times New Roman"/>
          <w:sz w:val="28"/>
          <w:szCs w:val="28"/>
        </w:rPr>
        <w:t>Таблица 1 – Пассив баланса</w:t>
      </w:r>
    </w:p>
    <w:tbl>
      <w:tblPr>
        <w:tblStyle w:val="a9"/>
        <w:tblW w:w="0" w:type="auto"/>
        <w:tblLook w:val="04A0" w:firstRow="1" w:lastRow="0" w:firstColumn="1" w:lastColumn="0" w:noHBand="0" w:noVBand="1"/>
      </w:tblPr>
      <w:tblGrid>
        <w:gridCol w:w="3686"/>
        <w:gridCol w:w="992"/>
        <w:gridCol w:w="1701"/>
        <w:gridCol w:w="1695"/>
      </w:tblGrid>
      <w:tr w:rsidR="00B86229" w:rsidRPr="00B86229" w:rsidTr="00654F11">
        <w:tc>
          <w:tcPr>
            <w:tcW w:w="3686" w:type="dxa"/>
          </w:tcPr>
          <w:p w:rsidR="00B86229" w:rsidRPr="00B86229" w:rsidRDefault="00B86229" w:rsidP="00B86229">
            <w:pPr>
              <w:spacing w:line="360" w:lineRule="auto"/>
              <w:jc w:val="both"/>
              <w:rPr>
                <w:rFonts w:ascii="Times New Roman" w:hAnsi="Times New Roman" w:cs="Times New Roman"/>
              </w:rPr>
            </w:pPr>
            <w:r w:rsidRPr="00B86229">
              <w:rPr>
                <w:rFonts w:ascii="Times New Roman" w:hAnsi="Times New Roman" w:cs="Times New Roman"/>
              </w:rPr>
              <w:t>Наименование показателя</w:t>
            </w:r>
          </w:p>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ПАССИВ</w:t>
            </w:r>
          </w:p>
        </w:tc>
        <w:tc>
          <w:tcPr>
            <w:tcW w:w="992" w:type="dxa"/>
          </w:tcPr>
          <w:p w:rsidR="00B86229" w:rsidRPr="00B86229" w:rsidRDefault="00B86229" w:rsidP="00B86229">
            <w:pPr>
              <w:spacing w:line="360" w:lineRule="auto"/>
              <w:jc w:val="both"/>
              <w:rPr>
                <w:rFonts w:ascii="Times New Roman" w:hAnsi="Times New Roman" w:cs="Times New Roman"/>
              </w:rPr>
            </w:pPr>
            <w:r w:rsidRPr="00B86229">
              <w:rPr>
                <w:rFonts w:ascii="Times New Roman" w:hAnsi="Times New Roman" w:cs="Times New Roman"/>
              </w:rPr>
              <w:t>код</w:t>
            </w:r>
          </w:p>
        </w:tc>
        <w:tc>
          <w:tcPr>
            <w:tcW w:w="1701" w:type="dxa"/>
          </w:tcPr>
          <w:p w:rsidR="00B86229" w:rsidRPr="00B86229" w:rsidRDefault="00B86229" w:rsidP="00B86229">
            <w:pPr>
              <w:spacing w:line="360" w:lineRule="auto"/>
              <w:jc w:val="both"/>
              <w:rPr>
                <w:rFonts w:ascii="Times New Roman" w:hAnsi="Times New Roman" w:cs="Times New Roman"/>
              </w:rPr>
            </w:pPr>
            <w:r w:rsidRPr="00B86229">
              <w:rPr>
                <w:rFonts w:ascii="Times New Roman" w:hAnsi="Times New Roman" w:cs="Times New Roman"/>
              </w:rPr>
              <w:t>На 31 декабря 2015г.</w:t>
            </w:r>
          </w:p>
        </w:tc>
        <w:tc>
          <w:tcPr>
            <w:tcW w:w="1695" w:type="dxa"/>
          </w:tcPr>
          <w:p w:rsidR="00B86229" w:rsidRPr="00B86229" w:rsidRDefault="00B86229" w:rsidP="00B86229">
            <w:pPr>
              <w:spacing w:line="360" w:lineRule="auto"/>
              <w:jc w:val="both"/>
              <w:rPr>
                <w:rFonts w:ascii="Times New Roman" w:hAnsi="Times New Roman" w:cs="Times New Roman"/>
              </w:rPr>
            </w:pPr>
            <w:r w:rsidRPr="00B86229">
              <w:rPr>
                <w:rFonts w:ascii="Times New Roman" w:hAnsi="Times New Roman" w:cs="Times New Roman"/>
              </w:rPr>
              <w:t>На 31 декабря 2014г.</w:t>
            </w:r>
          </w:p>
        </w:tc>
      </w:tr>
      <w:tr w:rsidR="00B86229" w:rsidRPr="00B86229" w:rsidTr="00654F11">
        <w:tc>
          <w:tcPr>
            <w:tcW w:w="3686"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lang w:val="en-US"/>
              </w:rPr>
              <w:t>III</w:t>
            </w:r>
            <w:r w:rsidRPr="00B86229">
              <w:rPr>
                <w:rFonts w:ascii="Times New Roman" w:hAnsi="Times New Roman" w:cs="Times New Roman"/>
              </w:rPr>
              <w:t>. Уставный капитал (складочный капитал, уставный фонд, вклады товарищей)</w:t>
            </w:r>
          </w:p>
        </w:tc>
        <w:tc>
          <w:tcPr>
            <w:tcW w:w="992"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1310</w:t>
            </w:r>
          </w:p>
        </w:tc>
        <w:tc>
          <w:tcPr>
            <w:tcW w:w="1701"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1 271 715</w:t>
            </w:r>
          </w:p>
        </w:tc>
        <w:tc>
          <w:tcPr>
            <w:tcW w:w="169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1 271 715</w:t>
            </w:r>
          </w:p>
        </w:tc>
      </w:tr>
      <w:tr w:rsidR="00B86229" w:rsidRPr="00B86229" w:rsidTr="00654F11">
        <w:tc>
          <w:tcPr>
            <w:tcW w:w="3686"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Собственные акции, выкупленные у акционеров</w:t>
            </w:r>
          </w:p>
        </w:tc>
        <w:tc>
          <w:tcPr>
            <w:tcW w:w="992"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1320</w:t>
            </w:r>
          </w:p>
        </w:tc>
        <w:tc>
          <w:tcPr>
            <w:tcW w:w="1701"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w:t>
            </w:r>
          </w:p>
        </w:tc>
        <w:tc>
          <w:tcPr>
            <w:tcW w:w="169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w:t>
            </w:r>
          </w:p>
        </w:tc>
      </w:tr>
      <w:tr w:rsidR="00B86229" w:rsidRPr="00B86229" w:rsidTr="00654F11">
        <w:tc>
          <w:tcPr>
            <w:tcW w:w="3686"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Переоценка внеоборотных активов</w:t>
            </w:r>
          </w:p>
        </w:tc>
        <w:tc>
          <w:tcPr>
            <w:tcW w:w="992"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1340</w:t>
            </w:r>
          </w:p>
        </w:tc>
        <w:tc>
          <w:tcPr>
            <w:tcW w:w="1701"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w:t>
            </w:r>
          </w:p>
        </w:tc>
        <w:tc>
          <w:tcPr>
            <w:tcW w:w="169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w:t>
            </w:r>
          </w:p>
        </w:tc>
      </w:tr>
      <w:tr w:rsidR="00B86229" w:rsidRPr="00B86229" w:rsidTr="00654F11">
        <w:tc>
          <w:tcPr>
            <w:tcW w:w="3686"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Добавочный капитал (без переоценки)</w:t>
            </w:r>
          </w:p>
        </w:tc>
        <w:tc>
          <w:tcPr>
            <w:tcW w:w="992"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1350</w:t>
            </w:r>
          </w:p>
        </w:tc>
        <w:tc>
          <w:tcPr>
            <w:tcW w:w="1701"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14 360 119</w:t>
            </w:r>
          </w:p>
        </w:tc>
        <w:tc>
          <w:tcPr>
            <w:tcW w:w="169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91 251</w:t>
            </w:r>
          </w:p>
        </w:tc>
      </w:tr>
      <w:tr w:rsidR="00B86229" w:rsidRPr="00B86229" w:rsidTr="00654F11">
        <w:tc>
          <w:tcPr>
            <w:tcW w:w="3686"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Резервный капитал</w:t>
            </w:r>
          </w:p>
        </w:tc>
        <w:tc>
          <w:tcPr>
            <w:tcW w:w="992"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1360</w:t>
            </w:r>
          </w:p>
        </w:tc>
        <w:tc>
          <w:tcPr>
            <w:tcW w:w="1701"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w:t>
            </w:r>
          </w:p>
        </w:tc>
        <w:tc>
          <w:tcPr>
            <w:tcW w:w="169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w:t>
            </w:r>
          </w:p>
        </w:tc>
      </w:tr>
      <w:tr w:rsidR="00B86229" w:rsidRPr="00B86229" w:rsidTr="00654F11">
        <w:tc>
          <w:tcPr>
            <w:tcW w:w="3686"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Нераспределенная прибыль</w:t>
            </w:r>
          </w:p>
        </w:tc>
        <w:tc>
          <w:tcPr>
            <w:tcW w:w="992"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1370</w:t>
            </w:r>
          </w:p>
        </w:tc>
        <w:tc>
          <w:tcPr>
            <w:tcW w:w="1701"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18 514 074</w:t>
            </w:r>
          </w:p>
        </w:tc>
        <w:tc>
          <w:tcPr>
            <w:tcW w:w="169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26 406 263</w:t>
            </w:r>
          </w:p>
        </w:tc>
      </w:tr>
      <w:tr w:rsidR="00B86229" w:rsidRPr="00B86229" w:rsidTr="00654F11">
        <w:tc>
          <w:tcPr>
            <w:tcW w:w="3686" w:type="dxa"/>
          </w:tcPr>
          <w:p w:rsidR="00B86229" w:rsidRPr="00B86229" w:rsidRDefault="00B86229" w:rsidP="00B86229">
            <w:pPr>
              <w:spacing w:line="360" w:lineRule="auto"/>
              <w:jc w:val="center"/>
              <w:rPr>
                <w:rFonts w:ascii="Times New Roman" w:hAnsi="Times New Roman" w:cs="Times New Roman"/>
                <w:lang w:val="en-US"/>
              </w:rPr>
            </w:pPr>
            <w:r w:rsidRPr="00B86229">
              <w:rPr>
                <w:rFonts w:ascii="Times New Roman" w:hAnsi="Times New Roman" w:cs="Times New Roman"/>
              </w:rPr>
              <w:t xml:space="preserve">Итого по разделу </w:t>
            </w:r>
            <w:r w:rsidRPr="00B86229">
              <w:rPr>
                <w:rFonts w:ascii="Times New Roman" w:hAnsi="Times New Roman" w:cs="Times New Roman"/>
                <w:lang w:val="en-US"/>
              </w:rPr>
              <w:t>III</w:t>
            </w:r>
          </w:p>
        </w:tc>
        <w:tc>
          <w:tcPr>
            <w:tcW w:w="992"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1300</w:t>
            </w:r>
          </w:p>
        </w:tc>
        <w:tc>
          <w:tcPr>
            <w:tcW w:w="1701"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34 145 908</w:t>
            </w:r>
          </w:p>
        </w:tc>
        <w:tc>
          <w:tcPr>
            <w:tcW w:w="169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27 769 229</w:t>
            </w:r>
          </w:p>
        </w:tc>
      </w:tr>
    </w:tbl>
    <w:p w:rsidR="00B86229" w:rsidRPr="00B86229" w:rsidRDefault="00B86229" w:rsidP="00B86229">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По отчету о финансовых результатах за 12 месяцев 2015 года, по сравнению с предыдущим 2014 годом, можно сделать вывод о том, что:</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чистая прибыль составляет 26 866 870 рублей, что на 20 709 955 рублей больше чем в предыдущем;</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в 2015 году ООО «Лента» получила доходы от участия в Лента Люксембург С.А.Р.Л. (дивиденды) – 19 848 899 тыс. руб.;</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увеличились проценты к уплате на 5 175 793 рублей, а также проценты к получению на 506 869 рублей;</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прочие доходы, как и прочие расходы в среднем увеличились на 16 960 751 рублей.</w:t>
      </w:r>
    </w:p>
    <w:p w:rsidR="001A1D7B" w:rsidRDefault="001A1D7B" w:rsidP="00B86229">
      <w:pPr>
        <w:spacing w:line="360" w:lineRule="auto"/>
        <w:jc w:val="right"/>
        <w:rPr>
          <w:rFonts w:ascii="Times New Roman" w:hAnsi="Times New Roman" w:cs="Times New Roman"/>
          <w:sz w:val="28"/>
          <w:szCs w:val="28"/>
        </w:rPr>
      </w:pPr>
    </w:p>
    <w:p w:rsidR="001A1D7B" w:rsidRDefault="001A1D7B" w:rsidP="00B86229">
      <w:pPr>
        <w:spacing w:line="360" w:lineRule="auto"/>
        <w:jc w:val="right"/>
        <w:rPr>
          <w:rFonts w:ascii="Times New Roman" w:hAnsi="Times New Roman" w:cs="Times New Roman"/>
          <w:sz w:val="28"/>
          <w:szCs w:val="28"/>
        </w:rPr>
      </w:pPr>
    </w:p>
    <w:p w:rsidR="00B86229" w:rsidRPr="00B86229" w:rsidRDefault="00B86229" w:rsidP="00B86229">
      <w:pPr>
        <w:spacing w:line="360" w:lineRule="auto"/>
        <w:jc w:val="right"/>
        <w:rPr>
          <w:rFonts w:ascii="Times New Roman" w:hAnsi="Times New Roman" w:cs="Times New Roman"/>
          <w:sz w:val="28"/>
          <w:szCs w:val="28"/>
        </w:rPr>
      </w:pPr>
      <w:r w:rsidRPr="00B86229">
        <w:rPr>
          <w:rFonts w:ascii="Times New Roman" w:hAnsi="Times New Roman" w:cs="Times New Roman"/>
          <w:sz w:val="28"/>
          <w:szCs w:val="28"/>
        </w:rPr>
        <w:lastRenderedPageBreak/>
        <w:t>Таблица 2 – Отчет о финансовых результатах</w:t>
      </w:r>
    </w:p>
    <w:tbl>
      <w:tblPr>
        <w:tblStyle w:val="a9"/>
        <w:tblW w:w="0" w:type="auto"/>
        <w:tblLook w:val="04A0" w:firstRow="1" w:lastRow="0" w:firstColumn="1" w:lastColumn="0" w:noHBand="0" w:noVBand="1"/>
      </w:tblPr>
      <w:tblGrid>
        <w:gridCol w:w="3964"/>
        <w:gridCol w:w="709"/>
        <w:gridCol w:w="1418"/>
        <w:gridCol w:w="1385"/>
      </w:tblGrid>
      <w:tr w:rsidR="00B86229" w:rsidRPr="00B86229" w:rsidTr="00654F11">
        <w:tc>
          <w:tcPr>
            <w:tcW w:w="3964"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Наименование показателя</w:t>
            </w:r>
          </w:p>
        </w:tc>
        <w:tc>
          <w:tcPr>
            <w:tcW w:w="709"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Код</w:t>
            </w:r>
          </w:p>
        </w:tc>
        <w:tc>
          <w:tcPr>
            <w:tcW w:w="1418"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За 12 месяцев 2015 г., в тыс. руб.</w:t>
            </w:r>
          </w:p>
        </w:tc>
        <w:tc>
          <w:tcPr>
            <w:tcW w:w="138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За 12 месяцев 2014 г., в тыс. руб.</w:t>
            </w:r>
          </w:p>
        </w:tc>
      </w:tr>
      <w:tr w:rsidR="00B86229" w:rsidRPr="00B86229" w:rsidTr="00654F11">
        <w:tc>
          <w:tcPr>
            <w:tcW w:w="3964" w:type="dxa"/>
          </w:tcPr>
          <w:p w:rsidR="00B86229" w:rsidRPr="00B86229" w:rsidRDefault="00B86229" w:rsidP="00B86229">
            <w:pPr>
              <w:spacing w:line="360" w:lineRule="auto"/>
              <w:rPr>
                <w:rFonts w:ascii="Times New Roman" w:hAnsi="Times New Roman" w:cs="Times New Roman"/>
              </w:rPr>
            </w:pPr>
            <w:r w:rsidRPr="00B86229">
              <w:rPr>
                <w:rFonts w:ascii="Times New Roman" w:hAnsi="Times New Roman" w:cs="Times New Roman"/>
              </w:rPr>
              <w:t>Выручка</w:t>
            </w:r>
          </w:p>
        </w:tc>
        <w:tc>
          <w:tcPr>
            <w:tcW w:w="709"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2110</w:t>
            </w:r>
          </w:p>
        </w:tc>
        <w:tc>
          <w:tcPr>
            <w:tcW w:w="1418"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 xml:space="preserve">288 202 </w:t>
            </w:r>
          </w:p>
        </w:tc>
        <w:tc>
          <w:tcPr>
            <w:tcW w:w="138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220 338</w:t>
            </w:r>
          </w:p>
        </w:tc>
      </w:tr>
      <w:tr w:rsidR="00B86229" w:rsidRPr="00B86229" w:rsidTr="00654F11">
        <w:tc>
          <w:tcPr>
            <w:tcW w:w="3964" w:type="dxa"/>
          </w:tcPr>
          <w:p w:rsidR="00B86229" w:rsidRPr="00B86229" w:rsidRDefault="00B86229" w:rsidP="00B86229">
            <w:pPr>
              <w:spacing w:line="360" w:lineRule="auto"/>
              <w:rPr>
                <w:rFonts w:ascii="Times New Roman" w:hAnsi="Times New Roman" w:cs="Times New Roman"/>
              </w:rPr>
            </w:pPr>
            <w:r w:rsidRPr="00B86229">
              <w:rPr>
                <w:rFonts w:ascii="Times New Roman" w:hAnsi="Times New Roman" w:cs="Times New Roman"/>
              </w:rPr>
              <w:t>Себестоимость продаж</w:t>
            </w:r>
          </w:p>
        </w:tc>
        <w:tc>
          <w:tcPr>
            <w:tcW w:w="709"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2120</w:t>
            </w:r>
          </w:p>
        </w:tc>
        <w:tc>
          <w:tcPr>
            <w:tcW w:w="1418"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(218 683)</w:t>
            </w:r>
          </w:p>
        </w:tc>
        <w:tc>
          <w:tcPr>
            <w:tcW w:w="138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(164 6070</w:t>
            </w:r>
          </w:p>
        </w:tc>
      </w:tr>
      <w:tr w:rsidR="00B86229" w:rsidRPr="00B86229" w:rsidTr="00654F11">
        <w:tc>
          <w:tcPr>
            <w:tcW w:w="3964" w:type="dxa"/>
          </w:tcPr>
          <w:p w:rsidR="00B86229" w:rsidRPr="00B86229" w:rsidRDefault="00B86229" w:rsidP="00B86229">
            <w:pPr>
              <w:spacing w:line="360" w:lineRule="auto"/>
              <w:rPr>
                <w:rFonts w:ascii="Times New Roman" w:hAnsi="Times New Roman" w:cs="Times New Roman"/>
              </w:rPr>
            </w:pPr>
            <w:r w:rsidRPr="00B86229">
              <w:rPr>
                <w:rFonts w:ascii="Times New Roman" w:hAnsi="Times New Roman" w:cs="Times New Roman"/>
              </w:rPr>
              <w:t xml:space="preserve">Валовая прибыль (убыток) </w:t>
            </w:r>
          </w:p>
        </w:tc>
        <w:tc>
          <w:tcPr>
            <w:tcW w:w="709"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2100</w:t>
            </w:r>
          </w:p>
        </w:tc>
        <w:tc>
          <w:tcPr>
            <w:tcW w:w="1418"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69 519</w:t>
            </w:r>
          </w:p>
        </w:tc>
        <w:tc>
          <w:tcPr>
            <w:tcW w:w="138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55 730</w:t>
            </w:r>
          </w:p>
        </w:tc>
      </w:tr>
      <w:tr w:rsidR="00B86229" w:rsidRPr="00B86229" w:rsidTr="00654F11">
        <w:tc>
          <w:tcPr>
            <w:tcW w:w="3964" w:type="dxa"/>
          </w:tcPr>
          <w:p w:rsidR="00B86229" w:rsidRPr="00B86229" w:rsidRDefault="00B86229" w:rsidP="00B86229">
            <w:pPr>
              <w:spacing w:line="360" w:lineRule="auto"/>
              <w:rPr>
                <w:rFonts w:ascii="Times New Roman" w:hAnsi="Times New Roman" w:cs="Times New Roman"/>
              </w:rPr>
            </w:pPr>
            <w:r w:rsidRPr="00B86229">
              <w:rPr>
                <w:rFonts w:ascii="Times New Roman" w:hAnsi="Times New Roman" w:cs="Times New Roman"/>
              </w:rPr>
              <w:t>Коммерческие расходы</w:t>
            </w:r>
          </w:p>
        </w:tc>
        <w:tc>
          <w:tcPr>
            <w:tcW w:w="709"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2210</w:t>
            </w:r>
          </w:p>
        </w:tc>
        <w:tc>
          <w:tcPr>
            <w:tcW w:w="1418"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(49 696)</w:t>
            </w:r>
          </w:p>
        </w:tc>
        <w:tc>
          <w:tcPr>
            <w:tcW w:w="138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(39 334)</w:t>
            </w:r>
          </w:p>
        </w:tc>
      </w:tr>
      <w:tr w:rsidR="00B86229" w:rsidRPr="00B86229" w:rsidTr="00654F11">
        <w:tc>
          <w:tcPr>
            <w:tcW w:w="3964" w:type="dxa"/>
          </w:tcPr>
          <w:p w:rsidR="00B86229" w:rsidRPr="00B86229" w:rsidRDefault="00B86229" w:rsidP="00B86229">
            <w:pPr>
              <w:spacing w:line="360" w:lineRule="auto"/>
              <w:rPr>
                <w:rFonts w:ascii="Times New Roman" w:hAnsi="Times New Roman" w:cs="Times New Roman"/>
              </w:rPr>
            </w:pPr>
            <w:r w:rsidRPr="00B86229">
              <w:rPr>
                <w:rFonts w:ascii="Times New Roman" w:hAnsi="Times New Roman" w:cs="Times New Roman"/>
              </w:rPr>
              <w:t>Управленческие расходы</w:t>
            </w:r>
          </w:p>
        </w:tc>
        <w:tc>
          <w:tcPr>
            <w:tcW w:w="709"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2220</w:t>
            </w:r>
          </w:p>
        </w:tc>
        <w:tc>
          <w:tcPr>
            <w:tcW w:w="1418"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w:t>
            </w:r>
          </w:p>
        </w:tc>
        <w:tc>
          <w:tcPr>
            <w:tcW w:w="138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w:t>
            </w:r>
          </w:p>
        </w:tc>
      </w:tr>
      <w:tr w:rsidR="00B86229" w:rsidRPr="00B86229" w:rsidTr="00654F11">
        <w:tc>
          <w:tcPr>
            <w:tcW w:w="3964" w:type="dxa"/>
          </w:tcPr>
          <w:p w:rsidR="00B86229" w:rsidRPr="00B86229" w:rsidRDefault="00B86229" w:rsidP="00B86229">
            <w:pPr>
              <w:spacing w:line="360" w:lineRule="auto"/>
              <w:rPr>
                <w:rFonts w:ascii="Times New Roman" w:hAnsi="Times New Roman" w:cs="Times New Roman"/>
              </w:rPr>
            </w:pPr>
            <w:r w:rsidRPr="00B86229">
              <w:rPr>
                <w:rFonts w:ascii="Times New Roman" w:hAnsi="Times New Roman" w:cs="Times New Roman"/>
              </w:rPr>
              <w:t>Прибыль (убыток) от продаж</w:t>
            </w:r>
          </w:p>
        </w:tc>
        <w:tc>
          <w:tcPr>
            <w:tcW w:w="709"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2200</w:t>
            </w:r>
          </w:p>
        </w:tc>
        <w:tc>
          <w:tcPr>
            <w:tcW w:w="1418"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19 823</w:t>
            </w:r>
          </w:p>
        </w:tc>
        <w:tc>
          <w:tcPr>
            <w:tcW w:w="138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16 396</w:t>
            </w:r>
          </w:p>
        </w:tc>
      </w:tr>
      <w:tr w:rsidR="00B86229" w:rsidRPr="00B86229" w:rsidTr="00654F11">
        <w:tc>
          <w:tcPr>
            <w:tcW w:w="3964" w:type="dxa"/>
          </w:tcPr>
          <w:p w:rsidR="00B86229" w:rsidRPr="00B86229" w:rsidRDefault="00B86229" w:rsidP="00B86229">
            <w:pPr>
              <w:spacing w:line="360" w:lineRule="auto"/>
              <w:rPr>
                <w:rFonts w:ascii="Times New Roman" w:hAnsi="Times New Roman" w:cs="Times New Roman"/>
              </w:rPr>
            </w:pPr>
            <w:r w:rsidRPr="00B86229">
              <w:rPr>
                <w:rFonts w:ascii="Times New Roman" w:hAnsi="Times New Roman" w:cs="Times New Roman"/>
              </w:rPr>
              <w:t>Доходы от участия в других организациях</w:t>
            </w:r>
          </w:p>
        </w:tc>
        <w:tc>
          <w:tcPr>
            <w:tcW w:w="709"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2310</w:t>
            </w:r>
          </w:p>
        </w:tc>
        <w:tc>
          <w:tcPr>
            <w:tcW w:w="1418"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19 849</w:t>
            </w:r>
          </w:p>
        </w:tc>
        <w:tc>
          <w:tcPr>
            <w:tcW w:w="1385" w:type="dxa"/>
          </w:tcPr>
          <w:p w:rsidR="00B86229" w:rsidRPr="00B86229" w:rsidRDefault="00B86229" w:rsidP="00B86229">
            <w:pPr>
              <w:spacing w:line="360" w:lineRule="auto"/>
              <w:jc w:val="center"/>
              <w:rPr>
                <w:rFonts w:ascii="Times New Roman" w:hAnsi="Times New Roman" w:cs="Times New Roman"/>
              </w:rPr>
            </w:pPr>
          </w:p>
        </w:tc>
      </w:tr>
      <w:tr w:rsidR="00B86229" w:rsidRPr="00B86229" w:rsidTr="00654F11">
        <w:tc>
          <w:tcPr>
            <w:tcW w:w="3964" w:type="dxa"/>
          </w:tcPr>
          <w:p w:rsidR="00B86229" w:rsidRPr="00B86229" w:rsidRDefault="00B86229" w:rsidP="00B86229">
            <w:pPr>
              <w:spacing w:line="360" w:lineRule="auto"/>
              <w:rPr>
                <w:rFonts w:ascii="Times New Roman" w:hAnsi="Times New Roman" w:cs="Times New Roman"/>
              </w:rPr>
            </w:pPr>
            <w:r w:rsidRPr="00B86229">
              <w:rPr>
                <w:rFonts w:ascii="Times New Roman" w:hAnsi="Times New Roman" w:cs="Times New Roman"/>
              </w:rPr>
              <w:t>Проценты к получению</w:t>
            </w:r>
          </w:p>
        </w:tc>
        <w:tc>
          <w:tcPr>
            <w:tcW w:w="709"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2320</w:t>
            </w:r>
          </w:p>
        </w:tc>
        <w:tc>
          <w:tcPr>
            <w:tcW w:w="1418"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 xml:space="preserve">845 </w:t>
            </w:r>
          </w:p>
        </w:tc>
        <w:tc>
          <w:tcPr>
            <w:tcW w:w="138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 xml:space="preserve">338 </w:t>
            </w:r>
          </w:p>
        </w:tc>
      </w:tr>
      <w:tr w:rsidR="00B86229" w:rsidRPr="00B86229" w:rsidTr="00654F11">
        <w:tc>
          <w:tcPr>
            <w:tcW w:w="3964" w:type="dxa"/>
          </w:tcPr>
          <w:p w:rsidR="00B86229" w:rsidRPr="00B86229" w:rsidRDefault="00B86229" w:rsidP="00B86229">
            <w:pPr>
              <w:spacing w:line="360" w:lineRule="auto"/>
              <w:rPr>
                <w:rFonts w:ascii="Times New Roman" w:hAnsi="Times New Roman" w:cs="Times New Roman"/>
              </w:rPr>
            </w:pPr>
            <w:r w:rsidRPr="00B86229">
              <w:rPr>
                <w:rFonts w:ascii="Times New Roman" w:hAnsi="Times New Roman" w:cs="Times New Roman"/>
              </w:rPr>
              <w:t>Проценты к уплате</w:t>
            </w:r>
          </w:p>
        </w:tc>
        <w:tc>
          <w:tcPr>
            <w:tcW w:w="709"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2330</w:t>
            </w:r>
          </w:p>
        </w:tc>
        <w:tc>
          <w:tcPr>
            <w:tcW w:w="1418"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(11 959)</w:t>
            </w:r>
          </w:p>
        </w:tc>
        <w:tc>
          <w:tcPr>
            <w:tcW w:w="138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(6 783)</w:t>
            </w:r>
          </w:p>
        </w:tc>
      </w:tr>
      <w:tr w:rsidR="00B86229" w:rsidRPr="00B86229" w:rsidTr="00654F11">
        <w:tc>
          <w:tcPr>
            <w:tcW w:w="3964" w:type="dxa"/>
          </w:tcPr>
          <w:p w:rsidR="00B86229" w:rsidRPr="00B86229" w:rsidRDefault="00B86229" w:rsidP="00B86229">
            <w:pPr>
              <w:spacing w:line="360" w:lineRule="auto"/>
              <w:rPr>
                <w:rFonts w:ascii="Times New Roman" w:hAnsi="Times New Roman" w:cs="Times New Roman"/>
              </w:rPr>
            </w:pPr>
            <w:r w:rsidRPr="00B86229">
              <w:rPr>
                <w:rFonts w:ascii="Times New Roman" w:hAnsi="Times New Roman" w:cs="Times New Roman"/>
              </w:rPr>
              <w:t>Прочие доходы</w:t>
            </w:r>
          </w:p>
        </w:tc>
        <w:tc>
          <w:tcPr>
            <w:tcW w:w="709"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2340</w:t>
            </w:r>
          </w:p>
        </w:tc>
        <w:tc>
          <w:tcPr>
            <w:tcW w:w="1418"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20 730</w:t>
            </w:r>
          </w:p>
        </w:tc>
        <w:tc>
          <w:tcPr>
            <w:tcW w:w="138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4 810</w:t>
            </w:r>
          </w:p>
        </w:tc>
      </w:tr>
      <w:tr w:rsidR="00B86229" w:rsidRPr="00B86229" w:rsidTr="00654F11">
        <w:tc>
          <w:tcPr>
            <w:tcW w:w="3964" w:type="dxa"/>
          </w:tcPr>
          <w:p w:rsidR="00B86229" w:rsidRPr="00B86229" w:rsidRDefault="00B86229" w:rsidP="00B86229">
            <w:pPr>
              <w:spacing w:line="360" w:lineRule="auto"/>
              <w:rPr>
                <w:rFonts w:ascii="Times New Roman" w:hAnsi="Times New Roman" w:cs="Times New Roman"/>
              </w:rPr>
            </w:pPr>
            <w:r w:rsidRPr="00B86229">
              <w:rPr>
                <w:rFonts w:ascii="Times New Roman" w:hAnsi="Times New Roman" w:cs="Times New Roman"/>
              </w:rPr>
              <w:t>Прибыль (убыток) до налогообложения</w:t>
            </w:r>
          </w:p>
        </w:tc>
        <w:tc>
          <w:tcPr>
            <w:tcW w:w="709"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2300</w:t>
            </w:r>
          </w:p>
        </w:tc>
        <w:tc>
          <w:tcPr>
            <w:tcW w:w="1418"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28 730</w:t>
            </w:r>
          </w:p>
        </w:tc>
        <w:tc>
          <w:tcPr>
            <w:tcW w:w="138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7 699</w:t>
            </w:r>
          </w:p>
        </w:tc>
      </w:tr>
      <w:tr w:rsidR="00B86229" w:rsidRPr="00B86229" w:rsidTr="00654F11">
        <w:tc>
          <w:tcPr>
            <w:tcW w:w="3964" w:type="dxa"/>
          </w:tcPr>
          <w:p w:rsidR="00B86229" w:rsidRPr="00B86229" w:rsidRDefault="00B86229" w:rsidP="00B86229">
            <w:pPr>
              <w:spacing w:line="360" w:lineRule="auto"/>
              <w:rPr>
                <w:rFonts w:ascii="Times New Roman" w:hAnsi="Times New Roman" w:cs="Times New Roman"/>
              </w:rPr>
            </w:pPr>
            <w:r w:rsidRPr="00B86229">
              <w:rPr>
                <w:rFonts w:ascii="Times New Roman" w:hAnsi="Times New Roman" w:cs="Times New Roman"/>
              </w:rPr>
              <w:t>Текущий налог на прибыль</w:t>
            </w:r>
          </w:p>
        </w:tc>
        <w:tc>
          <w:tcPr>
            <w:tcW w:w="709"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2410</w:t>
            </w:r>
          </w:p>
        </w:tc>
        <w:tc>
          <w:tcPr>
            <w:tcW w:w="1418"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(576)</w:t>
            </w:r>
          </w:p>
        </w:tc>
        <w:tc>
          <w:tcPr>
            <w:tcW w:w="138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(1 351)</w:t>
            </w:r>
          </w:p>
        </w:tc>
      </w:tr>
      <w:tr w:rsidR="00B86229" w:rsidRPr="00B86229" w:rsidTr="00654F11">
        <w:tc>
          <w:tcPr>
            <w:tcW w:w="3964" w:type="dxa"/>
          </w:tcPr>
          <w:p w:rsidR="00B86229" w:rsidRPr="00B86229" w:rsidRDefault="00B86229" w:rsidP="00B86229">
            <w:pPr>
              <w:spacing w:line="360" w:lineRule="auto"/>
              <w:rPr>
                <w:rFonts w:ascii="Times New Roman" w:hAnsi="Times New Roman" w:cs="Times New Roman"/>
              </w:rPr>
            </w:pPr>
            <w:r w:rsidRPr="00B86229">
              <w:rPr>
                <w:rFonts w:ascii="Times New Roman" w:hAnsi="Times New Roman" w:cs="Times New Roman"/>
              </w:rPr>
              <w:t>В т.ч. ПНО (активы)</w:t>
            </w:r>
          </w:p>
        </w:tc>
        <w:tc>
          <w:tcPr>
            <w:tcW w:w="709"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2421</w:t>
            </w:r>
          </w:p>
        </w:tc>
        <w:tc>
          <w:tcPr>
            <w:tcW w:w="1418"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(3 886)</w:t>
            </w:r>
          </w:p>
        </w:tc>
        <w:tc>
          <w:tcPr>
            <w:tcW w:w="138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(507)</w:t>
            </w:r>
          </w:p>
        </w:tc>
      </w:tr>
      <w:tr w:rsidR="00B86229" w:rsidRPr="00B86229" w:rsidTr="00654F11">
        <w:tc>
          <w:tcPr>
            <w:tcW w:w="3964" w:type="dxa"/>
          </w:tcPr>
          <w:p w:rsidR="00B86229" w:rsidRPr="00B86229" w:rsidRDefault="00B86229" w:rsidP="00B86229">
            <w:pPr>
              <w:spacing w:line="360" w:lineRule="auto"/>
              <w:rPr>
                <w:rFonts w:ascii="Times New Roman" w:hAnsi="Times New Roman" w:cs="Times New Roman"/>
              </w:rPr>
            </w:pPr>
            <w:r w:rsidRPr="00B86229">
              <w:rPr>
                <w:rFonts w:ascii="Times New Roman" w:hAnsi="Times New Roman" w:cs="Times New Roman"/>
              </w:rPr>
              <w:t>Изменение ОНО</w:t>
            </w:r>
          </w:p>
        </w:tc>
        <w:tc>
          <w:tcPr>
            <w:tcW w:w="709"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2430</w:t>
            </w:r>
          </w:p>
        </w:tc>
        <w:tc>
          <w:tcPr>
            <w:tcW w:w="1418"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(1 219)</w:t>
            </w:r>
          </w:p>
        </w:tc>
        <w:tc>
          <w:tcPr>
            <w:tcW w:w="138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(1 077)</w:t>
            </w:r>
          </w:p>
        </w:tc>
      </w:tr>
      <w:tr w:rsidR="00B86229" w:rsidRPr="00B86229" w:rsidTr="00654F11">
        <w:tc>
          <w:tcPr>
            <w:tcW w:w="3964" w:type="dxa"/>
          </w:tcPr>
          <w:p w:rsidR="00B86229" w:rsidRPr="00B86229" w:rsidRDefault="00B86229" w:rsidP="00B86229">
            <w:pPr>
              <w:spacing w:line="360" w:lineRule="auto"/>
              <w:rPr>
                <w:rFonts w:ascii="Times New Roman" w:hAnsi="Times New Roman" w:cs="Times New Roman"/>
              </w:rPr>
            </w:pPr>
            <w:r w:rsidRPr="00B86229">
              <w:rPr>
                <w:rFonts w:ascii="Times New Roman" w:hAnsi="Times New Roman" w:cs="Times New Roman"/>
              </w:rPr>
              <w:t>Изменение ОНА</w:t>
            </w:r>
          </w:p>
        </w:tc>
        <w:tc>
          <w:tcPr>
            <w:tcW w:w="709"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2450</w:t>
            </w:r>
          </w:p>
        </w:tc>
        <w:tc>
          <w:tcPr>
            <w:tcW w:w="1418"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(63)</w:t>
            </w:r>
          </w:p>
        </w:tc>
        <w:tc>
          <w:tcPr>
            <w:tcW w:w="138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(382)</w:t>
            </w:r>
          </w:p>
        </w:tc>
      </w:tr>
      <w:tr w:rsidR="00B86229" w:rsidRPr="00B86229" w:rsidTr="00654F11">
        <w:tc>
          <w:tcPr>
            <w:tcW w:w="3964" w:type="dxa"/>
          </w:tcPr>
          <w:p w:rsidR="00B86229" w:rsidRPr="00B86229" w:rsidRDefault="00B86229" w:rsidP="00B86229">
            <w:pPr>
              <w:spacing w:line="360" w:lineRule="auto"/>
              <w:rPr>
                <w:rFonts w:ascii="Times New Roman" w:hAnsi="Times New Roman" w:cs="Times New Roman"/>
              </w:rPr>
            </w:pPr>
            <w:r w:rsidRPr="00B86229">
              <w:rPr>
                <w:rFonts w:ascii="Times New Roman" w:hAnsi="Times New Roman" w:cs="Times New Roman"/>
              </w:rPr>
              <w:t>Прочее</w:t>
            </w:r>
          </w:p>
        </w:tc>
        <w:tc>
          <w:tcPr>
            <w:tcW w:w="709"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2460</w:t>
            </w:r>
          </w:p>
        </w:tc>
        <w:tc>
          <w:tcPr>
            <w:tcW w:w="1418"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(6)</w:t>
            </w:r>
          </w:p>
        </w:tc>
        <w:tc>
          <w:tcPr>
            <w:tcW w:w="138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(504)</w:t>
            </w:r>
          </w:p>
        </w:tc>
      </w:tr>
      <w:tr w:rsidR="00B86229" w:rsidRPr="00B86229" w:rsidTr="00654F11">
        <w:tc>
          <w:tcPr>
            <w:tcW w:w="3964" w:type="dxa"/>
          </w:tcPr>
          <w:p w:rsidR="00B86229" w:rsidRPr="00B86229" w:rsidRDefault="00B86229" w:rsidP="00B86229">
            <w:pPr>
              <w:spacing w:line="360" w:lineRule="auto"/>
              <w:rPr>
                <w:rFonts w:ascii="Times New Roman" w:hAnsi="Times New Roman" w:cs="Times New Roman"/>
              </w:rPr>
            </w:pPr>
            <w:r w:rsidRPr="00B86229">
              <w:rPr>
                <w:rFonts w:ascii="Times New Roman" w:hAnsi="Times New Roman" w:cs="Times New Roman"/>
              </w:rPr>
              <w:t>Корректировка налога на прибыль организаций в связи с применением льготы</w:t>
            </w:r>
          </w:p>
        </w:tc>
        <w:tc>
          <w:tcPr>
            <w:tcW w:w="709" w:type="dxa"/>
          </w:tcPr>
          <w:p w:rsidR="00B86229" w:rsidRPr="00B86229" w:rsidRDefault="00B86229" w:rsidP="00B86229">
            <w:pPr>
              <w:spacing w:line="360" w:lineRule="auto"/>
              <w:jc w:val="center"/>
              <w:rPr>
                <w:rFonts w:ascii="Times New Roman" w:hAnsi="Times New Roman" w:cs="Times New Roman"/>
              </w:rPr>
            </w:pPr>
          </w:p>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2461</w:t>
            </w:r>
          </w:p>
        </w:tc>
        <w:tc>
          <w:tcPr>
            <w:tcW w:w="1418" w:type="dxa"/>
          </w:tcPr>
          <w:p w:rsidR="00B86229" w:rsidRPr="00B86229" w:rsidRDefault="00B86229" w:rsidP="00B86229">
            <w:pPr>
              <w:spacing w:line="360" w:lineRule="auto"/>
              <w:jc w:val="center"/>
              <w:rPr>
                <w:rFonts w:ascii="Times New Roman" w:hAnsi="Times New Roman" w:cs="Times New Roman"/>
              </w:rPr>
            </w:pPr>
          </w:p>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w:t>
            </w:r>
          </w:p>
        </w:tc>
        <w:tc>
          <w:tcPr>
            <w:tcW w:w="1385" w:type="dxa"/>
          </w:tcPr>
          <w:p w:rsidR="00B86229" w:rsidRPr="00B86229" w:rsidRDefault="00B86229" w:rsidP="00B86229">
            <w:pPr>
              <w:spacing w:line="360" w:lineRule="auto"/>
              <w:jc w:val="center"/>
              <w:rPr>
                <w:rFonts w:ascii="Times New Roman" w:hAnsi="Times New Roman" w:cs="Times New Roman"/>
              </w:rPr>
            </w:pPr>
          </w:p>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504</w:t>
            </w:r>
          </w:p>
        </w:tc>
      </w:tr>
      <w:tr w:rsidR="00B86229" w:rsidRPr="00B86229" w:rsidTr="00654F11">
        <w:tc>
          <w:tcPr>
            <w:tcW w:w="3964" w:type="dxa"/>
          </w:tcPr>
          <w:p w:rsidR="00B86229" w:rsidRPr="00B86229" w:rsidRDefault="00B86229" w:rsidP="00B86229">
            <w:pPr>
              <w:spacing w:line="360" w:lineRule="auto"/>
              <w:rPr>
                <w:rFonts w:ascii="Times New Roman" w:hAnsi="Times New Roman" w:cs="Times New Roman"/>
              </w:rPr>
            </w:pPr>
            <w:r w:rsidRPr="00B86229">
              <w:rPr>
                <w:rFonts w:ascii="Times New Roman" w:hAnsi="Times New Roman" w:cs="Times New Roman"/>
              </w:rPr>
              <w:t>Корректировка налога на прибыль организаций предыдущего налогового периода в связи с обнаружением ошибок предыдущего налогового периода</w:t>
            </w:r>
          </w:p>
        </w:tc>
        <w:tc>
          <w:tcPr>
            <w:tcW w:w="709" w:type="dxa"/>
          </w:tcPr>
          <w:p w:rsidR="00B86229" w:rsidRPr="00B86229" w:rsidRDefault="00B86229" w:rsidP="00B86229">
            <w:pPr>
              <w:spacing w:line="360" w:lineRule="auto"/>
              <w:jc w:val="center"/>
              <w:rPr>
                <w:rFonts w:ascii="Times New Roman" w:hAnsi="Times New Roman" w:cs="Times New Roman"/>
              </w:rPr>
            </w:pPr>
          </w:p>
          <w:p w:rsidR="00B86229" w:rsidRPr="00B86229" w:rsidRDefault="00B86229" w:rsidP="00B86229">
            <w:pPr>
              <w:spacing w:line="360" w:lineRule="auto"/>
              <w:jc w:val="center"/>
              <w:rPr>
                <w:rFonts w:ascii="Times New Roman" w:hAnsi="Times New Roman" w:cs="Times New Roman"/>
              </w:rPr>
            </w:pPr>
          </w:p>
          <w:p w:rsidR="00B86229" w:rsidRPr="00B86229" w:rsidRDefault="00B86229" w:rsidP="00B86229">
            <w:pPr>
              <w:spacing w:line="360" w:lineRule="auto"/>
              <w:jc w:val="center"/>
              <w:rPr>
                <w:rFonts w:ascii="Times New Roman" w:hAnsi="Times New Roman" w:cs="Times New Roman"/>
              </w:rPr>
            </w:pPr>
          </w:p>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2462</w:t>
            </w:r>
          </w:p>
        </w:tc>
        <w:tc>
          <w:tcPr>
            <w:tcW w:w="1418" w:type="dxa"/>
          </w:tcPr>
          <w:p w:rsidR="00B86229" w:rsidRPr="00B86229" w:rsidRDefault="00B86229" w:rsidP="00B86229">
            <w:pPr>
              <w:spacing w:line="360" w:lineRule="auto"/>
              <w:jc w:val="center"/>
              <w:rPr>
                <w:rFonts w:ascii="Times New Roman" w:hAnsi="Times New Roman" w:cs="Times New Roman"/>
              </w:rPr>
            </w:pPr>
          </w:p>
          <w:p w:rsidR="00B86229" w:rsidRPr="00B86229" w:rsidRDefault="00B86229" w:rsidP="00B86229">
            <w:pPr>
              <w:spacing w:line="360" w:lineRule="auto"/>
              <w:jc w:val="center"/>
              <w:rPr>
                <w:rFonts w:ascii="Times New Roman" w:hAnsi="Times New Roman" w:cs="Times New Roman"/>
              </w:rPr>
            </w:pPr>
          </w:p>
          <w:p w:rsidR="00B86229" w:rsidRPr="00B86229" w:rsidRDefault="00B86229" w:rsidP="00B86229">
            <w:pPr>
              <w:spacing w:line="360" w:lineRule="auto"/>
              <w:jc w:val="center"/>
              <w:rPr>
                <w:rFonts w:ascii="Times New Roman" w:hAnsi="Times New Roman" w:cs="Times New Roman"/>
              </w:rPr>
            </w:pPr>
          </w:p>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(6)</w:t>
            </w:r>
          </w:p>
        </w:tc>
        <w:tc>
          <w:tcPr>
            <w:tcW w:w="1385" w:type="dxa"/>
          </w:tcPr>
          <w:p w:rsidR="00B86229" w:rsidRPr="00B86229" w:rsidRDefault="00B86229" w:rsidP="00B86229">
            <w:pPr>
              <w:spacing w:line="360" w:lineRule="auto"/>
              <w:jc w:val="center"/>
              <w:rPr>
                <w:rFonts w:ascii="Times New Roman" w:hAnsi="Times New Roman" w:cs="Times New Roman"/>
              </w:rPr>
            </w:pPr>
          </w:p>
          <w:p w:rsidR="00B86229" w:rsidRPr="00B86229" w:rsidRDefault="00B86229" w:rsidP="00B86229">
            <w:pPr>
              <w:spacing w:line="360" w:lineRule="auto"/>
              <w:jc w:val="center"/>
              <w:rPr>
                <w:rFonts w:ascii="Times New Roman" w:hAnsi="Times New Roman" w:cs="Times New Roman"/>
              </w:rPr>
            </w:pPr>
          </w:p>
          <w:p w:rsidR="00B86229" w:rsidRPr="00B86229" w:rsidRDefault="00B86229" w:rsidP="00B86229">
            <w:pPr>
              <w:spacing w:line="360" w:lineRule="auto"/>
              <w:jc w:val="center"/>
              <w:rPr>
                <w:rFonts w:ascii="Times New Roman" w:hAnsi="Times New Roman" w:cs="Times New Roman"/>
              </w:rPr>
            </w:pPr>
          </w:p>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w:t>
            </w:r>
          </w:p>
        </w:tc>
      </w:tr>
      <w:tr w:rsidR="00B86229" w:rsidRPr="00B86229" w:rsidTr="00654F11">
        <w:tc>
          <w:tcPr>
            <w:tcW w:w="3964" w:type="dxa"/>
          </w:tcPr>
          <w:p w:rsidR="00B86229" w:rsidRPr="00B86229" w:rsidRDefault="00B86229" w:rsidP="00B86229">
            <w:pPr>
              <w:spacing w:line="360" w:lineRule="auto"/>
              <w:rPr>
                <w:rFonts w:ascii="Times New Roman" w:hAnsi="Times New Roman" w:cs="Times New Roman"/>
              </w:rPr>
            </w:pPr>
            <w:r w:rsidRPr="00B86229">
              <w:rPr>
                <w:rFonts w:ascii="Times New Roman" w:hAnsi="Times New Roman" w:cs="Times New Roman"/>
              </w:rPr>
              <w:t>Чистая прибыль (убыток)</w:t>
            </w:r>
          </w:p>
        </w:tc>
        <w:tc>
          <w:tcPr>
            <w:tcW w:w="709"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2400</w:t>
            </w:r>
          </w:p>
        </w:tc>
        <w:tc>
          <w:tcPr>
            <w:tcW w:w="1418"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26 867</w:t>
            </w:r>
          </w:p>
        </w:tc>
        <w:tc>
          <w:tcPr>
            <w:tcW w:w="138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6 157</w:t>
            </w:r>
          </w:p>
        </w:tc>
      </w:tr>
    </w:tbl>
    <w:p w:rsidR="00B86229" w:rsidRPr="00B86229" w:rsidRDefault="00B86229" w:rsidP="00B86229">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 xml:space="preserve">Рассматривая отчет об изменениях капитала за 2015 год видно, что увеличение капитала произошло в графе «Добавочный капитал» по статье «доходы, относящиеся непосредственно на увеличение капитала» - </w:t>
      </w:r>
      <w:r w:rsidRPr="00B86229">
        <w:rPr>
          <w:rFonts w:ascii="Times New Roman" w:hAnsi="Times New Roman" w:cs="Times New Roman"/>
          <w:sz w:val="28"/>
          <w:szCs w:val="28"/>
        </w:rPr>
        <w:lastRenderedPageBreak/>
        <w:t>14 268 868 рублей. Уменьшение капитала произошло в графе «Нераспределенная прибыль (непокрытый убыток)» по статье дивиденды, то есть произошло уменьшение капитала из-за выплаты дивидендов в сумме – 34 759 059 рублей.</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Корректировок в связи с изменением учетной политики и исправлением ошибок не происходило. [1]</w:t>
      </w:r>
    </w:p>
    <w:p w:rsidR="00B86229" w:rsidRPr="00B86229" w:rsidRDefault="00B86229" w:rsidP="00B86229">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2.4. Рекомендации по совершенствованию собственного капитала в ООО «Лента».</w:t>
      </w:r>
    </w:p>
    <w:p w:rsidR="00B86229" w:rsidRPr="00B86229" w:rsidRDefault="00B86229" w:rsidP="00B86229">
      <w:pPr>
        <w:spacing w:line="360" w:lineRule="auto"/>
        <w:jc w:val="right"/>
        <w:rPr>
          <w:rFonts w:ascii="Times New Roman" w:hAnsi="Times New Roman" w:cs="Times New Roman"/>
          <w:sz w:val="28"/>
          <w:szCs w:val="28"/>
        </w:rPr>
      </w:pPr>
      <w:r w:rsidRPr="00B86229">
        <w:rPr>
          <w:rFonts w:ascii="Times New Roman" w:hAnsi="Times New Roman" w:cs="Times New Roman"/>
          <w:sz w:val="28"/>
          <w:szCs w:val="28"/>
        </w:rPr>
        <w:t>Таблица 3 – Пассив баланса</w:t>
      </w:r>
    </w:p>
    <w:tbl>
      <w:tblPr>
        <w:tblStyle w:val="a9"/>
        <w:tblW w:w="0" w:type="auto"/>
        <w:tblLook w:val="04A0" w:firstRow="1" w:lastRow="0" w:firstColumn="1" w:lastColumn="0" w:noHBand="0" w:noVBand="1"/>
      </w:tblPr>
      <w:tblGrid>
        <w:gridCol w:w="3686"/>
        <w:gridCol w:w="992"/>
        <w:gridCol w:w="1701"/>
        <w:gridCol w:w="1695"/>
      </w:tblGrid>
      <w:tr w:rsidR="00B86229" w:rsidRPr="00B86229" w:rsidTr="00654F11">
        <w:tc>
          <w:tcPr>
            <w:tcW w:w="3686" w:type="dxa"/>
          </w:tcPr>
          <w:p w:rsidR="00B86229" w:rsidRPr="00B86229" w:rsidRDefault="00B86229" w:rsidP="00B86229">
            <w:pPr>
              <w:spacing w:line="360" w:lineRule="auto"/>
              <w:jc w:val="both"/>
              <w:rPr>
                <w:rFonts w:ascii="Times New Roman" w:hAnsi="Times New Roman" w:cs="Times New Roman"/>
              </w:rPr>
            </w:pPr>
            <w:r w:rsidRPr="00B86229">
              <w:rPr>
                <w:rFonts w:ascii="Times New Roman" w:hAnsi="Times New Roman" w:cs="Times New Roman"/>
              </w:rPr>
              <w:t>Наименование показателя</w:t>
            </w:r>
          </w:p>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ПАССИВ</w:t>
            </w:r>
          </w:p>
        </w:tc>
        <w:tc>
          <w:tcPr>
            <w:tcW w:w="992" w:type="dxa"/>
          </w:tcPr>
          <w:p w:rsidR="00B86229" w:rsidRPr="00B86229" w:rsidRDefault="00B86229" w:rsidP="00B86229">
            <w:pPr>
              <w:spacing w:line="360" w:lineRule="auto"/>
              <w:jc w:val="both"/>
              <w:rPr>
                <w:rFonts w:ascii="Times New Roman" w:hAnsi="Times New Roman" w:cs="Times New Roman"/>
              </w:rPr>
            </w:pPr>
            <w:r w:rsidRPr="00B86229">
              <w:rPr>
                <w:rFonts w:ascii="Times New Roman" w:hAnsi="Times New Roman" w:cs="Times New Roman"/>
              </w:rPr>
              <w:t>код</w:t>
            </w:r>
          </w:p>
        </w:tc>
        <w:tc>
          <w:tcPr>
            <w:tcW w:w="1701" w:type="dxa"/>
          </w:tcPr>
          <w:p w:rsidR="00B86229" w:rsidRPr="00B86229" w:rsidRDefault="00B86229" w:rsidP="00B86229">
            <w:pPr>
              <w:spacing w:line="360" w:lineRule="auto"/>
              <w:jc w:val="both"/>
              <w:rPr>
                <w:rFonts w:ascii="Times New Roman" w:hAnsi="Times New Roman" w:cs="Times New Roman"/>
              </w:rPr>
            </w:pPr>
            <w:r w:rsidRPr="00B86229">
              <w:rPr>
                <w:rFonts w:ascii="Times New Roman" w:hAnsi="Times New Roman" w:cs="Times New Roman"/>
              </w:rPr>
              <w:t>На 31 декабря 2015г.</w:t>
            </w:r>
          </w:p>
        </w:tc>
        <w:tc>
          <w:tcPr>
            <w:tcW w:w="1695" w:type="dxa"/>
          </w:tcPr>
          <w:p w:rsidR="00B86229" w:rsidRPr="00B86229" w:rsidRDefault="00B86229" w:rsidP="00B86229">
            <w:pPr>
              <w:spacing w:line="360" w:lineRule="auto"/>
              <w:jc w:val="both"/>
              <w:rPr>
                <w:rFonts w:ascii="Times New Roman" w:hAnsi="Times New Roman" w:cs="Times New Roman"/>
              </w:rPr>
            </w:pPr>
            <w:r w:rsidRPr="00B86229">
              <w:rPr>
                <w:rFonts w:ascii="Times New Roman" w:hAnsi="Times New Roman" w:cs="Times New Roman"/>
              </w:rPr>
              <w:t>На 31 декабря 2014г.</w:t>
            </w:r>
          </w:p>
        </w:tc>
      </w:tr>
      <w:tr w:rsidR="00B86229" w:rsidRPr="00B86229" w:rsidTr="00654F11">
        <w:tc>
          <w:tcPr>
            <w:tcW w:w="3686"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lang w:val="en-US"/>
              </w:rPr>
              <w:t>III</w:t>
            </w:r>
            <w:r w:rsidRPr="00B86229">
              <w:rPr>
                <w:rFonts w:ascii="Times New Roman" w:hAnsi="Times New Roman" w:cs="Times New Roman"/>
              </w:rPr>
              <w:t>. Уставный капитал (складочный капитал, уставный фонд, вклады товарищей)</w:t>
            </w:r>
          </w:p>
        </w:tc>
        <w:tc>
          <w:tcPr>
            <w:tcW w:w="992"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1310</w:t>
            </w:r>
          </w:p>
        </w:tc>
        <w:tc>
          <w:tcPr>
            <w:tcW w:w="1701"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1 271 715</w:t>
            </w:r>
          </w:p>
        </w:tc>
        <w:tc>
          <w:tcPr>
            <w:tcW w:w="169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1 271 715</w:t>
            </w:r>
          </w:p>
        </w:tc>
      </w:tr>
      <w:tr w:rsidR="00B86229" w:rsidRPr="00B86229" w:rsidTr="00654F11">
        <w:tc>
          <w:tcPr>
            <w:tcW w:w="3686"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Собственные акции, выкупленные у акционеров</w:t>
            </w:r>
          </w:p>
        </w:tc>
        <w:tc>
          <w:tcPr>
            <w:tcW w:w="992"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1320</w:t>
            </w:r>
          </w:p>
        </w:tc>
        <w:tc>
          <w:tcPr>
            <w:tcW w:w="1701"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w:t>
            </w:r>
          </w:p>
        </w:tc>
        <w:tc>
          <w:tcPr>
            <w:tcW w:w="169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w:t>
            </w:r>
          </w:p>
        </w:tc>
      </w:tr>
      <w:tr w:rsidR="00B86229" w:rsidRPr="00B86229" w:rsidTr="00654F11">
        <w:tc>
          <w:tcPr>
            <w:tcW w:w="3686"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Переоценка внеоборотных активов</w:t>
            </w:r>
          </w:p>
        </w:tc>
        <w:tc>
          <w:tcPr>
            <w:tcW w:w="992"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1340</w:t>
            </w:r>
          </w:p>
        </w:tc>
        <w:tc>
          <w:tcPr>
            <w:tcW w:w="1701"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w:t>
            </w:r>
          </w:p>
        </w:tc>
        <w:tc>
          <w:tcPr>
            <w:tcW w:w="169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w:t>
            </w:r>
          </w:p>
        </w:tc>
      </w:tr>
      <w:tr w:rsidR="00B86229" w:rsidRPr="00B86229" w:rsidTr="00654F11">
        <w:tc>
          <w:tcPr>
            <w:tcW w:w="3686"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Добавочный капитал (без переоценки)</w:t>
            </w:r>
          </w:p>
        </w:tc>
        <w:tc>
          <w:tcPr>
            <w:tcW w:w="992"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1350</w:t>
            </w:r>
          </w:p>
        </w:tc>
        <w:tc>
          <w:tcPr>
            <w:tcW w:w="1701"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14 360 119</w:t>
            </w:r>
          </w:p>
        </w:tc>
        <w:tc>
          <w:tcPr>
            <w:tcW w:w="169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91 251</w:t>
            </w:r>
          </w:p>
        </w:tc>
      </w:tr>
      <w:tr w:rsidR="00B86229" w:rsidRPr="00B86229" w:rsidTr="00654F11">
        <w:tc>
          <w:tcPr>
            <w:tcW w:w="3686"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Резервный капитал</w:t>
            </w:r>
          </w:p>
        </w:tc>
        <w:tc>
          <w:tcPr>
            <w:tcW w:w="992"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1360</w:t>
            </w:r>
          </w:p>
        </w:tc>
        <w:tc>
          <w:tcPr>
            <w:tcW w:w="1701"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w:t>
            </w:r>
          </w:p>
        </w:tc>
        <w:tc>
          <w:tcPr>
            <w:tcW w:w="169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w:t>
            </w:r>
          </w:p>
        </w:tc>
      </w:tr>
      <w:tr w:rsidR="00B86229" w:rsidRPr="00B86229" w:rsidTr="00654F11">
        <w:tc>
          <w:tcPr>
            <w:tcW w:w="3686"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Нераспределенная прибыль</w:t>
            </w:r>
          </w:p>
        </w:tc>
        <w:tc>
          <w:tcPr>
            <w:tcW w:w="992"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1370</w:t>
            </w:r>
          </w:p>
        </w:tc>
        <w:tc>
          <w:tcPr>
            <w:tcW w:w="1701"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18 514 074</w:t>
            </w:r>
          </w:p>
        </w:tc>
        <w:tc>
          <w:tcPr>
            <w:tcW w:w="169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26 406 263</w:t>
            </w:r>
          </w:p>
        </w:tc>
      </w:tr>
      <w:tr w:rsidR="00B86229" w:rsidRPr="00B86229" w:rsidTr="00654F11">
        <w:tc>
          <w:tcPr>
            <w:tcW w:w="3686" w:type="dxa"/>
          </w:tcPr>
          <w:p w:rsidR="00B86229" w:rsidRPr="00B86229" w:rsidRDefault="00B86229" w:rsidP="00B86229">
            <w:pPr>
              <w:spacing w:line="360" w:lineRule="auto"/>
              <w:jc w:val="center"/>
              <w:rPr>
                <w:rFonts w:ascii="Times New Roman" w:hAnsi="Times New Roman" w:cs="Times New Roman"/>
                <w:lang w:val="en-US"/>
              </w:rPr>
            </w:pPr>
            <w:r w:rsidRPr="00B86229">
              <w:rPr>
                <w:rFonts w:ascii="Times New Roman" w:hAnsi="Times New Roman" w:cs="Times New Roman"/>
              </w:rPr>
              <w:t xml:space="preserve">Итого по разделу </w:t>
            </w:r>
            <w:r w:rsidRPr="00B86229">
              <w:rPr>
                <w:rFonts w:ascii="Times New Roman" w:hAnsi="Times New Roman" w:cs="Times New Roman"/>
                <w:lang w:val="en-US"/>
              </w:rPr>
              <w:t>III</w:t>
            </w:r>
          </w:p>
        </w:tc>
        <w:tc>
          <w:tcPr>
            <w:tcW w:w="992"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1300</w:t>
            </w:r>
          </w:p>
        </w:tc>
        <w:tc>
          <w:tcPr>
            <w:tcW w:w="1701"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34 145 908</w:t>
            </w:r>
          </w:p>
        </w:tc>
        <w:tc>
          <w:tcPr>
            <w:tcW w:w="169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27 769 229</w:t>
            </w:r>
          </w:p>
        </w:tc>
      </w:tr>
      <w:tr w:rsidR="00B86229" w:rsidRPr="00B86229" w:rsidTr="00654F11">
        <w:tc>
          <w:tcPr>
            <w:tcW w:w="8074" w:type="dxa"/>
            <w:gridSpan w:val="4"/>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lang w:val="en-US"/>
              </w:rPr>
              <w:t>IV</w:t>
            </w:r>
            <w:r w:rsidRPr="00B86229">
              <w:rPr>
                <w:rFonts w:ascii="Times New Roman" w:hAnsi="Times New Roman" w:cs="Times New Roman"/>
              </w:rPr>
              <w:t>. ДОЛГОСРОЧНЫЕ ОБЯЗАТЕЛЬСТВА</w:t>
            </w:r>
          </w:p>
        </w:tc>
      </w:tr>
      <w:tr w:rsidR="00B86229" w:rsidRPr="00B86229" w:rsidTr="00654F11">
        <w:tc>
          <w:tcPr>
            <w:tcW w:w="3686" w:type="dxa"/>
          </w:tcPr>
          <w:p w:rsidR="00B86229" w:rsidRPr="00B86229" w:rsidRDefault="00B86229" w:rsidP="00B86229">
            <w:pPr>
              <w:spacing w:line="360" w:lineRule="auto"/>
              <w:rPr>
                <w:rFonts w:ascii="Times New Roman" w:hAnsi="Times New Roman" w:cs="Times New Roman"/>
              </w:rPr>
            </w:pPr>
            <w:r w:rsidRPr="00B86229">
              <w:rPr>
                <w:rFonts w:ascii="Times New Roman" w:hAnsi="Times New Roman" w:cs="Times New Roman"/>
              </w:rPr>
              <w:t xml:space="preserve">Заемные средства </w:t>
            </w:r>
          </w:p>
        </w:tc>
        <w:tc>
          <w:tcPr>
            <w:tcW w:w="992"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1410</w:t>
            </w:r>
          </w:p>
        </w:tc>
        <w:tc>
          <w:tcPr>
            <w:tcW w:w="1701"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70 365 114</w:t>
            </w:r>
          </w:p>
        </w:tc>
        <w:tc>
          <w:tcPr>
            <w:tcW w:w="169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59 129 240</w:t>
            </w:r>
          </w:p>
        </w:tc>
      </w:tr>
      <w:tr w:rsidR="00B86229" w:rsidRPr="00B86229" w:rsidTr="00654F11">
        <w:tc>
          <w:tcPr>
            <w:tcW w:w="3686" w:type="dxa"/>
          </w:tcPr>
          <w:p w:rsidR="00B86229" w:rsidRPr="00B86229" w:rsidRDefault="00B86229" w:rsidP="00B86229">
            <w:pPr>
              <w:spacing w:line="360" w:lineRule="auto"/>
              <w:rPr>
                <w:rFonts w:ascii="Times New Roman" w:hAnsi="Times New Roman" w:cs="Times New Roman"/>
              </w:rPr>
            </w:pPr>
            <w:r w:rsidRPr="00B86229">
              <w:rPr>
                <w:rFonts w:ascii="Times New Roman" w:hAnsi="Times New Roman" w:cs="Times New Roman"/>
              </w:rPr>
              <w:t>Отложенные налоговые обязательства</w:t>
            </w:r>
          </w:p>
        </w:tc>
        <w:tc>
          <w:tcPr>
            <w:tcW w:w="992"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1420</w:t>
            </w:r>
          </w:p>
        </w:tc>
        <w:tc>
          <w:tcPr>
            <w:tcW w:w="1701"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3 812 937</w:t>
            </w:r>
          </w:p>
        </w:tc>
        <w:tc>
          <w:tcPr>
            <w:tcW w:w="169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2 594 174</w:t>
            </w:r>
          </w:p>
        </w:tc>
      </w:tr>
      <w:tr w:rsidR="00B86229" w:rsidRPr="00B86229" w:rsidTr="00654F11">
        <w:tc>
          <w:tcPr>
            <w:tcW w:w="3686" w:type="dxa"/>
          </w:tcPr>
          <w:p w:rsidR="00B86229" w:rsidRPr="00B86229" w:rsidRDefault="00B86229" w:rsidP="00B86229">
            <w:pPr>
              <w:spacing w:line="360" w:lineRule="auto"/>
              <w:rPr>
                <w:rFonts w:ascii="Times New Roman" w:hAnsi="Times New Roman" w:cs="Times New Roman"/>
              </w:rPr>
            </w:pPr>
            <w:r w:rsidRPr="00B86229">
              <w:rPr>
                <w:rFonts w:ascii="Times New Roman" w:hAnsi="Times New Roman" w:cs="Times New Roman"/>
              </w:rPr>
              <w:t xml:space="preserve">Итого по разделу </w:t>
            </w:r>
            <w:r w:rsidRPr="00B86229">
              <w:rPr>
                <w:rFonts w:ascii="Times New Roman" w:hAnsi="Times New Roman" w:cs="Times New Roman"/>
                <w:lang w:val="en-US"/>
              </w:rPr>
              <w:t>IV</w:t>
            </w:r>
          </w:p>
        </w:tc>
        <w:tc>
          <w:tcPr>
            <w:tcW w:w="992"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1400</w:t>
            </w:r>
          </w:p>
        </w:tc>
        <w:tc>
          <w:tcPr>
            <w:tcW w:w="1701"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74 178 051</w:t>
            </w:r>
          </w:p>
        </w:tc>
        <w:tc>
          <w:tcPr>
            <w:tcW w:w="169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61 723 414</w:t>
            </w:r>
          </w:p>
        </w:tc>
      </w:tr>
      <w:tr w:rsidR="00B86229" w:rsidRPr="00B86229" w:rsidTr="00654F11">
        <w:tc>
          <w:tcPr>
            <w:tcW w:w="8074" w:type="dxa"/>
            <w:gridSpan w:val="4"/>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lang w:val="en-US"/>
              </w:rPr>
              <w:t>V</w:t>
            </w:r>
            <w:r w:rsidRPr="00B86229">
              <w:rPr>
                <w:rFonts w:ascii="Times New Roman" w:hAnsi="Times New Roman" w:cs="Times New Roman"/>
              </w:rPr>
              <w:t>. КРАТКОСРОЧНЫЕ ОБЯЗАТЕЛЬСТВА</w:t>
            </w:r>
          </w:p>
        </w:tc>
      </w:tr>
      <w:tr w:rsidR="00B86229" w:rsidRPr="00B86229" w:rsidTr="00654F11">
        <w:tc>
          <w:tcPr>
            <w:tcW w:w="3686" w:type="dxa"/>
          </w:tcPr>
          <w:p w:rsidR="00B86229" w:rsidRPr="00B86229" w:rsidRDefault="00B86229" w:rsidP="00B86229">
            <w:pPr>
              <w:spacing w:line="360" w:lineRule="auto"/>
              <w:rPr>
                <w:rFonts w:ascii="Times New Roman" w:hAnsi="Times New Roman" w:cs="Times New Roman"/>
              </w:rPr>
            </w:pPr>
            <w:r w:rsidRPr="00B86229">
              <w:rPr>
                <w:rFonts w:ascii="Times New Roman" w:hAnsi="Times New Roman" w:cs="Times New Roman"/>
              </w:rPr>
              <w:t>Заемные средства</w:t>
            </w:r>
          </w:p>
        </w:tc>
        <w:tc>
          <w:tcPr>
            <w:tcW w:w="992"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1510</w:t>
            </w:r>
          </w:p>
        </w:tc>
        <w:tc>
          <w:tcPr>
            <w:tcW w:w="1701"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10 804 807</w:t>
            </w:r>
          </w:p>
        </w:tc>
        <w:tc>
          <w:tcPr>
            <w:tcW w:w="169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13 600 891</w:t>
            </w:r>
          </w:p>
        </w:tc>
      </w:tr>
      <w:tr w:rsidR="00B86229" w:rsidRPr="00B86229" w:rsidTr="00654F11">
        <w:tc>
          <w:tcPr>
            <w:tcW w:w="3686" w:type="dxa"/>
          </w:tcPr>
          <w:p w:rsidR="00B86229" w:rsidRPr="00B86229" w:rsidRDefault="00B86229" w:rsidP="00B86229">
            <w:pPr>
              <w:spacing w:line="360" w:lineRule="auto"/>
              <w:rPr>
                <w:rFonts w:ascii="Times New Roman" w:hAnsi="Times New Roman" w:cs="Times New Roman"/>
              </w:rPr>
            </w:pPr>
            <w:r w:rsidRPr="00B86229">
              <w:rPr>
                <w:rFonts w:ascii="Times New Roman" w:hAnsi="Times New Roman" w:cs="Times New Roman"/>
              </w:rPr>
              <w:t>Кредиторская задолженность</w:t>
            </w:r>
          </w:p>
        </w:tc>
        <w:tc>
          <w:tcPr>
            <w:tcW w:w="992"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1520</w:t>
            </w:r>
          </w:p>
        </w:tc>
        <w:tc>
          <w:tcPr>
            <w:tcW w:w="1701"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49 012 520</w:t>
            </w:r>
          </w:p>
        </w:tc>
        <w:tc>
          <w:tcPr>
            <w:tcW w:w="169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48 862 362</w:t>
            </w:r>
          </w:p>
        </w:tc>
      </w:tr>
      <w:tr w:rsidR="00B86229" w:rsidRPr="00B86229" w:rsidTr="00654F11">
        <w:tc>
          <w:tcPr>
            <w:tcW w:w="3686" w:type="dxa"/>
          </w:tcPr>
          <w:p w:rsidR="00B86229" w:rsidRPr="00B86229" w:rsidRDefault="00B86229" w:rsidP="00B86229">
            <w:pPr>
              <w:spacing w:line="360" w:lineRule="auto"/>
              <w:rPr>
                <w:rFonts w:ascii="Times New Roman" w:hAnsi="Times New Roman" w:cs="Times New Roman"/>
              </w:rPr>
            </w:pPr>
            <w:r w:rsidRPr="00B86229">
              <w:rPr>
                <w:rFonts w:ascii="Times New Roman" w:hAnsi="Times New Roman" w:cs="Times New Roman"/>
              </w:rPr>
              <w:t>Оценочные обязательства</w:t>
            </w:r>
          </w:p>
        </w:tc>
        <w:tc>
          <w:tcPr>
            <w:tcW w:w="992"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1540</w:t>
            </w:r>
          </w:p>
        </w:tc>
        <w:tc>
          <w:tcPr>
            <w:tcW w:w="1701"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344 087</w:t>
            </w:r>
          </w:p>
        </w:tc>
        <w:tc>
          <w:tcPr>
            <w:tcW w:w="169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391 985</w:t>
            </w:r>
          </w:p>
        </w:tc>
      </w:tr>
      <w:tr w:rsidR="00B86229" w:rsidRPr="00B86229" w:rsidTr="00654F11">
        <w:tc>
          <w:tcPr>
            <w:tcW w:w="3686" w:type="dxa"/>
          </w:tcPr>
          <w:p w:rsidR="00B86229" w:rsidRPr="00B86229" w:rsidRDefault="00B86229" w:rsidP="00B86229">
            <w:pPr>
              <w:spacing w:line="360" w:lineRule="auto"/>
              <w:rPr>
                <w:rFonts w:ascii="Times New Roman" w:hAnsi="Times New Roman" w:cs="Times New Roman"/>
                <w:lang w:val="en-US"/>
              </w:rPr>
            </w:pPr>
            <w:r w:rsidRPr="00B86229">
              <w:rPr>
                <w:rFonts w:ascii="Times New Roman" w:hAnsi="Times New Roman" w:cs="Times New Roman"/>
              </w:rPr>
              <w:lastRenderedPageBreak/>
              <w:t xml:space="preserve">Итого по разделу </w:t>
            </w:r>
            <w:r w:rsidRPr="00B86229">
              <w:rPr>
                <w:rFonts w:ascii="Times New Roman" w:hAnsi="Times New Roman" w:cs="Times New Roman"/>
                <w:lang w:val="en-US"/>
              </w:rPr>
              <w:t>V</w:t>
            </w:r>
          </w:p>
        </w:tc>
        <w:tc>
          <w:tcPr>
            <w:tcW w:w="992"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1500</w:t>
            </w:r>
          </w:p>
        </w:tc>
        <w:tc>
          <w:tcPr>
            <w:tcW w:w="1701"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60 161 414</w:t>
            </w:r>
          </w:p>
        </w:tc>
        <w:tc>
          <w:tcPr>
            <w:tcW w:w="169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62 755 238</w:t>
            </w:r>
          </w:p>
        </w:tc>
      </w:tr>
      <w:tr w:rsidR="00B86229" w:rsidRPr="00B86229" w:rsidTr="00654F11">
        <w:tc>
          <w:tcPr>
            <w:tcW w:w="3686" w:type="dxa"/>
          </w:tcPr>
          <w:p w:rsidR="00B86229" w:rsidRPr="00B86229" w:rsidRDefault="00B86229" w:rsidP="00B86229">
            <w:pPr>
              <w:spacing w:line="360" w:lineRule="auto"/>
              <w:rPr>
                <w:rFonts w:ascii="Times New Roman" w:hAnsi="Times New Roman" w:cs="Times New Roman"/>
              </w:rPr>
            </w:pPr>
            <w:r w:rsidRPr="00B86229">
              <w:rPr>
                <w:rFonts w:ascii="Times New Roman" w:hAnsi="Times New Roman" w:cs="Times New Roman"/>
              </w:rPr>
              <w:t>БАЛАНС</w:t>
            </w:r>
          </w:p>
        </w:tc>
        <w:tc>
          <w:tcPr>
            <w:tcW w:w="992"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1700</w:t>
            </w:r>
          </w:p>
        </w:tc>
        <w:tc>
          <w:tcPr>
            <w:tcW w:w="1701"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168 485 373</w:t>
            </w:r>
          </w:p>
        </w:tc>
        <w:tc>
          <w:tcPr>
            <w:tcW w:w="1695" w:type="dxa"/>
          </w:tcPr>
          <w:p w:rsidR="00B86229" w:rsidRPr="00B86229" w:rsidRDefault="00B86229" w:rsidP="00B86229">
            <w:pPr>
              <w:spacing w:line="360" w:lineRule="auto"/>
              <w:jc w:val="center"/>
              <w:rPr>
                <w:rFonts w:ascii="Times New Roman" w:hAnsi="Times New Roman" w:cs="Times New Roman"/>
              </w:rPr>
            </w:pPr>
            <w:r w:rsidRPr="00B86229">
              <w:rPr>
                <w:rFonts w:ascii="Times New Roman" w:hAnsi="Times New Roman" w:cs="Times New Roman"/>
              </w:rPr>
              <w:t>152 247 881</w:t>
            </w:r>
          </w:p>
        </w:tc>
      </w:tr>
    </w:tbl>
    <w:p w:rsidR="00B86229" w:rsidRPr="00B86229" w:rsidRDefault="00B86229" w:rsidP="00B86229">
      <w:pPr>
        <w:spacing w:line="360" w:lineRule="auto"/>
        <w:jc w:val="both"/>
        <w:rPr>
          <w:rFonts w:ascii="Times New Roman" w:hAnsi="Times New Roman" w:cs="Times New Roman"/>
          <w:sz w:val="28"/>
          <w:szCs w:val="28"/>
        </w:rPr>
      </w:pP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Исследуя бухгалтерский баланс по пассиву, в частности за 2015 год, становится ясным, что у данной организации собственный капитал составляет наименьшую часть в пассиве организации - 20% от общего итога баланса, а долгосрочные обязательства составляют наибольшую долю в пассиве 44%. Становится ясно то, что организации необходимо увеличить нераспределенную прибыль, создать резервный фонд (для покрытия всевозможных убытков), повысить дебиторскую задолженность (на 2015 год она составляет 17 324 585) и снижать кредиторскую задолженность.</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sz w:val="28"/>
          <w:szCs w:val="28"/>
        </w:rPr>
        <w:t>Повысить</w:t>
      </w:r>
      <w:r w:rsidRPr="00B86229">
        <w:rPr>
          <w:rFonts w:ascii="Times New Roman" w:eastAsia="Times New Roman" w:hAnsi="Times New Roman" w:cs="Times New Roman"/>
          <w:color w:val="000000"/>
          <w:sz w:val="28"/>
          <w:szCs w:val="28"/>
          <w:lang w:eastAsia="ru-RU"/>
        </w:rPr>
        <w:t xml:space="preserve"> нераспределенную прибыль либо снизить убытки допускается посредством предоставления безвозмездной помощи участников (акционеров). Тем не менее такой вид повышения способен вызвать существенные налоговые затраты в виде 20% налога на прибыль со всей суммы безвозмездных поступлений (п. 8 ст. 250 НК РФ).</w:t>
      </w:r>
      <w:r w:rsidRPr="00B86229">
        <w:rPr>
          <w:rFonts w:ascii="Times New Roman" w:hAnsi="Times New Roman" w:cs="Times New Roman"/>
          <w:sz w:val="28"/>
          <w:szCs w:val="28"/>
        </w:rPr>
        <w:t xml:space="preserve"> </w:t>
      </w:r>
      <w:r w:rsidRPr="00B86229">
        <w:rPr>
          <w:rFonts w:ascii="Times New Roman" w:eastAsia="Times New Roman" w:hAnsi="Times New Roman" w:cs="Times New Roman"/>
          <w:color w:val="000000"/>
          <w:sz w:val="28"/>
          <w:szCs w:val="28"/>
          <w:lang w:eastAsia="ru-RU"/>
        </w:rPr>
        <w:t xml:space="preserve">Исключить существенных налоговых издержек возможно исключительно в случаях, предусмотренных ст. 251 НК РФ. </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eastAsia="Times New Roman" w:hAnsi="Times New Roman" w:cs="Times New Roman"/>
          <w:color w:val="000000"/>
          <w:sz w:val="28"/>
          <w:szCs w:val="28"/>
          <w:lang w:eastAsia="ru-RU"/>
        </w:rPr>
        <w:t>Возникшие убытки можно покрыть не только вливаниями извне, но и путем перераспределения структуры собственного капитала и резервов. Причем на итоговую величину чистых активов это не повлияет.</w:t>
      </w:r>
    </w:p>
    <w:p w:rsidR="00B86229" w:rsidRPr="00B86229" w:rsidRDefault="00B86229" w:rsidP="00B86229">
      <w:pPr>
        <w:spacing w:line="360" w:lineRule="auto"/>
        <w:jc w:val="both"/>
        <w:rPr>
          <w:rFonts w:ascii="Times New Roman" w:hAnsi="Times New Roman" w:cs="Times New Roman"/>
          <w:sz w:val="28"/>
          <w:szCs w:val="28"/>
        </w:rPr>
      </w:pPr>
      <w:r w:rsidRPr="00B86229">
        <w:rPr>
          <w:rFonts w:ascii="Times New Roman" w:hAnsi="Times New Roman" w:cs="Times New Roman"/>
          <w:color w:val="000000"/>
          <w:sz w:val="28"/>
          <w:szCs w:val="28"/>
          <w:shd w:val="clear" w:color="auto" w:fill="FFFFFF"/>
        </w:rPr>
        <w:t xml:space="preserve">Одно из предназначений резервного фонда - покрытие убытков общества. </w:t>
      </w:r>
    </w:p>
    <w:p w:rsidR="00B86229" w:rsidRPr="00B86229" w:rsidRDefault="00B86229" w:rsidP="00B86229">
      <w:pPr>
        <w:shd w:val="clear" w:color="auto" w:fill="FFFFFF"/>
        <w:spacing w:after="285" w:line="360" w:lineRule="auto"/>
        <w:jc w:val="both"/>
        <w:rPr>
          <w:rFonts w:ascii="Times New Roman" w:eastAsia="Times New Roman" w:hAnsi="Times New Roman" w:cs="Times New Roman"/>
          <w:color w:val="000000"/>
          <w:sz w:val="28"/>
          <w:szCs w:val="28"/>
          <w:lang w:eastAsia="ru-RU"/>
        </w:rPr>
      </w:pPr>
      <w:r w:rsidRPr="00B86229">
        <w:rPr>
          <w:rFonts w:ascii="Times New Roman" w:eastAsia="Times New Roman" w:hAnsi="Times New Roman" w:cs="Times New Roman"/>
          <w:color w:val="000000"/>
          <w:sz w:val="28"/>
          <w:szCs w:val="28"/>
          <w:lang w:eastAsia="ru-RU"/>
        </w:rPr>
        <w:t>Анализ основных показателей демонстрирует, что основной причиной ухудшения финансового положения ООО «Лента» представляет значительная доля долгосрочных обязательств и не мало важная кредиторская задолженность.</w:t>
      </w:r>
    </w:p>
    <w:p w:rsidR="00B86229" w:rsidRPr="00B86229" w:rsidRDefault="00B86229" w:rsidP="00B86229">
      <w:pPr>
        <w:spacing w:line="360" w:lineRule="auto"/>
        <w:jc w:val="both"/>
        <w:rPr>
          <w:rFonts w:ascii="Times New Roman" w:eastAsia="Times New Roman" w:hAnsi="Times New Roman" w:cs="Times New Roman"/>
          <w:color w:val="000000"/>
          <w:sz w:val="28"/>
          <w:szCs w:val="28"/>
          <w:lang w:eastAsia="ru-RU"/>
        </w:rPr>
      </w:pPr>
      <w:r w:rsidRPr="00B86229">
        <w:rPr>
          <w:rFonts w:ascii="Times New Roman" w:eastAsia="Times New Roman" w:hAnsi="Times New Roman" w:cs="Times New Roman"/>
          <w:color w:val="000000"/>
          <w:sz w:val="28"/>
          <w:szCs w:val="28"/>
          <w:lang w:eastAsia="ru-RU"/>
        </w:rPr>
        <w:t xml:space="preserve">С целью усовершенствования финансового расположения компании следует: наблюдать за информацией и показателями по дебиторской и кредиторской </w:t>
      </w:r>
      <w:r w:rsidRPr="00B86229">
        <w:rPr>
          <w:rFonts w:ascii="Times New Roman" w:eastAsia="Times New Roman" w:hAnsi="Times New Roman" w:cs="Times New Roman"/>
          <w:color w:val="000000"/>
          <w:sz w:val="28"/>
          <w:szCs w:val="28"/>
          <w:lang w:eastAsia="ru-RU"/>
        </w:rPr>
        <w:lastRenderedPageBreak/>
        <w:t>задолженности; повышать число клиентов с целью снижения риска неуплаты; своевременно выявить и ликвидировать разные типы дебиторской и кредиторской задолженности (например, просроченное обязательство больше 3 месяцев, просроченное обязательство по оплате труда и по платежам в государственный бюджет, внебюджетные фонды и т.п.)</w:t>
      </w:r>
    </w:p>
    <w:p w:rsidR="001A1D7B" w:rsidRDefault="001A1D7B" w:rsidP="00A45E0A">
      <w:pPr>
        <w:spacing w:line="360" w:lineRule="auto"/>
        <w:jc w:val="center"/>
        <w:rPr>
          <w:rFonts w:ascii="Times New Roman" w:hAnsi="Times New Roman" w:cs="Times New Roman"/>
          <w:sz w:val="28"/>
          <w:szCs w:val="28"/>
        </w:rPr>
      </w:pPr>
    </w:p>
    <w:p w:rsidR="001A1D7B" w:rsidRDefault="001A1D7B" w:rsidP="00A45E0A">
      <w:pPr>
        <w:spacing w:line="360" w:lineRule="auto"/>
        <w:jc w:val="center"/>
        <w:rPr>
          <w:rFonts w:ascii="Times New Roman" w:hAnsi="Times New Roman" w:cs="Times New Roman"/>
          <w:sz w:val="28"/>
          <w:szCs w:val="28"/>
        </w:rPr>
      </w:pPr>
    </w:p>
    <w:p w:rsidR="001A1D7B" w:rsidRDefault="001A1D7B" w:rsidP="00A45E0A">
      <w:pPr>
        <w:spacing w:line="360" w:lineRule="auto"/>
        <w:jc w:val="center"/>
        <w:rPr>
          <w:rFonts w:ascii="Times New Roman" w:hAnsi="Times New Roman" w:cs="Times New Roman"/>
          <w:sz w:val="28"/>
          <w:szCs w:val="28"/>
        </w:rPr>
      </w:pPr>
    </w:p>
    <w:p w:rsidR="001A1D7B" w:rsidRDefault="001A1D7B" w:rsidP="00A45E0A">
      <w:pPr>
        <w:spacing w:line="360" w:lineRule="auto"/>
        <w:jc w:val="center"/>
        <w:rPr>
          <w:rFonts w:ascii="Times New Roman" w:hAnsi="Times New Roman" w:cs="Times New Roman"/>
          <w:sz w:val="28"/>
          <w:szCs w:val="28"/>
        </w:rPr>
      </w:pPr>
    </w:p>
    <w:p w:rsidR="001A1D7B" w:rsidRDefault="001A1D7B" w:rsidP="00A45E0A">
      <w:pPr>
        <w:spacing w:line="360" w:lineRule="auto"/>
        <w:jc w:val="center"/>
        <w:rPr>
          <w:rFonts w:ascii="Times New Roman" w:hAnsi="Times New Roman" w:cs="Times New Roman"/>
          <w:sz w:val="28"/>
          <w:szCs w:val="28"/>
        </w:rPr>
      </w:pPr>
    </w:p>
    <w:p w:rsidR="001A1D7B" w:rsidRDefault="001A1D7B" w:rsidP="00A45E0A">
      <w:pPr>
        <w:spacing w:line="360" w:lineRule="auto"/>
        <w:jc w:val="center"/>
        <w:rPr>
          <w:rFonts w:ascii="Times New Roman" w:hAnsi="Times New Roman" w:cs="Times New Roman"/>
          <w:sz w:val="28"/>
          <w:szCs w:val="28"/>
        </w:rPr>
      </w:pPr>
    </w:p>
    <w:p w:rsidR="001A1D7B" w:rsidRDefault="001A1D7B" w:rsidP="00A45E0A">
      <w:pPr>
        <w:spacing w:line="360" w:lineRule="auto"/>
        <w:jc w:val="center"/>
        <w:rPr>
          <w:rFonts w:ascii="Times New Roman" w:hAnsi="Times New Roman" w:cs="Times New Roman"/>
          <w:sz w:val="28"/>
          <w:szCs w:val="28"/>
        </w:rPr>
      </w:pPr>
    </w:p>
    <w:p w:rsidR="001A1D7B" w:rsidRDefault="001A1D7B" w:rsidP="00A45E0A">
      <w:pPr>
        <w:spacing w:line="360" w:lineRule="auto"/>
        <w:jc w:val="center"/>
        <w:rPr>
          <w:rFonts w:ascii="Times New Roman" w:hAnsi="Times New Roman" w:cs="Times New Roman"/>
          <w:sz w:val="28"/>
          <w:szCs w:val="28"/>
        </w:rPr>
      </w:pPr>
    </w:p>
    <w:p w:rsidR="001A1D7B" w:rsidRDefault="001A1D7B" w:rsidP="00A45E0A">
      <w:pPr>
        <w:spacing w:line="360" w:lineRule="auto"/>
        <w:jc w:val="center"/>
        <w:rPr>
          <w:rFonts w:ascii="Times New Roman" w:hAnsi="Times New Roman" w:cs="Times New Roman"/>
          <w:sz w:val="28"/>
          <w:szCs w:val="28"/>
        </w:rPr>
      </w:pPr>
    </w:p>
    <w:p w:rsidR="001A1D7B" w:rsidRDefault="001A1D7B" w:rsidP="00A45E0A">
      <w:pPr>
        <w:spacing w:line="360" w:lineRule="auto"/>
        <w:jc w:val="center"/>
        <w:rPr>
          <w:rFonts w:ascii="Times New Roman" w:hAnsi="Times New Roman" w:cs="Times New Roman"/>
          <w:sz w:val="28"/>
          <w:szCs w:val="28"/>
        </w:rPr>
      </w:pPr>
    </w:p>
    <w:p w:rsidR="001A1D7B" w:rsidRDefault="001A1D7B" w:rsidP="00A45E0A">
      <w:pPr>
        <w:spacing w:line="360" w:lineRule="auto"/>
        <w:jc w:val="center"/>
        <w:rPr>
          <w:rFonts w:ascii="Times New Roman" w:hAnsi="Times New Roman" w:cs="Times New Roman"/>
          <w:sz w:val="28"/>
          <w:szCs w:val="28"/>
        </w:rPr>
      </w:pPr>
    </w:p>
    <w:p w:rsidR="001A1D7B" w:rsidRDefault="001A1D7B" w:rsidP="00A45E0A">
      <w:pPr>
        <w:spacing w:line="360" w:lineRule="auto"/>
        <w:jc w:val="center"/>
        <w:rPr>
          <w:rFonts w:ascii="Times New Roman" w:hAnsi="Times New Roman" w:cs="Times New Roman"/>
          <w:sz w:val="28"/>
          <w:szCs w:val="28"/>
        </w:rPr>
      </w:pPr>
    </w:p>
    <w:p w:rsidR="001A1D7B" w:rsidRDefault="001A1D7B" w:rsidP="00A45E0A">
      <w:pPr>
        <w:spacing w:line="360" w:lineRule="auto"/>
        <w:jc w:val="center"/>
        <w:rPr>
          <w:rFonts w:ascii="Times New Roman" w:hAnsi="Times New Roman" w:cs="Times New Roman"/>
          <w:sz w:val="28"/>
          <w:szCs w:val="28"/>
        </w:rPr>
      </w:pPr>
    </w:p>
    <w:p w:rsidR="001A1D7B" w:rsidRDefault="001A1D7B" w:rsidP="00A45E0A">
      <w:pPr>
        <w:spacing w:line="360" w:lineRule="auto"/>
        <w:jc w:val="center"/>
        <w:rPr>
          <w:rFonts w:ascii="Times New Roman" w:hAnsi="Times New Roman" w:cs="Times New Roman"/>
          <w:sz w:val="28"/>
          <w:szCs w:val="28"/>
        </w:rPr>
      </w:pPr>
    </w:p>
    <w:p w:rsidR="001A1D7B" w:rsidRDefault="001A1D7B" w:rsidP="00A45E0A">
      <w:pPr>
        <w:spacing w:line="360" w:lineRule="auto"/>
        <w:jc w:val="center"/>
        <w:rPr>
          <w:rFonts w:ascii="Times New Roman" w:hAnsi="Times New Roman" w:cs="Times New Roman"/>
          <w:sz w:val="28"/>
          <w:szCs w:val="28"/>
        </w:rPr>
      </w:pPr>
    </w:p>
    <w:p w:rsidR="001A1D7B" w:rsidRDefault="001A1D7B" w:rsidP="00A45E0A">
      <w:pPr>
        <w:spacing w:line="360" w:lineRule="auto"/>
        <w:jc w:val="center"/>
        <w:rPr>
          <w:rFonts w:ascii="Times New Roman" w:hAnsi="Times New Roman" w:cs="Times New Roman"/>
          <w:sz w:val="28"/>
          <w:szCs w:val="28"/>
        </w:rPr>
      </w:pPr>
    </w:p>
    <w:p w:rsidR="001A1D7B" w:rsidRDefault="001A1D7B" w:rsidP="00A45E0A">
      <w:pPr>
        <w:spacing w:line="360" w:lineRule="auto"/>
        <w:jc w:val="center"/>
        <w:rPr>
          <w:rFonts w:ascii="Times New Roman" w:hAnsi="Times New Roman" w:cs="Times New Roman"/>
          <w:sz w:val="28"/>
          <w:szCs w:val="28"/>
        </w:rPr>
      </w:pPr>
    </w:p>
    <w:p w:rsidR="001A1D7B" w:rsidRDefault="001A1D7B" w:rsidP="00A45E0A">
      <w:pPr>
        <w:spacing w:line="360" w:lineRule="auto"/>
        <w:jc w:val="center"/>
        <w:rPr>
          <w:rFonts w:ascii="Times New Roman" w:hAnsi="Times New Roman" w:cs="Times New Roman"/>
          <w:sz w:val="28"/>
          <w:szCs w:val="28"/>
        </w:rPr>
      </w:pPr>
    </w:p>
    <w:p w:rsidR="00A45E0A" w:rsidRPr="00A45E0A" w:rsidRDefault="00A45E0A" w:rsidP="00A45E0A">
      <w:pPr>
        <w:spacing w:line="360" w:lineRule="auto"/>
        <w:jc w:val="center"/>
        <w:rPr>
          <w:rFonts w:ascii="Times New Roman" w:hAnsi="Times New Roman" w:cs="Times New Roman"/>
          <w:sz w:val="28"/>
          <w:szCs w:val="28"/>
        </w:rPr>
      </w:pPr>
      <w:r w:rsidRPr="00A45E0A">
        <w:rPr>
          <w:rFonts w:ascii="Times New Roman" w:hAnsi="Times New Roman" w:cs="Times New Roman"/>
          <w:sz w:val="28"/>
          <w:szCs w:val="28"/>
        </w:rPr>
        <w:lastRenderedPageBreak/>
        <w:t>Заключение</w:t>
      </w:r>
    </w:p>
    <w:p w:rsidR="00A45E0A" w:rsidRPr="00A45E0A" w:rsidRDefault="00A45E0A" w:rsidP="00A45E0A">
      <w:pPr>
        <w:spacing w:line="360" w:lineRule="auto"/>
        <w:jc w:val="both"/>
        <w:rPr>
          <w:rFonts w:ascii="Times New Roman" w:hAnsi="Times New Roman" w:cs="Times New Roman"/>
          <w:sz w:val="28"/>
          <w:szCs w:val="28"/>
        </w:rPr>
      </w:pPr>
    </w:p>
    <w:p w:rsidR="00A45E0A" w:rsidRPr="00A45E0A" w:rsidRDefault="00A45E0A" w:rsidP="00A45E0A">
      <w:pPr>
        <w:spacing w:line="360" w:lineRule="auto"/>
        <w:jc w:val="both"/>
        <w:rPr>
          <w:rFonts w:ascii="Times New Roman" w:hAnsi="Times New Roman" w:cs="Times New Roman"/>
          <w:sz w:val="28"/>
          <w:szCs w:val="28"/>
        </w:rPr>
      </w:pPr>
      <w:r w:rsidRPr="00A45E0A">
        <w:rPr>
          <w:rFonts w:ascii="Times New Roman" w:hAnsi="Times New Roman" w:cs="Times New Roman"/>
          <w:sz w:val="28"/>
          <w:szCs w:val="28"/>
        </w:rPr>
        <w:t xml:space="preserve">В современной рыночной экономике коммерческие организации, и не только они, нередко сталкиваются с проблемой оптимизации уровня риска и доходности. Разумное комбинирование доходности и риска оказывается фундаментом успешного развития бизнеса. Для любой существующей организации одной из наиболее важных целей является увеличение собственного капитала, который необходим для финансовой устойчивости и конкурентоспособности предприятия, а также уменьшения риска обанкротиться. </w:t>
      </w:r>
    </w:p>
    <w:p w:rsidR="00A45E0A" w:rsidRPr="00A45E0A" w:rsidRDefault="00A45E0A" w:rsidP="00A45E0A">
      <w:pPr>
        <w:spacing w:line="360" w:lineRule="auto"/>
        <w:jc w:val="both"/>
        <w:rPr>
          <w:rFonts w:ascii="Times New Roman" w:hAnsi="Times New Roman" w:cs="Times New Roman"/>
          <w:sz w:val="28"/>
          <w:szCs w:val="28"/>
        </w:rPr>
      </w:pPr>
      <w:r w:rsidRPr="00A45E0A">
        <w:rPr>
          <w:rFonts w:ascii="Times New Roman" w:hAnsi="Times New Roman" w:cs="Times New Roman"/>
          <w:sz w:val="28"/>
          <w:szCs w:val="28"/>
        </w:rPr>
        <w:t>В рассматриваемой организации – ООО «Лента» мы видим, что происходит улучшение финансово-хозяйственного состояния предприятия, по сравнению с предыдущим годом по различным финансовым показателям.</w:t>
      </w:r>
    </w:p>
    <w:p w:rsidR="00A45E0A" w:rsidRPr="00A45E0A" w:rsidRDefault="00A45E0A" w:rsidP="00A45E0A">
      <w:pPr>
        <w:shd w:val="clear" w:color="auto" w:fill="FFFFFF"/>
        <w:spacing w:after="285" w:line="360" w:lineRule="auto"/>
        <w:jc w:val="both"/>
        <w:rPr>
          <w:rFonts w:ascii="Times New Roman" w:eastAsia="Times New Roman" w:hAnsi="Times New Roman" w:cs="Times New Roman"/>
          <w:color w:val="000000"/>
          <w:sz w:val="28"/>
          <w:szCs w:val="28"/>
          <w:lang w:eastAsia="ru-RU"/>
        </w:rPr>
      </w:pPr>
      <w:r w:rsidRPr="00A45E0A">
        <w:rPr>
          <w:rFonts w:ascii="Times New Roman" w:hAnsi="Times New Roman" w:cs="Times New Roman"/>
          <w:sz w:val="28"/>
          <w:szCs w:val="28"/>
        </w:rPr>
        <w:t xml:space="preserve">По сравнению с 2014 годом Собственный капитал Общества в 2015 году, возрос на 6 376 679 рублей. На его увеличение повлияла значительная часть нераспределенной прибыли в размере 18 514 074 рубля, которая по сравнению с предыдущим годом снизилась на 7 892 189 рублей. Такое снижение никак не повлияло на собственный капитал в целом, так как в данном периоде произошло увеличение добавочного капитала (без переоценки) и он составил 14 360 119 рублей. У данной организации отсутствует резервный капитал, который также является важным показателем собственного капитала. Следует устранить этот недостаток с тем, чтобы вовремя покрыть, возникший в результате хозяйственной деятельности организации убыток, а, следовательно, для уменьшения риска банкротства, с которой нередко сталкивается любая организация. Также необходимо обратить внимание на </w:t>
      </w:r>
      <w:r w:rsidRPr="00A45E0A">
        <w:rPr>
          <w:rFonts w:ascii="Times New Roman" w:eastAsia="Times New Roman" w:hAnsi="Times New Roman" w:cs="Times New Roman"/>
          <w:color w:val="000000"/>
          <w:sz w:val="28"/>
          <w:szCs w:val="28"/>
          <w:lang w:eastAsia="ru-RU"/>
        </w:rPr>
        <w:t xml:space="preserve">значительную долю долгосрочных обязательств и кредиторскую задолженность. </w:t>
      </w:r>
    </w:p>
    <w:p w:rsidR="00A45E0A" w:rsidRPr="00A45E0A" w:rsidRDefault="00A45E0A" w:rsidP="00A45E0A">
      <w:pPr>
        <w:spacing w:line="360" w:lineRule="auto"/>
        <w:jc w:val="both"/>
        <w:rPr>
          <w:rFonts w:ascii="Times New Roman" w:hAnsi="Times New Roman" w:cs="Times New Roman"/>
          <w:sz w:val="28"/>
          <w:szCs w:val="28"/>
        </w:rPr>
      </w:pPr>
      <w:r w:rsidRPr="00A45E0A">
        <w:rPr>
          <w:rFonts w:ascii="Times New Roman" w:hAnsi="Times New Roman" w:cs="Times New Roman"/>
          <w:sz w:val="28"/>
          <w:szCs w:val="28"/>
        </w:rPr>
        <w:lastRenderedPageBreak/>
        <w:t>Таким образом, в данной работе рассмотрены понятие, экономическая сущность, структура и оценка собственного капитала, а также порядок его формирования и пути его использования. В работе проведена характеристика формирования капитала в коммерческой организации, рассмотрены необходимость создания и правильного использования капитала в процессе хозяйственной деятельности предприятия, а также учет хозяйственных операций при формировании и использовании капитала. В процессе работы все поставленные цели и задачи раскрыты.</w:t>
      </w:r>
    </w:p>
    <w:p w:rsidR="00A45E0A" w:rsidRPr="00A45E0A" w:rsidRDefault="00A45E0A" w:rsidP="00A45E0A">
      <w:pPr>
        <w:spacing w:line="360" w:lineRule="auto"/>
        <w:jc w:val="both"/>
        <w:rPr>
          <w:rFonts w:ascii="Times New Roman" w:hAnsi="Times New Roman" w:cs="Times New Roman"/>
          <w:sz w:val="28"/>
          <w:szCs w:val="28"/>
        </w:rPr>
      </w:pPr>
    </w:p>
    <w:p w:rsidR="00A45E0A" w:rsidRPr="00A45E0A" w:rsidRDefault="00A45E0A" w:rsidP="00A45E0A">
      <w:pPr>
        <w:spacing w:line="360" w:lineRule="auto"/>
        <w:jc w:val="center"/>
        <w:rPr>
          <w:rFonts w:ascii="Times New Roman" w:hAnsi="Times New Roman" w:cs="Times New Roman"/>
          <w:sz w:val="28"/>
          <w:szCs w:val="28"/>
        </w:rPr>
      </w:pPr>
    </w:p>
    <w:p w:rsidR="00A45E0A" w:rsidRPr="00A45E0A" w:rsidRDefault="00A45E0A" w:rsidP="00A45E0A">
      <w:pPr>
        <w:spacing w:line="360" w:lineRule="auto"/>
        <w:jc w:val="center"/>
        <w:rPr>
          <w:rFonts w:ascii="Times New Roman" w:hAnsi="Times New Roman" w:cs="Times New Roman"/>
          <w:sz w:val="28"/>
          <w:szCs w:val="28"/>
        </w:rPr>
      </w:pPr>
    </w:p>
    <w:p w:rsidR="00A45E0A" w:rsidRPr="00A45E0A" w:rsidRDefault="00A45E0A" w:rsidP="00A45E0A">
      <w:pPr>
        <w:spacing w:line="360" w:lineRule="auto"/>
        <w:jc w:val="center"/>
        <w:rPr>
          <w:rFonts w:ascii="Times New Roman" w:hAnsi="Times New Roman" w:cs="Times New Roman"/>
          <w:sz w:val="28"/>
          <w:szCs w:val="28"/>
        </w:rPr>
      </w:pPr>
    </w:p>
    <w:p w:rsidR="00A45E0A" w:rsidRDefault="00A45E0A" w:rsidP="00A45E0A">
      <w:pPr>
        <w:spacing w:line="360" w:lineRule="auto"/>
        <w:rPr>
          <w:rFonts w:ascii="Times New Roman" w:hAnsi="Times New Roman" w:cs="Times New Roman"/>
          <w:sz w:val="28"/>
          <w:szCs w:val="28"/>
        </w:rPr>
      </w:pPr>
    </w:p>
    <w:p w:rsidR="00A45E0A" w:rsidRDefault="00A45E0A" w:rsidP="00A45E0A">
      <w:pPr>
        <w:spacing w:line="360" w:lineRule="auto"/>
        <w:rPr>
          <w:rFonts w:ascii="Times New Roman" w:hAnsi="Times New Roman" w:cs="Times New Roman"/>
          <w:sz w:val="28"/>
          <w:szCs w:val="28"/>
        </w:rPr>
      </w:pPr>
    </w:p>
    <w:p w:rsidR="00A45E0A" w:rsidRDefault="00A45E0A" w:rsidP="00A45E0A">
      <w:pPr>
        <w:spacing w:line="360" w:lineRule="auto"/>
        <w:rPr>
          <w:rFonts w:ascii="Times New Roman" w:hAnsi="Times New Roman" w:cs="Times New Roman"/>
          <w:sz w:val="28"/>
          <w:szCs w:val="28"/>
        </w:rPr>
      </w:pPr>
    </w:p>
    <w:p w:rsidR="00A45E0A" w:rsidRDefault="00A45E0A" w:rsidP="00A45E0A">
      <w:pPr>
        <w:spacing w:line="360" w:lineRule="auto"/>
        <w:rPr>
          <w:rFonts w:ascii="Times New Roman" w:hAnsi="Times New Roman" w:cs="Times New Roman"/>
          <w:sz w:val="28"/>
          <w:szCs w:val="28"/>
        </w:rPr>
      </w:pPr>
    </w:p>
    <w:p w:rsidR="00A45E0A" w:rsidRDefault="00A45E0A" w:rsidP="00A45E0A">
      <w:pPr>
        <w:spacing w:line="360" w:lineRule="auto"/>
        <w:rPr>
          <w:rFonts w:ascii="Times New Roman" w:hAnsi="Times New Roman" w:cs="Times New Roman"/>
          <w:sz w:val="28"/>
          <w:szCs w:val="28"/>
        </w:rPr>
      </w:pPr>
    </w:p>
    <w:p w:rsidR="00A45E0A" w:rsidRDefault="00A45E0A" w:rsidP="00A45E0A">
      <w:pPr>
        <w:spacing w:line="360" w:lineRule="auto"/>
        <w:rPr>
          <w:rFonts w:ascii="Times New Roman" w:hAnsi="Times New Roman" w:cs="Times New Roman"/>
          <w:sz w:val="28"/>
          <w:szCs w:val="28"/>
        </w:rPr>
      </w:pPr>
    </w:p>
    <w:p w:rsidR="00A45E0A" w:rsidRDefault="00A45E0A" w:rsidP="00A45E0A">
      <w:pPr>
        <w:spacing w:line="360" w:lineRule="auto"/>
        <w:rPr>
          <w:rFonts w:ascii="Times New Roman" w:hAnsi="Times New Roman" w:cs="Times New Roman"/>
          <w:sz w:val="28"/>
          <w:szCs w:val="28"/>
        </w:rPr>
      </w:pPr>
    </w:p>
    <w:p w:rsidR="00A45E0A" w:rsidRDefault="00A45E0A" w:rsidP="00A45E0A">
      <w:pPr>
        <w:spacing w:line="360" w:lineRule="auto"/>
        <w:rPr>
          <w:rFonts w:ascii="Times New Roman" w:hAnsi="Times New Roman" w:cs="Times New Roman"/>
          <w:sz w:val="28"/>
          <w:szCs w:val="28"/>
        </w:rPr>
      </w:pPr>
    </w:p>
    <w:p w:rsidR="00BF09B2" w:rsidRDefault="00BF09B2" w:rsidP="00A45E0A">
      <w:pPr>
        <w:spacing w:line="360" w:lineRule="auto"/>
        <w:rPr>
          <w:rFonts w:ascii="Times New Roman" w:hAnsi="Times New Roman" w:cs="Times New Roman"/>
          <w:sz w:val="28"/>
          <w:szCs w:val="28"/>
        </w:rPr>
      </w:pPr>
    </w:p>
    <w:p w:rsidR="00BF09B2" w:rsidRDefault="00BF09B2" w:rsidP="00A45E0A">
      <w:pPr>
        <w:spacing w:line="360" w:lineRule="auto"/>
        <w:rPr>
          <w:rFonts w:ascii="Times New Roman" w:hAnsi="Times New Roman" w:cs="Times New Roman"/>
          <w:sz w:val="28"/>
          <w:szCs w:val="28"/>
        </w:rPr>
      </w:pPr>
    </w:p>
    <w:p w:rsidR="00BF09B2" w:rsidRDefault="00BF09B2" w:rsidP="00A45E0A">
      <w:pPr>
        <w:spacing w:line="360" w:lineRule="auto"/>
        <w:rPr>
          <w:rFonts w:ascii="Times New Roman" w:hAnsi="Times New Roman" w:cs="Times New Roman"/>
          <w:sz w:val="28"/>
          <w:szCs w:val="28"/>
        </w:rPr>
      </w:pPr>
    </w:p>
    <w:p w:rsidR="00A45E0A" w:rsidRPr="00A45E0A" w:rsidRDefault="00A45E0A" w:rsidP="00A45E0A">
      <w:pPr>
        <w:spacing w:line="360" w:lineRule="auto"/>
        <w:rPr>
          <w:rFonts w:ascii="Times New Roman" w:hAnsi="Times New Roman" w:cs="Times New Roman"/>
          <w:sz w:val="28"/>
          <w:szCs w:val="28"/>
        </w:rPr>
      </w:pPr>
    </w:p>
    <w:p w:rsidR="00A45E0A" w:rsidRPr="00A45E0A" w:rsidRDefault="00A45E0A" w:rsidP="00A45E0A">
      <w:pPr>
        <w:spacing w:line="360" w:lineRule="auto"/>
        <w:jc w:val="center"/>
        <w:rPr>
          <w:rFonts w:ascii="Times New Roman" w:hAnsi="Times New Roman" w:cs="Times New Roman"/>
          <w:sz w:val="28"/>
          <w:szCs w:val="28"/>
        </w:rPr>
      </w:pPr>
      <w:r w:rsidRPr="00A45E0A">
        <w:rPr>
          <w:rFonts w:ascii="Times New Roman" w:hAnsi="Times New Roman" w:cs="Times New Roman"/>
          <w:sz w:val="28"/>
          <w:szCs w:val="28"/>
        </w:rPr>
        <w:lastRenderedPageBreak/>
        <w:t>Список используемой литературы</w:t>
      </w:r>
    </w:p>
    <w:p w:rsidR="00A45E0A" w:rsidRPr="00A45E0A" w:rsidRDefault="00A45E0A" w:rsidP="00A45E0A">
      <w:pPr>
        <w:spacing w:line="360" w:lineRule="auto"/>
        <w:jc w:val="both"/>
        <w:rPr>
          <w:rFonts w:ascii="Times New Roman" w:hAnsi="Times New Roman" w:cs="Times New Roman"/>
          <w:sz w:val="28"/>
          <w:szCs w:val="28"/>
        </w:rPr>
      </w:pPr>
      <w:r w:rsidRPr="00A45E0A">
        <w:rPr>
          <w:rFonts w:ascii="Times New Roman" w:hAnsi="Times New Roman" w:cs="Times New Roman"/>
          <w:sz w:val="28"/>
          <w:szCs w:val="28"/>
        </w:rPr>
        <w:t>1. Аудиторское заключение о годовой бухгалтерской отчетности Общества с Ограниченной ответственностью «Лента» за 2015 г. и пояснения к годовой бухгалтерской (финансовой) отчетности ООО «Лента» за 2015г.  / Официальный сайт ООО «Лента» Электронный ресурс. – Режим доступа:</w:t>
      </w:r>
      <w:r w:rsidR="006F7689" w:rsidRPr="006F7689">
        <w:t xml:space="preserve"> </w:t>
      </w:r>
      <w:hyperlink r:id="rId9" w:history="1">
        <w:r w:rsidR="006F7689" w:rsidRPr="006F7689">
          <w:rPr>
            <w:rFonts w:ascii="Times New Roman" w:hAnsi="Times New Roman" w:cs="Times New Roman"/>
            <w:color w:val="0000FF"/>
            <w:sz w:val="28"/>
            <w:szCs w:val="28"/>
            <w:u w:val="single"/>
          </w:rPr>
          <w:t>http://www.lentainvestor.com/ru/files/file/download/id/824</w:t>
        </w:r>
      </w:hyperlink>
      <w:r w:rsidRPr="006F7689">
        <w:rPr>
          <w:rFonts w:ascii="Times New Roman" w:hAnsi="Times New Roman" w:cs="Times New Roman"/>
          <w:sz w:val="28"/>
          <w:szCs w:val="28"/>
        </w:rPr>
        <w:t>,</w:t>
      </w:r>
      <w:r w:rsidRPr="00A45E0A">
        <w:rPr>
          <w:rFonts w:ascii="Times New Roman" w:hAnsi="Times New Roman" w:cs="Times New Roman"/>
          <w:sz w:val="28"/>
          <w:szCs w:val="28"/>
        </w:rPr>
        <w:t xml:space="preserve"> свободный. – Загл. с экрана. – (Дата обращения 12.04.2016г).</w:t>
      </w:r>
    </w:p>
    <w:p w:rsidR="00A45E0A" w:rsidRPr="00A45E0A" w:rsidRDefault="00A45E0A" w:rsidP="00A45E0A">
      <w:pPr>
        <w:spacing w:line="360" w:lineRule="auto"/>
        <w:jc w:val="both"/>
        <w:rPr>
          <w:rFonts w:ascii="Times New Roman" w:hAnsi="Times New Roman" w:cs="Times New Roman"/>
          <w:sz w:val="28"/>
          <w:szCs w:val="28"/>
        </w:rPr>
      </w:pPr>
      <w:r w:rsidRPr="00A45E0A">
        <w:rPr>
          <w:rFonts w:ascii="Times New Roman" w:hAnsi="Times New Roman" w:cs="Times New Roman"/>
          <w:sz w:val="28"/>
          <w:szCs w:val="28"/>
        </w:rPr>
        <w:t xml:space="preserve">2. </w:t>
      </w:r>
      <w:r w:rsidRPr="00A45E0A">
        <w:rPr>
          <w:rFonts w:ascii="Times New Roman" w:hAnsi="Times New Roman" w:cs="Times New Roman"/>
          <w:sz w:val="28"/>
          <w:szCs w:val="28"/>
          <w:shd w:val="clear" w:color="auto" w:fill="FFFFFF"/>
        </w:rPr>
        <w:t>Бухгалтерский (финансовый) учет: Теория и практика: Учебное пособие / М.Я. Погорелова. - М.: ИЦ РИОР: НИЦ ИНФРА-М, 2013. - 328 с.: 60x90 1/16. - (Высшее образование: Бакалавриат). (переплет) </w:t>
      </w:r>
    </w:p>
    <w:p w:rsidR="00A45E0A" w:rsidRPr="00A45E0A" w:rsidRDefault="00A45E0A" w:rsidP="00A45E0A">
      <w:pPr>
        <w:spacing w:line="360" w:lineRule="auto"/>
        <w:rPr>
          <w:rFonts w:ascii="Times New Roman" w:hAnsi="Times New Roman" w:cs="Times New Roman"/>
          <w:sz w:val="28"/>
          <w:szCs w:val="28"/>
        </w:rPr>
      </w:pPr>
      <w:r w:rsidRPr="00A45E0A">
        <w:rPr>
          <w:rFonts w:ascii="Times New Roman" w:hAnsi="Times New Roman" w:cs="Times New Roman"/>
          <w:sz w:val="28"/>
          <w:szCs w:val="28"/>
        </w:rPr>
        <w:t>3. Бухгалтерский финансовый учет: Учебник / Под ред. проф. Ю.А. Бабаева. – 5-е изд., перераб. и доп. – М.: Вузовский учебник: ИНФРА-М, 2015. – 463 с.</w:t>
      </w:r>
    </w:p>
    <w:p w:rsidR="00A45E0A" w:rsidRPr="00A45E0A" w:rsidRDefault="00A45E0A" w:rsidP="00A45E0A">
      <w:pPr>
        <w:spacing w:line="360" w:lineRule="auto"/>
        <w:jc w:val="both"/>
        <w:rPr>
          <w:rFonts w:ascii="Times New Roman" w:hAnsi="Times New Roman" w:cs="Times New Roman"/>
          <w:sz w:val="28"/>
          <w:szCs w:val="28"/>
        </w:rPr>
      </w:pPr>
      <w:r w:rsidRPr="00A45E0A">
        <w:rPr>
          <w:rFonts w:ascii="Times New Roman" w:hAnsi="Times New Roman" w:cs="Times New Roman"/>
          <w:sz w:val="28"/>
          <w:szCs w:val="28"/>
        </w:rPr>
        <w:t>4. Гражданский кодекс РФ от 14.11.2002 № 138-ФЗ (ред. от 2.03.2016) [Электронный ресурс] / Справочно-правовая система «Гарант». – Режим доступа: http://base.garant.ru/12128809/, свободный. – Загл. с экрана. – (Дата обращения 11.04.2016г).</w:t>
      </w:r>
    </w:p>
    <w:p w:rsidR="00A45E0A" w:rsidRPr="00A45E0A" w:rsidRDefault="00A45E0A" w:rsidP="00A45E0A">
      <w:pPr>
        <w:spacing w:line="360" w:lineRule="auto"/>
        <w:jc w:val="both"/>
        <w:rPr>
          <w:rFonts w:ascii="Times New Roman" w:hAnsi="Times New Roman" w:cs="Times New Roman"/>
          <w:sz w:val="28"/>
          <w:szCs w:val="28"/>
        </w:rPr>
      </w:pPr>
      <w:r w:rsidRPr="00A45E0A">
        <w:rPr>
          <w:rFonts w:ascii="Times New Roman" w:hAnsi="Times New Roman" w:cs="Times New Roman"/>
          <w:sz w:val="28"/>
          <w:szCs w:val="28"/>
        </w:rPr>
        <w:t xml:space="preserve">5. Документы, подтверждающие вклады в уставный капитал / «Бизнес Адвокат» Электронный ресурс. – Режим доступа: </w:t>
      </w:r>
      <w:hyperlink r:id="rId10" w:history="1">
        <w:r w:rsidRPr="00A45E0A">
          <w:rPr>
            <w:rFonts w:ascii="Times New Roman" w:hAnsi="Times New Roman" w:cs="Times New Roman"/>
            <w:color w:val="0563C1" w:themeColor="hyperlink"/>
            <w:sz w:val="28"/>
            <w:szCs w:val="28"/>
            <w:u w:val="single"/>
          </w:rPr>
          <w:t>http://biznesadvokat.ru/manuals/norubs/64195/index.html</w:t>
        </w:r>
      </w:hyperlink>
      <w:r w:rsidRPr="00A45E0A">
        <w:rPr>
          <w:rFonts w:ascii="Times New Roman" w:hAnsi="Times New Roman" w:cs="Times New Roman"/>
          <w:sz w:val="28"/>
          <w:szCs w:val="28"/>
        </w:rPr>
        <w:t>, свободный. – Загл. с экрана. – (Дата обращения 13.04.2016г).</w:t>
      </w:r>
    </w:p>
    <w:p w:rsidR="00A45E0A" w:rsidRPr="00A45E0A" w:rsidRDefault="00A45E0A" w:rsidP="00A45E0A">
      <w:pPr>
        <w:spacing w:after="200" w:line="360" w:lineRule="auto"/>
        <w:jc w:val="both"/>
        <w:rPr>
          <w:rFonts w:ascii="Times New Roman" w:eastAsia="Calibri" w:hAnsi="Times New Roman" w:cs="Times New Roman"/>
          <w:sz w:val="28"/>
          <w:szCs w:val="28"/>
        </w:rPr>
      </w:pPr>
      <w:r w:rsidRPr="00A45E0A">
        <w:rPr>
          <w:rFonts w:ascii="Times New Roman" w:hAnsi="Times New Roman" w:cs="Times New Roman"/>
          <w:sz w:val="28"/>
          <w:szCs w:val="28"/>
        </w:rPr>
        <w:t xml:space="preserve">6. </w:t>
      </w:r>
      <w:r w:rsidRPr="00A45E0A">
        <w:rPr>
          <w:rFonts w:ascii="Times New Roman" w:eastAsia="Calibri" w:hAnsi="Times New Roman" w:cs="Times New Roman"/>
          <w:sz w:val="28"/>
          <w:szCs w:val="28"/>
        </w:rPr>
        <w:t>Ларионова, И.А. Бухгалтерский учет : учебное пособие / И.А. Ларионова, С.В. Левичева. – Барнаул : Алт ГТУ, 2014. – 130 с.</w:t>
      </w:r>
    </w:p>
    <w:p w:rsidR="00A45E0A" w:rsidRPr="00A45E0A" w:rsidRDefault="00A45E0A" w:rsidP="00A45E0A">
      <w:pPr>
        <w:spacing w:line="360" w:lineRule="auto"/>
        <w:jc w:val="both"/>
        <w:rPr>
          <w:rFonts w:ascii="Times New Roman" w:hAnsi="Times New Roman" w:cs="Times New Roman"/>
          <w:sz w:val="28"/>
          <w:szCs w:val="28"/>
        </w:rPr>
      </w:pPr>
      <w:r w:rsidRPr="00A45E0A">
        <w:rPr>
          <w:rFonts w:ascii="Times New Roman" w:hAnsi="Times New Roman" w:cs="Times New Roman"/>
          <w:sz w:val="28"/>
          <w:szCs w:val="28"/>
        </w:rPr>
        <w:t xml:space="preserve">7. Налоговый кодекс РФ от </w:t>
      </w:r>
      <w:r w:rsidRPr="00A45E0A">
        <w:rPr>
          <w:rFonts w:ascii="Times New Roman" w:hAnsi="Times New Roman" w:cs="Times New Roman"/>
          <w:bCs/>
          <w:color w:val="22272F"/>
          <w:sz w:val="28"/>
          <w:szCs w:val="28"/>
          <w:shd w:val="clear" w:color="auto" w:fill="FFFFFF"/>
        </w:rPr>
        <w:t xml:space="preserve">31 июля 1998 г. № 146-ФЗ (в ред. от </w:t>
      </w:r>
      <w:r w:rsidRPr="00A45E0A">
        <w:rPr>
          <w:rFonts w:ascii="Times New Roman" w:hAnsi="Times New Roman" w:cs="Times New Roman"/>
          <w:sz w:val="28"/>
          <w:szCs w:val="28"/>
        </w:rPr>
        <w:t xml:space="preserve">5.04.2016) Электронный ресурс / Справочно-правовая система «Гарант». – Режим доступа: </w:t>
      </w:r>
      <w:hyperlink r:id="rId11" w:history="1">
        <w:r w:rsidRPr="00A45E0A">
          <w:rPr>
            <w:rFonts w:ascii="Times New Roman" w:hAnsi="Times New Roman" w:cs="Times New Roman"/>
            <w:color w:val="0000FF"/>
            <w:sz w:val="28"/>
            <w:szCs w:val="28"/>
            <w:u w:val="single"/>
          </w:rPr>
          <w:t>http://base.garant.ru/10900200/</w:t>
        </w:r>
      </w:hyperlink>
      <w:r w:rsidRPr="00A45E0A">
        <w:rPr>
          <w:rFonts w:ascii="Times New Roman" w:hAnsi="Times New Roman" w:cs="Times New Roman"/>
          <w:sz w:val="28"/>
          <w:szCs w:val="28"/>
        </w:rPr>
        <w:t>, свободный. – Загл. с экрана. – (Дата обращения 11.04.2016г).</w:t>
      </w:r>
    </w:p>
    <w:p w:rsidR="00A45E0A" w:rsidRPr="00A45E0A" w:rsidRDefault="00A45E0A" w:rsidP="00A45E0A">
      <w:pPr>
        <w:spacing w:line="360" w:lineRule="auto"/>
        <w:rPr>
          <w:rFonts w:ascii="Times New Roman" w:hAnsi="Times New Roman" w:cs="Times New Roman"/>
          <w:sz w:val="28"/>
          <w:szCs w:val="28"/>
        </w:rPr>
      </w:pPr>
      <w:r w:rsidRPr="00A45E0A">
        <w:rPr>
          <w:rFonts w:ascii="Times New Roman" w:hAnsi="Times New Roman" w:cs="Times New Roman"/>
          <w:sz w:val="28"/>
          <w:szCs w:val="28"/>
        </w:rPr>
        <w:lastRenderedPageBreak/>
        <w:t xml:space="preserve">8. План счетов. Раздел </w:t>
      </w:r>
      <w:r w:rsidRPr="00A45E0A">
        <w:rPr>
          <w:rFonts w:ascii="Times New Roman" w:hAnsi="Times New Roman" w:cs="Times New Roman"/>
          <w:sz w:val="28"/>
          <w:szCs w:val="28"/>
          <w:lang w:val="en-US"/>
        </w:rPr>
        <w:t>VII</w:t>
      </w:r>
      <w:r w:rsidRPr="00A45E0A">
        <w:rPr>
          <w:rFonts w:ascii="Times New Roman" w:hAnsi="Times New Roman" w:cs="Times New Roman"/>
          <w:sz w:val="28"/>
          <w:szCs w:val="28"/>
        </w:rPr>
        <w:t xml:space="preserve"> Капитал / «В помощь бухгалтеру» Электронный ресурс. – Режим доступа: </w:t>
      </w:r>
      <w:hyperlink r:id="rId12" w:history="1">
        <w:r w:rsidRPr="00A45E0A">
          <w:rPr>
            <w:rFonts w:ascii="Times New Roman" w:hAnsi="Times New Roman" w:cs="Times New Roman"/>
            <w:color w:val="0000FF"/>
            <w:sz w:val="28"/>
            <w:szCs w:val="28"/>
            <w:u w:val="single"/>
          </w:rPr>
          <w:t>http://mvf.klerk.ru/plan/r7.htm</w:t>
        </w:r>
      </w:hyperlink>
      <w:r w:rsidRPr="00A45E0A">
        <w:rPr>
          <w:rFonts w:ascii="Times New Roman" w:hAnsi="Times New Roman" w:cs="Times New Roman"/>
          <w:sz w:val="28"/>
          <w:szCs w:val="28"/>
        </w:rPr>
        <w:t>, свободный. – Загл. с экрана. – (Дата обращения 12.04.2016г).</w:t>
      </w:r>
    </w:p>
    <w:p w:rsidR="00A45E0A" w:rsidRPr="00A45E0A" w:rsidRDefault="00A45E0A" w:rsidP="00A45E0A">
      <w:pPr>
        <w:spacing w:after="0" w:line="360" w:lineRule="auto"/>
        <w:jc w:val="both"/>
        <w:rPr>
          <w:rFonts w:ascii="Times New Roman" w:eastAsia="Times New Roman" w:hAnsi="Times New Roman" w:cs="Times New Roman"/>
          <w:sz w:val="28"/>
          <w:szCs w:val="28"/>
          <w:lang w:eastAsia="ru-RU"/>
        </w:rPr>
      </w:pPr>
      <w:r w:rsidRPr="00A45E0A">
        <w:rPr>
          <w:rFonts w:ascii="Times New Roman" w:eastAsia="Times New Roman" w:hAnsi="Times New Roman" w:cs="Times New Roman"/>
          <w:sz w:val="28"/>
          <w:szCs w:val="28"/>
          <w:lang w:eastAsia="ru-RU"/>
        </w:rPr>
        <w:t>9. Положение по бухгалтерскому учету «Бухгалтерская отчетность организации» (ПБУ 4/99). Утверждено приказом Минфина РФ от 06.07.99 г. № 43н (в ред. от 08.11.2010 №142н) / Все положения по бухгалтерскому учету «Законы и Кодексы».</w:t>
      </w:r>
    </w:p>
    <w:p w:rsidR="00A45E0A" w:rsidRPr="00A45E0A" w:rsidRDefault="00A45E0A" w:rsidP="00A45E0A">
      <w:pPr>
        <w:spacing w:after="0" w:line="360" w:lineRule="auto"/>
        <w:jc w:val="both"/>
        <w:rPr>
          <w:rFonts w:ascii="Times New Roman" w:eastAsia="Times New Roman" w:hAnsi="Times New Roman" w:cs="Times New Roman"/>
          <w:sz w:val="28"/>
          <w:szCs w:val="28"/>
          <w:lang w:eastAsia="ru-RU"/>
        </w:rPr>
      </w:pPr>
      <w:r w:rsidRPr="00A45E0A">
        <w:rPr>
          <w:rFonts w:ascii="Times New Roman" w:eastAsia="Times New Roman" w:hAnsi="Times New Roman" w:cs="Times New Roman"/>
          <w:sz w:val="28"/>
          <w:szCs w:val="28"/>
          <w:lang w:eastAsia="ru-RU"/>
        </w:rPr>
        <w:t>10. Положение по бухгалтерскому учету "Учетная политика организации" (ПБУ 1/98). Утверждено приказом Минфи</w:t>
      </w:r>
      <w:r w:rsidRPr="00A45E0A">
        <w:rPr>
          <w:rFonts w:ascii="Times New Roman" w:eastAsia="Times New Roman" w:hAnsi="Times New Roman" w:cs="Times New Roman"/>
          <w:sz w:val="28"/>
          <w:szCs w:val="28"/>
          <w:lang w:eastAsia="ru-RU"/>
        </w:rPr>
        <w:softHyphen/>
        <w:t>на РФ от 06.10.2008г. № 106н (в ред. от 06.04.2015 №57н) / Все положения по бухгалтерскому учету «Законы и Кодексы».</w:t>
      </w:r>
    </w:p>
    <w:p w:rsidR="00A45E0A" w:rsidRPr="00A45E0A" w:rsidRDefault="00A45E0A" w:rsidP="00A45E0A">
      <w:pPr>
        <w:spacing w:line="360" w:lineRule="auto"/>
        <w:jc w:val="both"/>
        <w:rPr>
          <w:rFonts w:ascii="Times New Roman" w:hAnsi="Times New Roman" w:cs="Times New Roman"/>
          <w:sz w:val="28"/>
          <w:szCs w:val="28"/>
        </w:rPr>
      </w:pPr>
      <w:r w:rsidRPr="00A45E0A">
        <w:rPr>
          <w:rFonts w:ascii="Times New Roman" w:hAnsi="Times New Roman" w:cs="Times New Roman"/>
          <w:sz w:val="28"/>
          <w:szCs w:val="28"/>
        </w:rPr>
        <w:t xml:space="preserve">11. Собственный капитал Электронный ресурс / «Центр управления финансами». – Режим доступа: </w:t>
      </w:r>
      <w:hyperlink r:id="rId13" w:history="1">
        <w:r w:rsidRPr="00A45E0A">
          <w:rPr>
            <w:rFonts w:ascii="Times New Roman" w:hAnsi="Times New Roman" w:cs="Times New Roman"/>
            <w:color w:val="0563C1" w:themeColor="hyperlink"/>
            <w:sz w:val="28"/>
            <w:szCs w:val="28"/>
            <w:u w:val="single"/>
          </w:rPr>
          <w:t>http://center-yf.ru/data/economy/Sobstvennyi-kapital.php</w:t>
        </w:r>
      </w:hyperlink>
      <w:r w:rsidRPr="00A45E0A">
        <w:rPr>
          <w:rFonts w:ascii="Times New Roman" w:hAnsi="Times New Roman" w:cs="Times New Roman"/>
          <w:sz w:val="28"/>
          <w:szCs w:val="28"/>
        </w:rPr>
        <w:t>, свободный. – Загл. с экрана. – (Дата обращения 12.04.2016г).</w:t>
      </w:r>
    </w:p>
    <w:p w:rsidR="00A45E0A" w:rsidRPr="00A45E0A" w:rsidRDefault="00A45E0A" w:rsidP="00A45E0A">
      <w:pPr>
        <w:spacing w:line="360" w:lineRule="auto"/>
        <w:jc w:val="both"/>
        <w:rPr>
          <w:rFonts w:ascii="Times New Roman" w:hAnsi="Times New Roman" w:cs="Times New Roman"/>
          <w:sz w:val="28"/>
          <w:szCs w:val="28"/>
        </w:rPr>
      </w:pPr>
      <w:r w:rsidRPr="00A45E0A">
        <w:rPr>
          <w:rFonts w:ascii="Times New Roman" w:hAnsi="Times New Roman" w:cs="Times New Roman"/>
          <w:sz w:val="28"/>
          <w:szCs w:val="28"/>
        </w:rPr>
        <w:t>12. Устав Общества с Ограниченной ответственностью «Лента» / Официальный сайт ООО «Лента» Электронный ресурс. – Режим доступа:</w:t>
      </w:r>
      <w:r w:rsidRPr="00A45E0A">
        <w:t xml:space="preserve"> </w:t>
      </w:r>
      <w:hyperlink r:id="rId14" w:history="1">
        <w:r w:rsidRPr="00A45E0A">
          <w:rPr>
            <w:rFonts w:ascii="Times New Roman" w:hAnsi="Times New Roman" w:cs="Times New Roman"/>
            <w:color w:val="0000FF"/>
            <w:sz w:val="28"/>
            <w:szCs w:val="28"/>
            <w:u w:val="single"/>
          </w:rPr>
          <w:t>http://docs.lenta.com/investors/79.pdf</w:t>
        </w:r>
      </w:hyperlink>
      <w:r w:rsidRPr="00A45E0A">
        <w:rPr>
          <w:rFonts w:ascii="Times New Roman" w:hAnsi="Times New Roman" w:cs="Times New Roman"/>
          <w:sz w:val="28"/>
          <w:szCs w:val="28"/>
        </w:rPr>
        <w:t>, свободный. – Загл. с экрана. – (Дата обращения 12.04.2016г).</w:t>
      </w:r>
    </w:p>
    <w:p w:rsidR="00A45E0A" w:rsidRPr="00A45E0A" w:rsidRDefault="00A45E0A" w:rsidP="00A45E0A">
      <w:pPr>
        <w:spacing w:after="0" w:line="360" w:lineRule="auto"/>
        <w:jc w:val="both"/>
        <w:rPr>
          <w:rFonts w:ascii="Times New Roman" w:eastAsia="Times New Roman" w:hAnsi="Times New Roman" w:cs="Times New Roman"/>
          <w:sz w:val="28"/>
          <w:szCs w:val="28"/>
          <w:lang w:eastAsia="ru-RU"/>
        </w:rPr>
      </w:pPr>
      <w:r w:rsidRPr="00A45E0A">
        <w:rPr>
          <w:rFonts w:ascii="Times New Roman" w:eastAsia="Times New Roman" w:hAnsi="Times New Roman" w:cs="Times New Roman"/>
          <w:sz w:val="28"/>
          <w:szCs w:val="28"/>
          <w:lang w:eastAsia="ru-RU"/>
        </w:rPr>
        <w:t>13. Федеральный закон от 6 декабря 2011 года № 402-ФЗ «О бухгалтерском учете» (в ред. от 04.11.2014 № 344-ФЗ) / Все положения по бухгалтерскому учету «Законы и Кодексы».</w:t>
      </w:r>
    </w:p>
    <w:p w:rsidR="00A45E0A" w:rsidRDefault="00A45E0A" w:rsidP="00A45E0A">
      <w:pPr>
        <w:spacing w:line="360" w:lineRule="auto"/>
        <w:jc w:val="both"/>
        <w:rPr>
          <w:rFonts w:ascii="Times New Roman" w:hAnsi="Times New Roman" w:cs="Times New Roman"/>
          <w:sz w:val="28"/>
          <w:szCs w:val="28"/>
        </w:rPr>
      </w:pPr>
      <w:r w:rsidRPr="00A45E0A">
        <w:rPr>
          <w:rFonts w:ascii="Times New Roman" w:eastAsia="Times New Roman" w:hAnsi="Times New Roman" w:cs="Times New Roman"/>
          <w:sz w:val="28"/>
          <w:szCs w:val="28"/>
          <w:lang w:eastAsia="ru-RU"/>
        </w:rPr>
        <w:t xml:space="preserve">14. </w:t>
      </w:r>
      <w:r w:rsidRPr="00A45E0A">
        <w:rPr>
          <w:rFonts w:ascii="Times New Roman" w:hAnsi="Times New Roman" w:cs="Times New Roman"/>
          <w:bCs/>
          <w:color w:val="000000"/>
          <w:sz w:val="28"/>
          <w:szCs w:val="28"/>
          <w:shd w:val="clear" w:color="auto" w:fill="FFFFFF"/>
        </w:rPr>
        <w:t>Федеральный закон от 8 февраля 1998 г. N 14-ФЗ</w:t>
      </w:r>
      <w:r w:rsidRPr="00A45E0A">
        <w:rPr>
          <w:rFonts w:ascii="Times New Roman" w:hAnsi="Times New Roman" w:cs="Times New Roman"/>
          <w:bCs/>
          <w:color w:val="000000"/>
          <w:sz w:val="28"/>
          <w:szCs w:val="28"/>
        </w:rPr>
        <w:br/>
      </w:r>
      <w:r w:rsidRPr="00A45E0A">
        <w:rPr>
          <w:rFonts w:ascii="Times New Roman" w:hAnsi="Times New Roman" w:cs="Times New Roman"/>
          <w:bCs/>
          <w:color w:val="000000"/>
          <w:sz w:val="28"/>
          <w:szCs w:val="28"/>
          <w:shd w:val="clear" w:color="auto" w:fill="FFFFFF"/>
        </w:rPr>
        <w:t xml:space="preserve">"Об обществах с ограниченной ответственностью" (в ред. 29.12.2015) Электронный ресурс / </w:t>
      </w:r>
      <w:r w:rsidRPr="00A45E0A">
        <w:rPr>
          <w:rFonts w:ascii="Times New Roman" w:hAnsi="Times New Roman" w:cs="Times New Roman"/>
          <w:sz w:val="28"/>
          <w:szCs w:val="28"/>
        </w:rPr>
        <w:t xml:space="preserve">Справочно-правовая система «Гарант». – Режим доступа: </w:t>
      </w:r>
      <w:hyperlink r:id="rId15" w:anchor="block_100#ixzz46Hy6Jgy2" w:history="1">
        <w:r w:rsidRPr="00A45E0A">
          <w:rPr>
            <w:rFonts w:ascii="Times New Roman" w:hAnsi="Times New Roman" w:cs="Times New Roman"/>
            <w:bCs/>
            <w:color w:val="003399"/>
            <w:sz w:val="28"/>
            <w:szCs w:val="28"/>
          </w:rPr>
          <w:t>http://base.garant.ru/12109720/1/#block_100#ixzz46Hy6Jgy2</w:t>
        </w:r>
      </w:hyperlink>
      <w:r w:rsidRPr="00A45E0A">
        <w:rPr>
          <w:rFonts w:ascii="Times New Roman" w:hAnsi="Times New Roman" w:cs="Times New Roman"/>
          <w:bCs/>
          <w:color w:val="000000"/>
          <w:sz w:val="28"/>
          <w:szCs w:val="28"/>
          <w:shd w:val="clear" w:color="auto" w:fill="FFFFFF"/>
        </w:rPr>
        <w:t xml:space="preserve">, </w:t>
      </w:r>
      <w:r w:rsidRPr="00A45E0A">
        <w:rPr>
          <w:rFonts w:ascii="Times New Roman" w:hAnsi="Times New Roman" w:cs="Times New Roman"/>
          <w:sz w:val="28"/>
          <w:szCs w:val="28"/>
        </w:rPr>
        <w:t>свободный. – Загл. с экрана. – (Дата обращения 11.04.2016г).</w:t>
      </w:r>
    </w:p>
    <w:p w:rsidR="00EB20A0" w:rsidRDefault="00EB20A0" w:rsidP="00A45E0A">
      <w:pPr>
        <w:spacing w:line="360" w:lineRule="auto"/>
        <w:jc w:val="both"/>
        <w:rPr>
          <w:rFonts w:ascii="Times New Roman" w:hAnsi="Times New Roman" w:cs="Times New Roman"/>
          <w:sz w:val="28"/>
          <w:szCs w:val="28"/>
        </w:rPr>
      </w:pPr>
    </w:p>
    <w:p w:rsidR="00A45E0A" w:rsidRPr="00EB20A0" w:rsidRDefault="0014418B" w:rsidP="00EB20A0">
      <w:pPr>
        <w:spacing w:line="360" w:lineRule="auto"/>
        <w:jc w:val="right"/>
        <w:rPr>
          <w:rFonts w:ascii="Times New Roman" w:hAnsi="Times New Roman" w:cs="Times New Roman"/>
          <w:sz w:val="28"/>
          <w:szCs w:val="28"/>
        </w:rPr>
      </w:pPr>
      <w:r>
        <w:rPr>
          <w:rFonts w:ascii="Times New Roman" w:hAnsi="Times New Roman" w:cs="Times New Roman"/>
          <w:sz w:val="28"/>
          <w:szCs w:val="28"/>
        </w:rPr>
        <w:t>Дата сдачи курсовой работы 21</w:t>
      </w:r>
      <w:r w:rsidR="00EB20A0">
        <w:rPr>
          <w:rFonts w:ascii="Times New Roman" w:hAnsi="Times New Roman" w:cs="Times New Roman"/>
          <w:sz w:val="28"/>
          <w:szCs w:val="28"/>
        </w:rPr>
        <w:t>.04.2016 г.</w:t>
      </w:r>
    </w:p>
    <w:p w:rsidR="00F30FE8" w:rsidRDefault="00EB20A0" w:rsidP="00EB20A0">
      <w:pPr>
        <w:jc w:val="center"/>
        <w:rPr>
          <w:rFonts w:ascii="Times New Roman" w:hAnsi="Times New Roman" w:cs="Times New Roman"/>
          <w:sz w:val="28"/>
          <w:szCs w:val="28"/>
        </w:rPr>
      </w:pPr>
      <w:r w:rsidRPr="00EB20A0">
        <w:rPr>
          <w:rFonts w:ascii="Times New Roman" w:hAnsi="Times New Roman" w:cs="Times New Roman"/>
          <w:sz w:val="28"/>
          <w:szCs w:val="28"/>
        </w:rPr>
        <w:lastRenderedPageBreak/>
        <w:t>ПРИЛОЖЕНИЕ</w:t>
      </w:r>
    </w:p>
    <w:p w:rsidR="00BF09B2" w:rsidRDefault="00BF09B2" w:rsidP="00EB20A0">
      <w:pPr>
        <w:jc w:val="center"/>
        <w:rPr>
          <w:rFonts w:ascii="Times New Roman" w:hAnsi="Times New Roman" w:cs="Times New Roman"/>
          <w:sz w:val="28"/>
          <w:szCs w:val="28"/>
        </w:rPr>
      </w:pPr>
    </w:p>
    <w:p w:rsidR="00BF09B2" w:rsidRPr="00BF09B2" w:rsidRDefault="00E51F70" w:rsidP="00BF09B2">
      <w:pPr>
        <w:rPr>
          <w:rFonts w:ascii="Times New Roman" w:hAnsi="Times New Roman" w:cs="Times New Roman"/>
          <w:sz w:val="28"/>
          <w:szCs w:val="28"/>
          <w:u w:val="single"/>
        </w:rPr>
      </w:pPr>
      <w:r>
        <w:rPr>
          <w:rFonts w:ascii="Times New Roman" w:hAnsi="Times New Roman" w:cs="Times New Roman"/>
          <w:noProof/>
          <w:sz w:val="28"/>
          <w:szCs w:val="28"/>
          <w:lang w:eastAsia="ru-RU"/>
        </w:rPr>
        <mc:AlternateContent>
          <mc:Choice Requires="wps">
            <w:drawing>
              <wp:anchor distT="0" distB="0" distL="114300" distR="114300" simplePos="0" relativeHeight="251683840" behindDoc="0" locked="0" layoutInCell="1" allowOverlap="1" wp14:anchorId="3EB93240" wp14:editId="61C996E4">
                <wp:simplePos x="0" y="0"/>
                <wp:positionH relativeFrom="column">
                  <wp:posOffset>-289560</wp:posOffset>
                </wp:positionH>
                <wp:positionV relativeFrom="paragraph">
                  <wp:posOffset>4146550</wp:posOffset>
                </wp:positionV>
                <wp:extent cx="6372225" cy="9525"/>
                <wp:effectExtent l="0" t="0" r="28575" b="28575"/>
                <wp:wrapNone/>
                <wp:docPr id="26" name="Прямая соединительная линия 26"/>
                <wp:cNvGraphicFramePr/>
                <a:graphic xmlns:a="http://schemas.openxmlformats.org/drawingml/2006/main">
                  <a:graphicData uri="http://schemas.microsoft.com/office/word/2010/wordprocessingShape">
                    <wps:wsp>
                      <wps:cNvCnPr/>
                      <wps:spPr>
                        <a:xfrm flipV="1">
                          <a:off x="0" y="0"/>
                          <a:ext cx="63722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6A64C3" id="Прямая соединительная линия 26" o:spid="_x0000_s1026"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8pt,326.5pt" to="478.95pt,32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" strokecolor="black [3200]" strokeweight=".5pt">
                <v:stroke joinstyle="miter"/>
              </v:lin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2816" behindDoc="0" locked="0" layoutInCell="1" allowOverlap="1" wp14:anchorId="0B65DA50" wp14:editId="5D74D9C5">
                <wp:simplePos x="0" y="0"/>
                <wp:positionH relativeFrom="column">
                  <wp:posOffset>-299085</wp:posOffset>
                </wp:positionH>
                <wp:positionV relativeFrom="paragraph">
                  <wp:posOffset>3756025</wp:posOffset>
                </wp:positionV>
                <wp:extent cx="6343650" cy="0"/>
                <wp:effectExtent l="0" t="0" r="19050" b="19050"/>
                <wp:wrapNone/>
                <wp:docPr id="24" name="Прямая соединительная линия 24"/>
                <wp:cNvGraphicFramePr/>
                <a:graphic xmlns:a="http://schemas.openxmlformats.org/drawingml/2006/main">
                  <a:graphicData uri="http://schemas.microsoft.com/office/word/2010/wordprocessingShape">
                    <wps:wsp>
                      <wps:cNvCnPr/>
                      <wps:spPr>
                        <a:xfrm>
                          <a:off x="0" y="0"/>
                          <a:ext cx="6343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BA07D5" id="Прямая соединительная линия 24"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55pt,295.75pt" to="475.95pt,29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" strokecolor="black [3200]" strokeweight=".5pt">
                <v:stroke joinstyle="miter"/>
              </v:lin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1792" behindDoc="0" locked="0" layoutInCell="1" allowOverlap="1" wp14:anchorId="66D348EF" wp14:editId="52A1E804">
                <wp:simplePos x="0" y="0"/>
                <wp:positionH relativeFrom="column">
                  <wp:posOffset>-270510</wp:posOffset>
                </wp:positionH>
                <wp:positionV relativeFrom="paragraph">
                  <wp:posOffset>3365499</wp:posOffset>
                </wp:positionV>
                <wp:extent cx="6381750" cy="28575"/>
                <wp:effectExtent l="0" t="0" r="19050" b="28575"/>
                <wp:wrapNone/>
                <wp:docPr id="18" name="Прямая соединительная линия 18"/>
                <wp:cNvGraphicFramePr/>
                <a:graphic xmlns:a="http://schemas.openxmlformats.org/drawingml/2006/main">
                  <a:graphicData uri="http://schemas.microsoft.com/office/word/2010/wordprocessingShape">
                    <wps:wsp>
                      <wps:cNvCnPr/>
                      <wps:spPr>
                        <a:xfrm>
                          <a:off x="0" y="0"/>
                          <a:ext cx="6381750" cy="28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C9B42D" id="Прямая соединительная линия 18"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3pt,265pt" to="481.2pt,2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" strokecolor="black [3200]" strokeweight=".5pt">
                <v:stroke joinstyle="miter"/>
              </v:lin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7696" behindDoc="0" locked="0" layoutInCell="1" allowOverlap="1" wp14:anchorId="284ED093" wp14:editId="72A45930">
                <wp:simplePos x="0" y="0"/>
                <wp:positionH relativeFrom="column">
                  <wp:posOffset>-299085</wp:posOffset>
                </wp:positionH>
                <wp:positionV relativeFrom="paragraph">
                  <wp:posOffset>2060575</wp:posOffset>
                </wp:positionV>
                <wp:extent cx="6400800" cy="19050"/>
                <wp:effectExtent l="0" t="0" r="19050" b="19050"/>
                <wp:wrapNone/>
                <wp:docPr id="10" name="Прямая соединительная линия 10"/>
                <wp:cNvGraphicFramePr/>
                <a:graphic xmlns:a="http://schemas.openxmlformats.org/drawingml/2006/main">
                  <a:graphicData uri="http://schemas.microsoft.com/office/word/2010/wordprocessingShape">
                    <wps:wsp>
                      <wps:cNvCnPr/>
                      <wps:spPr>
                        <a:xfrm>
                          <a:off x="0" y="0"/>
                          <a:ext cx="640080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F9054A" id="Прямая соединительная линия 10"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55pt,162.25pt" to="480.45pt,16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" strokecolor="black [3200]" strokeweight=".5pt">
                <v:stroke joinstyle="miter"/>
              </v:lin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6672" behindDoc="0" locked="0" layoutInCell="1" allowOverlap="1" wp14:anchorId="25FE72B6" wp14:editId="2D8375BA">
                <wp:simplePos x="0" y="0"/>
                <wp:positionH relativeFrom="column">
                  <wp:posOffset>-280035</wp:posOffset>
                </wp:positionH>
                <wp:positionV relativeFrom="paragraph">
                  <wp:posOffset>1755775</wp:posOffset>
                </wp:positionV>
                <wp:extent cx="6353175" cy="19050"/>
                <wp:effectExtent l="0" t="0" r="28575" b="19050"/>
                <wp:wrapNone/>
                <wp:docPr id="9" name="Прямая соединительная линия 9"/>
                <wp:cNvGraphicFramePr/>
                <a:graphic xmlns:a="http://schemas.openxmlformats.org/drawingml/2006/main">
                  <a:graphicData uri="http://schemas.microsoft.com/office/word/2010/wordprocessingShape">
                    <wps:wsp>
                      <wps:cNvCnPr/>
                      <wps:spPr>
                        <a:xfrm>
                          <a:off x="0" y="0"/>
                          <a:ext cx="6353175"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94C442" id="Прямая соединительная линия 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05pt,138.25pt" to="478.2pt,1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" strokecolor="black [3200]" strokeweight=".5pt">
                <v:stroke joinstyle="miter"/>
              </v:lin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5648" behindDoc="0" locked="0" layoutInCell="1" allowOverlap="1" wp14:anchorId="27483098" wp14:editId="177D10C3">
                <wp:simplePos x="0" y="0"/>
                <wp:positionH relativeFrom="column">
                  <wp:posOffset>-289560</wp:posOffset>
                </wp:positionH>
                <wp:positionV relativeFrom="paragraph">
                  <wp:posOffset>1460500</wp:posOffset>
                </wp:positionV>
                <wp:extent cx="6372225" cy="9525"/>
                <wp:effectExtent l="0" t="0" r="28575" b="28575"/>
                <wp:wrapNone/>
                <wp:docPr id="8" name="Прямая соединительная линия 8"/>
                <wp:cNvGraphicFramePr/>
                <a:graphic xmlns:a="http://schemas.openxmlformats.org/drawingml/2006/main">
                  <a:graphicData uri="http://schemas.microsoft.com/office/word/2010/wordprocessingShape">
                    <wps:wsp>
                      <wps:cNvCnPr/>
                      <wps:spPr>
                        <a:xfrm>
                          <a:off x="0" y="0"/>
                          <a:ext cx="63722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425938" id="Прямая соединительная линия 8"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8pt,115pt" to="478.95pt,1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" strokecolor="black [3200]" strokeweight=".5pt">
                <v:stroke joinstyle="miter"/>
              </v:lin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4624" behindDoc="0" locked="0" layoutInCell="1" allowOverlap="1" wp14:anchorId="33F8BEA4" wp14:editId="68B65D16">
                <wp:simplePos x="0" y="0"/>
                <wp:positionH relativeFrom="column">
                  <wp:posOffset>-270510</wp:posOffset>
                </wp:positionH>
                <wp:positionV relativeFrom="paragraph">
                  <wp:posOffset>1155700</wp:posOffset>
                </wp:positionV>
                <wp:extent cx="6315075" cy="9525"/>
                <wp:effectExtent l="0" t="0" r="28575" b="28575"/>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63150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BA0E20" id="Прямая соединительная линия 7"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3pt,91pt" to="475.95pt,9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" strokecolor="black [3200]" strokeweight=".5pt">
                <v:stroke joinstyle="miter"/>
              </v:lin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3600" behindDoc="0" locked="0" layoutInCell="1" allowOverlap="1" wp14:anchorId="371E0815" wp14:editId="1628E779">
                <wp:simplePos x="0" y="0"/>
                <wp:positionH relativeFrom="column">
                  <wp:posOffset>-260985</wp:posOffset>
                </wp:positionH>
                <wp:positionV relativeFrom="paragraph">
                  <wp:posOffset>850900</wp:posOffset>
                </wp:positionV>
                <wp:extent cx="6353175" cy="9525"/>
                <wp:effectExtent l="0" t="0" r="28575" b="28575"/>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63531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6C7D47F" id="Прямая соединительная линия 6"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20.55pt,67pt" to="479.7pt,6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" strokecolor="black [3200]" strokeweight=".5pt">
                <v:stroke joinstyle="miter"/>
              </v:lin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2576" behindDoc="0" locked="0" layoutInCell="1" allowOverlap="1" wp14:anchorId="3A44B844" wp14:editId="795DE217">
                <wp:simplePos x="0" y="0"/>
                <wp:positionH relativeFrom="column">
                  <wp:posOffset>-270510</wp:posOffset>
                </wp:positionH>
                <wp:positionV relativeFrom="paragraph">
                  <wp:posOffset>527050</wp:posOffset>
                </wp:positionV>
                <wp:extent cx="6334125" cy="9525"/>
                <wp:effectExtent l="0" t="0" r="28575" b="28575"/>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63341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309F861A" id="Прямая соединительная линия 5" o:spid="_x0000_s1026" style="position:absolute;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3pt,41.5pt" to="477.45pt,4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" strokecolor="black [3200]" strokeweight=".5pt">
                <v:stroke joinstyle="miter"/>
              </v:lin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0768" behindDoc="0" locked="0" layoutInCell="1" allowOverlap="1" wp14:anchorId="78DA603F" wp14:editId="6CAB4AA5">
                <wp:simplePos x="0" y="0"/>
                <wp:positionH relativeFrom="column">
                  <wp:posOffset>-289561</wp:posOffset>
                </wp:positionH>
                <wp:positionV relativeFrom="paragraph">
                  <wp:posOffset>3022600</wp:posOffset>
                </wp:positionV>
                <wp:extent cx="6429375" cy="19050"/>
                <wp:effectExtent l="0" t="0" r="28575" b="19050"/>
                <wp:wrapNone/>
                <wp:docPr id="13" name="Прямая соединительная линия 13"/>
                <wp:cNvGraphicFramePr/>
                <a:graphic xmlns:a="http://schemas.openxmlformats.org/drawingml/2006/main">
                  <a:graphicData uri="http://schemas.microsoft.com/office/word/2010/wordprocessingShape">
                    <wps:wsp>
                      <wps:cNvCnPr/>
                      <wps:spPr>
                        <a:xfrm>
                          <a:off x="0" y="0"/>
                          <a:ext cx="6429375"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F3645D4" id="Прямая соединительная линия 13"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22.8pt,238pt" to="483.45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" strokecolor="black [3200]" strokeweight=".5pt">
                <v:stroke joinstyle="miter"/>
              </v:lin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9744" behindDoc="0" locked="0" layoutInCell="1" allowOverlap="1" wp14:anchorId="025B7C3A" wp14:editId="0AB98049">
                <wp:simplePos x="0" y="0"/>
                <wp:positionH relativeFrom="column">
                  <wp:posOffset>-308611</wp:posOffset>
                </wp:positionH>
                <wp:positionV relativeFrom="paragraph">
                  <wp:posOffset>2708275</wp:posOffset>
                </wp:positionV>
                <wp:extent cx="6410325" cy="0"/>
                <wp:effectExtent l="0" t="0" r="28575" b="19050"/>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6410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A6A1B4" id="Прямая соединительная линия 12"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24.3pt,213.25pt" to="480.45pt,2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" strokecolor="black [3200]" strokeweight=".5pt">
                <v:stroke joinstyle="miter"/>
              </v:lin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8720" behindDoc="0" locked="0" layoutInCell="1" allowOverlap="1" wp14:anchorId="097B2161" wp14:editId="53BC3AD4">
                <wp:simplePos x="0" y="0"/>
                <wp:positionH relativeFrom="column">
                  <wp:posOffset>-299085</wp:posOffset>
                </wp:positionH>
                <wp:positionV relativeFrom="paragraph">
                  <wp:posOffset>2384425</wp:posOffset>
                </wp:positionV>
                <wp:extent cx="6438900" cy="19050"/>
                <wp:effectExtent l="0" t="0" r="19050" b="19050"/>
                <wp:wrapNone/>
                <wp:docPr id="11" name="Прямая соединительная линия 11"/>
                <wp:cNvGraphicFramePr/>
                <a:graphic xmlns:a="http://schemas.openxmlformats.org/drawingml/2006/main">
                  <a:graphicData uri="http://schemas.microsoft.com/office/word/2010/wordprocessingShape">
                    <wps:wsp>
                      <wps:cNvCnPr/>
                      <wps:spPr>
                        <a:xfrm>
                          <a:off x="0" y="0"/>
                          <a:ext cx="643890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BEBAAF3" id="Прямая соединительная линия 11"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23.55pt,187.75pt" to="483.45pt,18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" strokecolor="black [3200]" strokeweight=".5pt">
                <v:stroke joinstyle="miter"/>
              </v:line>
            </w:pict>
          </mc:Fallback>
        </mc:AlternateContent>
      </w:r>
      <w:r w:rsidR="00BF09B2">
        <w:rPr>
          <w:rFonts w:ascii="Times New Roma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simplePos x="0" y="0"/>
                <wp:positionH relativeFrom="column">
                  <wp:posOffset>2367914</wp:posOffset>
                </wp:positionH>
                <wp:positionV relativeFrom="paragraph">
                  <wp:posOffset>155575</wp:posOffset>
                </wp:positionV>
                <wp:extent cx="3686175" cy="19050"/>
                <wp:effectExtent l="0" t="0" r="28575" b="1905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3686175"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0E3B3BA" id="Прямая соединительная линия 4"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86.45pt,12.25pt" to="476.7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" strokecolor="black [3200]" strokeweight=".5pt">
                <v:stroke joinstyle="miter"/>
              </v:line>
            </w:pict>
          </mc:Fallback>
        </mc:AlternateContent>
      </w:r>
      <w:r w:rsidR="00BF09B2">
        <w:rPr>
          <w:rFonts w:ascii="Times New Roman" w:hAnsi="Times New Roman" w:cs="Times New Roman"/>
          <w:sz w:val="28"/>
          <w:szCs w:val="28"/>
        </w:rPr>
        <w:t>Примечания к курсовой работе</w:t>
      </w:r>
      <w:r w:rsidR="00BF09B2" w:rsidRPr="00BF09B2">
        <w:rPr>
          <w:rFonts w:ascii="Times New Roman" w:hAnsi="Times New Roman" w:cs="Times New Roman"/>
          <w:sz w:val="28"/>
          <w:szCs w:val="28"/>
          <w:u w:val="single"/>
        </w:rPr>
        <w:t xml:space="preserve">                                                                                         </w:t>
      </w:r>
      <w:r w:rsidR="00BF09B2">
        <w:rPr>
          <w:rFonts w:ascii="Times New Roman" w:hAnsi="Times New Roman" w:cs="Times New Roman"/>
          <w:sz w:val="28"/>
          <w:szCs w:val="28"/>
          <w:u w:val="single"/>
        </w:rPr>
        <w:t xml:space="preserve">                         </w:t>
      </w:r>
    </w:p>
    <w:sectPr w:rsidR="00BF09B2" w:rsidRPr="00BF09B2" w:rsidSect="004C1F37">
      <w:headerReference w:type="default" r:id="rId16"/>
      <w:foot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68D1" w:rsidRDefault="00E368D1" w:rsidP="004C1F37">
      <w:pPr>
        <w:spacing w:after="0" w:line="240" w:lineRule="auto"/>
      </w:pPr>
      <w:r>
        <w:separator/>
      </w:r>
    </w:p>
  </w:endnote>
  <w:endnote w:type="continuationSeparator" w:id="0">
    <w:p w:rsidR="00E368D1" w:rsidRDefault="00E368D1" w:rsidP="004C1F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C17" w:rsidRDefault="00DD6C17" w:rsidP="004C1F37">
    <w:pPr>
      <w:pStyle w:val="a5"/>
    </w:pPr>
  </w:p>
  <w:p w:rsidR="00DD6C17" w:rsidRDefault="00DD6C1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68D1" w:rsidRDefault="00E368D1" w:rsidP="004C1F37">
      <w:pPr>
        <w:spacing w:after="0" w:line="240" w:lineRule="auto"/>
      </w:pPr>
      <w:r>
        <w:separator/>
      </w:r>
    </w:p>
  </w:footnote>
  <w:footnote w:type="continuationSeparator" w:id="0">
    <w:p w:rsidR="00E368D1" w:rsidRDefault="00E368D1" w:rsidP="004C1F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0216181"/>
      <w:docPartObj>
        <w:docPartGallery w:val="Page Numbers (Top of Page)"/>
        <w:docPartUnique/>
      </w:docPartObj>
    </w:sdtPr>
    <w:sdtEndPr/>
    <w:sdtContent>
      <w:p w:rsidR="00DD6C17" w:rsidRDefault="00DD6C17">
        <w:pPr>
          <w:pStyle w:val="a3"/>
          <w:jc w:val="center"/>
        </w:pPr>
        <w:r>
          <w:fldChar w:fldCharType="begin"/>
        </w:r>
        <w:r>
          <w:instrText>PAGE   \* MERGEFORMAT</w:instrText>
        </w:r>
        <w:r>
          <w:fldChar w:fldCharType="separate"/>
        </w:r>
        <w:r w:rsidR="004F5AFD">
          <w:rPr>
            <w:noProof/>
          </w:rPr>
          <w:t>2</w:t>
        </w:r>
        <w:r>
          <w:fldChar w:fldCharType="end"/>
        </w:r>
      </w:p>
    </w:sdtContent>
  </w:sdt>
  <w:p w:rsidR="00DD6C17" w:rsidRDefault="00DD6C1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8577BB"/>
    <w:multiLevelType w:val="multilevel"/>
    <w:tmpl w:val="0F5CA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19C2D36"/>
    <w:multiLevelType w:val="multilevel"/>
    <w:tmpl w:val="577CCBAA"/>
    <w:lvl w:ilvl="0">
      <w:start w:val="1"/>
      <w:numFmt w:val="decimal"/>
      <w:lvlText w:val="%1."/>
      <w:lvlJc w:val="left"/>
      <w:pPr>
        <w:tabs>
          <w:tab w:val="num" w:pos="900"/>
        </w:tabs>
        <w:ind w:left="900" w:hanging="360"/>
      </w:pPr>
      <w:rPr>
        <w:rFonts w:cs="Times New Roman" w:hint="default"/>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592"/>
    <w:rsid w:val="00007ECB"/>
    <w:rsid w:val="00011B78"/>
    <w:rsid w:val="00017722"/>
    <w:rsid w:val="00064318"/>
    <w:rsid w:val="00083CCA"/>
    <w:rsid w:val="000950A5"/>
    <w:rsid w:val="000E04F4"/>
    <w:rsid w:val="000F5985"/>
    <w:rsid w:val="00112F86"/>
    <w:rsid w:val="00114080"/>
    <w:rsid w:val="0014418B"/>
    <w:rsid w:val="00164730"/>
    <w:rsid w:val="0017627C"/>
    <w:rsid w:val="00177364"/>
    <w:rsid w:val="00194AE9"/>
    <w:rsid w:val="00197321"/>
    <w:rsid w:val="001A1D7B"/>
    <w:rsid w:val="001A70F0"/>
    <w:rsid w:val="001B1391"/>
    <w:rsid w:val="001D4766"/>
    <w:rsid w:val="001F169D"/>
    <w:rsid w:val="001F417A"/>
    <w:rsid w:val="00205A35"/>
    <w:rsid w:val="00207032"/>
    <w:rsid w:val="002213AA"/>
    <w:rsid w:val="00257200"/>
    <w:rsid w:val="002578E6"/>
    <w:rsid w:val="002603B9"/>
    <w:rsid w:val="0026596C"/>
    <w:rsid w:val="0028231B"/>
    <w:rsid w:val="0028302D"/>
    <w:rsid w:val="00285C4A"/>
    <w:rsid w:val="00291B6C"/>
    <w:rsid w:val="002E2D77"/>
    <w:rsid w:val="002E3554"/>
    <w:rsid w:val="002F75CA"/>
    <w:rsid w:val="00303008"/>
    <w:rsid w:val="003063C0"/>
    <w:rsid w:val="00316B57"/>
    <w:rsid w:val="0032308B"/>
    <w:rsid w:val="003249C2"/>
    <w:rsid w:val="003404C7"/>
    <w:rsid w:val="00367DD4"/>
    <w:rsid w:val="00371082"/>
    <w:rsid w:val="0039343A"/>
    <w:rsid w:val="003A20E6"/>
    <w:rsid w:val="003F609E"/>
    <w:rsid w:val="003F66B4"/>
    <w:rsid w:val="0040062F"/>
    <w:rsid w:val="00417592"/>
    <w:rsid w:val="00433C40"/>
    <w:rsid w:val="00451265"/>
    <w:rsid w:val="004531D4"/>
    <w:rsid w:val="004655DA"/>
    <w:rsid w:val="004B2C7F"/>
    <w:rsid w:val="004B3D92"/>
    <w:rsid w:val="004B71C7"/>
    <w:rsid w:val="004C1F37"/>
    <w:rsid w:val="004C2811"/>
    <w:rsid w:val="004D46B9"/>
    <w:rsid w:val="004E76E9"/>
    <w:rsid w:val="004F5AFD"/>
    <w:rsid w:val="005043E5"/>
    <w:rsid w:val="0053070E"/>
    <w:rsid w:val="005517F1"/>
    <w:rsid w:val="0056787B"/>
    <w:rsid w:val="005C10FA"/>
    <w:rsid w:val="005D09A6"/>
    <w:rsid w:val="005D5DC6"/>
    <w:rsid w:val="005E02AA"/>
    <w:rsid w:val="006233DB"/>
    <w:rsid w:val="00651719"/>
    <w:rsid w:val="006913A0"/>
    <w:rsid w:val="006B123E"/>
    <w:rsid w:val="006D73C7"/>
    <w:rsid w:val="006E7133"/>
    <w:rsid w:val="006F4CED"/>
    <w:rsid w:val="006F7689"/>
    <w:rsid w:val="00702F37"/>
    <w:rsid w:val="00704D38"/>
    <w:rsid w:val="0074430A"/>
    <w:rsid w:val="007479CD"/>
    <w:rsid w:val="00762A70"/>
    <w:rsid w:val="007A4742"/>
    <w:rsid w:val="007D0511"/>
    <w:rsid w:val="007D3483"/>
    <w:rsid w:val="007E1A21"/>
    <w:rsid w:val="00820BA2"/>
    <w:rsid w:val="00826A79"/>
    <w:rsid w:val="0084179F"/>
    <w:rsid w:val="00860942"/>
    <w:rsid w:val="00867879"/>
    <w:rsid w:val="008812FE"/>
    <w:rsid w:val="008854FD"/>
    <w:rsid w:val="008E7A71"/>
    <w:rsid w:val="0090595C"/>
    <w:rsid w:val="00922FE0"/>
    <w:rsid w:val="0095035C"/>
    <w:rsid w:val="0095323D"/>
    <w:rsid w:val="00954386"/>
    <w:rsid w:val="00996011"/>
    <w:rsid w:val="009B536D"/>
    <w:rsid w:val="009D13B5"/>
    <w:rsid w:val="00A060CE"/>
    <w:rsid w:val="00A12982"/>
    <w:rsid w:val="00A27C20"/>
    <w:rsid w:val="00A377F1"/>
    <w:rsid w:val="00A45E0A"/>
    <w:rsid w:val="00A655FE"/>
    <w:rsid w:val="00A671BE"/>
    <w:rsid w:val="00A828D2"/>
    <w:rsid w:val="00A863EF"/>
    <w:rsid w:val="00AC3A55"/>
    <w:rsid w:val="00AE0376"/>
    <w:rsid w:val="00B02FD8"/>
    <w:rsid w:val="00B52454"/>
    <w:rsid w:val="00B54BB5"/>
    <w:rsid w:val="00B757D8"/>
    <w:rsid w:val="00B86229"/>
    <w:rsid w:val="00BA2F72"/>
    <w:rsid w:val="00BC14AA"/>
    <w:rsid w:val="00BC3C7C"/>
    <w:rsid w:val="00BD5166"/>
    <w:rsid w:val="00BE45D0"/>
    <w:rsid w:val="00BF09B2"/>
    <w:rsid w:val="00BF6887"/>
    <w:rsid w:val="00BF6D81"/>
    <w:rsid w:val="00C24338"/>
    <w:rsid w:val="00C47FF4"/>
    <w:rsid w:val="00C64CC1"/>
    <w:rsid w:val="00C75A01"/>
    <w:rsid w:val="00C8540C"/>
    <w:rsid w:val="00C93751"/>
    <w:rsid w:val="00CA5906"/>
    <w:rsid w:val="00CB72E9"/>
    <w:rsid w:val="00CC3D91"/>
    <w:rsid w:val="00CC7513"/>
    <w:rsid w:val="00CD16A0"/>
    <w:rsid w:val="00CD6236"/>
    <w:rsid w:val="00D556E6"/>
    <w:rsid w:val="00D60B94"/>
    <w:rsid w:val="00D7141A"/>
    <w:rsid w:val="00D946A7"/>
    <w:rsid w:val="00DB3762"/>
    <w:rsid w:val="00DB47A2"/>
    <w:rsid w:val="00DB5DF8"/>
    <w:rsid w:val="00DC7F69"/>
    <w:rsid w:val="00DD6C17"/>
    <w:rsid w:val="00DE1BD2"/>
    <w:rsid w:val="00E164CC"/>
    <w:rsid w:val="00E25927"/>
    <w:rsid w:val="00E368D1"/>
    <w:rsid w:val="00E408BF"/>
    <w:rsid w:val="00E51B4F"/>
    <w:rsid w:val="00E51F70"/>
    <w:rsid w:val="00E6206A"/>
    <w:rsid w:val="00E71DE1"/>
    <w:rsid w:val="00E90F93"/>
    <w:rsid w:val="00EB20A0"/>
    <w:rsid w:val="00ED0E54"/>
    <w:rsid w:val="00ED17E7"/>
    <w:rsid w:val="00F17A67"/>
    <w:rsid w:val="00F20F35"/>
    <w:rsid w:val="00F30853"/>
    <w:rsid w:val="00F30FE8"/>
    <w:rsid w:val="00F734C2"/>
    <w:rsid w:val="00FA1948"/>
    <w:rsid w:val="00FA38A0"/>
    <w:rsid w:val="00FA566A"/>
    <w:rsid w:val="00FB58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6B0D96-50C3-4779-A9B9-0F6D39FBA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206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C1F3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1F37"/>
  </w:style>
  <w:style w:type="paragraph" w:styleId="a5">
    <w:name w:val="footer"/>
    <w:basedOn w:val="a"/>
    <w:link w:val="a6"/>
    <w:uiPriority w:val="99"/>
    <w:unhideWhenUsed/>
    <w:rsid w:val="004C1F3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C1F37"/>
  </w:style>
  <w:style w:type="paragraph" w:styleId="a7">
    <w:name w:val="Normal (Web)"/>
    <w:basedOn w:val="a"/>
    <w:uiPriority w:val="99"/>
    <w:semiHidden/>
    <w:unhideWhenUsed/>
    <w:rsid w:val="00FA566A"/>
    <w:rPr>
      <w:rFonts w:ascii="Times New Roman" w:hAnsi="Times New Roman" w:cs="Times New Roman"/>
      <w:sz w:val="24"/>
      <w:szCs w:val="24"/>
    </w:rPr>
  </w:style>
  <w:style w:type="character" w:styleId="a8">
    <w:name w:val="Hyperlink"/>
    <w:basedOn w:val="a0"/>
    <w:uiPriority w:val="99"/>
    <w:unhideWhenUsed/>
    <w:rsid w:val="00FA566A"/>
    <w:rPr>
      <w:color w:val="0563C1" w:themeColor="hyperlink"/>
      <w:u w:val="single"/>
    </w:rPr>
  </w:style>
  <w:style w:type="table" w:styleId="a9">
    <w:name w:val="Table Grid"/>
    <w:basedOn w:val="a1"/>
    <w:uiPriority w:val="39"/>
    <w:rsid w:val="002603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uiPriority w:val="22"/>
    <w:qFormat/>
    <w:rsid w:val="004E76E9"/>
    <w:rPr>
      <w:b/>
      <w:bCs/>
    </w:rPr>
  </w:style>
  <w:style w:type="character" w:customStyle="1" w:styleId="apple-converted-space">
    <w:name w:val="apple-converted-space"/>
    <w:basedOn w:val="a0"/>
    <w:rsid w:val="004E76E9"/>
  </w:style>
  <w:style w:type="paragraph" w:styleId="2">
    <w:name w:val="Body Text Indent 2"/>
    <w:basedOn w:val="a"/>
    <w:link w:val="20"/>
    <w:uiPriority w:val="99"/>
    <w:rsid w:val="00A45E0A"/>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20">
    <w:name w:val="Основной текст с отступом 2 Знак"/>
    <w:basedOn w:val="a0"/>
    <w:link w:val="2"/>
    <w:uiPriority w:val="99"/>
    <w:rsid w:val="00A45E0A"/>
    <w:rPr>
      <w:rFonts w:ascii="Times New Roman" w:eastAsia="Times New Roman" w:hAnsi="Times New Roman" w:cs="Times New Roman"/>
      <w:sz w:val="28"/>
      <w:szCs w:val="28"/>
      <w:lang w:eastAsia="ru-RU"/>
    </w:rPr>
  </w:style>
  <w:style w:type="paragraph" w:styleId="ab">
    <w:name w:val="Balloon Text"/>
    <w:basedOn w:val="a"/>
    <w:link w:val="ac"/>
    <w:uiPriority w:val="99"/>
    <w:semiHidden/>
    <w:unhideWhenUsed/>
    <w:rsid w:val="001A1D7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A1D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3468">
      <w:bodyDiv w:val="1"/>
      <w:marLeft w:val="0"/>
      <w:marRight w:val="0"/>
      <w:marTop w:val="0"/>
      <w:marBottom w:val="0"/>
      <w:divBdr>
        <w:top w:val="none" w:sz="0" w:space="0" w:color="auto"/>
        <w:left w:val="none" w:sz="0" w:space="0" w:color="auto"/>
        <w:bottom w:val="none" w:sz="0" w:space="0" w:color="auto"/>
        <w:right w:val="none" w:sz="0" w:space="0" w:color="auto"/>
      </w:divBdr>
    </w:div>
    <w:div w:id="46875274">
      <w:bodyDiv w:val="1"/>
      <w:marLeft w:val="0"/>
      <w:marRight w:val="0"/>
      <w:marTop w:val="0"/>
      <w:marBottom w:val="0"/>
      <w:divBdr>
        <w:top w:val="none" w:sz="0" w:space="0" w:color="auto"/>
        <w:left w:val="none" w:sz="0" w:space="0" w:color="auto"/>
        <w:bottom w:val="none" w:sz="0" w:space="0" w:color="auto"/>
        <w:right w:val="none" w:sz="0" w:space="0" w:color="auto"/>
      </w:divBdr>
    </w:div>
    <w:div w:id="97607884">
      <w:bodyDiv w:val="1"/>
      <w:marLeft w:val="0"/>
      <w:marRight w:val="0"/>
      <w:marTop w:val="0"/>
      <w:marBottom w:val="0"/>
      <w:divBdr>
        <w:top w:val="none" w:sz="0" w:space="0" w:color="auto"/>
        <w:left w:val="none" w:sz="0" w:space="0" w:color="auto"/>
        <w:bottom w:val="none" w:sz="0" w:space="0" w:color="auto"/>
        <w:right w:val="none" w:sz="0" w:space="0" w:color="auto"/>
      </w:divBdr>
    </w:div>
    <w:div w:id="340669851">
      <w:bodyDiv w:val="1"/>
      <w:marLeft w:val="0"/>
      <w:marRight w:val="0"/>
      <w:marTop w:val="0"/>
      <w:marBottom w:val="0"/>
      <w:divBdr>
        <w:top w:val="none" w:sz="0" w:space="0" w:color="auto"/>
        <w:left w:val="none" w:sz="0" w:space="0" w:color="auto"/>
        <w:bottom w:val="none" w:sz="0" w:space="0" w:color="auto"/>
        <w:right w:val="none" w:sz="0" w:space="0" w:color="auto"/>
      </w:divBdr>
    </w:div>
    <w:div w:id="395057303">
      <w:bodyDiv w:val="1"/>
      <w:marLeft w:val="0"/>
      <w:marRight w:val="0"/>
      <w:marTop w:val="0"/>
      <w:marBottom w:val="0"/>
      <w:divBdr>
        <w:top w:val="none" w:sz="0" w:space="0" w:color="auto"/>
        <w:left w:val="none" w:sz="0" w:space="0" w:color="auto"/>
        <w:bottom w:val="none" w:sz="0" w:space="0" w:color="auto"/>
        <w:right w:val="none" w:sz="0" w:space="0" w:color="auto"/>
      </w:divBdr>
    </w:div>
    <w:div w:id="403452814">
      <w:bodyDiv w:val="1"/>
      <w:marLeft w:val="0"/>
      <w:marRight w:val="0"/>
      <w:marTop w:val="0"/>
      <w:marBottom w:val="0"/>
      <w:divBdr>
        <w:top w:val="none" w:sz="0" w:space="0" w:color="auto"/>
        <w:left w:val="none" w:sz="0" w:space="0" w:color="auto"/>
        <w:bottom w:val="none" w:sz="0" w:space="0" w:color="auto"/>
        <w:right w:val="none" w:sz="0" w:space="0" w:color="auto"/>
      </w:divBdr>
    </w:div>
    <w:div w:id="498161549">
      <w:bodyDiv w:val="1"/>
      <w:marLeft w:val="0"/>
      <w:marRight w:val="0"/>
      <w:marTop w:val="0"/>
      <w:marBottom w:val="0"/>
      <w:divBdr>
        <w:top w:val="none" w:sz="0" w:space="0" w:color="auto"/>
        <w:left w:val="none" w:sz="0" w:space="0" w:color="auto"/>
        <w:bottom w:val="none" w:sz="0" w:space="0" w:color="auto"/>
        <w:right w:val="none" w:sz="0" w:space="0" w:color="auto"/>
      </w:divBdr>
    </w:div>
    <w:div w:id="854424085">
      <w:bodyDiv w:val="1"/>
      <w:marLeft w:val="0"/>
      <w:marRight w:val="0"/>
      <w:marTop w:val="0"/>
      <w:marBottom w:val="0"/>
      <w:divBdr>
        <w:top w:val="none" w:sz="0" w:space="0" w:color="auto"/>
        <w:left w:val="none" w:sz="0" w:space="0" w:color="auto"/>
        <w:bottom w:val="none" w:sz="0" w:space="0" w:color="auto"/>
        <w:right w:val="none" w:sz="0" w:space="0" w:color="auto"/>
      </w:divBdr>
    </w:div>
    <w:div w:id="1217011838">
      <w:bodyDiv w:val="1"/>
      <w:marLeft w:val="0"/>
      <w:marRight w:val="0"/>
      <w:marTop w:val="0"/>
      <w:marBottom w:val="0"/>
      <w:divBdr>
        <w:top w:val="none" w:sz="0" w:space="0" w:color="auto"/>
        <w:left w:val="none" w:sz="0" w:space="0" w:color="auto"/>
        <w:bottom w:val="none" w:sz="0" w:space="0" w:color="auto"/>
        <w:right w:val="none" w:sz="0" w:space="0" w:color="auto"/>
      </w:divBdr>
    </w:div>
    <w:div w:id="1260531330">
      <w:bodyDiv w:val="1"/>
      <w:marLeft w:val="0"/>
      <w:marRight w:val="0"/>
      <w:marTop w:val="0"/>
      <w:marBottom w:val="0"/>
      <w:divBdr>
        <w:top w:val="none" w:sz="0" w:space="0" w:color="auto"/>
        <w:left w:val="none" w:sz="0" w:space="0" w:color="auto"/>
        <w:bottom w:val="none" w:sz="0" w:space="0" w:color="auto"/>
        <w:right w:val="none" w:sz="0" w:space="0" w:color="auto"/>
      </w:divBdr>
    </w:div>
    <w:div w:id="1617256321">
      <w:bodyDiv w:val="1"/>
      <w:marLeft w:val="0"/>
      <w:marRight w:val="0"/>
      <w:marTop w:val="0"/>
      <w:marBottom w:val="0"/>
      <w:divBdr>
        <w:top w:val="none" w:sz="0" w:space="0" w:color="auto"/>
        <w:left w:val="none" w:sz="0" w:space="0" w:color="auto"/>
        <w:bottom w:val="none" w:sz="0" w:space="0" w:color="auto"/>
        <w:right w:val="none" w:sz="0" w:space="0" w:color="auto"/>
      </w:divBdr>
    </w:div>
    <w:div w:id="1629387198">
      <w:bodyDiv w:val="1"/>
      <w:marLeft w:val="0"/>
      <w:marRight w:val="0"/>
      <w:marTop w:val="0"/>
      <w:marBottom w:val="0"/>
      <w:divBdr>
        <w:top w:val="none" w:sz="0" w:space="0" w:color="auto"/>
        <w:left w:val="none" w:sz="0" w:space="0" w:color="auto"/>
        <w:bottom w:val="none" w:sz="0" w:space="0" w:color="auto"/>
        <w:right w:val="none" w:sz="0" w:space="0" w:color="auto"/>
      </w:divBdr>
    </w:div>
    <w:div w:id="1697346992">
      <w:bodyDiv w:val="1"/>
      <w:marLeft w:val="0"/>
      <w:marRight w:val="0"/>
      <w:marTop w:val="0"/>
      <w:marBottom w:val="0"/>
      <w:divBdr>
        <w:top w:val="none" w:sz="0" w:space="0" w:color="auto"/>
        <w:left w:val="none" w:sz="0" w:space="0" w:color="auto"/>
        <w:bottom w:val="none" w:sz="0" w:space="0" w:color="auto"/>
        <w:right w:val="none" w:sz="0" w:space="0" w:color="auto"/>
      </w:divBdr>
    </w:div>
    <w:div w:id="1783038968">
      <w:bodyDiv w:val="1"/>
      <w:marLeft w:val="0"/>
      <w:marRight w:val="0"/>
      <w:marTop w:val="0"/>
      <w:marBottom w:val="0"/>
      <w:divBdr>
        <w:top w:val="none" w:sz="0" w:space="0" w:color="auto"/>
        <w:left w:val="none" w:sz="0" w:space="0" w:color="auto"/>
        <w:bottom w:val="none" w:sz="0" w:space="0" w:color="auto"/>
        <w:right w:val="none" w:sz="0" w:space="0" w:color="auto"/>
      </w:divBdr>
    </w:div>
    <w:div w:id="1825463013">
      <w:bodyDiv w:val="1"/>
      <w:marLeft w:val="0"/>
      <w:marRight w:val="0"/>
      <w:marTop w:val="0"/>
      <w:marBottom w:val="0"/>
      <w:divBdr>
        <w:top w:val="none" w:sz="0" w:space="0" w:color="auto"/>
        <w:left w:val="none" w:sz="0" w:space="0" w:color="auto"/>
        <w:bottom w:val="none" w:sz="0" w:space="0" w:color="auto"/>
        <w:right w:val="none" w:sz="0" w:space="0" w:color="auto"/>
      </w:divBdr>
    </w:div>
    <w:div w:id="1877428739">
      <w:bodyDiv w:val="1"/>
      <w:marLeft w:val="0"/>
      <w:marRight w:val="0"/>
      <w:marTop w:val="0"/>
      <w:marBottom w:val="0"/>
      <w:divBdr>
        <w:top w:val="none" w:sz="0" w:space="0" w:color="auto"/>
        <w:left w:val="none" w:sz="0" w:space="0" w:color="auto"/>
        <w:bottom w:val="none" w:sz="0" w:space="0" w:color="auto"/>
        <w:right w:val="none" w:sz="0" w:space="0" w:color="auto"/>
      </w:divBdr>
    </w:div>
    <w:div w:id="192105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nezhana.ru/plan_84/" TargetMode="External"/><Relationship Id="rId13" Type="http://schemas.openxmlformats.org/officeDocument/2006/relationships/hyperlink" Target="http://center-yf.ru/data/economy/Sobstvennyi-kapital.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vf.klerk.ru/plan/r7.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garant.ru/10900200/" TargetMode="External"/><Relationship Id="rId5" Type="http://schemas.openxmlformats.org/officeDocument/2006/relationships/webSettings" Target="webSettings.xml"/><Relationship Id="rId15" Type="http://schemas.openxmlformats.org/officeDocument/2006/relationships/hyperlink" Target="http://base.garant.ru/12109720/1/" TargetMode="External"/><Relationship Id="rId10" Type="http://schemas.openxmlformats.org/officeDocument/2006/relationships/hyperlink" Target="http://biznesadvokat.ru/manuals/norubs/64195/index.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entainvestor.com/ru/files/file/download/id/824" TargetMode="External"/><Relationship Id="rId14" Type="http://schemas.openxmlformats.org/officeDocument/2006/relationships/hyperlink" Target="http://docs.lenta.com/investors/7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372CA-A015-438C-8D9F-591C01A98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1517</TotalTime>
  <Pages>1</Pages>
  <Words>5834</Words>
  <Characters>33256</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Юлия</cp:lastModifiedBy>
  <cp:revision>44</cp:revision>
  <cp:lastPrinted>2016-04-21T05:29:00Z</cp:lastPrinted>
  <dcterms:created xsi:type="dcterms:W3CDTF">2016-03-10T15:06:00Z</dcterms:created>
  <dcterms:modified xsi:type="dcterms:W3CDTF">2016-10-05T06:09:00Z</dcterms:modified>
</cp:coreProperties>
</file>