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69D" w:rsidRDefault="002E4908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Default="00AC6B64"/>
    <w:p w:rsidR="00AC6B64" w:rsidRPr="00CD3A63" w:rsidRDefault="00AC6B64" w:rsidP="00CD3A63">
      <w:pPr>
        <w:jc w:val="center"/>
        <w:rPr>
          <w:rFonts w:ascii="Times New Roman" w:hAnsi="Times New Roman" w:cs="Times New Roman"/>
          <w:sz w:val="28"/>
          <w:szCs w:val="28"/>
        </w:rPr>
      </w:pPr>
      <w:r w:rsidRPr="00CD3A6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="00CD3A63">
        <w:rPr>
          <w:rFonts w:ascii="Times New Roman" w:hAnsi="Times New Roman" w:cs="Times New Roman"/>
          <w:sz w:val="28"/>
          <w:szCs w:val="28"/>
        </w:rPr>
        <w:t>:</w:t>
      </w:r>
    </w:p>
    <w:p w:rsidR="00AC6B64" w:rsidRPr="00CD3A63" w:rsidRDefault="00AC6B64" w:rsidP="00D358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63">
        <w:rPr>
          <w:rFonts w:ascii="Times New Roman" w:hAnsi="Times New Roman" w:cs="Times New Roman"/>
          <w:sz w:val="28"/>
          <w:szCs w:val="28"/>
        </w:rPr>
        <w:t>Введение</w:t>
      </w:r>
      <w:r w:rsidR="00CD3A6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………………………………………………………………………...3</w:t>
      </w:r>
    </w:p>
    <w:p w:rsidR="00256BC7" w:rsidRPr="00D3582A" w:rsidRDefault="00D3582A" w:rsidP="00D358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56BC7">
        <w:rPr>
          <w:rFonts w:ascii="Times New Roman" w:hAnsi="Times New Roman" w:cs="Times New Roman"/>
          <w:sz w:val="28"/>
          <w:szCs w:val="28"/>
        </w:rPr>
        <w:t>Понятие и сущность инвестиционного фонда…………………………</w:t>
      </w:r>
      <w:r w:rsidR="00557AF4">
        <w:rPr>
          <w:rFonts w:ascii="Times New Roman" w:hAnsi="Times New Roman" w:cs="Times New Roman"/>
          <w:sz w:val="28"/>
          <w:szCs w:val="28"/>
        </w:rPr>
        <w:t>...</w:t>
      </w:r>
      <w:bookmarkStart w:id="0" w:name="_GoBack"/>
      <w:bookmarkEnd w:id="0"/>
      <w:r w:rsidR="00256BC7">
        <w:rPr>
          <w:rFonts w:ascii="Times New Roman" w:hAnsi="Times New Roman" w:cs="Times New Roman"/>
          <w:sz w:val="28"/>
          <w:szCs w:val="28"/>
        </w:rPr>
        <w:t>…4</w:t>
      </w:r>
    </w:p>
    <w:p w:rsidR="00AC6B64" w:rsidRPr="00CD3A63" w:rsidRDefault="00D3582A" w:rsidP="00D358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6B64" w:rsidRPr="00CD3A63">
        <w:rPr>
          <w:rFonts w:ascii="Times New Roman" w:hAnsi="Times New Roman" w:cs="Times New Roman"/>
          <w:sz w:val="28"/>
          <w:szCs w:val="28"/>
        </w:rPr>
        <w:t>Регулирование</w:t>
      </w:r>
      <w:r w:rsidR="00CD3A63">
        <w:rPr>
          <w:rFonts w:ascii="Times New Roman" w:hAnsi="Times New Roman" w:cs="Times New Roman"/>
          <w:sz w:val="28"/>
          <w:szCs w:val="28"/>
        </w:rPr>
        <w:t xml:space="preserve"> инвестиц</w:t>
      </w:r>
      <w:r w:rsidR="00557AF4">
        <w:rPr>
          <w:rFonts w:ascii="Times New Roman" w:hAnsi="Times New Roman" w:cs="Times New Roman"/>
          <w:sz w:val="28"/>
          <w:szCs w:val="28"/>
        </w:rPr>
        <w:t>ионных фондов в США……</w:t>
      </w:r>
      <w:proofErr w:type="gramStart"/>
      <w:r w:rsidR="00557AF4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557AF4">
        <w:rPr>
          <w:rFonts w:ascii="Times New Roman" w:hAnsi="Times New Roman" w:cs="Times New Roman"/>
          <w:sz w:val="28"/>
          <w:szCs w:val="28"/>
        </w:rPr>
        <w:t>.………………7</w:t>
      </w:r>
    </w:p>
    <w:p w:rsidR="00AC6B64" w:rsidRPr="00CD3A63" w:rsidRDefault="00AC6B64" w:rsidP="00D358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A63">
        <w:rPr>
          <w:rFonts w:ascii="Times New Roman" w:hAnsi="Times New Roman" w:cs="Times New Roman"/>
          <w:sz w:val="28"/>
          <w:szCs w:val="28"/>
        </w:rPr>
        <w:t>Заключение</w:t>
      </w:r>
      <w:r w:rsidR="00CD3A63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proofErr w:type="gramStart"/>
      <w:r w:rsidR="00CD3A6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557AF4">
        <w:rPr>
          <w:rFonts w:ascii="Times New Roman" w:hAnsi="Times New Roman" w:cs="Times New Roman"/>
          <w:sz w:val="28"/>
          <w:szCs w:val="28"/>
        </w:rPr>
        <w:t>.15</w:t>
      </w:r>
    </w:p>
    <w:p w:rsidR="00AC6B64" w:rsidRDefault="00AC6B64" w:rsidP="00D3582A">
      <w:pPr>
        <w:spacing w:after="0" w:line="360" w:lineRule="auto"/>
        <w:jc w:val="both"/>
      </w:pPr>
      <w:r w:rsidRPr="00CD3A63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D3A63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proofErr w:type="gramStart"/>
      <w:r w:rsidR="00CD3A6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557AF4">
        <w:rPr>
          <w:rFonts w:ascii="Times New Roman" w:hAnsi="Times New Roman" w:cs="Times New Roman"/>
          <w:sz w:val="28"/>
          <w:szCs w:val="28"/>
        </w:rPr>
        <w:t>16</w:t>
      </w:r>
    </w:p>
    <w:p w:rsidR="00AC6B64" w:rsidRDefault="00AC6B64" w:rsidP="00AC6B64">
      <w:pPr>
        <w:ind w:left="360"/>
      </w:pPr>
    </w:p>
    <w:p w:rsidR="00AC6B64" w:rsidRDefault="00AC6B64" w:rsidP="00AC6B64">
      <w:pPr>
        <w:ind w:left="360"/>
      </w:pPr>
    </w:p>
    <w:p w:rsidR="00AC6B64" w:rsidRDefault="00AC6B64" w:rsidP="00AC6B64">
      <w:pPr>
        <w:ind w:left="360"/>
      </w:pPr>
    </w:p>
    <w:p w:rsidR="00AC6B64" w:rsidRDefault="00AC6B64" w:rsidP="00AC6B64">
      <w:pPr>
        <w:ind w:left="360"/>
      </w:pPr>
    </w:p>
    <w:p w:rsidR="00AC6B64" w:rsidRDefault="00AC6B64" w:rsidP="00AC6B64">
      <w:pPr>
        <w:ind w:left="360"/>
      </w:pPr>
    </w:p>
    <w:p w:rsidR="00AC6B64" w:rsidRDefault="00AC6B64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AC6B64">
      <w:pPr>
        <w:ind w:left="360"/>
      </w:pPr>
    </w:p>
    <w:p w:rsidR="00CD3A63" w:rsidRDefault="00CD3A63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D3A63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56BC7" w:rsidRDefault="00256BC7" w:rsidP="00256B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контрольной работы «Регулирование инвестиционных фондов в США» очень актуальна в настоящее время, так как на данный момент инвестиционные фонды являются очень распространенным методом инвестирования свободных денежных средств.</w:t>
      </w:r>
    </w:p>
    <w:p w:rsidR="00256BC7" w:rsidRDefault="00256BC7" w:rsidP="00256B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контроль</w:t>
      </w:r>
      <w:r w:rsidR="005D7062">
        <w:rPr>
          <w:rFonts w:ascii="Times New Roman" w:hAnsi="Times New Roman" w:cs="Times New Roman"/>
          <w:sz w:val="28"/>
          <w:szCs w:val="28"/>
        </w:rPr>
        <w:t>ной работы является 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понятия инвестиционного фонда, а также дальнейшее рассмотрение правового регулирования инвестиционных фондов в Соединенных Штатах Америки.</w:t>
      </w:r>
    </w:p>
    <w:p w:rsidR="00256BC7" w:rsidRDefault="00256BC7" w:rsidP="00256B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поставленной цели, необходимо решить следующие задачи:</w:t>
      </w:r>
    </w:p>
    <w:p w:rsidR="00256BC7" w:rsidRPr="00256BC7" w:rsidRDefault="00256BC7" w:rsidP="00256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5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определение понятию «инвестиционный фонд» и охарактеризовать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Pr="0025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виды;</w:t>
      </w:r>
    </w:p>
    <w:p w:rsidR="00256BC7" w:rsidRPr="00256BC7" w:rsidRDefault="00256BC7" w:rsidP="00256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проанализировать рынок коллективных инвестиций и деятельность инвестиционных компаний.</w:t>
      </w:r>
    </w:p>
    <w:p w:rsidR="00256BC7" w:rsidRPr="00256BC7" w:rsidRDefault="00256BC7" w:rsidP="00256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рассмотреть правовые основы регулирования инвестиционных фондов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США</w:t>
      </w:r>
    </w:p>
    <w:p w:rsidR="00256BC7" w:rsidRPr="00256BC7" w:rsidRDefault="00256BC7" w:rsidP="00256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6B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выделить основные перспективы развития инвестиционных фондов</w:t>
      </w:r>
    </w:p>
    <w:p w:rsidR="00256BC7" w:rsidRDefault="00256BC7" w:rsidP="00256B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3582A" w:rsidRDefault="00D3582A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6BC7" w:rsidRDefault="00256BC7" w:rsidP="00CD3A6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778A4" w:rsidRDefault="005778A4" w:rsidP="005778A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78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Понятие и сущность инвестиционного фонда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Инвестиционным фондом признается юридическое лицо, которое создается в форме акционерного общества и осуществляет деятельность по привлечению денег и посредством выпуска и открытого размещения собственных акций с целью последующего диверсифицированного инвестирования привлеченных средств в ценные бумаги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[3].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 фонд представляет собой особый тип инвестиционной компании, объединяющей средства многих владельцев капитала с целью их диверсифицированного вложения на фондовом рынке. Инвесторы, приобретающие доли участия в инвестиционном фонде, являются его владельцами (пайщиками, акционерами и т.д.).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многих мелких инвесторов инвестиционный фонд использует для вложения в ценные бумаги, например, в акции или облигации. Доход, который получает инвестиционный фонд от вложения в ценные бумаги, бывает двух видов: выплата дивидендов или осуществление процентной выплаты по ценной бумаге и рост стоимости ценной бумаги, входящей в состав активов фонда. Активы инвестиционного фонда могут как вырасти в цене и, тем самым, принести доход своим вкладчикам, так и упасть в цене.</w:t>
      </w:r>
    </w:p>
    <w:p w:rsid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всех странах с развитыми финансовыми рынками инвестиционные фонды занимают весьма заметное место. Их появление и развитие вызваны объективными причинами, связанными с увеличением числа мелких акционеров и с необходимостью специального обслуживания таких акционеров. Инвестиционные фонды становятся логическим дополнением уже сложившейся системы банковских счетов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США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аккумулирующих традиционные потребительские сбережения, а также трастов, рассчитанных на пассивных собственников, довольствующихся сохранением своего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</w:t>
      </w:r>
      <w:r w:rsidR="005D7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7062" w:rsidRPr="005D7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[2]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Инвестиционные фонды проводят гибкую рыночную политику, имеют эффективную управленческую структуру, позволяющую уравнивать интересы мелких инвесторов.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Инвестиционные фонды являются наиболее удобной формой инвестирования и приращения капитала. Люди снимают деньги с банковских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счетов и вкладывают их в акции (паи) фондов. Их можно затем легко продать, получив взамен доход в размере стоимости чистых активов фонда, приходящихся на 1 акцию (пай).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инвестиционный фонд в мире был основан в августе 1822 г. в Бельгии, затем в 1849 г. в Швейцарии и в 1852 г. во Франции. Как массовое явление они стали появляться в Великобритании и в США. В тот период трасты ориентировались на крупных клиентов, а мелким инвесторам приходилось вести сделки с финансовыми активами на свой страх и риск через брокеров. Инвестиционные фонды предлагали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мелким инвесторам гарантированное профессиональное управление их капиталами,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которое давало бы значительно больший доход от инвестиций, чем депонирование сбережений в коммерческих банках на их счетах. Кроме того, рост мелких акционеров не соответствовал росту образования и квалификации в области инвестиционных операций.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эксперты поднимали вопрос о необходимости создания института финансового консультирования мелких инвесторов. В 1899 г. в США образуется первая </w:t>
      </w:r>
      <w:proofErr w:type="spellStart"/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</w:t>
      </w:r>
      <w:proofErr w:type="spellEnd"/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консультационная компания; к 1910 г. таких компаний было уже 105.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Предпринимательский сектор является надежной основой, главным структурообразующим элементом конкурентно-рыночной среды. Предприниматель - это активный субъект хозяйствования, который сосредотачивает свое внимание на поиске и реализации новых возможностей удовлетворения потребителей, разработке современных продуктов и технологий, осуществлении инноваций, нововведений и овладении перспективными факторами экономического развития. Основным ориентиром предпринимательской деятельности в условиях рыночной системы выступает прибыльность, рентабельность самостоятельного предприятия.</w:t>
      </w:r>
    </w:p>
    <w:p w:rsidR="005778A4" w:rsidRP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предприниматель, начиная свою деятельность, должен ясно представлять потребность на перспективу в финансовых, материальных, трудовых и интеллектуальных ресурсах, источники их получения, а также уметь четко рассчитать эффективность использования ресурсов в процессе работы 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фирмы. В рыночной экономике предприниматели не смогут добиться стабильного успеха, если не будут четко и эффективно планировать свою деятельность, постоянно собирать и аккумулировать информацию как о состоянии целевых рынков, положении на них конкурентов, так и о собственных перспективах и возможностях</w:t>
      </w:r>
      <w:r w:rsidR="005D7062" w:rsidRPr="005D7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[6]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Инвестиционная деятельность представляет собой один из наиболее важных аспектов функционирования любой коммерческой организации. Причинами, обусловливающими необходимость инвестиций, являются обновление имеющейся материально-технической базы, наращивание объемов производства, освоение новых видов деятельности. В инвестиционной деятельности существенное значение имеет фактор риска.</w:t>
      </w:r>
    </w:p>
    <w:p w:rsidR="005778A4" w:rsidRDefault="005778A4" w:rsidP="00577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Инвестирование всегда связано с иммобилизацией финансовых ресурсов предприятия и обычно осуществляется в условиях неопределенности, степень которой может значительно варьировать. Под инвестициями и на макроуровне, и на уровне отдельного хозяйствующего субъекта понимаются свободные средства субъекта, оставшиеся после удовлетворения его необходимых потребностей, которые можно использовать с целью получения дохода. Инвестициями являются денежные средства, целевые банковские вклады, паи, акции, и другие ценные бумаги, технологии, машины, оборудование, лицензии, в том числе и на товарные знаки, кредиты, любое другое имущество или имущественные права, интеллектуальные ценности, вкладываемые в объекты предпринимательской и других видов деятельности в целях получения прибыли. </w:t>
      </w:r>
    </w:p>
    <w:p w:rsidR="009A02E1" w:rsidRPr="00CD5602" w:rsidRDefault="005D7062" w:rsidP="009A02E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Получается, что в</w:t>
      </w:r>
      <w:r w:rsidR="005778A4"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рыночной экономики возможностей для инвестирования довольно много. Вместе с тем объем финансовых ресурсов, доступных для инвестирования, у любого предприятия ограничен. Поэтому особую актуальность приобретает задача оптимизации бюджета капиталовложений.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есть ф</w:t>
      </w:r>
      <w:r w:rsidR="005778A4"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ундаментом современного механизма предпринимательства является формирование развитой инфраструктуры финансового рынка, эффективности деятельности на нем финансовых посредников.</w:t>
      </w:r>
    </w:p>
    <w:p w:rsidR="00AC6B64" w:rsidRPr="009A02E1" w:rsidRDefault="00CD5602" w:rsidP="009A02E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A02E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D3A63" w:rsidRPr="009A02E1">
        <w:rPr>
          <w:rFonts w:ascii="Times New Roman" w:hAnsi="Times New Roman" w:cs="Times New Roman"/>
          <w:sz w:val="28"/>
          <w:szCs w:val="28"/>
        </w:rPr>
        <w:t>.Регулирование инвестиционных фондов в США</w:t>
      </w:r>
    </w:p>
    <w:p w:rsidR="009008E1" w:rsidRPr="009008E1" w:rsidRDefault="009008E1" w:rsidP="009A02E1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Управленческие компании делятся на открытые инвестиционные компании, или взаимные фонды (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mutual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), и закрытые инвестиционные компании, или трасты закрытого типа. В России аналогом первых являются паевые инвестиционные фонды, а аналогом вторых - акционерные инвестиционные фонды.</w:t>
      </w:r>
    </w:p>
    <w:p w:rsidR="009008E1" w:rsidRPr="009008E1" w:rsidRDefault="009008E1" w:rsidP="009A02E1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всех видов инвестиционных компаний наиболее популярны взаимные фонды - 93,3%. Они сходны с российскими паевыми фондами тем, что сами выкупают свои акции и тем, что стоимость акции определяется на основе чистых активов. Однако они принципиально отличаются от российских паевых фондов, поскольку являются акционерными обществами.</w:t>
      </w:r>
    </w:p>
    <w:p w:rsidR="009008E1" w:rsidRPr="009A02E1" w:rsidRDefault="009008E1" w:rsidP="009A02E1">
      <w:pPr>
        <w:spacing w:after="0" w:line="360" w:lineRule="auto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взаимных фондов контролируются Комиссией по биржам и ценным бумагам – 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Securities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Exchange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>Commission</w:t>
      </w:r>
      <w:proofErr w:type="spellEnd"/>
      <w:r w:rsidRPr="0090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(SEC) на основании закона 1933 года о ценных бумагах. Взаимные фонды имеют право выпускать только обыкновенные акции, доход по которым для инвестора нельзя определить заранее. Он зависит от успешности управления капиталом фонда.</w:t>
      </w:r>
    </w:p>
    <w:p w:rsidR="00B7718E" w:rsidRPr="00F04C4F" w:rsidRDefault="00B7718E" w:rsidP="009A02E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Комиссия по ценным бумагам и биржам – это федеральный орган Соединенных Штатов Америки, отвечающий за контроль и регулирование рынка ценных бумаг и его участников. Комиссия по ценным бумагам и биржам появилась в 1934 году в следствии Великой депрессии. Состоит она из пяти Членов Комиссии, которых назначает Президент США, четырех основных отделений и бюро. 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US</w:t>
      </w:r>
      <w:r w:rsidRPr="00B7718E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Securities</w:t>
      </w:r>
      <w:r w:rsidRPr="00B7718E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and</w:t>
      </w:r>
      <w:r w:rsidRPr="00B7718E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Exchange</w:t>
      </w:r>
      <w:r w:rsidRPr="00B7718E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AFAFA"/>
          <w:lang w:val="en-US"/>
        </w:rPr>
        <w:t>Commission</w:t>
      </w:r>
      <w:r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занимается не только контролем, но и установкой правил поведения на рынке ценных бумаг, а также нормотворчеством и расследованиями. </w:t>
      </w:r>
    </w:p>
    <w:p w:rsidR="00AC6B64" w:rsidRPr="00F506A8" w:rsidRDefault="00AC6B64" w:rsidP="00F506A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инвестиционных фондов в США регулируется Законом «Об инвестиционных компаниях» 1940 г. (</w:t>
      </w:r>
      <w:proofErr w:type="spellStart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Investment</w:t>
      </w:r>
      <w:proofErr w:type="spellEnd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Company</w:t>
      </w:r>
      <w:proofErr w:type="spellEnd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Act</w:t>
      </w:r>
      <w:proofErr w:type="spellEnd"/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далее — Закон 1940 г.), направленным на снижение рисков инвесторов через создание механизмов коллективного инвестирования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[2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6B64" w:rsidRPr="00AC6B64" w:rsidRDefault="00AC6B64" w:rsidP="00F506A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1940 г. признает необходимость регулирования деятельности инвестиционных компаний в силу существенного объема эмитируемых ценных </w:t>
      </w:r>
      <w:r w:rsidRPr="00F506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бумаг инвестиционных компаний, сделок с ними, влияния на другие компании, в ценные бумаги которых вложены средства инвестиционных компаний, а также на экономику в целом</w:t>
      </w:r>
      <w:r w:rsidRPr="00AC6B64">
        <w:rPr>
          <w:rFonts w:ascii="Arial" w:eastAsia="Times New Roman" w:hAnsi="Arial" w:cs="Arial"/>
          <w:color w:val="3E4447"/>
          <w:sz w:val="21"/>
          <w:szCs w:val="21"/>
          <w:lang w:eastAsia="ru-RU"/>
        </w:rPr>
        <w:t>.</w:t>
      </w:r>
    </w:p>
    <w:p w:rsidR="00AC6B64" w:rsidRPr="00D41272" w:rsidRDefault="00AC6B64" w:rsidP="00D412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компанией признается любой эмитент, который осуществляет преимущественно деятельность по инвестированию в ценные бумаги, выпуску сертификатов с номинальной суммой или владеет инвестиционными ценными бумагами в размере более 40% своих общих активов на неконсолидированной основе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[1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Закон 1940 г. содержит широкий перечень исключений, наиболее важными из которых являются следующие — не признается инвестиционной компанией:</w:t>
      </w:r>
    </w:p>
    <w:p w:rsidR="00AC6B64" w:rsidRPr="00D41272" w:rsidRDefault="00AC6B64" w:rsidP="00D41272">
      <w:pPr>
        <w:numPr>
          <w:ilvl w:val="0"/>
          <w:numId w:val="2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эмитент,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бенефициарными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владельцами ценных бумаг которого являются менее 100 человек, и ценные бумаги не предлагаются публично;</w:t>
      </w:r>
    </w:p>
    <w:p w:rsidR="00AC6B64" w:rsidRPr="00D41272" w:rsidRDefault="00AC6B64" w:rsidP="00D41272">
      <w:pPr>
        <w:numPr>
          <w:ilvl w:val="0"/>
          <w:numId w:val="2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андеррайтер, брокер или иной профессиональный рыночный посредник, банк, страховая компания или иное финансовое учреждение, закрытый совместный трастовый фонд, управляемый банком;</w:t>
      </w:r>
    </w:p>
    <w:p w:rsidR="00AC6B64" w:rsidRPr="00D41272" w:rsidRDefault="00AC6B64" w:rsidP="00D41272">
      <w:pPr>
        <w:numPr>
          <w:ilvl w:val="0"/>
          <w:numId w:val="2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агенты при торговом финансировании и финансировании недвижимости;</w:t>
      </w:r>
    </w:p>
    <w:p w:rsidR="00AC6B64" w:rsidRPr="00AC6B64" w:rsidRDefault="00AC6B64" w:rsidP="00D41272">
      <w:pPr>
        <w:numPr>
          <w:ilvl w:val="0"/>
          <w:numId w:val="2"/>
        </w:numPr>
        <w:shd w:val="clear" w:color="auto" w:fill="FFFFFF"/>
        <w:spacing w:after="0" w:line="360" w:lineRule="auto"/>
        <w:ind w:left="357" w:hanging="357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эмитент, ценными бумагами которого владеют квалифицированные приобретатели, и ценные бумаги не предлагаются публично.</w:t>
      </w:r>
    </w:p>
    <w:p w:rsidR="00AC6B64" w:rsidRPr="00D41272" w:rsidRDefault="00AC6B64" w:rsidP="00D412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1940 г. подразделяет инвестиционные компании на три вида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[4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6B64" w:rsidRPr="00D41272" w:rsidRDefault="00AC6B64" w:rsidP="00D41272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компании, выпускающие сертификаты с номинальной суммой (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face-amount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certificate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companies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 которым держателям гарантируется выплата номинальной суммы по истечении срока действия сертификата. В случае досрочного погашения сертификата держатель вправе получить сумму рыночной стоимости сертификата;</w:t>
      </w:r>
    </w:p>
    <w:p w:rsidR="00AC6B64" w:rsidRPr="00D41272" w:rsidRDefault="00AC6B64" w:rsidP="00D41272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юнит-трасты (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unit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investment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trusts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), выпускающие подлежащие выкупу ценные бумаги, представляющие неделимый интерес в определенных ценных бумагах;</w:t>
      </w:r>
    </w:p>
    <w:p w:rsidR="00AC6B64" w:rsidRPr="00D41272" w:rsidRDefault="00AC6B64" w:rsidP="00D41272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управляющие компании (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management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companies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) — инвестиционные компании, не относящиеся к компаниям первых двух видов.</w:t>
      </w:r>
    </w:p>
    <w:p w:rsidR="00D41272" w:rsidRDefault="00AC6B64" w:rsidP="00D412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признаку выкупа ценных бумаг управляющие компании подразделяются на открытые (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open-end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сompany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закрытые (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closed-end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company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[3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Первые предлагают к продаже или имеют в обращении подлежащие выкупу ценные бумаги, эмитентами которых они являются. SEC может предоставить изъятие из регулирования закрытой инвестиционной компании, если общая сумма денежных средств, полученных от продажи всех находящихся в обращении ценных бумаг, и стоимость всех предлагаемых к продаже ценных бумаг не превышает 10 млн дол</w:t>
      </w:r>
      <w:proofErr w:type="gram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ценные бумаги не продавались путем публичного предложения нерезидентам США. </w:t>
      </w:r>
    </w:p>
    <w:p w:rsidR="00AC6B64" w:rsidRPr="00D41272" w:rsidRDefault="00AC6B64" w:rsidP="00D412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Закон 1940 г. выделяет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диверсифированные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недиверсифированные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управляющие компании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[3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первых по крайней мере 75% стоимости всех активов должны быть представлены денежными средствами, государственными ценными бумагами, ценными бумагами других инвестиционных компаний, другими ценными бумагами, объем которых в отношении каждого отдельного эмитента ограничен суммой, не превышающей 5% стоимости всех активов управляющей компании и 10% стоимости голосующих ценных бумаг эмитента.</w:t>
      </w:r>
    </w:p>
    <w:p w:rsidR="00AC6B64" w:rsidRPr="00D41272" w:rsidRDefault="00AC6B64" w:rsidP="00D412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Инвестиционные компании подлежат регистрации в SEC c представлением документов, отражающих инвестиционную политику, соблюдение требований в отношении руководства, аффилированных лиц,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андерайтеров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1940 г. не устанавливает специальных требований к размеру капитала инвестиционной компании при ее регистрации. Вместе с тем предусмотрено, что публичное предложение ценных бумаг, эмитентом которых является инвестиционная компания, возможно только при наличии у нее чистых активов в размере не менее 100 тыс. дол. Для доверительного собственника или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кастодиана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инвестиционного юнит-траста установлены следующие требования — данный субъект должен являться банком и иметь капитал не менее 500 тыс. дол. Инвестиционная компания, выпускающая сертификаты с номинальной суммой, должна иметь оплаченный капитал не менее 250 тыс. дол</w:t>
      </w:r>
      <w:proofErr w:type="gram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формировать резервы для оплаты сертификатов размере, установленном Законом 1940 г</w:t>
      </w:r>
      <w:r w:rsidR="00E03ABB" w:rsidRPr="00E0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[1</w:t>
      </w:r>
      <w:r w:rsidR="00E03ABB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6B64" w:rsidRPr="00AC6B64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Изменение существенных аспектов деятельности инвестиционных компаний (классификация, осуществление заимствований, </w:t>
      </w:r>
      <w:proofErr w:type="spellStart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андеррайтинга</w:t>
      </w:r>
      <w:proofErr w:type="spellEnd"/>
      <w:r w:rsidRPr="00D4127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заключение и расторжение договора с андеррайтером, приобретение или продажа недвижимого имущества, предоставление займов, отклонение от инвестиционной политики в части концентрации инвестиций в определенной отрасли, прекращение инвестиционной деятельности) требует принятия решения большинством голосующих ценных бумаг инвестиционной компании</w:t>
      </w:r>
      <w:r w:rsidRPr="00AC6B64">
        <w:rPr>
          <w:rFonts w:ascii="Arial" w:eastAsia="Times New Roman" w:hAnsi="Arial" w:cs="Arial"/>
          <w:color w:val="3E4447"/>
          <w:sz w:val="21"/>
          <w:szCs w:val="21"/>
          <w:lang w:eastAsia="ru-RU"/>
        </w:rPr>
        <w:t>.</w:t>
      </w:r>
    </w:p>
    <w:p w:rsidR="00AC6B64" w:rsidRPr="00886C01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инвестиционных компаний установлены определенные особенности регистрации проспекта ценных бумаг, требуемой согласно Закону о ценных бумагах 1933 г., в частности</w:t>
      </w:r>
      <w:r w:rsidR="00B5724F" w:rsidRPr="00B57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24F">
        <w:rPr>
          <w:rFonts w:ascii="Times New Roman" w:hAnsi="Times New Roman" w:cs="Times New Roman"/>
          <w:sz w:val="28"/>
          <w:szCs w:val="28"/>
          <w:shd w:val="clear" w:color="auto" w:fill="FAFAFA"/>
        </w:rPr>
        <w:t>[2</w:t>
      </w:r>
      <w:r w:rsidR="00B5724F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6B64" w:rsidRPr="00886C01" w:rsidRDefault="00AC6B64" w:rsidP="00886C01">
      <w:pPr>
        <w:numPr>
          <w:ilvl w:val="0"/>
          <w:numId w:val="4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представление регистрационного заявления, которое для открытых инвестиционных компаний, инвестиционных компаний, выпускающих сертификаты с номинальной суммой, инвестиционных юнит-трастов означает регистрацию неопределенного количества ценных бумаг с обязательным внесением ежегодной платы, размер которой определяется на основании совокупной суммы погашения или выкупа ценных бумаг в течение года;</w:t>
      </w:r>
    </w:p>
    <w:p w:rsidR="00AC6B64" w:rsidRPr="00886C01" w:rsidRDefault="00AC6B64" w:rsidP="00886C01">
      <w:pPr>
        <w:numPr>
          <w:ilvl w:val="0"/>
          <w:numId w:val="4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проспект по требованию SEC может включаться дополнительная информация, в том числе касающаяся выпускаемых сертификатов;</w:t>
      </w:r>
    </w:p>
    <w:p w:rsidR="00AC6B64" w:rsidRPr="00886C01" w:rsidRDefault="00AC6B64" w:rsidP="00886C01">
      <w:pPr>
        <w:numPr>
          <w:ilvl w:val="0"/>
          <w:numId w:val="4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открытых инвестиционных компаний, инвестиционных компаний, выпускающих сертификаты с номинальной суммой, инвестиционных юнит-трастов требуется представление в SEC рекламных и информационных материалов за десять дней до их направления предполагаемым инвесторам при публичном предложении.</w:t>
      </w:r>
    </w:p>
    <w:p w:rsidR="00AC6B64" w:rsidRPr="00AC6B64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инвестиционных компаний Законом 1940 г. установлен целый ряд ограничений (с определенными изъятиями), направленных на защиту прав инвесторов, включая</w:t>
      </w:r>
      <w:r w:rsidRPr="00AC6B64">
        <w:rPr>
          <w:rFonts w:ascii="Arial" w:eastAsia="Times New Roman" w:hAnsi="Arial" w:cs="Arial"/>
          <w:color w:val="3E4447"/>
          <w:sz w:val="21"/>
          <w:szCs w:val="21"/>
          <w:lang w:eastAsia="ru-RU"/>
        </w:rPr>
        <w:t>: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ценных бумаг в кредит, за исключение краткосрочных кредитов для целей клиринга;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совместное участие в торговле ценными бумагами, находящимися на едином счете, за исключением случаев 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андеррайтинга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участвует инвестиционная компания;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продажу ценных бумаг без покрытия (короткие продажи), за исключением случаев 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андеррайтинга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участвует инвестиционная компания;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более чем 3% голосующих ценных бумаг другой инвестиционной компании;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ценных бумаг другой или других инвестиционных компаний, превышающих соответственно 5%- или 10%-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общих активов инвестиционной компании</w:t>
      </w:r>
      <w:r w:rsid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приобретателя;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более 10% голосующих ценных бумаг закрытой инвестиционной компании;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более 10% голосующих ценных бумаг страховой компании, доля в капитале которой инвестиционной компании составляет более 25%;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дивидендов из иных источников, чем чистый доход;</w:t>
      </w:r>
    </w:p>
    <w:p w:rsidR="00AC6B64" w:rsidRPr="00886C01" w:rsidRDefault="00AC6B64" w:rsidP="00886C01">
      <w:pPr>
        <w:numPr>
          <w:ilvl w:val="0"/>
          <w:numId w:val="5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голосующих ценных бумаг, если в результате такого приобретения возникает перекрестное владение (более 3% голосующих ценных бумаг) или «круговое» владение (между двумя компаниями, входящими в группу трех и более компаний, с владением каждой из них более 3% голосующих ценных бумаг одной или более компаний группы).</w:t>
      </w:r>
    </w:p>
    <w:p w:rsidR="00AC6B64" w:rsidRPr="00886C01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Открытая инвестиционная компания дополнительно не вправе продавать другой инвестиционной компании или компаниям соответственно более чем 3% или 10% голосующих ценных бумаг, а также предлагать держателям обмен ценных бумаг на иной основе, чем относительная стоимость чистых активов (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relative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net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asset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value</w:t>
      </w:r>
      <w:proofErr w:type="spellEnd"/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), с предварительным утверждением условий обмена SEC.</w:t>
      </w:r>
    </w:p>
    <w:p w:rsidR="00A46AF7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Диверсифицированная инвестиционная компания не вправе принимать обязательства в качестве андеррайтера, если в результате общий размер таких обязательств и инвестиций в ценные бумаги (более 10% голосующих ценных бумаг) превысит 25% общих активов инвестиционной компании</w:t>
      </w:r>
      <w:r w:rsidR="00B5724F" w:rsidRPr="00B57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24F">
        <w:rPr>
          <w:rFonts w:ascii="Times New Roman" w:hAnsi="Times New Roman" w:cs="Times New Roman"/>
          <w:sz w:val="28"/>
          <w:szCs w:val="28"/>
          <w:shd w:val="clear" w:color="auto" w:fill="FAFAFA"/>
        </w:rPr>
        <w:t>[3</w:t>
      </w:r>
      <w:r w:rsidR="00B5724F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46AF7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Закрытая инвестиционная компания не вправе выпускать любой класс субординированных ценных бумаг, если при этом не соблюдаются требования к коэффициенту покрытия, установленные Законом 1940 г. </w:t>
      </w:r>
    </w:p>
    <w:p w:rsidR="00A46AF7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Управляющая к</w:t>
      </w:r>
      <w:r w:rsidR="00B5724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омпания не вправе выпускать вари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анты или права на подписку или приобретение ценных бумаг, эмитентом которых является инвестиционная компания, со сроком обращения менее 120 дней, а также предоставлять прямо или косвенно денежные</w:t>
      </w:r>
      <w:r w:rsid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имущественные займы, если это не допуска</w:t>
      </w:r>
      <w:r w:rsid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инвестиционной политикой либо заемщик контролирует инвестиционную компанию или сам находится под ее контролем.</w:t>
      </w:r>
    </w:p>
    <w:p w:rsidR="00AC6B64" w:rsidRPr="00886C01" w:rsidRDefault="00AC6B64" w:rsidP="00886C0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Инвестиционная компания, выпускающая сертификаты с номинальной суммой, не вправе выпускать или продавать сертификаты, если они не содержат условий о порядке выплат с учетом формируемых резервов и срока предъявления к погашению (действия) сертификата, о праве держателя получить вместо суммы денежной стоимости при предъявлении сертификата к погашению оплаченный сертификат в указанной сумме и сумме начислений по ставке, указанной в сертификате, используемой для определения размера резервов для оплаты первоначального сертификата, а также условий о процедурах при длящемся неисполнении держателем своих обязательств.</w:t>
      </w:r>
    </w:p>
    <w:p w:rsidR="00AC6B64" w:rsidRPr="00A46AF7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было отмечено выше, согласно Закону 1940 г., не признаются инвестиционными компаниями эмитенты, ценные бумаги которых не предлагаются публично и количество владельцев составляет менее 100 человек или владельцы являются квалифицированными приобретателями. Данное изъятие послужило правовой предпосылкой для формирования отрасли хедж-фондов (первый фонд был создан в 1949 г.).</w:t>
      </w:r>
    </w:p>
    <w:p w:rsidR="00AC6B64" w:rsidRPr="00A46AF7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SEC определяют хедж-фонд как частный фонд, в котором может иметь </w:t>
      </w:r>
      <w:proofErr w:type="gram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proofErr w:type="gram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</w:t>
      </w:r>
      <w:r w:rsidR="00B57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24F">
        <w:rPr>
          <w:rFonts w:ascii="Times New Roman" w:hAnsi="Times New Roman" w:cs="Times New Roman"/>
          <w:sz w:val="28"/>
          <w:szCs w:val="28"/>
          <w:shd w:val="clear" w:color="auto" w:fill="FAFAFA"/>
        </w:rPr>
        <w:t>[3</w:t>
      </w:r>
      <w:r w:rsidR="00B5724F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6B64" w:rsidRPr="00A46AF7" w:rsidRDefault="00AC6B64" w:rsidP="00A46AF7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уплачиваться вознаграждение по результатам управления фондом инвестиционным консультантам;</w:t>
      </w:r>
    </w:p>
    <w:p w:rsidR="00AC6B64" w:rsidRPr="00A46AF7" w:rsidRDefault="00AC6B64" w:rsidP="00A46AF7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использоваться заимствованные средства в размере половины стоимости чистых активов или приниматься риски в размере, превышающем в 2 раза размер чистых активов;</w:t>
      </w:r>
    </w:p>
    <w:p w:rsidR="00AC6B64" w:rsidRPr="00A46AF7" w:rsidRDefault="00AC6B64" w:rsidP="00A46AF7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осуществляться короткие продажи ценных бумаг или иных активов.</w:t>
      </w:r>
    </w:p>
    <w:p w:rsidR="00A46AF7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признаки, собственно, и отличают хедж-фонды от регулируемых инвестиционных компаний, в отношении которых действуют многочисленные ограничения Закона 1940 г. Отсутствие регулирования деятельности хедж-фондов привело к тому, что их часто рискованные инвестиционные стратегии становятся одним из источников кризисов на финансовых рынках, включая кризис 2008 г. Учитывая, что выбор инвестиционной стратегии хедж-фонда осуществляется инвестиционным консультантом, регулируемым Законом об инвестиционных консультантах 1940 г., основным направлением развития правового регулирования в США является ужесточение требований к указанной категории участников рынка ценных бумаг. </w:t>
      </w:r>
    </w:p>
    <w:p w:rsidR="00AC6B64" w:rsidRPr="00A46AF7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указанным Законом (в редакции до принятия Закона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Додда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Франка) могли не регистрироваться инвестиционные консультанты с числом клиентов менее 15, при этом в качестве клиентов рассматривались не инвесторы, а управляемые хедж-фонды, что позволяло инвестиционным консультантам концентрировать в управлении значительные суммы. Закон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Додда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Франка устранил действовавшее изъятие, предусмотрев обязательность регистрации всех инвестиционных консультантов. Вместе с тем был предусмотрен упрощенный порядок регистрации для консультантов фондов венчурного капитала, консультантов с активами в управлении на территории США менее 150 млн дол., а также некоторых иностранных консультантов, осуществляющих деятельность в США.</w:t>
      </w:r>
    </w:p>
    <w:p w:rsidR="00AC6B64" w:rsidRPr="00AC6B64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 1996 г. функции по регистрации инвестиционных ко</w:t>
      </w:r>
      <w:r w:rsid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сультантов были разделены между SEC и органами регулирования ценных бумаг штатов в зависимости от размера управляемых активов (25 млн дол.). Закон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Додда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Франка увеличил порог обязательной федеральной регистрации </w:t>
      </w: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 100 млн дол., предусмотрев, что консультанты с активами в управлении от 25 млн до 100 млн дол. (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mid-sized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advisers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должны регистрироваться в SEC только в случае, если инвестиционный консультант изъят из требований о регистрации по законодательству штата, в котором консультант имеет основное место деятельности, или при регистрации в штате в отношении него не проводятся необходимые процедуры проверки соответствия требованиям</w:t>
      </w:r>
      <w:r w:rsidRPr="00AC6B64">
        <w:rPr>
          <w:rFonts w:ascii="Arial" w:eastAsia="Times New Roman" w:hAnsi="Arial" w:cs="Arial"/>
          <w:color w:val="3E4447"/>
          <w:sz w:val="21"/>
          <w:szCs w:val="21"/>
          <w:lang w:eastAsia="ru-RU"/>
        </w:rPr>
        <w:t>.</w:t>
      </w:r>
    </w:p>
    <w:p w:rsidR="00AC6B64" w:rsidRPr="00A46AF7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Додда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Франка предусмотрел дополнительные требования к отчетности инвестиционных консультантов, включая информацию об инвестиционном консультанте, клиентах и оказываемых им услугах, управляемых активах и инвестиционной политике, об использовании заемных средств и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внебалансовых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инструментов, о привлекаемых при управлении активами аудиторах, брокерах,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катодианах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профессиональных участниках, факторах конфликта интересов и системного риска. В целях реализации требований Закона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Додда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Франка SEC приняла новые правила 203А-5 и 204-4, а также внесла соответствующие изменения в действующие правила</w:t>
      </w:r>
      <w:r w:rsidR="00B57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24F">
        <w:rPr>
          <w:rFonts w:ascii="Times New Roman" w:hAnsi="Times New Roman" w:cs="Times New Roman"/>
          <w:sz w:val="28"/>
          <w:szCs w:val="28"/>
          <w:shd w:val="clear" w:color="auto" w:fill="FAFAFA"/>
        </w:rPr>
        <w:t>[1</w:t>
      </w:r>
      <w:r w:rsidR="00B5724F" w:rsidRPr="00E03ABB">
        <w:rPr>
          <w:rFonts w:ascii="Times New Roman" w:hAnsi="Times New Roman" w:cs="Times New Roman"/>
          <w:sz w:val="28"/>
          <w:szCs w:val="28"/>
          <w:shd w:val="clear" w:color="auto" w:fill="FAFAFA"/>
        </w:rPr>
        <w:t>]</w:t>
      </w: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6B64" w:rsidRDefault="00AC6B64" w:rsidP="00A46AF7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color w:val="3E4447"/>
          <w:sz w:val="21"/>
          <w:szCs w:val="21"/>
          <w:lang w:eastAsia="ru-RU"/>
        </w:rPr>
      </w:pP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законодательным и нормативным уровнем регулирования хедж-фондов следует также отметить документ Ассоциации управляемых фондов (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Managed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Association</w:t>
      </w:r>
      <w:proofErr w:type="spellEnd"/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) «Надлежащая практик</w:t>
      </w:r>
      <w:r w:rsidR="00CC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для управляющих хедж-фондами», </w:t>
      </w:r>
      <w:r w:rsidRPr="00A46A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содержит наиболее полный и детальный перечень стандартов деятельности управляющих хедж-фондами. Рекомендации сгруппированы по семи блокам вопросов: раскрытие информации и защита инвесторов, оценка активов, управление рисками, торговая и операционная деятельность, соблюдение законодательных, нормативных требований и предотвращение конфликта интересов, вопросы противодействия отмыванию денег, а также принципы обеспечения непрерывности бизнеса</w:t>
      </w:r>
      <w:r w:rsidRPr="00AC6B64">
        <w:rPr>
          <w:rFonts w:ascii="Arial" w:eastAsia="Times New Roman" w:hAnsi="Arial" w:cs="Arial"/>
          <w:color w:val="3E4447"/>
          <w:sz w:val="21"/>
          <w:szCs w:val="21"/>
          <w:lang w:eastAsia="ru-RU"/>
        </w:rPr>
        <w:t>.</w:t>
      </w:r>
    </w:p>
    <w:p w:rsidR="00CC393E" w:rsidRPr="009A02E1" w:rsidRDefault="009A02E1" w:rsidP="009A02E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необходимо отметить, что правовое регулирование инвестиционных фондов в Соединенных Штатах Америки регулируется несколькими законами и несколькими организациями, которые контролирует выполнение фондами их предписаний. </w:t>
      </w: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Заключение</w:t>
      </w:r>
    </w:p>
    <w:p w:rsidR="001C5B8B" w:rsidRDefault="00B5724F" w:rsidP="00CC39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контрольной работы необходимо отметить</w:t>
      </w:r>
      <w:r w:rsidR="00CC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регулирование инвестиционных фондов является важным элементом в сфере их существования. В Соединенных Штатах Америки первый инвестиционный фонд образовался в 1860 году, что говорит о его долгой истории, а также </w:t>
      </w:r>
      <w:r w:rsidR="00A10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устоявшейся системе регулирования и контроля за его деятельностью. </w:t>
      </w:r>
    </w:p>
    <w:p w:rsidR="009A02E1" w:rsidRDefault="009A02E1" w:rsidP="00CC39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Получается, что в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рыночной экономики возможностей для инвестирования довольно много. Вместе с тем объем финансовых ресурсов, доступных для инвестирования, у любого предприятия ограничен. Поэтому особую актуальность приобретает задача оптимизации бюджета капиталовложений.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есть ф</w:t>
      </w:r>
      <w:r w:rsidRPr="0057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ундаментом современного механизма предпринимательства является формирование развитой инфраструктуры финансового рынка, эффективности деятельности на нем финансовых посредников.</w:t>
      </w:r>
    </w:p>
    <w:p w:rsidR="009A02E1" w:rsidRDefault="009A02E1" w:rsidP="00CC39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A02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равовое регулирование инвестиционных фондов в Соединенных Штатах Америки регулируется несколькими законами и несколькими организациями, которые контролирует выполнение фондами их предписаний.</w:t>
      </w: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2D09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B8B" w:rsidRDefault="001C5B8B" w:rsidP="001C5B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литературы:</w:t>
      </w:r>
    </w:p>
    <w:p w:rsidR="007C50CB" w:rsidRDefault="007C50CB" w:rsidP="007C50C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Вахрина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П.И. «Инвестиции». – М.: «Дашков и К», 2012</w:t>
      </w:r>
    </w:p>
    <w:p w:rsidR="007C50CB" w:rsidRDefault="007C50CB" w:rsidP="007C50C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Гитман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«Основы инвестирования/пер. с англ.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М:Дело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2013»</w:t>
      </w:r>
    </w:p>
    <w:p w:rsidR="007C50CB" w:rsidRDefault="007C50CB" w:rsidP="007C50C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Данилевский Ю.А. «Общий аудит, аудит бирж, внебюджетные фондов и инвестиционных институтов»: М. 2014</w:t>
      </w:r>
    </w:p>
    <w:p w:rsidR="007C50CB" w:rsidRPr="007C50CB" w:rsidRDefault="007C50CB" w:rsidP="007C50C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Есипов В.Е. «Экономическая оценка инвестиций»: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Вектор, 2012</w:t>
      </w:r>
    </w:p>
    <w:p w:rsidR="001C5B8B" w:rsidRPr="007C50CB" w:rsidRDefault="001C5B8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2D">
        <w:rPr>
          <w:rFonts w:ascii="Times New Roman" w:hAnsi="Times New Roman" w:cs="Times New Roman"/>
          <w:sz w:val="28"/>
          <w:szCs w:val="28"/>
          <w:lang w:eastAsia="ru-RU"/>
        </w:rPr>
        <w:t>Жуков. Е.Ф. Рынок цен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бумаг. - М., ЮНИТИ-ДАНА 2013</w:t>
      </w:r>
    </w:p>
    <w:p w:rsidR="007C50CB" w:rsidRPr="00A657DD" w:rsidRDefault="007C50C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Зайцев О.Р. «Договор доверительного управления паевым инвестиционным фондом»</w:t>
      </w:r>
    </w:p>
    <w:p w:rsidR="001C5B8B" w:rsidRPr="00A657DD" w:rsidRDefault="001C5B8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0C2D">
        <w:rPr>
          <w:rFonts w:ascii="Times New Roman" w:hAnsi="Times New Roman" w:cs="Times New Roman"/>
          <w:sz w:val="28"/>
          <w:szCs w:val="28"/>
          <w:lang w:eastAsia="ru-RU"/>
        </w:rPr>
        <w:t>Колмыкова</w:t>
      </w:r>
      <w:proofErr w:type="spellEnd"/>
      <w:r w:rsidRPr="00DF0C2D">
        <w:rPr>
          <w:rFonts w:ascii="Times New Roman" w:hAnsi="Times New Roman" w:cs="Times New Roman"/>
          <w:sz w:val="28"/>
          <w:szCs w:val="28"/>
          <w:lang w:eastAsia="ru-RU"/>
        </w:rPr>
        <w:t xml:space="preserve"> Л.И., Фундаментальный анализ фин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ансовых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рынков.-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СПб, Питер 2012</w:t>
      </w:r>
      <w:r w:rsidRPr="00DF0C2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5B8B" w:rsidRPr="00A657DD" w:rsidRDefault="001C5B8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AE8">
        <w:rPr>
          <w:rFonts w:ascii="Times New Roman" w:hAnsi="Times New Roman" w:cs="Times New Roman"/>
          <w:sz w:val="28"/>
          <w:szCs w:val="28"/>
          <w:lang w:eastAsia="ru-RU"/>
        </w:rPr>
        <w:t>Мальцев Д.М., Голубев А.А. Фондовые рынки и фондовые операции: Учебное пособие. – СПб.: СПб ГУ</w:t>
      </w:r>
      <w:r>
        <w:rPr>
          <w:rFonts w:ascii="Times New Roman" w:hAnsi="Times New Roman" w:cs="Times New Roman"/>
          <w:sz w:val="28"/>
          <w:szCs w:val="28"/>
          <w:lang w:eastAsia="ru-RU"/>
        </w:rPr>
        <w:t>ИТМО, 2013</w:t>
      </w:r>
      <w:r w:rsidRPr="001D7AE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5B8B" w:rsidRPr="007C50CB" w:rsidRDefault="001C5B8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B8B">
        <w:rPr>
          <w:rFonts w:ascii="Times New Roman" w:hAnsi="Times New Roman" w:cs="Times New Roman"/>
          <w:sz w:val="28"/>
          <w:szCs w:val="28"/>
          <w:lang w:eastAsia="ru-RU"/>
        </w:rPr>
        <w:t xml:space="preserve">Скрипниченко М.В., Мальцев </w:t>
      </w:r>
      <w:proofErr w:type="gramStart"/>
      <w:r w:rsidRPr="001C5B8B">
        <w:rPr>
          <w:rFonts w:ascii="Times New Roman" w:hAnsi="Times New Roman" w:cs="Times New Roman"/>
          <w:sz w:val="28"/>
          <w:szCs w:val="28"/>
          <w:lang w:eastAsia="ru-RU"/>
        </w:rPr>
        <w:t>Д.М. ,</w:t>
      </w:r>
      <w:proofErr w:type="gramEnd"/>
      <w:r w:rsidRPr="001C5B8B">
        <w:rPr>
          <w:rFonts w:ascii="Times New Roman" w:hAnsi="Times New Roman" w:cs="Times New Roman"/>
          <w:sz w:val="28"/>
          <w:szCs w:val="28"/>
          <w:lang w:eastAsia="ru-RU"/>
        </w:rPr>
        <w:t xml:space="preserve"> Голубев А.А. Фондовые рынки и фондовые операции: учебное пособие. – СПб.: СПб НИУИТМО, 2014.</w:t>
      </w:r>
    </w:p>
    <w:p w:rsidR="007C50CB" w:rsidRPr="001C5B8B" w:rsidRDefault="007C50CB" w:rsidP="000521AB">
      <w:pPr>
        <w:pStyle w:val="a7"/>
        <w:numPr>
          <w:ilvl w:val="1"/>
          <w:numId w:val="8"/>
        </w:numPr>
        <w:shd w:val="clear" w:color="auto" w:fill="FFFFFF"/>
        <w:spacing w:after="0" w:line="36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Яценко О. «Паевые инвестиционные фонда» // Аудит и налогообложение</w:t>
      </w:r>
    </w:p>
    <w:p w:rsidR="00AC6B64" w:rsidRDefault="00AC6B64" w:rsidP="00AC6B64">
      <w:pPr>
        <w:ind w:left="360"/>
      </w:pPr>
    </w:p>
    <w:p w:rsidR="009A02E1" w:rsidRDefault="009A02E1" w:rsidP="00AC6B64">
      <w:pPr>
        <w:ind w:left="360"/>
      </w:pPr>
    </w:p>
    <w:p w:rsidR="009A02E1" w:rsidRDefault="009A02E1" w:rsidP="007C50CB"/>
    <w:sectPr w:rsidR="009A02E1" w:rsidSect="009A02E1">
      <w:foot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908" w:rsidRDefault="002E4908" w:rsidP="00AC6B64">
      <w:pPr>
        <w:spacing w:after="0" w:line="240" w:lineRule="auto"/>
      </w:pPr>
      <w:r>
        <w:separator/>
      </w:r>
    </w:p>
  </w:endnote>
  <w:endnote w:type="continuationSeparator" w:id="0">
    <w:p w:rsidR="002E4908" w:rsidRDefault="002E4908" w:rsidP="00AC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2684268"/>
      <w:docPartObj>
        <w:docPartGallery w:val="Page Numbers (Bottom of Page)"/>
        <w:docPartUnique/>
      </w:docPartObj>
    </w:sdtPr>
    <w:sdtEndPr/>
    <w:sdtContent>
      <w:p w:rsidR="00AC6B64" w:rsidRDefault="00AC6B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AF4">
          <w:rPr>
            <w:noProof/>
          </w:rPr>
          <w:t>3</w:t>
        </w:r>
        <w:r>
          <w:fldChar w:fldCharType="end"/>
        </w:r>
      </w:p>
    </w:sdtContent>
  </w:sdt>
  <w:p w:rsidR="00AC6B64" w:rsidRDefault="00AC6B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908" w:rsidRDefault="002E4908" w:rsidP="00AC6B64">
      <w:pPr>
        <w:spacing w:after="0" w:line="240" w:lineRule="auto"/>
      </w:pPr>
      <w:r>
        <w:separator/>
      </w:r>
    </w:p>
  </w:footnote>
  <w:footnote w:type="continuationSeparator" w:id="0">
    <w:p w:rsidR="002E4908" w:rsidRDefault="002E4908" w:rsidP="00AC6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E3A40"/>
    <w:multiLevelType w:val="multilevel"/>
    <w:tmpl w:val="D402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64F08"/>
    <w:multiLevelType w:val="multilevel"/>
    <w:tmpl w:val="C1E6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5B4960"/>
    <w:multiLevelType w:val="multilevel"/>
    <w:tmpl w:val="6898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DB7B44"/>
    <w:multiLevelType w:val="multilevel"/>
    <w:tmpl w:val="5CBC2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A10E47"/>
    <w:multiLevelType w:val="multilevel"/>
    <w:tmpl w:val="EAF2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2350BA"/>
    <w:multiLevelType w:val="hybridMultilevel"/>
    <w:tmpl w:val="8EC241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45574D"/>
    <w:multiLevelType w:val="multilevel"/>
    <w:tmpl w:val="E28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E4278E"/>
    <w:multiLevelType w:val="hybridMultilevel"/>
    <w:tmpl w:val="D994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A15"/>
    <w:rsid w:val="000521AB"/>
    <w:rsid w:val="000D5E9E"/>
    <w:rsid w:val="001C5B8B"/>
    <w:rsid w:val="00256BC7"/>
    <w:rsid w:val="002D099F"/>
    <w:rsid w:val="002E4908"/>
    <w:rsid w:val="00356BC0"/>
    <w:rsid w:val="00464381"/>
    <w:rsid w:val="00557AF4"/>
    <w:rsid w:val="005778A4"/>
    <w:rsid w:val="005D7062"/>
    <w:rsid w:val="007C50CB"/>
    <w:rsid w:val="007E774D"/>
    <w:rsid w:val="00886C01"/>
    <w:rsid w:val="00891064"/>
    <w:rsid w:val="009008E1"/>
    <w:rsid w:val="009A02E1"/>
    <w:rsid w:val="00A10144"/>
    <w:rsid w:val="00A46AF7"/>
    <w:rsid w:val="00AB382C"/>
    <w:rsid w:val="00AC6B64"/>
    <w:rsid w:val="00B5724F"/>
    <w:rsid w:val="00B74956"/>
    <w:rsid w:val="00B7718E"/>
    <w:rsid w:val="00CC393E"/>
    <w:rsid w:val="00CD3A63"/>
    <w:rsid w:val="00CD5602"/>
    <w:rsid w:val="00D3582A"/>
    <w:rsid w:val="00D41272"/>
    <w:rsid w:val="00D9105C"/>
    <w:rsid w:val="00E03ABB"/>
    <w:rsid w:val="00E36627"/>
    <w:rsid w:val="00F04C4F"/>
    <w:rsid w:val="00F506A8"/>
    <w:rsid w:val="00FB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DA02F"/>
  <w15:chartTrackingRefBased/>
  <w15:docId w15:val="{BBD4F31F-2C3C-46DE-8F32-F85CA0F7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B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6B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B64"/>
  </w:style>
  <w:style w:type="paragraph" w:styleId="a5">
    <w:name w:val="footer"/>
    <w:basedOn w:val="a"/>
    <w:link w:val="a6"/>
    <w:uiPriority w:val="99"/>
    <w:unhideWhenUsed/>
    <w:rsid w:val="00AC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B64"/>
  </w:style>
  <w:style w:type="paragraph" w:styleId="a7">
    <w:name w:val="List Paragraph"/>
    <w:basedOn w:val="a"/>
    <w:uiPriority w:val="34"/>
    <w:qFormat/>
    <w:rsid w:val="00AC6B64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AC6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AC6B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AC6B64"/>
  </w:style>
  <w:style w:type="character" w:customStyle="1" w:styleId="10">
    <w:name w:val="Заголовок 1 Знак"/>
    <w:basedOn w:val="a0"/>
    <w:link w:val="1"/>
    <w:uiPriority w:val="9"/>
    <w:rsid w:val="00AC6B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6B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Strong"/>
    <w:basedOn w:val="a0"/>
    <w:uiPriority w:val="22"/>
    <w:qFormat/>
    <w:rsid w:val="00AC6B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16</Pages>
  <Words>3529</Words>
  <Characters>20118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Маруся</cp:lastModifiedBy>
  <cp:revision>13</cp:revision>
  <dcterms:created xsi:type="dcterms:W3CDTF">2016-04-23T20:59:00Z</dcterms:created>
  <dcterms:modified xsi:type="dcterms:W3CDTF">2016-04-30T04:31:00Z</dcterms:modified>
</cp:coreProperties>
</file>