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DE" w:rsidRPr="003E46CD" w:rsidRDefault="004221DE" w:rsidP="004221DE">
      <w:pPr>
        <w:shd w:val="clear" w:color="auto" w:fill="FFFFFF"/>
        <w:spacing w:before="100" w:beforeAutospacing="1" w:after="24" w:line="310" w:lineRule="atLeast"/>
        <w:rPr>
          <w:rFonts w:ascii="Times New Roman" w:eastAsia="Times New Roman" w:hAnsi="Times New Roman" w:cs="Times New Roman"/>
          <w:bCs/>
          <w:i/>
          <w:color w:val="252525"/>
          <w:sz w:val="24"/>
          <w:szCs w:val="19"/>
          <w:lang w:eastAsia="ru-RU"/>
        </w:rPr>
      </w:pPr>
      <w:r w:rsidRPr="003E46CD">
        <w:rPr>
          <w:rFonts w:ascii="Times New Roman" w:eastAsia="Times New Roman" w:hAnsi="Times New Roman" w:cs="Times New Roman"/>
          <w:bCs/>
          <w:i/>
          <w:color w:val="252525"/>
          <w:sz w:val="24"/>
          <w:szCs w:val="19"/>
          <w:lang w:eastAsia="ru-RU"/>
        </w:rPr>
        <w:t>Сидоренко Лилии  ГТ-41</w:t>
      </w:r>
    </w:p>
    <w:p w:rsidR="009109E1" w:rsidRPr="004B4CAE" w:rsidRDefault="009109E1" w:rsidP="004221DE">
      <w:pPr>
        <w:shd w:val="clear" w:color="auto" w:fill="FFFFFF"/>
        <w:spacing w:after="0" w:line="310" w:lineRule="atLeast"/>
        <w:jc w:val="center"/>
        <w:rPr>
          <w:rFonts w:ascii="Times New Roman" w:eastAsia="Times New Roman" w:hAnsi="Times New Roman" w:cs="Times New Roman"/>
          <w:b/>
          <w:bCs/>
          <w:i/>
          <w:color w:val="252525"/>
          <w:sz w:val="28"/>
          <w:szCs w:val="19"/>
          <w:lang w:eastAsia="ru-RU"/>
        </w:rPr>
      </w:pPr>
      <w:r w:rsidRPr="004B4CAE">
        <w:rPr>
          <w:rFonts w:ascii="Times New Roman" w:eastAsia="Times New Roman" w:hAnsi="Times New Roman" w:cs="Times New Roman"/>
          <w:b/>
          <w:bCs/>
          <w:i/>
          <w:color w:val="252525"/>
          <w:sz w:val="28"/>
          <w:szCs w:val="19"/>
          <w:lang w:eastAsia="ru-RU"/>
        </w:rPr>
        <w:t>Эссе</w:t>
      </w:r>
    </w:p>
    <w:p w:rsidR="006B1958" w:rsidRDefault="009109E1" w:rsidP="004B4CAE">
      <w:pPr>
        <w:shd w:val="clear" w:color="auto" w:fill="FFFFFF"/>
        <w:spacing w:after="24" w:line="310" w:lineRule="atLeast"/>
        <w:jc w:val="center"/>
        <w:rPr>
          <w:rFonts w:ascii="Times New Roman" w:eastAsia="Times New Roman" w:hAnsi="Times New Roman" w:cs="Times New Roman"/>
          <w:color w:val="252525"/>
          <w:sz w:val="28"/>
          <w:szCs w:val="19"/>
          <w:lang w:eastAsia="ru-RU"/>
        </w:rPr>
      </w:pPr>
      <w:r w:rsidRPr="004B4CAE">
        <w:rPr>
          <w:rFonts w:ascii="Times New Roman" w:eastAsia="Times New Roman" w:hAnsi="Times New Roman" w:cs="Times New Roman"/>
          <w:b/>
          <w:bCs/>
          <w:color w:val="252525"/>
          <w:sz w:val="28"/>
          <w:szCs w:val="19"/>
          <w:lang w:eastAsia="ru-RU"/>
        </w:rPr>
        <w:t>Почему раньше преобладали специфические ставки таможенных пошлин, а сейчас адвалорные?</w:t>
      </w:r>
    </w:p>
    <w:p w:rsidR="004B4CAE" w:rsidRPr="004B4CAE" w:rsidRDefault="004B4CAE" w:rsidP="004B4CAE">
      <w:pPr>
        <w:shd w:val="clear" w:color="auto" w:fill="FFFFFF"/>
        <w:spacing w:after="24" w:line="310" w:lineRule="atLeast"/>
        <w:jc w:val="center"/>
        <w:rPr>
          <w:rFonts w:ascii="Times New Roman" w:eastAsia="Times New Roman" w:hAnsi="Times New Roman" w:cs="Times New Roman"/>
          <w:color w:val="252525"/>
          <w:sz w:val="28"/>
          <w:szCs w:val="19"/>
          <w:lang w:eastAsia="ru-RU"/>
        </w:rPr>
      </w:pPr>
    </w:p>
    <w:p w:rsidR="00505B16" w:rsidRPr="004B4CAE" w:rsidRDefault="006B1958" w:rsidP="004B4CA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</w:rPr>
      </w:pPr>
      <w:r w:rsidRPr="004B4CAE">
        <w:rPr>
          <w:rFonts w:ascii="Times New Roman" w:hAnsi="Times New Roman" w:cs="Times New Roman"/>
          <w:sz w:val="28"/>
        </w:rPr>
        <w:t xml:space="preserve">Адвалорная ставка устанавливается в процентах от таможенной стоимости товаров. </w:t>
      </w:r>
      <w:proofErr w:type="gramStart"/>
      <w:r w:rsidRPr="004B4CAE">
        <w:rPr>
          <w:rFonts w:ascii="Times New Roman" w:hAnsi="Times New Roman" w:cs="Times New Roman"/>
          <w:sz w:val="28"/>
        </w:rPr>
        <w:t xml:space="preserve">Данную ставку таможенной пошлины более выгодно использовать </w:t>
      </w:r>
      <w:r w:rsidR="00C903FD" w:rsidRPr="004B4CAE">
        <w:rPr>
          <w:rFonts w:ascii="Times New Roman" w:hAnsi="Times New Roman" w:cs="Times New Roman"/>
          <w:sz w:val="28"/>
        </w:rPr>
        <w:t xml:space="preserve">при обложении более дорогих товаров с высокотехнологичных или с высокой степенью обработки. </w:t>
      </w:r>
      <w:proofErr w:type="gramEnd"/>
      <w:r w:rsidR="00C903FD" w:rsidRPr="004B4CAE">
        <w:rPr>
          <w:rFonts w:ascii="Times New Roman" w:hAnsi="Times New Roman" w:cs="Times New Roman"/>
          <w:sz w:val="28"/>
        </w:rPr>
        <w:t>Так, например, при обложении телевизоров более выгодно использовать цену из контракта, а не цену на килограмм телевизоров.</w:t>
      </w:r>
      <w:r w:rsidR="00505B16" w:rsidRPr="004B4CAE">
        <w:rPr>
          <w:rFonts w:ascii="Times New Roman" w:hAnsi="Times New Roman" w:cs="Times New Roman"/>
          <w:sz w:val="28"/>
        </w:rPr>
        <w:t xml:space="preserve"> Однако следует отметить, что таможенная стоимость </w:t>
      </w:r>
      <w:proofErr w:type="gramStart"/>
      <w:r w:rsidR="00505B16" w:rsidRPr="004B4CAE">
        <w:rPr>
          <w:rFonts w:ascii="Times New Roman" w:hAnsi="Times New Roman" w:cs="Times New Roman"/>
          <w:sz w:val="28"/>
        </w:rPr>
        <w:t>заявляется</w:t>
      </w:r>
      <w:proofErr w:type="gramEnd"/>
      <w:r w:rsidR="00505B16" w:rsidRPr="004B4CAE">
        <w:rPr>
          <w:rFonts w:ascii="Times New Roman" w:hAnsi="Times New Roman" w:cs="Times New Roman"/>
          <w:sz w:val="28"/>
        </w:rPr>
        <w:t xml:space="preserve"> декларантом, в результате может быть некое занижение таможенной стоимости по контракту и, как следствие, снижение объёма пошлин, </w:t>
      </w:r>
      <w:proofErr w:type="spellStart"/>
      <w:r w:rsidR="00505B16" w:rsidRPr="004B4CAE">
        <w:rPr>
          <w:rFonts w:ascii="Times New Roman" w:hAnsi="Times New Roman" w:cs="Times New Roman"/>
          <w:sz w:val="28"/>
        </w:rPr>
        <w:t>поступаемых</w:t>
      </w:r>
      <w:proofErr w:type="spellEnd"/>
      <w:r w:rsidR="00505B16" w:rsidRPr="004B4CAE">
        <w:rPr>
          <w:rFonts w:ascii="Times New Roman" w:hAnsi="Times New Roman" w:cs="Times New Roman"/>
          <w:sz w:val="28"/>
        </w:rPr>
        <w:t xml:space="preserve"> в бюджет.</w:t>
      </w:r>
    </w:p>
    <w:p w:rsidR="008025F2" w:rsidRDefault="00B42C44" w:rsidP="004B4CA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</w:rPr>
      </w:pPr>
      <w:r w:rsidRPr="004B4CAE">
        <w:rPr>
          <w:rFonts w:ascii="Times New Roman" w:hAnsi="Times New Roman" w:cs="Times New Roman"/>
          <w:sz w:val="28"/>
        </w:rPr>
        <w:t xml:space="preserve">В тоже время, специфические ставки таможенных пошлин устанавливаются в виде конкретной денежной суммы за единицу товара, например в </w:t>
      </w:r>
      <w:proofErr w:type="gramStart"/>
      <w:r w:rsidRPr="004B4CAE">
        <w:rPr>
          <w:rFonts w:ascii="Times New Roman" w:hAnsi="Times New Roman" w:cs="Times New Roman"/>
          <w:sz w:val="28"/>
        </w:rPr>
        <w:t>зависимости</w:t>
      </w:r>
      <w:proofErr w:type="gramEnd"/>
      <w:r w:rsidRPr="004B4CAE">
        <w:rPr>
          <w:rFonts w:ascii="Times New Roman" w:hAnsi="Times New Roman" w:cs="Times New Roman"/>
          <w:sz w:val="28"/>
        </w:rPr>
        <w:t xml:space="preserve"> от веса, объема</w:t>
      </w:r>
      <w:r w:rsidR="003E46CD" w:rsidRPr="004B4CAE">
        <w:rPr>
          <w:rFonts w:ascii="Times New Roman" w:hAnsi="Times New Roman" w:cs="Times New Roman"/>
          <w:sz w:val="28"/>
        </w:rPr>
        <w:t xml:space="preserve"> и др. характеристик товара. Данную ставку более выгодно применять </w:t>
      </w:r>
      <w:r w:rsidR="00CD5039" w:rsidRPr="004B4CAE">
        <w:rPr>
          <w:rFonts w:ascii="Times New Roman" w:hAnsi="Times New Roman" w:cs="Times New Roman"/>
          <w:sz w:val="28"/>
        </w:rPr>
        <w:t xml:space="preserve"> для обложения более массовых и </w:t>
      </w:r>
      <w:r w:rsidR="003E46CD" w:rsidRPr="004B4CAE">
        <w:rPr>
          <w:rFonts w:ascii="Times New Roman" w:hAnsi="Times New Roman" w:cs="Times New Roman"/>
          <w:sz w:val="28"/>
        </w:rPr>
        <w:t>дешевых грузов, н</w:t>
      </w:r>
      <w:r w:rsidR="00CD5039" w:rsidRPr="004B4CAE">
        <w:rPr>
          <w:rFonts w:ascii="Times New Roman" w:hAnsi="Times New Roman" w:cs="Times New Roman"/>
          <w:sz w:val="28"/>
        </w:rPr>
        <w:t>апример, сырьевые </w:t>
      </w:r>
      <w:r w:rsidR="003E46CD" w:rsidRPr="004B4CAE">
        <w:rPr>
          <w:rFonts w:ascii="Times New Roman" w:hAnsi="Times New Roman" w:cs="Times New Roman"/>
          <w:sz w:val="28"/>
        </w:rPr>
        <w:t>товары. Таким образом, сумма таможенной пошлины</w:t>
      </w:r>
      <w:r w:rsidR="009109E1" w:rsidRPr="004B4CAE">
        <w:rPr>
          <w:rFonts w:ascii="Times New Roman" w:hAnsi="Times New Roman" w:cs="Times New Roman"/>
          <w:sz w:val="28"/>
        </w:rPr>
        <w:t xml:space="preserve"> не зависит от цены товара</w:t>
      </w:r>
      <w:r w:rsidR="003E46CD" w:rsidRPr="004B4CAE">
        <w:rPr>
          <w:rFonts w:ascii="Times New Roman" w:hAnsi="Times New Roman" w:cs="Times New Roman"/>
          <w:sz w:val="28"/>
        </w:rPr>
        <w:t xml:space="preserve"> и п</w:t>
      </w:r>
      <w:r w:rsidR="009109E1" w:rsidRPr="004B4CAE">
        <w:rPr>
          <w:rFonts w:ascii="Times New Roman" w:hAnsi="Times New Roman" w:cs="Times New Roman"/>
          <w:sz w:val="28"/>
        </w:rPr>
        <w:t>оступления в бюджет от взимания таможенных пошлин</w:t>
      </w:r>
      <w:r w:rsidR="003E46CD" w:rsidRPr="004B4CAE">
        <w:rPr>
          <w:rFonts w:ascii="Times New Roman" w:hAnsi="Times New Roman" w:cs="Times New Roman"/>
          <w:sz w:val="28"/>
        </w:rPr>
        <w:t xml:space="preserve"> </w:t>
      </w:r>
      <w:r w:rsidR="009109E1" w:rsidRPr="004B4CAE">
        <w:rPr>
          <w:rFonts w:ascii="Times New Roman" w:hAnsi="Times New Roman" w:cs="Times New Roman"/>
          <w:sz w:val="28"/>
        </w:rPr>
        <w:t xml:space="preserve">не уменьшаются </w:t>
      </w:r>
      <w:r w:rsidR="003E46CD" w:rsidRPr="004B4CAE">
        <w:rPr>
          <w:rFonts w:ascii="Times New Roman" w:hAnsi="Times New Roman" w:cs="Times New Roman"/>
          <w:sz w:val="28"/>
        </w:rPr>
        <w:t>в случае резкого падения</w:t>
      </w:r>
      <w:r w:rsidR="009109E1" w:rsidRPr="004B4CAE">
        <w:rPr>
          <w:rFonts w:ascii="Times New Roman" w:hAnsi="Times New Roman" w:cs="Times New Roman"/>
          <w:sz w:val="28"/>
        </w:rPr>
        <w:t xml:space="preserve"> цен</w:t>
      </w:r>
      <w:r w:rsidR="003E46CD" w:rsidRPr="004B4CAE">
        <w:rPr>
          <w:rFonts w:ascii="Times New Roman" w:hAnsi="Times New Roman" w:cs="Times New Roman"/>
          <w:sz w:val="28"/>
        </w:rPr>
        <w:t xml:space="preserve"> на товары</w:t>
      </w:r>
      <w:r w:rsidR="009109E1" w:rsidRPr="004B4CAE">
        <w:rPr>
          <w:rFonts w:ascii="Times New Roman" w:hAnsi="Times New Roman" w:cs="Times New Roman"/>
          <w:sz w:val="28"/>
        </w:rPr>
        <w:t>. Кроме того, использование специфических ставок таможенных пошлин позволяет бороться с уклонением от уплаты таможенных платежей путем занижения контрактных цен на импортные и экспортные товары.</w:t>
      </w:r>
    </w:p>
    <w:p w:rsidR="004B4CAE" w:rsidRPr="004B4CAE" w:rsidRDefault="004B4CAE" w:rsidP="004B4CA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Таким образом, исходя из вышеизложенного, можно сделать вывод о том, что </w:t>
      </w:r>
      <w:r w:rsidR="00DF1F08">
        <w:rPr>
          <w:rFonts w:ascii="Times New Roman" w:hAnsi="Times New Roman" w:cs="Times New Roman"/>
          <w:sz w:val="28"/>
        </w:rPr>
        <w:t xml:space="preserve"> </w:t>
      </w:r>
      <w:r w:rsidR="007A1E5F">
        <w:rPr>
          <w:rFonts w:ascii="Times New Roman" w:hAnsi="Times New Roman" w:cs="Times New Roman"/>
          <w:sz w:val="28"/>
        </w:rPr>
        <w:t xml:space="preserve">специфические ставки применяются в отношении массовых и дешевых товаров, в частности сырья, а адвалорные – дорогих товаров </w:t>
      </w:r>
      <w:r w:rsidR="007A1E5F" w:rsidRPr="004B4CAE">
        <w:rPr>
          <w:rFonts w:ascii="Times New Roman" w:hAnsi="Times New Roman" w:cs="Times New Roman"/>
          <w:sz w:val="28"/>
        </w:rPr>
        <w:t>с высокотехнологичных или с высокой степенью обработки.</w:t>
      </w:r>
      <w:proofErr w:type="gramEnd"/>
      <w:r w:rsidR="007A1E5F">
        <w:rPr>
          <w:rFonts w:ascii="Times New Roman" w:hAnsi="Times New Roman" w:cs="Times New Roman"/>
          <w:sz w:val="28"/>
        </w:rPr>
        <w:t xml:space="preserve"> Поэтому до</w:t>
      </w:r>
      <w:proofErr w:type="gramStart"/>
      <w:r w:rsidR="007A1E5F">
        <w:rPr>
          <w:rFonts w:ascii="Times New Roman" w:hAnsi="Times New Roman" w:cs="Times New Roman"/>
          <w:sz w:val="28"/>
        </w:rPr>
        <w:t xml:space="preserve"> В</w:t>
      </w:r>
      <w:proofErr w:type="gramEnd"/>
      <w:r w:rsidR="007A1E5F">
        <w:rPr>
          <w:rFonts w:ascii="Times New Roman" w:hAnsi="Times New Roman" w:cs="Times New Roman"/>
          <w:sz w:val="28"/>
        </w:rPr>
        <w:t xml:space="preserve">торой мировой войны в основном применялись специфические ставки пошлин, так как </w:t>
      </w:r>
      <w:r w:rsidR="00103A2B">
        <w:rPr>
          <w:rFonts w:ascii="Times New Roman" w:hAnsi="Times New Roman" w:cs="Times New Roman"/>
          <w:sz w:val="28"/>
        </w:rPr>
        <w:t>в основном экспортировались и импортировались товары с невысокой степенью переработки, а в настоящее время в основном экспортируются и импортируются высокотехнологичные товары с высокой степенью переработки, в отношении которых более выгодно применять адвалорные ставки таможенных пошлин.</w:t>
      </w:r>
      <w:r w:rsidR="007A1E5F">
        <w:rPr>
          <w:rFonts w:ascii="Times New Roman" w:hAnsi="Times New Roman" w:cs="Times New Roman"/>
          <w:sz w:val="28"/>
        </w:rPr>
        <w:t xml:space="preserve"> </w:t>
      </w:r>
    </w:p>
    <w:sectPr w:rsidR="004B4CAE" w:rsidRPr="004B4CAE" w:rsidSect="00802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80BD8"/>
    <w:multiLevelType w:val="multilevel"/>
    <w:tmpl w:val="811A6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D5039"/>
    <w:rsid w:val="00103A2B"/>
    <w:rsid w:val="003E46CD"/>
    <w:rsid w:val="004221DE"/>
    <w:rsid w:val="004B4CAE"/>
    <w:rsid w:val="00505B16"/>
    <w:rsid w:val="006B1958"/>
    <w:rsid w:val="007A1E5F"/>
    <w:rsid w:val="008025F2"/>
    <w:rsid w:val="009109E1"/>
    <w:rsid w:val="00B42C44"/>
    <w:rsid w:val="00C903FD"/>
    <w:rsid w:val="00CD5039"/>
    <w:rsid w:val="00CE03F6"/>
    <w:rsid w:val="00DF1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D5039"/>
  </w:style>
  <w:style w:type="character" w:styleId="a3">
    <w:name w:val="Hyperlink"/>
    <w:basedOn w:val="a0"/>
    <w:uiPriority w:val="99"/>
    <w:unhideWhenUsed/>
    <w:rsid w:val="00CD50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 Belarus 2009 DVD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2016-03-20T10:28:00Z</dcterms:created>
  <dcterms:modified xsi:type="dcterms:W3CDTF">2016-03-20T12:26:00Z</dcterms:modified>
</cp:coreProperties>
</file>