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7CD" w:rsidRPr="007377CD" w:rsidRDefault="007377CD" w:rsidP="007377CD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bookmarkStart w:id="0" w:name="_GoBack"/>
      <w:bookmarkEnd w:id="0"/>
      <w:r w:rsidRPr="007377C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Ситуационная задача № 1</w:t>
      </w:r>
    </w:p>
    <w:p w:rsidR="007377CD" w:rsidRPr="007377CD" w:rsidRDefault="007377CD" w:rsidP="007377C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основании данных об имуществе организации составить бухгалтерский баланс организации по состоянию на 01.01.20__ г. (используя бланки типовой формы № 1 «Бухгалтерский баланс»).</w:t>
      </w:r>
    </w:p>
    <w:p w:rsidR="007377CD" w:rsidRPr="007377CD" w:rsidRDefault="007377CD" w:rsidP="007377C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Зарегистрировать приведенные в журнале хозяйственные операции на счетах бухгалтерского учета с указанием первичных учетных документов, являющихся основанием для записи на счетах.</w:t>
      </w:r>
    </w:p>
    <w:p w:rsidR="007377CD" w:rsidRPr="007377CD" w:rsidRDefault="007377CD" w:rsidP="007377C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основании данных о состоянии имущества и обязательств организации по состоянию на 01.01.20__ г. и результатов отражения на счетах бухгалтерского учета фактов хозяйственной жизни за январь 20__ г. составить оборотную ведомость по счетам синтетического учета по состоянию на 01.02.20__ г.</w:t>
      </w:r>
    </w:p>
    <w:p w:rsidR="007377CD" w:rsidRPr="007377CD" w:rsidRDefault="007377CD" w:rsidP="007377C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Pr="007377CD" w:rsidRDefault="007377CD" w:rsidP="007377C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Pr="007377CD" w:rsidRDefault="007377CD" w:rsidP="007377CD">
      <w:pPr>
        <w:spacing w:before="120" w:after="120"/>
        <w:rPr>
          <w:rFonts w:ascii="Calibri" w:eastAsia="Calibri" w:hAnsi="Calibri" w:cs="Times New Roman"/>
          <w:sz w:val="28"/>
          <w:szCs w:val="28"/>
        </w:rPr>
      </w:pPr>
      <w:r w:rsidRPr="007377CD">
        <w:rPr>
          <w:rFonts w:ascii="Calibri" w:eastAsia="Calibri" w:hAnsi="Calibri" w:cs="Times New Roman"/>
          <w:sz w:val="28"/>
          <w:szCs w:val="28"/>
        </w:rPr>
        <w:t>Состав хозяйственных средств ОАО «Меркурий» и источников их образования по состоянию на 01.01.20__ г.</w:t>
      </w:r>
    </w:p>
    <w:p w:rsidR="007377CD" w:rsidRPr="007377CD" w:rsidRDefault="007377CD" w:rsidP="007377CD">
      <w:pPr>
        <w:spacing w:before="120" w:after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751"/>
        <w:gridCol w:w="1260"/>
      </w:tblGrid>
      <w:tr w:rsidR="007377CD" w:rsidRPr="007377CD" w:rsidTr="007377CD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средств и источников организации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Незавершенное строительство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Патент на изобретение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14 440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Станки в цехе основного производства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финансовым органам по налогам и сборам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покупателей за отгруженную продукцию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Незавершенное производство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Краткосрочные займы, предоставленные другим организациям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капитал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склада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Авансы выданные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средства в кассе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</w:t>
            </w:r>
          </w:p>
        </w:tc>
      </w:tr>
      <w:tr w:rsidR="007377CD" w:rsidRPr="007377CD" w:rsidTr="007377CD">
        <w:trPr>
          <w:trHeight w:val="1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подотчетного лица по полученным на хозяйственные расходы средствам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перед персоналом по оплате труда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 отчетного периода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34 000</w:t>
            </w:r>
          </w:p>
        </w:tc>
      </w:tr>
      <w:tr w:rsidR="007377CD" w:rsidRPr="007377CD" w:rsidTr="007377C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кредиторы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</w:t>
            </w:r>
          </w:p>
        </w:tc>
      </w:tr>
    </w:tbl>
    <w:p w:rsidR="007377CD" w:rsidRDefault="007377CD" w:rsidP="00737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Default="007377CD" w:rsidP="00737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Default="007377CD" w:rsidP="00737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Pr="007377CD" w:rsidRDefault="007377CD" w:rsidP="00737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Pr="007377CD" w:rsidRDefault="002A5E81" w:rsidP="007377CD">
      <w:pPr>
        <w:keepNext/>
        <w:spacing w:after="0" w:line="240" w:lineRule="auto"/>
        <w:ind w:right="2408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hyperlink r:id="rId6" w:history="1">
        <w:r w:rsidR="007377CD" w:rsidRPr="007377CD">
          <w:rPr>
            <w:rFonts w:ascii="Arial" w:eastAsia="Times New Roman" w:hAnsi="Arial" w:cs="Arial"/>
            <w:b/>
            <w:bCs/>
            <w:sz w:val="24"/>
            <w:szCs w:val="24"/>
            <w:lang w:eastAsia="ru-RU"/>
          </w:rPr>
          <w:t>Бухгалтерский баланс</w:t>
        </w:r>
      </w:hyperlink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4"/>
        <w:gridCol w:w="476"/>
        <w:gridCol w:w="447"/>
        <w:gridCol w:w="183"/>
        <w:gridCol w:w="2226"/>
        <w:gridCol w:w="284"/>
        <w:gridCol w:w="567"/>
        <w:gridCol w:w="324"/>
        <w:gridCol w:w="616"/>
        <w:gridCol w:w="826"/>
        <w:gridCol w:w="168"/>
        <w:gridCol w:w="711"/>
        <w:gridCol w:w="447"/>
        <w:gridCol w:w="356"/>
        <w:gridCol w:w="803"/>
      </w:tblGrid>
      <w:tr w:rsidR="007377CD" w:rsidRPr="007377CD" w:rsidTr="007377CD">
        <w:tc>
          <w:tcPr>
            <w:tcW w:w="2127" w:type="dxa"/>
            <w:gridSpan w:val="3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34" w:type="dxa"/>
            <w:gridSpan w:val="4"/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7377CD" w:rsidRPr="007377CD" w:rsidTr="007377CD">
        <w:tc>
          <w:tcPr>
            <w:tcW w:w="7321" w:type="dxa"/>
            <w:gridSpan w:val="11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231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0710001</w:t>
            </w:r>
          </w:p>
        </w:tc>
      </w:tr>
      <w:tr w:rsidR="007377CD" w:rsidRPr="007377CD" w:rsidTr="007377CD">
        <w:trPr>
          <w:trHeight w:val="284"/>
        </w:trPr>
        <w:tc>
          <w:tcPr>
            <w:tcW w:w="7321" w:type="dxa"/>
            <w:gridSpan w:val="11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77CD" w:rsidRPr="007377CD" w:rsidTr="007377CD">
        <w:trPr>
          <w:trHeight w:val="284"/>
        </w:trPr>
        <w:tc>
          <w:tcPr>
            <w:tcW w:w="1204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5123" w:type="dxa"/>
            <w:gridSpan w:val="8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ОАО « Меркурий»</w:t>
            </w:r>
          </w:p>
        </w:tc>
        <w:tc>
          <w:tcPr>
            <w:tcW w:w="994" w:type="dxa"/>
            <w:gridSpan w:val="2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77CD" w:rsidRPr="007377CD" w:rsidTr="007377CD">
        <w:trPr>
          <w:trHeight w:val="284"/>
        </w:trPr>
        <w:tc>
          <w:tcPr>
            <w:tcW w:w="7321" w:type="dxa"/>
            <w:gridSpan w:val="11"/>
            <w:vAlign w:val="bottom"/>
          </w:tcPr>
          <w:p w:rsidR="007377CD" w:rsidRPr="007377CD" w:rsidRDefault="007377CD" w:rsidP="007377CD">
            <w:pPr>
              <w:tabs>
                <w:tab w:val="right" w:pos="72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ИНН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77CD" w:rsidRPr="007377CD" w:rsidTr="007377CD">
        <w:trPr>
          <w:trHeight w:val="284"/>
        </w:trPr>
        <w:tc>
          <w:tcPr>
            <w:tcW w:w="1680" w:type="dxa"/>
            <w:gridSpan w:val="2"/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деятельности</w:t>
            </w:r>
          </w:p>
        </w:tc>
        <w:tc>
          <w:tcPr>
            <w:tcW w:w="4647" w:type="dxa"/>
            <w:gridSpan w:val="7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gridSpan w:val="2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ОКВЭД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77CD" w:rsidRPr="007377CD" w:rsidTr="007377CD">
        <w:trPr>
          <w:trHeight w:val="284"/>
        </w:trPr>
        <w:tc>
          <w:tcPr>
            <w:tcW w:w="5711" w:type="dxa"/>
            <w:gridSpan w:val="8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форма/форма собственности</w:t>
            </w:r>
            <w:r w:rsidRPr="0073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акционерное общество</w:t>
            </w:r>
          </w:p>
        </w:tc>
        <w:tc>
          <w:tcPr>
            <w:tcW w:w="1610" w:type="dxa"/>
            <w:gridSpan w:val="3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115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77CD" w:rsidRPr="007377CD" w:rsidTr="007377CD">
        <w:trPr>
          <w:trHeight w:val="284"/>
        </w:trPr>
        <w:tc>
          <w:tcPr>
            <w:tcW w:w="7321" w:type="dxa"/>
            <w:gridSpan w:val="11"/>
            <w:vAlign w:val="bottom"/>
          </w:tcPr>
          <w:p w:rsidR="007377CD" w:rsidRPr="007377CD" w:rsidRDefault="007377CD" w:rsidP="007377CD">
            <w:pPr>
              <w:tabs>
                <w:tab w:val="right" w:pos="72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измерения: тыс. руб./млн. руб. (ненужное зачеркнуть)</w:t>
            </w: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 xml:space="preserve"> по ОКЕИ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384/385</w:t>
            </w:r>
          </w:p>
        </w:tc>
      </w:tr>
      <w:tr w:rsidR="007377CD" w:rsidRPr="007377CD" w:rsidTr="00737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Местонахождение (адрес)</w:t>
            </w:r>
          </w:p>
        </w:tc>
        <w:tc>
          <w:tcPr>
            <w:tcW w:w="4843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77CD" w:rsidRPr="007377CD" w:rsidTr="00737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2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7CD" w:rsidRPr="007377CD" w:rsidRDefault="007377CD" w:rsidP="007377CD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Дата утверждения</w:t>
            </w:r>
          </w:p>
        </w:tc>
        <w:tc>
          <w:tcPr>
            <w:tcW w:w="231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77CD" w:rsidRPr="007377CD" w:rsidTr="00737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2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7CD" w:rsidRPr="007377CD" w:rsidRDefault="007377CD" w:rsidP="007377CD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Дата отправки (принятия)</w:t>
            </w:r>
          </w:p>
        </w:tc>
        <w:tc>
          <w:tcPr>
            <w:tcW w:w="231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4"/>
        <w:gridCol w:w="778"/>
        <w:gridCol w:w="1736"/>
        <w:gridCol w:w="1728"/>
      </w:tblGrid>
      <w:tr w:rsidR="007377CD" w:rsidRPr="007377CD" w:rsidTr="007377CD">
        <w:trPr>
          <w:jc w:val="center"/>
        </w:trPr>
        <w:tc>
          <w:tcPr>
            <w:tcW w:w="5394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Актив</w:t>
            </w:r>
          </w:p>
        </w:tc>
        <w:tc>
          <w:tcPr>
            <w:tcW w:w="77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Код по-</w:t>
            </w: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br/>
              <w:t>казателя</w:t>
            </w:r>
          </w:p>
        </w:tc>
        <w:tc>
          <w:tcPr>
            <w:tcW w:w="173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На начало отчетного года</w:t>
            </w:r>
          </w:p>
        </w:tc>
        <w:tc>
          <w:tcPr>
            <w:tcW w:w="172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На конец отчет-</w:t>
            </w: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br/>
              <w:t>ного периода</w:t>
            </w:r>
          </w:p>
        </w:tc>
      </w:tr>
      <w:tr w:rsidR="007377CD" w:rsidRPr="007377CD" w:rsidTr="007377CD">
        <w:trPr>
          <w:jc w:val="center"/>
        </w:trPr>
        <w:tc>
          <w:tcPr>
            <w:tcW w:w="5394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8" w:type="dxa"/>
            <w:tcBorders>
              <w:bottom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ВНЕОБОРОТНЫЕ АКТИВЫ</w:t>
            </w:r>
          </w:p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Нематериальные активы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14 400</w:t>
            </w:r>
          </w:p>
        </w:tc>
        <w:tc>
          <w:tcPr>
            <w:tcW w:w="17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58 700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Незавершенное строительство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75 000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Долгосрочные финансовые вложения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Прочие внеоборотные активы</w:t>
            </w:r>
          </w:p>
        </w:tc>
        <w:tc>
          <w:tcPr>
            <w:tcW w:w="778" w:type="dxa"/>
            <w:tcBorders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Итого по разделу I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73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148 140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ОБОРОТНЫЕ АКТИВЫ</w:t>
            </w:r>
          </w:p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Запасы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8 700</w:t>
            </w:r>
          </w:p>
        </w:tc>
        <w:tc>
          <w:tcPr>
            <w:tcW w:w="17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сырье, материалы и другие аналогичные ценности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животные на выращивании и откорме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затраты в незавершенном производстве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8 700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готовая продукция и товары для перепродажи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товары отгруженные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расходы будущих периодов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 xml:space="preserve">Дебиторская задолженность (платежи по которой ожидаются более чем через 12 месяцев после </w:t>
            </w: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br/>
              <w:t>отчетной даты)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в том числе покупатели и заказчики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 xml:space="preserve">Дебиторская задолженность (платежи по которой ожидаются в течение 12 месяцев после отчетной </w:t>
            </w: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br/>
              <w:t>даты)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36 600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в том числе покупатели и заказчики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Краткосрочные финансовые вложения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14 500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Денежные средства</w:t>
            </w:r>
          </w:p>
        </w:tc>
        <w:tc>
          <w:tcPr>
            <w:tcW w:w="778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lang w:eastAsia="ru-RU"/>
              </w:rPr>
              <w:t>34780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778" w:type="dxa"/>
            <w:tcBorders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6 880</w:t>
            </w: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39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3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86 960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385"/>
          <w:jc w:val="center"/>
        </w:trPr>
        <w:tc>
          <w:tcPr>
            <w:tcW w:w="539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keepNext/>
              <w:spacing w:after="0" w:line="240" w:lineRule="auto"/>
              <w:ind w:left="57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235 100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7377CD" w:rsidRDefault="007377CD" w:rsidP="007377C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9637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4"/>
        <w:gridCol w:w="769"/>
        <w:gridCol w:w="1736"/>
        <w:gridCol w:w="1728"/>
      </w:tblGrid>
      <w:tr w:rsidR="007377CD" w:rsidRPr="007377CD" w:rsidTr="007377CD">
        <w:trPr>
          <w:jc w:val="center"/>
        </w:trPr>
        <w:tc>
          <w:tcPr>
            <w:tcW w:w="5404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Пассив</w:t>
            </w:r>
          </w:p>
        </w:tc>
        <w:tc>
          <w:tcPr>
            <w:tcW w:w="76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Код по-</w:t>
            </w:r>
            <w:r w:rsidRPr="007377CD">
              <w:rPr>
                <w:rFonts w:ascii="Arial" w:eastAsia="Times New Roman" w:hAnsi="Arial" w:cs="Arial"/>
                <w:lang w:eastAsia="ru-RU"/>
              </w:rPr>
              <w:br/>
              <w:t>казателя</w:t>
            </w:r>
          </w:p>
        </w:tc>
        <w:tc>
          <w:tcPr>
            <w:tcW w:w="173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 xml:space="preserve">На начало </w:t>
            </w:r>
            <w:r w:rsidRPr="007377CD">
              <w:rPr>
                <w:rFonts w:ascii="Arial" w:eastAsia="Times New Roman" w:hAnsi="Arial" w:cs="Arial"/>
                <w:lang w:eastAsia="ru-RU"/>
              </w:rPr>
              <w:br/>
              <w:t>отчетного периода</w:t>
            </w:r>
          </w:p>
        </w:tc>
        <w:tc>
          <w:tcPr>
            <w:tcW w:w="172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На конец отчет-</w:t>
            </w:r>
            <w:r w:rsidRPr="007377CD">
              <w:rPr>
                <w:rFonts w:ascii="Arial" w:eastAsia="Times New Roman" w:hAnsi="Arial" w:cs="Arial"/>
                <w:lang w:eastAsia="ru-RU"/>
              </w:rPr>
              <w:br/>
              <w:t>ного периода</w:t>
            </w:r>
          </w:p>
        </w:tc>
      </w:tr>
      <w:tr w:rsidR="007377CD" w:rsidRPr="007377CD" w:rsidTr="007377CD">
        <w:trPr>
          <w:jc w:val="center"/>
        </w:trPr>
        <w:tc>
          <w:tcPr>
            <w:tcW w:w="5404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69" w:type="dxa"/>
            <w:tcBorders>
              <w:bottom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lang w:eastAsia="ru-RU"/>
              </w:rPr>
              <w:t>III. КАПИТАЛ И РЕЗЕРВЫ</w:t>
            </w:r>
          </w:p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Уставный капитал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410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170 000</w:t>
            </w:r>
          </w:p>
        </w:tc>
        <w:tc>
          <w:tcPr>
            <w:tcW w:w="17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Добавочный капитал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420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Резервный капитал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430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20 000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39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 xml:space="preserve">резервы, образованные в соответствии </w:t>
            </w:r>
            <w:r w:rsidRPr="007377CD">
              <w:rPr>
                <w:rFonts w:ascii="Arial" w:eastAsia="Times New Roman" w:hAnsi="Arial" w:cs="Arial"/>
                <w:lang w:eastAsia="ru-RU"/>
              </w:rPr>
              <w:br/>
              <w:t>с законодательством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431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 xml:space="preserve">резервы, образованные в соответствии </w:t>
            </w:r>
            <w:r w:rsidRPr="007377CD">
              <w:rPr>
                <w:rFonts w:ascii="Arial" w:eastAsia="Times New Roman" w:hAnsi="Arial" w:cs="Arial"/>
                <w:lang w:eastAsia="ru-RU"/>
              </w:rPr>
              <w:br/>
              <w:t>с учредительными документами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432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769" w:type="dxa"/>
            <w:tcBorders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470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14 300</w:t>
            </w: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Итого по разделу III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490</w:t>
            </w:r>
          </w:p>
        </w:tc>
        <w:tc>
          <w:tcPr>
            <w:tcW w:w="173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204 300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lang w:eastAsia="ru-RU"/>
              </w:rPr>
              <w:t>IV. ДОЛГОСРОЧНЫЕ ОБЯЗАТЕЛЬСТВА</w:t>
            </w:r>
          </w:p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Займы и кредиты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510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Отложенные налоговые обязательства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515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Прочие долгосрочные обязательства</w:t>
            </w:r>
          </w:p>
        </w:tc>
        <w:tc>
          <w:tcPr>
            <w:tcW w:w="769" w:type="dxa"/>
            <w:tcBorders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520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Итого по разделу IV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590</w:t>
            </w:r>
          </w:p>
        </w:tc>
        <w:tc>
          <w:tcPr>
            <w:tcW w:w="173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lang w:eastAsia="ru-RU"/>
              </w:rPr>
              <w:t>V. КРАТКОСРОЧНЫЕ ОБЯЗАТЕЛЬСТВА</w:t>
            </w:r>
          </w:p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Займы и кредиты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610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Кредиторская задолженность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620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30 800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39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поставщики и подрядчики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621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622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16 700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623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задолженность по налогам и сборам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624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5 800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прочие кредиторы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625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8 300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 xml:space="preserve">Задолженность перед участниками (учредителями) </w:t>
            </w:r>
            <w:r w:rsidRPr="007377CD">
              <w:rPr>
                <w:rFonts w:ascii="Arial" w:eastAsia="Times New Roman" w:hAnsi="Arial" w:cs="Arial"/>
                <w:lang w:eastAsia="ru-RU"/>
              </w:rPr>
              <w:br/>
              <w:t>по выплате доходов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630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Доходы будущих периодов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640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Резервы предстоящих расходов</w:t>
            </w:r>
          </w:p>
        </w:tc>
        <w:tc>
          <w:tcPr>
            <w:tcW w:w="769" w:type="dxa"/>
            <w:tcBorders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650</w:t>
            </w:r>
          </w:p>
        </w:tc>
        <w:tc>
          <w:tcPr>
            <w:tcW w:w="173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Прочие краткосрочные обязательства</w:t>
            </w:r>
          </w:p>
        </w:tc>
        <w:tc>
          <w:tcPr>
            <w:tcW w:w="769" w:type="dxa"/>
            <w:tcBorders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660</w:t>
            </w:r>
          </w:p>
        </w:tc>
        <w:tc>
          <w:tcPr>
            <w:tcW w:w="1736" w:type="dxa"/>
            <w:tcBorders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Итого по разделу V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690</w:t>
            </w:r>
          </w:p>
        </w:tc>
        <w:tc>
          <w:tcPr>
            <w:tcW w:w="173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30 800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284"/>
          <w:jc w:val="center"/>
        </w:trPr>
        <w:tc>
          <w:tcPr>
            <w:tcW w:w="5404" w:type="dxa"/>
            <w:tcBorders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b/>
                <w:bCs/>
                <w:lang w:eastAsia="ru-RU"/>
              </w:rPr>
              <w:t>БАЛАНС</w:t>
            </w:r>
          </w:p>
        </w:tc>
        <w:tc>
          <w:tcPr>
            <w:tcW w:w="769" w:type="dxa"/>
            <w:tcBorders>
              <w:top w:val="single" w:sz="12" w:space="0" w:color="auto"/>
              <w:left w:val="nil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700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377CD">
              <w:rPr>
                <w:rFonts w:ascii="Arial" w:eastAsia="Times New Roman" w:hAnsi="Arial" w:cs="Arial"/>
                <w:lang w:eastAsia="ru-RU"/>
              </w:rPr>
              <w:t>235 100</w:t>
            </w:r>
          </w:p>
        </w:tc>
        <w:tc>
          <w:tcPr>
            <w:tcW w:w="17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89"/>
        <w:gridCol w:w="98"/>
        <w:gridCol w:w="1853"/>
        <w:gridCol w:w="1222"/>
        <w:gridCol w:w="1475"/>
        <w:gridCol w:w="142"/>
        <w:gridCol w:w="1977"/>
      </w:tblGrid>
      <w:tr w:rsidR="007377CD" w:rsidRPr="007377CD" w:rsidTr="007377CD">
        <w:tc>
          <w:tcPr>
            <w:tcW w:w="127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22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Главный 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77CD" w:rsidRPr="007377CD" w:rsidTr="007377CD">
        <w:tc>
          <w:tcPr>
            <w:tcW w:w="1276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8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9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53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222" w:type="dxa"/>
          </w:tcPr>
          <w:p w:rsidR="007377CD" w:rsidRPr="007377CD" w:rsidRDefault="007377CD" w:rsidP="007377C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475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2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77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7377CD" w:rsidRPr="007377CD" w:rsidRDefault="007377CD" w:rsidP="007377CD">
      <w:pPr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"/>
        <w:gridCol w:w="503"/>
        <w:gridCol w:w="196"/>
        <w:gridCol w:w="2138"/>
        <w:gridCol w:w="308"/>
        <w:gridCol w:w="321"/>
        <w:gridCol w:w="238"/>
      </w:tblGrid>
      <w:tr w:rsidR="007377CD" w:rsidRPr="007377CD" w:rsidTr="007377CD">
        <w:tc>
          <w:tcPr>
            <w:tcW w:w="210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6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38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8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21" w:type="dxa"/>
            <w:tcBorders>
              <w:bottom w:val="single" w:sz="4" w:space="0" w:color="auto"/>
            </w:tcBorders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bottom"/>
          </w:tcPr>
          <w:p w:rsidR="007377CD" w:rsidRPr="007377CD" w:rsidRDefault="007377CD" w:rsidP="007377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77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г.</w:t>
            </w:r>
          </w:p>
        </w:tc>
      </w:tr>
    </w:tbl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120"/>
        <w:rPr>
          <w:rFonts w:ascii="Calibri" w:eastAsia="Calibri" w:hAnsi="Calibri" w:cs="Times New Roman"/>
          <w:sz w:val="28"/>
          <w:szCs w:val="28"/>
        </w:rPr>
      </w:pPr>
      <w:r w:rsidRPr="007377CD">
        <w:rPr>
          <w:rFonts w:ascii="Calibri" w:eastAsia="Calibri" w:hAnsi="Calibri" w:cs="Times New Roman"/>
          <w:sz w:val="28"/>
          <w:szCs w:val="28"/>
        </w:rPr>
        <w:t>Журнал хозяйственных операций ОАО «Меркурий» за январь 2012  г.</w:t>
      </w: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2694"/>
        <w:gridCol w:w="850"/>
        <w:gridCol w:w="992"/>
        <w:gridCol w:w="1215"/>
      </w:tblGrid>
      <w:tr w:rsidR="007377CD" w:rsidRPr="007377CD" w:rsidTr="007377CD">
        <w:trPr>
          <w:cantSplit/>
        </w:trPr>
        <w:tc>
          <w:tcPr>
            <w:tcW w:w="851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260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операции</w:t>
            </w:r>
          </w:p>
        </w:tc>
        <w:tc>
          <w:tcPr>
            <w:tcW w:w="2694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являющиеся основанием для отражения операции в бухгалтерском учете</w:t>
            </w:r>
          </w:p>
        </w:tc>
        <w:tc>
          <w:tcPr>
            <w:tcW w:w="1842" w:type="dxa"/>
            <w:gridSpan w:val="2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Корреспонденция счетов</w:t>
            </w:r>
          </w:p>
        </w:tc>
        <w:tc>
          <w:tcPr>
            <w:tcW w:w="1215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7377CD" w:rsidRPr="007377CD" w:rsidTr="007377CD">
        <w:trPr>
          <w:cantSplit/>
        </w:trPr>
        <w:tc>
          <w:tcPr>
            <w:tcW w:w="851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92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215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c>
          <w:tcPr>
            <w:tcW w:w="851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04.01</w:t>
            </w:r>
          </w:p>
        </w:tc>
        <w:tc>
          <w:tcPr>
            <w:tcW w:w="3260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Перечислено с расчетного счета бюджету в погашение задолженности по налогам и сборам</w:t>
            </w:r>
          </w:p>
        </w:tc>
        <w:tc>
          <w:tcPr>
            <w:tcW w:w="2694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850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15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3260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Поступили материалы от поставщика на сумму:</w:t>
            </w:r>
          </w:p>
          <w:p w:rsidR="007377CD" w:rsidRPr="007377CD" w:rsidRDefault="007377CD" w:rsidP="007377CD">
            <w:pPr>
              <w:widowControl w:val="0"/>
              <w:numPr>
                <w:ilvl w:val="0"/>
                <w:numId w:val="1"/>
              </w:numPr>
              <w:tabs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</w:t>
            </w:r>
          </w:p>
          <w:p w:rsidR="007377CD" w:rsidRPr="007377CD" w:rsidRDefault="007377CD" w:rsidP="007377CD">
            <w:pPr>
              <w:widowControl w:val="0"/>
              <w:numPr>
                <w:ilvl w:val="0"/>
                <w:numId w:val="1"/>
              </w:numPr>
              <w:tabs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694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Накладная, приходный ордер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850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15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14 000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3260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Получены на расчетный </w:t>
            </w:r>
          </w:p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предоставленные ранее другим организациям займы</w:t>
            </w:r>
          </w:p>
        </w:tc>
        <w:tc>
          <w:tcPr>
            <w:tcW w:w="2694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 расчетного счета</w:t>
            </w:r>
          </w:p>
        </w:tc>
        <w:tc>
          <w:tcPr>
            <w:tcW w:w="850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215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3260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 от покупателей на расчетный счет аванс по договору купли-продажи продукции на сумму:</w:t>
            </w:r>
          </w:p>
          <w:p w:rsidR="007377CD" w:rsidRPr="007377CD" w:rsidRDefault="007377CD" w:rsidP="007377CD">
            <w:pPr>
              <w:widowControl w:val="0"/>
              <w:numPr>
                <w:ilvl w:val="0"/>
                <w:numId w:val="2"/>
              </w:numPr>
              <w:tabs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аванса</w:t>
            </w:r>
          </w:p>
          <w:p w:rsidR="007377CD" w:rsidRPr="007377CD" w:rsidRDefault="007377CD" w:rsidP="007377CD">
            <w:pPr>
              <w:widowControl w:val="0"/>
              <w:numPr>
                <w:ilvl w:val="0"/>
                <w:numId w:val="2"/>
              </w:numPr>
              <w:tabs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694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 расчетного счета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850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15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21 300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3260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 в кассу подотчетным лицом остаток неиспользованной суммы</w:t>
            </w:r>
          </w:p>
        </w:tc>
        <w:tc>
          <w:tcPr>
            <w:tcW w:w="2694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Авансовый отчет</w:t>
            </w:r>
          </w:p>
        </w:tc>
        <w:tc>
          <w:tcPr>
            <w:tcW w:w="850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15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3260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Начислена амортизация </w:t>
            </w:r>
          </w:p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основным средствам производственных цехов</w:t>
            </w:r>
          </w:p>
        </w:tc>
        <w:tc>
          <w:tcPr>
            <w:tcW w:w="2694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ОС-6 учета</w:t>
            </w:r>
          </w:p>
        </w:tc>
        <w:tc>
          <w:tcPr>
            <w:tcW w:w="850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15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3260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Перечислено с расчетного счета поставщику в погашение задолженности за полученные материалы</w:t>
            </w:r>
          </w:p>
        </w:tc>
        <w:tc>
          <w:tcPr>
            <w:tcW w:w="2694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выписка, платежное поручение</w:t>
            </w:r>
          </w:p>
        </w:tc>
        <w:tc>
          <w:tcPr>
            <w:tcW w:w="850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15" w:type="dxa"/>
          </w:tcPr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</w:t>
            </w:r>
          </w:p>
        </w:tc>
      </w:tr>
    </w:tbl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Шахматно-оборотная ведомость</w:t>
      </w: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6"/>
        <w:gridCol w:w="491"/>
        <w:gridCol w:w="1031"/>
        <w:gridCol w:w="939"/>
        <w:gridCol w:w="947"/>
        <w:gridCol w:w="1063"/>
        <w:gridCol w:w="940"/>
        <w:gridCol w:w="1063"/>
        <w:gridCol w:w="939"/>
        <w:gridCol w:w="816"/>
        <w:gridCol w:w="816"/>
      </w:tblGrid>
      <w:tr w:rsidR="007377CD" w:rsidRPr="007377CD" w:rsidTr="007377CD">
        <w:tc>
          <w:tcPr>
            <w:tcW w:w="53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</w:t>
            </w:r>
            <w:r w:rsidRPr="007377C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т</w:t>
            </w:r>
          </w:p>
        </w:tc>
        <w:tc>
          <w:tcPr>
            <w:tcW w:w="46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r w:rsidRPr="007377C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т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21 300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</w:t>
            </w:r>
          </w:p>
        </w:tc>
        <w:tc>
          <w:tcPr>
            <w:tcW w:w="1241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</w:t>
            </w:r>
          </w:p>
        </w:tc>
      </w:tr>
      <w:tr w:rsidR="007377CD" w:rsidRPr="007377CD" w:rsidTr="007377CD">
        <w:tc>
          <w:tcPr>
            <w:tcW w:w="996" w:type="dxa"/>
            <w:gridSpan w:val="2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97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93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21 300</w:t>
            </w:r>
          </w:p>
        </w:tc>
        <w:tc>
          <w:tcPr>
            <w:tcW w:w="99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</w:t>
            </w:r>
          </w:p>
        </w:tc>
        <w:tc>
          <w:tcPr>
            <w:tcW w:w="712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78330</w:t>
            </w:r>
          </w:p>
        </w:tc>
        <w:tc>
          <w:tcPr>
            <w:tcW w:w="529" w:type="dxa"/>
          </w:tcPr>
          <w:p w:rsidR="007377CD" w:rsidRPr="007377CD" w:rsidRDefault="007377CD" w:rsidP="0073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78330</w:t>
            </w:r>
          </w:p>
        </w:tc>
      </w:tr>
    </w:tbl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 w:rsidRPr="007377CD">
        <w:rPr>
          <w:rFonts w:ascii="Times New Roman" w:eastAsia="Calibri" w:hAnsi="Times New Roman" w:cs="Times New Roman"/>
          <w:sz w:val="28"/>
          <w:szCs w:val="28"/>
        </w:rPr>
        <w:t>Оборотно-сальдовая ведомость по счетам бухгалтерского учета</w:t>
      </w:r>
      <w:r w:rsidRPr="007377CD">
        <w:rPr>
          <w:rFonts w:ascii="Times New Roman" w:eastAsia="Calibri" w:hAnsi="Times New Roman" w:cs="Times New Roman"/>
          <w:sz w:val="28"/>
          <w:szCs w:val="28"/>
        </w:rPr>
        <w:br/>
        <w:t xml:space="preserve"> за январь 2012 г.</w:t>
      </w: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408"/>
        <w:gridCol w:w="1408"/>
        <w:gridCol w:w="1407"/>
        <w:gridCol w:w="1408"/>
        <w:gridCol w:w="1408"/>
        <w:gridCol w:w="1408"/>
      </w:tblGrid>
      <w:tr w:rsidR="007377CD" w:rsidRPr="007377CD" w:rsidTr="007377CD">
        <w:trPr>
          <w:cantSplit/>
        </w:trPr>
        <w:tc>
          <w:tcPr>
            <w:tcW w:w="1251" w:type="dxa"/>
            <w:vMerge w:val="restart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счета</w:t>
            </w:r>
          </w:p>
        </w:tc>
        <w:tc>
          <w:tcPr>
            <w:tcW w:w="2816" w:type="dxa"/>
            <w:gridSpan w:val="2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Сальдо на 01.01.2012</w:t>
            </w:r>
          </w:p>
        </w:tc>
        <w:tc>
          <w:tcPr>
            <w:tcW w:w="2815" w:type="dxa"/>
            <w:gridSpan w:val="2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за период</w:t>
            </w:r>
          </w:p>
        </w:tc>
        <w:tc>
          <w:tcPr>
            <w:tcW w:w="2816" w:type="dxa"/>
            <w:gridSpan w:val="2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Сальдо на 01.02.2012</w:t>
            </w:r>
          </w:p>
        </w:tc>
      </w:tr>
      <w:tr w:rsidR="007377CD" w:rsidRPr="007377CD" w:rsidTr="007377CD">
        <w:trPr>
          <w:cantSplit/>
        </w:trPr>
        <w:tc>
          <w:tcPr>
            <w:tcW w:w="1251" w:type="dxa"/>
            <w:vMerge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08" w:type="dxa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407" w:type="dxa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08" w:type="dxa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408" w:type="dxa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08" w:type="dxa"/>
            <w:vAlign w:val="center"/>
          </w:tcPr>
          <w:p w:rsidR="007377CD" w:rsidRPr="007377CD" w:rsidRDefault="007377CD" w:rsidP="007377C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14 440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14 440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5 800 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7377CD" w:rsidRPr="007377CD" w:rsidTr="007377CD">
        <w:tc>
          <w:tcPr>
            <w:tcW w:w="1251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235 100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235 100</w:t>
            </w:r>
          </w:p>
        </w:tc>
        <w:tc>
          <w:tcPr>
            <w:tcW w:w="1407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230 620</w:t>
            </w:r>
          </w:p>
        </w:tc>
        <w:tc>
          <w:tcPr>
            <w:tcW w:w="1408" w:type="dxa"/>
          </w:tcPr>
          <w:p w:rsidR="007377CD" w:rsidRPr="007377CD" w:rsidRDefault="007377CD" w:rsidP="007377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230 620</w:t>
            </w:r>
          </w:p>
        </w:tc>
      </w:tr>
    </w:tbl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802" w:rsidRDefault="00B56802"/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7377C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Ситуационная (практическая) задача № 2</w:t>
      </w:r>
    </w:p>
    <w:p w:rsidR="007377CD" w:rsidRPr="007377CD" w:rsidRDefault="007377CD" w:rsidP="007377C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77CD" w:rsidRPr="007377CD" w:rsidRDefault="007377CD" w:rsidP="00737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«Ирбис» приобрело через туристическую фирму «Оазис» 5 санаторно-курортных путевок на лечение в санаторий «Северное сияние» для своих работников. Номинальная стоимость одной путевки составляет 22 000 </w:t>
      </w: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руб. Стоимость услуг туристической фирмы «Оазис»  - 2% от номинальной стоимости  каждой путевки. </w:t>
      </w:r>
    </w:p>
    <w:p w:rsidR="007377CD" w:rsidRPr="007377CD" w:rsidRDefault="007377CD" w:rsidP="00737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«Ирбис» перечислила денежные средства фирме «Оазис», с расчетного счета по п/п № 438 от 08.04.20__г. </w:t>
      </w:r>
    </w:p>
    <w:p w:rsidR="007377CD" w:rsidRPr="007377CD" w:rsidRDefault="007377CD" w:rsidP="00737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месяца в соответствии с решением профсоюзного собрания три путевки на лечение были выданы работникам из кассы на следующих условиях:</w:t>
      </w:r>
    </w:p>
    <w:p w:rsidR="007377CD" w:rsidRPr="007377CD" w:rsidRDefault="007377CD" w:rsidP="00737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- 30% стоимости путевки оплачивает работник;</w:t>
      </w:r>
    </w:p>
    <w:p w:rsidR="007377CD" w:rsidRPr="007377CD" w:rsidRDefault="007377CD" w:rsidP="00737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- 70% стоимости путевки за счет средств организации.</w:t>
      </w:r>
    </w:p>
    <w:p w:rsidR="007377CD" w:rsidRPr="007377CD" w:rsidRDefault="007377CD" w:rsidP="00737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путевок была удержана у работников из заработной платы.</w:t>
      </w: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6"/>
        <w:gridCol w:w="1559"/>
        <w:gridCol w:w="2268"/>
      </w:tblGrid>
      <w:tr w:rsidR="007377CD" w:rsidRPr="007377CD" w:rsidTr="007377CD">
        <w:trPr>
          <w:cantSplit/>
        </w:trPr>
        <w:tc>
          <w:tcPr>
            <w:tcW w:w="851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операции</w:t>
            </w:r>
          </w:p>
        </w:tc>
        <w:tc>
          <w:tcPr>
            <w:tcW w:w="2835" w:type="dxa"/>
            <w:gridSpan w:val="2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Корреспонденция счетов</w:t>
            </w:r>
          </w:p>
        </w:tc>
        <w:tc>
          <w:tcPr>
            <w:tcW w:w="2268" w:type="dxa"/>
            <w:vMerge w:val="restart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7377CD" w:rsidRPr="007377CD" w:rsidTr="007377CD">
        <w:trPr>
          <w:cantSplit/>
        </w:trPr>
        <w:tc>
          <w:tcPr>
            <w:tcW w:w="851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559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68" w:type="dxa"/>
            <w:vMerge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c>
          <w:tcPr>
            <w:tcW w:w="851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Перечислены с расчетного счета денежные средства на оплату путевок.</w:t>
            </w:r>
          </w:p>
        </w:tc>
        <w:tc>
          <w:tcPr>
            <w:tcW w:w="1276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59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vAlign w:val="center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7377CD" w:rsidRPr="007377CD" w:rsidRDefault="007377CD" w:rsidP="007377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сумма за услуги фирмы «Оазис».</w:t>
            </w:r>
          </w:p>
        </w:tc>
        <w:tc>
          <w:tcPr>
            <w:tcW w:w="127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5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</w:t>
            </w: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Оприходованы полученные путевки.</w:t>
            </w:r>
          </w:p>
        </w:tc>
        <w:tc>
          <w:tcPr>
            <w:tcW w:w="127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50.3</w:t>
            </w:r>
          </w:p>
        </w:tc>
        <w:tc>
          <w:tcPr>
            <w:tcW w:w="155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7377CD" w:rsidRPr="007377CD" w:rsidRDefault="007377CD" w:rsidP="007377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Путевки переданы трем работникам.</w:t>
            </w:r>
          </w:p>
        </w:tc>
        <w:tc>
          <w:tcPr>
            <w:tcW w:w="127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50.3</w:t>
            </w: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</w:t>
            </w: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30 % от стоимости путевок  удержаны из заработной платы работников.</w:t>
            </w:r>
          </w:p>
        </w:tc>
        <w:tc>
          <w:tcPr>
            <w:tcW w:w="127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</w:t>
            </w:r>
          </w:p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7CD" w:rsidRPr="007377CD" w:rsidTr="007377CD">
        <w:trPr>
          <w:trHeight w:val="340"/>
        </w:trPr>
        <w:tc>
          <w:tcPr>
            <w:tcW w:w="851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7377CD" w:rsidRPr="007377CD" w:rsidRDefault="007377CD" w:rsidP="00737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70 % стоимости путевок списаны за счет средств организации.</w:t>
            </w:r>
          </w:p>
        </w:tc>
        <w:tc>
          <w:tcPr>
            <w:tcW w:w="1276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91.2</w:t>
            </w:r>
          </w:p>
        </w:tc>
        <w:tc>
          <w:tcPr>
            <w:tcW w:w="1559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8" w:type="dxa"/>
          </w:tcPr>
          <w:p w:rsidR="007377CD" w:rsidRPr="007377CD" w:rsidRDefault="007377CD" w:rsidP="0073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46 200</w:t>
            </w:r>
          </w:p>
        </w:tc>
      </w:tr>
    </w:tbl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7CD" w:rsidRPr="007377CD" w:rsidRDefault="007377CD" w:rsidP="0073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7CD" w:rsidRDefault="007377CD"/>
    <w:p w:rsidR="007377CD" w:rsidRDefault="007377CD"/>
    <w:p w:rsidR="007377CD" w:rsidRDefault="007377CD"/>
    <w:p w:rsidR="007377CD" w:rsidRDefault="007377CD"/>
    <w:p w:rsidR="007377CD" w:rsidRDefault="007377CD"/>
    <w:p w:rsidR="007377CD" w:rsidRDefault="007377CD"/>
    <w:p w:rsidR="007377CD" w:rsidRDefault="007377CD" w:rsidP="007377CD">
      <w:pPr>
        <w:rPr>
          <w:sz w:val="28"/>
          <w:szCs w:val="28"/>
        </w:rPr>
      </w:pPr>
    </w:p>
    <w:p w:rsidR="007377CD" w:rsidRDefault="007377CD" w:rsidP="007377CD">
      <w:pPr>
        <w:rPr>
          <w:sz w:val="28"/>
          <w:szCs w:val="28"/>
        </w:rPr>
      </w:pPr>
    </w:p>
    <w:p w:rsidR="007377CD" w:rsidRDefault="007377CD" w:rsidP="007377CD">
      <w:pPr>
        <w:rPr>
          <w:sz w:val="28"/>
          <w:szCs w:val="28"/>
        </w:rPr>
      </w:pPr>
    </w:p>
    <w:p w:rsidR="007377CD" w:rsidRPr="007377CD" w:rsidRDefault="007377CD" w:rsidP="007377CD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7377CD">
        <w:rPr>
          <w:rFonts w:ascii="Times New Roman" w:hAnsi="Times New Roman" w:cs="Times New Roman"/>
          <w:b/>
          <w:i/>
          <w:sz w:val="32"/>
          <w:szCs w:val="32"/>
        </w:rPr>
        <w:lastRenderedPageBreak/>
        <w:t>Тестовые задания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1. Что такое счет в бухгалтерском учете?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1.1. способ текущей группировки и контроля средств, источников и          хозяйственных операций;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1.2. один из определяющих способов организации оперативного учета за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наличием и движением хозяйственных средств;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1.3. технический прием регистрации хозяйственных операций в текущем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учете.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1.1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2. Сколько способов предоставлено организации при формировании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учетной политики по конкретному направлению ведения и организации</w:t>
      </w:r>
    </w:p>
    <w:p w:rsidR="007377CD" w:rsidRPr="007377CD" w:rsidRDefault="007377CD" w:rsidP="007377CD">
      <w:pPr>
        <w:tabs>
          <w:tab w:val="left" w:pos="4002"/>
        </w:tabs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бухгалтерского учета?</w:t>
      </w:r>
      <w:r w:rsidRPr="007377CD">
        <w:rPr>
          <w:rFonts w:ascii="Times New Roman" w:hAnsi="Times New Roman" w:cs="Times New Roman"/>
          <w:sz w:val="28"/>
          <w:szCs w:val="28"/>
        </w:rPr>
        <w:tab/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2.1. несколько;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2.2. один из нескольких, допускаемых законодательством и нормативными актами по бухгалтерскому учету; при его отсутствии организация самостоятельно разрабатывает соответствующий способ исходя из требований ПБУ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1/2008 «Учетная политика организации» и иных положений по бухгалтерскому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учету;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2.3. несколько способов исходя из необходимости соблюдения одного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из базовых принципов бухгалтерского учета – непрерывности деятельности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функционирующего предприятия.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2.2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3. В условиях применения жур</w:t>
      </w:r>
      <w:r>
        <w:rPr>
          <w:rFonts w:ascii="Times New Roman" w:hAnsi="Times New Roman" w:cs="Times New Roman"/>
          <w:b/>
          <w:sz w:val="28"/>
          <w:szCs w:val="28"/>
        </w:rPr>
        <w:t>нально-ордерной формы учета хо</w:t>
      </w:r>
      <w:r w:rsidRPr="007377CD">
        <w:rPr>
          <w:rFonts w:ascii="Times New Roman" w:hAnsi="Times New Roman" w:cs="Times New Roman"/>
          <w:b/>
          <w:sz w:val="28"/>
          <w:szCs w:val="28"/>
        </w:rPr>
        <w:t>зяйственная операция регистрируется: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3.1. в журнале хронологической регистрации хозяйственных операций;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lastRenderedPageBreak/>
        <w:t>3.2. путем хронологической и систематической записи одновременно в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виде единого рабочего процесса, как правило,</w:t>
      </w:r>
      <w:r>
        <w:rPr>
          <w:rFonts w:ascii="Times New Roman" w:hAnsi="Times New Roman" w:cs="Times New Roman"/>
          <w:sz w:val="28"/>
          <w:szCs w:val="28"/>
        </w:rPr>
        <w:t xml:space="preserve"> в двух учетных регистрах: жур</w:t>
      </w:r>
      <w:r w:rsidRPr="007377CD">
        <w:rPr>
          <w:rFonts w:ascii="Times New Roman" w:hAnsi="Times New Roman" w:cs="Times New Roman"/>
          <w:sz w:val="28"/>
          <w:szCs w:val="28"/>
        </w:rPr>
        <w:t>нале-ордере и вспомогательной ведомости;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3.3. в двух журналах-ордерах одновременно: по дебету счета в одном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журнале-ордере и кредиту корреспондирующего счета в другом журнале-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ордере.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3.3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4. В каком разделе баланса приведены наиболее ликвидные активы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организации?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4.1 в первом разделе актива баланса;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4.2. во втором разделе актива баланса;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4.3. в третьем разделе пассива баланса.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4.2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5. К какому типу относится хозяйственная операция: «Зачислены на</w:t>
      </w:r>
    </w:p>
    <w:p w:rsidR="007377CD" w:rsidRPr="007377CD" w:rsidRDefault="007377CD" w:rsidP="007377CD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расчетный счет средства от покупателей за отгруженную продукцию»?</w:t>
      </w:r>
      <w:r w:rsidRPr="007377CD">
        <w:rPr>
          <w:rFonts w:ascii="Times New Roman" w:hAnsi="Times New Roman" w:cs="Times New Roman"/>
          <w:b/>
          <w:sz w:val="28"/>
          <w:szCs w:val="28"/>
        </w:rPr>
        <w:tab/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5.1. к первому;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5.2. ко второму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5.3. к третьему;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5.4. к четвертому.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5.3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6. Ценной бумагой в учете признается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6.1. надлежаще оформленный документ, удостоверяющий имущественные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права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6.2. надлежаще оформленный докуме</w:t>
      </w:r>
      <w:r>
        <w:rPr>
          <w:rFonts w:ascii="Times New Roman" w:hAnsi="Times New Roman" w:cs="Times New Roman"/>
          <w:sz w:val="28"/>
          <w:szCs w:val="28"/>
        </w:rPr>
        <w:t>нт, удостоверяющий исключитель</w:t>
      </w:r>
      <w:r w:rsidRPr="007377CD">
        <w:rPr>
          <w:rFonts w:ascii="Times New Roman" w:hAnsi="Times New Roman" w:cs="Times New Roman"/>
          <w:sz w:val="28"/>
          <w:szCs w:val="28"/>
        </w:rPr>
        <w:t>ные права лица, его предъявившего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6.3. надлежаще оформленный документ, удостоверяющий имущественные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lastRenderedPageBreak/>
        <w:t>и (или) исключительные права лица, его предъявившего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6.4. надлежаще оформленный докуме</w:t>
      </w:r>
      <w:r>
        <w:rPr>
          <w:rFonts w:ascii="Times New Roman" w:hAnsi="Times New Roman" w:cs="Times New Roman"/>
          <w:sz w:val="28"/>
          <w:szCs w:val="28"/>
        </w:rPr>
        <w:t>нт, удостоверяющий исключитель</w:t>
      </w:r>
      <w:r w:rsidRPr="007377CD">
        <w:rPr>
          <w:rFonts w:ascii="Times New Roman" w:hAnsi="Times New Roman" w:cs="Times New Roman"/>
          <w:sz w:val="28"/>
          <w:szCs w:val="28"/>
        </w:rPr>
        <w:t>ные и (или) неисключительные права лица, его предъявившего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6.3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7. На какие цели предназначается резервный капитал общества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7.1. для выкупа акций общества при отсутствии иных источников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7.2. для инвестиционных целей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7.3. для покрытия убытков, а также погашения облигаций общества и вы-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платы дивидендов при отсутствии иных средств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7.4. для выплаты дивидендов по привилегированным акциям при недос-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татке чистой прибыли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7.3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8. Как исчисляется финансовый результат в учете от прочих видов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деятельности?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8.1. путем сопоставления дебетового и к</w:t>
      </w:r>
      <w:r>
        <w:rPr>
          <w:rFonts w:ascii="Times New Roman" w:hAnsi="Times New Roman" w:cs="Times New Roman"/>
          <w:sz w:val="28"/>
          <w:szCs w:val="28"/>
        </w:rPr>
        <w:t>редитового оборотов по счету 91</w:t>
      </w:r>
      <w:r w:rsidRPr="007377CD">
        <w:rPr>
          <w:rFonts w:ascii="Times New Roman" w:hAnsi="Times New Roman" w:cs="Times New Roman"/>
          <w:sz w:val="28"/>
          <w:szCs w:val="28"/>
        </w:rPr>
        <w:t>«Прочие доходы и расходы» с отнесением полученного результата на счет</w:t>
      </w:r>
      <w:r>
        <w:rPr>
          <w:rFonts w:ascii="Times New Roman" w:hAnsi="Times New Roman" w:cs="Times New Roman"/>
          <w:sz w:val="28"/>
          <w:szCs w:val="28"/>
        </w:rPr>
        <w:t xml:space="preserve"> 99</w:t>
      </w:r>
      <w:r w:rsidRPr="007377CD">
        <w:rPr>
          <w:rFonts w:ascii="Times New Roman" w:hAnsi="Times New Roman" w:cs="Times New Roman"/>
          <w:sz w:val="28"/>
          <w:szCs w:val="28"/>
        </w:rPr>
        <w:t>«Прибыли и убытки»;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8.2. путем сопоставления суммы оборотов по кредиту счета 91 «Прочие</w:t>
      </w:r>
      <w:r w:rsidR="009204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377CD">
        <w:rPr>
          <w:rFonts w:ascii="Times New Roman" w:hAnsi="Times New Roman" w:cs="Times New Roman"/>
          <w:sz w:val="28"/>
          <w:szCs w:val="28"/>
          <w:u w:val="single"/>
        </w:rPr>
        <w:t>доходы и расходы», субсчет 1 «Прочие доходы» с суммой оборотов по дебету данного счета, субсчет 2 «Прочие расходы». Полученный результат относится в кредит или дебет счета 91 «Прочие доходы и расходы», субсчет 9 «Сальдо прочих доходов и расходов» в корреспонденции с дебетом или кредитом счета 99 «Прибыли и убытки»;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8.3. путем сопоставления полученного рез</w:t>
      </w:r>
      <w:r>
        <w:rPr>
          <w:rFonts w:ascii="Times New Roman" w:hAnsi="Times New Roman" w:cs="Times New Roman"/>
          <w:sz w:val="28"/>
          <w:szCs w:val="28"/>
        </w:rPr>
        <w:t>ультата по счету 90 «Продажи» и</w:t>
      </w:r>
      <w:r w:rsidR="00920476">
        <w:rPr>
          <w:rFonts w:ascii="Times New Roman" w:hAnsi="Times New Roman" w:cs="Times New Roman"/>
          <w:sz w:val="28"/>
          <w:szCs w:val="28"/>
        </w:rPr>
        <w:t xml:space="preserve"> </w:t>
      </w:r>
      <w:r w:rsidRPr="007377CD">
        <w:rPr>
          <w:rFonts w:ascii="Times New Roman" w:hAnsi="Times New Roman" w:cs="Times New Roman"/>
          <w:sz w:val="28"/>
          <w:szCs w:val="28"/>
        </w:rPr>
        <w:t>счету 91 «Прочие доходы и расходы» с отне</w:t>
      </w:r>
      <w:r>
        <w:rPr>
          <w:rFonts w:ascii="Times New Roman" w:hAnsi="Times New Roman" w:cs="Times New Roman"/>
          <w:sz w:val="28"/>
          <w:szCs w:val="28"/>
        </w:rPr>
        <w:t xml:space="preserve">сением полученной суммы в дебет </w:t>
      </w:r>
      <w:r w:rsidRPr="007377CD">
        <w:rPr>
          <w:rFonts w:ascii="Times New Roman" w:hAnsi="Times New Roman" w:cs="Times New Roman"/>
          <w:sz w:val="28"/>
          <w:szCs w:val="28"/>
        </w:rPr>
        <w:t>или кредит счета 99 «Прибыли и убытки»;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8.4. финансовый результат от прочих вид</w:t>
      </w:r>
      <w:r>
        <w:rPr>
          <w:rFonts w:ascii="Times New Roman" w:hAnsi="Times New Roman" w:cs="Times New Roman"/>
          <w:sz w:val="28"/>
          <w:szCs w:val="28"/>
        </w:rPr>
        <w:t>ов деятельности исчисляется ор</w:t>
      </w:r>
      <w:r w:rsidRPr="007377CD">
        <w:rPr>
          <w:rFonts w:ascii="Times New Roman" w:hAnsi="Times New Roman" w:cs="Times New Roman"/>
          <w:sz w:val="28"/>
          <w:szCs w:val="28"/>
        </w:rPr>
        <w:t>ганизацией в соответствии с вариантом, принятым в учетной политике.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8.2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9. Составьте запись операции по депонированию средств клиента при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выдаче ему чековой книжки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9.1) Дт 55 «Специальные счета в банках», субсчет 2 «Чековые книжки»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 xml:space="preserve"> Кт 76 «Расчеты с разными дебиторами и кредиторами»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9.2) Дт 55 «Специальные счета в банках», субсчет 2 «Чековые книжки»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 xml:space="preserve"> Кт 51 «Расчетные счета»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9.3) Дт 76 «Расчеты с разными дебиторами и кредиторами»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 xml:space="preserve"> Кт 66 «Расчеты по краткосрочным кредитам и займам»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9.4) Дт 66 «Расчеты по краткосрочным кредитам и займам»</w:t>
      </w:r>
    </w:p>
    <w:p w:rsid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 xml:space="preserve"> Кт 55 «Специальные счета в банках», субсчет 2 «Чековые книжки»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9.2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10. Может ли приостанавливаться начисление амортизации в течение</w:t>
      </w: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срока полезного использования объекта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10.1. нет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10.2. да, если объект не эксплуатирова</w:t>
      </w:r>
      <w:r w:rsidR="00920476">
        <w:rPr>
          <w:rFonts w:ascii="Times New Roman" w:hAnsi="Times New Roman" w:cs="Times New Roman"/>
          <w:sz w:val="28"/>
          <w:szCs w:val="28"/>
        </w:rPr>
        <w:t>лся в силу форс-мажорных обстоя</w:t>
      </w:r>
      <w:r w:rsidRPr="007377CD">
        <w:rPr>
          <w:rFonts w:ascii="Times New Roman" w:hAnsi="Times New Roman" w:cs="Times New Roman"/>
          <w:sz w:val="28"/>
          <w:szCs w:val="28"/>
        </w:rPr>
        <w:t>тельств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10.3. да, если объект был законсервиров</w:t>
      </w:r>
      <w:r w:rsidR="00920476">
        <w:rPr>
          <w:rFonts w:ascii="Times New Roman" w:hAnsi="Times New Roman" w:cs="Times New Roman"/>
          <w:sz w:val="28"/>
          <w:szCs w:val="28"/>
        </w:rPr>
        <w:t>ан по решению руководителя орга</w:t>
      </w:r>
      <w:r w:rsidRPr="007377CD">
        <w:rPr>
          <w:rFonts w:ascii="Times New Roman" w:hAnsi="Times New Roman" w:cs="Times New Roman"/>
          <w:sz w:val="28"/>
          <w:szCs w:val="28"/>
        </w:rPr>
        <w:t>низации более шести месяцев, а также при восстановлении данного объекта</w:t>
      </w: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  <w:r w:rsidRPr="007377CD">
        <w:rPr>
          <w:rFonts w:ascii="Times New Roman" w:hAnsi="Times New Roman" w:cs="Times New Roman"/>
          <w:sz w:val="28"/>
          <w:szCs w:val="28"/>
        </w:rPr>
        <w:t>продолжительностью свыше 12 месяцев</w:t>
      </w:r>
    </w:p>
    <w:p w:rsidR="007377CD" w:rsidRPr="00920476" w:rsidRDefault="007377CD" w:rsidP="007377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77CD">
        <w:rPr>
          <w:rFonts w:ascii="Times New Roman" w:hAnsi="Times New Roman" w:cs="Times New Roman"/>
          <w:sz w:val="28"/>
          <w:szCs w:val="28"/>
          <w:u w:val="single"/>
        </w:rPr>
        <w:t>10.4. да, если объект по решению руково</w:t>
      </w:r>
      <w:r w:rsidR="00920476">
        <w:rPr>
          <w:rFonts w:ascii="Times New Roman" w:hAnsi="Times New Roman" w:cs="Times New Roman"/>
          <w:sz w:val="28"/>
          <w:szCs w:val="28"/>
          <w:u w:val="single"/>
        </w:rPr>
        <w:t>дителя организации был законсер</w:t>
      </w:r>
      <w:r w:rsidRPr="007377CD">
        <w:rPr>
          <w:rFonts w:ascii="Times New Roman" w:hAnsi="Times New Roman" w:cs="Times New Roman"/>
          <w:sz w:val="28"/>
          <w:szCs w:val="28"/>
          <w:u w:val="single"/>
        </w:rPr>
        <w:t>вирован свыше трех месяцев, а также при его восстан</w:t>
      </w:r>
      <w:r w:rsidR="00920476">
        <w:rPr>
          <w:rFonts w:ascii="Times New Roman" w:hAnsi="Times New Roman" w:cs="Times New Roman"/>
          <w:sz w:val="28"/>
          <w:szCs w:val="28"/>
          <w:u w:val="single"/>
        </w:rPr>
        <w:t>овлении продолжительно</w:t>
      </w:r>
      <w:r w:rsidRPr="007377CD">
        <w:rPr>
          <w:rFonts w:ascii="Times New Roman" w:hAnsi="Times New Roman" w:cs="Times New Roman"/>
          <w:sz w:val="28"/>
          <w:szCs w:val="28"/>
        </w:rPr>
        <w:t>стью свыше 12 месяцев</w:t>
      </w:r>
    </w:p>
    <w:p w:rsid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  <w:r w:rsidRPr="007377CD">
        <w:rPr>
          <w:rFonts w:ascii="Times New Roman" w:hAnsi="Times New Roman" w:cs="Times New Roman"/>
          <w:b/>
          <w:sz w:val="28"/>
          <w:szCs w:val="28"/>
        </w:rPr>
        <w:t>Ответ: 10.4</w:t>
      </w:r>
    </w:p>
    <w:p w:rsidR="007377CD" w:rsidRDefault="007377CD" w:rsidP="007377CD">
      <w:pPr>
        <w:rPr>
          <w:rFonts w:ascii="Times New Roman" w:hAnsi="Times New Roman" w:cs="Times New Roman"/>
          <w:b/>
          <w:sz w:val="28"/>
          <w:szCs w:val="28"/>
        </w:rPr>
      </w:pPr>
    </w:p>
    <w:p w:rsidR="007377CD" w:rsidRPr="007377CD" w:rsidRDefault="007377CD" w:rsidP="007377CD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7377CD" w:rsidRPr="007377CD" w:rsidRDefault="007377CD" w:rsidP="007377CD">
      <w:pPr>
        <w:pStyle w:val="a4"/>
        <w:spacing w:line="360" w:lineRule="auto"/>
        <w:ind w:left="0"/>
        <w:rPr>
          <w:b/>
          <w:i/>
          <w:sz w:val="32"/>
          <w:szCs w:val="32"/>
        </w:rPr>
      </w:pPr>
      <w:r w:rsidRPr="007377CD">
        <w:rPr>
          <w:b/>
          <w:i/>
          <w:sz w:val="32"/>
          <w:szCs w:val="32"/>
        </w:rPr>
        <w:lastRenderedPageBreak/>
        <w:t>СПИСОК ИСПОЛЬЗУЕМОЙ ЛИТЕРАТУРЫ</w:t>
      </w:r>
    </w:p>
    <w:p w:rsidR="007377CD" w:rsidRDefault="007377CD" w:rsidP="007377CD">
      <w:pPr>
        <w:pStyle w:val="a4"/>
        <w:rPr>
          <w:b/>
        </w:rPr>
      </w:pPr>
    </w:p>
    <w:p w:rsidR="007377CD" w:rsidRDefault="007377CD" w:rsidP="007377CD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Вахрушина М. А. Бухгалтерский учёт: учебник. - М.: Омега-Л, 2007. – 570 с.</w:t>
      </w:r>
    </w:p>
    <w:p w:rsidR="007377CD" w:rsidRPr="00192DB7" w:rsidRDefault="007377CD" w:rsidP="007377CD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F83F8B">
        <w:rPr>
          <w:sz w:val="28"/>
          <w:szCs w:val="28"/>
        </w:rPr>
        <w:t>Захарьин В.</w:t>
      </w:r>
      <w:r>
        <w:rPr>
          <w:sz w:val="28"/>
          <w:szCs w:val="28"/>
        </w:rPr>
        <w:t xml:space="preserve"> Р. Теория бухгалтерского учета</w:t>
      </w:r>
      <w:r w:rsidRPr="00F83F8B">
        <w:rPr>
          <w:sz w:val="28"/>
          <w:szCs w:val="28"/>
        </w:rPr>
        <w:t>: учебник / В. Р. Захарьин. – М. : ФОРУМ, 2003. – 303 с.</w:t>
      </w:r>
      <w:r w:rsidRPr="00192DB7">
        <w:rPr>
          <w:sz w:val="28"/>
          <w:szCs w:val="28"/>
        </w:rPr>
        <w:t>.</w:t>
      </w:r>
    </w:p>
    <w:p w:rsidR="007377CD" w:rsidRDefault="007377CD" w:rsidP="007377CD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7" w:history="1">
        <w:r w:rsidRPr="00F83F8B">
          <w:rPr>
            <w:sz w:val="28"/>
            <w:szCs w:val="28"/>
          </w:rPr>
          <w:t>Карпова, Т. П.</w:t>
        </w:r>
      </w:hyperlink>
      <w:r w:rsidRPr="00F83F8B">
        <w:rPr>
          <w:sz w:val="28"/>
          <w:szCs w:val="28"/>
        </w:rPr>
        <w:t xml:space="preserve"> </w:t>
      </w:r>
      <w:hyperlink r:id="rId8" w:history="1">
        <w:r w:rsidRPr="00F83F8B">
          <w:rPr>
            <w:sz w:val="28"/>
            <w:szCs w:val="28"/>
          </w:rPr>
          <w:t>Бухгалтерский учет: упражнения, тесты, решения и ответы учеб. пособие // Т. П. Карпова, В. В. Карпова</w:t>
        </w:r>
      </w:hyperlink>
      <w:r w:rsidRPr="00F83F8B">
        <w:rPr>
          <w:sz w:val="28"/>
          <w:szCs w:val="28"/>
        </w:rPr>
        <w:t xml:space="preserve">. - </w:t>
      </w:r>
      <w:hyperlink r:id="rId9" w:history="1">
        <w:r w:rsidRPr="00F83F8B">
          <w:rPr>
            <w:sz w:val="28"/>
            <w:szCs w:val="28"/>
          </w:rPr>
          <w:t>М.: Вузовский учебник, 2009</w:t>
        </w:r>
      </w:hyperlink>
      <w:r w:rsidRPr="00F83F8B">
        <w:rPr>
          <w:sz w:val="28"/>
          <w:szCs w:val="28"/>
        </w:rPr>
        <w:t>. 326 с.</w:t>
      </w:r>
    </w:p>
    <w:p w:rsidR="007377CD" w:rsidRDefault="007377CD" w:rsidP="007377CD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Кондраков Н. П. Бухгалтерский учёт. - М.: Инфра-М, 2007. – 592 с.</w:t>
      </w:r>
    </w:p>
    <w:p w:rsidR="007377CD" w:rsidRPr="009073D2" w:rsidRDefault="007377CD" w:rsidP="007377CD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9073D2">
        <w:rPr>
          <w:sz w:val="28"/>
          <w:szCs w:val="28"/>
        </w:rPr>
        <w:t>Кутер М.</w:t>
      </w:r>
      <w:r>
        <w:rPr>
          <w:sz w:val="28"/>
          <w:szCs w:val="28"/>
        </w:rPr>
        <w:t xml:space="preserve"> И. Теория бухгалтерского учета</w:t>
      </w:r>
      <w:r w:rsidRPr="009073D2">
        <w:rPr>
          <w:sz w:val="28"/>
          <w:szCs w:val="28"/>
        </w:rPr>
        <w:t>: учеб. для вузов по экон. специальностям / М. И. Кутер. – 3-е изд., перераб. и доп. – М. : Финансы и статистика, 2007. – 591 с</w:t>
      </w:r>
    </w:p>
    <w:p w:rsidR="007377CD" w:rsidRPr="00077878" w:rsidRDefault="007377CD" w:rsidP="007377CD">
      <w:pPr>
        <w:widowControl w:val="0"/>
        <w:spacing w:line="360" w:lineRule="auto"/>
        <w:ind w:left="709"/>
        <w:jc w:val="both"/>
        <w:rPr>
          <w:sz w:val="28"/>
          <w:szCs w:val="28"/>
        </w:rPr>
      </w:pPr>
    </w:p>
    <w:p w:rsidR="007377CD" w:rsidRDefault="007377CD" w:rsidP="007377CD">
      <w:pPr>
        <w:pStyle w:val="a4"/>
      </w:pPr>
    </w:p>
    <w:p w:rsidR="007377CD" w:rsidRPr="0095270E" w:rsidRDefault="007377CD" w:rsidP="007377CD">
      <w:pPr>
        <w:pStyle w:val="a4"/>
        <w:rPr>
          <w:b/>
        </w:rPr>
      </w:pPr>
    </w:p>
    <w:p w:rsidR="007377CD" w:rsidRPr="007377CD" w:rsidRDefault="007377CD" w:rsidP="007377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77CD" w:rsidRPr="007377CD" w:rsidRDefault="007377CD" w:rsidP="007377CD">
      <w:pPr>
        <w:rPr>
          <w:rFonts w:ascii="Times New Roman" w:hAnsi="Times New Roman" w:cs="Times New Roman"/>
          <w:sz w:val="28"/>
          <w:szCs w:val="28"/>
        </w:rPr>
      </w:pPr>
    </w:p>
    <w:sectPr w:rsidR="007377CD" w:rsidRPr="007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4058F"/>
    <w:multiLevelType w:val="singleLevel"/>
    <w:tmpl w:val="BECC2290"/>
    <w:lvl w:ilvl="0">
      <w:numFmt w:val="bullet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</w:abstractNum>
  <w:abstractNum w:abstractNumId="1">
    <w:nsid w:val="18A81CEE"/>
    <w:multiLevelType w:val="singleLevel"/>
    <w:tmpl w:val="BECC2290"/>
    <w:lvl w:ilvl="0">
      <w:numFmt w:val="bullet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</w:abstractNum>
  <w:abstractNum w:abstractNumId="2">
    <w:nsid w:val="61FB15DA"/>
    <w:multiLevelType w:val="hybridMultilevel"/>
    <w:tmpl w:val="E6B071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2311793"/>
    <w:multiLevelType w:val="hybridMultilevel"/>
    <w:tmpl w:val="A1327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7B"/>
    <w:rsid w:val="002A5E81"/>
    <w:rsid w:val="005564B9"/>
    <w:rsid w:val="007377CD"/>
    <w:rsid w:val="007D6F7B"/>
    <w:rsid w:val="00920476"/>
    <w:rsid w:val="00B56802"/>
    <w:rsid w:val="00C5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77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7377C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7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7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77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7377C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7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7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library.nsaem.ru:8000/cgi-bin/gw/chameleon?sessionid=2012011011170628721&amp;skin=default&amp;lng=ru&amp;inst=consortium&amp;host=localhost%2b1111%2bDEFAULT&amp;patronhost=localhost%201111%20DEFAULT&amp;search=SCAN&amp;function=INITREQ&amp;sourcescreen=CARDSCR&amp;pos=1&amp;rootsearch=3&amp;elementcount=1&amp;u1=4&amp;t1=%d0%91%d1%83%d1%85%d0%b3%d0%b0%d0%bb%d1%82%d0%b5%d1%80%d1%81%d0%ba%d0%b8%d0%b9%20%d1%83%d1%87%d0%b5%d1%82%3a%20%d1%83%d0%bf%d1%80%d0%b0%d0%b6%d0%bd%d0%b5%d0%bd%d0%b8%d1%8f,%20%d1%82%d0%b5%d1%81%d1%82%d1%8b,%20%d1%80%d0%b5%d1%88%d0%b5%d0%bd%d0%b8%d1%8f%20%d0%b8%20%d0%be%d1%82%d0%b2%d0%b5%d1%82%d1%8b%20%d1%83%d1%87%d0%b5%d0%b1.%20%d0%bf%d0%be%d1%81%d0%be%d0%b1%d0%b8%d0%b5%20%d0%a2.%20%d0%9f.%20%d0%9a%d0%b0%d1%80%d0%bf%d0%be%d0%b2%d0%b0,%20%d0%92.%20%d0%92.%20%d0%9a%d0%b0%d1%80%d0%bf%d0%be%d0%b2%d0%b0&amp;beginsrch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library.nsaem.ru:8000/cgi-bin/gw/chameleon?sessionid=2012011011170628721&amp;skin=default&amp;lng=ru&amp;inst=consortium&amp;host=localhost%2b1111%2bDEFAULT&amp;patronhost=localhost%201111%20DEFAULT&amp;search=SCAN&amp;function=INITREQ&amp;sourcescreen=CARDSCR&amp;pos=1&amp;rootsearch=3&amp;elementcount=1&amp;u1=1003&amp;t1=%d0%9a%d0%b0%d1%80%d0%bf%d0%be%d0%b2%d0%b0,%20%d0%a2%d0%b0%d1%82%d1%8c%d1%8f%d0%bd%d0%b0%20%d0%9f%d0%b5%d1%82%d1%80%d0%be%d0%b2%d0%bd%d0%b0&amp;beginsrch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anker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library.nsaem.ru:8000/cgi-bin/gw/chameleon?sessionid=2012011011170628721&amp;skin=default&amp;lng=ru&amp;inst=consortium&amp;host=localhost%2b1111%2bDEFAULT&amp;patronhost=localhost%201111%20DEFAULT&amp;search=SCAN&amp;function=INITREQ&amp;sourcescreen=CARDSCR&amp;pos=1&amp;rootsearch=3&amp;elementcount=1&amp;u1=2009&amp;t1=%d0%92%d1%83%d0%b7%d0%be%d0%b2%d1%81%d0%ba%d0%b8%d0%b9%20%d1%83%d1%87%d0%b5%d0%b1%d0%bd%d0%b8%d0%ba&amp;beginsrch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Мася</cp:lastModifiedBy>
  <cp:revision>6</cp:revision>
  <dcterms:created xsi:type="dcterms:W3CDTF">2016-01-08T13:41:00Z</dcterms:created>
  <dcterms:modified xsi:type="dcterms:W3CDTF">2016-09-20T19:12:00Z</dcterms:modified>
</cp:coreProperties>
</file>