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Титульный лист</w:t>
      </w: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DE3298">
      <w:pPr>
        <w:spacing w:after="0" w:line="240" w:lineRule="auto"/>
        <w:ind w:firstLine="709"/>
        <w:jc w:val="center"/>
        <w:rPr>
          <w:rFonts w:ascii="Times New Roman" w:hAnsi="Times New Roman" w:cs="Times New Roman"/>
          <w:sz w:val="28"/>
          <w:szCs w:val="28"/>
        </w:rPr>
      </w:pPr>
    </w:p>
    <w:p w:rsidR="008A0BB0" w:rsidRDefault="008A0BB0" w:rsidP="008A0BB0">
      <w:pPr>
        <w:spacing w:after="0" w:line="360" w:lineRule="auto"/>
        <w:ind w:firstLine="709"/>
        <w:jc w:val="center"/>
        <w:rPr>
          <w:rFonts w:ascii="Times New Roman" w:hAnsi="Times New Roman" w:cs="Times New Roman"/>
          <w:sz w:val="28"/>
          <w:szCs w:val="28"/>
        </w:rPr>
      </w:pPr>
      <w:r w:rsidRPr="008A0BB0">
        <w:rPr>
          <w:rFonts w:ascii="Times New Roman" w:hAnsi="Times New Roman" w:cs="Times New Roman"/>
          <w:sz w:val="28"/>
          <w:szCs w:val="28"/>
        </w:rPr>
        <w:lastRenderedPageBreak/>
        <w:t>СОДЕРЖАНИЕ</w:t>
      </w:r>
    </w:p>
    <w:p w:rsidR="008A0BB0" w:rsidRPr="008A0BB0" w:rsidRDefault="008A0BB0" w:rsidP="008A0BB0">
      <w:pPr>
        <w:spacing w:after="0" w:line="360" w:lineRule="auto"/>
        <w:ind w:firstLine="709"/>
        <w:jc w:val="center"/>
        <w:rPr>
          <w:rFonts w:ascii="Times New Roman" w:hAnsi="Times New Roman" w:cs="Times New Roman"/>
          <w:sz w:val="28"/>
          <w:szCs w:val="28"/>
        </w:rPr>
      </w:pPr>
    </w:p>
    <w:p w:rsidR="008A0BB0" w:rsidRP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1</w:t>
      </w:r>
      <w:r>
        <w:rPr>
          <w:rFonts w:ascii="Times New Roman" w:hAnsi="Times New Roman" w:cs="Times New Roman"/>
          <w:sz w:val="28"/>
          <w:szCs w:val="28"/>
        </w:rPr>
        <w:t>…………………………………………………………………………….....3</w:t>
      </w:r>
    </w:p>
    <w:p w:rsidR="008A0BB0" w:rsidRP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2</w:t>
      </w:r>
      <w:r>
        <w:rPr>
          <w:rFonts w:ascii="Times New Roman" w:hAnsi="Times New Roman" w:cs="Times New Roman"/>
          <w:sz w:val="28"/>
          <w:szCs w:val="28"/>
        </w:rPr>
        <w:t>……………………………………………………………………………….4</w:t>
      </w:r>
    </w:p>
    <w:p w:rsidR="008A0BB0" w:rsidRP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3</w:t>
      </w:r>
      <w:r>
        <w:rPr>
          <w:rFonts w:ascii="Times New Roman" w:hAnsi="Times New Roman" w:cs="Times New Roman"/>
          <w:sz w:val="28"/>
          <w:szCs w:val="28"/>
        </w:rPr>
        <w:t>…………………………………………………………………</w:t>
      </w:r>
      <w:r w:rsidR="00AA0D13">
        <w:rPr>
          <w:rFonts w:ascii="Times New Roman" w:hAnsi="Times New Roman" w:cs="Times New Roman"/>
          <w:sz w:val="28"/>
          <w:szCs w:val="28"/>
        </w:rPr>
        <w:t>………</w:t>
      </w:r>
      <w:r>
        <w:rPr>
          <w:rFonts w:ascii="Times New Roman" w:hAnsi="Times New Roman" w:cs="Times New Roman"/>
          <w:sz w:val="28"/>
          <w:szCs w:val="28"/>
        </w:rPr>
        <w:t>…….</w:t>
      </w:r>
      <w:r w:rsidR="00AA0D13">
        <w:rPr>
          <w:rFonts w:ascii="Times New Roman" w:hAnsi="Times New Roman" w:cs="Times New Roman"/>
          <w:sz w:val="28"/>
          <w:szCs w:val="28"/>
        </w:rPr>
        <w:t>5</w:t>
      </w:r>
    </w:p>
    <w:p w:rsidR="008A0BB0" w:rsidRP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4</w:t>
      </w:r>
      <w:r>
        <w:rPr>
          <w:rFonts w:ascii="Times New Roman" w:hAnsi="Times New Roman" w:cs="Times New Roman"/>
          <w:sz w:val="28"/>
          <w:szCs w:val="28"/>
        </w:rPr>
        <w:t>……………………………………………………………………………</w:t>
      </w:r>
      <w:r w:rsidR="00AA0D13">
        <w:rPr>
          <w:rFonts w:ascii="Times New Roman" w:hAnsi="Times New Roman" w:cs="Times New Roman"/>
          <w:sz w:val="28"/>
          <w:szCs w:val="28"/>
        </w:rPr>
        <w:t>…</w:t>
      </w:r>
      <w:r>
        <w:rPr>
          <w:rFonts w:ascii="Times New Roman" w:hAnsi="Times New Roman" w:cs="Times New Roman"/>
          <w:sz w:val="28"/>
          <w:szCs w:val="28"/>
        </w:rPr>
        <w:t>.</w:t>
      </w:r>
      <w:r w:rsidR="00AA0D13">
        <w:rPr>
          <w:rFonts w:ascii="Times New Roman" w:hAnsi="Times New Roman" w:cs="Times New Roman"/>
          <w:sz w:val="28"/>
          <w:szCs w:val="28"/>
        </w:rPr>
        <w:t>6</w:t>
      </w:r>
    </w:p>
    <w:p w:rsidR="008A0BB0" w:rsidRP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5</w:t>
      </w:r>
      <w:r>
        <w:rPr>
          <w:rFonts w:ascii="Times New Roman" w:hAnsi="Times New Roman" w:cs="Times New Roman"/>
          <w:sz w:val="28"/>
          <w:szCs w:val="28"/>
        </w:rPr>
        <w:t>………………………………………………………………………………</w:t>
      </w:r>
      <w:r w:rsidR="00AA0D13">
        <w:rPr>
          <w:rFonts w:ascii="Times New Roman" w:hAnsi="Times New Roman" w:cs="Times New Roman"/>
          <w:sz w:val="28"/>
          <w:szCs w:val="28"/>
        </w:rPr>
        <w:t>.7</w:t>
      </w:r>
    </w:p>
    <w:p w:rsidR="008A0BB0" w:rsidRDefault="008A0BB0" w:rsidP="008A0BB0">
      <w:pPr>
        <w:spacing w:after="0" w:line="360" w:lineRule="auto"/>
        <w:ind w:hanging="426"/>
        <w:rPr>
          <w:rFonts w:ascii="Times New Roman" w:hAnsi="Times New Roman" w:cs="Times New Roman"/>
          <w:sz w:val="28"/>
          <w:szCs w:val="28"/>
        </w:rPr>
      </w:pPr>
      <w:r w:rsidRPr="008A0BB0">
        <w:rPr>
          <w:rFonts w:ascii="Times New Roman" w:hAnsi="Times New Roman" w:cs="Times New Roman"/>
          <w:sz w:val="28"/>
          <w:szCs w:val="28"/>
        </w:rPr>
        <w:t>Задание 6</w:t>
      </w:r>
      <w:r>
        <w:rPr>
          <w:rFonts w:ascii="Times New Roman" w:hAnsi="Times New Roman" w:cs="Times New Roman"/>
          <w:sz w:val="28"/>
          <w:szCs w:val="28"/>
        </w:rPr>
        <w:t>…………………………………………………………………………</w:t>
      </w:r>
      <w:r w:rsidR="00AA0D13">
        <w:rPr>
          <w:rFonts w:ascii="Times New Roman" w:hAnsi="Times New Roman" w:cs="Times New Roman"/>
          <w:sz w:val="28"/>
          <w:szCs w:val="28"/>
        </w:rPr>
        <w:t>…</w:t>
      </w:r>
      <w:r>
        <w:rPr>
          <w:rFonts w:ascii="Times New Roman" w:hAnsi="Times New Roman" w:cs="Times New Roman"/>
          <w:sz w:val="28"/>
          <w:szCs w:val="28"/>
        </w:rPr>
        <w:t>….</w:t>
      </w:r>
      <w:r w:rsidR="00AA0D13">
        <w:rPr>
          <w:rFonts w:ascii="Times New Roman" w:hAnsi="Times New Roman" w:cs="Times New Roman"/>
          <w:sz w:val="28"/>
          <w:szCs w:val="28"/>
        </w:rPr>
        <w:t>7</w:t>
      </w:r>
    </w:p>
    <w:p w:rsidR="008A0BB0" w:rsidRPr="008A0BB0" w:rsidRDefault="008A0BB0" w:rsidP="008A0BB0">
      <w:pPr>
        <w:spacing w:after="0" w:line="360" w:lineRule="auto"/>
        <w:ind w:hanging="426"/>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AA0D13">
        <w:rPr>
          <w:rFonts w:ascii="Times New Roman" w:hAnsi="Times New Roman" w:cs="Times New Roman"/>
          <w:sz w:val="28"/>
          <w:szCs w:val="28"/>
        </w:rPr>
        <w:t>….</w:t>
      </w:r>
      <w:bookmarkStart w:id="0" w:name="_GoBack"/>
      <w:bookmarkEnd w:id="0"/>
      <w:r w:rsidR="00AA0D13">
        <w:rPr>
          <w:rFonts w:ascii="Times New Roman" w:hAnsi="Times New Roman" w:cs="Times New Roman"/>
          <w:sz w:val="28"/>
          <w:szCs w:val="28"/>
        </w:rPr>
        <w:t>11</w:t>
      </w: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8A0BB0" w:rsidRDefault="008A0BB0" w:rsidP="00DE3298">
      <w:pPr>
        <w:spacing w:after="0" w:line="240" w:lineRule="auto"/>
        <w:ind w:firstLine="709"/>
        <w:jc w:val="center"/>
        <w:rPr>
          <w:rFonts w:ascii="Times New Roman" w:hAnsi="Times New Roman" w:cs="Times New Roman"/>
          <w:b/>
          <w:sz w:val="28"/>
          <w:szCs w:val="28"/>
        </w:rPr>
      </w:pPr>
    </w:p>
    <w:p w:rsidR="00DE3298" w:rsidRPr="00CB71FD" w:rsidRDefault="00DE3298" w:rsidP="008A0BB0">
      <w:pPr>
        <w:spacing w:after="0" w:line="240" w:lineRule="auto"/>
        <w:rPr>
          <w:rFonts w:ascii="Times New Roman" w:hAnsi="Times New Roman" w:cs="Times New Roman"/>
          <w:b/>
          <w:sz w:val="28"/>
          <w:szCs w:val="28"/>
        </w:rPr>
      </w:pPr>
    </w:p>
    <w:p w:rsidR="008A0BB0" w:rsidRPr="008A0BB0" w:rsidRDefault="008A0BB0" w:rsidP="008A0BB0">
      <w:pPr>
        <w:spacing w:after="0" w:line="240" w:lineRule="auto"/>
        <w:ind w:firstLine="709"/>
        <w:jc w:val="center"/>
        <w:rPr>
          <w:rFonts w:ascii="Times New Roman" w:hAnsi="Times New Roman" w:cs="Times New Roman"/>
          <w:sz w:val="28"/>
          <w:szCs w:val="28"/>
        </w:rPr>
      </w:pPr>
      <w:r w:rsidRPr="008A0BB0">
        <w:rPr>
          <w:rFonts w:ascii="Times New Roman" w:hAnsi="Times New Roman" w:cs="Times New Roman"/>
          <w:sz w:val="28"/>
          <w:szCs w:val="28"/>
        </w:rPr>
        <w:lastRenderedPageBreak/>
        <w:t>ЗАДАНИЕ 1</w:t>
      </w:r>
    </w:p>
    <w:p w:rsidR="00DE3298" w:rsidRPr="00CB71FD" w:rsidRDefault="00DE3298" w:rsidP="00DE3298">
      <w:pPr>
        <w:spacing w:after="0" w:line="240" w:lineRule="auto"/>
        <w:ind w:firstLine="709"/>
        <w:jc w:val="both"/>
        <w:rPr>
          <w:rFonts w:ascii="Times New Roman" w:hAnsi="Times New Roman" w:cs="Times New Roman"/>
          <w:sz w:val="28"/>
          <w:szCs w:val="28"/>
        </w:rPr>
      </w:pPr>
      <w:r w:rsidRPr="00CB71FD">
        <w:rPr>
          <w:rFonts w:ascii="Times New Roman" w:hAnsi="Times New Roman" w:cs="Times New Roman"/>
          <w:sz w:val="28"/>
          <w:szCs w:val="28"/>
        </w:rPr>
        <w:t>Ответьте на вопросы:</w:t>
      </w:r>
    </w:p>
    <w:p w:rsidR="00DE3298" w:rsidRPr="00792FA9" w:rsidRDefault="00DE3298" w:rsidP="00792FA9">
      <w:pPr>
        <w:pStyle w:val="a5"/>
        <w:numPr>
          <w:ilvl w:val="0"/>
          <w:numId w:val="4"/>
        </w:numPr>
        <w:spacing w:after="0" w:line="360" w:lineRule="auto"/>
        <w:ind w:left="426" w:hanging="142"/>
        <w:jc w:val="both"/>
        <w:rPr>
          <w:rFonts w:ascii="Times New Roman" w:hAnsi="Times New Roman" w:cs="Times New Roman"/>
          <w:sz w:val="28"/>
          <w:szCs w:val="28"/>
        </w:rPr>
      </w:pPr>
      <w:r w:rsidRPr="00792FA9">
        <w:rPr>
          <w:rFonts w:ascii="Times New Roman" w:hAnsi="Times New Roman" w:cs="Times New Roman"/>
          <w:sz w:val="28"/>
          <w:szCs w:val="28"/>
        </w:rPr>
        <w:t>Какова цель составления финансовой отчетности в соответствии с МСФО?</w:t>
      </w:r>
    </w:p>
    <w:p w:rsidR="00BE00EE" w:rsidRPr="00792FA9" w:rsidRDefault="00BE00EE" w:rsidP="008A0BB0">
      <w:pPr>
        <w:spacing w:before="100" w:beforeAutospacing="1" w:after="100" w:afterAutospacing="1" w:line="360" w:lineRule="auto"/>
        <w:jc w:val="both"/>
        <w:rPr>
          <w:rFonts w:ascii="Times New Roman" w:hAnsi="Times New Roman" w:cs="Times New Roman"/>
          <w:sz w:val="28"/>
          <w:szCs w:val="28"/>
          <w:lang w:eastAsia="ru-RU"/>
        </w:rPr>
      </w:pPr>
      <w:r w:rsidRPr="00792FA9">
        <w:rPr>
          <w:rFonts w:ascii="Times New Roman" w:hAnsi="Times New Roman" w:cs="Times New Roman"/>
          <w:sz w:val="28"/>
          <w:szCs w:val="28"/>
          <w:lang w:eastAsia="ru-RU"/>
        </w:rPr>
        <w:t>В различных странах может оказаться схожей, однако существуют различия, обусловленные социальными, экономическими и правовыми условиями; кроме того, при установлении национальных требований в разных странах ориентируются на потребности различных групп пользователей.</w:t>
      </w:r>
      <w:r w:rsidR="00792FA9" w:rsidRPr="00792FA9">
        <w:rPr>
          <w:rFonts w:ascii="Times New Roman" w:hAnsi="Times New Roman" w:cs="Times New Roman"/>
          <w:sz w:val="28"/>
          <w:szCs w:val="28"/>
          <w:lang w:eastAsia="ru-RU"/>
        </w:rPr>
        <w:t xml:space="preserve"> </w:t>
      </w:r>
      <w:r w:rsidRPr="00792FA9">
        <w:rPr>
          <w:rFonts w:ascii="Times New Roman" w:hAnsi="Times New Roman" w:cs="Times New Roman"/>
          <w:sz w:val="28"/>
          <w:szCs w:val="28"/>
          <w:lang w:eastAsia="ru-RU"/>
        </w:rPr>
        <w:t>Деятельность СМСФО</w:t>
      </w:r>
      <w:bookmarkStart w:id="1" w:name="i00733"/>
      <w:bookmarkEnd w:id="1"/>
      <w:r w:rsidRPr="00792FA9">
        <w:rPr>
          <w:rFonts w:ascii="Times New Roman" w:hAnsi="Times New Roman" w:cs="Times New Roman"/>
          <w:sz w:val="28"/>
          <w:szCs w:val="28"/>
          <w:lang w:eastAsia="ru-RU"/>
        </w:rPr>
        <w:t xml:space="preserve"> нацелена на устранение указанных различий посредством гармонизации нормативной базы, учетных стандартов и принципов подготовки и представления финансовой отчетности.</w:t>
      </w:r>
    </w:p>
    <w:p w:rsidR="00DE3298" w:rsidRPr="00792FA9" w:rsidRDefault="00792FA9" w:rsidP="00792F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E3298" w:rsidRPr="00792FA9">
        <w:rPr>
          <w:rFonts w:ascii="Times New Roman" w:hAnsi="Times New Roman" w:cs="Times New Roman"/>
          <w:sz w:val="28"/>
          <w:szCs w:val="28"/>
        </w:rPr>
        <w:t>Что относится к материальным активам?</w:t>
      </w:r>
    </w:p>
    <w:p w:rsidR="00792FA9" w:rsidRPr="00792FA9" w:rsidRDefault="00792FA9" w:rsidP="00792FA9">
      <w:pPr>
        <w:spacing w:after="0" w:line="360" w:lineRule="auto"/>
        <w:jc w:val="both"/>
        <w:rPr>
          <w:rFonts w:ascii="Times New Roman" w:hAnsi="Times New Roman" w:cs="Times New Roman"/>
          <w:sz w:val="28"/>
          <w:szCs w:val="28"/>
        </w:rPr>
      </w:pPr>
      <w:r w:rsidRPr="00792FA9">
        <w:rPr>
          <w:rFonts w:ascii="Times New Roman" w:hAnsi="Times New Roman" w:cs="Times New Roman"/>
          <w:sz w:val="28"/>
          <w:szCs w:val="28"/>
        </w:rPr>
        <w:t>К материальным активам относ</w:t>
      </w:r>
      <w:r>
        <w:rPr>
          <w:rFonts w:ascii="Times New Roman" w:hAnsi="Times New Roman" w:cs="Times New Roman"/>
          <w:sz w:val="28"/>
          <w:szCs w:val="28"/>
        </w:rPr>
        <w:t>и</w:t>
      </w:r>
      <w:r w:rsidRPr="00792FA9">
        <w:rPr>
          <w:rFonts w:ascii="Times New Roman" w:hAnsi="Times New Roman" w:cs="Times New Roman"/>
          <w:sz w:val="28"/>
          <w:szCs w:val="28"/>
        </w:rPr>
        <w:t>тся:</w:t>
      </w:r>
    </w:p>
    <w:p w:rsidR="00792FA9" w:rsidRDefault="00792FA9" w:rsidP="008A0BB0">
      <w:pPr>
        <w:spacing w:after="0" w:line="360" w:lineRule="auto"/>
        <w:rPr>
          <w:rFonts w:ascii="Times New Roman" w:hAnsi="Times New Roman" w:cs="Times New Roman"/>
          <w:sz w:val="28"/>
          <w:szCs w:val="28"/>
        </w:rPr>
      </w:pPr>
      <w:proofErr w:type="gramStart"/>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земля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или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право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ее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использование</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здания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сооружения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производственного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непроизводственного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назначения</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административные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здания</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жилищные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детские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учебные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лечебные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оздоровительные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здания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помещения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находящиеся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балансе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предприятия</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установленное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неустановленное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производственное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оборудование</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движимое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имущество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непроизводственного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назначения</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запасы</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сырья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топлива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полуфабрикатов</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готовой</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продукции</w:t>
      </w:r>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имущество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основные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средства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здания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или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сооружения</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земельные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участки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сданные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в</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аренду</w:t>
      </w:r>
      <w:r w:rsidRPr="00792FA9">
        <w:rPr>
          <w:rFonts w:ascii="Times New Roman" w:hAnsi="Times New Roman" w:cs="Times New Roman"/>
          <w:sz w:val="28"/>
          <w:szCs w:val="28"/>
        </w:rPr>
        <w:t>;</w:t>
      </w:r>
      <w:proofErr w:type="gramEnd"/>
      <w:r w:rsidRPr="00792FA9">
        <w:rPr>
          <w:rFonts w:ascii="Times New Roman" w:hAnsi="Times New Roman" w:cs="Times New Roman"/>
          <w:sz w:val="28"/>
          <w:szCs w:val="28"/>
        </w:rPr>
        <w:t xml:space="preserve"> </w:t>
      </w:r>
      <w:r w:rsidRPr="00792FA9">
        <w:rPr>
          <w:rFonts w:ascii="Times New Roman" w:hAnsi="Times New Roman" w:cs="Times New Roman"/>
          <w:sz w:val="28"/>
          <w:szCs w:val="28"/>
        </w:rPr>
        <w:br/>
        <w:t xml:space="preserve">- </w:t>
      </w:r>
      <w:r w:rsidRPr="00792FA9">
        <w:rPr>
          <w:rStyle w:val="w"/>
          <w:rFonts w:ascii="Times New Roman" w:hAnsi="Times New Roman" w:cs="Times New Roman"/>
          <w:sz w:val="28"/>
          <w:szCs w:val="28"/>
        </w:rPr>
        <w:t>принадлежащие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предприятию</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филиалы</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дочерние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компании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если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они</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имеют</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статуса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юридического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лица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а</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их</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балансы</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не</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разделены</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с</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балансом</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данного</w:t>
      </w:r>
      <w:r w:rsidRPr="00792FA9">
        <w:rPr>
          <w:rFonts w:ascii="Times New Roman" w:hAnsi="Times New Roman" w:cs="Times New Roman"/>
          <w:sz w:val="28"/>
          <w:szCs w:val="28"/>
        </w:rPr>
        <w:t xml:space="preserve"> </w:t>
      </w:r>
      <w:r w:rsidRPr="00792FA9">
        <w:rPr>
          <w:rStyle w:val="w"/>
          <w:rFonts w:ascii="Times New Roman" w:hAnsi="Times New Roman" w:cs="Times New Roman"/>
          <w:sz w:val="28"/>
          <w:szCs w:val="28"/>
        </w:rPr>
        <w:t>предприятия</w:t>
      </w:r>
      <w:r w:rsidRPr="00792FA9">
        <w:rPr>
          <w:rFonts w:ascii="Times New Roman" w:hAnsi="Times New Roman" w:cs="Times New Roman"/>
          <w:sz w:val="28"/>
          <w:szCs w:val="28"/>
        </w:rPr>
        <w:t>.</w:t>
      </w:r>
    </w:p>
    <w:p w:rsidR="00DE3298" w:rsidRPr="00792FA9" w:rsidRDefault="00DE3298" w:rsidP="00792FA9">
      <w:pPr>
        <w:pStyle w:val="a5"/>
        <w:numPr>
          <w:ilvl w:val="0"/>
          <w:numId w:val="5"/>
        </w:numPr>
        <w:spacing w:after="0" w:line="360" w:lineRule="auto"/>
        <w:jc w:val="both"/>
        <w:rPr>
          <w:rFonts w:ascii="Times New Roman" w:hAnsi="Times New Roman" w:cs="Times New Roman"/>
          <w:sz w:val="28"/>
          <w:szCs w:val="28"/>
        </w:rPr>
      </w:pPr>
      <w:r w:rsidRPr="00792FA9">
        <w:rPr>
          <w:rFonts w:ascii="Times New Roman" w:hAnsi="Times New Roman" w:cs="Times New Roman"/>
          <w:sz w:val="28"/>
          <w:szCs w:val="28"/>
        </w:rPr>
        <w:t>Какие категории финансовых активов рассматриваются в МСФО – 39 «Финансовые инструменты: признание и оценка»?</w:t>
      </w:r>
    </w:p>
    <w:p w:rsidR="00792FA9" w:rsidRPr="00792FA9" w:rsidRDefault="00792FA9" w:rsidP="00792FA9">
      <w:pPr>
        <w:spacing w:after="0" w:line="360" w:lineRule="auto"/>
        <w:jc w:val="both"/>
        <w:rPr>
          <w:rFonts w:ascii="Times New Roman" w:hAnsi="Times New Roman" w:cs="Times New Roman"/>
          <w:sz w:val="24"/>
          <w:szCs w:val="24"/>
          <w:lang w:eastAsia="ru-RU"/>
        </w:rPr>
      </w:pPr>
      <w:r w:rsidRPr="00792FA9">
        <w:rPr>
          <w:rFonts w:ascii="Times New Roman" w:hAnsi="Times New Roman" w:cs="Times New Roman"/>
          <w:sz w:val="28"/>
          <w:szCs w:val="28"/>
          <w:lang w:eastAsia="ru-RU"/>
        </w:rPr>
        <w:lastRenderedPageBreak/>
        <w:t>В МСФО (IAS) 39 выделены четыре категории финансовых активов: — отражаемые по справедливой стоимости с отнесением результата в отчет о прибылях и убытках; — удерживаемые до погашения; — ссуды и дебиторская задолженность; — имеющиеся в наличии для продажи.</w:t>
      </w:r>
      <w:r w:rsidRPr="00792FA9">
        <w:rPr>
          <w:rFonts w:ascii="Times New Roman" w:hAnsi="Times New Roman" w:cs="Times New Roman"/>
          <w:sz w:val="24"/>
          <w:szCs w:val="24"/>
          <w:lang w:eastAsia="ru-RU"/>
        </w:rPr>
        <w:br/>
      </w:r>
    </w:p>
    <w:p w:rsidR="00792FA9" w:rsidRPr="00792FA9" w:rsidRDefault="00792FA9" w:rsidP="00792FA9">
      <w:pPr>
        <w:spacing w:after="0" w:line="240" w:lineRule="auto"/>
        <w:jc w:val="both"/>
        <w:rPr>
          <w:rFonts w:ascii="Times New Roman" w:hAnsi="Times New Roman" w:cs="Times New Roman"/>
          <w:sz w:val="28"/>
          <w:szCs w:val="28"/>
        </w:rPr>
      </w:pPr>
    </w:p>
    <w:p w:rsidR="008A0BB0" w:rsidRDefault="008A0BB0" w:rsidP="008A0BB0">
      <w:pPr>
        <w:spacing w:after="0" w:line="240" w:lineRule="auto"/>
        <w:ind w:firstLine="709"/>
        <w:jc w:val="center"/>
        <w:rPr>
          <w:rFonts w:ascii="Times New Roman" w:hAnsi="Times New Roman" w:cs="Times New Roman"/>
          <w:sz w:val="28"/>
          <w:szCs w:val="28"/>
        </w:rPr>
      </w:pPr>
      <w:r w:rsidRPr="008A0BB0">
        <w:rPr>
          <w:rFonts w:ascii="Times New Roman" w:hAnsi="Times New Roman" w:cs="Times New Roman"/>
          <w:sz w:val="28"/>
          <w:szCs w:val="28"/>
        </w:rPr>
        <w:t>ЗАДАНИЕ 2</w:t>
      </w:r>
    </w:p>
    <w:p w:rsidR="00AA0D13" w:rsidRPr="008A0BB0" w:rsidRDefault="00AA0D13" w:rsidP="008A0BB0">
      <w:pPr>
        <w:spacing w:after="0" w:line="240" w:lineRule="auto"/>
        <w:ind w:firstLine="709"/>
        <w:jc w:val="center"/>
        <w:rPr>
          <w:rFonts w:ascii="Times New Roman" w:hAnsi="Times New Roman" w:cs="Times New Roman"/>
          <w:sz w:val="28"/>
          <w:szCs w:val="28"/>
        </w:rPr>
      </w:pP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Составьте отчет о движении денежных средств компании «Гранд» по методу прямого отражения поступления и расходования денежных средств, используя следующие данные:</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денежные средства, полученные от покупателей и заказчиков, составили 5270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денежные средства, выплаченные поставщикам и подрядчикам – 6220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денежные средства, выплаченные рабочим и служащим – 1340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налоги, причитающиеся к перечислению в бюджет – 1150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выплаты по социальному страхованию и пенсионному обеспечению – 1000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штрафы и пени уплаченные – 130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приобретено основных средств – 570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краткосрочные кредиты полученные – 600 тыс. рублей;</w:t>
      </w:r>
    </w:p>
    <w:p w:rsidR="00DE3298" w:rsidRPr="00AA0D13" w:rsidRDefault="00DE3298" w:rsidP="00AA0D13">
      <w:pPr>
        <w:spacing w:after="0" w:line="360" w:lineRule="auto"/>
        <w:ind w:firstLine="709"/>
        <w:jc w:val="both"/>
        <w:rPr>
          <w:rFonts w:ascii="Times New Roman" w:hAnsi="Times New Roman" w:cs="Times New Roman"/>
          <w:sz w:val="28"/>
          <w:szCs w:val="28"/>
        </w:rPr>
      </w:pPr>
      <w:r w:rsidRPr="00AA0D13">
        <w:rPr>
          <w:rFonts w:ascii="Times New Roman" w:hAnsi="Times New Roman" w:cs="Times New Roman"/>
          <w:sz w:val="28"/>
          <w:szCs w:val="28"/>
        </w:rPr>
        <w:t>- целевые финансирование и поступления – 1200 тыс. рублей.</w:t>
      </w: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Default="00AA0D13" w:rsidP="00AA0D13">
      <w:pPr>
        <w:spacing w:after="0" w:line="240" w:lineRule="auto"/>
        <w:jc w:val="both"/>
        <w:rPr>
          <w:rFonts w:ascii="Times New Roman" w:hAnsi="Times New Roman" w:cs="Times New Roman"/>
          <w:color w:val="FF0000"/>
          <w:sz w:val="28"/>
          <w:szCs w:val="28"/>
        </w:rPr>
      </w:pPr>
    </w:p>
    <w:p w:rsidR="00AA0D13" w:rsidRPr="00503607" w:rsidRDefault="00AA0D13" w:rsidP="00AA0D13">
      <w:pPr>
        <w:spacing w:before="100" w:beforeAutospacing="1" w:after="100" w:afterAutospacing="1" w:line="240" w:lineRule="auto"/>
        <w:rPr>
          <w:rFonts w:ascii="Times New Roman" w:hAnsi="Times New Roman" w:cs="Times New Roman"/>
          <w:sz w:val="28"/>
          <w:szCs w:val="28"/>
          <w:lang w:eastAsia="ru-RU"/>
        </w:rPr>
      </w:pPr>
      <w:r w:rsidRPr="00503607">
        <w:rPr>
          <w:rFonts w:ascii="Times New Roman" w:hAnsi="Times New Roman" w:cs="Times New Roman"/>
          <w:sz w:val="28"/>
          <w:szCs w:val="28"/>
          <w:lang w:eastAsia="ru-RU"/>
        </w:rPr>
        <w:lastRenderedPageBreak/>
        <w:t xml:space="preserve">Таблица </w:t>
      </w:r>
      <w:r w:rsidRPr="001F5558">
        <w:rPr>
          <w:rFonts w:ascii="Times New Roman" w:hAnsi="Times New Roman" w:cs="Times New Roman"/>
          <w:sz w:val="28"/>
          <w:szCs w:val="28"/>
          <w:lang w:eastAsia="ru-RU"/>
        </w:rPr>
        <w:t>1</w:t>
      </w:r>
      <w:r w:rsidRPr="00503607">
        <w:rPr>
          <w:rFonts w:ascii="Times New Roman" w:hAnsi="Times New Roman" w:cs="Times New Roman"/>
          <w:sz w:val="28"/>
          <w:szCs w:val="28"/>
          <w:lang w:eastAsia="ru-RU"/>
        </w:rPr>
        <w:t>. Прямой метод. Отчет о движении денежных средств</w:t>
      </w:r>
      <w:r w:rsidRPr="001F5558">
        <w:rPr>
          <w:rFonts w:ascii="Times New Roman" w:hAnsi="Times New Roman" w:cs="Times New Roman"/>
          <w:sz w:val="28"/>
          <w:szCs w:val="28"/>
          <w:lang w:eastAsia="ru-RU"/>
        </w:rPr>
        <w:t xml:space="preserve"> компании «Гранд»</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2"/>
        <w:gridCol w:w="30"/>
        <w:gridCol w:w="30"/>
        <w:gridCol w:w="7022"/>
        <w:gridCol w:w="111"/>
      </w:tblGrid>
      <w:tr w:rsidR="00AA0D13" w:rsidRPr="00503607" w:rsidTr="00224B4D">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Содержание показателей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Приток денежных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1F5558" w:rsidTr="00224B4D">
        <w:trPr>
          <w:gridAfter w:val="4"/>
          <w:tblCellSpacing w:w="15" w:type="dxa"/>
        </w:trPr>
        <w:tc>
          <w:tcPr>
            <w:tcW w:w="0" w:type="auto"/>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p>
        </w:tc>
      </w:tr>
      <w:tr w:rsidR="00AA0D13" w:rsidRPr="001F5558" w:rsidTr="00224B4D">
        <w:trPr>
          <w:gridAfter w:val="4"/>
          <w:tblCellSpacing w:w="15" w:type="dxa"/>
        </w:trPr>
        <w:tc>
          <w:tcPr>
            <w:tcW w:w="0" w:type="auto"/>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7560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Денежные средства, выплаченные поставщикам, подрядчикам, рабочим и служащим</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1150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Налоги, выплаченные в бюджет (НДС, акцизы, подоходный и др.)</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1000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Выплаты по социальному страхованию и обеспечению</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130000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Штрафы, пени, неустойки уплаченные и полученные</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Итого по разделу 1</w:t>
            </w:r>
            <w:r w:rsidRPr="001F5558">
              <w:rPr>
                <w:rFonts w:ascii="Times New Roman" w:hAnsi="Times New Roman" w:cs="Times New Roman"/>
                <w:sz w:val="24"/>
                <w:szCs w:val="24"/>
                <w:lang w:eastAsia="ru-RU"/>
              </w:rPr>
              <w:t xml:space="preserve">              139710</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Чистые денежные средства в результате операционной деятельности</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bCs/>
                <w:iCs/>
                <w:sz w:val="24"/>
                <w:szCs w:val="24"/>
                <w:lang w:eastAsia="ru-RU"/>
              </w:rPr>
              <w:t>Потоки денежных сре</w:t>
            </w:r>
            <w:proofErr w:type="gramStart"/>
            <w:r w:rsidRPr="00503607">
              <w:rPr>
                <w:rFonts w:ascii="Times New Roman" w:hAnsi="Times New Roman" w:cs="Times New Roman"/>
                <w:bCs/>
                <w:iCs/>
                <w:sz w:val="24"/>
                <w:szCs w:val="24"/>
                <w:lang w:eastAsia="ru-RU"/>
              </w:rPr>
              <w:t>дств в р</w:t>
            </w:r>
            <w:proofErr w:type="gramEnd"/>
            <w:r w:rsidRPr="00503607">
              <w:rPr>
                <w:rFonts w:ascii="Times New Roman" w:hAnsi="Times New Roman" w:cs="Times New Roman"/>
                <w:bCs/>
                <w:iCs/>
                <w:sz w:val="24"/>
                <w:szCs w:val="24"/>
                <w:lang w:eastAsia="ru-RU"/>
              </w:rPr>
              <w:t>езультате инвестиционной деятельности</w:t>
            </w:r>
            <w:r w:rsidRPr="00503607">
              <w:rPr>
                <w:rFonts w:ascii="Times New Roman" w:hAnsi="Times New Roman" w:cs="Times New Roman"/>
                <w:bCs/>
                <w:sz w:val="24"/>
                <w:szCs w:val="24"/>
                <w:lang w:eastAsia="ru-RU"/>
              </w:rPr>
              <w:t xml:space="preserve"> </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570000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Приобретение и продажа основных средств</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Итого по разделу 2</w:t>
            </w:r>
            <w:r w:rsidRPr="001F5558">
              <w:rPr>
                <w:rFonts w:ascii="Times New Roman" w:hAnsi="Times New Roman" w:cs="Times New Roman"/>
                <w:sz w:val="24"/>
                <w:szCs w:val="24"/>
                <w:lang w:eastAsia="ru-RU"/>
              </w:rPr>
              <w:t xml:space="preserve">               570000</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Чистые денежные средства в результате инвестиционной деятельности</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bCs/>
                <w:iCs/>
                <w:sz w:val="24"/>
                <w:szCs w:val="24"/>
                <w:lang w:eastAsia="ru-RU"/>
              </w:rPr>
              <w:t>Потоки денежных сре</w:t>
            </w:r>
            <w:proofErr w:type="gramStart"/>
            <w:r w:rsidRPr="00503607">
              <w:rPr>
                <w:rFonts w:ascii="Times New Roman" w:hAnsi="Times New Roman" w:cs="Times New Roman"/>
                <w:bCs/>
                <w:iCs/>
                <w:sz w:val="24"/>
                <w:szCs w:val="24"/>
                <w:lang w:eastAsia="ru-RU"/>
              </w:rPr>
              <w:t>дств в р</w:t>
            </w:r>
            <w:proofErr w:type="gramEnd"/>
            <w:r w:rsidRPr="00503607">
              <w:rPr>
                <w:rFonts w:ascii="Times New Roman" w:hAnsi="Times New Roman" w:cs="Times New Roman"/>
                <w:bCs/>
                <w:iCs/>
                <w:sz w:val="24"/>
                <w:szCs w:val="24"/>
                <w:lang w:eastAsia="ru-RU"/>
              </w:rPr>
              <w:t>езультате финансовой деятельности</w:t>
            </w:r>
            <w:r w:rsidRPr="00503607">
              <w:rPr>
                <w:rFonts w:ascii="Times New Roman" w:hAnsi="Times New Roman" w:cs="Times New Roman"/>
                <w:bCs/>
                <w:sz w:val="24"/>
                <w:szCs w:val="24"/>
                <w:lang w:eastAsia="ru-RU"/>
              </w:rPr>
              <w:t xml:space="preserve"> </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600000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Краткосрочные кредиты и займы полученные и погашенные</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1F5558">
              <w:rPr>
                <w:rFonts w:ascii="Times New Roman" w:hAnsi="Times New Roman" w:cs="Times New Roman"/>
                <w:sz w:val="24"/>
                <w:szCs w:val="24"/>
                <w:lang w:eastAsia="ru-RU"/>
              </w:rPr>
              <w:t>1200000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Целевые финансовые поступления</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r w:rsidR="00AA0D13" w:rsidRPr="00503607" w:rsidTr="00224B4D">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0D13" w:rsidRPr="00503607" w:rsidRDefault="00AA0D13" w:rsidP="00224B4D">
            <w:pPr>
              <w:spacing w:after="0" w:line="240" w:lineRule="auto"/>
              <w:rPr>
                <w:rFonts w:ascii="Times New Roman" w:hAnsi="Times New Roman" w:cs="Times New Roman"/>
                <w:sz w:val="24"/>
                <w:szCs w:val="24"/>
                <w:lang w:eastAsia="ru-RU"/>
              </w:rPr>
            </w:pPr>
            <w:r w:rsidRPr="00503607">
              <w:rPr>
                <w:rFonts w:ascii="Times New Roman" w:hAnsi="Times New Roman" w:cs="Times New Roman"/>
                <w:sz w:val="24"/>
                <w:szCs w:val="24"/>
                <w:lang w:eastAsia="ru-RU"/>
              </w:rPr>
              <w:t>Итого по разделу 3</w:t>
            </w:r>
            <w:r w:rsidRPr="001F5558">
              <w:rPr>
                <w:rFonts w:ascii="Times New Roman" w:hAnsi="Times New Roman" w:cs="Times New Roman"/>
                <w:sz w:val="24"/>
                <w:szCs w:val="24"/>
                <w:lang w:eastAsia="ru-RU"/>
              </w:rPr>
              <w:t xml:space="preserve">                1800000</w:t>
            </w:r>
          </w:p>
        </w:tc>
        <w:tc>
          <w:tcPr>
            <w:tcW w:w="0" w:type="auto"/>
            <w:vAlign w:val="center"/>
            <w:hideMark/>
          </w:tcPr>
          <w:p w:rsidR="00AA0D13" w:rsidRPr="00503607" w:rsidRDefault="00AA0D13" w:rsidP="00224B4D">
            <w:pPr>
              <w:spacing w:after="0" w:line="240" w:lineRule="auto"/>
              <w:rPr>
                <w:rFonts w:ascii="Times New Roman" w:hAnsi="Times New Roman" w:cs="Times New Roman"/>
                <w:sz w:val="20"/>
                <w:szCs w:val="20"/>
                <w:lang w:eastAsia="ru-RU"/>
              </w:rPr>
            </w:pPr>
          </w:p>
        </w:tc>
      </w:tr>
    </w:tbl>
    <w:p w:rsidR="00AA0D13" w:rsidRPr="009E2939" w:rsidRDefault="00AA0D13" w:rsidP="00AA0D13">
      <w:pPr>
        <w:spacing w:after="0" w:line="240" w:lineRule="auto"/>
        <w:jc w:val="both"/>
        <w:rPr>
          <w:rFonts w:ascii="Times New Roman" w:hAnsi="Times New Roman" w:cs="Times New Roman"/>
          <w:color w:val="FF0000"/>
          <w:sz w:val="28"/>
          <w:szCs w:val="28"/>
        </w:rPr>
      </w:pPr>
    </w:p>
    <w:p w:rsidR="00AA0D13" w:rsidRDefault="00AA0D13" w:rsidP="008A0BB0">
      <w:pPr>
        <w:spacing w:after="0" w:line="360" w:lineRule="auto"/>
        <w:ind w:firstLine="709"/>
        <w:jc w:val="center"/>
        <w:rPr>
          <w:rFonts w:ascii="Times New Roman" w:hAnsi="Times New Roman" w:cs="Times New Roman"/>
          <w:sz w:val="28"/>
          <w:szCs w:val="28"/>
        </w:rPr>
      </w:pPr>
    </w:p>
    <w:p w:rsidR="00AA0D13" w:rsidRPr="008A0BB0" w:rsidRDefault="008A0BB0" w:rsidP="00AA0D13">
      <w:pPr>
        <w:spacing w:after="0" w:line="360" w:lineRule="auto"/>
        <w:ind w:firstLine="709"/>
        <w:jc w:val="center"/>
        <w:rPr>
          <w:rFonts w:ascii="Times New Roman" w:hAnsi="Times New Roman" w:cs="Times New Roman"/>
          <w:sz w:val="28"/>
          <w:szCs w:val="28"/>
        </w:rPr>
      </w:pPr>
      <w:r w:rsidRPr="008A0BB0">
        <w:rPr>
          <w:rFonts w:ascii="Times New Roman" w:hAnsi="Times New Roman" w:cs="Times New Roman"/>
          <w:sz w:val="28"/>
          <w:szCs w:val="28"/>
        </w:rPr>
        <w:t>ЗАДАНИЕ 3</w:t>
      </w:r>
    </w:p>
    <w:p w:rsidR="00DE3298" w:rsidRPr="00156581" w:rsidRDefault="00DE3298" w:rsidP="00792FA9">
      <w:pPr>
        <w:spacing w:after="0" w:line="360" w:lineRule="auto"/>
        <w:ind w:firstLine="709"/>
        <w:jc w:val="both"/>
        <w:rPr>
          <w:rFonts w:ascii="Times New Roman" w:hAnsi="Times New Roman" w:cs="Times New Roman"/>
          <w:color w:val="000000"/>
          <w:spacing w:val="-10"/>
          <w:sz w:val="28"/>
          <w:szCs w:val="28"/>
        </w:rPr>
      </w:pPr>
      <w:r w:rsidRPr="00156581">
        <w:rPr>
          <w:rFonts w:ascii="Times New Roman" w:hAnsi="Times New Roman" w:cs="Times New Roman"/>
          <w:sz w:val="28"/>
          <w:szCs w:val="28"/>
        </w:rPr>
        <w:t xml:space="preserve"> </w:t>
      </w:r>
      <w:r w:rsidRPr="00156581">
        <w:rPr>
          <w:rFonts w:ascii="Times New Roman" w:hAnsi="Times New Roman" w:cs="Times New Roman"/>
          <w:color w:val="000000"/>
          <w:spacing w:val="-6"/>
          <w:sz w:val="28"/>
          <w:szCs w:val="28"/>
        </w:rPr>
        <w:t xml:space="preserve">На балансе предприятия находится объект основных средств первоначальной стоимостью 140000 рублей. Ликвидационная </w:t>
      </w:r>
      <w:r w:rsidRPr="00156581">
        <w:rPr>
          <w:rFonts w:ascii="Times New Roman" w:hAnsi="Times New Roman" w:cs="Times New Roman"/>
          <w:color w:val="000000"/>
          <w:spacing w:val="-3"/>
          <w:sz w:val="28"/>
          <w:szCs w:val="28"/>
        </w:rPr>
        <w:t xml:space="preserve">стоимость объекта составляет 8000 рублей. Годовые амортизационные отчисления, рассчитанные </w:t>
      </w:r>
      <w:r w:rsidRPr="00156581">
        <w:rPr>
          <w:rFonts w:ascii="Times New Roman" w:hAnsi="Times New Roman" w:cs="Times New Roman"/>
          <w:color w:val="000000"/>
          <w:spacing w:val="-1"/>
          <w:sz w:val="28"/>
          <w:szCs w:val="28"/>
        </w:rPr>
        <w:t xml:space="preserve">линейным методом, составляют 18857 рублей. Сумма накопленной амортизации на конец отчетного периода составила  - 75429 рублей. Чему равен оставшийся срок </w:t>
      </w:r>
      <w:r w:rsidRPr="00156581">
        <w:rPr>
          <w:rFonts w:ascii="Times New Roman" w:hAnsi="Times New Roman" w:cs="Times New Roman"/>
          <w:color w:val="000000"/>
          <w:spacing w:val="-10"/>
          <w:sz w:val="28"/>
          <w:szCs w:val="28"/>
        </w:rPr>
        <w:t>полезной службы объекта?</w:t>
      </w:r>
    </w:p>
    <w:p w:rsidR="00B75148" w:rsidRPr="00156581" w:rsidRDefault="00156581" w:rsidP="00792FA9">
      <w:pPr>
        <w:spacing w:after="0" w:line="360" w:lineRule="auto"/>
        <w:ind w:firstLine="709"/>
        <w:jc w:val="both"/>
        <w:rPr>
          <w:rFonts w:ascii="Times New Roman" w:hAnsi="Times New Roman" w:cs="Times New Roman"/>
          <w:sz w:val="28"/>
          <w:szCs w:val="28"/>
        </w:rPr>
      </w:pPr>
      <w:r w:rsidRPr="00156581">
        <w:rPr>
          <w:rFonts w:ascii="Times New Roman" w:hAnsi="Times New Roman" w:cs="Times New Roman"/>
          <w:sz w:val="28"/>
          <w:szCs w:val="28"/>
        </w:rPr>
        <w:t>Решение:</w:t>
      </w:r>
    </w:p>
    <w:p w:rsidR="00156581" w:rsidRDefault="00156581" w:rsidP="00792FA9">
      <w:pPr>
        <w:spacing w:after="0" w:line="360" w:lineRule="auto"/>
        <w:ind w:firstLine="709"/>
        <w:jc w:val="both"/>
        <w:rPr>
          <w:rFonts w:ascii="Times New Roman" w:hAnsi="Times New Roman" w:cs="Times New Roman"/>
          <w:sz w:val="28"/>
          <w:szCs w:val="28"/>
        </w:rPr>
      </w:pPr>
      <w:proofErr w:type="gramStart"/>
      <w:r w:rsidRPr="00156581">
        <w:rPr>
          <w:rFonts w:ascii="Times New Roman" w:hAnsi="Times New Roman" w:cs="Times New Roman"/>
          <w:sz w:val="28"/>
          <w:szCs w:val="28"/>
        </w:rPr>
        <w:t>Если годовая амортизация 18857р, то 37714 начислена за 2 года, которые объект был в эксплуатации.</w:t>
      </w:r>
      <w:proofErr w:type="gramEnd"/>
      <w:r w:rsidRPr="00156581">
        <w:rPr>
          <w:rFonts w:ascii="Times New Roman" w:hAnsi="Times New Roman" w:cs="Times New Roman"/>
          <w:sz w:val="28"/>
          <w:szCs w:val="28"/>
        </w:rPr>
        <w:t xml:space="preserve"> Ежемесячная сумма амортизации составляет 1571,42. Стоимость ОС 140000/1571,42=89 мес</w:t>
      </w:r>
      <w:r>
        <w:rPr>
          <w:rFonts w:ascii="Times New Roman" w:hAnsi="Times New Roman" w:cs="Times New Roman"/>
          <w:sz w:val="28"/>
          <w:szCs w:val="28"/>
        </w:rPr>
        <w:t>яцев</w:t>
      </w:r>
      <w:r w:rsidRPr="00156581">
        <w:rPr>
          <w:rFonts w:ascii="Times New Roman" w:hAnsi="Times New Roman" w:cs="Times New Roman"/>
          <w:sz w:val="28"/>
          <w:szCs w:val="28"/>
        </w:rPr>
        <w:t>, т. е 7,5 лет начисляется и списывает</w:t>
      </w:r>
      <w:r>
        <w:rPr>
          <w:rFonts w:ascii="Times New Roman" w:hAnsi="Times New Roman" w:cs="Times New Roman"/>
          <w:sz w:val="28"/>
          <w:szCs w:val="28"/>
        </w:rPr>
        <w:t>ся амортизация, но при ликвидации</w:t>
      </w:r>
      <w:r w:rsidRPr="00156581">
        <w:rPr>
          <w:rFonts w:ascii="Times New Roman" w:hAnsi="Times New Roman" w:cs="Times New Roman"/>
          <w:sz w:val="28"/>
          <w:szCs w:val="28"/>
        </w:rPr>
        <w:t xml:space="preserve"> стоимости </w:t>
      </w:r>
      <w:r w:rsidRPr="00156581">
        <w:rPr>
          <w:rFonts w:ascii="Times New Roman" w:hAnsi="Times New Roman" w:cs="Times New Roman"/>
          <w:sz w:val="28"/>
          <w:szCs w:val="28"/>
        </w:rPr>
        <w:lastRenderedPageBreak/>
        <w:t>получается 7 лет, т. к. 8000/1571,42=5 мес. Значит, объект списывается на 5 месяцев раньше окончания амортизационного периода.</w:t>
      </w:r>
    </w:p>
    <w:p w:rsidR="00156581" w:rsidRDefault="00E90FC1" w:rsidP="00792FA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w:t>
      </w:r>
      <w:r w:rsidRPr="00156581">
        <w:rPr>
          <w:rFonts w:ascii="Times New Roman" w:hAnsi="Times New Roman" w:cs="Times New Roman"/>
          <w:color w:val="000000"/>
          <w:spacing w:val="-1"/>
          <w:sz w:val="28"/>
          <w:szCs w:val="28"/>
        </w:rPr>
        <w:t xml:space="preserve">оставшийся срок </w:t>
      </w:r>
      <w:r w:rsidRPr="00156581">
        <w:rPr>
          <w:rFonts w:ascii="Times New Roman" w:hAnsi="Times New Roman" w:cs="Times New Roman"/>
          <w:color w:val="000000"/>
          <w:spacing w:val="-10"/>
          <w:sz w:val="28"/>
          <w:szCs w:val="28"/>
        </w:rPr>
        <w:t>полезной службы объекта</w:t>
      </w:r>
      <w:r>
        <w:rPr>
          <w:rFonts w:ascii="Times New Roman" w:hAnsi="Times New Roman" w:cs="Times New Roman"/>
          <w:sz w:val="28"/>
          <w:szCs w:val="28"/>
        </w:rPr>
        <w:t xml:space="preserve">  равен 7 лет.</w:t>
      </w:r>
    </w:p>
    <w:p w:rsidR="00373F91" w:rsidRPr="00156581" w:rsidRDefault="00373F91" w:rsidP="00AA0D13">
      <w:pPr>
        <w:spacing w:after="0" w:line="360" w:lineRule="auto"/>
        <w:jc w:val="both"/>
        <w:rPr>
          <w:rFonts w:ascii="Times New Roman" w:hAnsi="Times New Roman" w:cs="Times New Roman"/>
          <w:sz w:val="28"/>
          <w:szCs w:val="28"/>
        </w:rPr>
      </w:pPr>
    </w:p>
    <w:p w:rsidR="00AA0D13" w:rsidRPr="008A0BB0" w:rsidRDefault="008A0BB0" w:rsidP="00AA0D13">
      <w:pPr>
        <w:shd w:val="clear" w:color="auto" w:fill="FFFFFF"/>
        <w:tabs>
          <w:tab w:val="left" w:pos="2074"/>
          <w:tab w:val="left" w:pos="3610"/>
        </w:tabs>
        <w:spacing w:after="0" w:line="360" w:lineRule="auto"/>
        <w:ind w:firstLine="709"/>
        <w:jc w:val="center"/>
        <w:rPr>
          <w:rFonts w:ascii="Times New Roman" w:hAnsi="Times New Roman" w:cs="Times New Roman"/>
          <w:sz w:val="28"/>
          <w:szCs w:val="28"/>
        </w:rPr>
      </w:pPr>
      <w:r w:rsidRPr="008A0BB0">
        <w:rPr>
          <w:rFonts w:ascii="Times New Roman" w:hAnsi="Times New Roman" w:cs="Times New Roman"/>
          <w:sz w:val="28"/>
          <w:szCs w:val="28"/>
        </w:rPr>
        <w:t>ЗАДАНИЕ 4</w:t>
      </w:r>
    </w:p>
    <w:p w:rsidR="00DE3298" w:rsidRPr="00CB71FD" w:rsidRDefault="00DE3298" w:rsidP="00792FA9">
      <w:pPr>
        <w:shd w:val="clear" w:color="auto" w:fill="FFFFFF"/>
        <w:tabs>
          <w:tab w:val="left" w:pos="2074"/>
          <w:tab w:val="left" w:pos="3610"/>
        </w:tabs>
        <w:spacing w:after="0" w:line="360" w:lineRule="auto"/>
        <w:ind w:firstLine="709"/>
        <w:jc w:val="both"/>
        <w:rPr>
          <w:rFonts w:ascii="Times New Roman" w:hAnsi="Times New Roman" w:cs="Times New Roman"/>
          <w:color w:val="000000"/>
          <w:spacing w:val="-9"/>
          <w:sz w:val="28"/>
          <w:szCs w:val="28"/>
        </w:rPr>
      </w:pPr>
      <w:r w:rsidRPr="00CB71FD">
        <w:rPr>
          <w:rFonts w:ascii="Times New Roman" w:hAnsi="Times New Roman" w:cs="Times New Roman"/>
          <w:color w:val="000000"/>
          <w:spacing w:val="-9"/>
          <w:sz w:val="28"/>
          <w:szCs w:val="28"/>
        </w:rPr>
        <w:t>Предприятие закупило четыре партии товаров:</w:t>
      </w:r>
    </w:p>
    <w:p w:rsidR="00DE3298" w:rsidRDefault="00DE3298" w:rsidP="00792FA9">
      <w:pPr>
        <w:shd w:val="clear" w:color="auto" w:fill="FFFFFF"/>
        <w:tabs>
          <w:tab w:val="left" w:pos="2074"/>
          <w:tab w:val="left" w:pos="3610"/>
        </w:tabs>
        <w:spacing w:after="0" w:line="360" w:lineRule="auto"/>
        <w:ind w:firstLine="709"/>
        <w:jc w:val="both"/>
        <w:rPr>
          <w:rFonts w:ascii="Times New Roman" w:hAnsi="Times New Roman" w:cs="Times New Roman"/>
          <w:color w:val="000000"/>
          <w:spacing w:val="-1"/>
          <w:sz w:val="28"/>
          <w:szCs w:val="28"/>
        </w:rPr>
      </w:pPr>
      <w:r w:rsidRPr="00CB71FD">
        <w:rPr>
          <w:rFonts w:ascii="Times New Roman" w:hAnsi="Times New Roman" w:cs="Times New Roman"/>
          <w:color w:val="000000"/>
          <w:spacing w:val="-9"/>
          <w:sz w:val="28"/>
          <w:szCs w:val="28"/>
        </w:rPr>
        <w:t xml:space="preserve">1 марта 150 единиц на общую сумму </w:t>
      </w:r>
      <w:r w:rsidRPr="00CB71FD">
        <w:rPr>
          <w:rFonts w:ascii="Times New Roman" w:hAnsi="Times New Roman" w:cs="Times New Roman"/>
          <w:color w:val="000000"/>
          <w:spacing w:val="9"/>
          <w:sz w:val="28"/>
          <w:szCs w:val="28"/>
        </w:rPr>
        <w:t xml:space="preserve">77000 рублей; </w:t>
      </w:r>
      <w:r w:rsidRPr="00CB71FD">
        <w:rPr>
          <w:rFonts w:ascii="Times New Roman" w:hAnsi="Times New Roman" w:cs="Times New Roman"/>
          <w:color w:val="000000"/>
          <w:spacing w:val="-8"/>
          <w:sz w:val="28"/>
          <w:szCs w:val="28"/>
        </w:rPr>
        <w:t xml:space="preserve">10 марта 200 единиц, на 118000 рублей; 15 марта 200 единиц, на 1260 рублей; </w:t>
      </w:r>
      <w:r w:rsidRPr="00CB71FD">
        <w:rPr>
          <w:rFonts w:ascii="Times New Roman" w:hAnsi="Times New Roman" w:cs="Times New Roman"/>
          <w:color w:val="000000"/>
          <w:spacing w:val="-7"/>
          <w:sz w:val="28"/>
          <w:szCs w:val="28"/>
        </w:rPr>
        <w:t xml:space="preserve">28 марта 150 единиц, на 990 рублей. В результате инвентаризации 31 марта было установлено, </w:t>
      </w:r>
      <w:r w:rsidRPr="00CB71FD">
        <w:rPr>
          <w:rFonts w:ascii="Times New Roman" w:hAnsi="Times New Roman" w:cs="Times New Roman"/>
          <w:color w:val="000000"/>
          <w:spacing w:val="-2"/>
          <w:sz w:val="28"/>
          <w:szCs w:val="28"/>
        </w:rPr>
        <w:t xml:space="preserve">что остаток </w:t>
      </w:r>
      <w:r w:rsidRPr="00CB71FD">
        <w:rPr>
          <w:rFonts w:ascii="Times New Roman" w:hAnsi="Times New Roman" w:cs="Times New Roman"/>
          <w:color w:val="000000"/>
          <w:spacing w:val="-5"/>
          <w:sz w:val="28"/>
          <w:szCs w:val="28"/>
        </w:rPr>
        <w:t xml:space="preserve">запасов составил 200 единиц. </w:t>
      </w:r>
      <w:r w:rsidRPr="00CB71FD">
        <w:rPr>
          <w:rFonts w:ascii="Times New Roman" w:hAnsi="Times New Roman" w:cs="Times New Roman"/>
          <w:color w:val="000000"/>
          <w:spacing w:val="-1"/>
          <w:sz w:val="28"/>
          <w:szCs w:val="28"/>
        </w:rPr>
        <w:t xml:space="preserve">Определить себестоимость запасов на 31 марта по методу </w:t>
      </w:r>
      <w:r>
        <w:rPr>
          <w:rFonts w:ascii="Times New Roman" w:hAnsi="Times New Roman" w:cs="Times New Roman"/>
          <w:color w:val="000000"/>
          <w:spacing w:val="-1"/>
          <w:sz w:val="28"/>
          <w:szCs w:val="28"/>
        </w:rPr>
        <w:t>Ф</w:t>
      </w:r>
      <w:r w:rsidRPr="00CB71FD">
        <w:rPr>
          <w:rFonts w:ascii="Times New Roman" w:hAnsi="Times New Roman" w:cs="Times New Roman"/>
          <w:color w:val="000000"/>
          <w:spacing w:val="-1"/>
          <w:sz w:val="28"/>
          <w:szCs w:val="28"/>
        </w:rPr>
        <w:t>ИФО.</w:t>
      </w:r>
    </w:p>
    <w:p w:rsidR="004A32DA" w:rsidRPr="004A32DA" w:rsidRDefault="004A32DA" w:rsidP="00373F91">
      <w:pPr>
        <w:spacing w:before="28" w:after="28" w:line="360" w:lineRule="auto"/>
        <w:jc w:val="center"/>
        <w:rPr>
          <w:rFonts w:ascii="Times New Roman" w:hAnsi="Times New Roman" w:cs="Times New Roman"/>
          <w:sz w:val="28"/>
          <w:szCs w:val="28"/>
          <w:lang w:eastAsia="ru-RU"/>
        </w:rPr>
      </w:pPr>
      <w:r w:rsidRPr="004A32DA">
        <w:rPr>
          <w:rFonts w:ascii="Times New Roman" w:hAnsi="Times New Roman" w:cs="Times New Roman"/>
          <w:sz w:val="28"/>
          <w:szCs w:val="28"/>
          <w:lang w:eastAsia="ru-RU"/>
        </w:rPr>
        <w:t>Расчет стоимости запасов при их выбытии разными способами</w:t>
      </w:r>
    </w:p>
    <w:tbl>
      <w:tblPr>
        <w:tblStyle w:val="ad"/>
        <w:tblW w:w="7350" w:type="dxa"/>
        <w:tblInd w:w="1014" w:type="dxa"/>
        <w:tblLook w:val="04A0" w:firstRow="1" w:lastRow="0" w:firstColumn="1" w:lastColumn="0" w:noHBand="0" w:noVBand="1"/>
      </w:tblPr>
      <w:tblGrid>
        <w:gridCol w:w="1276"/>
        <w:gridCol w:w="1821"/>
        <w:gridCol w:w="1559"/>
        <w:gridCol w:w="1064"/>
        <w:gridCol w:w="1630"/>
      </w:tblGrid>
      <w:tr w:rsidR="004A32DA" w:rsidRPr="008A0BB0" w:rsidTr="00373F91">
        <w:tc>
          <w:tcPr>
            <w:tcW w:w="1276"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w:t>
            </w:r>
          </w:p>
        </w:tc>
        <w:tc>
          <w:tcPr>
            <w:tcW w:w="1821"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Показатели</w:t>
            </w: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Количество</w:t>
            </w:r>
          </w:p>
        </w:tc>
        <w:tc>
          <w:tcPr>
            <w:tcW w:w="1064"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 xml:space="preserve">Цена за </w:t>
            </w:r>
            <w:proofErr w:type="spellStart"/>
            <w:r w:rsidRPr="004A32DA">
              <w:rPr>
                <w:rFonts w:ascii="Times New Roman" w:hAnsi="Times New Roman" w:cs="Times New Roman"/>
                <w:sz w:val="24"/>
                <w:szCs w:val="24"/>
                <w:lang w:eastAsia="ru-RU"/>
              </w:rPr>
              <w:t>единцу</w:t>
            </w:r>
            <w:proofErr w:type="spellEnd"/>
            <w:r w:rsidRPr="004A32DA">
              <w:rPr>
                <w:rFonts w:ascii="Times New Roman" w:hAnsi="Times New Roman" w:cs="Times New Roman"/>
                <w:sz w:val="24"/>
                <w:szCs w:val="24"/>
                <w:lang w:eastAsia="ru-RU"/>
              </w:rPr>
              <w:t xml:space="preserve">, </w:t>
            </w:r>
            <w:proofErr w:type="spellStart"/>
            <w:r w:rsidRPr="004A32DA">
              <w:rPr>
                <w:rFonts w:ascii="Times New Roman" w:hAnsi="Times New Roman" w:cs="Times New Roman"/>
                <w:sz w:val="24"/>
                <w:szCs w:val="24"/>
                <w:lang w:eastAsia="ru-RU"/>
              </w:rPr>
              <w:t>руб</w:t>
            </w:r>
            <w:proofErr w:type="spellEnd"/>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 xml:space="preserve">Сумма </w:t>
            </w:r>
            <w:proofErr w:type="spellStart"/>
            <w:r w:rsidRPr="004A32DA">
              <w:rPr>
                <w:rFonts w:ascii="Times New Roman" w:hAnsi="Times New Roman" w:cs="Times New Roman"/>
                <w:sz w:val="24"/>
                <w:szCs w:val="24"/>
                <w:lang w:eastAsia="ru-RU"/>
              </w:rPr>
              <w:t>тыс</w:t>
            </w:r>
            <w:proofErr w:type="gramStart"/>
            <w:r w:rsidRPr="004A32DA">
              <w:rPr>
                <w:rFonts w:ascii="Times New Roman" w:hAnsi="Times New Roman" w:cs="Times New Roman"/>
                <w:sz w:val="24"/>
                <w:szCs w:val="24"/>
                <w:lang w:eastAsia="ru-RU"/>
              </w:rPr>
              <w:t>.р</w:t>
            </w:r>
            <w:proofErr w:type="gramEnd"/>
            <w:r w:rsidRPr="004A32DA">
              <w:rPr>
                <w:rFonts w:ascii="Times New Roman" w:hAnsi="Times New Roman" w:cs="Times New Roman"/>
                <w:sz w:val="24"/>
                <w:szCs w:val="24"/>
                <w:lang w:eastAsia="ru-RU"/>
              </w:rPr>
              <w:t>уб</w:t>
            </w:r>
            <w:proofErr w:type="spellEnd"/>
          </w:p>
        </w:tc>
      </w:tr>
      <w:tr w:rsidR="004A32DA" w:rsidRPr="008A0BB0" w:rsidTr="00373F91">
        <w:tc>
          <w:tcPr>
            <w:tcW w:w="1276" w:type="dxa"/>
            <w:hideMark/>
          </w:tcPr>
          <w:p w:rsidR="004A32DA" w:rsidRPr="004A32DA" w:rsidRDefault="004A32DA" w:rsidP="004A32DA">
            <w:pPr>
              <w:rPr>
                <w:rFonts w:ascii="Times New Roman" w:hAnsi="Times New Roman" w:cs="Times New Roman"/>
                <w:sz w:val="24"/>
                <w:szCs w:val="24"/>
                <w:lang w:eastAsia="ru-RU"/>
              </w:rPr>
            </w:pPr>
          </w:p>
        </w:tc>
        <w:tc>
          <w:tcPr>
            <w:tcW w:w="1821"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Поступило за месяц</w:t>
            </w:r>
          </w:p>
        </w:tc>
        <w:tc>
          <w:tcPr>
            <w:tcW w:w="1559" w:type="dxa"/>
            <w:hideMark/>
          </w:tcPr>
          <w:p w:rsidR="004A32DA" w:rsidRPr="004A32DA" w:rsidRDefault="004A32DA" w:rsidP="004A32DA">
            <w:pPr>
              <w:rPr>
                <w:rFonts w:ascii="Times New Roman" w:hAnsi="Times New Roman" w:cs="Times New Roman"/>
                <w:sz w:val="24"/>
                <w:szCs w:val="24"/>
                <w:lang w:eastAsia="ru-RU"/>
              </w:rPr>
            </w:pP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rPr>
                <w:rFonts w:ascii="Times New Roman" w:hAnsi="Times New Roman" w:cs="Times New Roman"/>
                <w:sz w:val="24"/>
                <w:szCs w:val="24"/>
                <w:lang w:eastAsia="ru-RU"/>
              </w:rPr>
            </w:pPr>
          </w:p>
        </w:tc>
      </w:tr>
      <w:tr w:rsidR="004A32DA" w:rsidRPr="008A0BB0" w:rsidTr="00373F91">
        <w:tc>
          <w:tcPr>
            <w:tcW w:w="1276"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 марта</w:t>
            </w:r>
          </w:p>
        </w:tc>
        <w:tc>
          <w:tcPr>
            <w:tcW w:w="1821" w:type="dxa"/>
            <w:hideMark/>
          </w:tcPr>
          <w:p w:rsidR="004A32DA" w:rsidRPr="004A32DA" w:rsidRDefault="004A32DA" w:rsidP="004A32DA">
            <w:pPr>
              <w:rPr>
                <w:rFonts w:ascii="Times New Roman" w:hAnsi="Times New Roman" w:cs="Times New Roman"/>
                <w:sz w:val="24"/>
                <w:szCs w:val="24"/>
                <w:lang w:eastAsia="ru-RU"/>
              </w:rPr>
            </w:pP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150</w:t>
            </w:r>
          </w:p>
        </w:tc>
        <w:tc>
          <w:tcPr>
            <w:tcW w:w="1064"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513,3</w:t>
            </w: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77000</w:t>
            </w:r>
          </w:p>
        </w:tc>
      </w:tr>
      <w:tr w:rsidR="004A32DA" w:rsidRPr="008A0BB0" w:rsidTr="00373F91">
        <w:tc>
          <w:tcPr>
            <w:tcW w:w="1276"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10 марта</w:t>
            </w:r>
          </w:p>
        </w:tc>
        <w:tc>
          <w:tcPr>
            <w:tcW w:w="1821" w:type="dxa"/>
            <w:hideMark/>
          </w:tcPr>
          <w:p w:rsidR="004A32DA" w:rsidRPr="004A32DA" w:rsidRDefault="004A32DA" w:rsidP="004A32DA">
            <w:pPr>
              <w:rPr>
                <w:rFonts w:ascii="Times New Roman" w:hAnsi="Times New Roman" w:cs="Times New Roman"/>
                <w:sz w:val="24"/>
                <w:szCs w:val="24"/>
                <w:lang w:eastAsia="ru-RU"/>
              </w:rPr>
            </w:pP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200</w:t>
            </w: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118000</w:t>
            </w:r>
          </w:p>
        </w:tc>
      </w:tr>
      <w:tr w:rsidR="004A32DA" w:rsidRPr="008A0BB0" w:rsidTr="00373F91">
        <w:tc>
          <w:tcPr>
            <w:tcW w:w="1276"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15 марта</w:t>
            </w:r>
          </w:p>
        </w:tc>
        <w:tc>
          <w:tcPr>
            <w:tcW w:w="1821" w:type="dxa"/>
            <w:hideMark/>
          </w:tcPr>
          <w:p w:rsidR="004A32DA" w:rsidRPr="004A32DA" w:rsidRDefault="004A32DA" w:rsidP="004A32DA">
            <w:pPr>
              <w:rPr>
                <w:rFonts w:ascii="Times New Roman" w:hAnsi="Times New Roman" w:cs="Times New Roman"/>
                <w:sz w:val="24"/>
                <w:szCs w:val="24"/>
                <w:lang w:eastAsia="ru-RU"/>
              </w:rPr>
            </w:pP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200</w:t>
            </w: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1260</w:t>
            </w:r>
          </w:p>
        </w:tc>
      </w:tr>
      <w:tr w:rsidR="004A32DA" w:rsidRPr="008A0BB0" w:rsidTr="00373F91">
        <w:tc>
          <w:tcPr>
            <w:tcW w:w="1276"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28 марта</w:t>
            </w:r>
          </w:p>
        </w:tc>
        <w:tc>
          <w:tcPr>
            <w:tcW w:w="1821" w:type="dxa"/>
            <w:hideMark/>
          </w:tcPr>
          <w:p w:rsidR="004A32DA" w:rsidRPr="004A32DA" w:rsidRDefault="004A32DA" w:rsidP="004A32DA">
            <w:pPr>
              <w:rPr>
                <w:rFonts w:ascii="Times New Roman" w:hAnsi="Times New Roman" w:cs="Times New Roman"/>
                <w:sz w:val="24"/>
                <w:szCs w:val="24"/>
                <w:lang w:eastAsia="ru-RU"/>
              </w:rPr>
            </w:pP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150</w:t>
            </w: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990</w:t>
            </w:r>
          </w:p>
        </w:tc>
      </w:tr>
      <w:tr w:rsidR="004A32DA" w:rsidRPr="008A0BB0" w:rsidTr="00373F91">
        <w:tc>
          <w:tcPr>
            <w:tcW w:w="1276" w:type="dxa"/>
            <w:hideMark/>
          </w:tcPr>
          <w:p w:rsidR="004A32DA" w:rsidRPr="004A32DA" w:rsidRDefault="004A32DA" w:rsidP="004A32DA">
            <w:pPr>
              <w:rPr>
                <w:rFonts w:ascii="Times New Roman" w:hAnsi="Times New Roman" w:cs="Times New Roman"/>
                <w:sz w:val="24"/>
                <w:szCs w:val="24"/>
                <w:lang w:eastAsia="ru-RU"/>
              </w:rPr>
            </w:pPr>
          </w:p>
        </w:tc>
        <w:tc>
          <w:tcPr>
            <w:tcW w:w="1821"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остаток</w:t>
            </w: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200</w:t>
            </w: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Х</w:t>
            </w:r>
          </w:p>
        </w:tc>
      </w:tr>
      <w:tr w:rsidR="004A32DA" w:rsidRPr="008A0BB0" w:rsidTr="00373F91">
        <w:tc>
          <w:tcPr>
            <w:tcW w:w="1276" w:type="dxa"/>
            <w:hideMark/>
          </w:tcPr>
          <w:p w:rsidR="004A32DA" w:rsidRPr="004A32DA" w:rsidRDefault="004A32DA" w:rsidP="004A32DA">
            <w:pPr>
              <w:rPr>
                <w:rFonts w:ascii="Times New Roman" w:hAnsi="Times New Roman" w:cs="Times New Roman"/>
                <w:sz w:val="24"/>
                <w:szCs w:val="24"/>
                <w:lang w:eastAsia="ru-RU"/>
              </w:rPr>
            </w:pPr>
          </w:p>
        </w:tc>
        <w:tc>
          <w:tcPr>
            <w:tcW w:w="1821"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Итого расход</w:t>
            </w:r>
          </w:p>
        </w:tc>
        <w:tc>
          <w:tcPr>
            <w:tcW w:w="1559"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700</w:t>
            </w: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spacing w:before="28" w:after="100" w:afterAutospacing="1"/>
              <w:rPr>
                <w:rFonts w:ascii="Times New Roman" w:hAnsi="Times New Roman" w:cs="Times New Roman"/>
                <w:sz w:val="24"/>
                <w:szCs w:val="24"/>
                <w:lang w:eastAsia="ru-RU"/>
              </w:rPr>
            </w:pPr>
            <w:r w:rsidRPr="004A32DA">
              <w:rPr>
                <w:rFonts w:ascii="Times New Roman" w:hAnsi="Times New Roman" w:cs="Times New Roman"/>
                <w:sz w:val="24"/>
                <w:szCs w:val="24"/>
                <w:lang w:eastAsia="ru-RU"/>
              </w:rPr>
              <w:t>197250</w:t>
            </w:r>
          </w:p>
        </w:tc>
      </w:tr>
      <w:tr w:rsidR="004A32DA" w:rsidRPr="008A0BB0" w:rsidTr="00373F91">
        <w:tc>
          <w:tcPr>
            <w:tcW w:w="1276" w:type="dxa"/>
            <w:hideMark/>
          </w:tcPr>
          <w:p w:rsidR="004A32DA" w:rsidRPr="004A32DA" w:rsidRDefault="004A32DA" w:rsidP="004A32DA">
            <w:pPr>
              <w:rPr>
                <w:rFonts w:ascii="Times New Roman" w:hAnsi="Times New Roman" w:cs="Times New Roman"/>
                <w:sz w:val="24"/>
                <w:szCs w:val="24"/>
                <w:lang w:eastAsia="ru-RU"/>
              </w:rPr>
            </w:pPr>
          </w:p>
        </w:tc>
        <w:tc>
          <w:tcPr>
            <w:tcW w:w="1821" w:type="dxa"/>
            <w:hideMark/>
          </w:tcPr>
          <w:p w:rsidR="004A32DA" w:rsidRPr="004A32DA" w:rsidRDefault="004A32DA" w:rsidP="004A32DA">
            <w:pPr>
              <w:rPr>
                <w:rFonts w:ascii="Times New Roman" w:hAnsi="Times New Roman" w:cs="Times New Roman"/>
                <w:sz w:val="24"/>
                <w:szCs w:val="24"/>
                <w:lang w:eastAsia="ru-RU"/>
              </w:rPr>
            </w:pPr>
          </w:p>
        </w:tc>
        <w:tc>
          <w:tcPr>
            <w:tcW w:w="1559" w:type="dxa"/>
            <w:hideMark/>
          </w:tcPr>
          <w:p w:rsidR="004A32DA" w:rsidRPr="004A32DA" w:rsidRDefault="004A32DA" w:rsidP="004A32DA">
            <w:pPr>
              <w:rPr>
                <w:rFonts w:ascii="Times New Roman" w:hAnsi="Times New Roman" w:cs="Times New Roman"/>
                <w:sz w:val="24"/>
                <w:szCs w:val="24"/>
                <w:lang w:eastAsia="ru-RU"/>
              </w:rPr>
            </w:pPr>
          </w:p>
        </w:tc>
        <w:tc>
          <w:tcPr>
            <w:tcW w:w="1064" w:type="dxa"/>
            <w:hideMark/>
          </w:tcPr>
          <w:p w:rsidR="004A32DA" w:rsidRPr="004A32DA" w:rsidRDefault="004A32DA" w:rsidP="004A32DA">
            <w:pPr>
              <w:rPr>
                <w:rFonts w:ascii="Times New Roman" w:hAnsi="Times New Roman" w:cs="Times New Roman"/>
                <w:sz w:val="24"/>
                <w:szCs w:val="24"/>
                <w:lang w:eastAsia="ru-RU"/>
              </w:rPr>
            </w:pPr>
          </w:p>
        </w:tc>
        <w:tc>
          <w:tcPr>
            <w:tcW w:w="1630" w:type="dxa"/>
            <w:hideMark/>
          </w:tcPr>
          <w:p w:rsidR="004A32DA" w:rsidRPr="004A32DA" w:rsidRDefault="004A32DA" w:rsidP="004A32DA">
            <w:pPr>
              <w:rPr>
                <w:rFonts w:ascii="Times New Roman" w:hAnsi="Times New Roman" w:cs="Times New Roman"/>
                <w:sz w:val="24"/>
                <w:szCs w:val="24"/>
                <w:lang w:eastAsia="ru-RU"/>
              </w:rPr>
            </w:pPr>
          </w:p>
        </w:tc>
      </w:tr>
    </w:tbl>
    <w:p w:rsidR="00AA0D13" w:rsidRPr="004A32DA" w:rsidRDefault="004A32DA" w:rsidP="004A32DA">
      <w:pPr>
        <w:spacing w:before="100" w:beforeAutospacing="1" w:after="0" w:line="360" w:lineRule="auto"/>
        <w:rPr>
          <w:rFonts w:ascii="Times New Roman" w:hAnsi="Times New Roman" w:cs="Times New Roman"/>
          <w:sz w:val="28"/>
          <w:szCs w:val="28"/>
          <w:lang w:eastAsia="ru-RU"/>
        </w:rPr>
      </w:pPr>
      <w:r w:rsidRPr="004A32DA">
        <w:rPr>
          <w:rFonts w:ascii="Times New Roman" w:hAnsi="Times New Roman" w:cs="Times New Roman"/>
          <w:sz w:val="28"/>
          <w:szCs w:val="28"/>
          <w:lang w:eastAsia="ru-RU"/>
        </w:rPr>
        <w:t>ЛИФО </w:t>
      </w:r>
      <w:r w:rsidRPr="004A32DA">
        <w:rPr>
          <w:rFonts w:ascii="Times New Roman" w:hAnsi="Times New Roman" w:cs="Times New Roman"/>
          <w:i/>
          <w:iCs/>
          <w:sz w:val="28"/>
          <w:szCs w:val="28"/>
          <w:lang w:eastAsia="ru-RU"/>
        </w:rPr>
        <w:t>(</w:t>
      </w:r>
      <w:proofErr w:type="spellStart"/>
      <w:r w:rsidRPr="004A32DA">
        <w:rPr>
          <w:rFonts w:ascii="Times New Roman" w:hAnsi="Times New Roman" w:cs="Times New Roman"/>
          <w:i/>
          <w:iCs/>
          <w:sz w:val="28"/>
          <w:szCs w:val="28"/>
          <w:lang w:eastAsia="ru-RU"/>
        </w:rPr>
        <w:t>last</w:t>
      </w:r>
      <w:proofErr w:type="spellEnd"/>
      <w:r w:rsidRPr="004A32DA">
        <w:rPr>
          <w:rFonts w:ascii="Times New Roman" w:hAnsi="Times New Roman" w:cs="Times New Roman"/>
          <w:i/>
          <w:iCs/>
          <w:sz w:val="28"/>
          <w:szCs w:val="28"/>
          <w:lang w:eastAsia="ru-RU"/>
        </w:rPr>
        <w:t xml:space="preserve"> </w:t>
      </w:r>
      <w:proofErr w:type="spellStart"/>
      <w:r w:rsidRPr="004A32DA">
        <w:rPr>
          <w:rFonts w:ascii="Times New Roman" w:hAnsi="Times New Roman" w:cs="Times New Roman"/>
          <w:i/>
          <w:iCs/>
          <w:sz w:val="28"/>
          <w:szCs w:val="28"/>
          <w:lang w:eastAsia="ru-RU"/>
        </w:rPr>
        <w:t>input</w:t>
      </w:r>
      <w:proofErr w:type="spellEnd"/>
      <w:r w:rsidRPr="004A32DA">
        <w:rPr>
          <w:rFonts w:ascii="Times New Roman" w:hAnsi="Times New Roman" w:cs="Times New Roman"/>
          <w:i/>
          <w:iCs/>
          <w:sz w:val="28"/>
          <w:szCs w:val="28"/>
          <w:lang w:eastAsia="ru-RU"/>
        </w:rPr>
        <w:t xml:space="preserve"> </w:t>
      </w:r>
      <w:proofErr w:type="spellStart"/>
      <w:r w:rsidRPr="004A32DA">
        <w:rPr>
          <w:rFonts w:ascii="Times New Roman" w:hAnsi="Times New Roman" w:cs="Times New Roman"/>
          <w:i/>
          <w:iCs/>
          <w:sz w:val="28"/>
          <w:szCs w:val="28"/>
          <w:lang w:eastAsia="ru-RU"/>
        </w:rPr>
        <w:t>first</w:t>
      </w:r>
      <w:proofErr w:type="spellEnd"/>
      <w:r w:rsidRPr="004A32DA">
        <w:rPr>
          <w:rFonts w:ascii="Times New Roman" w:hAnsi="Times New Roman" w:cs="Times New Roman"/>
          <w:i/>
          <w:iCs/>
          <w:sz w:val="28"/>
          <w:szCs w:val="28"/>
          <w:lang w:eastAsia="ru-RU"/>
        </w:rPr>
        <w:t xml:space="preserve"> </w:t>
      </w:r>
      <w:proofErr w:type="spellStart"/>
      <w:r w:rsidRPr="004A32DA">
        <w:rPr>
          <w:rFonts w:ascii="Times New Roman" w:hAnsi="Times New Roman" w:cs="Times New Roman"/>
          <w:i/>
          <w:iCs/>
          <w:sz w:val="28"/>
          <w:szCs w:val="28"/>
          <w:lang w:eastAsia="ru-RU"/>
        </w:rPr>
        <w:t>output</w:t>
      </w:r>
      <w:proofErr w:type="spellEnd"/>
      <w:r w:rsidRPr="004A32DA">
        <w:rPr>
          <w:rFonts w:ascii="Times New Roman" w:hAnsi="Times New Roman" w:cs="Times New Roman"/>
          <w:i/>
          <w:iCs/>
          <w:sz w:val="28"/>
          <w:szCs w:val="28"/>
          <w:lang w:eastAsia="ru-RU"/>
        </w:rPr>
        <w:t>)</w:t>
      </w:r>
      <w:r w:rsidRPr="004A32DA">
        <w:rPr>
          <w:rFonts w:ascii="Times New Roman" w:hAnsi="Times New Roman" w:cs="Times New Roman"/>
          <w:sz w:val="28"/>
          <w:szCs w:val="28"/>
          <w:lang w:eastAsia="ru-RU"/>
        </w:rPr>
        <w:t> – переводиться, как «последним пришел – первым ушел» При использовании данного метода первой списывается партия товара, поступившая последней, и если ее не хватает, то списывается партия, поступившая перед ней и так далее.</w:t>
      </w:r>
    </w:p>
    <w:tbl>
      <w:tblPr>
        <w:tblW w:w="13171" w:type="dxa"/>
        <w:tblCellSpacing w:w="0" w:type="dxa"/>
        <w:tblInd w:w="-67" w:type="dxa"/>
        <w:shd w:val="clear" w:color="auto" w:fill="89BBCB"/>
        <w:tblCellMar>
          <w:top w:w="75" w:type="dxa"/>
          <w:left w:w="75" w:type="dxa"/>
          <w:bottom w:w="75" w:type="dxa"/>
          <w:right w:w="75" w:type="dxa"/>
        </w:tblCellMar>
        <w:tblLook w:val="04A0" w:firstRow="1" w:lastRow="0" w:firstColumn="1" w:lastColumn="0" w:noHBand="0" w:noVBand="1"/>
      </w:tblPr>
      <w:tblGrid>
        <w:gridCol w:w="2769"/>
        <w:gridCol w:w="2618"/>
        <w:gridCol w:w="4949"/>
        <w:gridCol w:w="2835"/>
      </w:tblGrid>
      <w:tr w:rsidR="004A32DA" w:rsidRPr="004A32DA" w:rsidTr="00373F91">
        <w:trPr>
          <w:tblCellSpacing w:w="0" w:type="dxa"/>
        </w:trPr>
        <w:tc>
          <w:tcPr>
            <w:tcW w:w="13171" w:type="dxa"/>
            <w:gridSpan w:val="4"/>
            <w:shd w:val="clear" w:color="auto" w:fill="FFFFFF"/>
            <w:hideMark/>
          </w:tcPr>
          <w:p w:rsidR="004A32DA" w:rsidRPr="004A32DA" w:rsidRDefault="004A32DA" w:rsidP="004A32DA">
            <w:pPr>
              <w:spacing w:before="100" w:beforeAutospacing="1" w:after="100" w:afterAutospacing="1" w:line="240" w:lineRule="auto"/>
              <w:rPr>
                <w:rFonts w:ascii="Times New Roman" w:hAnsi="Times New Roman" w:cs="Times New Roman"/>
                <w:sz w:val="28"/>
                <w:szCs w:val="28"/>
                <w:lang w:eastAsia="ru-RU"/>
              </w:rPr>
            </w:pPr>
            <w:r w:rsidRPr="004A32DA">
              <w:rPr>
                <w:rFonts w:ascii="Times New Roman" w:hAnsi="Times New Roman" w:cs="Times New Roman"/>
                <w:b/>
                <w:bCs/>
                <w:sz w:val="28"/>
                <w:szCs w:val="28"/>
                <w:lang w:eastAsia="ru-RU"/>
              </w:rPr>
              <w:t xml:space="preserve">Оценка способом ЛИФО </w:t>
            </w:r>
            <w:r w:rsidRPr="004A32DA">
              <w:rPr>
                <w:rFonts w:ascii="Times New Roman" w:hAnsi="Times New Roman" w:cs="Times New Roman"/>
                <w:sz w:val="28"/>
                <w:szCs w:val="28"/>
                <w:lang w:eastAsia="ru-RU"/>
              </w:rPr>
              <w:t xml:space="preserve">(отменен приказом Минфина от 16.03.2007г. №25) </w:t>
            </w:r>
          </w:p>
        </w:tc>
      </w:tr>
      <w:tr w:rsidR="004A32DA" w:rsidRPr="004A32DA" w:rsidTr="00373F91">
        <w:trPr>
          <w:gridAfter w:val="1"/>
          <w:wAfter w:w="2835" w:type="dxa"/>
          <w:tblCellSpacing w:w="0" w:type="dxa"/>
        </w:trPr>
        <w:tc>
          <w:tcPr>
            <w:tcW w:w="2769" w:type="dxa"/>
            <w:shd w:val="clear" w:color="auto" w:fill="FFFFFF"/>
            <w:hideMark/>
          </w:tcPr>
          <w:p w:rsidR="004A32DA" w:rsidRPr="004A32DA" w:rsidRDefault="004A32DA" w:rsidP="004A32DA">
            <w:pPr>
              <w:spacing w:before="100" w:beforeAutospacing="1" w:after="100" w:afterAutospacing="1" w:line="240" w:lineRule="auto"/>
              <w:rPr>
                <w:rFonts w:ascii="Times New Roman" w:hAnsi="Times New Roman" w:cs="Times New Roman"/>
                <w:sz w:val="28"/>
                <w:szCs w:val="28"/>
                <w:lang w:eastAsia="ru-RU"/>
              </w:rPr>
            </w:pPr>
            <w:r w:rsidRPr="004A32DA">
              <w:rPr>
                <w:rFonts w:ascii="Times New Roman" w:hAnsi="Times New Roman" w:cs="Times New Roman"/>
                <w:b/>
                <w:bCs/>
                <w:sz w:val="28"/>
                <w:szCs w:val="28"/>
                <w:lang w:eastAsia="ru-RU"/>
              </w:rPr>
              <w:t>Расход материалов за месяц:</w:t>
            </w:r>
            <w:r w:rsidRPr="004A32DA">
              <w:rPr>
                <w:rFonts w:ascii="Times New Roman" w:hAnsi="Times New Roman" w:cs="Times New Roman"/>
                <w:b/>
                <w:bCs/>
                <w:sz w:val="28"/>
                <w:szCs w:val="28"/>
                <w:lang w:eastAsia="ru-RU"/>
              </w:rPr>
              <w:br/>
            </w:r>
            <w:r w:rsidRPr="004A32DA">
              <w:rPr>
                <w:rFonts w:ascii="Times New Roman" w:hAnsi="Times New Roman" w:cs="Times New Roman"/>
                <w:sz w:val="28"/>
                <w:szCs w:val="28"/>
                <w:lang w:eastAsia="ru-RU"/>
              </w:rPr>
              <w:t>4 партия</w:t>
            </w:r>
            <w:r w:rsidRPr="004A32DA">
              <w:rPr>
                <w:rFonts w:ascii="Times New Roman" w:hAnsi="Times New Roman" w:cs="Times New Roman"/>
                <w:sz w:val="28"/>
                <w:szCs w:val="28"/>
                <w:lang w:eastAsia="ru-RU"/>
              </w:rPr>
              <w:br/>
              <w:t>3 партия</w:t>
            </w:r>
            <w:r w:rsidRPr="004A32DA">
              <w:rPr>
                <w:rFonts w:ascii="Times New Roman" w:hAnsi="Times New Roman" w:cs="Times New Roman"/>
                <w:sz w:val="28"/>
                <w:szCs w:val="28"/>
                <w:lang w:eastAsia="ru-RU"/>
              </w:rPr>
              <w:br/>
              <w:t>2 партия</w:t>
            </w:r>
            <w:r w:rsidRPr="004A32DA">
              <w:rPr>
                <w:rFonts w:ascii="Times New Roman" w:hAnsi="Times New Roman" w:cs="Times New Roman"/>
                <w:sz w:val="28"/>
                <w:szCs w:val="28"/>
                <w:lang w:eastAsia="ru-RU"/>
              </w:rPr>
              <w:br/>
              <w:t>остаток и 1 партия</w:t>
            </w:r>
            <w:proofErr w:type="gramStart"/>
            <w:r w:rsidRPr="004A32DA">
              <w:rPr>
                <w:rFonts w:ascii="Times New Roman" w:hAnsi="Times New Roman" w:cs="Times New Roman"/>
                <w:b/>
                <w:bCs/>
                <w:sz w:val="28"/>
                <w:szCs w:val="28"/>
                <w:lang w:eastAsia="ru-RU"/>
              </w:rPr>
              <w:br/>
              <w:t>И</w:t>
            </w:r>
            <w:proofErr w:type="gramEnd"/>
            <w:r w:rsidRPr="004A32DA">
              <w:rPr>
                <w:rFonts w:ascii="Times New Roman" w:hAnsi="Times New Roman" w:cs="Times New Roman"/>
                <w:b/>
                <w:bCs/>
                <w:sz w:val="28"/>
                <w:szCs w:val="28"/>
                <w:lang w:eastAsia="ru-RU"/>
              </w:rPr>
              <w:t>того расход:</w:t>
            </w:r>
          </w:p>
        </w:tc>
        <w:tc>
          <w:tcPr>
            <w:tcW w:w="7567" w:type="dxa"/>
            <w:gridSpan w:val="2"/>
            <w:shd w:val="clear" w:color="auto" w:fill="FFFFFF"/>
            <w:hideMark/>
          </w:tcPr>
          <w:p w:rsidR="004A32DA" w:rsidRPr="004A32DA" w:rsidRDefault="004A32DA" w:rsidP="004A32DA">
            <w:pPr>
              <w:spacing w:before="100" w:beforeAutospacing="1" w:after="0" w:line="240" w:lineRule="auto"/>
              <w:rPr>
                <w:rFonts w:ascii="Times New Roman" w:hAnsi="Times New Roman" w:cs="Times New Roman"/>
                <w:sz w:val="28"/>
                <w:szCs w:val="28"/>
                <w:lang w:eastAsia="ru-RU"/>
              </w:rPr>
            </w:pPr>
            <w:r w:rsidRPr="004A32DA">
              <w:rPr>
                <w:rFonts w:ascii="Times New Roman" w:hAnsi="Times New Roman" w:cs="Times New Roman"/>
                <w:sz w:val="28"/>
                <w:szCs w:val="28"/>
                <w:lang w:eastAsia="ru-RU"/>
              </w:rPr>
              <w:br/>
              <w:t>990</w:t>
            </w:r>
            <w:r w:rsidRPr="004A32DA">
              <w:rPr>
                <w:rFonts w:ascii="Times New Roman" w:hAnsi="Times New Roman" w:cs="Times New Roman"/>
                <w:sz w:val="28"/>
                <w:szCs w:val="28"/>
                <w:lang w:eastAsia="ru-RU"/>
              </w:rPr>
              <w:br/>
              <w:t>1260</w:t>
            </w:r>
            <w:r w:rsidRPr="004A32DA">
              <w:rPr>
                <w:rFonts w:ascii="Times New Roman" w:hAnsi="Times New Roman" w:cs="Times New Roman"/>
                <w:sz w:val="28"/>
                <w:szCs w:val="28"/>
                <w:lang w:eastAsia="ru-RU"/>
              </w:rPr>
              <w:br/>
              <w:t>118000</w:t>
            </w:r>
            <w:r w:rsidRPr="004A32DA">
              <w:rPr>
                <w:rFonts w:ascii="Times New Roman" w:hAnsi="Times New Roman" w:cs="Times New Roman"/>
                <w:sz w:val="28"/>
                <w:szCs w:val="28"/>
                <w:lang w:eastAsia="ru-RU"/>
              </w:rPr>
              <w:br/>
              <w:t>179655=(200+150)*513,3</w:t>
            </w:r>
          </w:p>
          <w:p w:rsidR="004A32DA" w:rsidRPr="004A32DA" w:rsidRDefault="004A32DA" w:rsidP="004A32DA">
            <w:pPr>
              <w:spacing w:before="100" w:beforeAutospacing="1" w:after="100" w:afterAutospacing="1" w:line="240" w:lineRule="auto"/>
              <w:rPr>
                <w:rFonts w:ascii="Times New Roman" w:hAnsi="Times New Roman" w:cs="Times New Roman"/>
                <w:sz w:val="28"/>
                <w:szCs w:val="28"/>
                <w:lang w:eastAsia="ru-RU"/>
              </w:rPr>
            </w:pPr>
            <w:r w:rsidRPr="004A32DA">
              <w:rPr>
                <w:rFonts w:ascii="Times New Roman" w:hAnsi="Times New Roman" w:cs="Times New Roman"/>
                <w:b/>
                <w:bCs/>
                <w:sz w:val="28"/>
                <w:szCs w:val="28"/>
                <w:lang w:eastAsia="ru-RU"/>
              </w:rPr>
              <w:t>700 единиц на сумму 299905руб</w:t>
            </w:r>
          </w:p>
        </w:tc>
      </w:tr>
      <w:tr w:rsidR="004A32DA" w:rsidRPr="004A32DA" w:rsidTr="00373F91">
        <w:trPr>
          <w:tblCellSpacing w:w="0" w:type="dxa"/>
        </w:trPr>
        <w:tc>
          <w:tcPr>
            <w:tcW w:w="5387" w:type="dxa"/>
            <w:gridSpan w:val="2"/>
            <w:shd w:val="clear" w:color="auto" w:fill="FFFFFF"/>
            <w:hideMark/>
          </w:tcPr>
          <w:p w:rsidR="004A32DA" w:rsidRPr="004A32DA" w:rsidRDefault="004A32DA" w:rsidP="004A32DA">
            <w:pPr>
              <w:spacing w:before="100" w:beforeAutospacing="1" w:after="100" w:afterAutospacing="1" w:line="240" w:lineRule="auto"/>
              <w:rPr>
                <w:rFonts w:ascii="Times New Roman" w:hAnsi="Times New Roman" w:cs="Times New Roman"/>
                <w:sz w:val="28"/>
                <w:szCs w:val="28"/>
                <w:lang w:eastAsia="ru-RU"/>
              </w:rPr>
            </w:pPr>
            <w:r w:rsidRPr="004A32DA">
              <w:rPr>
                <w:rFonts w:ascii="Times New Roman" w:hAnsi="Times New Roman" w:cs="Times New Roman"/>
                <w:sz w:val="28"/>
                <w:szCs w:val="28"/>
                <w:lang w:eastAsia="ru-RU"/>
              </w:rPr>
              <w:lastRenderedPageBreak/>
              <w:t>Себестоимость остатка материалов на конец месяца</w:t>
            </w:r>
          </w:p>
        </w:tc>
        <w:tc>
          <w:tcPr>
            <w:tcW w:w="7784" w:type="dxa"/>
            <w:gridSpan w:val="2"/>
            <w:shd w:val="clear" w:color="auto" w:fill="FFFFFF"/>
            <w:hideMark/>
          </w:tcPr>
          <w:p w:rsidR="004A32DA" w:rsidRPr="004A32DA" w:rsidRDefault="004A32DA" w:rsidP="004A32DA">
            <w:pPr>
              <w:spacing w:before="100" w:beforeAutospacing="1" w:after="100" w:afterAutospacing="1" w:line="240" w:lineRule="auto"/>
              <w:rPr>
                <w:rFonts w:ascii="Times New Roman" w:hAnsi="Times New Roman" w:cs="Times New Roman"/>
                <w:sz w:val="28"/>
                <w:szCs w:val="28"/>
                <w:lang w:eastAsia="ru-RU"/>
              </w:rPr>
            </w:pPr>
            <w:r w:rsidRPr="004A32DA">
              <w:rPr>
                <w:rFonts w:ascii="Times New Roman" w:hAnsi="Times New Roman" w:cs="Times New Roman"/>
                <w:sz w:val="28"/>
                <w:szCs w:val="28"/>
                <w:lang w:eastAsia="ru-RU"/>
              </w:rPr>
              <w:t>102660 =200*513,3 по первой партии</w:t>
            </w:r>
          </w:p>
        </w:tc>
      </w:tr>
    </w:tbl>
    <w:p w:rsidR="004A32DA" w:rsidRDefault="004A32DA" w:rsidP="00373F91">
      <w:pPr>
        <w:shd w:val="clear" w:color="auto" w:fill="FFFFFF"/>
        <w:tabs>
          <w:tab w:val="left" w:pos="2074"/>
          <w:tab w:val="left" w:pos="3610"/>
        </w:tabs>
        <w:spacing w:after="0" w:line="240" w:lineRule="auto"/>
        <w:jc w:val="both"/>
        <w:rPr>
          <w:rFonts w:ascii="Times New Roman" w:hAnsi="Times New Roman" w:cs="Times New Roman"/>
          <w:color w:val="000000"/>
          <w:spacing w:val="-1"/>
          <w:sz w:val="28"/>
          <w:szCs w:val="28"/>
        </w:rPr>
      </w:pPr>
    </w:p>
    <w:p w:rsidR="00AA0D13" w:rsidRPr="00CB71FD" w:rsidRDefault="00AA0D13" w:rsidP="00373F91">
      <w:pPr>
        <w:shd w:val="clear" w:color="auto" w:fill="FFFFFF"/>
        <w:tabs>
          <w:tab w:val="left" w:pos="2074"/>
          <w:tab w:val="left" w:pos="3610"/>
        </w:tabs>
        <w:spacing w:after="0" w:line="240" w:lineRule="auto"/>
        <w:jc w:val="both"/>
        <w:rPr>
          <w:rFonts w:ascii="Times New Roman" w:hAnsi="Times New Roman" w:cs="Times New Roman"/>
          <w:color w:val="000000"/>
          <w:spacing w:val="-1"/>
          <w:sz w:val="28"/>
          <w:szCs w:val="28"/>
        </w:rPr>
      </w:pPr>
    </w:p>
    <w:p w:rsidR="00AA0D13" w:rsidRPr="008A0BB0" w:rsidRDefault="008A0BB0" w:rsidP="00AA0D13">
      <w:pPr>
        <w:spacing w:after="0" w:line="240" w:lineRule="auto"/>
        <w:ind w:firstLine="709"/>
        <w:jc w:val="center"/>
        <w:rPr>
          <w:rFonts w:ascii="Times New Roman" w:hAnsi="Times New Roman" w:cs="Times New Roman"/>
          <w:color w:val="000000"/>
          <w:spacing w:val="-1"/>
          <w:sz w:val="28"/>
          <w:szCs w:val="28"/>
        </w:rPr>
      </w:pPr>
      <w:r w:rsidRPr="008A0BB0">
        <w:rPr>
          <w:rFonts w:ascii="Times New Roman" w:hAnsi="Times New Roman" w:cs="Times New Roman"/>
          <w:color w:val="000000"/>
          <w:spacing w:val="-1"/>
          <w:sz w:val="28"/>
          <w:szCs w:val="28"/>
        </w:rPr>
        <w:t>ЗАДАНИЕ 5</w:t>
      </w:r>
    </w:p>
    <w:p w:rsidR="00DE3298" w:rsidRDefault="00DE3298" w:rsidP="00AA0D13">
      <w:pPr>
        <w:spacing w:after="0" w:line="360" w:lineRule="auto"/>
        <w:ind w:firstLine="709"/>
        <w:jc w:val="both"/>
        <w:rPr>
          <w:rFonts w:ascii="Times New Roman" w:hAnsi="Times New Roman" w:cs="Times New Roman"/>
          <w:sz w:val="28"/>
          <w:szCs w:val="28"/>
        </w:rPr>
      </w:pPr>
      <w:r w:rsidRPr="00CB71FD">
        <w:rPr>
          <w:rFonts w:ascii="Times New Roman" w:hAnsi="Times New Roman" w:cs="Times New Roman"/>
          <w:sz w:val="28"/>
          <w:szCs w:val="28"/>
        </w:rPr>
        <w:t>Дайте определение следующим понятиям: финансовые обязательства, фьючерсные договора, субсидии, инвестиции, отрицательная деловая репутация.</w:t>
      </w:r>
    </w:p>
    <w:p w:rsidR="004A32DA" w:rsidRPr="00911C4B" w:rsidRDefault="004A32DA" w:rsidP="00AA0D13">
      <w:pPr>
        <w:pStyle w:val="a5"/>
        <w:numPr>
          <w:ilvl w:val="0"/>
          <w:numId w:val="3"/>
        </w:numPr>
        <w:spacing w:after="0" w:line="360" w:lineRule="auto"/>
        <w:ind w:left="1066" w:hanging="357"/>
        <w:jc w:val="both"/>
        <w:rPr>
          <w:rFonts w:ascii="Times New Roman" w:hAnsi="Times New Roman" w:cs="Times New Roman"/>
          <w:sz w:val="28"/>
          <w:szCs w:val="28"/>
        </w:rPr>
      </w:pPr>
      <w:r w:rsidRPr="00911C4B">
        <w:rPr>
          <w:rFonts w:ascii="Times New Roman" w:hAnsi="Times New Roman" w:cs="Times New Roman"/>
          <w:sz w:val="28"/>
          <w:szCs w:val="28"/>
        </w:rPr>
        <w:t>финансовые обязательства</w:t>
      </w:r>
      <w:r w:rsidRPr="00911C4B">
        <w:rPr>
          <w:rStyle w:val="w"/>
          <w:rFonts w:ascii="Times New Roman" w:hAnsi="Times New Roman" w:cs="Times New Roman"/>
          <w:sz w:val="28"/>
          <w:szCs w:val="28"/>
        </w:rPr>
        <w:t xml:space="preserve"> обязательные</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платежи</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расчеты</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обусловленные</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финансово</w:t>
      </w:r>
      <w:r w:rsidRPr="00911C4B">
        <w:rPr>
          <w:rFonts w:ascii="Times New Roman" w:hAnsi="Times New Roman" w:cs="Times New Roman"/>
          <w:sz w:val="28"/>
          <w:szCs w:val="28"/>
        </w:rPr>
        <w:t>-</w:t>
      </w:r>
      <w:r w:rsidRPr="00911C4B">
        <w:rPr>
          <w:rStyle w:val="w"/>
          <w:rFonts w:ascii="Times New Roman" w:hAnsi="Times New Roman" w:cs="Times New Roman"/>
          <w:sz w:val="28"/>
          <w:szCs w:val="28"/>
        </w:rPr>
        <w:t>договорными</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отношениями</w:t>
      </w:r>
      <w:r w:rsidRPr="00911C4B">
        <w:rPr>
          <w:rFonts w:ascii="Times New Roman" w:hAnsi="Times New Roman" w:cs="Times New Roman"/>
          <w:sz w:val="28"/>
          <w:szCs w:val="28"/>
        </w:rPr>
        <w:t>.</w:t>
      </w:r>
    </w:p>
    <w:p w:rsidR="004A32DA" w:rsidRPr="00911C4B" w:rsidRDefault="004A32DA" w:rsidP="00AA0D13">
      <w:pPr>
        <w:pStyle w:val="a5"/>
        <w:numPr>
          <w:ilvl w:val="0"/>
          <w:numId w:val="3"/>
        </w:numPr>
        <w:spacing w:after="0" w:line="360" w:lineRule="auto"/>
        <w:ind w:left="1066" w:hanging="357"/>
        <w:jc w:val="both"/>
        <w:rPr>
          <w:rFonts w:ascii="Times New Roman" w:hAnsi="Times New Roman" w:cs="Times New Roman"/>
          <w:sz w:val="28"/>
          <w:szCs w:val="28"/>
        </w:rPr>
      </w:pPr>
      <w:proofErr w:type="gramStart"/>
      <w:r w:rsidRPr="00911C4B">
        <w:rPr>
          <w:rFonts w:ascii="Times New Roman" w:hAnsi="Times New Roman" w:cs="Times New Roman"/>
          <w:sz w:val="28"/>
          <w:szCs w:val="28"/>
        </w:rPr>
        <w:t>фьючерсные договора</w:t>
      </w:r>
      <w:r w:rsidR="00911C4B" w:rsidRPr="00911C4B">
        <w:rPr>
          <w:rFonts w:ascii="Times New Roman" w:hAnsi="Times New Roman" w:cs="Times New Roman"/>
          <w:sz w:val="28"/>
          <w:szCs w:val="28"/>
        </w:rPr>
        <w:t xml:space="preserve"> - </w:t>
      </w:r>
      <w:r w:rsidRPr="00911C4B">
        <w:rPr>
          <w:rFonts w:ascii="Times New Roman" w:hAnsi="Times New Roman" w:cs="Times New Roman"/>
          <w:sz w:val="28"/>
          <w:szCs w:val="28"/>
        </w:rPr>
        <w:t>заключаем</w:t>
      </w:r>
      <w:r w:rsidR="00911C4B" w:rsidRPr="00911C4B">
        <w:rPr>
          <w:rFonts w:ascii="Times New Roman" w:hAnsi="Times New Roman" w:cs="Times New Roman"/>
          <w:sz w:val="28"/>
          <w:szCs w:val="28"/>
        </w:rPr>
        <w:t>ые</w:t>
      </w:r>
      <w:r w:rsidRPr="00911C4B">
        <w:rPr>
          <w:rFonts w:ascii="Times New Roman" w:hAnsi="Times New Roman" w:cs="Times New Roman"/>
          <w:sz w:val="28"/>
          <w:szCs w:val="28"/>
        </w:rPr>
        <w:t xml:space="preserve"> на биржевых торгах договор</w:t>
      </w:r>
      <w:r w:rsidR="00911C4B" w:rsidRPr="00911C4B">
        <w:rPr>
          <w:rFonts w:ascii="Times New Roman" w:hAnsi="Times New Roman" w:cs="Times New Roman"/>
          <w:sz w:val="28"/>
          <w:szCs w:val="28"/>
        </w:rPr>
        <w:t>а</w:t>
      </w:r>
      <w:r w:rsidRPr="00911C4B">
        <w:rPr>
          <w:rFonts w:ascii="Times New Roman" w:hAnsi="Times New Roman" w:cs="Times New Roman"/>
          <w:sz w:val="28"/>
          <w:szCs w:val="28"/>
        </w:rPr>
        <w:t>, предусматривающ</w:t>
      </w:r>
      <w:r w:rsidR="00911C4B" w:rsidRPr="00911C4B">
        <w:rPr>
          <w:rFonts w:ascii="Times New Roman" w:hAnsi="Times New Roman" w:cs="Times New Roman"/>
          <w:sz w:val="28"/>
          <w:szCs w:val="28"/>
        </w:rPr>
        <w:t>ие</w:t>
      </w:r>
      <w:r w:rsidRPr="00911C4B">
        <w:rPr>
          <w:rFonts w:ascii="Times New Roman" w:hAnsi="Times New Roman" w:cs="Times New Roman"/>
          <w:sz w:val="28"/>
          <w:szCs w:val="28"/>
        </w:rPr>
        <w:t xml:space="preserve"> обязанность каждой из сторон договора периодически уплачивать денежные суммы в зависимости от изменения цены (цен</w:t>
      </w:r>
      <w:r w:rsidR="00911C4B" w:rsidRPr="00911C4B">
        <w:rPr>
          <w:rFonts w:ascii="Times New Roman" w:hAnsi="Times New Roman" w:cs="Times New Roman"/>
          <w:sz w:val="28"/>
          <w:szCs w:val="28"/>
        </w:rPr>
        <w:t>) и (или</w:t>
      </w:r>
      <w:r w:rsidRPr="00911C4B">
        <w:rPr>
          <w:rFonts w:ascii="Times New Roman" w:hAnsi="Times New Roman" w:cs="Times New Roman"/>
          <w:sz w:val="28"/>
          <w:szCs w:val="28"/>
        </w:rPr>
        <w:t>) значения (значений) базисного (базового) актина и (или) наступления обстоятельства, являющегося базисным (базовым) активом.</w:t>
      </w:r>
      <w:proofErr w:type="gramEnd"/>
    </w:p>
    <w:p w:rsidR="00911C4B" w:rsidRPr="00911C4B" w:rsidRDefault="00911C4B" w:rsidP="00AA0D13">
      <w:pPr>
        <w:pStyle w:val="a5"/>
        <w:numPr>
          <w:ilvl w:val="0"/>
          <w:numId w:val="3"/>
        </w:numPr>
        <w:spacing w:after="0" w:line="360" w:lineRule="auto"/>
        <w:ind w:left="1066" w:hanging="357"/>
        <w:jc w:val="both"/>
        <w:rPr>
          <w:rFonts w:ascii="Times New Roman" w:hAnsi="Times New Roman" w:cs="Times New Roman"/>
          <w:sz w:val="28"/>
          <w:szCs w:val="28"/>
        </w:rPr>
      </w:pPr>
      <w:r w:rsidRPr="00911C4B">
        <w:rPr>
          <w:rFonts w:ascii="Times New Roman" w:hAnsi="Times New Roman" w:cs="Times New Roman"/>
          <w:sz w:val="28"/>
          <w:szCs w:val="28"/>
        </w:rPr>
        <w:t>субсидии - бюджетные средства, предоставляемые бюджету другого уровня бюджетной системы Российской Федерации, физическому или юридическому лицу на условиях долевого финансирования целевых расходов.</w:t>
      </w:r>
    </w:p>
    <w:p w:rsidR="00911C4B" w:rsidRPr="00911C4B" w:rsidRDefault="00911C4B" w:rsidP="00AA0D13">
      <w:pPr>
        <w:pStyle w:val="a5"/>
        <w:numPr>
          <w:ilvl w:val="0"/>
          <w:numId w:val="3"/>
        </w:numPr>
        <w:spacing w:after="0" w:line="360" w:lineRule="auto"/>
        <w:ind w:left="1066" w:hanging="357"/>
        <w:jc w:val="both"/>
        <w:rPr>
          <w:rFonts w:ascii="Times New Roman" w:hAnsi="Times New Roman" w:cs="Times New Roman"/>
          <w:sz w:val="28"/>
          <w:szCs w:val="28"/>
        </w:rPr>
      </w:pPr>
      <w:r w:rsidRPr="00911C4B">
        <w:rPr>
          <w:rFonts w:ascii="Times New Roman" w:hAnsi="Times New Roman" w:cs="Times New Roman"/>
          <w:sz w:val="28"/>
          <w:szCs w:val="28"/>
        </w:rPr>
        <w:t>инвестиции - долгосрочные вложения средств, в целях создания новых и модернизации действующих предприятий, освоения новейших технологий и техники, увеличения производства.</w:t>
      </w:r>
    </w:p>
    <w:p w:rsidR="00911C4B" w:rsidRDefault="00911C4B" w:rsidP="00AA0D13">
      <w:pPr>
        <w:pStyle w:val="a5"/>
        <w:numPr>
          <w:ilvl w:val="0"/>
          <w:numId w:val="3"/>
        </w:numPr>
        <w:spacing w:after="0" w:line="360" w:lineRule="auto"/>
        <w:ind w:left="1066" w:hanging="357"/>
        <w:jc w:val="both"/>
        <w:rPr>
          <w:rFonts w:ascii="Times New Roman" w:hAnsi="Times New Roman" w:cs="Times New Roman"/>
          <w:sz w:val="28"/>
          <w:szCs w:val="28"/>
        </w:rPr>
      </w:pPr>
      <w:r w:rsidRPr="00911C4B">
        <w:rPr>
          <w:rFonts w:ascii="Times New Roman" w:hAnsi="Times New Roman" w:cs="Times New Roman"/>
          <w:sz w:val="28"/>
          <w:szCs w:val="28"/>
        </w:rPr>
        <w:t xml:space="preserve">отрицательная деловая репутация - </w:t>
      </w:r>
      <w:r w:rsidRPr="00911C4B">
        <w:rPr>
          <w:rStyle w:val="w"/>
          <w:rFonts w:ascii="Times New Roman" w:hAnsi="Times New Roman" w:cs="Times New Roman"/>
          <w:sz w:val="28"/>
          <w:szCs w:val="28"/>
        </w:rPr>
        <w:t>термин</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характеризующий</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ситуацию</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которая</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имеет</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место</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когда</w:t>
      </w:r>
      <w:r w:rsidRPr="00911C4B">
        <w:rPr>
          <w:rFonts w:ascii="Times New Roman" w:hAnsi="Times New Roman" w:cs="Times New Roman"/>
          <w:sz w:val="28"/>
          <w:szCs w:val="28"/>
        </w:rPr>
        <w:t xml:space="preserve"> </w:t>
      </w:r>
      <w:hyperlink r:id="rId8" w:history="1">
        <w:r w:rsidRPr="00911C4B">
          <w:rPr>
            <w:rStyle w:val="w"/>
            <w:rFonts w:ascii="Times New Roman" w:hAnsi="Times New Roman" w:cs="Times New Roman"/>
            <w:sz w:val="28"/>
            <w:szCs w:val="28"/>
          </w:rPr>
          <w:t>рыночная</w:t>
        </w:r>
        <w:r w:rsidRPr="00911C4B">
          <w:rPr>
            <w:rStyle w:val="a6"/>
            <w:rFonts w:ascii="Times New Roman" w:hAnsi="Times New Roman" w:cs="Times New Roman"/>
            <w:color w:val="auto"/>
            <w:sz w:val="28"/>
            <w:szCs w:val="28"/>
            <w:u w:val="none"/>
          </w:rPr>
          <w:t xml:space="preserve"> </w:t>
        </w:r>
        <w:r w:rsidRPr="00911C4B">
          <w:rPr>
            <w:rStyle w:val="w"/>
            <w:rFonts w:ascii="Times New Roman" w:hAnsi="Times New Roman" w:cs="Times New Roman"/>
            <w:sz w:val="28"/>
            <w:szCs w:val="28"/>
          </w:rPr>
          <w:t>цена</w:t>
        </w:r>
      </w:hyperlink>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компании</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меньше</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суммы</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рыночных</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цен</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ее</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чистых</w:t>
      </w:r>
      <w:r w:rsidRPr="00911C4B">
        <w:rPr>
          <w:rFonts w:ascii="Times New Roman" w:hAnsi="Times New Roman" w:cs="Times New Roman"/>
          <w:sz w:val="28"/>
          <w:szCs w:val="28"/>
        </w:rPr>
        <w:t xml:space="preserve"> </w:t>
      </w:r>
      <w:r w:rsidRPr="00911C4B">
        <w:rPr>
          <w:rStyle w:val="w"/>
          <w:rFonts w:ascii="Times New Roman" w:hAnsi="Times New Roman" w:cs="Times New Roman"/>
          <w:sz w:val="28"/>
          <w:szCs w:val="28"/>
        </w:rPr>
        <w:t>активов</w:t>
      </w:r>
      <w:r w:rsidRPr="00911C4B">
        <w:rPr>
          <w:rFonts w:ascii="Times New Roman" w:hAnsi="Times New Roman" w:cs="Times New Roman"/>
          <w:sz w:val="28"/>
          <w:szCs w:val="28"/>
        </w:rPr>
        <w:t>.</w:t>
      </w:r>
    </w:p>
    <w:p w:rsidR="008A0BB0" w:rsidRPr="008A0BB0" w:rsidRDefault="008A0BB0" w:rsidP="008A0BB0">
      <w:pPr>
        <w:spacing w:after="0" w:line="360" w:lineRule="auto"/>
        <w:jc w:val="both"/>
        <w:rPr>
          <w:rFonts w:ascii="Times New Roman" w:hAnsi="Times New Roman" w:cs="Times New Roman"/>
          <w:sz w:val="28"/>
          <w:szCs w:val="28"/>
        </w:rPr>
      </w:pPr>
    </w:p>
    <w:p w:rsidR="008A0BB0" w:rsidRPr="008A0BB0" w:rsidRDefault="008A0BB0" w:rsidP="008A0BB0">
      <w:pPr>
        <w:spacing w:after="0" w:line="240" w:lineRule="auto"/>
        <w:ind w:firstLine="709"/>
        <w:jc w:val="center"/>
        <w:rPr>
          <w:rFonts w:ascii="Times New Roman" w:hAnsi="Times New Roman" w:cs="Times New Roman"/>
          <w:color w:val="000000"/>
          <w:spacing w:val="-1"/>
          <w:sz w:val="28"/>
          <w:szCs w:val="28"/>
        </w:rPr>
      </w:pPr>
      <w:r w:rsidRPr="008A0BB0">
        <w:rPr>
          <w:rFonts w:ascii="Times New Roman" w:hAnsi="Times New Roman" w:cs="Times New Roman"/>
          <w:color w:val="000000"/>
          <w:spacing w:val="-1"/>
          <w:sz w:val="28"/>
          <w:szCs w:val="28"/>
        </w:rPr>
        <w:t>ЗАДАНИЕ 6</w:t>
      </w:r>
    </w:p>
    <w:p w:rsidR="00DE3298" w:rsidRPr="00CB71FD" w:rsidRDefault="00DE3298" w:rsidP="00DE3298">
      <w:pPr>
        <w:spacing w:after="0" w:line="240" w:lineRule="auto"/>
        <w:ind w:firstLine="709"/>
        <w:jc w:val="both"/>
        <w:rPr>
          <w:rFonts w:ascii="Times New Roman" w:hAnsi="Times New Roman" w:cs="Times New Roman"/>
          <w:sz w:val="28"/>
          <w:szCs w:val="28"/>
        </w:rPr>
      </w:pPr>
      <w:r w:rsidRPr="00CB71FD">
        <w:rPr>
          <w:rFonts w:ascii="Times New Roman" w:hAnsi="Times New Roman" w:cs="Times New Roman"/>
          <w:color w:val="000000"/>
          <w:spacing w:val="-1"/>
          <w:sz w:val="28"/>
          <w:szCs w:val="28"/>
        </w:rPr>
        <w:t xml:space="preserve"> </w:t>
      </w:r>
      <w:r w:rsidRPr="00CB71FD">
        <w:rPr>
          <w:rFonts w:ascii="Times New Roman" w:hAnsi="Times New Roman" w:cs="Times New Roman"/>
          <w:sz w:val="28"/>
          <w:szCs w:val="28"/>
        </w:rPr>
        <w:t>МСФО – 34, его содержание и назначение.</w:t>
      </w:r>
    </w:p>
    <w:p w:rsidR="004A32DA" w:rsidRPr="004A32DA" w:rsidRDefault="004A32DA" w:rsidP="004A32DA">
      <w:pPr>
        <w:spacing w:before="100" w:beforeAutospacing="1" w:after="100" w:afterAutospacing="1" w:line="240" w:lineRule="auto"/>
        <w:jc w:val="both"/>
        <w:rPr>
          <w:rFonts w:ascii="Times New Roman" w:hAnsi="Times New Roman" w:cs="Times New Roman"/>
          <w:sz w:val="28"/>
          <w:szCs w:val="28"/>
          <w:lang w:eastAsia="ru-RU"/>
        </w:rPr>
      </w:pPr>
      <w:r w:rsidRPr="004A32DA">
        <w:rPr>
          <w:rFonts w:ascii="Times New Roman" w:hAnsi="Times New Roman" w:cs="Times New Roman"/>
          <w:bCs/>
          <w:iCs/>
          <w:sz w:val="28"/>
          <w:szCs w:val="28"/>
          <w:lang w:eastAsia="ru-RU"/>
        </w:rPr>
        <w:t>МСФО 34 «Промежуточная финансовая отчетность»</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lastRenderedPageBreak/>
        <w:t>Цель стандарта состоит в определении минимального содержания промежуточной финансовой отчетности и установлении принципов для признания и оценки в полной и сжатой финансовой отчетности за промежуточный период. Своевременная и надежная промежуточная отчетность повышает способность инвесторов, кредиторов и других лиц выяснить возможность создания компанией прибыли и потоков денежных средств, оценить ее финансовое состояние и ликвидность.</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МСФО 34 не устанавливает, какие компании должны публиковать промежуточную финансовую отчетность. Стандарт рекомендует компаниям, чьи долговые или долевые ценные бумаги свободно обращаются на рынке, формировать промежуточную финансовую отчетность, по крайней мере, по состоянию на конец первой половины их финансового года. При этом представлять ее пользователям следует не позднее чем через 60 дней после окончания промежуточного периода.</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Промежуточная финансовая отчетность – это финансовая отчетность, содержащая либо полный комплект финансовой отчетности, либо набор сжатых финансовых отчетов за промежуточный период.</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Промежуточный период – это отчетный период короче полного финансового года.</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Промежуточная финансовая отчетность предназначена для представления обновленной информации по сравнению с последним полным комплектом годовых финансовых отчетов. Она должна отражать новые виды деятельности, события и условия и не дублировать ранее представленную в отчетах информацию.</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МСФО 34 предусматривает два возможных варианта представления промежуточной финансовой отчетности.</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lastRenderedPageBreak/>
        <w:t>Первый вариант – промежуточная отчетность должна содержать полный комплект финансовых отчетов, предусмотренный МСФО 1. Формирование отчетности в этом случае должно соответствовать требованиям МСФО 1. </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Второй вариант предусматривает формирование промежуточной отчетности в сжатом формате. Сжатый формат отчетности предполагает включение в отчет лишь названий разделов и промежуточных статей, содержащихся в последнем годовом отчете, и выборочные пояснительные примечания. Дополнительные статьи или примечания должны включаться в том случае, если их пропуск может ввести в заблуждение пользователей финансовой информации.</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Стандарт устанавливает минимальные компоненты промежуточной финансовой отчетности. Промежуточная финансовая отчетность должна включать как минимум следующее:</w:t>
      </w:r>
    </w:p>
    <w:p w:rsidR="004A32DA" w:rsidRPr="004A32DA" w:rsidRDefault="004A32DA" w:rsidP="004A32DA">
      <w:pPr>
        <w:numPr>
          <w:ilvl w:val="0"/>
          <w:numId w:val="1"/>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Сжатый отчет о финансовом положении;</w:t>
      </w:r>
    </w:p>
    <w:p w:rsidR="004A32DA" w:rsidRPr="004A32DA" w:rsidRDefault="004A32DA" w:rsidP="004A32DA">
      <w:pPr>
        <w:numPr>
          <w:ilvl w:val="0"/>
          <w:numId w:val="1"/>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Сжатый отчет о полной прибыли;</w:t>
      </w:r>
    </w:p>
    <w:p w:rsidR="004A32DA" w:rsidRPr="004A32DA" w:rsidRDefault="004A32DA" w:rsidP="004A32DA">
      <w:pPr>
        <w:numPr>
          <w:ilvl w:val="0"/>
          <w:numId w:val="1"/>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Сжатый отчет об изменениях в капитале;</w:t>
      </w:r>
    </w:p>
    <w:p w:rsidR="004A32DA" w:rsidRPr="004A32DA" w:rsidRDefault="004A32DA" w:rsidP="004A32DA">
      <w:pPr>
        <w:numPr>
          <w:ilvl w:val="0"/>
          <w:numId w:val="1"/>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Сжатый отчет о движении денежных средств;</w:t>
      </w:r>
    </w:p>
    <w:p w:rsidR="004A32DA" w:rsidRPr="004A32DA" w:rsidRDefault="004A32DA" w:rsidP="004A32DA">
      <w:pPr>
        <w:numPr>
          <w:ilvl w:val="0"/>
          <w:numId w:val="1"/>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Выборочные пояснительные примечания.</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При составлении промежуточной финансовой отчетности компания должна применять ту же учетную политику, что и для составления годовых финансовых отчетов, за исключением изменений в учетной политике, произведенных после даты составления последних годовых финансовых отчетов, которые должны быть отражены в следующей годовой финансовой отчетности. Периодичность отчетности компании — годовая, полугодовая или квартальная – не должна влиять на оценку ее годовых результатов.</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Промежуточная отчетность должна включать следующие промежуточные финансовые отчеты за периоды:</w:t>
      </w:r>
    </w:p>
    <w:p w:rsidR="004A32DA" w:rsidRPr="004A32DA" w:rsidRDefault="004A32DA" w:rsidP="004A32DA">
      <w:pPr>
        <w:numPr>
          <w:ilvl w:val="0"/>
          <w:numId w:val="2"/>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lastRenderedPageBreak/>
        <w:t xml:space="preserve">отчет о финансовом положении по состоянию на конец текущего промежуточного периода и сравнительный отчет о финансовом положении по состоянию </w:t>
      </w:r>
      <w:proofErr w:type="gramStart"/>
      <w:r w:rsidRPr="004A32DA">
        <w:rPr>
          <w:rFonts w:ascii="Times New Roman" w:hAnsi="Times New Roman" w:cs="Times New Roman"/>
          <w:sz w:val="28"/>
          <w:szCs w:val="28"/>
          <w:lang w:eastAsia="ru-RU"/>
        </w:rPr>
        <w:t>на конец</w:t>
      </w:r>
      <w:proofErr w:type="gramEnd"/>
      <w:r w:rsidRPr="004A32DA">
        <w:rPr>
          <w:rFonts w:ascii="Times New Roman" w:hAnsi="Times New Roman" w:cs="Times New Roman"/>
          <w:sz w:val="28"/>
          <w:szCs w:val="28"/>
          <w:lang w:eastAsia="ru-RU"/>
        </w:rPr>
        <w:t xml:space="preserve"> непосредственно предшествующего финансового года;</w:t>
      </w:r>
    </w:p>
    <w:p w:rsidR="004A32DA" w:rsidRPr="004A32DA" w:rsidRDefault="004A32DA" w:rsidP="004A32DA">
      <w:pPr>
        <w:numPr>
          <w:ilvl w:val="0"/>
          <w:numId w:val="2"/>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 xml:space="preserve">отчеты о полной прибыли за текущий промежуточный период и нарастающим итогом </w:t>
      </w:r>
      <w:proofErr w:type="gramStart"/>
      <w:r w:rsidRPr="004A32DA">
        <w:rPr>
          <w:rFonts w:ascii="Times New Roman" w:hAnsi="Times New Roman" w:cs="Times New Roman"/>
          <w:sz w:val="28"/>
          <w:szCs w:val="28"/>
          <w:lang w:eastAsia="ru-RU"/>
        </w:rPr>
        <w:t>за текущий финансовый год в сравнении с отчетами о полной прибыли за сопоставимые промежуточные периоды</w:t>
      </w:r>
      <w:proofErr w:type="gramEnd"/>
      <w:r w:rsidRPr="004A32DA">
        <w:rPr>
          <w:rFonts w:ascii="Times New Roman" w:hAnsi="Times New Roman" w:cs="Times New Roman"/>
          <w:sz w:val="28"/>
          <w:szCs w:val="28"/>
          <w:lang w:eastAsia="ru-RU"/>
        </w:rPr>
        <w:t xml:space="preserve"> предшествующего финансового года;</w:t>
      </w:r>
    </w:p>
    <w:p w:rsidR="004A32DA" w:rsidRPr="004A32DA" w:rsidRDefault="004A32DA" w:rsidP="004A32DA">
      <w:pPr>
        <w:numPr>
          <w:ilvl w:val="0"/>
          <w:numId w:val="2"/>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 xml:space="preserve">отчет </w:t>
      </w:r>
      <w:proofErr w:type="gramStart"/>
      <w:r w:rsidRPr="004A32DA">
        <w:rPr>
          <w:rFonts w:ascii="Times New Roman" w:hAnsi="Times New Roman" w:cs="Times New Roman"/>
          <w:sz w:val="28"/>
          <w:szCs w:val="28"/>
          <w:lang w:eastAsia="ru-RU"/>
        </w:rPr>
        <w:t>об изменениях в капитале нарастающим итогом за текущий финансовый год в сравнении с отчетом</w:t>
      </w:r>
      <w:proofErr w:type="gramEnd"/>
      <w:r w:rsidRPr="004A32DA">
        <w:rPr>
          <w:rFonts w:ascii="Times New Roman" w:hAnsi="Times New Roman" w:cs="Times New Roman"/>
          <w:sz w:val="28"/>
          <w:szCs w:val="28"/>
          <w:lang w:eastAsia="ru-RU"/>
        </w:rPr>
        <w:t xml:space="preserve"> за сопоставимый период года, непосредственно предшествующего финансового года;</w:t>
      </w:r>
    </w:p>
    <w:p w:rsidR="004A32DA" w:rsidRPr="004A32DA" w:rsidRDefault="004A32DA" w:rsidP="004A32DA">
      <w:pPr>
        <w:numPr>
          <w:ilvl w:val="0"/>
          <w:numId w:val="2"/>
        </w:num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 xml:space="preserve">отчет </w:t>
      </w:r>
      <w:proofErr w:type="gramStart"/>
      <w:r w:rsidRPr="004A32DA">
        <w:rPr>
          <w:rFonts w:ascii="Times New Roman" w:hAnsi="Times New Roman" w:cs="Times New Roman"/>
          <w:sz w:val="28"/>
          <w:szCs w:val="28"/>
          <w:lang w:eastAsia="ru-RU"/>
        </w:rPr>
        <w:t>о движении денежных средств общим итогом за текущий финансовый год в сравнении с отчетом за сопоставимый период</w:t>
      </w:r>
      <w:proofErr w:type="gramEnd"/>
      <w:r w:rsidRPr="004A32DA">
        <w:rPr>
          <w:rFonts w:ascii="Times New Roman" w:hAnsi="Times New Roman" w:cs="Times New Roman"/>
          <w:sz w:val="28"/>
          <w:szCs w:val="28"/>
          <w:lang w:eastAsia="ru-RU"/>
        </w:rPr>
        <w:t xml:space="preserve"> года, непосредственно предшествующего финансового года.</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Принципы признания активов, обязательств, доходов и расходов для промежуточных периодов такие же, что и для годовой финансовой отчетности.</w:t>
      </w:r>
    </w:p>
    <w:p w:rsidR="004A32DA" w:rsidRPr="004A32DA" w:rsidRDefault="004A32DA" w:rsidP="004A32DA">
      <w:pPr>
        <w:spacing w:before="100" w:beforeAutospacing="1" w:after="100" w:afterAutospacing="1" w:line="360" w:lineRule="auto"/>
        <w:jc w:val="both"/>
        <w:rPr>
          <w:rFonts w:ascii="Times New Roman" w:hAnsi="Times New Roman" w:cs="Times New Roman"/>
          <w:sz w:val="28"/>
          <w:szCs w:val="28"/>
          <w:lang w:eastAsia="ru-RU"/>
        </w:rPr>
      </w:pPr>
      <w:r w:rsidRPr="004A32DA">
        <w:rPr>
          <w:rFonts w:ascii="Times New Roman" w:hAnsi="Times New Roman" w:cs="Times New Roman"/>
          <w:sz w:val="28"/>
          <w:szCs w:val="28"/>
          <w:lang w:eastAsia="ru-RU"/>
        </w:rPr>
        <w:t xml:space="preserve">Процедуры оценки, которые следует применять в промежуточной финансовой отчетности, должны гарантировать, что получаемая информация надежна и что вся существенная финансовая информация, которая имеет значение для понимания финансового положения и результатов деятельности компании, соответствующим образом раскрыта. Поскольку определения </w:t>
      </w:r>
      <w:proofErr w:type="gramStart"/>
      <w:r w:rsidRPr="004A32DA">
        <w:rPr>
          <w:rFonts w:ascii="Times New Roman" w:hAnsi="Times New Roman" w:cs="Times New Roman"/>
          <w:sz w:val="28"/>
          <w:szCs w:val="28"/>
          <w:lang w:eastAsia="ru-RU"/>
        </w:rPr>
        <w:t>сумм</w:t>
      </w:r>
      <w:proofErr w:type="gramEnd"/>
      <w:r w:rsidRPr="004A32DA">
        <w:rPr>
          <w:rFonts w:ascii="Times New Roman" w:hAnsi="Times New Roman" w:cs="Times New Roman"/>
          <w:sz w:val="28"/>
          <w:szCs w:val="28"/>
          <w:lang w:eastAsia="ru-RU"/>
        </w:rPr>
        <w:t xml:space="preserve"> как в годовой, так и в промежуточной финансовой отчетности часто основываются на разумных оценках, то подготовка промежуточной финансовой отчетности в целом будет требовать большого применения методов оценки, чем при составлении годовой финансовой отчетности.</w:t>
      </w:r>
    </w:p>
    <w:p w:rsidR="00DE3298" w:rsidRPr="00CB71FD" w:rsidRDefault="00DE3298" w:rsidP="00DE3298">
      <w:pPr>
        <w:shd w:val="clear" w:color="auto" w:fill="FFFFFF"/>
        <w:tabs>
          <w:tab w:val="left" w:pos="2074"/>
          <w:tab w:val="left" w:pos="3610"/>
        </w:tabs>
        <w:spacing w:after="0" w:line="240" w:lineRule="auto"/>
        <w:ind w:firstLine="709"/>
        <w:jc w:val="both"/>
        <w:rPr>
          <w:rFonts w:ascii="Times New Roman" w:hAnsi="Times New Roman" w:cs="Times New Roman"/>
          <w:color w:val="000000"/>
          <w:spacing w:val="-1"/>
          <w:sz w:val="28"/>
          <w:szCs w:val="28"/>
        </w:rPr>
      </w:pPr>
    </w:p>
    <w:p w:rsidR="008A0BB0" w:rsidRDefault="008A0BB0"/>
    <w:p w:rsidR="008A0BB0" w:rsidRPr="009308AF" w:rsidRDefault="008A0BB0" w:rsidP="008A0BB0">
      <w:pPr>
        <w:spacing w:line="360" w:lineRule="auto"/>
        <w:jc w:val="center"/>
        <w:rPr>
          <w:rFonts w:ascii="Times New Roman" w:hAnsi="Times New Roman" w:cs="Times New Roman"/>
          <w:sz w:val="28"/>
          <w:szCs w:val="28"/>
        </w:rPr>
      </w:pPr>
      <w:r w:rsidRPr="009308AF">
        <w:rPr>
          <w:rFonts w:ascii="Times New Roman" w:hAnsi="Times New Roman" w:cs="Times New Roman"/>
          <w:sz w:val="28"/>
          <w:szCs w:val="28"/>
        </w:rPr>
        <w:lastRenderedPageBreak/>
        <w:t>СПИСОК ИСПОЛЬЗОВАННОЙ ЛИТЕРАТУРЫ</w:t>
      </w:r>
    </w:p>
    <w:p w:rsidR="008A0BB0" w:rsidRPr="009308AF" w:rsidRDefault="008A0BB0" w:rsidP="008A0BB0">
      <w:pPr>
        <w:pStyle w:val="a7"/>
        <w:numPr>
          <w:ilvl w:val="0"/>
          <w:numId w:val="6"/>
        </w:numPr>
        <w:tabs>
          <w:tab w:val="clear" w:pos="360"/>
          <w:tab w:val="num" w:pos="1134"/>
        </w:tabs>
        <w:spacing w:after="0" w:line="360" w:lineRule="auto"/>
        <w:ind w:left="0" w:firstLine="709"/>
        <w:jc w:val="both"/>
        <w:rPr>
          <w:sz w:val="28"/>
          <w:szCs w:val="22"/>
        </w:rPr>
      </w:pPr>
      <w:r w:rsidRPr="009308AF">
        <w:rPr>
          <w:sz w:val="28"/>
          <w:szCs w:val="22"/>
        </w:rPr>
        <w:t>Агеева О.А. Международные стандарты финансовой отчетности: Учеб</w:t>
      </w:r>
      <w:proofErr w:type="gramStart"/>
      <w:r w:rsidRPr="009308AF">
        <w:rPr>
          <w:sz w:val="28"/>
          <w:szCs w:val="22"/>
        </w:rPr>
        <w:t>.</w:t>
      </w:r>
      <w:proofErr w:type="gramEnd"/>
      <w:r w:rsidRPr="009308AF">
        <w:rPr>
          <w:sz w:val="28"/>
          <w:szCs w:val="22"/>
        </w:rPr>
        <w:t xml:space="preserve"> </w:t>
      </w:r>
      <w:proofErr w:type="gramStart"/>
      <w:r w:rsidRPr="009308AF">
        <w:rPr>
          <w:sz w:val="28"/>
          <w:szCs w:val="22"/>
        </w:rPr>
        <w:t>п</w:t>
      </w:r>
      <w:proofErr w:type="gramEnd"/>
      <w:r w:rsidRPr="009308AF">
        <w:rPr>
          <w:sz w:val="28"/>
          <w:szCs w:val="22"/>
        </w:rPr>
        <w:t>осо</w:t>
      </w:r>
      <w:r>
        <w:rPr>
          <w:sz w:val="28"/>
          <w:szCs w:val="22"/>
        </w:rPr>
        <w:t xml:space="preserve">бие / О.А. Агеева. – М.: </w:t>
      </w:r>
      <w:proofErr w:type="spellStart"/>
      <w:r>
        <w:rPr>
          <w:sz w:val="28"/>
          <w:szCs w:val="22"/>
        </w:rPr>
        <w:t>Изд-во</w:t>
      </w:r>
      <w:proofErr w:type="gramStart"/>
      <w:r>
        <w:rPr>
          <w:sz w:val="28"/>
          <w:szCs w:val="22"/>
        </w:rPr>
        <w:t>«Б</w:t>
      </w:r>
      <w:proofErr w:type="gramEnd"/>
      <w:r>
        <w:rPr>
          <w:sz w:val="28"/>
          <w:szCs w:val="22"/>
        </w:rPr>
        <w:t>ухгалтерский</w:t>
      </w:r>
      <w:proofErr w:type="spellEnd"/>
      <w:r>
        <w:rPr>
          <w:sz w:val="28"/>
          <w:szCs w:val="22"/>
        </w:rPr>
        <w:t xml:space="preserve"> учет»,</w:t>
      </w:r>
      <w:r w:rsidRPr="009308AF">
        <w:rPr>
          <w:sz w:val="28"/>
          <w:szCs w:val="22"/>
        </w:rPr>
        <w:t>2008. – 464 с.</w:t>
      </w:r>
    </w:p>
    <w:p w:rsidR="008A0BB0" w:rsidRPr="009308AF" w:rsidRDefault="008A0BB0" w:rsidP="008A0BB0">
      <w:pPr>
        <w:pStyle w:val="a7"/>
        <w:numPr>
          <w:ilvl w:val="0"/>
          <w:numId w:val="6"/>
        </w:numPr>
        <w:tabs>
          <w:tab w:val="clear" w:pos="360"/>
          <w:tab w:val="num" w:pos="1134"/>
        </w:tabs>
        <w:spacing w:after="0" w:line="360" w:lineRule="auto"/>
        <w:ind w:left="0" w:firstLine="709"/>
        <w:jc w:val="both"/>
        <w:rPr>
          <w:sz w:val="28"/>
          <w:szCs w:val="22"/>
        </w:rPr>
      </w:pPr>
      <w:r w:rsidRPr="009308AF">
        <w:rPr>
          <w:sz w:val="28"/>
          <w:szCs w:val="22"/>
        </w:rPr>
        <w:t xml:space="preserve">Бабаев Ю.А., Петров А.М. Международные стандарты финансовой отчетности: Учеб. / Ю.А. Бабаев, А.М. Петров. – М.: ТК </w:t>
      </w:r>
      <w:proofErr w:type="spellStart"/>
      <w:r w:rsidRPr="009308AF">
        <w:rPr>
          <w:sz w:val="28"/>
          <w:szCs w:val="22"/>
        </w:rPr>
        <w:t>Велби</w:t>
      </w:r>
      <w:proofErr w:type="spellEnd"/>
      <w:r w:rsidRPr="009308AF">
        <w:rPr>
          <w:sz w:val="28"/>
          <w:szCs w:val="22"/>
        </w:rPr>
        <w:t>, Изд-во Проспект, 2008. – 352 с.</w:t>
      </w:r>
    </w:p>
    <w:p w:rsidR="008A0BB0" w:rsidRPr="009308AF" w:rsidRDefault="008A0BB0" w:rsidP="008A0BB0">
      <w:pPr>
        <w:numPr>
          <w:ilvl w:val="0"/>
          <w:numId w:val="6"/>
        </w:numPr>
        <w:tabs>
          <w:tab w:val="clear" w:pos="360"/>
          <w:tab w:val="num" w:pos="1134"/>
        </w:tabs>
        <w:spacing w:after="0" w:line="360" w:lineRule="auto"/>
        <w:ind w:left="0" w:firstLine="709"/>
        <w:jc w:val="both"/>
        <w:rPr>
          <w:rFonts w:ascii="Times New Roman" w:hAnsi="Times New Roman" w:cs="Times New Roman"/>
          <w:sz w:val="28"/>
          <w:szCs w:val="28"/>
        </w:rPr>
      </w:pPr>
      <w:r w:rsidRPr="009308AF">
        <w:rPr>
          <w:rFonts w:ascii="Times New Roman" w:hAnsi="Times New Roman" w:cs="Times New Roman"/>
          <w:sz w:val="28"/>
          <w:szCs w:val="28"/>
        </w:rPr>
        <w:t>Вахрушина М.А. Международные стандарты учета и финансовой отчетности: Учеб</w:t>
      </w:r>
      <w:proofErr w:type="gramStart"/>
      <w:r w:rsidRPr="009308AF">
        <w:rPr>
          <w:rFonts w:ascii="Times New Roman" w:hAnsi="Times New Roman" w:cs="Times New Roman"/>
          <w:sz w:val="28"/>
          <w:szCs w:val="28"/>
        </w:rPr>
        <w:t>.</w:t>
      </w:r>
      <w:proofErr w:type="gramEnd"/>
      <w:r w:rsidRPr="009308AF">
        <w:rPr>
          <w:rFonts w:ascii="Times New Roman" w:hAnsi="Times New Roman" w:cs="Times New Roman"/>
          <w:sz w:val="28"/>
          <w:szCs w:val="28"/>
        </w:rPr>
        <w:t xml:space="preserve"> </w:t>
      </w:r>
      <w:proofErr w:type="gramStart"/>
      <w:r w:rsidRPr="009308AF">
        <w:rPr>
          <w:rFonts w:ascii="Times New Roman" w:hAnsi="Times New Roman" w:cs="Times New Roman"/>
          <w:sz w:val="28"/>
          <w:szCs w:val="28"/>
        </w:rPr>
        <w:t>п</w:t>
      </w:r>
      <w:proofErr w:type="gramEnd"/>
      <w:r w:rsidRPr="009308AF">
        <w:rPr>
          <w:rFonts w:ascii="Times New Roman" w:hAnsi="Times New Roman" w:cs="Times New Roman"/>
          <w:sz w:val="28"/>
          <w:szCs w:val="28"/>
        </w:rPr>
        <w:t xml:space="preserve">особие для студентов, обучающихся по специальности «Бухгалтерский учет, анализ и аудит» / М.А. Вахрушина, Л.А. Мельникова, Н.С. </w:t>
      </w:r>
      <w:proofErr w:type="spellStart"/>
      <w:r w:rsidRPr="009308AF">
        <w:rPr>
          <w:rFonts w:ascii="Times New Roman" w:hAnsi="Times New Roman" w:cs="Times New Roman"/>
          <w:sz w:val="28"/>
          <w:szCs w:val="28"/>
        </w:rPr>
        <w:t>Пласкова</w:t>
      </w:r>
      <w:proofErr w:type="spellEnd"/>
      <w:r w:rsidRPr="009308AF">
        <w:rPr>
          <w:rFonts w:ascii="Times New Roman" w:hAnsi="Times New Roman" w:cs="Times New Roman"/>
          <w:sz w:val="28"/>
          <w:szCs w:val="28"/>
        </w:rPr>
        <w:t xml:space="preserve">; под ред. М.А. Вахрушиной. – М.: Омега </w:t>
      </w:r>
      <w:proofErr w:type="gramStart"/>
      <w:r w:rsidRPr="009308AF">
        <w:rPr>
          <w:rFonts w:ascii="Times New Roman" w:hAnsi="Times New Roman" w:cs="Times New Roman"/>
          <w:sz w:val="28"/>
          <w:szCs w:val="28"/>
        </w:rPr>
        <w:t>–Л</w:t>
      </w:r>
      <w:proofErr w:type="gramEnd"/>
      <w:r w:rsidRPr="009308AF">
        <w:rPr>
          <w:rFonts w:ascii="Times New Roman" w:hAnsi="Times New Roman" w:cs="Times New Roman"/>
          <w:sz w:val="28"/>
          <w:szCs w:val="28"/>
        </w:rPr>
        <w:t>, 2006. – 568с.</w:t>
      </w:r>
    </w:p>
    <w:p w:rsidR="008A0BB0" w:rsidRPr="009308AF" w:rsidRDefault="008A0BB0" w:rsidP="008A0BB0">
      <w:pPr>
        <w:numPr>
          <w:ilvl w:val="0"/>
          <w:numId w:val="6"/>
        </w:numPr>
        <w:tabs>
          <w:tab w:val="clear" w:pos="360"/>
          <w:tab w:val="num" w:pos="1134"/>
        </w:tabs>
        <w:spacing w:after="0" w:line="360" w:lineRule="auto"/>
        <w:ind w:left="0" w:firstLine="709"/>
        <w:jc w:val="both"/>
        <w:rPr>
          <w:rFonts w:ascii="Times New Roman" w:hAnsi="Times New Roman" w:cs="Times New Roman"/>
          <w:sz w:val="28"/>
          <w:szCs w:val="28"/>
        </w:rPr>
      </w:pPr>
      <w:r w:rsidRPr="009308AF">
        <w:rPr>
          <w:rFonts w:ascii="Times New Roman" w:hAnsi="Times New Roman" w:cs="Times New Roman"/>
          <w:sz w:val="28"/>
          <w:szCs w:val="28"/>
        </w:rPr>
        <w:t xml:space="preserve">Вахрушина М.А. Международные стандарты финансовой отчетности: учебник. – </w:t>
      </w:r>
      <w:r>
        <w:rPr>
          <w:rFonts w:ascii="Times New Roman" w:hAnsi="Times New Roman" w:cs="Times New Roman"/>
          <w:sz w:val="28"/>
          <w:szCs w:val="28"/>
        </w:rPr>
        <w:t xml:space="preserve">4-е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w:t>
      </w:r>
      <w:proofErr w:type="spellStart"/>
      <w:r>
        <w:rPr>
          <w:rFonts w:ascii="Times New Roman" w:hAnsi="Times New Roman" w:cs="Times New Roman"/>
          <w:sz w:val="28"/>
          <w:szCs w:val="28"/>
        </w:rPr>
        <w:t>М.:</w:t>
      </w:r>
      <w:r w:rsidRPr="009308AF">
        <w:rPr>
          <w:rFonts w:ascii="Times New Roman" w:hAnsi="Times New Roman" w:cs="Times New Roman"/>
          <w:sz w:val="28"/>
          <w:szCs w:val="28"/>
        </w:rPr>
        <w:t>Рид</w:t>
      </w:r>
      <w:proofErr w:type="spellEnd"/>
      <w:r w:rsidRPr="009308AF">
        <w:rPr>
          <w:rFonts w:ascii="Times New Roman" w:hAnsi="Times New Roman" w:cs="Times New Roman"/>
          <w:sz w:val="28"/>
          <w:szCs w:val="28"/>
        </w:rPr>
        <w:t xml:space="preserve"> Групп, 2011. – 656 с.</w:t>
      </w:r>
    </w:p>
    <w:p w:rsidR="008A0BB0" w:rsidRPr="009308AF" w:rsidRDefault="008A0BB0" w:rsidP="008A0BB0">
      <w:pPr>
        <w:pStyle w:val="a7"/>
        <w:numPr>
          <w:ilvl w:val="0"/>
          <w:numId w:val="6"/>
        </w:numPr>
        <w:tabs>
          <w:tab w:val="clear" w:pos="360"/>
          <w:tab w:val="num" w:pos="1134"/>
        </w:tabs>
        <w:spacing w:after="0" w:line="360" w:lineRule="auto"/>
        <w:ind w:left="0" w:firstLine="709"/>
        <w:jc w:val="both"/>
        <w:rPr>
          <w:sz w:val="28"/>
          <w:szCs w:val="22"/>
        </w:rPr>
      </w:pPr>
      <w:r w:rsidRPr="009308AF">
        <w:rPr>
          <w:sz w:val="28"/>
          <w:szCs w:val="22"/>
        </w:rPr>
        <w:t>Международные стандарты финансовой отчетности: Учеб. Пособие</w:t>
      </w:r>
      <w:proofErr w:type="gramStart"/>
      <w:r w:rsidRPr="009308AF">
        <w:rPr>
          <w:sz w:val="28"/>
          <w:szCs w:val="22"/>
        </w:rPr>
        <w:t xml:space="preserve"> / П</w:t>
      </w:r>
      <w:proofErr w:type="gramEnd"/>
      <w:r w:rsidRPr="009308AF">
        <w:rPr>
          <w:sz w:val="28"/>
          <w:szCs w:val="22"/>
        </w:rPr>
        <w:t xml:space="preserve">од ред. </w:t>
      </w:r>
      <w:proofErr w:type="spellStart"/>
      <w:r w:rsidRPr="009308AF">
        <w:rPr>
          <w:sz w:val="28"/>
          <w:szCs w:val="22"/>
        </w:rPr>
        <w:t>И.А.Смирновой</w:t>
      </w:r>
      <w:proofErr w:type="spellEnd"/>
      <w:r w:rsidRPr="009308AF">
        <w:rPr>
          <w:sz w:val="28"/>
          <w:szCs w:val="22"/>
        </w:rPr>
        <w:t>. – М.: Финансы и статистика, 2005. – 672 с.</w:t>
      </w:r>
    </w:p>
    <w:p w:rsidR="008A0BB0" w:rsidRPr="009308AF" w:rsidRDefault="008A0BB0" w:rsidP="008A0BB0">
      <w:pPr>
        <w:pStyle w:val="a7"/>
        <w:numPr>
          <w:ilvl w:val="0"/>
          <w:numId w:val="6"/>
        </w:numPr>
        <w:tabs>
          <w:tab w:val="clear" w:pos="360"/>
          <w:tab w:val="num" w:pos="1134"/>
        </w:tabs>
        <w:spacing w:after="0" w:line="360" w:lineRule="auto"/>
        <w:ind w:left="0" w:firstLine="709"/>
        <w:jc w:val="both"/>
        <w:rPr>
          <w:sz w:val="28"/>
          <w:szCs w:val="22"/>
        </w:rPr>
      </w:pPr>
      <w:proofErr w:type="spellStart"/>
      <w:r w:rsidRPr="009308AF">
        <w:rPr>
          <w:sz w:val="28"/>
          <w:szCs w:val="22"/>
        </w:rPr>
        <w:t>Мизиковский</w:t>
      </w:r>
      <w:proofErr w:type="spellEnd"/>
      <w:r w:rsidRPr="009308AF">
        <w:rPr>
          <w:sz w:val="28"/>
          <w:szCs w:val="22"/>
        </w:rPr>
        <w:t xml:space="preserve"> Е.А. Международные стандарты финансовой отчетности и бухгалтерский учет в России / Е.А. </w:t>
      </w:r>
      <w:proofErr w:type="spellStart"/>
      <w:r w:rsidRPr="009308AF">
        <w:rPr>
          <w:sz w:val="28"/>
          <w:szCs w:val="22"/>
        </w:rPr>
        <w:t>Мизиковский</w:t>
      </w:r>
      <w:proofErr w:type="spellEnd"/>
      <w:r w:rsidRPr="009308AF">
        <w:rPr>
          <w:sz w:val="28"/>
          <w:szCs w:val="22"/>
        </w:rPr>
        <w:t xml:space="preserve">, Т.Ю. </w:t>
      </w:r>
      <w:proofErr w:type="spellStart"/>
      <w:r w:rsidRPr="009308AF">
        <w:rPr>
          <w:sz w:val="28"/>
          <w:szCs w:val="22"/>
        </w:rPr>
        <w:t>Дружиловская</w:t>
      </w:r>
      <w:proofErr w:type="spellEnd"/>
      <w:r w:rsidRPr="009308AF">
        <w:rPr>
          <w:sz w:val="28"/>
          <w:szCs w:val="22"/>
        </w:rPr>
        <w:t>. – М.: Изд-во «Бухгалтерский учет», 2004. – 304 с.</w:t>
      </w:r>
    </w:p>
    <w:p w:rsidR="008A0BB0" w:rsidRPr="009308AF" w:rsidRDefault="008A0BB0" w:rsidP="008A0BB0">
      <w:pPr>
        <w:pStyle w:val="a7"/>
        <w:numPr>
          <w:ilvl w:val="0"/>
          <w:numId w:val="6"/>
        </w:numPr>
        <w:tabs>
          <w:tab w:val="clear" w:pos="360"/>
          <w:tab w:val="num" w:pos="1134"/>
        </w:tabs>
        <w:spacing w:after="0" w:line="360" w:lineRule="auto"/>
        <w:ind w:left="0" w:firstLine="709"/>
        <w:jc w:val="both"/>
        <w:rPr>
          <w:sz w:val="28"/>
          <w:szCs w:val="22"/>
        </w:rPr>
      </w:pPr>
      <w:r w:rsidRPr="009308AF">
        <w:rPr>
          <w:sz w:val="28"/>
          <w:szCs w:val="22"/>
        </w:rPr>
        <w:t xml:space="preserve">Николаева О.Е. Международные стандарты финансовой отчетности: Учебное пособие / О.Е. Николаева, Т.В. Шишкова. – Изд. 6-е – М.: </w:t>
      </w:r>
      <w:proofErr w:type="spellStart"/>
      <w:r w:rsidRPr="009308AF">
        <w:rPr>
          <w:sz w:val="28"/>
          <w:szCs w:val="22"/>
        </w:rPr>
        <w:t>Едиториал</w:t>
      </w:r>
      <w:proofErr w:type="spellEnd"/>
      <w:r w:rsidRPr="009308AF">
        <w:rPr>
          <w:sz w:val="28"/>
          <w:szCs w:val="22"/>
        </w:rPr>
        <w:t xml:space="preserve"> УРСС, 2005. – 240 с.</w:t>
      </w:r>
    </w:p>
    <w:p w:rsidR="008A0BB0" w:rsidRPr="009308AF" w:rsidRDefault="008A0BB0" w:rsidP="008A0BB0">
      <w:pPr>
        <w:numPr>
          <w:ilvl w:val="0"/>
          <w:numId w:val="6"/>
        </w:numPr>
        <w:tabs>
          <w:tab w:val="clear" w:pos="360"/>
          <w:tab w:val="num" w:pos="1134"/>
        </w:tabs>
        <w:spacing w:after="0" w:line="360" w:lineRule="auto"/>
        <w:ind w:left="0" w:firstLine="709"/>
        <w:jc w:val="both"/>
        <w:rPr>
          <w:rFonts w:ascii="Times New Roman" w:hAnsi="Times New Roman" w:cs="Times New Roman"/>
          <w:sz w:val="28"/>
          <w:szCs w:val="28"/>
        </w:rPr>
      </w:pPr>
      <w:r w:rsidRPr="009308AF">
        <w:rPr>
          <w:rFonts w:ascii="Times New Roman" w:hAnsi="Times New Roman" w:cs="Times New Roman"/>
          <w:sz w:val="28"/>
          <w:szCs w:val="28"/>
        </w:rPr>
        <w:t xml:space="preserve">Палий В.Ф. Международные стандарты учета и финансовой отчетности: Учебник. – 2-е изд., доп. и </w:t>
      </w:r>
      <w:proofErr w:type="spellStart"/>
      <w:r w:rsidRPr="009308AF">
        <w:rPr>
          <w:rFonts w:ascii="Times New Roman" w:hAnsi="Times New Roman" w:cs="Times New Roman"/>
          <w:sz w:val="28"/>
          <w:szCs w:val="28"/>
        </w:rPr>
        <w:t>испр</w:t>
      </w:r>
      <w:proofErr w:type="spellEnd"/>
      <w:r w:rsidRPr="009308AF">
        <w:rPr>
          <w:rFonts w:ascii="Times New Roman" w:hAnsi="Times New Roman" w:cs="Times New Roman"/>
          <w:sz w:val="28"/>
          <w:szCs w:val="28"/>
        </w:rPr>
        <w:t>. - М.: ИНФРА-М, 2006. – 473с.</w:t>
      </w:r>
    </w:p>
    <w:p w:rsidR="008A0BB0" w:rsidRPr="009308AF" w:rsidRDefault="008A0BB0" w:rsidP="008A0BB0">
      <w:pPr>
        <w:spacing w:line="360" w:lineRule="auto"/>
        <w:jc w:val="both"/>
        <w:rPr>
          <w:rFonts w:ascii="Times New Roman" w:hAnsi="Times New Roman" w:cs="Times New Roman"/>
        </w:rPr>
      </w:pPr>
    </w:p>
    <w:p w:rsidR="008A0BB0" w:rsidRDefault="008A0BB0"/>
    <w:sectPr w:rsidR="008A0BB0" w:rsidSect="008A0BB0">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374" w:rsidRDefault="00841374" w:rsidP="008A0BB0">
      <w:pPr>
        <w:spacing w:after="0" w:line="240" w:lineRule="auto"/>
      </w:pPr>
      <w:r>
        <w:separator/>
      </w:r>
    </w:p>
  </w:endnote>
  <w:endnote w:type="continuationSeparator" w:id="0">
    <w:p w:rsidR="00841374" w:rsidRDefault="00841374" w:rsidP="008A0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02046"/>
      <w:docPartObj>
        <w:docPartGallery w:val="Page Numbers (Bottom of Page)"/>
        <w:docPartUnique/>
      </w:docPartObj>
    </w:sdtPr>
    <w:sdtEndPr/>
    <w:sdtContent>
      <w:p w:rsidR="008A0BB0" w:rsidRDefault="008A0BB0">
        <w:pPr>
          <w:pStyle w:val="ab"/>
          <w:jc w:val="center"/>
        </w:pPr>
        <w:r>
          <w:fldChar w:fldCharType="begin"/>
        </w:r>
        <w:r>
          <w:instrText>PAGE   \* MERGEFORMAT</w:instrText>
        </w:r>
        <w:r>
          <w:fldChar w:fldCharType="separate"/>
        </w:r>
        <w:r w:rsidR="00AA0D13">
          <w:rPr>
            <w:noProof/>
          </w:rPr>
          <w:t>2</w:t>
        </w:r>
        <w:r>
          <w:fldChar w:fldCharType="end"/>
        </w:r>
      </w:p>
    </w:sdtContent>
  </w:sdt>
  <w:p w:rsidR="008A0BB0" w:rsidRDefault="008A0BB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374" w:rsidRDefault="00841374" w:rsidP="008A0BB0">
      <w:pPr>
        <w:spacing w:after="0" w:line="240" w:lineRule="auto"/>
      </w:pPr>
      <w:r>
        <w:separator/>
      </w:r>
    </w:p>
  </w:footnote>
  <w:footnote w:type="continuationSeparator" w:id="0">
    <w:p w:rsidR="00841374" w:rsidRDefault="00841374" w:rsidP="008A0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D6813"/>
    <w:multiLevelType w:val="hybridMultilevel"/>
    <w:tmpl w:val="FFB0BF16"/>
    <w:lvl w:ilvl="0" w:tplc="07465936">
      <w:start w:val="1"/>
      <w:numFmt w:val="decimal"/>
      <w:lvlText w:val="%1)"/>
      <w:lvlJc w:val="left"/>
      <w:pPr>
        <w:ind w:left="1065" w:hanging="106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7E666BA"/>
    <w:multiLevelType w:val="hybridMultilevel"/>
    <w:tmpl w:val="F796D8A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A23FD9"/>
    <w:multiLevelType w:val="multilevel"/>
    <w:tmpl w:val="727C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1D112F"/>
    <w:multiLevelType w:val="multilevel"/>
    <w:tmpl w:val="C91E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71096"/>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74506421"/>
    <w:multiLevelType w:val="hybridMultilevel"/>
    <w:tmpl w:val="D69CD000"/>
    <w:lvl w:ilvl="0" w:tplc="82BE11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222"/>
    <w:rsid w:val="00156581"/>
    <w:rsid w:val="00373F91"/>
    <w:rsid w:val="003E5F8F"/>
    <w:rsid w:val="004A32DA"/>
    <w:rsid w:val="00792FA9"/>
    <w:rsid w:val="00841374"/>
    <w:rsid w:val="008A0BB0"/>
    <w:rsid w:val="00911C4B"/>
    <w:rsid w:val="009E2939"/>
    <w:rsid w:val="00AA0D13"/>
    <w:rsid w:val="00B75148"/>
    <w:rsid w:val="00BA4F65"/>
    <w:rsid w:val="00BE00EE"/>
    <w:rsid w:val="00BF3222"/>
    <w:rsid w:val="00D70082"/>
    <w:rsid w:val="00DE3298"/>
    <w:rsid w:val="00E90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298"/>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32DA"/>
    <w:pPr>
      <w:spacing w:before="100" w:beforeAutospacing="1" w:after="100" w:afterAutospacing="1" w:line="240" w:lineRule="auto"/>
    </w:pPr>
    <w:rPr>
      <w:rFonts w:ascii="Times New Roman" w:hAnsi="Times New Roman" w:cs="Times New Roman"/>
      <w:sz w:val="24"/>
      <w:szCs w:val="24"/>
      <w:lang w:eastAsia="ru-RU"/>
    </w:rPr>
  </w:style>
  <w:style w:type="character" w:styleId="a4">
    <w:name w:val="Emphasis"/>
    <w:basedOn w:val="a0"/>
    <w:uiPriority w:val="20"/>
    <w:qFormat/>
    <w:rsid w:val="004A32DA"/>
    <w:rPr>
      <w:i/>
      <w:iCs/>
    </w:rPr>
  </w:style>
  <w:style w:type="character" w:customStyle="1" w:styleId="w">
    <w:name w:val="w"/>
    <w:basedOn w:val="a0"/>
    <w:rsid w:val="004A32DA"/>
  </w:style>
  <w:style w:type="paragraph" w:styleId="a5">
    <w:name w:val="List Paragraph"/>
    <w:basedOn w:val="a"/>
    <w:uiPriority w:val="34"/>
    <w:qFormat/>
    <w:rsid w:val="004A32DA"/>
    <w:pPr>
      <w:ind w:left="720"/>
      <w:contextualSpacing/>
    </w:pPr>
  </w:style>
  <w:style w:type="character" w:styleId="a6">
    <w:name w:val="Hyperlink"/>
    <w:basedOn w:val="a0"/>
    <w:uiPriority w:val="99"/>
    <w:semiHidden/>
    <w:unhideWhenUsed/>
    <w:rsid w:val="00911C4B"/>
    <w:rPr>
      <w:color w:val="0000FF"/>
      <w:u w:val="single"/>
    </w:rPr>
  </w:style>
  <w:style w:type="paragraph" w:styleId="a7">
    <w:name w:val="Body Text Indent"/>
    <w:basedOn w:val="a"/>
    <w:link w:val="a8"/>
    <w:rsid w:val="008A0BB0"/>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8">
    <w:name w:val="Основной текст с отступом Знак"/>
    <w:basedOn w:val="a0"/>
    <w:link w:val="a7"/>
    <w:rsid w:val="008A0BB0"/>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8A0BB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0BB0"/>
    <w:rPr>
      <w:rFonts w:ascii="Calibri" w:eastAsia="Times New Roman" w:hAnsi="Calibri" w:cs="Calibri"/>
    </w:rPr>
  </w:style>
  <w:style w:type="paragraph" w:styleId="ab">
    <w:name w:val="footer"/>
    <w:basedOn w:val="a"/>
    <w:link w:val="ac"/>
    <w:uiPriority w:val="99"/>
    <w:unhideWhenUsed/>
    <w:rsid w:val="008A0BB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0BB0"/>
    <w:rPr>
      <w:rFonts w:ascii="Calibri" w:eastAsia="Times New Roman" w:hAnsi="Calibri" w:cs="Calibri"/>
    </w:rPr>
  </w:style>
  <w:style w:type="table" w:styleId="ad">
    <w:name w:val="Table Grid"/>
    <w:basedOn w:val="a1"/>
    <w:uiPriority w:val="59"/>
    <w:rsid w:val="00373F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298"/>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32DA"/>
    <w:pPr>
      <w:spacing w:before="100" w:beforeAutospacing="1" w:after="100" w:afterAutospacing="1" w:line="240" w:lineRule="auto"/>
    </w:pPr>
    <w:rPr>
      <w:rFonts w:ascii="Times New Roman" w:hAnsi="Times New Roman" w:cs="Times New Roman"/>
      <w:sz w:val="24"/>
      <w:szCs w:val="24"/>
      <w:lang w:eastAsia="ru-RU"/>
    </w:rPr>
  </w:style>
  <w:style w:type="character" w:styleId="a4">
    <w:name w:val="Emphasis"/>
    <w:basedOn w:val="a0"/>
    <w:uiPriority w:val="20"/>
    <w:qFormat/>
    <w:rsid w:val="004A32DA"/>
    <w:rPr>
      <w:i/>
      <w:iCs/>
    </w:rPr>
  </w:style>
  <w:style w:type="character" w:customStyle="1" w:styleId="w">
    <w:name w:val="w"/>
    <w:basedOn w:val="a0"/>
    <w:rsid w:val="004A32DA"/>
  </w:style>
  <w:style w:type="paragraph" w:styleId="a5">
    <w:name w:val="List Paragraph"/>
    <w:basedOn w:val="a"/>
    <w:uiPriority w:val="34"/>
    <w:qFormat/>
    <w:rsid w:val="004A32DA"/>
    <w:pPr>
      <w:ind w:left="720"/>
      <w:contextualSpacing/>
    </w:pPr>
  </w:style>
  <w:style w:type="character" w:styleId="a6">
    <w:name w:val="Hyperlink"/>
    <w:basedOn w:val="a0"/>
    <w:uiPriority w:val="99"/>
    <w:semiHidden/>
    <w:unhideWhenUsed/>
    <w:rsid w:val="00911C4B"/>
    <w:rPr>
      <w:color w:val="0000FF"/>
      <w:u w:val="single"/>
    </w:rPr>
  </w:style>
  <w:style w:type="paragraph" w:styleId="a7">
    <w:name w:val="Body Text Indent"/>
    <w:basedOn w:val="a"/>
    <w:link w:val="a8"/>
    <w:rsid w:val="008A0BB0"/>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8">
    <w:name w:val="Основной текст с отступом Знак"/>
    <w:basedOn w:val="a0"/>
    <w:link w:val="a7"/>
    <w:rsid w:val="008A0BB0"/>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8A0BB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0BB0"/>
    <w:rPr>
      <w:rFonts w:ascii="Calibri" w:eastAsia="Times New Roman" w:hAnsi="Calibri" w:cs="Calibri"/>
    </w:rPr>
  </w:style>
  <w:style w:type="paragraph" w:styleId="ab">
    <w:name w:val="footer"/>
    <w:basedOn w:val="a"/>
    <w:link w:val="ac"/>
    <w:uiPriority w:val="99"/>
    <w:unhideWhenUsed/>
    <w:rsid w:val="008A0BB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0BB0"/>
    <w:rPr>
      <w:rFonts w:ascii="Calibri" w:eastAsia="Times New Roman" w:hAnsi="Calibri" w:cs="Calibri"/>
    </w:rPr>
  </w:style>
  <w:style w:type="table" w:styleId="ad">
    <w:name w:val="Table Grid"/>
    <w:basedOn w:val="a1"/>
    <w:uiPriority w:val="59"/>
    <w:rsid w:val="00373F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89462">
      <w:bodyDiv w:val="1"/>
      <w:marLeft w:val="0"/>
      <w:marRight w:val="0"/>
      <w:marTop w:val="0"/>
      <w:marBottom w:val="0"/>
      <w:divBdr>
        <w:top w:val="none" w:sz="0" w:space="0" w:color="auto"/>
        <w:left w:val="none" w:sz="0" w:space="0" w:color="auto"/>
        <w:bottom w:val="none" w:sz="0" w:space="0" w:color="auto"/>
        <w:right w:val="none" w:sz="0" w:space="0" w:color="auto"/>
      </w:divBdr>
    </w:div>
    <w:div w:id="216547582">
      <w:bodyDiv w:val="1"/>
      <w:marLeft w:val="0"/>
      <w:marRight w:val="0"/>
      <w:marTop w:val="0"/>
      <w:marBottom w:val="0"/>
      <w:divBdr>
        <w:top w:val="none" w:sz="0" w:space="0" w:color="auto"/>
        <w:left w:val="none" w:sz="0" w:space="0" w:color="auto"/>
        <w:bottom w:val="none" w:sz="0" w:space="0" w:color="auto"/>
        <w:right w:val="none" w:sz="0" w:space="0" w:color="auto"/>
      </w:divBdr>
    </w:div>
    <w:div w:id="524757367">
      <w:bodyDiv w:val="1"/>
      <w:marLeft w:val="0"/>
      <w:marRight w:val="0"/>
      <w:marTop w:val="0"/>
      <w:marBottom w:val="0"/>
      <w:divBdr>
        <w:top w:val="none" w:sz="0" w:space="0" w:color="auto"/>
        <w:left w:val="none" w:sz="0" w:space="0" w:color="auto"/>
        <w:bottom w:val="none" w:sz="0" w:space="0" w:color="auto"/>
        <w:right w:val="none" w:sz="0" w:space="0" w:color="auto"/>
      </w:divBdr>
    </w:div>
    <w:div w:id="1731075294">
      <w:bodyDiv w:val="1"/>
      <w:marLeft w:val="0"/>
      <w:marRight w:val="0"/>
      <w:marTop w:val="0"/>
      <w:marBottom w:val="0"/>
      <w:divBdr>
        <w:top w:val="none" w:sz="0" w:space="0" w:color="auto"/>
        <w:left w:val="none" w:sz="0" w:space="0" w:color="auto"/>
        <w:bottom w:val="none" w:sz="0" w:space="0" w:color="auto"/>
        <w:right w:val="none" w:sz="0" w:space="0" w:color="auto"/>
      </w:divBdr>
    </w:div>
    <w:div w:id="1792672164">
      <w:bodyDiv w:val="1"/>
      <w:marLeft w:val="0"/>
      <w:marRight w:val="0"/>
      <w:marTop w:val="0"/>
      <w:marBottom w:val="0"/>
      <w:divBdr>
        <w:top w:val="none" w:sz="0" w:space="0" w:color="auto"/>
        <w:left w:val="none" w:sz="0" w:space="0" w:color="auto"/>
        <w:bottom w:val="none" w:sz="0" w:space="0" w:color="auto"/>
        <w:right w:val="none" w:sz="0" w:space="0" w:color="auto"/>
      </w:divBdr>
      <w:divsChild>
        <w:div w:id="34892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dic_economic_law/1388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11</Pages>
  <Words>1951</Words>
  <Characters>11124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dc:creator>
  <cp:keywords/>
  <dc:description/>
  <cp:lastModifiedBy>KARINA</cp:lastModifiedBy>
  <cp:revision>5</cp:revision>
  <dcterms:created xsi:type="dcterms:W3CDTF">2016-09-13T11:55:00Z</dcterms:created>
  <dcterms:modified xsi:type="dcterms:W3CDTF">2016-09-14T13:38:00Z</dcterms:modified>
</cp:coreProperties>
</file>