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29" w:rsidRPr="00C03ACE" w:rsidRDefault="0081362E" w:rsidP="00C03ACE">
      <w:pPr>
        <w:spacing w:after="0" w:line="360" w:lineRule="auto"/>
        <w:ind w:firstLine="851"/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C03ACE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Содержание </w:t>
      </w:r>
    </w:p>
    <w:p w:rsidR="009643EA" w:rsidRDefault="009643EA" w:rsidP="00C03ACE">
      <w:pPr>
        <w:spacing w:after="0" w:line="36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9643EA" w:rsidRPr="007A3556" w:rsidRDefault="00977AE7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Задание 1</w:t>
      </w:r>
      <w:r w:rsid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……………………………………………………………………………...3</w:t>
      </w:r>
    </w:p>
    <w:p w:rsidR="00977AE7" w:rsidRPr="007A3556" w:rsidRDefault="00977AE7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Задание 2</w:t>
      </w:r>
      <w:r w:rsid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</w:t>
      </w:r>
      <w:r w:rsidR="00AA4D8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…………………………………………………………………………...5</w:t>
      </w:r>
    </w:p>
    <w:p w:rsidR="00977AE7" w:rsidRPr="007A3556" w:rsidRDefault="00977AE7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Задание </w:t>
      </w:r>
      <w:r w:rsidR="007A3556"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3</w:t>
      </w:r>
      <w:r w:rsid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</w:t>
      </w:r>
      <w:r w:rsidR="00AA4D8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…………………………………………………………………………...7</w:t>
      </w:r>
    </w:p>
    <w:p w:rsidR="00977AE7" w:rsidRPr="007A3556" w:rsidRDefault="00977AE7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Задание </w:t>
      </w:r>
      <w:r w:rsidR="007A3556"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4</w:t>
      </w:r>
      <w:r w:rsidR="007723F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…………………………………………………………………………….9</w:t>
      </w:r>
    </w:p>
    <w:p w:rsidR="007A3556" w:rsidRPr="007A3556" w:rsidRDefault="007A3556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Задание 5</w:t>
      </w:r>
      <w:r w:rsidR="007723F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…………………………………………………………………………….14</w:t>
      </w:r>
    </w:p>
    <w:p w:rsidR="00977AE7" w:rsidRPr="007A3556" w:rsidRDefault="00977AE7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Задание </w:t>
      </w:r>
      <w:r w:rsidR="007A3556"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6</w:t>
      </w:r>
      <w:r w:rsidR="007723F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…………………………………………………………………………….17</w:t>
      </w:r>
    </w:p>
    <w:p w:rsidR="00977AE7" w:rsidRPr="007A3556" w:rsidRDefault="00977AE7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Задание </w:t>
      </w:r>
      <w:r w:rsidR="007A3556"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7</w:t>
      </w:r>
      <w:r w:rsidR="007723F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…………………………………………………………………………….18</w:t>
      </w:r>
    </w:p>
    <w:p w:rsidR="007A3556" w:rsidRPr="007A3556" w:rsidRDefault="007A3556" w:rsidP="00C03ACE">
      <w:pPr>
        <w:spacing w:after="0" w:line="360" w:lineRule="auto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7A355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Список использованных источников</w:t>
      </w:r>
      <w:r w:rsidR="007723F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……………………………………………...23</w:t>
      </w: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94269D" w:rsidRPr="00C03ACE" w:rsidRDefault="0081362E" w:rsidP="00C03AC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3AC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1 </w:t>
      </w:r>
      <w:r w:rsidR="0094269D" w:rsidRPr="00C03ACE">
        <w:rPr>
          <w:rFonts w:ascii="Times New Roman" w:eastAsia="Times New Roman" w:hAnsi="Times New Roman"/>
          <w:b/>
          <w:sz w:val="28"/>
          <w:szCs w:val="28"/>
          <w:lang w:eastAsia="ru-RU"/>
        </w:rPr>
        <w:t>Для определения места налогов в системе современных публичных финансов ответьте на следующее вопросы:</w:t>
      </w:r>
    </w:p>
    <w:p w:rsidR="0081362E" w:rsidRDefault="0081362E" w:rsidP="00C03AC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D33A4" w:rsidRPr="0081362E" w:rsidRDefault="0081362E" w:rsidP="00C03AC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1.1</w:t>
      </w:r>
      <w:r w:rsidR="0094269D" w:rsidRPr="008136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Какое место налоги занимают в системе публичных финансов?</w:t>
      </w:r>
    </w:p>
    <w:p w:rsidR="0081362E" w:rsidRDefault="0081362E" w:rsidP="00C03AC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Pr="001C12D0" w:rsidRDefault="0081362E" w:rsidP="00C03ACE">
      <w:pPr>
        <w:pStyle w:val="a4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публичными финансами понимается </w:t>
      </w:r>
      <w:r w:rsidRPr="001C12D0">
        <w:rPr>
          <w:rFonts w:ascii="Times New Roman" w:hAnsi="Times New Roman"/>
          <w:sz w:val="28"/>
          <w:szCs w:val="28"/>
          <w:shd w:val="clear" w:color="auto" w:fill="FFFFFF"/>
        </w:rPr>
        <w:t xml:space="preserve">система формирования и использования фондов денежных средств, предназначенных для обеспечения деятельности государственных и муниципальных органов власти, то есть государственного бюджета. </w:t>
      </w:r>
      <w:r w:rsidRPr="001C12D0">
        <w:rPr>
          <w:rFonts w:ascii="Times New Roman" w:hAnsi="Times New Roman"/>
          <w:bCs/>
          <w:sz w:val="28"/>
          <w:szCs w:val="28"/>
          <w:shd w:val="clear" w:color="auto" w:fill="FFFFFF"/>
        </w:rPr>
        <w:t>А основным источником формирования государственного бюджета выступают налоги. Таким образом, выполняя фискальную функцию, налоги занимают важное место в системе публичных финансов.</w:t>
      </w:r>
    </w:p>
    <w:p w:rsidR="0081362E" w:rsidRDefault="0081362E" w:rsidP="00C03AC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269D" w:rsidRDefault="0081362E" w:rsidP="00C03AC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1.2 </w:t>
      </w:r>
      <w:r w:rsidR="0094269D" w:rsidRPr="0081362E">
        <w:rPr>
          <w:rFonts w:ascii="Times New Roman" w:eastAsia="Times New Roman" w:hAnsi="Times New Roman"/>
          <w:b/>
          <w:sz w:val="28"/>
          <w:szCs w:val="28"/>
          <w:lang w:eastAsia="ru-RU"/>
        </w:rPr>
        <w:t>Что понимается под на</w:t>
      </w:r>
      <w:r w:rsidR="0094269D" w:rsidRPr="0081362E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логовыми и неналоговыми доходами?</w:t>
      </w:r>
    </w:p>
    <w:p w:rsidR="0081362E" w:rsidRDefault="0081362E" w:rsidP="00C03AC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62E" w:rsidRPr="001C12D0" w:rsidRDefault="0081362E" w:rsidP="00C03ACE">
      <w:pPr>
        <w:pStyle w:val="a4"/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>Согласно ч. 2 ст. 41 БК РФ, к налоговым доходам бюджетов относятся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местных налогов и сборов, а также пеней и штрафов по ним.</w:t>
      </w:r>
    </w:p>
    <w:p w:rsidR="0081362E" w:rsidRPr="001C12D0" w:rsidRDefault="0081362E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ч. 3 ст. 41 БК РФ, к неналоговым доходам бюджетов относятся (1) доходы от использования имущества,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предприятий; (2) 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 с теми же исключениями; (3) доходы от платных услуг, оказываемых казенными учреждениями; (4) средства, полученные в результате применения мер гражданско-правовой, </w:t>
      </w: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административной и уголовной ответственности, например, штрафы; (5) средства самообложения граждан; (6) иные неналоговые доходы.</w:t>
      </w:r>
    </w:p>
    <w:p w:rsidR="0081362E" w:rsidRDefault="0081362E" w:rsidP="00C03AC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269D" w:rsidRPr="0081362E" w:rsidRDefault="0081362E" w:rsidP="00C03AC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1.3 </w:t>
      </w:r>
      <w:r w:rsidR="0094269D" w:rsidRPr="0081362E">
        <w:rPr>
          <w:rFonts w:ascii="Times New Roman" w:eastAsia="Times New Roman" w:hAnsi="Times New Roman"/>
          <w:b/>
          <w:sz w:val="28"/>
          <w:szCs w:val="28"/>
          <w:lang w:eastAsia="ru-RU"/>
        </w:rPr>
        <w:t>Могут ли налоги взиматься для финансирования конкретных целей?</w:t>
      </w:r>
    </w:p>
    <w:p w:rsidR="00BD33A4" w:rsidRPr="001C12D0" w:rsidRDefault="00BD33A4" w:rsidP="00C03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6BA" w:rsidRDefault="00931B2E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общему правилу налог не предназначен для определенного расхода. Основанием данного принципа является также ст. 114 Конституции РФ </w:t>
      </w:r>
      <w:r w:rsidR="0081362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требование всеобщности и единства бюджета (ст. 114). Но в</w:t>
      </w:r>
      <w:r w:rsidR="00A16B3A"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 ряде </w:t>
      </w: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>целевые налоги могут вводиться.</w:t>
      </w:r>
      <w:r w:rsidR="0060488D"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36BA" w:rsidRDefault="0060488D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Во-первых, часто </w:t>
      </w:r>
      <w:r w:rsidR="00A16B3A"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 с владельцев автотранспортных средств </w:t>
      </w:r>
      <w:r w:rsidR="001D2E64" w:rsidRPr="001C12D0">
        <w:rPr>
          <w:rFonts w:ascii="Times New Roman" w:eastAsia="Times New Roman" w:hAnsi="Times New Roman"/>
          <w:sz w:val="28"/>
          <w:szCs w:val="28"/>
          <w:lang w:eastAsia="ru-RU"/>
        </w:rPr>
        <w:t>имеет</w:t>
      </w:r>
      <w:r w:rsidR="00A16B3A"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целевую направленность на реконструкцию автодороги.</w:t>
      </w:r>
      <w:r w:rsidR="001D2E64"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36BA" w:rsidRDefault="001D2E64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Во-вторых, </w:t>
      </w:r>
      <w:r w:rsidR="00A16B3A"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целевой характер налога может оправдываться тем, что необходимость затрат вызвана получением определенных доходов. </w:t>
      </w:r>
    </w:p>
    <w:p w:rsidR="00A16B3A" w:rsidRDefault="00A16B3A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>Так, добыча полезных ископаемых вызыв</w:t>
      </w:r>
      <w:r w:rsidR="001D2E64" w:rsidRPr="001C12D0">
        <w:rPr>
          <w:rFonts w:ascii="Times New Roman" w:eastAsia="Times New Roman" w:hAnsi="Times New Roman"/>
          <w:sz w:val="28"/>
          <w:szCs w:val="28"/>
          <w:lang w:eastAsia="ru-RU"/>
        </w:rPr>
        <w:t>ает необходимость проведения при</w:t>
      </w: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>родно-восстановительных работ, работ по разведке новых месторождений. Поэтому пользователи недр уплачивают целевой налог на восстано</w:t>
      </w:r>
      <w:r w:rsidR="001D2E64" w:rsidRPr="001C12D0">
        <w:rPr>
          <w:rFonts w:ascii="Times New Roman" w:eastAsia="Times New Roman" w:hAnsi="Times New Roman"/>
          <w:sz w:val="28"/>
          <w:szCs w:val="28"/>
          <w:lang w:eastAsia="ru-RU"/>
        </w:rPr>
        <w:t>вление минерально-сырьевой базы</w:t>
      </w:r>
      <w:r w:rsidRPr="001C12D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C12D0" w:rsidRDefault="001C12D0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6BA" w:rsidRDefault="00CA36BA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6BA" w:rsidRDefault="00CA36BA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6BA" w:rsidRDefault="00CA36BA" w:rsidP="00CA36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269D" w:rsidRPr="00C03ACE" w:rsidRDefault="0081362E" w:rsidP="00C03ACE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3AC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2 </w:t>
      </w:r>
      <w:r w:rsidR="0094269D" w:rsidRPr="00C03ACE">
        <w:rPr>
          <w:rFonts w:ascii="Times New Roman" w:eastAsia="Times New Roman" w:hAnsi="Times New Roman"/>
          <w:b/>
          <w:sz w:val="28"/>
          <w:szCs w:val="28"/>
          <w:lang w:eastAsia="ru-RU"/>
        </w:rPr>
        <w:t>Как соотносятся перечисленные ниже понятия:</w:t>
      </w:r>
    </w:p>
    <w:p w:rsidR="0081362E" w:rsidRDefault="0081362E" w:rsidP="00C03ACE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 РФ о налогах и сборах;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 органов исполнительной власти о налогах и сборах;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 федеральных органов исполнительной власти о налогах и сборах;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 органов исполнительной власти субъектов РФ о налогах и сборах;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 исполнительных органов местного самоуправления о налогах и сборах;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письменные разъяснения Минфина России и налоговых органов по вопросам законодательства о налогах и сборах;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решение налогового органа;</w:t>
      </w:r>
    </w:p>
    <w:p w:rsidR="0094269D" w:rsidRPr="009643EA" w:rsidRDefault="0094269D" w:rsidP="00C03ACE">
      <w:pPr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действия (бездействие) должностных лиц налогового органа.</w:t>
      </w:r>
    </w:p>
    <w:p w:rsidR="00931B2E" w:rsidRDefault="00931B2E" w:rsidP="00C03A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A4D86" w:rsidRDefault="0081362E" w:rsidP="00AA4D8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1362E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</w:t>
      </w:r>
      <w:r w:rsidR="00557011" w:rsidRPr="009643EA">
        <w:rPr>
          <w:rFonts w:ascii="Times New Roman" w:hAnsi="Times New Roman"/>
          <w:sz w:val="28"/>
          <w:szCs w:val="28"/>
        </w:rPr>
        <w:t>Часть данных понятий представляе</w:t>
      </w:r>
      <w:r w:rsidR="00931B2E" w:rsidRPr="009643EA">
        <w:rPr>
          <w:rFonts w:ascii="Times New Roman" w:hAnsi="Times New Roman"/>
          <w:sz w:val="28"/>
          <w:szCs w:val="28"/>
        </w:rPr>
        <w:t xml:space="preserve">т собой </w:t>
      </w:r>
      <w:r w:rsidR="008E2510" w:rsidRPr="009643EA">
        <w:rPr>
          <w:rFonts w:ascii="Times New Roman" w:hAnsi="Times New Roman"/>
          <w:sz w:val="28"/>
          <w:szCs w:val="28"/>
        </w:rPr>
        <w:t xml:space="preserve">иерархически выстроенную систему источников налогового права (в данном случае по принципу убывания юридической силы). </w:t>
      </w:r>
    </w:p>
    <w:p w:rsidR="00AA4D86" w:rsidRDefault="008E2510" w:rsidP="00AA4D8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43EA">
        <w:rPr>
          <w:rFonts w:ascii="Times New Roman" w:hAnsi="Times New Roman"/>
          <w:sz w:val="28"/>
          <w:szCs w:val="28"/>
        </w:rPr>
        <w:t xml:space="preserve">При этом рассматриваемые понятия соотносятся как общее и частное. </w:t>
      </w:r>
      <w:r w:rsidR="00AA4D86">
        <w:rPr>
          <w:rFonts w:ascii="Times New Roman" w:hAnsi="Times New Roman"/>
          <w:sz w:val="28"/>
          <w:szCs w:val="28"/>
        </w:rPr>
        <w:t xml:space="preserve"> </w:t>
      </w:r>
      <w:r w:rsidR="0081362E">
        <w:rPr>
          <w:rFonts w:ascii="Times New Roman" w:hAnsi="Times New Roman"/>
          <w:sz w:val="28"/>
          <w:szCs w:val="28"/>
        </w:rPr>
        <w:t>Д</w:t>
      </w: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ействия (бездействие) должностных лиц налогового органа влекут за собой определенное решение налогово</w:t>
      </w:r>
      <w:r w:rsidR="0081362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о органа в целом</w:t>
      </w:r>
      <w:r w:rsidR="00557011" w:rsidRPr="009643E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A4D86">
        <w:rPr>
          <w:rFonts w:ascii="Times New Roman" w:hAnsi="Times New Roman"/>
          <w:sz w:val="28"/>
          <w:szCs w:val="28"/>
        </w:rPr>
        <w:t xml:space="preserve"> </w:t>
      </w:r>
    </w:p>
    <w:p w:rsidR="00AA4D86" w:rsidRDefault="00557011" w:rsidP="00AA4D8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Данное решение принимается в соответствии с различными НПА, которые могут быть разъяснены и пояснены письменные разъяснения Минфина России и налоговых органов, то есть, подобные разъяснения носят характер содействующих и поясняющих документов, но не источника права. </w:t>
      </w:r>
    </w:p>
    <w:p w:rsidR="0081362E" w:rsidRPr="00AA4D86" w:rsidRDefault="00557011" w:rsidP="00AA4D8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(смотрим по восходящей) представлена система источников налогового права. </w:t>
      </w:r>
    </w:p>
    <w:p w:rsidR="00AA4D86" w:rsidRDefault="00557011" w:rsidP="00AA4D8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отметим, что нижестоящие НПА не должны противоречить актам, имеющим большую юридическую силу. </w:t>
      </w:r>
      <w:r w:rsidR="00AA4D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C12D0" w:rsidRDefault="00557011" w:rsidP="00AA4D8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Например, различные правовые акты федеральных органов исполнительной власти о налогах и сборах должны приниматься на основе и в соответствии с законодател</w:t>
      </w:r>
      <w:r w:rsidR="0081362E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9643EA">
        <w:rPr>
          <w:rFonts w:ascii="Times New Roman" w:eastAsia="Times New Roman" w:hAnsi="Times New Roman"/>
          <w:sz w:val="28"/>
          <w:szCs w:val="28"/>
          <w:lang w:eastAsia="ru-RU"/>
        </w:rPr>
        <w:t>ством о налогах и сборах, а именно Конституция РФ, НК РФ, другие федеральные законы.</w:t>
      </w:r>
    </w:p>
    <w:p w:rsidR="0081362E" w:rsidRDefault="0081362E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03ACE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62E" w:rsidRDefault="0081362E" w:rsidP="00CA36B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269D" w:rsidRPr="00C03ACE" w:rsidRDefault="0081362E" w:rsidP="00C03ACE">
      <w:pPr>
        <w:pStyle w:val="1"/>
        <w:spacing w:before="0" w:line="360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bookmarkStart w:id="1" w:name="_Toc437300855"/>
      <w:r w:rsidRPr="00C03ACE">
        <w:rPr>
          <w:rFonts w:ascii="Times New Roman" w:hAnsi="Times New Roman" w:cs="Times New Roman"/>
          <w:color w:val="auto"/>
        </w:rPr>
        <w:lastRenderedPageBreak/>
        <w:t>3 Составить таблицу: «</w:t>
      </w:r>
      <w:r w:rsidR="0094269D" w:rsidRPr="00C03ACE">
        <w:rPr>
          <w:rFonts w:ascii="Times New Roman" w:hAnsi="Times New Roman" w:cs="Times New Roman"/>
          <w:color w:val="auto"/>
        </w:rPr>
        <w:t>Классификация основных при</w:t>
      </w:r>
      <w:r w:rsidR="001C12D0" w:rsidRPr="00C03ACE">
        <w:rPr>
          <w:rFonts w:ascii="Times New Roman" w:hAnsi="Times New Roman" w:cs="Times New Roman"/>
          <w:color w:val="auto"/>
        </w:rPr>
        <w:t>нципов налогообложения и сборов</w:t>
      </w:r>
      <w:bookmarkEnd w:id="1"/>
      <w:r w:rsidR="00CA36BA" w:rsidRPr="00C03ACE">
        <w:rPr>
          <w:rFonts w:ascii="Times New Roman" w:hAnsi="Times New Roman" w:cs="Times New Roman"/>
          <w:color w:val="auto"/>
        </w:rPr>
        <w:t>»</w:t>
      </w:r>
    </w:p>
    <w:p w:rsidR="00CA36BA" w:rsidRPr="00CA36BA" w:rsidRDefault="00CA36BA" w:rsidP="00CA36BA"/>
    <w:p w:rsidR="0081362E" w:rsidRPr="0081362E" w:rsidRDefault="0081362E" w:rsidP="00CA36B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4269D" w:rsidRPr="00C03ACE" w:rsidTr="00EF7658">
        <w:tc>
          <w:tcPr>
            <w:tcW w:w="3190" w:type="dxa"/>
            <w:shd w:val="clear" w:color="auto" w:fill="auto"/>
          </w:tcPr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Наименование принципа</w:t>
            </w:r>
          </w:p>
        </w:tc>
        <w:tc>
          <w:tcPr>
            <w:tcW w:w="3190" w:type="dxa"/>
            <w:shd w:val="clear" w:color="auto" w:fill="auto"/>
          </w:tcPr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Суть принципа</w:t>
            </w:r>
          </w:p>
        </w:tc>
        <w:tc>
          <w:tcPr>
            <w:tcW w:w="3191" w:type="dxa"/>
            <w:shd w:val="clear" w:color="auto" w:fill="auto"/>
          </w:tcPr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Нормативно-правовое обоснование</w:t>
            </w:r>
          </w:p>
        </w:tc>
      </w:tr>
      <w:tr w:rsidR="0094269D" w:rsidRPr="00C03ACE" w:rsidTr="00EF7658">
        <w:tc>
          <w:tcPr>
            <w:tcW w:w="3190" w:type="dxa"/>
            <w:shd w:val="clear" w:color="auto" w:fill="auto"/>
          </w:tcPr>
          <w:p w:rsidR="0094269D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Законность</w:t>
            </w:r>
          </w:p>
        </w:tc>
        <w:tc>
          <w:tcPr>
            <w:tcW w:w="3190" w:type="dxa"/>
            <w:shd w:val="clear" w:color="auto" w:fill="auto"/>
          </w:tcPr>
          <w:p w:rsidR="0094269D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Ни на кого не может быть возложена обязанность уплачивать налоги и сборы, а также иные взносы и платежи, обладающие установленными НК РФ признаками налогов или сборов, не предусмотренные НК РФ либо установленные в ином порядке, чем это определено НК РФ</w:t>
            </w:r>
          </w:p>
        </w:tc>
        <w:tc>
          <w:tcPr>
            <w:tcW w:w="3191" w:type="dxa"/>
            <w:shd w:val="clear" w:color="auto" w:fill="auto"/>
          </w:tcPr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 xml:space="preserve">Ч. 1 ст. 3 НК РФ: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Каждое лицо должно уплачивать законно установленные налоги и сборы.</w:t>
            </w:r>
          </w:p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 Конституции РФ: Каждый обязан платить законно установленные налоги и сборы.</w:t>
            </w:r>
          </w:p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A62" w:rsidRPr="00C03ACE" w:rsidTr="00EF7658">
        <w:tc>
          <w:tcPr>
            <w:tcW w:w="3190" w:type="dxa"/>
            <w:shd w:val="clear" w:color="auto" w:fill="auto"/>
          </w:tcPr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Определенность</w:t>
            </w:r>
          </w:p>
        </w:tc>
        <w:tc>
          <w:tcPr>
            <w:tcW w:w="3190" w:type="dxa"/>
            <w:shd w:val="clear" w:color="auto" w:fill="auto"/>
          </w:tcPr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При установлении налогов и сборов на высоте должна оставаться законодательная техника. Так как налоговое законодательство направлено не только и не столько на специалистов в области налогообложения, а в большей степени на граждан и организации, которые не являются профессионалами в области налогов, налоговая норма должна излагаться простым и понятным языком.</w:t>
            </w:r>
          </w:p>
        </w:tc>
        <w:tc>
          <w:tcPr>
            <w:tcW w:w="3191" w:type="dxa"/>
            <w:shd w:val="clear" w:color="auto" w:fill="auto"/>
          </w:tcPr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Постановление Конституционного Суда РФ от 15 июля 1999 г. № 11-П: неопределенность правового содержания законодательной нормы противоречит общеправовым принципам юридической ответственности.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 xml:space="preserve">Ч. 6 ст. 3 НК РФ: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Акты законодательства о налогах и сборах должны быть сформулированы таким образом, чтобы каждый точно знал, какие налоги (сборы), когда и в каком порядке он должен платить.</w:t>
            </w:r>
          </w:p>
        </w:tc>
      </w:tr>
      <w:tr w:rsidR="00520A62" w:rsidRPr="00C03ACE" w:rsidTr="00EF7658">
        <w:tc>
          <w:tcPr>
            <w:tcW w:w="3190" w:type="dxa"/>
            <w:shd w:val="clear" w:color="auto" w:fill="auto"/>
          </w:tcPr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Обязательность уплаты налогов и сборов</w:t>
            </w:r>
          </w:p>
        </w:tc>
        <w:tc>
          <w:tcPr>
            <w:tcW w:w="3190" w:type="dxa"/>
            <w:shd w:val="clear" w:color="auto" w:fill="auto"/>
          </w:tcPr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Каждое лицо должно уплачивать законно установленные налоги и сборы. При установлении налогов учитывается фактическая способность налогоплательщика к уплате налога.</w:t>
            </w:r>
          </w:p>
        </w:tc>
        <w:tc>
          <w:tcPr>
            <w:tcW w:w="3191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 xml:space="preserve">Ч. 1 ст. 3 НК РФ: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Каждое лицо должно уплачивать законно установленные налоги и сборы.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 Конституции РФ: Каждый обязан платить законно установленные налоги и сборы.</w:t>
            </w:r>
          </w:p>
          <w:p w:rsidR="00520A62" w:rsidRPr="00C03ACE" w:rsidRDefault="00520A6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12C" w:rsidRPr="00C03ACE" w:rsidTr="00EF7658"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Недопустимость дискриминации при уплате налогов и сборов</w:t>
            </w:r>
          </w:p>
        </w:tc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 xml:space="preserve">Налоги и сборы не могут различно применяться исходя из социальных, расовых, национальных, религиозных и иных подобных критериев. Не допускается устанавливать </w:t>
            </w: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дифференцированные ставки налогов и сборов, налоговые льготы в зависимости от формы собственности, гражданства физических лиц или места происхождения капитала</w:t>
            </w:r>
          </w:p>
        </w:tc>
        <w:tc>
          <w:tcPr>
            <w:tcW w:w="3191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Ч. 2 ст. 3 НК РФ: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и сборы не могут иметь дискриминационный характер.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19 Конституции РФ: Государство гарантирует равенство прав и свобод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 и гражданина независимо от пола, расы, национальности, языка, происхождения, имущественного и должностного положения, места жительства...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12C" w:rsidRPr="00C03ACE" w:rsidTr="00EF7658"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Экономическая обоснованность</w:t>
            </w:r>
          </w:p>
        </w:tc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и сборы должны иметь экономическое основание и не могут быть произвольными. Недопустимы налоги и сборы, препятствующие реализации гражданами своих конституционных прав.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Ч. 3 ст. 3 НК РФ</w:t>
            </w:r>
          </w:p>
        </w:tc>
      </w:tr>
      <w:tr w:rsidR="00B3712C" w:rsidRPr="00C03ACE" w:rsidTr="00EF7658"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Обеспечение единого экономического пространства Российской Федерации</w:t>
            </w:r>
          </w:p>
        </w:tc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налогов, препятствующих развитию единого экономического пространства путем, например ограничения объема перемещаемых из одного субъекта Федерации в другой товаров либо взимания налогов с налогоплательщиков иных регионов, является незаконным.</w:t>
            </w:r>
          </w:p>
        </w:tc>
        <w:tc>
          <w:tcPr>
            <w:tcW w:w="3191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 xml:space="preserve">Ч. 4 ст. 3 НК РФ: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устанавливать налоги и сборы, нарушающие единое экономическое пространство Российской Федерации.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 1 ст. 8 Конституции РФ: В Российской Федерации гарантируются единство экономического пространства.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12C" w:rsidRPr="00C03ACE" w:rsidTr="00EF7658"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Установление всех элементов налогообложения</w:t>
            </w:r>
          </w:p>
        </w:tc>
        <w:tc>
          <w:tcPr>
            <w:tcW w:w="3190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установлении налогов должны быть определены все элементы налогообложения.</w:t>
            </w:r>
          </w:p>
        </w:tc>
        <w:tc>
          <w:tcPr>
            <w:tcW w:w="3191" w:type="dxa"/>
            <w:shd w:val="clear" w:color="auto" w:fill="auto"/>
          </w:tcPr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Ч. 6 ст. 3 НК РФ</w:t>
            </w:r>
          </w:p>
          <w:p w:rsidR="000850EE" w:rsidRPr="00C03ACE" w:rsidRDefault="000850EE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 xml:space="preserve">Ст. 17 НК РФ: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налогообложения: объект налогообложения; налоговая база; налоговый период; налоговая ставка; порядок исчисления налога; порядок и сроки уплаты налога.</w:t>
            </w:r>
          </w:p>
          <w:p w:rsidR="00B3712C" w:rsidRPr="00C03ACE" w:rsidRDefault="00B3712C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0EE" w:rsidRPr="00C03ACE" w:rsidTr="00EF7658">
        <w:tc>
          <w:tcPr>
            <w:tcW w:w="3190" w:type="dxa"/>
            <w:shd w:val="clear" w:color="auto" w:fill="auto"/>
          </w:tcPr>
          <w:p w:rsidR="000850EE" w:rsidRPr="00C03ACE" w:rsidRDefault="000850EE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неустранимые сомнения, противоречия и неясности актов законодательства о налогах и сборах толкуются в пользу налогоплательщика (плательщика сборов).</w:t>
            </w:r>
          </w:p>
          <w:p w:rsidR="000850EE" w:rsidRPr="00C03ACE" w:rsidRDefault="000850EE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0850EE" w:rsidRPr="00C03ACE" w:rsidRDefault="000850EE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связи с этим при рассмотрении налоговых споров, основанных на различном толковании налоговыми органами и налогоплательщиками норм законодательства о налогах и сборах судам необходимо оценивать определенность соответствующей нормы.</w:t>
            </w:r>
          </w:p>
        </w:tc>
        <w:tc>
          <w:tcPr>
            <w:tcW w:w="3191" w:type="dxa"/>
            <w:shd w:val="clear" w:color="auto" w:fill="auto"/>
          </w:tcPr>
          <w:p w:rsidR="000850EE" w:rsidRPr="00C03ACE" w:rsidRDefault="000850EE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Ч. 7 ст. 3 НК РФ</w:t>
            </w:r>
          </w:p>
        </w:tc>
      </w:tr>
    </w:tbl>
    <w:p w:rsidR="0094269D" w:rsidRPr="00C03ACE" w:rsidRDefault="0094269D" w:rsidP="00CA3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03ACE">
      <w:pPr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C03ACE">
        <w:rPr>
          <w:rFonts w:ascii="Times New Roman" w:hAnsi="Times New Roman"/>
          <w:b/>
          <w:bCs/>
          <w:sz w:val="28"/>
          <w:szCs w:val="28"/>
        </w:rPr>
        <w:lastRenderedPageBreak/>
        <w:t>4 Составить таблицу «Права и обязанности участников налоговых правоотношений»</w:t>
      </w:r>
    </w:p>
    <w:p w:rsidR="00760107" w:rsidRPr="00760107" w:rsidRDefault="00760107" w:rsidP="007601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4269D" w:rsidRPr="00C03ACE" w:rsidTr="00EF7658">
        <w:tc>
          <w:tcPr>
            <w:tcW w:w="3190" w:type="dxa"/>
            <w:shd w:val="clear" w:color="auto" w:fill="auto"/>
          </w:tcPr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Наименование участника налоговых отношений</w:t>
            </w:r>
          </w:p>
        </w:tc>
        <w:tc>
          <w:tcPr>
            <w:tcW w:w="3190" w:type="dxa"/>
            <w:shd w:val="clear" w:color="auto" w:fill="auto"/>
          </w:tcPr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Права участника налоговых отношений</w:t>
            </w:r>
          </w:p>
        </w:tc>
        <w:tc>
          <w:tcPr>
            <w:tcW w:w="3191" w:type="dxa"/>
            <w:shd w:val="clear" w:color="auto" w:fill="auto"/>
          </w:tcPr>
          <w:p w:rsidR="0094269D" w:rsidRPr="00C03ACE" w:rsidRDefault="0094269D" w:rsidP="00CA3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Обязанности участника налоговых отношений</w:t>
            </w:r>
          </w:p>
        </w:tc>
      </w:tr>
      <w:tr w:rsidR="0094269D" w:rsidRPr="00C03ACE" w:rsidTr="00EF7658">
        <w:tc>
          <w:tcPr>
            <w:tcW w:w="3190" w:type="dxa"/>
            <w:shd w:val="clear" w:color="auto" w:fill="auto"/>
          </w:tcPr>
          <w:p w:rsidR="00760107" w:rsidRPr="00C03ACE" w:rsidRDefault="003F377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Налогоплательщики</w:t>
            </w:r>
            <w:r w:rsidR="00B01F1B" w:rsidRPr="00C03ACE">
              <w:rPr>
                <w:rFonts w:ascii="Times New Roman" w:hAnsi="Times New Roman"/>
                <w:sz w:val="24"/>
                <w:szCs w:val="24"/>
              </w:rPr>
              <w:t xml:space="preserve"> (плател</w:t>
            </w:r>
            <w:r w:rsidRPr="00C03ACE">
              <w:rPr>
                <w:rFonts w:ascii="Times New Roman" w:hAnsi="Times New Roman"/>
                <w:sz w:val="24"/>
                <w:szCs w:val="24"/>
              </w:rPr>
              <w:t xml:space="preserve">ьщики сборов) </w:t>
            </w:r>
            <w:r w:rsidR="00760107" w:rsidRPr="00C03ACE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94269D" w:rsidRPr="00C03ACE" w:rsidRDefault="003F377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орга</w:t>
            </w:r>
            <w:r w:rsidR="00B01F1B" w:rsidRPr="00C03ACE">
              <w:rPr>
                <w:rFonts w:ascii="Times New Roman" w:hAnsi="Times New Roman"/>
                <w:sz w:val="24"/>
                <w:szCs w:val="24"/>
              </w:rPr>
              <w:t>н</w:t>
            </w:r>
            <w:r w:rsidRPr="00C03ACE">
              <w:rPr>
                <w:rFonts w:ascii="Times New Roman" w:hAnsi="Times New Roman"/>
                <w:sz w:val="24"/>
                <w:szCs w:val="24"/>
              </w:rPr>
              <w:t>изации и физические лица</w:t>
            </w:r>
          </w:p>
        </w:tc>
        <w:tc>
          <w:tcPr>
            <w:tcW w:w="3190" w:type="dxa"/>
            <w:shd w:val="clear" w:color="auto" w:fill="auto"/>
          </w:tcPr>
          <w:p w:rsidR="0094269D" w:rsidRPr="00C03ACE" w:rsidRDefault="003F3773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21 НК РФ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получать по месту своего учета от налоговых органов бесплатную о действующих налогах и сборах, а также получать формы налоговых деклараций (расчетов) и разъяснения о порядке их заполнения;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получать от Министерства финансов Российской Федерации и нижестоящих органов письменные разъяснения по вопросам применения законодательства Российской Федерации о налогах и сборах;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использовать налоговые льготы в установленных законом случаях;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получать отсрочку, рассрочку или инвестиционный налоговый кредит в установленных законом случаях;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своевременный зачет или возврат сумм излишне уплаченных либо излишне взысканных налогов, пени, штрафов;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5.1) на осуществление совместной с налоговыми органами сверки расчетов по налогам, сборам, пеням и штрафам;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представлять свои интересы лично либо через своего представителя;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представлять налоговым органам пояснения по исчислению и уплате налогов, а также по актам проведенных налоговых проверок;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8) присутствовать при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проведении выездной налоговой проверки;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9) получать копии акта налоговой проверки и решений налоговых органов, а также налоговые уведомления и требования об уплате налогов;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10) требовать от должностных лиц налоговых органов соблюдения законодательства о налогах и сборах при совершении ими действий в отношении налогоплательщиков;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11) не выполнять неправомерные акты и требования налоговых органов;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12) обжаловать в установленном порядке акты налоговых органов, иных уполномоченных органов и действия (бездействие) их должностных лиц;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13) соблюдение и сохранение налоговой тайны;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14) возмещение в полном объеме убытков, причиненных незаконными актами налоговых органов или незаконными действиями (бездействием) их должностных лиц;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15) участие в процессе рассмотрения материалов налоговой проверки или иных актов налоговых органов.</w:t>
            </w:r>
          </w:p>
        </w:tc>
        <w:tc>
          <w:tcPr>
            <w:tcW w:w="3191" w:type="dxa"/>
            <w:shd w:val="clear" w:color="auto" w:fill="auto"/>
          </w:tcPr>
          <w:p w:rsidR="0094269D" w:rsidRPr="00C03ACE" w:rsidRDefault="003F3773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Ст. 23 НК РФ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уплачивать законно установленные налоги;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встать на учет в налоговых органах;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вести в установленном порядке учет своих доходов (расхо</w:t>
            </w:r>
            <w:r w:rsidR="00B01F1B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дов) и объектов налогообложения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представлять в установленном порядке в налоговый орган по месту учета налоговые декларации (р</w:t>
            </w:r>
            <w:r w:rsidR="00B01F1B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асчеты)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представлять в налоговый орган по месту жительства индивидуального предпринимателя, нотариуса, занимающегося частной практикой, адвоката, учредившего адвокатский кабинет, по запросу налогового органа книгу учета доходов и расходов и хозяйственных операций;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представлять в налоговые органы необходимые</w:t>
            </w:r>
            <w:r w:rsidR="00B01F1B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данные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исчисления и уплаты налогов;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выполнять законные требования налогового органа об устранении выявленных нарушений;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8) в течение четырех лет обеспечивать сохранность данных бухгалтерского и налогового учета;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9) нести иные обязанности, предусмотренные законодательством о налогах и сборах.</w:t>
            </w:r>
          </w:p>
          <w:p w:rsidR="00760107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Плюс для налогоплательщиков 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организаций и ИП: обязанность сообщать в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налоговый орган:</w:t>
            </w:r>
          </w:p>
          <w:p w:rsidR="00760107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о своем участии в российских организациях  в случае, если доля прямого участия превышает 10 процентов, 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срок не позднее одного месяца со дня начала такого участия;</w:t>
            </w:r>
          </w:p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обо всех обособленных подразделениях российской организации, созданных на территории Российской Федерации;</w:t>
            </w:r>
          </w:p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обо всех обособленных подразделениях российской организации на территории Российской Федерации, через которые прекращается деятельность этой организации (которые закрываются этой организацией)</w:t>
            </w:r>
          </w:p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Плюс для налогоплательщиков-ФЛ обязанность сообщать о наличии у них объектов недвижимого имущества и (или) транспортных средств, признаваемых объектами налогообложения.</w:t>
            </w:r>
          </w:p>
          <w:p w:rsidR="003F3773" w:rsidRPr="00C03ACE" w:rsidRDefault="003F3773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F1B" w:rsidRPr="00C03ACE" w:rsidTr="00EF7658">
        <w:tc>
          <w:tcPr>
            <w:tcW w:w="3190" w:type="dxa"/>
            <w:shd w:val="clear" w:color="auto" w:fill="auto"/>
          </w:tcPr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Налоговые агенты-организации и ФЛ</w:t>
            </w:r>
          </w:p>
        </w:tc>
        <w:tc>
          <w:tcPr>
            <w:tcW w:w="3190" w:type="dxa"/>
            <w:shd w:val="clear" w:color="auto" w:fill="auto"/>
          </w:tcPr>
          <w:p w:rsidR="00B01F1B" w:rsidRPr="00C03ACE" w:rsidRDefault="00B01F1B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Ч. 2 ст. 24 НК РФ – права такие же как и у налогоплательщиков</w:t>
            </w:r>
          </w:p>
        </w:tc>
        <w:tc>
          <w:tcPr>
            <w:tcW w:w="3191" w:type="dxa"/>
            <w:shd w:val="clear" w:color="auto" w:fill="auto"/>
          </w:tcPr>
          <w:p w:rsidR="00B01F1B" w:rsidRPr="00C03ACE" w:rsidRDefault="009F608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Ч. 3 ст. 24 НК РФ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правильно и своевременно исчислять, удерживать из денежных средств, выплачиваемых налогоплательщикам, и перечислять налоги в бюджетную систему Российской Федерации на соответствующие счета Федерального казначейства;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2) письменно сообщать в налоговый орган о невозможности удержать налог и о сумме задолженности налогоплательщика в течение одного месяца со дня, когда налоговому агенту стало известно о таких обстоятельствах;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вести учет начисленных и выплаченных налогоплательщикам доходов, исчисленных, удержанных и перечисленных в бюджетную систему Российской Федерации налогов, в том числе по каждому налогоплательщику;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представлять в налоговый орган по месту своего учета документы, необходимые для осуществления контроля за правильностью исчисления, удержания и перечисления налогов;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в течение четырех лет обеспечивать сохранность документов, необходимых для исчисления, удержания и перечисления налогов.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082" w:rsidRPr="00C03ACE" w:rsidTr="00EF7658">
        <w:tc>
          <w:tcPr>
            <w:tcW w:w="3190" w:type="dxa"/>
            <w:shd w:val="clear" w:color="auto" w:fill="auto"/>
          </w:tcPr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Налоговые органы</w:t>
            </w:r>
          </w:p>
        </w:tc>
        <w:tc>
          <w:tcPr>
            <w:tcW w:w="3190" w:type="dxa"/>
            <w:shd w:val="clear" w:color="auto" w:fill="auto"/>
          </w:tcPr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31 НК РФ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требовать от налогоплательщика документы по формам, а также документы, подтверждающие правильность исчисления и своевременность уплаты (удержания и перечисления) налогов, сборов;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проводить налоговые проверки в порядке, установленном настоящим Кодексом;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контролировать исполнение банками обязанностей;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производить выемку документов у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вызывать на основании письменного уведомления в налоговые органы налогоплательщиков в связи с налоговой проверкой;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приостанавливать операции по счетам налогоплательщика в банках и налагать арест на имущество налогоплательщика;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8) определять суммы налогов, подлежащие уплате налогоплательщиками в бюджетную систему Российской Федерации;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9) требовать от налогоплательщиков устранения выявленных нарушений законодательства;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10) взыскивать недоимки, а также пени, проценты и штрафы;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11) требовать от банков документы, подтверждающие факт списания со счетов налогоплательщика сумм налогов, сборов, пеней и штрафов и перечисления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этих сумм в бюджетную систему Российской Федерации;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12) привлекать для проведения налогового контроля специалистов, экспертов и переводчиков;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13) вызывать в качестве свидетелей лиц, которым могут быть известны какие-либо обстоятельства;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14) заявлять ходатайства об аннулировании или о приостановлении действия выданных юридическим и физическим лицам лицензий;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15) предъявлять в суды общей юрисдикции, Верховный Суд Российской Федерации или арбитражные суды иски (заявления).</w:t>
            </w:r>
          </w:p>
        </w:tc>
        <w:tc>
          <w:tcPr>
            <w:tcW w:w="3191" w:type="dxa"/>
            <w:shd w:val="clear" w:color="auto" w:fill="auto"/>
          </w:tcPr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Ст. 32 НК РФ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соблюдать законодательство о налогах и сборах;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осуществлять контроль за соблюдением законодательства о налогах и сборах;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вести в установленном порядке учет организаций и физических лиц;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бесплатно информировать налогоплательщиков о действующих налогах и сборах, законодательстве о налогах и сборах;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4.1) передавать налогоплательщикам, указанным в пункте 2 статьи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11.2 настоящего Кодекса, в электронной форме квитанцию о приеме при получении документов, переданных в налоговый орган через личный кабинет налогоплательщика;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руководствоваться письменными разъяснениями Министерства финансов;</w:t>
            </w:r>
          </w:p>
          <w:p w:rsidR="009F6082" w:rsidRPr="00C03ACE" w:rsidRDefault="007767BD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6) сообщать налогоплательщикам </w:t>
            </w:r>
            <w:r w:rsidR="009F6082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их постановке на учет в налоговых органах сведения о реквизитах соответствующих счетов Федерального казначейства;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принимать решения о возврате налогоплательщику, плательщику сбора или налоговому агенту сумм излишне уплаченных или излишне взысканных н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алогов, сборов, пеней и штрафов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8) соблюдать налоговую тайну и обеспечивать ее сохранение;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направлять налогоплательщику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 акта налоговой прове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рки и решения налогового органа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10) 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налогоплательщику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его запросу справки 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состоянии расчетов указанного;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11) осуществлять 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заявлению налогоплательщика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совместную сверку расчетов по налогам, сбо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рам, пеням, штрафам, процентам;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12) 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заявлению налогоплательщика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выдавать копии решений, принятых налоговым органом в от</w:t>
            </w:r>
            <w:r w:rsidR="007767BD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ношении этого налогоплательщика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13) по заявлению ответственного участника консолидированной группы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налогоплательщиков выдавать копии решений, принятых налоговым органом в отношении консолидированной группы налогоплательщиков;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14) представлять пользователям выписки из Единого государственного реестра налогоплательщиков.</w:t>
            </w:r>
          </w:p>
          <w:p w:rsidR="009F6082" w:rsidRPr="00C03ACE" w:rsidRDefault="009F6082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7BD" w:rsidRPr="00C03ACE" w:rsidTr="00EF7658">
        <w:tc>
          <w:tcPr>
            <w:tcW w:w="3190" w:type="dxa"/>
            <w:shd w:val="clear" w:color="auto" w:fill="auto"/>
          </w:tcPr>
          <w:p w:rsidR="007767BD" w:rsidRPr="00C03ACE" w:rsidRDefault="007767BD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Таможенные органы</w:t>
            </w:r>
          </w:p>
        </w:tc>
        <w:tc>
          <w:tcPr>
            <w:tcW w:w="3190" w:type="dxa"/>
            <w:shd w:val="clear" w:color="auto" w:fill="auto"/>
          </w:tcPr>
          <w:p w:rsidR="007767BD" w:rsidRPr="00C03ACE" w:rsidRDefault="007767BD" w:rsidP="00CA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Таможенные органы пользуются правами и несут обязанности налоговых органов по взиманию налогов при перемещении товаров через таможенную границу Таможенного союза (ст. 34 НК РФ).</w:t>
            </w:r>
          </w:p>
          <w:p w:rsidR="007767BD" w:rsidRPr="00C03ACE" w:rsidRDefault="007767BD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7767BD" w:rsidRPr="00C03ACE" w:rsidRDefault="007767BD" w:rsidP="00CA3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Такие же обязанности, что и у налоговых органов (ст. 34 НК РФ) + специальные обязанности, установленные таможенным законодательством.</w:t>
            </w:r>
          </w:p>
        </w:tc>
      </w:tr>
    </w:tbl>
    <w:p w:rsidR="00F72529" w:rsidRPr="00C03ACE" w:rsidRDefault="00F72529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Pr="00C03ACE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Default="00760107" w:rsidP="00CA36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0107" w:rsidRPr="00C03ACE" w:rsidRDefault="00760107" w:rsidP="007601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03ACE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5 Заполните таблицу и сделайте сравнительный анализ камеральной и выездной налоговых проверок</w:t>
      </w:r>
    </w:p>
    <w:p w:rsidR="00760107" w:rsidRPr="00760107" w:rsidRDefault="00760107" w:rsidP="007601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94269D" w:rsidRPr="00C03ACE" w:rsidRDefault="0094269D" w:rsidP="00CA3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17"/>
        <w:gridCol w:w="3544"/>
        <w:gridCol w:w="3118"/>
      </w:tblGrid>
      <w:tr w:rsidR="009643EA" w:rsidRPr="00C03ACE" w:rsidTr="00760107">
        <w:trPr>
          <w:trHeight w:val="466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Критерий сравнения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Камеральная проверка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Выездная проверка</w:t>
            </w:r>
          </w:p>
        </w:tc>
      </w:tr>
      <w:tr w:rsidR="009643EA" w:rsidRPr="00C03ACE" w:rsidTr="00760107">
        <w:trPr>
          <w:trHeight w:val="677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проведения налоговой проверки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CB3" w:rsidRPr="00C03ACE" w:rsidRDefault="005E2CB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месту нахождения налогового органа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1A9" w:rsidRPr="00C03ACE" w:rsidRDefault="006231A9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(в помещении) налогоплательщика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3EA" w:rsidRPr="00C03ACE" w:rsidTr="00760107">
        <w:trPr>
          <w:trHeight w:val="466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проверки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70544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декларации (расчеты) и документы, представленные налогоплательщиком</w:t>
            </w:r>
            <w:r w:rsidR="00EF7658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F7658" w:rsidRPr="00C03ACE">
              <w:rPr>
                <w:rFonts w:ascii="Times New Roman" w:hAnsi="Times New Roman"/>
                <w:sz w:val="24"/>
                <w:szCs w:val="24"/>
              </w:rPr>
              <w:t>а также другие документы о деятельности налогоплательщика, имеющиеся у налогового органа.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1A9" w:rsidRPr="00C03ACE" w:rsidRDefault="006231A9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Правильность исчисления и своевременность уплаты налогов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3EA" w:rsidRPr="00C03ACE" w:rsidTr="00760107">
        <w:trPr>
          <w:trHeight w:val="470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проверки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58" w:rsidRPr="00C03ACE" w:rsidRDefault="00EF7658" w:rsidP="00760107">
            <w:pPr>
              <w:pStyle w:val="a5"/>
              <w:spacing w:before="0" w:beforeAutospacing="0" w:after="0" w:afterAutospacing="0"/>
              <w:jc w:val="center"/>
            </w:pPr>
            <w:r w:rsidRPr="00C03ACE">
              <w:t>П</w:t>
            </w:r>
            <w:r w:rsidR="00970544" w:rsidRPr="00C03ACE">
              <w:t>роверка представленных налогоплательщиком в налоговый орган декларации (расчетов) и документов на предмет ошибок и противоречий в их содержании;</w:t>
            </w:r>
          </w:p>
          <w:p w:rsidR="00970544" w:rsidRPr="00C03ACE" w:rsidRDefault="00970544" w:rsidP="00760107">
            <w:pPr>
              <w:pStyle w:val="a5"/>
              <w:spacing w:before="0" w:beforeAutospacing="0" w:after="0" w:afterAutospacing="0"/>
              <w:jc w:val="center"/>
            </w:pPr>
            <w:r w:rsidRPr="00C03ACE">
              <w:t>установление соответствия сведений в этих декларациях (расчетах) и документах и сведений, содержащихся в документах, имеющихся у налогового органа и полученных им в ходе налогового контроля;</w:t>
            </w:r>
          </w:p>
          <w:p w:rsidR="00970544" w:rsidRPr="00C03ACE" w:rsidRDefault="00970544" w:rsidP="00760107">
            <w:pPr>
              <w:pStyle w:val="a5"/>
              <w:spacing w:before="0" w:beforeAutospacing="0" w:after="0" w:afterAutospacing="0"/>
              <w:jc w:val="center"/>
            </w:pPr>
            <w:r w:rsidRPr="00C03ACE">
              <w:t>проверка правильности исчисления налоговой базы, арифметического подсчета данных, отраженных в налоговой декларации, исходя из взаимоувязки показателей строк и граф, предусмотренных ее формой;</w:t>
            </w:r>
          </w:p>
          <w:p w:rsidR="0094269D" w:rsidRPr="00C03ACE" w:rsidRDefault="00970544" w:rsidP="00760107">
            <w:pPr>
              <w:pStyle w:val="a5"/>
              <w:spacing w:before="0" w:beforeAutospacing="0" w:after="0" w:afterAutospacing="0"/>
              <w:jc w:val="center"/>
            </w:pPr>
            <w:r w:rsidRPr="00C03ACE">
              <w:t>проверка обоснованности заявленных налоговых вычетов, правильности примененных налогоплательщиком ставок налога и льгот, их соответствия действующему законодательству.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107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всестороннее исследование обстоятельств финансово 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6231A9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хозяйственной деятельности проверяемого лица, имеющих значение для формирования выводов о правильности исчисления и полноте и свое временности перечисления в бюджеты и внебюджетные фонды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налогов и сборов;</w:t>
            </w:r>
          </w:p>
          <w:p w:rsidR="006231A9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искажений и несоо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тветствий в содержании исследуе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документов, фактов нарушения порядка ведения бухгалтерского учёта, составления отчётности и налоговых деклараций;</w:t>
            </w:r>
          </w:p>
          <w:p w:rsidR="006231A9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влияния выявленных нарушений на формир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ование нало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говой базы по различным видам налогов и сборов;</w:t>
            </w:r>
          </w:p>
          <w:p w:rsidR="006231A9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доказательной базы по фактам выявленных налоговых правонарушений и обеспечение документального отражения этих нарушений;</w:t>
            </w:r>
          </w:p>
          <w:p w:rsidR="006231A9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доначисление сумм налогов и сборов, не уплаченных или не полностью уплаченных в результате занижения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налогоплательщиком налоговой базы либо неправильного исчисления налогов;</w:t>
            </w:r>
          </w:p>
          <w:p w:rsidR="006231A9" w:rsidRPr="00C03ACE" w:rsidRDefault="006231A9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предложений об устранении выявленных нарушений и привлечении налогоплательщика к ответственности за выявленные налоговые правонарушения.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3EA" w:rsidRPr="00C03ACE" w:rsidTr="00760107">
        <w:trPr>
          <w:trHeight w:val="488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проведения проверки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70544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 месяца со дня представления налогоплательщиком налоговой декларации (расчета).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1A9" w:rsidRPr="00C03ACE" w:rsidRDefault="006231A9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может продолжаться более двух месяцев. Указанный срок может быть продлен до четырех месяцев, а в исключительных случаях </w:t>
            </w:r>
            <w:r w:rsidR="00760107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шести месяцев.</w:t>
            </w:r>
          </w:p>
          <w:p w:rsidR="0094269D" w:rsidRPr="00C03ACE" w:rsidRDefault="0094269D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3EA" w:rsidRPr="00C03ACE" w:rsidTr="00760107">
        <w:trPr>
          <w:trHeight w:val="488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деятельности налогоплательщика, охватываемый проверкой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EF7658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деятельности, отраженный в декдарации.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1A9" w:rsidRPr="00C03ACE" w:rsidRDefault="006231A9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период, не превышающий трех календарных лет, предшествующих году, в котором вынесено решение о проведении проверки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3EA" w:rsidRPr="00C03ACE" w:rsidTr="00760107">
        <w:trPr>
          <w:trHeight w:val="488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назначения проверки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EF7658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Камеральная налоговая проверка проводится уполномоченными должностными лицами налогового органа в соответствии с их служебными обязанностями без какого-либо специального решения руководителя налогового органа. </w:t>
            </w:r>
            <w:r w:rsidRPr="00C03A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Проверку проводит только та налоговая инспекция, в которую подана декларация или расчет и только по месту нахождения налогового органа.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1A9" w:rsidRPr="00C03ACE" w:rsidRDefault="006231A9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о проведении выездной налоговой проверки выносит налоговый орган по месту нахождения организации или по месту жительства физического лица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3EA" w:rsidRPr="00C03ACE" w:rsidTr="00760107">
        <w:trPr>
          <w:trHeight w:val="488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осуществляемые при проведении проверки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EF7658" w:rsidP="007601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истребование документов у налогоплательщика, а также у его контрагентов и иных лиц, обладающих документами или информацией о деятельности налогоплательщика; допрос свидетелей; назначение экспертизы; привлечение специалиста, переводчика; выемку документов; осмотр помещений и территорий.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6231A9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истребование документов у налогоплательщика, а также у его контрагентов и иных лиц, обладающих документами или информацией о деятельности налогоплательщика; допрос свидетелей; назначение экспертизы; привлечение специалиста, переводчика; выемку документов; осмотр помещений и территорий.</w:t>
            </w:r>
          </w:p>
        </w:tc>
      </w:tr>
      <w:tr w:rsidR="009643EA" w:rsidRPr="00C03ACE" w:rsidTr="00760107">
        <w:trPr>
          <w:trHeight w:val="488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оформления результатов проверки</w:t>
            </w:r>
          </w:p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EF7658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 налоговой проверки по установленной форме в течение 10 дней после окончания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камеральной </w:t>
            </w:r>
            <w:r w:rsidR="000C6CAF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налоговой проверки.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6231A9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установленной форме акт налоговой проверки в течение двух месяцев со дня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составления справки о проведенной выездной налоговой проверке.</w:t>
            </w:r>
          </w:p>
        </w:tc>
      </w:tr>
      <w:tr w:rsidR="009643EA" w:rsidRPr="00C03ACE" w:rsidTr="00760107">
        <w:trPr>
          <w:trHeight w:val="488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94269D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Порядок обжалования  актов налоговых органов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6231A9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апелляционного обжалования решения налогового органа составляет 10 дней со дня его вручения лицу, в отношении которого оно было вынесено. Вступившее  же в законную силу решение налогового органа может быть обжаловано в течение 1 года с момента вынесения обжалуемого решения.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69D" w:rsidRPr="00C03ACE" w:rsidRDefault="006231A9" w:rsidP="00760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апелляционного обжалования решения налогового органа составляет 10 дней со дня его вручения лицу, в отношении которого оно было вынесено. Вступившее  же в законную силу решение налогового органа может быть обжаловано в течение 1 года с момента вынесения обжалуемого решения.</w:t>
            </w:r>
          </w:p>
        </w:tc>
      </w:tr>
    </w:tbl>
    <w:p w:rsidR="0094269D" w:rsidRPr="00C03ACE" w:rsidRDefault="0094269D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Pr="00C03ACE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ACE" w:rsidRDefault="00C03ACE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Default="00760107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3556" w:rsidRDefault="007A3556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3556" w:rsidRPr="009643EA" w:rsidRDefault="007A3556" w:rsidP="007601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0107" w:rsidRPr="00C03ACE" w:rsidRDefault="00760107" w:rsidP="00C03ACE">
      <w:pPr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03ACE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6 Составить схему «Налогово-проверочные действия (мероприятия) налогового контроля»</w:t>
      </w: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03ACE">
      <w:pPr>
        <w:pStyle w:val="a3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  <w:r w:rsidRPr="009643EA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34025" cy="3409950"/>
            <wp:effectExtent l="19050" t="0" r="9525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Pr="00C03ACE" w:rsidRDefault="00760107" w:rsidP="00760107">
      <w:pPr>
        <w:spacing w:after="0" w:line="240" w:lineRule="auto"/>
        <w:ind w:firstLine="851"/>
        <w:rPr>
          <w:rFonts w:ascii="Times New Roman" w:hAnsi="Times New Roman"/>
          <w:b/>
          <w:bCs/>
          <w:sz w:val="28"/>
          <w:szCs w:val="28"/>
        </w:rPr>
      </w:pPr>
      <w:r w:rsidRPr="00C03ACE">
        <w:rPr>
          <w:rFonts w:ascii="Times New Roman" w:hAnsi="Times New Roman"/>
          <w:b/>
          <w:bCs/>
          <w:sz w:val="28"/>
          <w:szCs w:val="28"/>
        </w:rPr>
        <w:lastRenderedPageBreak/>
        <w:t>7 Составить таблицу «Виды налоговых правонарушения»</w:t>
      </w: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760107" w:rsidRDefault="00760107" w:rsidP="00CA36BA">
      <w:pPr>
        <w:pStyle w:val="a3"/>
        <w:jc w:val="center"/>
        <w:rPr>
          <w:rStyle w:val="10"/>
          <w:rFonts w:ascii="Times New Roman" w:hAnsi="Times New Roman" w:cs="Times New Roman"/>
          <w:b w:val="0"/>
          <w:color w:val="auto"/>
        </w:rPr>
      </w:pPr>
    </w:p>
    <w:p w:rsidR="0094269D" w:rsidRPr="009643EA" w:rsidRDefault="0094269D" w:rsidP="00CA36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643EA" w:rsidRPr="00C03ACE" w:rsidTr="00EF7658">
        <w:tc>
          <w:tcPr>
            <w:tcW w:w="3190" w:type="dxa"/>
            <w:shd w:val="clear" w:color="auto" w:fill="auto"/>
          </w:tcPr>
          <w:p w:rsidR="0094269D" w:rsidRPr="00C03ACE" w:rsidRDefault="0094269D" w:rsidP="007601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Вид налогового правонарушения</w:t>
            </w:r>
          </w:p>
        </w:tc>
        <w:tc>
          <w:tcPr>
            <w:tcW w:w="3190" w:type="dxa"/>
            <w:shd w:val="clear" w:color="auto" w:fill="auto"/>
          </w:tcPr>
          <w:p w:rsidR="0094269D" w:rsidRPr="00C03ACE" w:rsidRDefault="0094269D" w:rsidP="007601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Суть налогового правонарушения</w:t>
            </w:r>
          </w:p>
        </w:tc>
        <w:tc>
          <w:tcPr>
            <w:tcW w:w="3191" w:type="dxa"/>
            <w:shd w:val="clear" w:color="auto" w:fill="auto"/>
          </w:tcPr>
          <w:p w:rsidR="0094269D" w:rsidRPr="00C03ACE" w:rsidRDefault="0094269D" w:rsidP="007601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CE">
              <w:rPr>
                <w:rFonts w:ascii="Times New Roman" w:hAnsi="Times New Roman"/>
                <w:b/>
                <w:sz w:val="24"/>
                <w:szCs w:val="24"/>
              </w:rPr>
              <w:t>Нормативно-правовое обоснование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 порядка постановки на учет в налоговом органе</w:t>
            </w:r>
          </w:p>
          <w:p w:rsidR="0094269D" w:rsidRPr="00C03ACE" w:rsidRDefault="0094269D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 налогоплательщиком установленного НК срока подачи заявления о постановке на учет в налоговом органе;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деятельности организацией или индивидуальным предпринимателем без постановки на учет в налоговом органе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269D" w:rsidRPr="00C03ACE" w:rsidRDefault="0094269D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94269D" w:rsidRPr="00C03ACE" w:rsidRDefault="00001EB5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116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Непредставление налоговой декларации (расчета финансового результата инвестиционного товарищества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Непредставление в установленный законодательством о налогах и сборах срок налоговой декларации в налоговый орган по месту учета;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Непредставление управляющим товарищем, ответственным за ведение налогового учета, расчета финансового результата инвестиционного товарищества в налоговый орган по месту учета в установленный законодательством о налогах и сборах срок.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0107" w:rsidRPr="00C03ACE" w:rsidRDefault="00760107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119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 установленного способа представления налоговой декларации (расчета)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Несоблюдение порядка представления налоговой декларации (расчета) в электронной форме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119.1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Представление в налоговый орган управляющим товарищем, ответственным за ведение налогового учета, расчета финансового результата инвестиционного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товарищества, содержащего недостоверные сведения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Представление в налоговый орган управляющим товарищем, ответственным за ведение налогового учета, расчета финансового результата инвестиционного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товарищества, содержащего недостоверные сведения, а также те же умышленные деяния</w:t>
            </w:r>
          </w:p>
        </w:tc>
        <w:tc>
          <w:tcPr>
            <w:tcW w:w="3191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Ст. 119.2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Грубое нарушение правил учета доходов и расходов и объектов налогообложения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Грубое нарушение правил учета доходов и (или) расходов и (или) объектов налогообложения, если эти деяния совершены в течение одного налогового периода;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же деяния, если они совершены в течение более одного налогового периода;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же деяния, если они по</w:t>
            </w:r>
            <w:r w:rsidR="001B3B43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влекли занижение налоговой базы.</w:t>
            </w: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1EB5" w:rsidRPr="00C03ACE" w:rsidRDefault="00001EB5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001EB5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120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Неуплата или неполная уплата сумм налога (сбора)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Неуплата или неполная уплата сумм налога (сбора) в результате занижения налоговой базы, иного неправильного исчисления налога (сбора) или других неправомерных действий (бездействия), и те же умышленные деяния.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122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участником консолидированной группы налогоплательщиков ответственному участнику этой группы недостоверных данных (несообщение данных), приведшее к неуплате или неполной уплате налога на прибыль организаций ответственным участником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участником консолидированной группы налогоплательщиков ответственному участнику этой группы недостоверных данных (несообщение данных), приведшее к неуплате или неполной уплате налога на прибыль организаций по консолидированной группе налогоплательщиков ее ответственным участником, и те же умышленные деяния.</w:t>
            </w: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122.1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Невыполнение налоговым агентом обязанности по удержанию и (или) перечислению налогов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Неправомерное неудержание и (или) неперечисление (неполное удержание и (или) перечисление) в установленный настоящим Кодексом срок сумм налога, подлежащего удержанию и перечислению налоговым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агентом.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Ст. 123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Несоблюдение порядка владения, пользования и (или) распоряжения имуществом, на которое наложен арест или в отношении которого налоговым органом приняты обеспечительные меры в виде залога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Несоблюдение установленного НК РФ порядка владения, пользования и (или) распоряжения имуществом, на которое наложен арест или в отношении которого налоговым органом приняты обеспечительные меры в виде залога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125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Непредставление налоговому органу сведений, необходимых для осуществления налогового контроля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Непредставление в установленный срок налоговому органу сведений о налогоплательщике, отказ лица представить имеющиеся у него документы, предусмотренные настоящим Кодексом, со сведениями о налогоплательщике по запросу налогового органа либо представление документов с заведомо недостоверными сведениями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126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Ответственность свидетеля</w:t>
            </w: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Неявка либо уклонение от явки без уважительных причин лица, вызываемого по делу о налоговом правонарушении в качестве свидетеля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128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Отказ эксперта, переводчика или специалиста от участия в проведении налоговой проверки, дача заведомо ложного заключения или осуществление заведомо ложного перевода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Отказ эксперта, переводчика или специалиста от участия в проведении налоговой проверки; Дача экспертом заведомо ложного заключения или осуществление переводчиком заведомо ложного перевода.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129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Неправомерное несообщение сведений налоговому органу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7A3556" w:rsidRPr="00C03ACE" w:rsidRDefault="001B3B43" w:rsidP="007A35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Неправомерное несообщение (несвоевременное сообщение) лицом сведений, которые в соответствии с настоящим Кодексом это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лицо должно сообщить налоговому органу; Те же деяния, совершенные повторно в течение календарного года; Неправомерное непредставление (несвоевременное представление) налогоплательщиком </w:t>
            </w:r>
            <w:r w:rsidR="007A3556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1B3B43" w:rsidRPr="00C03ACE" w:rsidRDefault="001B3B43" w:rsidP="007A35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иностранной организацией (иностранной структурой без образования юридического лица) налоговому органу сведений.</w:t>
            </w: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Ст. 129.1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Нарушение порядка регистрации объектов игорного бизнеса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 установленного настоящим Кодексом порядка регистрации в налоговом органе объекта налогообложения налогом на игорный бизнес либо порядка регистрации изменений количества объектов налогообложения; Те же деяния, совершенные более одного раза.</w:t>
            </w: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129.2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Неуплата или неполная уплата сумм налога в результате применения в целях налогообложения в контролируемых сделках коммерческих и (или) финансовых условий, не сопоставимых с коммерческими и (или) финансовыми условиями сделок между лицами, не являющимися взаимозависимыми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Неуплата или неполная уплата налогоплательщиком сумм налога в результате применения в целях налогообложения в контролируемых сделках коммерческих и (или) финансовых условий, не сопоставимых с коммерческими и (или) финансовыми условиями сделок между лицами, не являющимися взаимозависимыми</w:t>
            </w:r>
          </w:p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B3B43" w:rsidRPr="00C03ACE" w:rsidRDefault="001B3B43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129.3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Неправомерное непредставление уведомления о контролируемых сделках, представление недостоверных сведений в уведомлении о контролируемых сделках</w:t>
            </w:r>
          </w:p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Неправомерное непредставление в установленный срок налогоплательщиком в налоговый орган уведомления о контролируемых сделках, совершенных в календарном году, или представление налогоплательщиком в налоговый орган </w:t>
            </w: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уведомления о контролируемых сделках, содержащего недостоверные сведения</w:t>
            </w:r>
          </w:p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lastRenderedPageBreak/>
              <w:t>Ст. 129.4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Неуплата или неполная уплата сумм налога в результате невключения в налоговую базу доли прибыли контролируемой иностранной компании</w:t>
            </w:r>
          </w:p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7A3556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Неуплата или неполная уплата контролирующим лицом, являющимся налогоплательщиком </w:t>
            </w:r>
            <w:r w:rsidR="007A3556"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физическим лицом или организацией, сумм налога в результате невключения в налоговую базу доли прибыли контролируемой иностранной компании</w:t>
            </w:r>
          </w:p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hAnsi="Times New Roman"/>
                <w:sz w:val="24"/>
                <w:szCs w:val="24"/>
              </w:rPr>
              <w:t>Ст. 129.5 НК РФ</w:t>
            </w:r>
          </w:p>
        </w:tc>
      </w:tr>
      <w:tr w:rsidR="009643EA" w:rsidRPr="00C03ACE" w:rsidTr="00EF7658">
        <w:tc>
          <w:tcPr>
            <w:tcW w:w="3190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Неправомерное непредставление уведомления о контролируемых иностранных компаниях, уведомления об участии в иностранных организациях, представление недостоверных сведений в уведомлении о контролируемых иностранных компаниях, уведомлении об участии в иностранных организациях</w:t>
            </w:r>
          </w:p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Неправомерное непредставление в установленный срок контролирующим лицом в налоговый орган уведомления о контролируемых иностранных компаниях за календарный год или представление контролирующим лицом в налоговый орган уведомления о контролируемых иностранных компаниях, содержащего недостоверные сведения; Неправомерное непредставление в установленный срок налогоплательщиком в налоговый орган уведомления об участии в иностранных организациях или представление уведомления об участии в иностранных организациях, содержащего недостоверные сведения.</w:t>
            </w:r>
          </w:p>
        </w:tc>
        <w:tc>
          <w:tcPr>
            <w:tcW w:w="3191" w:type="dxa"/>
            <w:shd w:val="clear" w:color="auto" w:fill="auto"/>
          </w:tcPr>
          <w:p w:rsidR="009643EA" w:rsidRPr="00C03ACE" w:rsidRDefault="009643EA" w:rsidP="0076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129.6 НК РФ</w:t>
            </w:r>
          </w:p>
        </w:tc>
      </w:tr>
    </w:tbl>
    <w:p w:rsidR="0094269D" w:rsidRDefault="0094269D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3EA" w:rsidRDefault="009643E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1DA" w:rsidRDefault="006741D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1DA" w:rsidRDefault="006741D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1DA" w:rsidRDefault="006741D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1DA" w:rsidRDefault="006741D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1DA" w:rsidRDefault="006741DA" w:rsidP="00CA3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62E" w:rsidRPr="00C03ACE" w:rsidRDefault="0081362E" w:rsidP="00C03ACE">
      <w:pPr>
        <w:keepNext/>
        <w:shd w:val="clear" w:color="auto" w:fill="FFFFFF"/>
        <w:spacing w:after="0" w:line="360" w:lineRule="auto"/>
        <w:ind w:right="2"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03ACE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</w:t>
      </w:r>
    </w:p>
    <w:p w:rsidR="00760107" w:rsidRDefault="00760107" w:rsidP="00C03ACE">
      <w:pPr>
        <w:keepNext/>
        <w:shd w:val="clear" w:color="auto" w:fill="FFFFFF"/>
        <w:spacing w:after="0" w:line="360" w:lineRule="auto"/>
        <w:ind w:right="2"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1362E" w:rsidRPr="00AF414A" w:rsidRDefault="0081362E" w:rsidP="00C03ACE">
      <w:pPr>
        <w:keepNext/>
        <w:shd w:val="clear" w:color="auto" w:fill="FFFFFF"/>
        <w:spacing w:after="0" w:line="360" w:lineRule="auto"/>
        <w:ind w:right="2"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414A">
        <w:rPr>
          <w:rFonts w:ascii="Times New Roman" w:hAnsi="Times New Roman"/>
          <w:b/>
          <w:sz w:val="28"/>
          <w:szCs w:val="28"/>
        </w:rPr>
        <w:t>Нормативные правовые акты</w:t>
      </w:r>
    </w:p>
    <w:p w:rsidR="0081362E" w:rsidRPr="00AF414A" w:rsidRDefault="0081362E" w:rsidP="00C03ACE">
      <w:pPr>
        <w:shd w:val="clear" w:color="auto" w:fill="FFFFFF"/>
        <w:spacing w:after="0" w:line="360" w:lineRule="auto"/>
        <w:ind w:right="19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1362E" w:rsidRPr="00AF414A" w:rsidRDefault="0081362E" w:rsidP="00C03ACE">
      <w:pPr>
        <w:pStyle w:val="a4"/>
        <w:numPr>
          <w:ilvl w:val="0"/>
          <w:numId w:val="8"/>
        </w:numPr>
        <w:tabs>
          <w:tab w:val="left" w:pos="0"/>
          <w:tab w:val="left" w:pos="127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414A">
        <w:rPr>
          <w:rFonts w:ascii="Times New Roman" w:hAnsi="Times New Roman"/>
          <w:sz w:val="28"/>
          <w:szCs w:val="28"/>
        </w:rPr>
        <w:t>К</w:t>
      </w:r>
      <w:r w:rsidR="00C03ACE">
        <w:rPr>
          <w:rFonts w:ascii="Times New Roman" w:hAnsi="Times New Roman"/>
          <w:sz w:val="28"/>
          <w:szCs w:val="28"/>
        </w:rPr>
        <w:t>онституция Российской Федерации</w:t>
      </w:r>
      <w:r w:rsidRPr="00AF414A">
        <w:rPr>
          <w:rFonts w:ascii="Times New Roman" w:hAnsi="Times New Roman"/>
          <w:sz w:val="28"/>
          <w:szCs w:val="28"/>
        </w:rPr>
        <w:t xml:space="preserve">: принята Всенародным голосованием 12 декабря </w:t>
      </w:r>
      <w:smartTag w:uri="urn:schemas-microsoft-com:office:smarttags" w:element="metricconverter">
        <w:smartTagPr>
          <w:attr w:name="ProductID" w:val="1993 г"/>
        </w:smartTagPr>
        <w:r w:rsidRPr="00AF414A">
          <w:rPr>
            <w:rFonts w:ascii="Times New Roman" w:hAnsi="Times New Roman"/>
            <w:sz w:val="28"/>
            <w:szCs w:val="28"/>
          </w:rPr>
          <w:t>1993 г</w:t>
        </w:r>
      </w:smartTag>
      <w:r w:rsidRPr="00AF414A">
        <w:rPr>
          <w:rFonts w:ascii="Times New Roman" w:hAnsi="Times New Roman"/>
          <w:sz w:val="28"/>
          <w:szCs w:val="28"/>
        </w:rPr>
        <w:t>. (с учетом поправок, внесенных ФКЗ РФ о поправках к Конституции РФ от 30.12.2008 № 6-ФКЗ, от 05.02.2014 № 2-ФКЗ) // Российская газета. – 1993. – 25 декабря.</w:t>
      </w:r>
    </w:p>
    <w:p w:rsidR="0081362E" w:rsidRPr="00AF414A" w:rsidRDefault="0081362E" w:rsidP="00C03ACE">
      <w:pPr>
        <w:numPr>
          <w:ilvl w:val="0"/>
          <w:numId w:val="8"/>
        </w:numPr>
        <w:tabs>
          <w:tab w:val="left" w:pos="127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кодекс Рос</w:t>
      </w:r>
      <w:r w:rsidR="00C03ACE">
        <w:rPr>
          <w:rFonts w:ascii="Times New Roman" w:hAnsi="Times New Roman"/>
          <w:sz w:val="28"/>
          <w:szCs w:val="28"/>
        </w:rPr>
        <w:t>сийской Федерации. Часть первая</w:t>
      </w:r>
      <w:r>
        <w:rPr>
          <w:rFonts w:ascii="Times New Roman" w:hAnsi="Times New Roman"/>
          <w:sz w:val="28"/>
          <w:szCs w:val="28"/>
        </w:rPr>
        <w:t>: федеральный закон от 31.07</w:t>
      </w:r>
      <w:r w:rsidR="00760107">
        <w:rPr>
          <w:rFonts w:ascii="Times New Roman" w:hAnsi="Times New Roman"/>
          <w:sz w:val="28"/>
          <w:szCs w:val="28"/>
        </w:rPr>
        <w:t>.1998 № 146-ФЗ; ред. от 26.04.2016</w:t>
      </w:r>
      <w:r w:rsidRPr="00AF414A">
        <w:rPr>
          <w:rFonts w:ascii="Times New Roman" w:hAnsi="Times New Roman"/>
          <w:sz w:val="28"/>
          <w:szCs w:val="28"/>
        </w:rPr>
        <w:t xml:space="preserve"> // Собр</w:t>
      </w:r>
      <w:r>
        <w:rPr>
          <w:rFonts w:ascii="Times New Roman" w:hAnsi="Times New Roman"/>
          <w:sz w:val="28"/>
          <w:szCs w:val="28"/>
        </w:rPr>
        <w:t>ание законодательства РФ. – 1998. – № 31. – Ст. 3824</w:t>
      </w:r>
      <w:r w:rsidRPr="00AF414A">
        <w:rPr>
          <w:rFonts w:ascii="Times New Roman" w:hAnsi="Times New Roman"/>
          <w:sz w:val="28"/>
          <w:szCs w:val="28"/>
        </w:rPr>
        <w:t>.</w:t>
      </w:r>
    </w:p>
    <w:p w:rsidR="0081362E" w:rsidRPr="00AF414A" w:rsidRDefault="0081362E" w:rsidP="00C03ACE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1362E" w:rsidRPr="00AF414A" w:rsidRDefault="0081362E" w:rsidP="00C03ACE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AF414A">
        <w:rPr>
          <w:rFonts w:ascii="Times New Roman" w:hAnsi="Times New Roman"/>
          <w:b/>
          <w:sz w:val="28"/>
          <w:szCs w:val="28"/>
        </w:rPr>
        <w:t>Специальная, научная и учебная литература</w:t>
      </w:r>
    </w:p>
    <w:p w:rsidR="0081362E" w:rsidRPr="00AF414A" w:rsidRDefault="0081362E" w:rsidP="00C03AC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1362E" w:rsidRPr="00F429B3" w:rsidRDefault="0081362E" w:rsidP="00C03AC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429B3">
        <w:rPr>
          <w:rFonts w:ascii="Times New Roman" w:hAnsi="Times New Roman"/>
          <w:sz w:val="28"/>
          <w:szCs w:val="28"/>
        </w:rPr>
        <w:t>3)  В</w:t>
      </w:r>
      <w:r w:rsidR="00977AE7">
        <w:rPr>
          <w:rFonts w:ascii="Times New Roman" w:hAnsi="Times New Roman"/>
          <w:sz w:val="28"/>
          <w:szCs w:val="28"/>
        </w:rPr>
        <w:t>инницкий, Д. В. Налоговое право</w:t>
      </w:r>
      <w:r w:rsidRPr="00F429B3">
        <w:rPr>
          <w:rFonts w:ascii="Times New Roman" w:hAnsi="Times New Roman"/>
          <w:sz w:val="28"/>
          <w:szCs w:val="28"/>
        </w:rPr>
        <w:t xml:space="preserve">: </w:t>
      </w:r>
      <w:r w:rsidRPr="00F429B3">
        <w:rPr>
          <w:rFonts w:ascii="Times New Roman" w:eastAsia="TimesNewRoman" w:hAnsi="Times New Roman"/>
          <w:sz w:val="28"/>
          <w:szCs w:val="28"/>
        </w:rPr>
        <w:t xml:space="preserve">учебник для юридических вузов и факультетов </w:t>
      </w:r>
      <w:r w:rsidR="00977AE7">
        <w:rPr>
          <w:rFonts w:ascii="Times New Roman" w:hAnsi="Times New Roman"/>
          <w:sz w:val="28"/>
          <w:szCs w:val="28"/>
        </w:rPr>
        <w:t xml:space="preserve"> / Д. В. Винницкий. – М.</w:t>
      </w:r>
      <w:r w:rsidRPr="00F429B3">
        <w:rPr>
          <w:rFonts w:ascii="Times New Roman" w:hAnsi="Times New Roman"/>
          <w:sz w:val="28"/>
          <w:szCs w:val="28"/>
        </w:rPr>
        <w:t>: Юрайт, 201</w:t>
      </w:r>
      <w:r>
        <w:rPr>
          <w:rFonts w:ascii="Times New Roman" w:hAnsi="Times New Roman"/>
          <w:sz w:val="28"/>
          <w:szCs w:val="28"/>
        </w:rPr>
        <w:t>4</w:t>
      </w:r>
      <w:r w:rsidRPr="00F429B3">
        <w:rPr>
          <w:rFonts w:ascii="Times New Roman" w:hAnsi="Times New Roman"/>
          <w:sz w:val="28"/>
          <w:szCs w:val="28"/>
        </w:rPr>
        <w:t xml:space="preserve">. –  362 с. – ISBN </w:t>
      </w:r>
      <w:r w:rsidRPr="00F429B3">
        <w:rPr>
          <w:rFonts w:ascii="Times New Roman" w:hAnsi="Times New Roman"/>
          <w:color w:val="000000"/>
          <w:sz w:val="28"/>
          <w:szCs w:val="28"/>
        </w:rPr>
        <w:t>978-5-9916-4598-0</w:t>
      </w:r>
      <w:r w:rsidRPr="00F429B3">
        <w:rPr>
          <w:rFonts w:ascii="Times New Roman" w:hAnsi="Times New Roman"/>
          <w:sz w:val="28"/>
          <w:szCs w:val="28"/>
        </w:rPr>
        <w:t>.</w:t>
      </w:r>
    </w:p>
    <w:p w:rsidR="0081362E" w:rsidRPr="006F11C9" w:rsidRDefault="0081362E" w:rsidP="00C03AC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 Грачева, Е. Ю.</w:t>
      </w:r>
      <w:r w:rsidRPr="00AF41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Налоговое</w:t>
      </w:r>
      <w:r w:rsidR="00977AE7">
        <w:rPr>
          <w:rFonts w:ascii="Times New Roman" w:hAnsi="Times New Roman"/>
          <w:sz w:val="28"/>
          <w:szCs w:val="28"/>
        </w:rPr>
        <w:t xml:space="preserve"> право</w:t>
      </w:r>
      <w:r w:rsidRPr="00AF414A">
        <w:rPr>
          <w:rFonts w:ascii="Times New Roman" w:hAnsi="Times New Roman"/>
          <w:sz w:val="28"/>
          <w:szCs w:val="28"/>
        </w:rPr>
        <w:t xml:space="preserve">: </w:t>
      </w:r>
      <w:r w:rsidRPr="00AF414A">
        <w:rPr>
          <w:rFonts w:ascii="Times New Roman" w:eastAsia="TimesNewRoman" w:hAnsi="Times New Roman"/>
          <w:sz w:val="28"/>
          <w:szCs w:val="28"/>
        </w:rPr>
        <w:t xml:space="preserve">учебник для юридических вузов и факультетов </w:t>
      </w:r>
      <w:r w:rsidRPr="00AF414A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Грачева, Е. Ю</w:t>
      </w:r>
      <w:r w:rsidR="00977AE7">
        <w:rPr>
          <w:rFonts w:ascii="Times New Roman" w:hAnsi="Times New Roman"/>
          <w:sz w:val="28"/>
          <w:szCs w:val="28"/>
        </w:rPr>
        <w:t>. – М.</w:t>
      </w:r>
      <w:r w:rsidRPr="00AF414A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Проспект</w:t>
      </w:r>
      <w:r w:rsidRPr="00AF414A">
        <w:rPr>
          <w:rFonts w:ascii="Times New Roman" w:hAnsi="Times New Roman"/>
          <w:sz w:val="28"/>
          <w:szCs w:val="28"/>
        </w:rPr>
        <w:t>, 201</w:t>
      </w:r>
      <w:r>
        <w:rPr>
          <w:rFonts w:ascii="Times New Roman" w:hAnsi="Times New Roman"/>
          <w:sz w:val="28"/>
          <w:szCs w:val="28"/>
        </w:rPr>
        <w:t>5. –  320</w:t>
      </w:r>
      <w:r w:rsidRPr="00AF414A">
        <w:rPr>
          <w:rFonts w:ascii="Times New Roman" w:hAnsi="Times New Roman"/>
          <w:sz w:val="28"/>
          <w:szCs w:val="28"/>
        </w:rPr>
        <w:t xml:space="preserve"> с. – ISBN </w:t>
      </w:r>
      <w:r w:rsidRPr="006F11C9">
        <w:rPr>
          <w:rFonts w:ascii="Times New Roman" w:hAnsi="Times New Roman"/>
          <w:color w:val="000000"/>
          <w:sz w:val="28"/>
          <w:szCs w:val="28"/>
        </w:rPr>
        <w:t>978-5-392-18181-0</w:t>
      </w:r>
      <w:r w:rsidRPr="006F11C9">
        <w:rPr>
          <w:rFonts w:ascii="Times New Roman" w:hAnsi="Times New Roman"/>
          <w:sz w:val="28"/>
          <w:szCs w:val="28"/>
        </w:rPr>
        <w:t>.</w:t>
      </w:r>
    </w:p>
    <w:p w:rsidR="0081362E" w:rsidRPr="00F02939" w:rsidRDefault="0081362E" w:rsidP="00C03AC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 Крохина, Ю. А</w:t>
      </w:r>
      <w:r w:rsidRPr="00AF414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Налоговое право</w:t>
      </w:r>
      <w:r w:rsidRPr="00AF414A">
        <w:rPr>
          <w:rFonts w:ascii="Times New Roman" w:hAnsi="Times New Roman"/>
          <w:sz w:val="28"/>
          <w:szCs w:val="28"/>
        </w:rPr>
        <w:t xml:space="preserve">:  </w:t>
      </w:r>
      <w:r w:rsidRPr="00AF414A">
        <w:rPr>
          <w:rFonts w:ascii="Times New Roman" w:eastAsia="TimesNewRoman" w:hAnsi="Times New Roman"/>
          <w:sz w:val="28"/>
          <w:szCs w:val="28"/>
        </w:rPr>
        <w:t xml:space="preserve">учебник для юридических вузов и </w:t>
      </w:r>
      <w:r w:rsidRPr="00F02939">
        <w:rPr>
          <w:rFonts w:ascii="Times New Roman" w:eastAsia="TimesNewRoman" w:hAnsi="Times New Roman"/>
          <w:sz w:val="28"/>
          <w:szCs w:val="28"/>
        </w:rPr>
        <w:t xml:space="preserve">факультетов </w:t>
      </w:r>
      <w:r w:rsidR="00977AE7">
        <w:rPr>
          <w:rFonts w:ascii="Times New Roman" w:hAnsi="Times New Roman"/>
          <w:sz w:val="28"/>
          <w:szCs w:val="28"/>
        </w:rPr>
        <w:t>/ Ю. А. Крохина. – М.</w:t>
      </w:r>
      <w:r w:rsidRPr="00F02939">
        <w:rPr>
          <w:rFonts w:ascii="Times New Roman" w:hAnsi="Times New Roman"/>
          <w:sz w:val="28"/>
          <w:szCs w:val="28"/>
        </w:rPr>
        <w:t xml:space="preserve">: Юрайт, 2015. – 512 с. – </w:t>
      </w:r>
      <w:r w:rsidRPr="00F02939">
        <w:rPr>
          <w:rFonts w:ascii="Times New Roman" w:hAnsi="Times New Roman"/>
          <w:sz w:val="28"/>
          <w:szCs w:val="28"/>
          <w:lang w:val="en-US"/>
        </w:rPr>
        <w:t>ISBN</w:t>
      </w:r>
      <w:r w:rsidRPr="00F02939">
        <w:rPr>
          <w:rFonts w:ascii="Times New Roman" w:hAnsi="Times New Roman"/>
          <w:sz w:val="28"/>
          <w:szCs w:val="28"/>
        </w:rPr>
        <w:t xml:space="preserve"> </w:t>
      </w:r>
      <w:r w:rsidRPr="00F02939">
        <w:rPr>
          <w:rFonts w:ascii="Times New Roman" w:hAnsi="Times New Roman"/>
          <w:color w:val="000000"/>
          <w:sz w:val="28"/>
          <w:szCs w:val="28"/>
        </w:rPr>
        <w:t>978-5-9916-3358-1</w:t>
      </w:r>
      <w:r w:rsidRPr="00F02939">
        <w:rPr>
          <w:rFonts w:ascii="Times New Roman" w:hAnsi="Times New Roman"/>
          <w:sz w:val="28"/>
          <w:szCs w:val="28"/>
        </w:rPr>
        <w:t>.</w:t>
      </w:r>
    </w:p>
    <w:p w:rsidR="0081362E" w:rsidRPr="0081362E" w:rsidRDefault="0081362E" w:rsidP="00C03AC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F414A">
        <w:rPr>
          <w:rFonts w:ascii="Times New Roman" w:hAnsi="Times New Roman"/>
          <w:sz w:val="28"/>
          <w:szCs w:val="28"/>
        </w:rPr>
        <w:t xml:space="preserve">5) Смоленский, М. </w:t>
      </w:r>
      <w:hyperlink r:id="rId13" w:history="1">
        <w:r>
          <w:rPr>
            <w:rFonts w:ascii="Times New Roman" w:hAnsi="Times New Roman"/>
            <w:bCs/>
            <w:sz w:val="28"/>
            <w:szCs w:val="28"/>
          </w:rPr>
          <w:t>Налоговое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AF414A">
        <w:rPr>
          <w:rFonts w:ascii="Times New Roman" w:hAnsi="Times New Roman"/>
          <w:sz w:val="28"/>
          <w:szCs w:val="28"/>
        </w:rPr>
        <w:t xml:space="preserve"> право</w:t>
      </w:r>
      <w:r>
        <w:rPr>
          <w:rFonts w:ascii="Times New Roman" w:hAnsi="Times New Roman"/>
          <w:sz w:val="28"/>
          <w:szCs w:val="28"/>
        </w:rPr>
        <w:t xml:space="preserve"> России</w:t>
      </w:r>
      <w:r w:rsidRPr="00AF414A">
        <w:rPr>
          <w:rFonts w:ascii="Times New Roman" w:hAnsi="Times New Roman"/>
          <w:sz w:val="28"/>
          <w:szCs w:val="28"/>
        </w:rPr>
        <w:t xml:space="preserve">:  </w:t>
      </w:r>
      <w:r w:rsidRPr="00AF414A">
        <w:rPr>
          <w:rFonts w:ascii="Times New Roman" w:eastAsia="TimesNewRoman" w:hAnsi="Times New Roman"/>
          <w:sz w:val="28"/>
          <w:szCs w:val="28"/>
        </w:rPr>
        <w:t>учебник для юридических вузов и факультетов  /  М. Смоленски</w:t>
      </w:r>
      <w:r w:rsidR="00977AE7">
        <w:rPr>
          <w:rFonts w:ascii="Times New Roman" w:eastAsia="TimesNewRoman" w:hAnsi="Times New Roman"/>
          <w:sz w:val="28"/>
          <w:szCs w:val="28"/>
        </w:rPr>
        <w:t>й. – М.: Феникс, 2016</w:t>
      </w:r>
      <w:r w:rsidRPr="00AF414A">
        <w:rPr>
          <w:rFonts w:ascii="Times New Roman" w:eastAsia="TimesNewRoman" w:hAnsi="Times New Roman"/>
          <w:sz w:val="28"/>
          <w:szCs w:val="28"/>
        </w:rPr>
        <w:t xml:space="preserve">. – 292 с. </w:t>
      </w:r>
      <w:r w:rsidRPr="00AF414A">
        <w:rPr>
          <w:rFonts w:ascii="Times New Roman" w:hAnsi="Times New Roman"/>
          <w:sz w:val="28"/>
          <w:szCs w:val="28"/>
        </w:rPr>
        <w:t xml:space="preserve">– </w:t>
      </w:r>
      <w:r w:rsidRPr="00AF414A">
        <w:rPr>
          <w:rFonts w:ascii="Times New Roman" w:hAnsi="Times New Roman"/>
          <w:sz w:val="28"/>
          <w:szCs w:val="28"/>
          <w:lang w:val="en-US"/>
        </w:rPr>
        <w:t>ISBN</w:t>
      </w:r>
      <w:r w:rsidRPr="00AF414A">
        <w:rPr>
          <w:rFonts w:ascii="Times New Roman" w:hAnsi="Times New Roman"/>
          <w:sz w:val="28"/>
          <w:szCs w:val="28"/>
        </w:rPr>
        <w:t xml:space="preserve">  </w:t>
      </w:r>
      <w:r w:rsidRPr="00AF414A">
        <w:rPr>
          <w:rFonts w:ascii="Times New Roman" w:hAnsi="Times New Roman"/>
          <w:color w:val="000000"/>
          <w:sz w:val="28"/>
          <w:szCs w:val="28"/>
        </w:rPr>
        <w:t>978-5-222-17706-8</w:t>
      </w:r>
      <w:r w:rsidRPr="00AF414A">
        <w:rPr>
          <w:rFonts w:ascii="Times New Roman" w:hAnsi="Times New Roman"/>
          <w:sz w:val="28"/>
          <w:szCs w:val="28"/>
        </w:rPr>
        <w:t>.</w:t>
      </w:r>
    </w:p>
    <w:p w:rsidR="001C12D0" w:rsidRPr="009643EA" w:rsidRDefault="0081362E" w:rsidP="00C03AC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F414A">
        <w:rPr>
          <w:rFonts w:ascii="Times New Roman" w:hAnsi="Times New Roman"/>
          <w:sz w:val="28"/>
          <w:szCs w:val="28"/>
        </w:rPr>
        <w:t xml:space="preserve">6) Троицкая, Н. В. </w:t>
      </w:r>
      <w:r>
        <w:rPr>
          <w:rFonts w:ascii="Times New Roman" w:hAnsi="Times New Roman"/>
          <w:sz w:val="28"/>
          <w:szCs w:val="28"/>
        </w:rPr>
        <w:t>Налоговое</w:t>
      </w:r>
      <w:r w:rsidR="00977AE7">
        <w:rPr>
          <w:rFonts w:ascii="Times New Roman" w:hAnsi="Times New Roman"/>
          <w:sz w:val="28"/>
          <w:szCs w:val="28"/>
        </w:rPr>
        <w:t xml:space="preserve"> право России</w:t>
      </w:r>
      <w:r w:rsidRPr="00AF414A">
        <w:rPr>
          <w:rFonts w:ascii="Times New Roman" w:hAnsi="Times New Roman"/>
          <w:sz w:val="28"/>
          <w:szCs w:val="28"/>
        </w:rPr>
        <w:t xml:space="preserve">: </w:t>
      </w:r>
      <w:r w:rsidRPr="00AF414A">
        <w:rPr>
          <w:rFonts w:ascii="Times New Roman" w:eastAsia="TimesNewRoman" w:hAnsi="Times New Roman"/>
          <w:sz w:val="28"/>
          <w:szCs w:val="28"/>
        </w:rPr>
        <w:t xml:space="preserve">учебник для юридических вузов и факультетов </w:t>
      </w:r>
      <w:r w:rsidR="00977AE7">
        <w:rPr>
          <w:rFonts w:ascii="Times New Roman" w:hAnsi="Times New Roman"/>
          <w:sz w:val="28"/>
          <w:szCs w:val="28"/>
        </w:rPr>
        <w:t>/ Н. В. Троицкая. – М.</w:t>
      </w:r>
      <w:r w:rsidRPr="00AF414A">
        <w:rPr>
          <w:rFonts w:ascii="Times New Roman" w:hAnsi="Times New Roman"/>
          <w:sz w:val="28"/>
          <w:szCs w:val="28"/>
        </w:rPr>
        <w:t xml:space="preserve">: Приор-Издат, 2014. – 544 с. – </w:t>
      </w:r>
      <w:r w:rsidRPr="00AF414A">
        <w:rPr>
          <w:rFonts w:ascii="Times New Roman" w:hAnsi="Times New Roman"/>
          <w:sz w:val="28"/>
          <w:szCs w:val="28"/>
          <w:lang w:val="en-US"/>
        </w:rPr>
        <w:t>ISBN</w:t>
      </w:r>
      <w:r w:rsidRPr="00AF414A">
        <w:rPr>
          <w:rFonts w:ascii="Times New Roman" w:hAnsi="Times New Roman"/>
          <w:sz w:val="28"/>
          <w:szCs w:val="28"/>
        </w:rPr>
        <w:t xml:space="preserve"> </w:t>
      </w:r>
      <w:r w:rsidRPr="00AF414A">
        <w:rPr>
          <w:rFonts w:ascii="Times New Roman" w:hAnsi="Times New Roman"/>
          <w:color w:val="000000"/>
          <w:sz w:val="28"/>
          <w:szCs w:val="28"/>
        </w:rPr>
        <w:t>978-5-9916-3162-4</w:t>
      </w:r>
      <w:r w:rsidRPr="00AF414A">
        <w:rPr>
          <w:rFonts w:ascii="Times New Roman" w:hAnsi="Times New Roman"/>
          <w:sz w:val="28"/>
          <w:szCs w:val="28"/>
        </w:rPr>
        <w:t xml:space="preserve">. </w:t>
      </w:r>
    </w:p>
    <w:sectPr w:rsidR="001C12D0" w:rsidRPr="009643EA" w:rsidSect="00C03ACE">
      <w:footerReference w:type="default" r:id="rId14"/>
      <w:pgSz w:w="11906" w:h="16838"/>
      <w:pgMar w:top="851" w:right="567" w:bottom="1134" w:left="1701" w:header="567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164" w:rsidRDefault="00570164" w:rsidP="00F72529">
      <w:pPr>
        <w:spacing w:after="0" w:line="240" w:lineRule="auto"/>
      </w:pPr>
      <w:r>
        <w:separator/>
      </w:r>
    </w:p>
  </w:endnote>
  <w:endnote w:type="continuationSeparator" w:id="0">
    <w:p w:rsidR="00570164" w:rsidRDefault="00570164" w:rsidP="00F7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213476403"/>
      <w:docPartObj>
        <w:docPartGallery w:val="Page Numbers (Bottom of Page)"/>
        <w:docPartUnique/>
      </w:docPartObj>
    </w:sdtPr>
    <w:sdtContent>
      <w:p w:rsidR="00CA36BA" w:rsidRPr="0081362E" w:rsidRDefault="00B77831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81362E">
          <w:rPr>
            <w:rFonts w:ascii="Times New Roman" w:hAnsi="Times New Roman"/>
            <w:sz w:val="20"/>
            <w:szCs w:val="20"/>
          </w:rPr>
          <w:fldChar w:fldCharType="begin"/>
        </w:r>
        <w:r w:rsidR="00CA36BA" w:rsidRPr="0081362E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1362E">
          <w:rPr>
            <w:rFonts w:ascii="Times New Roman" w:hAnsi="Times New Roman"/>
            <w:sz w:val="20"/>
            <w:szCs w:val="20"/>
          </w:rPr>
          <w:fldChar w:fldCharType="separate"/>
        </w:r>
        <w:r w:rsidR="007723F7">
          <w:rPr>
            <w:rFonts w:ascii="Times New Roman" w:hAnsi="Times New Roman"/>
            <w:noProof/>
            <w:sz w:val="20"/>
            <w:szCs w:val="20"/>
          </w:rPr>
          <w:t>3</w:t>
        </w:r>
        <w:r w:rsidRPr="0081362E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A36BA" w:rsidRDefault="00CA36B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164" w:rsidRDefault="00570164" w:rsidP="00F72529">
      <w:pPr>
        <w:spacing w:after="0" w:line="240" w:lineRule="auto"/>
      </w:pPr>
      <w:r>
        <w:separator/>
      </w:r>
    </w:p>
  </w:footnote>
  <w:footnote w:type="continuationSeparator" w:id="0">
    <w:p w:rsidR="00570164" w:rsidRDefault="00570164" w:rsidP="00F72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61F4E"/>
    <w:multiLevelType w:val="hybridMultilevel"/>
    <w:tmpl w:val="6CF67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27903"/>
    <w:multiLevelType w:val="multilevel"/>
    <w:tmpl w:val="7C86A33A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</w:abstractNum>
  <w:abstractNum w:abstractNumId="2">
    <w:nsid w:val="1F6759F8"/>
    <w:multiLevelType w:val="multilevel"/>
    <w:tmpl w:val="7ACAFA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C9278E"/>
    <w:multiLevelType w:val="hybridMultilevel"/>
    <w:tmpl w:val="4A94851C"/>
    <w:lvl w:ilvl="0" w:tplc="E4F416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0F300F"/>
    <w:multiLevelType w:val="hybridMultilevel"/>
    <w:tmpl w:val="D9AE8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B40A8E"/>
    <w:multiLevelType w:val="multilevel"/>
    <w:tmpl w:val="4CAE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FA0A8C"/>
    <w:multiLevelType w:val="hybridMultilevel"/>
    <w:tmpl w:val="123012F4"/>
    <w:lvl w:ilvl="0" w:tplc="F836D074">
      <w:start w:val="1"/>
      <w:numFmt w:val="decimal"/>
      <w:lvlText w:val="%1)"/>
      <w:lvlJc w:val="left"/>
      <w:pPr>
        <w:tabs>
          <w:tab w:val="num" w:pos="862"/>
        </w:tabs>
        <w:ind w:left="142" w:firstLine="851"/>
      </w:pPr>
      <w:rPr>
        <w:b w:val="0"/>
      </w:rPr>
    </w:lvl>
    <w:lvl w:ilvl="1" w:tplc="48520598">
      <w:start w:val="1"/>
      <w:numFmt w:val="decimal"/>
      <w:lvlText w:val="%2)"/>
      <w:lvlJc w:val="left"/>
      <w:pPr>
        <w:ind w:left="2235" w:hanging="1155"/>
      </w:pPr>
      <w:rPr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69D"/>
    <w:rsid w:val="00001EB5"/>
    <w:rsid w:val="0001605B"/>
    <w:rsid w:val="000850EE"/>
    <w:rsid w:val="000C6CAF"/>
    <w:rsid w:val="0010141A"/>
    <w:rsid w:val="00143B53"/>
    <w:rsid w:val="001B3B43"/>
    <w:rsid w:val="001C12D0"/>
    <w:rsid w:val="001D2E64"/>
    <w:rsid w:val="001F6B16"/>
    <w:rsid w:val="00212CB1"/>
    <w:rsid w:val="002F09D0"/>
    <w:rsid w:val="003F3773"/>
    <w:rsid w:val="00520A62"/>
    <w:rsid w:val="00557011"/>
    <w:rsid w:val="00570164"/>
    <w:rsid w:val="00584163"/>
    <w:rsid w:val="005E2CB3"/>
    <w:rsid w:val="0060488D"/>
    <w:rsid w:val="006231A9"/>
    <w:rsid w:val="006615F1"/>
    <w:rsid w:val="006741DA"/>
    <w:rsid w:val="00693D8C"/>
    <w:rsid w:val="006B613C"/>
    <w:rsid w:val="00744F33"/>
    <w:rsid w:val="00760107"/>
    <w:rsid w:val="007723F7"/>
    <w:rsid w:val="007767BD"/>
    <w:rsid w:val="007A3556"/>
    <w:rsid w:val="007E5ED1"/>
    <w:rsid w:val="0081362E"/>
    <w:rsid w:val="008E2510"/>
    <w:rsid w:val="00910086"/>
    <w:rsid w:val="00931B2E"/>
    <w:rsid w:val="0094269D"/>
    <w:rsid w:val="009643EA"/>
    <w:rsid w:val="00970544"/>
    <w:rsid w:val="00977AE7"/>
    <w:rsid w:val="009F6082"/>
    <w:rsid w:val="00A16B3A"/>
    <w:rsid w:val="00A96D2A"/>
    <w:rsid w:val="00AA2A4C"/>
    <w:rsid w:val="00AA4D86"/>
    <w:rsid w:val="00B01F1B"/>
    <w:rsid w:val="00B24038"/>
    <w:rsid w:val="00B3712C"/>
    <w:rsid w:val="00B77831"/>
    <w:rsid w:val="00B84487"/>
    <w:rsid w:val="00B97523"/>
    <w:rsid w:val="00BA6F3A"/>
    <w:rsid w:val="00BD33A4"/>
    <w:rsid w:val="00C03ACE"/>
    <w:rsid w:val="00CA36BA"/>
    <w:rsid w:val="00CD4BC5"/>
    <w:rsid w:val="00D261B1"/>
    <w:rsid w:val="00D35A91"/>
    <w:rsid w:val="00DE13F9"/>
    <w:rsid w:val="00ED7628"/>
    <w:rsid w:val="00EF7658"/>
    <w:rsid w:val="00F72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64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26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4F33"/>
  </w:style>
  <w:style w:type="paragraph" w:styleId="a4">
    <w:name w:val="List Paragraph"/>
    <w:basedOn w:val="a"/>
    <w:uiPriority w:val="34"/>
    <w:qFormat/>
    <w:rsid w:val="00AA2A4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70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3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3B53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643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7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72529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7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72529"/>
    <w:rPr>
      <w:rFonts w:ascii="Calibri" w:eastAsia="Calibri" w:hAnsi="Calibri" w:cs="Times New Roman"/>
    </w:rPr>
  </w:style>
  <w:style w:type="paragraph" w:styleId="ac">
    <w:name w:val="TOC Heading"/>
    <w:basedOn w:val="1"/>
    <w:next w:val="a"/>
    <w:uiPriority w:val="39"/>
    <w:semiHidden/>
    <w:unhideWhenUsed/>
    <w:qFormat/>
    <w:rsid w:val="00F7252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72529"/>
    <w:pPr>
      <w:spacing w:after="100"/>
    </w:pPr>
  </w:style>
  <w:style w:type="character" w:styleId="ad">
    <w:name w:val="Hyperlink"/>
    <w:basedOn w:val="a0"/>
    <w:uiPriority w:val="99"/>
    <w:unhideWhenUsed/>
    <w:rsid w:val="00F72529"/>
    <w:rPr>
      <w:color w:val="0000FF" w:themeColor="hyperlink"/>
      <w:u w:val="single"/>
    </w:rPr>
  </w:style>
  <w:style w:type="paragraph" w:customStyle="1" w:styleId="msonormalbullet2gif">
    <w:name w:val="msonormalbullet2.gif"/>
    <w:basedOn w:val="a"/>
    <w:uiPriority w:val="99"/>
    <w:rsid w:val="00813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64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26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4F33"/>
  </w:style>
  <w:style w:type="paragraph" w:styleId="a4">
    <w:name w:val="List Paragraph"/>
    <w:basedOn w:val="a"/>
    <w:uiPriority w:val="34"/>
    <w:qFormat/>
    <w:rsid w:val="00AA2A4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70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3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3B53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643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7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72529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7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72529"/>
    <w:rPr>
      <w:rFonts w:ascii="Calibri" w:eastAsia="Calibri" w:hAnsi="Calibri" w:cs="Times New Roman"/>
    </w:rPr>
  </w:style>
  <w:style w:type="paragraph" w:styleId="ac">
    <w:name w:val="TOC Heading"/>
    <w:basedOn w:val="1"/>
    <w:next w:val="a"/>
    <w:uiPriority w:val="39"/>
    <w:semiHidden/>
    <w:unhideWhenUsed/>
    <w:qFormat/>
    <w:rsid w:val="00F7252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72529"/>
    <w:pPr>
      <w:spacing w:after="100"/>
    </w:pPr>
  </w:style>
  <w:style w:type="character" w:styleId="ad">
    <w:name w:val="Hyperlink"/>
    <w:basedOn w:val="a0"/>
    <w:uiPriority w:val="99"/>
    <w:unhideWhenUsed/>
    <w:rsid w:val="00F725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621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400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7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497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950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69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432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99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5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809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447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757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503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055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639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992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525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238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832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68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2580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4911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982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684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7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959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1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alleng.ru/d/jur/jur077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28F6B8-86BE-4FF3-A2F5-A6160A6D221C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4385C385-51E0-47AF-949B-625E6E4C605A}">
      <dgm:prSet phldrT="[Текст]" custT="1"/>
      <dgm:spPr/>
      <dgm:t>
        <a:bodyPr/>
        <a:lstStyle/>
        <a:p>
          <a:r>
            <a:rPr lang="ru-RU" sz="1600" b="1">
              <a:latin typeface="Times New Roman" pitchFamily="18" charset="0"/>
              <a:cs typeface="Times New Roman" pitchFamily="18" charset="0"/>
            </a:rPr>
            <a:t>Налогово-проверочные действия (мероприятия) налогового контроля</a:t>
          </a:r>
          <a:endParaRPr lang="ru-RU" sz="1600">
            <a:latin typeface="Times New Roman" pitchFamily="18" charset="0"/>
            <a:cs typeface="Times New Roman" pitchFamily="18" charset="0"/>
          </a:endParaRPr>
        </a:p>
      </dgm:t>
    </dgm:pt>
    <dgm:pt modelId="{222FE42F-27AF-4E20-ADE7-A82E24C18ED0}" type="parTrans" cxnId="{D470D88D-29C0-4D2E-B88B-18BCD296C13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DB66D86D-C330-492B-97FD-5A93E346DAE5}" type="sibTrans" cxnId="{D470D88D-29C0-4D2E-B88B-18BCD296C13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6178F589-28B8-4348-8F73-C514114DE34E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Истребование документов (ст. 93 НК РФ)</a:t>
          </a:r>
        </a:p>
      </dgm:t>
    </dgm:pt>
    <dgm:pt modelId="{D705B590-8FEB-4485-8961-CAB7CB062833}" type="parTrans" cxnId="{014DB17F-3747-4337-A7AA-36902C27F67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BBE8C322-4263-4417-AEAE-0A00C9DE5FE9}" type="sibTrans" cxnId="{014DB17F-3747-4337-A7AA-36902C27F67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48C4A816-91EE-416B-96BA-99CD9570D013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Выемка документов\предметов (ст. 94 НК РФ)</a:t>
          </a:r>
        </a:p>
      </dgm:t>
    </dgm:pt>
    <dgm:pt modelId="{6E720B58-9C25-4A9A-89C3-14847D7ED943}" type="parTrans" cxnId="{1F8CB908-F1E1-466D-A253-D04B61D47F26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4A055F83-DE13-4165-95A3-4391AB1410BF}" type="sibTrans" cxnId="{1F8CB908-F1E1-466D-A253-D04B61D47F26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8F7B60D-CEC6-4139-8C5F-E08F08FDBDE5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Осмотр (ст. 92 НК РФ)</a:t>
          </a:r>
        </a:p>
      </dgm:t>
    </dgm:pt>
    <dgm:pt modelId="{21E33FE2-5924-4F3D-B2F4-B56EFEA460FB}" type="parTrans" cxnId="{8DC6AB7C-F033-485E-81F7-9CF506B852BC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8AB2D8D-9DB8-4E40-A4E1-F7241CFB870F}" type="sibTrans" cxnId="{8DC6AB7C-F033-485E-81F7-9CF506B852BC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5A77EDF-A7F9-4775-9933-A2AE7753CB75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Суть: ДЛ </a:t>
          </a:r>
          <a:r>
            <a:rPr lang="ru-RU" b="0">
              <a:latin typeface="Times New Roman" pitchFamily="18" charset="0"/>
              <a:cs typeface="Times New Roman" pitchFamily="18" charset="0"/>
            </a:rPr>
            <a:t>налогового органа, проводящее проверку, вправе истребовать у проверяемого необходимые для проверки документы. 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7F7809B4-7034-490B-A6A2-3D5BD4217B93}" type="parTrans" cxnId="{9BCECB54-ED09-4641-99C7-B5473850F988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DE7241E7-2B3A-4CB5-914C-676C33E39EEF}" type="sibTrans" cxnId="{9BCECB54-ED09-4641-99C7-B5473850F988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A85CC59-0E51-4292-B8A2-D6FA04FF1307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Суть: </a:t>
          </a:r>
          <a:r>
            <a:rPr lang="ru-RU" b="0">
              <a:latin typeface="Times New Roman" pitchFamily="18" charset="0"/>
              <a:cs typeface="Times New Roman" pitchFamily="18" charset="0"/>
            </a:rPr>
            <a:t>производится на основании мотивированного постановления  ДЛ налогового органа, осуществляющего выездную налоговую проверку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C150DC5A-55FC-4B7F-A79D-9FFD3AA19F63}" type="parTrans" cxnId="{2F1E038D-05CC-403E-B9BE-D3B6E72026F5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F0E210BE-CC10-4325-A23F-3615F879D503}" type="sibTrans" cxnId="{2F1E038D-05CC-403E-B9BE-D3B6E72026F5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67940DAA-AA87-4A37-959A-48DAA905C1EB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Суть</a:t>
          </a:r>
          <a:r>
            <a:rPr lang="ru-RU" b="0" i="0">
              <a:latin typeface="Times New Roman" pitchFamily="18" charset="0"/>
              <a:cs typeface="Times New Roman" pitchFamily="18" charset="0"/>
            </a:rPr>
            <a:t>: осмотр территорий, помещений лица, в отношении которого проводится налоговая проверка, документов и предметов</a:t>
          </a:r>
        </a:p>
      </dgm:t>
    </dgm:pt>
    <dgm:pt modelId="{AD3D9F01-1C98-4182-872C-A2A5845E1A83}" type="parTrans" cxnId="{C4CD6349-77A9-4546-A80C-E15C2EAF77EB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5B479C71-764C-4745-B0AD-2CE6B6A22659}" type="sibTrans" cxnId="{C4CD6349-77A9-4546-A80C-E15C2EAF77EB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F898BBBC-0928-426E-BC96-FF718122020F}">
      <dgm:prSet phldrT="[Текст]"/>
      <dgm:spPr/>
      <dgm:t>
        <a:bodyPr/>
        <a:lstStyle/>
        <a:p>
          <a:r>
            <a:rPr lang="ru-RU" b="0" i="0">
              <a:latin typeface="Times New Roman" pitchFamily="18" charset="0"/>
              <a:cs typeface="Times New Roman" pitchFamily="18" charset="0"/>
            </a:rPr>
            <a:t>Экспертиза (ст. 95 НК РФ)</a:t>
          </a:r>
        </a:p>
      </dgm:t>
    </dgm:pt>
    <dgm:pt modelId="{DC0E914A-7549-4ABD-8CB8-35C1DA98C952}" type="parTrans" cxnId="{6E4660E2-4699-43DB-91B9-7A48735FA3F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5AE0FACE-13F1-4ECD-9ACD-E192E3582836}" type="sibTrans" cxnId="{6E4660E2-4699-43DB-91B9-7A48735FA3F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2CEACF20-F4B9-4EF8-B5BC-324B9A403750}">
      <dgm:prSet phldrT="[Текст]"/>
      <dgm:spPr/>
      <dgm:t>
        <a:bodyPr/>
        <a:lstStyle/>
        <a:p>
          <a:r>
            <a:rPr lang="ru-RU" b="0" i="0">
              <a:latin typeface="Times New Roman" pitchFamily="18" charset="0"/>
              <a:cs typeface="Times New Roman" pitchFamily="18" charset="0"/>
            </a:rPr>
            <a:t>Суть: </a:t>
          </a:r>
          <a:r>
            <a:rPr lang="ru-RU" b="0">
              <a:latin typeface="Times New Roman" pitchFamily="18" charset="0"/>
              <a:cs typeface="Times New Roman" pitchFamily="18" charset="0"/>
            </a:rPr>
            <a:t>требуются специальные познания в науке, искусстве, технике или ремесле.</a:t>
          </a:r>
          <a:endParaRPr lang="ru-RU" b="0" i="0">
            <a:latin typeface="Times New Roman" pitchFamily="18" charset="0"/>
            <a:cs typeface="Times New Roman" pitchFamily="18" charset="0"/>
          </a:endParaRPr>
        </a:p>
        <a:p>
          <a:r>
            <a:rPr lang="ru-RU" b="0" i="0">
              <a:latin typeface="Times New Roman" pitchFamily="18" charset="0"/>
              <a:cs typeface="Times New Roman" pitchFamily="18" charset="0"/>
            </a:rPr>
            <a:t> </a:t>
          </a:r>
        </a:p>
      </dgm:t>
    </dgm:pt>
    <dgm:pt modelId="{6E92C5E4-A974-4380-8300-F6BBBA0AA17F}" type="parTrans" cxnId="{F3058EF2-C42D-4310-A970-0B3FE81E547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F25AB79B-DC93-41AD-A78D-0D7795398861}" type="sibTrans" cxnId="{F3058EF2-C42D-4310-A970-0B3FE81E547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6CAF4B42-93D5-484E-99B7-6E7CCA6ED039}" type="pres">
      <dgm:prSet presAssocID="{AC28F6B8-86BE-4FF3-A2F5-A6160A6D221C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C2B8001-22F6-41A5-992E-29D54632ABD4}" type="pres">
      <dgm:prSet presAssocID="{4385C385-51E0-47AF-949B-625E6E4C605A}" presName="vertOne" presStyleCnt="0"/>
      <dgm:spPr/>
    </dgm:pt>
    <dgm:pt modelId="{85CD144B-C6F1-4F56-B7AC-86AB9AC665DC}" type="pres">
      <dgm:prSet presAssocID="{4385C385-51E0-47AF-949B-625E6E4C605A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6C509F5-8920-42DB-B574-968BF5D4D2D3}" type="pres">
      <dgm:prSet presAssocID="{4385C385-51E0-47AF-949B-625E6E4C605A}" presName="parTransOne" presStyleCnt="0"/>
      <dgm:spPr/>
    </dgm:pt>
    <dgm:pt modelId="{BE9C557D-1B91-4902-A3DC-DD5BE57A69CE}" type="pres">
      <dgm:prSet presAssocID="{4385C385-51E0-47AF-949B-625E6E4C605A}" presName="horzOne" presStyleCnt="0"/>
      <dgm:spPr/>
    </dgm:pt>
    <dgm:pt modelId="{738510A9-AD81-43FC-B1C9-A9BE4FE5319B}" type="pres">
      <dgm:prSet presAssocID="{6178F589-28B8-4348-8F73-C514114DE34E}" presName="vertTwo" presStyleCnt="0"/>
      <dgm:spPr/>
    </dgm:pt>
    <dgm:pt modelId="{4F6FA3ED-0564-4C99-ACB4-12CA94471186}" type="pres">
      <dgm:prSet presAssocID="{6178F589-28B8-4348-8F73-C514114DE34E}" presName="txTwo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2FD7F4-668E-42B5-98E8-CABED414B2F3}" type="pres">
      <dgm:prSet presAssocID="{6178F589-28B8-4348-8F73-C514114DE34E}" presName="parTransTwo" presStyleCnt="0"/>
      <dgm:spPr/>
    </dgm:pt>
    <dgm:pt modelId="{0C5AFDD3-D3E2-4BA5-85C8-3068FA510AA8}" type="pres">
      <dgm:prSet presAssocID="{6178F589-28B8-4348-8F73-C514114DE34E}" presName="horzTwo" presStyleCnt="0"/>
      <dgm:spPr/>
    </dgm:pt>
    <dgm:pt modelId="{96FF9612-B380-4933-A8DB-A9684FDCA01E}" type="pres">
      <dgm:prSet presAssocID="{E5A77EDF-A7F9-4775-9933-A2AE7753CB75}" presName="vertThree" presStyleCnt="0"/>
      <dgm:spPr/>
    </dgm:pt>
    <dgm:pt modelId="{F99A8798-F794-4175-8870-1D797D34CFE0}" type="pres">
      <dgm:prSet presAssocID="{E5A77EDF-A7F9-4775-9933-A2AE7753CB75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4F6D27D-ABE1-42C0-A3FE-E3D1070E9E2B}" type="pres">
      <dgm:prSet presAssocID="{E5A77EDF-A7F9-4775-9933-A2AE7753CB75}" presName="horzThree" presStyleCnt="0"/>
      <dgm:spPr/>
    </dgm:pt>
    <dgm:pt modelId="{E23E7566-522B-413F-AD27-D201DB9C40A1}" type="pres">
      <dgm:prSet presAssocID="{BBE8C322-4263-4417-AEAE-0A00C9DE5FE9}" presName="sibSpaceTwo" presStyleCnt="0"/>
      <dgm:spPr/>
    </dgm:pt>
    <dgm:pt modelId="{14480D51-7A16-4D77-BA47-1B64605B6CEB}" type="pres">
      <dgm:prSet presAssocID="{48C4A816-91EE-416B-96BA-99CD9570D013}" presName="vertTwo" presStyleCnt="0"/>
      <dgm:spPr/>
    </dgm:pt>
    <dgm:pt modelId="{23563D34-3958-4251-A1CF-EAA94120DDF5}" type="pres">
      <dgm:prSet presAssocID="{48C4A816-91EE-416B-96BA-99CD9570D013}" presName="txTwo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53ECFD8-1F53-4475-B6EA-68D5E3640B9B}" type="pres">
      <dgm:prSet presAssocID="{48C4A816-91EE-416B-96BA-99CD9570D013}" presName="parTransTwo" presStyleCnt="0"/>
      <dgm:spPr/>
    </dgm:pt>
    <dgm:pt modelId="{85D01C88-B804-4101-A7BD-1C8B55A5D67D}" type="pres">
      <dgm:prSet presAssocID="{48C4A816-91EE-416B-96BA-99CD9570D013}" presName="horzTwo" presStyleCnt="0"/>
      <dgm:spPr/>
    </dgm:pt>
    <dgm:pt modelId="{0B79656D-7FBC-4476-A0F7-B3B0A6E14842}" type="pres">
      <dgm:prSet presAssocID="{AA85CC59-0E51-4292-B8A2-D6FA04FF1307}" presName="vertThree" presStyleCnt="0"/>
      <dgm:spPr/>
    </dgm:pt>
    <dgm:pt modelId="{74CB01A8-A359-4ABA-B0B7-0F4A2364C672}" type="pres">
      <dgm:prSet presAssocID="{AA85CC59-0E51-4292-B8A2-D6FA04FF1307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3F1E777-8408-49A7-974F-20D1560A01DF}" type="pres">
      <dgm:prSet presAssocID="{AA85CC59-0E51-4292-B8A2-D6FA04FF1307}" presName="horzThree" presStyleCnt="0"/>
      <dgm:spPr/>
    </dgm:pt>
    <dgm:pt modelId="{3A5B25DD-2A25-4754-85A3-ACC2020B8063}" type="pres">
      <dgm:prSet presAssocID="{4A055F83-DE13-4165-95A3-4391AB1410BF}" presName="sibSpaceTwo" presStyleCnt="0"/>
      <dgm:spPr/>
    </dgm:pt>
    <dgm:pt modelId="{0D190DE8-F459-406E-AB19-0843FE30EDA8}" type="pres">
      <dgm:prSet presAssocID="{88F7B60D-CEC6-4139-8C5F-E08F08FDBDE5}" presName="vertTwo" presStyleCnt="0"/>
      <dgm:spPr/>
    </dgm:pt>
    <dgm:pt modelId="{0D63D5C8-1693-4DFC-8F00-B5D9F8C19894}" type="pres">
      <dgm:prSet presAssocID="{88F7B60D-CEC6-4139-8C5F-E08F08FDBDE5}" presName="txTwo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CC54B97-8FC1-45C2-9200-84C834CBF72D}" type="pres">
      <dgm:prSet presAssocID="{88F7B60D-CEC6-4139-8C5F-E08F08FDBDE5}" presName="parTransTwo" presStyleCnt="0"/>
      <dgm:spPr/>
    </dgm:pt>
    <dgm:pt modelId="{B2C9EC03-0E92-4B09-B09C-8BC5763BE3BF}" type="pres">
      <dgm:prSet presAssocID="{88F7B60D-CEC6-4139-8C5F-E08F08FDBDE5}" presName="horzTwo" presStyleCnt="0"/>
      <dgm:spPr/>
    </dgm:pt>
    <dgm:pt modelId="{07A217F3-90F9-4B26-994C-EE8924DABBEA}" type="pres">
      <dgm:prSet presAssocID="{67940DAA-AA87-4A37-959A-48DAA905C1EB}" presName="vertThree" presStyleCnt="0"/>
      <dgm:spPr/>
    </dgm:pt>
    <dgm:pt modelId="{87587BAE-259D-4B4A-8185-CBA20C1954DC}" type="pres">
      <dgm:prSet presAssocID="{67940DAA-AA87-4A37-959A-48DAA905C1EB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F6D5948-B32C-4BD7-B4C4-9785F19D2EB6}" type="pres">
      <dgm:prSet presAssocID="{67940DAA-AA87-4A37-959A-48DAA905C1EB}" presName="horzThree" presStyleCnt="0"/>
      <dgm:spPr/>
    </dgm:pt>
    <dgm:pt modelId="{8F10FC8D-73A3-44D5-BFD5-B7794FF660B5}" type="pres">
      <dgm:prSet presAssocID="{88AB2D8D-9DB8-4E40-A4E1-F7241CFB870F}" presName="sibSpaceTwo" presStyleCnt="0"/>
      <dgm:spPr/>
    </dgm:pt>
    <dgm:pt modelId="{ED72027E-813D-4010-89FD-E8F0C061FFB0}" type="pres">
      <dgm:prSet presAssocID="{F898BBBC-0928-426E-BC96-FF718122020F}" presName="vertTwo" presStyleCnt="0"/>
      <dgm:spPr/>
    </dgm:pt>
    <dgm:pt modelId="{C018197B-79CA-4DCB-A02A-1C0EEC4F9642}" type="pres">
      <dgm:prSet presAssocID="{F898BBBC-0928-426E-BC96-FF718122020F}" presName="txTwo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72644D-8023-4E31-A652-F3DD6E389963}" type="pres">
      <dgm:prSet presAssocID="{F898BBBC-0928-426E-BC96-FF718122020F}" presName="parTransTwo" presStyleCnt="0"/>
      <dgm:spPr/>
    </dgm:pt>
    <dgm:pt modelId="{E7F3C56C-BF78-4B49-81FA-B2148AD3D4B6}" type="pres">
      <dgm:prSet presAssocID="{F898BBBC-0928-426E-BC96-FF718122020F}" presName="horzTwo" presStyleCnt="0"/>
      <dgm:spPr/>
    </dgm:pt>
    <dgm:pt modelId="{8114D6FD-50D6-421C-B089-F09811904688}" type="pres">
      <dgm:prSet presAssocID="{2CEACF20-F4B9-4EF8-B5BC-324B9A403750}" presName="vertThree" presStyleCnt="0"/>
      <dgm:spPr/>
    </dgm:pt>
    <dgm:pt modelId="{3C5C2414-5472-49C1-B6C3-7EC1F8740D29}" type="pres">
      <dgm:prSet presAssocID="{2CEACF20-F4B9-4EF8-B5BC-324B9A403750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DB3B724-8091-46AD-A885-D264DE966710}" type="pres">
      <dgm:prSet presAssocID="{2CEACF20-F4B9-4EF8-B5BC-324B9A403750}" presName="horzThree" presStyleCnt="0"/>
      <dgm:spPr/>
    </dgm:pt>
  </dgm:ptLst>
  <dgm:cxnLst>
    <dgm:cxn modelId="{8DC6AB7C-F033-485E-81F7-9CF506B852BC}" srcId="{4385C385-51E0-47AF-949B-625E6E4C605A}" destId="{88F7B60D-CEC6-4139-8C5F-E08F08FDBDE5}" srcOrd="2" destOrd="0" parTransId="{21E33FE2-5924-4F3D-B2F4-B56EFEA460FB}" sibTransId="{88AB2D8D-9DB8-4E40-A4E1-F7241CFB870F}"/>
    <dgm:cxn modelId="{4E1C4E9C-E7FA-4C41-967E-22BE990B4971}" type="presOf" srcId="{4385C385-51E0-47AF-949B-625E6E4C605A}" destId="{85CD144B-C6F1-4F56-B7AC-86AB9AC665DC}" srcOrd="0" destOrd="0" presId="urn:microsoft.com/office/officeart/2005/8/layout/hierarchy4"/>
    <dgm:cxn modelId="{6E4660E2-4699-43DB-91B9-7A48735FA3FD}" srcId="{4385C385-51E0-47AF-949B-625E6E4C605A}" destId="{F898BBBC-0928-426E-BC96-FF718122020F}" srcOrd="3" destOrd="0" parTransId="{DC0E914A-7549-4ABD-8CB8-35C1DA98C952}" sibTransId="{5AE0FACE-13F1-4ECD-9ACD-E192E3582836}"/>
    <dgm:cxn modelId="{F02A1065-2BED-42A8-81AD-E2EEC96BFED3}" type="presOf" srcId="{AA85CC59-0E51-4292-B8A2-D6FA04FF1307}" destId="{74CB01A8-A359-4ABA-B0B7-0F4A2364C672}" srcOrd="0" destOrd="0" presId="urn:microsoft.com/office/officeart/2005/8/layout/hierarchy4"/>
    <dgm:cxn modelId="{F3058EF2-C42D-4310-A970-0B3FE81E547F}" srcId="{F898BBBC-0928-426E-BC96-FF718122020F}" destId="{2CEACF20-F4B9-4EF8-B5BC-324B9A403750}" srcOrd="0" destOrd="0" parTransId="{6E92C5E4-A974-4380-8300-F6BBBA0AA17F}" sibTransId="{F25AB79B-DC93-41AD-A78D-0D7795398861}"/>
    <dgm:cxn modelId="{22139AB9-501A-44E4-8574-6E836E2F4362}" type="presOf" srcId="{67940DAA-AA87-4A37-959A-48DAA905C1EB}" destId="{87587BAE-259D-4B4A-8185-CBA20C1954DC}" srcOrd="0" destOrd="0" presId="urn:microsoft.com/office/officeart/2005/8/layout/hierarchy4"/>
    <dgm:cxn modelId="{1F8CB908-F1E1-466D-A253-D04B61D47F26}" srcId="{4385C385-51E0-47AF-949B-625E6E4C605A}" destId="{48C4A816-91EE-416B-96BA-99CD9570D013}" srcOrd="1" destOrd="0" parTransId="{6E720B58-9C25-4A9A-89C3-14847D7ED943}" sibTransId="{4A055F83-DE13-4165-95A3-4391AB1410BF}"/>
    <dgm:cxn modelId="{1DB2EC8F-9A39-498C-AE43-5EE6B0A8EA83}" type="presOf" srcId="{88F7B60D-CEC6-4139-8C5F-E08F08FDBDE5}" destId="{0D63D5C8-1693-4DFC-8F00-B5D9F8C19894}" srcOrd="0" destOrd="0" presId="urn:microsoft.com/office/officeart/2005/8/layout/hierarchy4"/>
    <dgm:cxn modelId="{B748D896-9871-4128-9B61-4EF1922B3241}" type="presOf" srcId="{AC28F6B8-86BE-4FF3-A2F5-A6160A6D221C}" destId="{6CAF4B42-93D5-484E-99B7-6E7CCA6ED039}" srcOrd="0" destOrd="0" presId="urn:microsoft.com/office/officeart/2005/8/layout/hierarchy4"/>
    <dgm:cxn modelId="{933AD658-E6B2-4ECC-A127-BA839149250D}" type="presOf" srcId="{48C4A816-91EE-416B-96BA-99CD9570D013}" destId="{23563D34-3958-4251-A1CF-EAA94120DDF5}" srcOrd="0" destOrd="0" presId="urn:microsoft.com/office/officeart/2005/8/layout/hierarchy4"/>
    <dgm:cxn modelId="{9302AE33-3F38-43A3-99AB-04048F877D89}" type="presOf" srcId="{6178F589-28B8-4348-8F73-C514114DE34E}" destId="{4F6FA3ED-0564-4C99-ACB4-12CA94471186}" srcOrd="0" destOrd="0" presId="urn:microsoft.com/office/officeart/2005/8/layout/hierarchy4"/>
    <dgm:cxn modelId="{2F1E038D-05CC-403E-B9BE-D3B6E72026F5}" srcId="{48C4A816-91EE-416B-96BA-99CD9570D013}" destId="{AA85CC59-0E51-4292-B8A2-D6FA04FF1307}" srcOrd="0" destOrd="0" parTransId="{C150DC5A-55FC-4B7F-A79D-9FFD3AA19F63}" sibTransId="{F0E210BE-CC10-4325-A23F-3615F879D503}"/>
    <dgm:cxn modelId="{D470D88D-29C0-4D2E-B88B-18BCD296C13E}" srcId="{AC28F6B8-86BE-4FF3-A2F5-A6160A6D221C}" destId="{4385C385-51E0-47AF-949B-625E6E4C605A}" srcOrd="0" destOrd="0" parTransId="{222FE42F-27AF-4E20-ADE7-A82E24C18ED0}" sibTransId="{DB66D86D-C330-492B-97FD-5A93E346DAE5}"/>
    <dgm:cxn modelId="{ED1D1A9E-678D-4D49-A280-44D594F20947}" type="presOf" srcId="{E5A77EDF-A7F9-4775-9933-A2AE7753CB75}" destId="{F99A8798-F794-4175-8870-1D797D34CFE0}" srcOrd="0" destOrd="0" presId="urn:microsoft.com/office/officeart/2005/8/layout/hierarchy4"/>
    <dgm:cxn modelId="{973A4B59-6F0F-495F-8330-EBB168D6F01D}" type="presOf" srcId="{F898BBBC-0928-426E-BC96-FF718122020F}" destId="{C018197B-79CA-4DCB-A02A-1C0EEC4F9642}" srcOrd="0" destOrd="0" presId="urn:microsoft.com/office/officeart/2005/8/layout/hierarchy4"/>
    <dgm:cxn modelId="{014DB17F-3747-4337-A7AA-36902C27F67D}" srcId="{4385C385-51E0-47AF-949B-625E6E4C605A}" destId="{6178F589-28B8-4348-8F73-C514114DE34E}" srcOrd="0" destOrd="0" parTransId="{D705B590-8FEB-4485-8961-CAB7CB062833}" sibTransId="{BBE8C322-4263-4417-AEAE-0A00C9DE5FE9}"/>
    <dgm:cxn modelId="{9BCECB54-ED09-4641-99C7-B5473850F988}" srcId="{6178F589-28B8-4348-8F73-C514114DE34E}" destId="{E5A77EDF-A7F9-4775-9933-A2AE7753CB75}" srcOrd="0" destOrd="0" parTransId="{7F7809B4-7034-490B-A6A2-3D5BD4217B93}" sibTransId="{DE7241E7-2B3A-4CB5-914C-676C33E39EEF}"/>
    <dgm:cxn modelId="{C4CD6349-77A9-4546-A80C-E15C2EAF77EB}" srcId="{88F7B60D-CEC6-4139-8C5F-E08F08FDBDE5}" destId="{67940DAA-AA87-4A37-959A-48DAA905C1EB}" srcOrd="0" destOrd="0" parTransId="{AD3D9F01-1C98-4182-872C-A2A5845E1A83}" sibTransId="{5B479C71-764C-4745-B0AD-2CE6B6A22659}"/>
    <dgm:cxn modelId="{5ECBD3C8-3854-4AA8-9D38-A3E2B78C51F9}" type="presOf" srcId="{2CEACF20-F4B9-4EF8-B5BC-324B9A403750}" destId="{3C5C2414-5472-49C1-B6C3-7EC1F8740D29}" srcOrd="0" destOrd="0" presId="urn:microsoft.com/office/officeart/2005/8/layout/hierarchy4"/>
    <dgm:cxn modelId="{31722AB0-1850-47EC-881B-CC51F03812F5}" type="presParOf" srcId="{6CAF4B42-93D5-484E-99B7-6E7CCA6ED039}" destId="{0C2B8001-22F6-41A5-992E-29D54632ABD4}" srcOrd="0" destOrd="0" presId="urn:microsoft.com/office/officeart/2005/8/layout/hierarchy4"/>
    <dgm:cxn modelId="{C9C6A454-F69B-4B95-BA51-E20C7659B01D}" type="presParOf" srcId="{0C2B8001-22F6-41A5-992E-29D54632ABD4}" destId="{85CD144B-C6F1-4F56-B7AC-86AB9AC665DC}" srcOrd="0" destOrd="0" presId="urn:microsoft.com/office/officeart/2005/8/layout/hierarchy4"/>
    <dgm:cxn modelId="{E6EC970F-3236-4FEF-A6FF-030B9B3F776D}" type="presParOf" srcId="{0C2B8001-22F6-41A5-992E-29D54632ABD4}" destId="{06C509F5-8920-42DB-B574-968BF5D4D2D3}" srcOrd="1" destOrd="0" presId="urn:microsoft.com/office/officeart/2005/8/layout/hierarchy4"/>
    <dgm:cxn modelId="{1BC308CE-C404-4C2C-A605-1B6BAD194E88}" type="presParOf" srcId="{0C2B8001-22F6-41A5-992E-29D54632ABD4}" destId="{BE9C557D-1B91-4902-A3DC-DD5BE57A69CE}" srcOrd="2" destOrd="0" presId="urn:microsoft.com/office/officeart/2005/8/layout/hierarchy4"/>
    <dgm:cxn modelId="{73DDAB68-AFF5-4D1C-9A50-48ED6387447A}" type="presParOf" srcId="{BE9C557D-1B91-4902-A3DC-DD5BE57A69CE}" destId="{738510A9-AD81-43FC-B1C9-A9BE4FE5319B}" srcOrd="0" destOrd="0" presId="urn:microsoft.com/office/officeart/2005/8/layout/hierarchy4"/>
    <dgm:cxn modelId="{F9086D36-47F5-481F-A2D8-CE92ECF9E5AB}" type="presParOf" srcId="{738510A9-AD81-43FC-B1C9-A9BE4FE5319B}" destId="{4F6FA3ED-0564-4C99-ACB4-12CA94471186}" srcOrd="0" destOrd="0" presId="urn:microsoft.com/office/officeart/2005/8/layout/hierarchy4"/>
    <dgm:cxn modelId="{87291B14-2C01-418C-BEA3-21BEE9082DC9}" type="presParOf" srcId="{738510A9-AD81-43FC-B1C9-A9BE4FE5319B}" destId="{E32FD7F4-668E-42B5-98E8-CABED414B2F3}" srcOrd="1" destOrd="0" presId="urn:microsoft.com/office/officeart/2005/8/layout/hierarchy4"/>
    <dgm:cxn modelId="{B3DA7603-8F06-4243-A813-BD9B844E5251}" type="presParOf" srcId="{738510A9-AD81-43FC-B1C9-A9BE4FE5319B}" destId="{0C5AFDD3-D3E2-4BA5-85C8-3068FA510AA8}" srcOrd="2" destOrd="0" presId="urn:microsoft.com/office/officeart/2005/8/layout/hierarchy4"/>
    <dgm:cxn modelId="{3ACB4E2A-A91A-4676-8B1A-05DA5B9628F5}" type="presParOf" srcId="{0C5AFDD3-D3E2-4BA5-85C8-3068FA510AA8}" destId="{96FF9612-B380-4933-A8DB-A9684FDCA01E}" srcOrd="0" destOrd="0" presId="urn:microsoft.com/office/officeart/2005/8/layout/hierarchy4"/>
    <dgm:cxn modelId="{918BFEBA-69E8-46EA-81E1-6EC6A1E10139}" type="presParOf" srcId="{96FF9612-B380-4933-A8DB-A9684FDCA01E}" destId="{F99A8798-F794-4175-8870-1D797D34CFE0}" srcOrd="0" destOrd="0" presId="urn:microsoft.com/office/officeart/2005/8/layout/hierarchy4"/>
    <dgm:cxn modelId="{DB457ED6-7658-4055-8B12-C6DA2F4417A3}" type="presParOf" srcId="{96FF9612-B380-4933-A8DB-A9684FDCA01E}" destId="{F4F6D27D-ABE1-42C0-A3FE-E3D1070E9E2B}" srcOrd="1" destOrd="0" presId="urn:microsoft.com/office/officeart/2005/8/layout/hierarchy4"/>
    <dgm:cxn modelId="{684F7FB4-B9A0-4FEC-8CF2-63AA062058E6}" type="presParOf" srcId="{BE9C557D-1B91-4902-A3DC-DD5BE57A69CE}" destId="{E23E7566-522B-413F-AD27-D201DB9C40A1}" srcOrd="1" destOrd="0" presId="urn:microsoft.com/office/officeart/2005/8/layout/hierarchy4"/>
    <dgm:cxn modelId="{E80C2A23-594F-4689-A7B3-BE70F09D07C9}" type="presParOf" srcId="{BE9C557D-1B91-4902-A3DC-DD5BE57A69CE}" destId="{14480D51-7A16-4D77-BA47-1B64605B6CEB}" srcOrd="2" destOrd="0" presId="urn:microsoft.com/office/officeart/2005/8/layout/hierarchy4"/>
    <dgm:cxn modelId="{269EFB6E-9B84-49F3-AB9E-41B33F6DE362}" type="presParOf" srcId="{14480D51-7A16-4D77-BA47-1B64605B6CEB}" destId="{23563D34-3958-4251-A1CF-EAA94120DDF5}" srcOrd="0" destOrd="0" presId="urn:microsoft.com/office/officeart/2005/8/layout/hierarchy4"/>
    <dgm:cxn modelId="{A3FF5898-72E3-4E9C-8F47-5513984CDFC4}" type="presParOf" srcId="{14480D51-7A16-4D77-BA47-1B64605B6CEB}" destId="{353ECFD8-1F53-4475-B6EA-68D5E3640B9B}" srcOrd="1" destOrd="0" presId="urn:microsoft.com/office/officeart/2005/8/layout/hierarchy4"/>
    <dgm:cxn modelId="{B840E6EF-DDFA-450A-91BA-6DDE941A2A0C}" type="presParOf" srcId="{14480D51-7A16-4D77-BA47-1B64605B6CEB}" destId="{85D01C88-B804-4101-A7BD-1C8B55A5D67D}" srcOrd="2" destOrd="0" presId="urn:microsoft.com/office/officeart/2005/8/layout/hierarchy4"/>
    <dgm:cxn modelId="{34086851-5B77-461E-945B-181834CAC880}" type="presParOf" srcId="{85D01C88-B804-4101-A7BD-1C8B55A5D67D}" destId="{0B79656D-7FBC-4476-A0F7-B3B0A6E14842}" srcOrd="0" destOrd="0" presId="urn:microsoft.com/office/officeart/2005/8/layout/hierarchy4"/>
    <dgm:cxn modelId="{5CC3167F-BECE-4768-BDD7-F415A3AE225C}" type="presParOf" srcId="{0B79656D-7FBC-4476-A0F7-B3B0A6E14842}" destId="{74CB01A8-A359-4ABA-B0B7-0F4A2364C672}" srcOrd="0" destOrd="0" presId="urn:microsoft.com/office/officeart/2005/8/layout/hierarchy4"/>
    <dgm:cxn modelId="{C44F3152-3E95-44A1-9650-FFB5C99F64B2}" type="presParOf" srcId="{0B79656D-7FBC-4476-A0F7-B3B0A6E14842}" destId="{43F1E777-8408-49A7-974F-20D1560A01DF}" srcOrd="1" destOrd="0" presId="urn:microsoft.com/office/officeart/2005/8/layout/hierarchy4"/>
    <dgm:cxn modelId="{C6C45DAF-880F-4C33-A1DB-4C442651A74F}" type="presParOf" srcId="{BE9C557D-1B91-4902-A3DC-DD5BE57A69CE}" destId="{3A5B25DD-2A25-4754-85A3-ACC2020B8063}" srcOrd="3" destOrd="0" presId="urn:microsoft.com/office/officeart/2005/8/layout/hierarchy4"/>
    <dgm:cxn modelId="{BEBD49C0-5D38-4437-BFBB-29F7E5836107}" type="presParOf" srcId="{BE9C557D-1B91-4902-A3DC-DD5BE57A69CE}" destId="{0D190DE8-F459-406E-AB19-0843FE30EDA8}" srcOrd="4" destOrd="0" presId="urn:microsoft.com/office/officeart/2005/8/layout/hierarchy4"/>
    <dgm:cxn modelId="{88AEFB46-49A0-46FA-B087-F45A3DB303AD}" type="presParOf" srcId="{0D190DE8-F459-406E-AB19-0843FE30EDA8}" destId="{0D63D5C8-1693-4DFC-8F00-B5D9F8C19894}" srcOrd="0" destOrd="0" presId="urn:microsoft.com/office/officeart/2005/8/layout/hierarchy4"/>
    <dgm:cxn modelId="{2ECDC62C-1FDA-4A75-84D2-BF00B4DA84AC}" type="presParOf" srcId="{0D190DE8-F459-406E-AB19-0843FE30EDA8}" destId="{ACC54B97-8FC1-45C2-9200-84C834CBF72D}" srcOrd="1" destOrd="0" presId="urn:microsoft.com/office/officeart/2005/8/layout/hierarchy4"/>
    <dgm:cxn modelId="{85EE3EBD-2663-4C97-8AC8-49DD2644A9DB}" type="presParOf" srcId="{0D190DE8-F459-406E-AB19-0843FE30EDA8}" destId="{B2C9EC03-0E92-4B09-B09C-8BC5763BE3BF}" srcOrd="2" destOrd="0" presId="urn:microsoft.com/office/officeart/2005/8/layout/hierarchy4"/>
    <dgm:cxn modelId="{5249AF9F-18F5-422B-9500-455761A44962}" type="presParOf" srcId="{B2C9EC03-0E92-4B09-B09C-8BC5763BE3BF}" destId="{07A217F3-90F9-4B26-994C-EE8924DABBEA}" srcOrd="0" destOrd="0" presId="urn:microsoft.com/office/officeart/2005/8/layout/hierarchy4"/>
    <dgm:cxn modelId="{1A6F07BA-15DE-4268-ACF7-760453599371}" type="presParOf" srcId="{07A217F3-90F9-4B26-994C-EE8924DABBEA}" destId="{87587BAE-259D-4B4A-8185-CBA20C1954DC}" srcOrd="0" destOrd="0" presId="urn:microsoft.com/office/officeart/2005/8/layout/hierarchy4"/>
    <dgm:cxn modelId="{F4CB5C85-FDEF-43BA-A7ED-109E7069919B}" type="presParOf" srcId="{07A217F3-90F9-4B26-994C-EE8924DABBEA}" destId="{DF6D5948-B32C-4BD7-B4C4-9785F19D2EB6}" srcOrd="1" destOrd="0" presId="urn:microsoft.com/office/officeart/2005/8/layout/hierarchy4"/>
    <dgm:cxn modelId="{7D326C44-F687-436C-A04C-5087288A8E73}" type="presParOf" srcId="{BE9C557D-1B91-4902-A3DC-DD5BE57A69CE}" destId="{8F10FC8D-73A3-44D5-BFD5-B7794FF660B5}" srcOrd="5" destOrd="0" presId="urn:microsoft.com/office/officeart/2005/8/layout/hierarchy4"/>
    <dgm:cxn modelId="{2446B608-7DBD-44DB-A398-3583602B53B4}" type="presParOf" srcId="{BE9C557D-1B91-4902-A3DC-DD5BE57A69CE}" destId="{ED72027E-813D-4010-89FD-E8F0C061FFB0}" srcOrd="6" destOrd="0" presId="urn:microsoft.com/office/officeart/2005/8/layout/hierarchy4"/>
    <dgm:cxn modelId="{43D70DB8-0D2B-4FB8-A66F-13C4E29C1796}" type="presParOf" srcId="{ED72027E-813D-4010-89FD-E8F0C061FFB0}" destId="{C018197B-79CA-4DCB-A02A-1C0EEC4F9642}" srcOrd="0" destOrd="0" presId="urn:microsoft.com/office/officeart/2005/8/layout/hierarchy4"/>
    <dgm:cxn modelId="{B89DBA61-5059-44B0-8DD4-014DC5DE0A18}" type="presParOf" srcId="{ED72027E-813D-4010-89FD-E8F0C061FFB0}" destId="{3B72644D-8023-4E31-A652-F3DD6E389963}" srcOrd="1" destOrd="0" presId="urn:microsoft.com/office/officeart/2005/8/layout/hierarchy4"/>
    <dgm:cxn modelId="{80CA8A2D-7DD7-4EBC-B448-4EB26581377B}" type="presParOf" srcId="{ED72027E-813D-4010-89FD-E8F0C061FFB0}" destId="{E7F3C56C-BF78-4B49-81FA-B2148AD3D4B6}" srcOrd="2" destOrd="0" presId="urn:microsoft.com/office/officeart/2005/8/layout/hierarchy4"/>
    <dgm:cxn modelId="{998F48EC-5A45-4587-8628-12DF3FE77C34}" type="presParOf" srcId="{E7F3C56C-BF78-4B49-81FA-B2148AD3D4B6}" destId="{8114D6FD-50D6-421C-B089-F09811904688}" srcOrd="0" destOrd="0" presId="urn:microsoft.com/office/officeart/2005/8/layout/hierarchy4"/>
    <dgm:cxn modelId="{A23D6BA6-DEA1-4BC7-865E-90F46304065C}" type="presParOf" srcId="{8114D6FD-50D6-421C-B089-F09811904688}" destId="{3C5C2414-5472-49C1-B6C3-7EC1F8740D29}" srcOrd="0" destOrd="0" presId="urn:microsoft.com/office/officeart/2005/8/layout/hierarchy4"/>
    <dgm:cxn modelId="{A0926992-752F-47A4-8A0B-D3B15CF7B916}" type="presParOf" srcId="{8114D6FD-50D6-421C-B089-F09811904688}" destId="{2DB3B724-8091-46AD-A885-D264DE96671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5CD144B-C6F1-4F56-B7AC-86AB9AC665DC}">
      <dsp:nvSpPr>
        <dsp:cNvPr id="0" name=""/>
        <dsp:cNvSpPr/>
      </dsp:nvSpPr>
      <dsp:spPr>
        <a:xfrm>
          <a:off x="894" y="1768"/>
          <a:ext cx="5532236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latin typeface="Times New Roman" pitchFamily="18" charset="0"/>
              <a:cs typeface="Times New Roman" pitchFamily="18" charset="0"/>
            </a:rPr>
            <a:t>Налогово-проверочные действия (мероприятия) налогового контроля</a:t>
          </a:r>
          <a:endParaRPr lang="ru-RU" sz="1600" kern="1200">
            <a:latin typeface="Times New Roman" pitchFamily="18" charset="0"/>
            <a:cs typeface="Times New Roman" pitchFamily="18" charset="0"/>
          </a:endParaRPr>
        </a:p>
      </dsp:txBody>
      <dsp:txXfrm>
        <a:off x="894" y="1768"/>
        <a:ext cx="5532236" cy="1070604"/>
      </dsp:txXfrm>
    </dsp:sp>
    <dsp:sp modelId="{4F6FA3ED-0564-4C99-ACB4-12CA94471186}">
      <dsp:nvSpPr>
        <dsp:cNvPr id="0" name=""/>
        <dsp:cNvSpPr/>
      </dsp:nvSpPr>
      <dsp:spPr>
        <a:xfrm>
          <a:off x="894" y="1169672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Times New Roman" pitchFamily="18" charset="0"/>
              <a:cs typeface="Times New Roman" pitchFamily="18" charset="0"/>
            </a:rPr>
            <a:t>Истребование документов (ст. 93 НК РФ)</a:t>
          </a:r>
        </a:p>
      </dsp:txBody>
      <dsp:txXfrm>
        <a:off x="894" y="1169672"/>
        <a:ext cx="1301090" cy="1070604"/>
      </dsp:txXfrm>
    </dsp:sp>
    <dsp:sp modelId="{F99A8798-F794-4175-8870-1D797D34CFE0}">
      <dsp:nvSpPr>
        <dsp:cNvPr id="0" name=""/>
        <dsp:cNvSpPr/>
      </dsp:nvSpPr>
      <dsp:spPr>
        <a:xfrm>
          <a:off x="894" y="2337576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Суть: ДЛ </a:t>
          </a:r>
          <a:r>
            <a:rPr lang="ru-RU" sz="800" b="0" kern="1200">
              <a:latin typeface="Times New Roman" pitchFamily="18" charset="0"/>
              <a:cs typeface="Times New Roman" pitchFamily="18" charset="0"/>
            </a:rPr>
            <a:t>налогового органа, проводящее проверку, вправе истребовать у проверяемого необходимые для проверки документы. </a:t>
          </a:r>
          <a:endParaRPr lang="ru-RU" sz="800" kern="1200">
            <a:latin typeface="Times New Roman" pitchFamily="18" charset="0"/>
            <a:cs typeface="Times New Roman" pitchFamily="18" charset="0"/>
          </a:endParaRPr>
        </a:p>
      </dsp:txBody>
      <dsp:txXfrm>
        <a:off x="894" y="2337576"/>
        <a:ext cx="1301090" cy="1070604"/>
      </dsp:txXfrm>
    </dsp:sp>
    <dsp:sp modelId="{23563D34-3958-4251-A1CF-EAA94120DDF5}">
      <dsp:nvSpPr>
        <dsp:cNvPr id="0" name=""/>
        <dsp:cNvSpPr/>
      </dsp:nvSpPr>
      <dsp:spPr>
        <a:xfrm>
          <a:off x="1411276" y="1169672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Times New Roman" pitchFamily="18" charset="0"/>
              <a:cs typeface="Times New Roman" pitchFamily="18" charset="0"/>
            </a:rPr>
            <a:t>Выемка документов\предметов (ст. 94 НК РФ)</a:t>
          </a:r>
        </a:p>
      </dsp:txBody>
      <dsp:txXfrm>
        <a:off x="1411276" y="1169672"/>
        <a:ext cx="1301090" cy="1070604"/>
      </dsp:txXfrm>
    </dsp:sp>
    <dsp:sp modelId="{74CB01A8-A359-4ABA-B0B7-0F4A2364C672}">
      <dsp:nvSpPr>
        <dsp:cNvPr id="0" name=""/>
        <dsp:cNvSpPr/>
      </dsp:nvSpPr>
      <dsp:spPr>
        <a:xfrm>
          <a:off x="1411276" y="2337576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Суть: </a:t>
          </a:r>
          <a:r>
            <a:rPr lang="ru-RU" sz="800" b="0" kern="1200">
              <a:latin typeface="Times New Roman" pitchFamily="18" charset="0"/>
              <a:cs typeface="Times New Roman" pitchFamily="18" charset="0"/>
            </a:rPr>
            <a:t>производится на основании мотивированного постановления  ДЛ налогового органа, осуществляющего выездную налоговую проверку</a:t>
          </a:r>
          <a:endParaRPr lang="ru-RU" sz="800" kern="1200">
            <a:latin typeface="Times New Roman" pitchFamily="18" charset="0"/>
            <a:cs typeface="Times New Roman" pitchFamily="18" charset="0"/>
          </a:endParaRPr>
        </a:p>
      </dsp:txBody>
      <dsp:txXfrm>
        <a:off x="1411276" y="2337576"/>
        <a:ext cx="1301090" cy="1070604"/>
      </dsp:txXfrm>
    </dsp:sp>
    <dsp:sp modelId="{0D63D5C8-1693-4DFC-8F00-B5D9F8C19894}">
      <dsp:nvSpPr>
        <dsp:cNvPr id="0" name=""/>
        <dsp:cNvSpPr/>
      </dsp:nvSpPr>
      <dsp:spPr>
        <a:xfrm>
          <a:off x="2821658" y="1169672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Times New Roman" pitchFamily="18" charset="0"/>
              <a:cs typeface="Times New Roman" pitchFamily="18" charset="0"/>
            </a:rPr>
            <a:t>Осмотр (ст. 92 НК РФ)</a:t>
          </a:r>
        </a:p>
      </dsp:txBody>
      <dsp:txXfrm>
        <a:off x="2821658" y="1169672"/>
        <a:ext cx="1301090" cy="1070604"/>
      </dsp:txXfrm>
    </dsp:sp>
    <dsp:sp modelId="{87587BAE-259D-4B4A-8185-CBA20C1954DC}">
      <dsp:nvSpPr>
        <dsp:cNvPr id="0" name=""/>
        <dsp:cNvSpPr/>
      </dsp:nvSpPr>
      <dsp:spPr>
        <a:xfrm>
          <a:off x="2821658" y="2337576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Суть</a:t>
          </a:r>
          <a:r>
            <a:rPr lang="ru-RU" sz="800" b="0" i="0" kern="1200">
              <a:latin typeface="Times New Roman" pitchFamily="18" charset="0"/>
              <a:cs typeface="Times New Roman" pitchFamily="18" charset="0"/>
            </a:rPr>
            <a:t>: осмотр территорий, помещений лица, в отношении которого проводится налоговая проверка, документов и предметов</a:t>
          </a:r>
        </a:p>
      </dsp:txBody>
      <dsp:txXfrm>
        <a:off x="2821658" y="2337576"/>
        <a:ext cx="1301090" cy="1070604"/>
      </dsp:txXfrm>
    </dsp:sp>
    <dsp:sp modelId="{C018197B-79CA-4DCB-A02A-1C0EEC4F9642}">
      <dsp:nvSpPr>
        <dsp:cNvPr id="0" name=""/>
        <dsp:cNvSpPr/>
      </dsp:nvSpPr>
      <dsp:spPr>
        <a:xfrm>
          <a:off x="4232040" y="1169672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kern="1200">
              <a:latin typeface="Times New Roman" pitchFamily="18" charset="0"/>
              <a:cs typeface="Times New Roman" pitchFamily="18" charset="0"/>
            </a:rPr>
            <a:t>Экспертиза (ст. 95 НК РФ)</a:t>
          </a:r>
        </a:p>
      </dsp:txBody>
      <dsp:txXfrm>
        <a:off x="4232040" y="1169672"/>
        <a:ext cx="1301090" cy="1070604"/>
      </dsp:txXfrm>
    </dsp:sp>
    <dsp:sp modelId="{3C5C2414-5472-49C1-B6C3-7EC1F8740D29}">
      <dsp:nvSpPr>
        <dsp:cNvPr id="0" name=""/>
        <dsp:cNvSpPr/>
      </dsp:nvSpPr>
      <dsp:spPr>
        <a:xfrm>
          <a:off x="4232040" y="2337576"/>
          <a:ext cx="1301090" cy="10706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>
              <a:latin typeface="Times New Roman" pitchFamily="18" charset="0"/>
              <a:cs typeface="Times New Roman" pitchFamily="18" charset="0"/>
            </a:rPr>
            <a:t>Суть: </a:t>
          </a:r>
          <a:r>
            <a:rPr lang="ru-RU" sz="800" b="0" kern="1200">
              <a:latin typeface="Times New Roman" pitchFamily="18" charset="0"/>
              <a:cs typeface="Times New Roman" pitchFamily="18" charset="0"/>
            </a:rPr>
            <a:t>требуются специальные познания в науке, искусстве, технике или ремесле.</a:t>
          </a:r>
          <a:endParaRPr lang="ru-RU" sz="800" b="0" i="0" kern="1200">
            <a:latin typeface="Times New Roman" pitchFamily="18" charset="0"/>
            <a:cs typeface="Times New Roman" pitchFamily="18" charset="0"/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>
              <a:latin typeface="Times New Roman" pitchFamily="18" charset="0"/>
              <a:cs typeface="Times New Roman" pitchFamily="18" charset="0"/>
            </a:rPr>
            <a:t> </a:t>
          </a:r>
        </a:p>
      </dsp:txBody>
      <dsp:txXfrm>
        <a:off x="4232040" y="2337576"/>
        <a:ext cx="1301090" cy="10706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4A9F1-A92A-4DA8-BBEE-3EC47837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22</Pages>
  <Words>4649</Words>
  <Characters>26504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Машуля</dc:creator>
  <cp:lastModifiedBy>USER</cp:lastModifiedBy>
  <cp:revision>5</cp:revision>
  <dcterms:created xsi:type="dcterms:W3CDTF">2016-05-25T06:28:00Z</dcterms:created>
  <dcterms:modified xsi:type="dcterms:W3CDTF">2016-05-25T07:37:00Z</dcterms:modified>
</cp:coreProperties>
</file>