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006" w:rsidRPr="007C3006" w:rsidRDefault="007C3006" w:rsidP="007C3006">
      <w:pPr>
        <w:spacing w:after="0"/>
        <w:jc w:val="center"/>
        <w:rPr>
          <w:rFonts w:eastAsia="Calibri" w:cs="Times New Roman"/>
          <w:szCs w:val="28"/>
          <w:lang w:eastAsia="en-US"/>
        </w:rPr>
      </w:pPr>
      <w:r w:rsidRPr="007C3006">
        <w:rPr>
          <w:rFonts w:eastAsia="Calibri" w:cs="Times New Roman"/>
          <w:szCs w:val="28"/>
          <w:lang w:eastAsia="en-US"/>
        </w:rPr>
        <w:t>Федеральное государственное образовательное бюджетное учреждение высшего образования</w:t>
      </w:r>
    </w:p>
    <w:p w:rsidR="007C3006" w:rsidRPr="007C3006" w:rsidRDefault="007C3006" w:rsidP="007C3006">
      <w:pPr>
        <w:spacing w:after="0"/>
        <w:jc w:val="center"/>
        <w:rPr>
          <w:rFonts w:eastAsia="Calibri" w:cs="Times New Roman"/>
          <w:szCs w:val="28"/>
          <w:lang w:eastAsia="en-US"/>
        </w:rPr>
      </w:pPr>
      <w:r w:rsidRPr="007C3006">
        <w:rPr>
          <w:rFonts w:eastAsia="Calibri" w:cs="Times New Roman"/>
          <w:szCs w:val="28"/>
          <w:lang w:eastAsia="en-US"/>
        </w:rPr>
        <w:t xml:space="preserve">«ФИНАНСОВЫЙ УНИВЕРСИТЕТ </w:t>
      </w:r>
    </w:p>
    <w:p w:rsidR="007C3006" w:rsidRPr="007C3006" w:rsidRDefault="007C3006" w:rsidP="007C3006">
      <w:pPr>
        <w:spacing w:after="0"/>
        <w:jc w:val="center"/>
        <w:rPr>
          <w:rFonts w:eastAsia="Calibri" w:cs="Times New Roman"/>
          <w:szCs w:val="28"/>
          <w:lang w:eastAsia="en-US"/>
        </w:rPr>
      </w:pPr>
      <w:r w:rsidRPr="007C3006">
        <w:rPr>
          <w:rFonts w:eastAsia="Calibri" w:cs="Times New Roman"/>
          <w:szCs w:val="28"/>
          <w:lang w:eastAsia="en-US"/>
        </w:rPr>
        <w:t>ПРИ ПРАВИТЕЛЬСТВЕ РОССИЙСКОЙ ФЕДЕРАЦИИ»</w:t>
      </w:r>
    </w:p>
    <w:p w:rsidR="007C3006" w:rsidRPr="007C3006" w:rsidRDefault="007C3006" w:rsidP="007C3006">
      <w:pPr>
        <w:spacing w:after="0"/>
        <w:jc w:val="center"/>
        <w:rPr>
          <w:rFonts w:eastAsia="Calibri" w:cs="Times New Roman"/>
          <w:szCs w:val="28"/>
          <w:lang w:eastAsia="en-US"/>
        </w:rPr>
      </w:pPr>
      <w:r w:rsidRPr="007C3006">
        <w:rPr>
          <w:rFonts w:eastAsia="Calibri" w:cs="Times New Roman"/>
          <w:szCs w:val="28"/>
          <w:lang w:eastAsia="en-US"/>
        </w:rPr>
        <w:t>Уфимский филиал</w:t>
      </w:r>
    </w:p>
    <w:p w:rsidR="007C3006" w:rsidRPr="007C3006" w:rsidRDefault="007C3006" w:rsidP="007C3006">
      <w:pPr>
        <w:spacing w:after="0"/>
        <w:jc w:val="center"/>
        <w:rPr>
          <w:rFonts w:eastAsia="Calibri" w:cs="Times New Roman"/>
          <w:szCs w:val="28"/>
          <w:lang w:eastAsia="en-US"/>
        </w:rPr>
      </w:pPr>
    </w:p>
    <w:p w:rsidR="0017007F" w:rsidRPr="0017007F" w:rsidRDefault="0017007F" w:rsidP="0017007F">
      <w:pPr>
        <w:spacing w:after="0"/>
        <w:jc w:val="center"/>
        <w:rPr>
          <w:rFonts w:eastAsia="Calibri" w:cs="Times New Roman"/>
          <w:szCs w:val="28"/>
          <w:lang w:eastAsia="en-US"/>
        </w:rPr>
      </w:pPr>
      <w:r w:rsidRPr="0017007F">
        <w:rPr>
          <w:rFonts w:eastAsia="Calibri" w:cs="Times New Roman"/>
          <w:szCs w:val="28"/>
          <w:lang w:eastAsia="en-US"/>
        </w:rPr>
        <w:t>Кафедра «Экономика, менеджмент и маркетинг»</w:t>
      </w: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tabs>
          <w:tab w:val="left" w:pos="8070"/>
        </w:tabs>
        <w:spacing w:after="0"/>
        <w:rPr>
          <w:rFonts w:eastAsia="Calibri" w:cs="Times New Roman"/>
          <w:szCs w:val="28"/>
          <w:lang w:eastAsia="en-US"/>
        </w:rPr>
      </w:pPr>
      <w:r>
        <w:rPr>
          <w:rFonts w:eastAsia="Calibri" w:cs="Times New Roman"/>
          <w:szCs w:val="28"/>
          <w:lang w:eastAsia="en-US"/>
        </w:rPr>
        <w:tab/>
      </w: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spacing w:after="0"/>
        <w:jc w:val="center"/>
        <w:rPr>
          <w:rFonts w:eastAsia="Calibri" w:cs="Times New Roman"/>
          <w:b/>
          <w:szCs w:val="28"/>
          <w:lang w:eastAsia="en-US"/>
        </w:rPr>
      </w:pPr>
      <w:r>
        <w:rPr>
          <w:rFonts w:eastAsia="Calibri" w:cs="Times New Roman"/>
          <w:b/>
          <w:szCs w:val="28"/>
          <w:lang w:eastAsia="en-US"/>
        </w:rPr>
        <w:t>КУРСОВАЯ</w:t>
      </w:r>
      <w:r w:rsidRPr="007C3006">
        <w:rPr>
          <w:rFonts w:eastAsia="Calibri" w:cs="Times New Roman"/>
          <w:b/>
          <w:szCs w:val="28"/>
          <w:lang w:eastAsia="en-US"/>
        </w:rPr>
        <w:t xml:space="preserve"> РАБОТА </w:t>
      </w:r>
    </w:p>
    <w:p w:rsidR="007C3006" w:rsidRPr="007C3006" w:rsidRDefault="007C3006" w:rsidP="007C3006">
      <w:pPr>
        <w:spacing w:after="0"/>
        <w:jc w:val="center"/>
        <w:rPr>
          <w:rFonts w:eastAsia="Calibri" w:cs="Times New Roman"/>
          <w:b/>
          <w:szCs w:val="28"/>
          <w:lang w:eastAsia="en-US"/>
        </w:rPr>
      </w:pPr>
      <w:r w:rsidRPr="007C3006">
        <w:rPr>
          <w:rFonts w:eastAsia="Calibri" w:cs="Times New Roman"/>
          <w:b/>
          <w:szCs w:val="28"/>
          <w:lang w:eastAsia="en-US"/>
        </w:rPr>
        <w:t xml:space="preserve">ПО ДИСЦИПЛИНЕ </w:t>
      </w:r>
    </w:p>
    <w:p w:rsidR="007C3006" w:rsidRPr="007C3006" w:rsidRDefault="007C3006" w:rsidP="007C3006">
      <w:pPr>
        <w:spacing w:after="0"/>
        <w:jc w:val="center"/>
        <w:rPr>
          <w:rFonts w:eastAsia="Calibri" w:cs="Times New Roman"/>
          <w:b/>
          <w:sz w:val="32"/>
          <w:szCs w:val="32"/>
          <w:lang w:eastAsia="en-US"/>
        </w:rPr>
      </w:pPr>
      <w:r>
        <w:rPr>
          <w:rFonts w:eastAsia="Calibri" w:cs="Times New Roman"/>
          <w:b/>
          <w:sz w:val="32"/>
          <w:szCs w:val="32"/>
          <w:lang w:eastAsia="en-US"/>
        </w:rPr>
        <w:t>«МАКРОЭКОНОМИКА</w:t>
      </w:r>
      <w:r w:rsidRPr="007C3006">
        <w:rPr>
          <w:rFonts w:eastAsia="Calibri" w:cs="Times New Roman"/>
          <w:b/>
          <w:sz w:val="32"/>
          <w:szCs w:val="32"/>
          <w:lang w:eastAsia="en-US"/>
        </w:rPr>
        <w:t>»</w:t>
      </w:r>
    </w:p>
    <w:p w:rsidR="007C3006" w:rsidRDefault="007C3006" w:rsidP="007C3006">
      <w:pPr>
        <w:spacing w:after="0"/>
        <w:jc w:val="center"/>
        <w:rPr>
          <w:rFonts w:eastAsia="Calibri" w:cs="Times New Roman"/>
          <w:b/>
          <w:szCs w:val="28"/>
          <w:lang w:eastAsia="en-US"/>
        </w:rPr>
      </w:pPr>
      <w:r>
        <w:rPr>
          <w:rFonts w:eastAsia="Calibri" w:cs="Times New Roman"/>
          <w:b/>
          <w:szCs w:val="28"/>
          <w:lang w:eastAsia="en-US"/>
        </w:rPr>
        <w:t>НА ТЕМУ: «</w:t>
      </w:r>
      <w:r w:rsidRPr="007C3006">
        <w:rPr>
          <w:rFonts w:eastAsia="Calibri" w:cs="Times New Roman"/>
          <w:b/>
          <w:szCs w:val="28"/>
          <w:lang w:eastAsia="en-US"/>
        </w:rPr>
        <w:t>Г</w:t>
      </w:r>
      <w:r>
        <w:rPr>
          <w:rFonts w:eastAsia="Calibri" w:cs="Times New Roman"/>
          <w:b/>
          <w:szCs w:val="28"/>
          <w:lang w:eastAsia="en-US"/>
        </w:rPr>
        <w:t>ОСУДАРСТВЕННЫЙ</w:t>
      </w:r>
      <w:r w:rsidRPr="007C3006">
        <w:rPr>
          <w:rFonts w:eastAsia="Calibri" w:cs="Times New Roman"/>
          <w:b/>
          <w:szCs w:val="28"/>
          <w:lang w:eastAsia="en-US"/>
        </w:rPr>
        <w:t xml:space="preserve"> </w:t>
      </w:r>
      <w:r>
        <w:rPr>
          <w:rFonts w:eastAsia="Calibri" w:cs="Times New Roman"/>
          <w:b/>
          <w:szCs w:val="28"/>
          <w:lang w:eastAsia="en-US"/>
        </w:rPr>
        <w:t>ДОЛГ</w:t>
      </w:r>
      <w:r w:rsidRPr="007C3006">
        <w:rPr>
          <w:rFonts w:eastAsia="Calibri" w:cs="Times New Roman"/>
          <w:b/>
          <w:szCs w:val="28"/>
          <w:lang w:eastAsia="en-US"/>
        </w:rPr>
        <w:t xml:space="preserve">, </w:t>
      </w:r>
      <w:r>
        <w:rPr>
          <w:rFonts w:eastAsia="Calibri" w:cs="Times New Roman"/>
          <w:b/>
          <w:szCs w:val="28"/>
          <w:lang w:eastAsia="en-US"/>
        </w:rPr>
        <w:t>ЕГО</w:t>
      </w:r>
      <w:r w:rsidRPr="007C3006">
        <w:rPr>
          <w:rFonts w:eastAsia="Calibri" w:cs="Times New Roman"/>
          <w:b/>
          <w:szCs w:val="28"/>
          <w:lang w:eastAsia="en-US"/>
        </w:rPr>
        <w:t xml:space="preserve"> </w:t>
      </w:r>
      <w:r>
        <w:rPr>
          <w:rFonts w:eastAsia="Calibri" w:cs="Times New Roman"/>
          <w:b/>
          <w:szCs w:val="28"/>
          <w:lang w:eastAsia="en-US"/>
        </w:rPr>
        <w:t>СТРУКТУРА И ПАРАМЕТРЫ»</w:t>
      </w: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spacing w:after="0"/>
        <w:ind w:left="5670"/>
        <w:jc w:val="right"/>
        <w:rPr>
          <w:rFonts w:eastAsia="Calibri" w:cs="Times New Roman"/>
          <w:szCs w:val="28"/>
          <w:lang w:eastAsia="en-US"/>
        </w:rPr>
      </w:pPr>
      <w:r w:rsidRPr="007C3006">
        <w:rPr>
          <w:rFonts w:eastAsia="Calibri" w:cs="Times New Roman"/>
          <w:szCs w:val="28"/>
          <w:lang w:eastAsia="en-US"/>
        </w:rPr>
        <w:t xml:space="preserve">Выполнил студент </w:t>
      </w:r>
      <w:r>
        <w:rPr>
          <w:rFonts w:eastAsia="Calibri" w:cs="Times New Roman"/>
          <w:szCs w:val="28"/>
          <w:lang w:eastAsia="en-US"/>
        </w:rPr>
        <w:t>2</w:t>
      </w:r>
      <w:r w:rsidRPr="007C3006">
        <w:rPr>
          <w:rFonts w:eastAsia="Calibri" w:cs="Times New Roman"/>
          <w:szCs w:val="28"/>
          <w:lang w:eastAsia="en-US"/>
        </w:rPr>
        <w:t xml:space="preserve"> курса</w:t>
      </w:r>
    </w:p>
    <w:p w:rsidR="007C3006" w:rsidRPr="007C3006" w:rsidRDefault="007C3006" w:rsidP="007C3006">
      <w:pPr>
        <w:spacing w:after="0"/>
        <w:ind w:left="5670"/>
        <w:jc w:val="right"/>
        <w:rPr>
          <w:rFonts w:eastAsia="Calibri" w:cs="Times New Roman"/>
          <w:szCs w:val="28"/>
          <w:lang w:eastAsia="en-US"/>
        </w:rPr>
      </w:pPr>
      <w:r w:rsidRPr="007C3006">
        <w:rPr>
          <w:rFonts w:eastAsia="Calibri" w:cs="Times New Roman"/>
          <w:szCs w:val="28"/>
          <w:lang w:eastAsia="en-US"/>
        </w:rPr>
        <w:t>Ахмедова Л.И.</w:t>
      </w:r>
    </w:p>
    <w:p w:rsidR="007C3006" w:rsidRPr="007C3006" w:rsidRDefault="007C3006" w:rsidP="007C3006">
      <w:pPr>
        <w:spacing w:after="0"/>
        <w:ind w:left="5670"/>
        <w:jc w:val="right"/>
        <w:rPr>
          <w:rFonts w:eastAsia="Calibri" w:cs="Times New Roman"/>
          <w:szCs w:val="28"/>
          <w:lang w:eastAsia="en-US"/>
        </w:rPr>
      </w:pPr>
      <w:r w:rsidRPr="007C3006">
        <w:rPr>
          <w:rFonts w:eastAsia="Calibri" w:cs="Times New Roman"/>
          <w:szCs w:val="28"/>
          <w:lang w:eastAsia="en-US"/>
        </w:rPr>
        <w:t>направления бух.учет</w:t>
      </w:r>
    </w:p>
    <w:p w:rsidR="007C3006" w:rsidRPr="007C3006" w:rsidRDefault="007C3006" w:rsidP="007C3006">
      <w:pPr>
        <w:spacing w:after="0"/>
        <w:jc w:val="right"/>
        <w:rPr>
          <w:rFonts w:eastAsia="Calibri" w:cs="Times New Roman"/>
          <w:szCs w:val="28"/>
          <w:lang w:eastAsia="en-US"/>
        </w:rPr>
      </w:pPr>
      <w:r>
        <w:rPr>
          <w:rFonts w:eastAsia="Calibri" w:cs="Times New Roman"/>
          <w:szCs w:val="28"/>
          <w:lang w:eastAsia="en-US"/>
        </w:rPr>
        <w:t xml:space="preserve">                                                                      </w:t>
      </w:r>
      <w:r w:rsidRPr="007C3006">
        <w:rPr>
          <w:rFonts w:eastAsia="Calibri" w:cs="Times New Roman"/>
          <w:szCs w:val="28"/>
          <w:lang w:eastAsia="en-US"/>
        </w:rPr>
        <w:t>группы 1</w:t>
      </w:r>
      <w:r>
        <w:rPr>
          <w:rFonts w:eastAsia="Calibri" w:cs="Times New Roman"/>
          <w:szCs w:val="28"/>
          <w:lang w:eastAsia="en-US"/>
        </w:rPr>
        <w:t>2</w:t>
      </w:r>
      <w:r w:rsidRPr="007C3006">
        <w:rPr>
          <w:rFonts w:eastAsia="Calibri" w:cs="Times New Roman"/>
          <w:szCs w:val="28"/>
          <w:lang w:eastAsia="en-US"/>
        </w:rPr>
        <w:t>ИП БУ</w:t>
      </w:r>
    </w:p>
    <w:p w:rsidR="007C3006" w:rsidRPr="007C3006" w:rsidRDefault="007C3006" w:rsidP="007C3006">
      <w:pPr>
        <w:spacing w:after="0"/>
        <w:ind w:left="5670"/>
        <w:jc w:val="right"/>
        <w:rPr>
          <w:rFonts w:eastAsia="Calibri" w:cs="Times New Roman"/>
          <w:szCs w:val="28"/>
          <w:lang w:eastAsia="en-US"/>
        </w:rPr>
      </w:pPr>
      <w:r w:rsidRPr="007C3006">
        <w:rPr>
          <w:rFonts w:eastAsia="Calibri" w:cs="Times New Roman"/>
          <w:szCs w:val="28"/>
          <w:lang w:eastAsia="en-US"/>
        </w:rPr>
        <w:t>Проверил преп.</w:t>
      </w:r>
    </w:p>
    <w:p w:rsidR="007C3006" w:rsidRPr="007C3006" w:rsidRDefault="007C3006" w:rsidP="007C3006">
      <w:pPr>
        <w:spacing w:after="0"/>
        <w:jc w:val="right"/>
        <w:rPr>
          <w:rFonts w:eastAsia="Calibri" w:cs="Times New Roman"/>
          <w:szCs w:val="28"/>
          <w:lang w:eastAsia="en-US"/>
        </w:rPr>
      </w:pPr>
      <w:r>
        <w:rPr>
          <w:rFonts w:eastAsia="Calibri" w:cs="Times New Roman"/>
          <w:szCs w:val="28"/>
          <w:lang w:eastAsia="en-US"/>
        </w:rPr>
        <w:t>к.э.н. доцент Чернов А.Н.</w:t>
      </w:r>
    </w:p>
    <w:p w:rsidR="007C3006" w:rsidRPr="007C3006" w:rsidRDefault="007C3006" w:rsidP="007C3006">
      <w:pPr>
        <w:spacing w:after="0"/>
        <w:jc w:val="right"/>
        <w:rPr>
          <w:rFonts w:eastAsia="Calibri" w:cs="Times New Roman"/>
          <w:szCs w:val="28"/>
          <w:lang w:eastAsia="en-US"/>
        </w:rPr>
      </w:pPr>
    </w:p>
    <w:p w:rsidR="007C3006" w:rsidRPr="007C3006" w:rsidRDefault="007C3006" w:rsidP="007C3006">
      <w:pPr>
        <w:spacing w:after="0"/>
        <w:jc w:val="right"/>
        <w:rPr>
          <w:rFonts w:eastAsia="Calibri" w:cs="Times New Roman"/>
          <w:szCs w:val="28"/>
          <w:lang w:eastAsia="en-US"/>
        </w:rPr>
      </w:pP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spacing w:after="0"/>
        <w:jc w:val="center"/>
        <w:rPr>
          <w:rFonts w:eastAsia="Calibri" w:cs="Times New Roman"/>
          <w:szCs w:val="28"/>
          <w:lang w:eastAsia="en-US"/>
        </w:rPr>
      </w:pPr>
    </w:p>
    <w:p w:rsidR="007C3006" w:rsidRPr="007C3006" w:rsidRDefault="007C3006" w:rsidP="007C3006">
      <w:pPr>
        <w:spacing w:after="0"/>
        <w:jc w:val="center"/>
        <w:rPr>
          <w:rFonts w:eastAsia="Calibri" w:cs="Times New Roman"/>
          <w:b/>
          <w:szCs w:val="28"/>
          <w:lang w:eastAsia="en-US"/>
        </w:rPr>
      </w:pPr>
      <w:r w:rsidRPr="007C3006">
        <w:rPr>
          <w:rFonts w:eastAsia="Calibri" w:cs="Times New Roman"/>
          <w:b/>
          <w:szCs w:val="28"/>
          <w:lang w:eastAsia="en-US"/>
        </w:rPr>
        <w:t>УФА - 2016</w:t>
      </w:r>
    </w:p>
    <w:p w:rsidR="007C3006" w:rsidRDefault="007C3006" w:rsidP="00C65199">
      <w:pPr>
        <w:jc w:val="center"/>
        <w:rPr>
          <w:b/>
        </w:rPr>
      </w:pPr>
    </w:p>
    <w:p w:rsidR="00C65199" w:rsidRDefault="00C65199" w:rsidP="00C65199">
      <w:pPr>
        <w:jc w:val="center"/>
        <w:rPr>
          <w:b/>
        </w:rPr>
      </w:pPr>
      <w:r w:rsidRPr="004812E0">
        <w:rPr>
          <w:b/>
        </w:rPr>
        <w:t>Содержание</w:t>
      </w:r>
    </w:p>
    <w:p w:rsidR="00C65199" w:rsidRPr="004812E0" w:rsidRDefault="00C65199" w:rsidP="00C65199">
      <w:pPr>
        <w:jc w:val="center"/>
        <w:rPr>
          <w:b/>
        </w:rPr>
      </w:pPr>
    </w:p>
    <w:p w:rsidR="00C65199" w:rsidRPr="00C56F44" w:rsidRDefault="00C65199" w:rsidP="00C65199">
      <w:pPr>
        <w:spacing w:after="0"/>
        <w:jc w:val="both"/>
      </w:pPr>
      <w:r w:rsidRPr="00C56F44">
        <w:t>Введение…………………………………………………………………………...3</w:t>
      </w:r>
    </w:p>
    <w:p w:rsidR="00C65199" w:rsidRPr="00C56F44" w:rsidRDefault="00C65199" w:rsidP="00C65199">
      <w:pPr>
        <w:pStyle w:val="1"/>
        <w:spacing w:before="0"/>
        <w:jc w:val="both"/>
        <w:rPr>
          <w:rFonts w:cs="Times New Roman"/>
          <w:sz w:val="28"/>
        </w:rPr>
      </w:pPr>
      <w:r w:rsidRPr="00C56F44">
        <w:rPr>
          <w:sz w:val="28"/>
        </w:rPr>
        <w:t>1. Понятие и структура государственного долга РФ…………………………...5</w:t>
      </w:r>
    </w:p>
    <w:p w:rsidR="00C65199" w:rsidRPr="00C56F44" w:rsidRDefault="00C65199" w:rsidP="00C65199">
      <w:pPr>
        <w:pStyle w:val="2"/>
        <w:spacing w:before="0" w:beforeAutospacing="0" w:after="0" w:afterAutospacing="0" w:line="360" w:lineRule="auto"/>
        <w:jc w:val="both"/>
        <w:rPr>
          <w:szCs w:val="28"/>
        </w:rPr>
      </w:pPr>
      <w:r w:rsidRPr="00C56F44">
        <w:rPr>
          <w:szCs w:val="28"/>
        </w:rPr>
        <w:t>1.1 Определение государственного долга……………………………………….5</w:t>
      </w:r>
    </w:p>
    <w:p w:rsidR="00C65199" w:rsidRPr="00C56F44" w:rsidRDefault="00C65199" w:rsidP="00C65199">
      <w:pPr>
        <w:pStyle w:val="2"/>
        <w:spacing w:before="0" w:beforeAutospacing="0" w:after="0" w:afterAutospacing="0" w:line="360" w:lineRule="auto"/>
        <w:jc w:val="both"/>
      </w:pPr>
      <w:r w:rsidRPr="00C56F44">
        <w:t>1.2 Внутренний и внешний долг Российской Федерации……………………...8</w:t>
      </w:r>
    </w:p>
    <w:p w:rsidR="00C65199" w:rsidRPr="00C56F44" w:rsidRDefault="00C65199" w:rsidP="00C65199">
      <w:pPr>
        <w:pStyle w:val="2"/>
        <w:spacing w:before="0" w:beforeAutospacing="0" w:after="0" w:afterAutospacing="0" w:line="360" w:lineRule="auto"/>
        <w:jc w:val="both"/>
      </w:pPr>
      <w:r w:rsidRPr="00C56F44">
        <w:t>1.3 Управление государственным долгом РФ…………………………………10</w:t>
      </w:r>
    </w:p>
    <w:p w:rsidR="00C65199" w:rsidRPr="00C56F44" w:rsidRDefault="00C65199" w:rsidP="00C65199">
      <w:pPr>
        <w:spacing w:after="0"/>
        <w:jc w:val="both"/>
      </w:pPr>
      <w:r w:rsidRPr="00C56F44">
        <w:t>2.Анализ внешнего и внутреннего государственного долга………………….1</w:t>
      </w:r>
      <w:r w:rsidR="00961FCA">
        <w:t>6</w:t>
      </w:r>
    </w:p>
    <w:p w:rsidR="00C65199" w:rsidRPr="00C56F44" w:rsidRDefault="00C65199" w:rsidP="00C65199">
      <w:pPr>
        <w:pStyle w:val="2"/>
        <w:spacing w:before="0" w:beforeAutospacing="0" w:after="0" w:afterAutospacing="0" w:line="360" w:lineRule="auto"/>
        <w:jc w:val="both"/>
      </w:pPr>
      <w:r w:rsidRPr="00C56F44">
        <w:t>2.1 Общий анализ капитального долга…………………………………………1</w:t>
      </w:r>
      <w:r w:rsidR="00961FCA">
        <w:t>6</w:t>
      </w:r>
    </w:p>
    <w:p w:rsidR="00C65199" w:rsidRDefault="00C65199" w:rsidP="00C65199">
      <w:pPr>
        <w:pStyle w:val="2"/>
        <w:spacing w:before="0" w:beforeAutospacing="0" w:after="0" w:afterAutospacing="0" w:line="360" w:lineRule="auto"/>
        <w:jc w:val="both"/>
      </w:pPr>
      <w:r w:rsidRPr="00C56F44">
        <w:t>2.2 Анализ внутреннего долга</w:t>
      </w:r>
      <w:r>
        <w:t>…………………………………………………..19</w:t>
      </w:r>
    </w:p>
    <w:p w:rsidR="00C65199" w:rsidRDefault="00C65199" w:rsidP="00C65199">
      <w:pPr>
        <w:pStyle w:val="2"/>
        <w:spacing w:before="0" w:beforeAutospacing="0" w:after="0" w:afterAutospacing="0" w:line="360" w:lineRule="auto"/>
        <w:jc w:val="both"/>
      </w:pPr>
      <w:r w:rsidRPr="00C56F44">
        <w:t>2.</w:t>
      </w:r>
      <w:r w:rsidR="004D3EAF">
        <w:t>3</w:t>
      </w:r>
      <w:r w:rsidRPr="00C56F44">
        <w:t xml:space="preserve"> Прогнозы состояния государственного долга РФ</w:t>
      </w:r>
      <w:r>
        <w:t>…………………………</w:t>
      </w:r>
      <w:r w:rsidR="00961FCA">
        <w:t>25</w:t>
      </w:r>
    </w:p>
    <w:p w:rsidR="00C65199" w:rsidRDefault="00C65199" w:rsidP="00C65199">
      <w:pPr>
        <w:pStyle w:val="2"/>
        <w:spacing w:before="0" w:beforeAutospacing="0" w:after="0" w:afterAutospacing="0" w:line="360" w:lineRule="auto"/>
        <w:jc w:val="both"/>
      </w:pPr>
      <w:r>
        <w:t>Заключение……………………………………………………………………….</w:t>
      </w:r>
      <w:r w:rsidR="00961FCA">
        <w:t>26</w:t>
      </w:r>
    </w:p>
    <w:p w:rsidR="00C65199" w:rsidRDefault="00C65199" w:rsidP="00C65199">
      <w:pPr>
        <w:pStyle w:val="2"/>
        <w:spacing w:before="0" w:beforeAutospacing="0" w:after="0" w:afterAutospacing="0" w:line="360" w:lineRule="auto"/>
        <w:jc w:val="both"/>
      </w:pPr>
      <w:r>
        <w:t>Библиографический список……………………………………………………..</w:t>
      </w:r>
      <w:r w:rsidR="00961FCA">
        <w:t>27</w:t>
      </w:r>
    </w:p>
    <w:p w:rsidR="00C65199" w:rsidRPr="00C56F44" w:rsidRDefault="00C65199" w:rsidP="00C65199">
      <w:pPr>
        <w:pStyle w:val="2"/>
        <w:spacing w:before="0" w:beforeAutospacing="0" w:after="0" w:afterAutospacing="0"/>
        <w:jc w:val="both"/>
      </w:pPr>
    </w:p>
    <w:p w:rsidR="00C65199" w:rsidRPr="00C56F44" w:rsidRDefault="00C65199" w:rsidP="00C65199">
      <w:pPr>
        <w:pStyle w:val="2"/>
        <w:spacing w:before="0" w:beforeAutospacing="0" w:after="0" w:afterAutospacing="0" w:line="360" w:lineRule="auto"/>
        <w:jc w:val="both"/>
        <w:rPr>
          <w:szCs w:val="28"/>
        </w:rPr>
      </w:pPr>
    </w:p>
    <w:p w:rsidR="00C65199" w:rsidRDefault="00C65199" w:rsidP="00C65199"/>
    <w:p w:rsidR="00C65199" w:rsidRDefault="00C65199" w:rsidP="00C65199"/>
    <w:p w:rsidR="00C65199" w:rsidRDefault="00C65199" w:rsidP="00C65199"/>
    <w:p w:rsidR="00C65199" w:rsidRDefault="00C65199" w:rsidP="00C65199"/>
    <w:p w:rsidR="00C65199" w:rsidRDefault="00C65199" w:rsidP="00C65199">
      <w:pPr>
        <w:pStyle w:val="1"/>
        <w:rPr>
          <w:rFonts w:eastAsiaTheme="minorEastAsia" w:cstheme="minorBidi"/>
          <w:bCs w:val="0"/>
          <w:sz w:val="28"/>
          <w:szCs w:val="22"/>
        </w:rPr>
      </w:pPr>
    </w:p>
    <w:p w:rsidR="00C65199" w:rsidRDefault="00C65199" w:rsidP="00C65199"/>
    <w:p w:rsidR="00C65199" w:rsidRDefault="00C65199" w:rsidP="00C65199"/>
    <w:p w:rsidR="00C65199" w:rsidRDefault="00C65199" w:rsidP="00C65199"/>
    <w:p w:rsidR="00C65199" w:rsidRDefault="00C65199" w:rsidP="00C65199"/>
    <w:p w:rsidR="00C65199" w:rsidRDefault="00C65199" w:rsidP="00C65199">
      <w:pPr>
        <w:pStyle w:val="1"/>
        <w:jc w:val="center"/>
        <w:rPr>
          <w:b/>
          <w:sz w:val="28"/>
        </w:rPr>
      </w:pPr>
      <w:r w:rsidRPr="00B5727F">
        <w:rPr>
          <w:b/>
          <w:sz w:val="28"/>
        </w:rPr>
        <w:lastRenderedPageBreak/>
        <w:t>Введение</w:t>
      </w:r>
    </w:p>
    <w:p w:rsidR="00C65199" w:rsidRPr="00B5727F" w:rsidRDefault="00C65199" w:rsidP="00C65199"/>
    <w:p w:rsidR="00C65199" w:rsidRPr="00821D1E" w:rsidRDefault="00C65199" w:rsidP="00C65199">
      <w:pPr>
        <w:spacing w:after="0"/>
        <w:ind w:firstLine="709"/>
        <w:jc w:val="both"/>
        <w:rPr>
          <w:rFonts w:cs="Times New Roman"/>
          <w:szCs w:val="28"/>
        </w:rPr>
      </w:pPr>
      <w:r w:rsidRPr="00821D1E">
        <w:rPr>
          <w:rFonts w:cs="Times New Roman"/>
          <w:szCs w:val="28"/>
        </w:rPr>
        <w:t>Государственный долг играет существенную и многогранную роль в макроэкономической системе любого государства. Это объясняется тем, что</w:t>
      </w:r>
      <w:r>
        <w:rPr>
          <w:rFonts w:cs="Times New Roman"/>
          <w:szCs w:val="28"/>
        </w:rPr>
        <w:t xml:space="preserve"> </w:t>
      </w:r>
      <w:r w:rsidRPr="00821D1E">
        <w:rPr>
          <w:rFonts w:cs="Times New Roman"/>
          <w:szCs w:val="28"/>
        </w:rPr>
        <w:t>отношения по поводу формирования, обслуживания и погашения государственного долга оказывают значительное влияние на состояние государственных финансов, денежного обращения, инвестиционного климата, структуру потребления и развития международного сотрудничества государств. государственный долг внешний внутренний</w:t>
      </w:r>
    </w:p>
    <w:p w:rsidR="00C65199" w:rsidRPr="00821D1E" w:rsidRDefault="00C65199" w:rsidP="00C65199">
      <w:pPr>
        <w:spacing w:after="0"/>
        <w:ind w:firstLine="709"/>
        <w:jc w:val="both"/>
        <w:rPr>
          <w:rFonts w:cs="Times New Roman"/>
          <w:szCs w:val="28"/>
        </w:rPr>
      </w:pPr>
      <w:r w:rsidRPr="00821D1E">
        <w:rPr>
          <w:rFonts w:cs="Times New Roman"/>
          <w:szCs w:val="28"/>
        </w:rPr>
        <w:t>Причиной возникновения государственного долга является проводимая государством политика, которая не обеспечивает сбалансированность доходов и расходов государства.</w:t>
      </w:r>
    </w:p>
    <w:p w:rsidR="00C65199" w:rsidRDefault="00C65199" w:rsidP="00C65199">
      <w:pPr>
        <w:spacing w:after="0"/>
        <w:ind w:firstLine="709"/>
        <w:jc w:val="both"/>
        <w:rPr>
          <w:rFonts w:cs="Times New Roman"/>
          <w:szCs w:val="28"/>
        </w:rPr>
      </w:pPr>
      <w:r w:rsidRPr="00821D1E">
        <w:rPr>
          <w:rFonts w:cs="Times New Roman"/>
          <w:szCs w:val="28"/>
        </w:rPr>
        <w:t xml:space="preserve">Актуальность темы обусловлена тем, что для урегулирования задолженности на общегосударственном уровне необходим серьезный анализ структуры долга, динамики и возможностей по его погашению. </w:t>
      </w:r>
    </w:p>
    <w:p w:rsidR="00C65199" w:rsidRDefault="00C65199" w:rsidP="00C65199">
      <w:pPr>
        <w:spacing w:after="0"/>
        <w:ind w:firstLine="709"/>
        <w:jc w:val="both"/>
        <w:rPr>
          <w:rFonts w:cs="Times New Roman"/>
          <w:szCs w:val="28"/>
        </w:rPr>
      </w:pPr>
      <w:r w:rsidRPr="00F00A16">
        <w:rPr>
          <w:rFonts w:cs="Times New Roman"/>
          <w:szCs w:val="28"/>
        </w:rPr>
        <w:t>Объект</w:t>
      </w:r>
      <w:r>
        <w:rPr>
          <w:rFonts w:cs="Times New Roman"/>
          <w:szCs w:val="28"/>
        </w:rPr>
        <w:t xml:space="preserve"> </w:t>
      </w:r>
      <w:r w:rsidRPr="00F00A16">
        <w:rPr>
          <w:rFonts w:cs="Times New Roman"/>
          <w:szCs w:val="28"/>
        </w:rPr>
        <w:t xml:space="preserve">исследования </w:t>
      </w:r>
      <w:r>
        <w:rPr>
          <w:rFonts w:cs="Times New Roman"/>
          <w:szCs w:val="28"/>
        </w:rPr>
        <w:t>-</w:t>
      </w:r>
      <w:r w:rsidRPr="00F00A16">
        <w:rPr>
          <w:rFonts w:cs="Times New Roman"/>
          <w:szCs w:val="28"/>
        </w:rPr>
        <w:t xml:space="preserve"> отношения, возникающие по поводу управления государственным долгом. </w:t>
      </w:r>
    </w:p>
    <w:p w:rsidR="00C65199" w:rsidRPr="00821D1E" w:rsidRDefault="00C65199" w:rsidP="00C65199">
      <w:pPr>
        <w:spacing w:after="0"/>
        <w:ind w:firstLine="709"/>
        <w:jc w:val="both"/>
        <w:rPr>
          <w:rFonts w:cs="Times New Roman"/>
          <w:szCs w:val="28"/>
        </w:rPr>
      </w:pPr>
      <w:r w:rsidRPr="00F00A16">
        <w:rPr>
          <w:rFonts w:cs="Times New Roman"/>
          <w:szCs w:val="28"/>
        </w:rPr>
        <w:t xml:space="preserve">Предметом исследования </w:t>
      </w:r>
      <w:r>
        <w:rPr>
          <w:rFonts w:cs="Times New Roman"/>
          <w:szCs w:val="28"/>
        </w:rPr>
        <w:t>выступает</w:t>
      </w:r>
      <w:r w:rsidRPr="00F00A16">
        <w:rPr>
          <w:rFonts w:cs="Times New Roman"/>
          <w:szCs w:val="28"/>
        </w:rPr>
        <w:t xml:space="preserve"> внешний и внутренний долг </w:t>
      </w:r>
      <w:r>
        <w:rPr>
          <w:rFonts w:cs="Times New Roman"/>
          <w:szCs w:val="28"/>
        </w:rPr>
        <w:t xml:space="preserve">Российской Федерации и </w:t>
      </w:r>
      <w:r w:rsidRPr="00B5727F">
        <w:rPr>
          <w:rFonts w:cs="Times New Roman"/>
          <w:szCs w:val="28"/>
        </w:rPr>
        <w:t>систем</w:t>
      </w:r>
      <w:r>
        <w:rPr>
          <w:rFonts w:cs="Times New Roman"/>
          <w:szCs w:val="28"/>
        </w:rPr>
        <w:t>у</w:t>
      </w:r>
      <w:r w:rsidRPr="00B5727F">
        <w:rPr>
          <w:rFonts w:cs="Times New Roman"/>
          <w:szCs w:val="28"/>
        </w:rPr>
        <w:t xml:space="preserve"> управления государственным долгом</w:t>
      </w:r>
      <w:r>
        <w:rPr>
          <w:rFonts w:cs="Times New Roman"/>
          <w:szCs w:val="28"/>
        </w:rPr>
        <w:t>.</w:t>
      </w:r>
    </w:p>
    <w:p w:rsidR="00C65199" w:rsidRDefault="00C65199" w:rsidP="00C65199">
      <w:pPr>
        <w:spacing w:after="0"/>
        <w:ind w:firstLine="709"/>
        <w:jc w:val="both"/>
        <w:rPr>
          <w:rFonts w:cs="Times New Roman"/>
          <w:szCs w:val="28"/>
        </w:rPr>
      </w:pPr>
      <w:r w:rsidRPr="00821D1E">
        <w:rPr>
          <w:rFonts w:cs="Times New Roman"/>
          <w:szCs w:val="28"/>
        </w:rPr>
        <w:t xml:space="preserve">Цель данной работы - изучить современное состояние </w:t>
      </w:r>
      <w:r>
        <w:rPr>
          <w:rFonts w:cs="Times New Roman"/>
          <w:szCs w:val="28"/>
        </w:rPr>
        <w:t>государственного</w:t>
      </w:r>
      <w:r w:rsidRPr="00821D1E">
        <w:rPr>
          <w:rFonts w:cs="Times New Roman"/>
          <w:szCs w:val="28"/>
        </w:rPr>
        <w:t xml:space="preserve"> долга РФ</w:t>
      </w:r>
      <w:r>
        <w:rPr>
          <w:rFonts w:cs="Times New Roman"/>
          <w:szCs w:val="28"/>
        </w:rPr>
        <w:t xml:space="preserve"> </w:t>
      </w:r>
      <w:r w:rsidRPr="00821D1E">
        <w:rPr>
          <w:rFonts w:cs="Times New Roman"/>
          <w:szCs w:val="28"/>
        </w:rPr>
        <w:t xml:space="preserve"> </w:t>
      </w:r>
      <w:r>
        <w:rPr>
          <w:rFonts w:cs="Times New Roman"/>
          <w:szCs w:val="28"/>
        </w:rPr>
        <w:t xml:space="preserve">и </w:t>
      </w:r>
      <w:r w:rsidRPr="00B5727F">
        <w:rPr>
          <w:rFonts w:cs="Times New Roman"/>
          <w:szCs w:val="28"/>
        </w:rPr>
        <w:t xml:space="preserve"> систем</w:t>
      </w:r>
      <w:r>
        <w:rPr>
          <w:rFonts w:cs="Times New Roman"/>
          <w:szCs w:val="28"/>
        </w:rPr>
        <w:t>у</w:t>
      </w:r>
      <w:r w:rsidRPr="00B5727F">
        <w:rPr>
          <w:rFonts w:cs="Times New Roman"/>
          <w:szCs w:val="28"/>
        </w:rPr>
        <w:t xml:space="preserve"> управления государственным долгом</w:t>
      </w:r>
      <w:r>
        <w:rPr>
          <w:rFonts w:cs="Times New Roman"/>
          <w:szCs w:val="28"/>
        </w:rPr>
        <w:t>.</w:t>
      </w:r>
    </w:p>
    <w:p w:rsidR="00C65199" w:rsidRPr="00F00A16" w:rsidRDefault="00C65199" w:rsidP="00C65199">
      <w:pPr>
        <w:spacing w:after="0"/>
        <w:ind w:firstLine="709"/>
        <w:jc w:val="both"/>
        <w:rPr>
          <w:szCs w:val="28"/>
        </w:rPr>
      </w:pPr>
      <w:r w:rsidRPr="00F00A16">
        <w:rPr>
          <w:szCs w:val="28"/>
        </w:rPr>
        <w:t>Для достижения поставленной цели необходимо выполнить следующие задачи:</w:t>
      </w:r>
    </w:p>
    <w:p w:rsidR="00C65199" w:rsidRPr="001B1771" w:rsidRDefault="00C65199" w:rsidP="00C65199">
      <w:pPr>
        <w:pStyle w:val="a4"/>
        <w:numPr>
          <w:ilvl w:val="0"/>
          <w:numId w:val="3"/>
        </w:numPr>
        <w:spacing w:after="0"/>
        <w:ind w:left="0" w:firstLine="709"/>
        <w:jc w:val="both"/>
      </w:pPr>
      <w:r>
        <w:rPr>
          <w:szCs w:val="28"/>
        </w:rPr>
        <w:t xml:space="preserve">охарактеризовать </w:t>
      </w:r>
      <w:r w:rsidRPr="001B1771">
        <w:rPr>
          <w:szCs w:val="28"/>
        </w:rPr>
        <w:t xml:space="preserve"> </w:t>
      </w:r>
      <w:r w:rsidRPr="001B1771">
        <w:t>понятие и структуру государственного долга РФ;</w:t>
      </w:r>
    </w:p>
    <w:p w:rsidR="00C65199" w:rsidRDefault="00C65199" w:rsidP="00C65199">
      <w:pPr>
        <w:pStyle w:val="a4"/>
        <w:numPr>
          <w:ilvl w:val="0"/>
          <w:numId w:val="3"/>
        </w:numPr>
        <w:spacing w:after="0"/>
        <w:ind w:left="0" w:firstLine="709"/>
        <w:jc w:val="both"/>
      </w:pPr>
      <w:r w:rsidRPr="001B1771">
        <w:t>провести анализ анализ внешнего и внутреннего государственного долга</w:t>
      </w:r>
      <w:r>
        <w:t>;</w:t>
      </w:r>
    </w:p>
    <w:p w:rsidR="00C65199" w:rsidRDefault="00C65199" w:rsidP="00C65199">
      <w:pPr>
        <w:pStyle w:val="a4"/>
        <w:numPr>
          <w:ilvl w:val="0"/>
          <w:numId w:val="3"/>
        </w:numPr>
        <w:spacing w:after="0"/>
        <w:ind w:left="0" w:firstLine="709"/>
        <w:jc w:val="both"/>
      </w:pPr>
      <w:r w:rsidRPr="001B1771">
        <w:t>рассмотреть прогнозы состояния государ</w:t>
      </w:r>
      <w:bookmarkStart w:id="0" w:name="_GoBack"/>
      <w:bookmarkEnd w:id="0"/>
      <w:r w:rsidRPr="001B1771">
        <w:t>ственного долга РФ.</w:t>
      </w:r>
    </w:p>
    <w:p w:rsidR="00C65199" w:rsidRPr="001B1771" w:rsidRDefault="00C65199" w:rsidP="00C65199">
      <w:pPr>
        <w:spacing w:after="0"/>
        <w:ind w:firstLine="709"/>
        <w:jc w:val="both"/>
      </w:pPr>
      <w:r>
        <w:lastRenderedPageBreak/>
        <w:t>Структура работы. Курсовая работа состоит из введения, основной части, заключения, библиографического списка и приложения.</w:t>
      </w:r>
    </w:p>
    <w:p w:rsidR="00C65199" w:rsidRPr="00F00A16" w:rsidRDefault="00C65199" w:rsidP="00C65199">
      <w:pPr>
        <w:pStyle w:val="a4"/>
        <w:spacing w:after="0"/>
        <w:ind w:left="709"/>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Default="00C65199" w:rsidP="00C65199">
      <w:pPr>
        <w:ind w:firstLine="720"/>
        <w:rPr>
          <w:szCs w:val="28"/>
        </w:rPr>
      </w:pPr>
    </w:p>
    <w:p w:rsidR="00C65199" w:rsidRPr="00BA7C95" w:rsidRDefault="00C65199" w:rsidP="00C65199">
      <w:pPr>
        <w:ind w:firstLine="720"/>
        <w:rPr>
          <w:szCs w:val="28"/>
        </w:rPr>
      </w:pPr>
    </w:p>
    <w:p w:rsidR="00C65199" w:rsidRDefault="00C65199" w:rsidP="00C65199">
      <w:pPr>
        <w:spacing w:after="0"/>
        <w:ind w:firstLine="709"/>
        <w:jc w:val="both"/>
        <w:rPr>
          <w:rFonts w:cs="Times New Roman"/>
          <w:szCs w:val="28"/>
        </w:rPr>
      </w:pPr>
    </w:p>
    <w:p w:rsidR="00C65199" w:rsidRPr="00F00A16" w:rsidRDefault="00C65199" w:rsidP="00C65199">
      <w:pPr>
        <w:pStyle w:val="1"/>
        <w:spacing w:before="0"/>
        <w:jc w:val="center"/>
        <w:rPr>
          <w:rFonts w:cs="Times New Roman"/>
          <w:b/>
          <w:sz w:val="28"/>
        </w:rPr>
      </w:pPr>
      <w:r w:rsidRPr="00F00A16">
        <w:rPr>
          <w:b/>
          <w:sz w:val="28"/>
        </w:rPr>
        <w:lastRenderedPageBreak/>
        <w:t>1. Понятие и структура государственного долга РФ</w:t>
      </w:r>
    </w:p>
    <w:p w:rsidR="00C65199" w:rsidRPr="00F00A16" w:rsidRDefault="00C65199" w:rsidP="00C65199">
      <w:pPr>
        <w:pStyle w:val="2"/>
        <w:spacing w:before="0" w:beforeAutospacing="0" w:after="0" w:afterAutospacing="0" w:line="360" w:lineRule="auto"/>
        <w:jc w:val="center"/>
        <w:rPr>
          <w:b/>
          <w:szCs w:val="28"/>
        </w:rPr>
      </w:pPr>
      <w:r w:rsidRPr="00F00A16">
        <w:rPr>
          <w:b/>
          <w:szCs w:val="28"/>
        </w:rPr>
        <w:t>1.1 Определение государственного долга</w:t>
      </w:r>
    </w:p>
    <w:p w:rsidR="00C65199" w:rsidRDefault="00C65199" w:rsidP="00C65199">
      <w:pPr>
        <w:pStyle w:val="2"/>
        <w:spacing w:after="0" w:afterAutospacing="0"/>
        <w:jc w:val="both"/>
      </w:pPr>
    </w:p>
    <w:p w:rsidR="00C65199" w:rsidRPr="008F5087" w:rsidRDefault="00C65199" w:rsidP="00C65199">
      <w:pPr>
        <w:spacing w:after="0"/>
        <w:ind w:firstLine="709"/>
        <w:jc w:val="both"/>
        <w:rPr>
          <w:rFonts w:cs="Times New Roman"/>
          <w:szCs w:val="28"/>
        </w:rPr>
      </w:pPr>
      <w:r w:rsidRPr="00821D1E">
        <w:rPr>
          <w:rFonts w:cs="Times New Roman"/>
          <w:szCs w:val="28"/>
        </w:rPr>
        <w:t>Государственный долг Российской Федерации - долговые обязательства Российской Федерации перед физическими и юридическими лицами Российской Федерации, субъектами Российской Федерации, муниципальными образованиями, иностранными государствами, международными финансовыми организациями, иными субъектами международного права, иностранными физическими и юридическими лицами, возникшие в результате государственных заимствований Российской Федерации, а также долговые обязательства по государственным гарантиям, предоставленным Российской Федерацией, и долговые обязательства, возникшие в результате принятия законодательных актов Российской Федерации об отнесении на государственный долг долговых обязательств третьих лиц, возникших до введения в действие Бюджетного кодекса Российской Федерации</w:t>
      </w:r>
      <w:r>
        <w:rPr>
          <w:rFonts w:cs="Times New Roman"/>
          <w:szCs w:val="28"/>
        </w:rPr>
        <w:t>.</w:t>
      </w:r>
      <w:r w:rsidRPr="008F5087">
        <w:rPr>
          <w:rFonts w:cs="Times New Roman"/>
          <w:szCs w:val="28"/>
        </w:rPr>
        <w:t>[6</w:t>
      </w:r>
      <w:r>
        <w:rPr>
          <w:rFonts w:cs="Times New Roman"/>
          <w:szCs w:val="28"/>
        </w:rPr>
        <w:t>,с.36</w:t>
      </w:r>
      <w:r w:rsidRPr="008F5087">
        <w:rPr>
          <w:rFonts w:cs="Times New Roman"/>
          <w:szCs w:val="28"/>
        </w:rPr>
        <w:t>]</w:t>
      </w:r>
    </w:p>
    <w:p w:rsidR="00C65199" w:rsidRPr="00F00A16" w:rsidRDefault="00C65199" w:rsidP="00C65199">
      <w:pPr>
        <w:spacing w:after="0"/>
        <w:ind w:firstLine="709"/>
        <w:jc w:val="both"/>
        <w:rPr>
          <w:rFonts w:cs="Times New Roman"/>
          <w:szCs w:val="28"/>
        </w:rPr>
      </w:pPr>
      <w:r w:rsidRPr="00821D1E">
        <w:rPr>
          <w:rFonts w:cs="Times New Roman"/>
          <w:szCs w:val="28"/>
        </w:rPr>
        <w:t>Государственный долг России полностью и без условий обеспечивается всем находящимся в федеральной собственности имуществом, составляющим государственную казну. Долговые обязательства РФ могут выступать в форме кредитов, полученных правительством, государственных займов и кредитов, полученных правительством, государственных займов и других долговых обязательств, им гарантированных.</w:t>
      </w:r>
    </w:p>
    <w:p w:rsidR="00C65199" w:rsidRPr="00821D1E" w:rsidRDefault="00C65199" w:rsidP="00C65199">
      <w:pPr>
        <w:suppressAutoHyphens/>
        <w:spacing w:after="0"/>
        <w:ind w:firstLine="709"/>
        <w:jc w:val="both"/>
        <w:rPr>
          <w:rFonts w:cs="Times New Roman"/>
          <w:szCs w:val="28"/>
        </w:rPr>
      </w:pPr>
      <w:r w:rsidRPr="00821D1E">
        <w:rPr>
          <w:rFonts w:cs="Times New Roman"/>
          <w:szCs w:val="28"/>
        </w:rPr>
        <w:t xml:space="preserve">Государственные долговые обязательства могут быть классифицированы по следующим параметрам: </w:t>
      </w:r>
      <w:r w:rsidRPr="008F5087">
        <w:rPr>
          <w:rFonts w:cs="Times New Roman"/>
          <w:szCs w:val="28"/>
        </w:rPr>
        <w:t>[7</w:t>
      </w:r>
      <w:r>
        <w:rPr>
          <w:rFonts w:cs="Times New Roman"/>
          <w:szCs w:val="28"/>
        </w:rPr>
        <w:t>,с.</w:t>
      </w:r>
      <w:r w:rsidRPr="008F5087">
        <w:rPr>
          <w:rFonts w:cs="Times New Roman"/>
          <w:szCs w:val="28"/>
        </w:rPr>
        <w:t>244]</w:t>
      </w:r>
    </w:p>
    <w:p w:rsidR="00C65199" w:rsidRPr="00821D1E" w:rsidRDefault="00C65199" w:rsidP="00C65199">
      <w:pPr>
        <w:numPr>
          <w:ilvl w:val="0"/>
          <w:numId w:val="1"/>
        </w:numPr>
        <w:suppressAutoHyphens/>
        <w:spacing w:after="0"/>
        <w:ind w:left="0" w:firstLine="709"/>
        <w:jc w:val="both"/>
        <w:rPr>
          <w:rFonts w:cs="Times New Roman"/>
          <w:szCs w:val="28"/>
        </w:rPr>
      </w:pPr>
      <w:r w:rsidRPr="00821D1E">
        <w:rPr>
          <w:rFonts w:cs="Times New Roman"/>
          <w:szCs w:val="28"/>
        </w:rPr>
        <w:t>Срок действия - долговые обязательства РФ могут носить краткосрочный характер (до 1 года), среднесрочный характер (от 1 года до 5 лет) и долгосрочный характер (от 5 до 30 лет); все долговые обязательства РФ погашаются в сроки, определяемые конкретными условиями займа, но не могут превышать 30 лет;</w:t>
      </w:r>
    </w:p>
    <w:p w:rsidR="00C65199" w:rsidRPr="00821D1E" w:rsidRDefault="00C65199" w:rsidP="00C65199">
      <w:pPr>
        <w:numPr>
          <w:ilvl w:val="0"/>
          <w:numId w:val="1"/>
        </w:numPr>
        <w:tabs>
          <w:tab w:val="num" w:pos="720"/>
        </w:tabs>
        <w:suppressAutoHyphens/>
        <w:spacing w:after="0"/>
        <w:ind w:left="0" w:firstLine="709"/>
        <w:jc w:val="both"/>
        <w:rPr>
          <w:rFonts w:cs="Times New Roman"/>
          <w:szCs w:val="28"/>
        </w:rPr>
      </w:pPr>
      <w:r w:rsidRPr="00821D1E">
        <w:rPr>
          <w:rFonts w:cs="Times New Roman"/>
          <w:szCs w:val="28"/>
        </w:rPr>
        <w:lastRenderedPageBreak/>
        <w:t>Право эмиссии - эмитентом долговых обязательств РФ могут выступать центральное правительство, правительства национально-государственных и административно-территориальных образований, а также органы местного самоуправления;</w:t>
      </w:r>
    </w:p>
    <w:p w:rsidR="00C65199" w:rsidRPr="00821D1E" w:rsidRDefault="00C65199" w:rsidP="00C65199">
      <w:pPr>
        <w:numPr>
          <w:ilvl w:val="0"/>
          <w:numId w:val="1"/>
        </w:numPr>
        <w:tabs>
          <w:tab w:val="num" w:pos="720"/>
        </w:tabs>
        <w:suppressAutoHyphens/>
        <w:spacing w:after="0"/>
        <w:ind w:left="0" w:firstLine="709"/>
        <w:jc w:val="both"/>
        <w:rPr>
          <w:rFonts w:cs="Times New Roman"/>
          <w:szCs w:val="28"/>
        </w:rPr>
      </w:pPr>
      <w:r w:rsidRPr="00821D1E">
        <w:rPr>
          <w:rFonts w:cs="Times New Roman"/>
          <w:szCs w:val="28"/>
        </w:rPr>
        <w:t>Признак субъектов - держателей ценных бумаг - долговые обязательства РФ могут быть реализуемыми только среди населения, только среди юридических лиц, а также как среди юридических лиц, так и среди населения;</w:t>
      </w:r>
    </w:p>
    <w:p w:rsidR="00C65199" w:rsidRPr="00821D1E" w:rsidRDefault="00C65199" w:rsidP="00C65199">
      <w:pPr>
        <w:numPr>
          <w:ilvl w:val="0"/>
          <w:numId w:val="1"/>
        </w:numPr>
        <w:tabs>
          <w:tab w:val="num" w:pos="720"/>
        </w:tabs>
        <w:suppressAutoHyphens/>
        <w:spacing w:after="0"/>
        <w:ind w:left="0" w:firstLine="709"/>
        <w:jc w:val="both"/>
        <w:rPr>
          <w:rFonts w:cs="Times New Roman"/>
          <w:szCs w:val="28"/>
        </w:rPr>
      </w:pPr>
      <w:r w:rsidRPr="00821D1E">
        <w:rPr>
          <w:rFonts w:cs="Times New Roman"/>
          <w:szCs w:val="28"/>
        </w:rPr>
        <w:t xml:space="preserve">По форме займы делятся на облигационные и безоблигационные; облигационные займы предполагают эмиссию ценных бумаг; безоблигационные займы оформляются подписанием соглашений, договоров, а также путем записей в долговых книгах и выдачей особых обязательств. </w:t>
      </w:r>
    </w:p>
    <w:p w:rsidR="00C65199" w:rsidRPr="00821D1E" w:rsidRDefault="00C65199" w:rsidP="00C65199">
      <w:pPr>
        <w:suppressAutoHyphens/>
        <w:spacing w:after="0"/>
        <w:ind w:firstLine="709"/>
        <w:jc w:val="both"/>
        <w:rPr>
          <w:rFonts w:cs="Times New Roman"/>
          <w:szCs w:val="28"/>
        </w:rPr>
      </w:pPr>
      <w:r w:rsidRPr="00821D1E">
        <w:rPr>
          <w:rFonts w:cs="Times New Roman"/>
          <w:szCs w:val="28"/>
        </w:rPr>
        <w:t xml:space="preserve">Займы также классифицируются по форме выплаты доходов и методам размещения. </w:t>
      </w:r>
    </w:p>
    <w:p w:rsidR="00C65199" w:rsidRPr="00821D1E" w:rsidRDefault="00C65199" w:rsidP="00C65199">
      <w:pPr>
        <w:suppressAutoHyphens/>
        <w:spacing w:after="0"/>
        <w:ind w:firstLine="709"/>
        <w:jc w:val="both"/>
        <w:rPr>
          <w:rFonts w:cs="Times New Roman"/>
          <w:szCs w:val="28"/>
        </w:rPr>
      </w:pPr>
      <w:r w:rsidRPr="00821D1E">
        <w:rPr>
          <w:rFonts w:cs="Times New Roman"/>
          <w:szCs w:val="28"/>
        </w:rPr>
        <w:t xml:space="preserve">Все условия межправительственных займов фиксируются в специальных соглашениях, где оговаривается уровень процента, валюта предоставления и погашения займа и другие условия. Внешние облигационные займы на иностранных денежных рынках от имени государства-заемщика размещаются, как правило, банковскими консорциумами. За эту услугу они взимают комиссионные. </w:t>
      </w:r>
    </w:p>
    <w:p w:rsidR="00C65199" w:rsidRPr="00821D1E" w:rsidRDefault="00C65199" w:rsidP="00C65199">
      <w:pPr>
        <w:suppressAutoHyphens/>
        <w:spacing w:after="0"/>
        <w:ind w:firstLine="709"/>
        <w:jc w:val="both"/>
        <w:rPr>
          <w:rFonts w:cs="Times New Roman"/>
          <w:szCs w:val="28"/>
        </w:rPr>
      </w:pPr>
      <w:r w:rsidRPr="00821D1E">
        <w:rPr>
          <w:rFonts w:cs="Times New Roman"/>
          <w:szCs w:val="28"/>
        </w:rPr>
        <w:t xml:space="preserve">Взятые взаймы денежные средства у населения, хозяйствующих субъектов и других стран поступают в распоряжение органов государства, превращаясь в дополнительные финансовые ресурсы. Как правило, государственные займы в разных формах используются для покрытия бюджетного дефицита. </w:t>
      </w:r>
    </w:p>
    <w:p w:rsidR="00C65199" w:rsidRPr="00821D1E" w:rsidRDefault="00C65199" w:rsidP="00C65199">
      <w:pPr>
        <w:suppressAutoHyphens/>
        <w:spacing w:after="0"/>
        <w:ind w:firstLine="709"/>
        <w:jc w:val="both"/>
        <w:rPr>
          <w:rFonts w:cs="Times New Roman"/>
          <w:szCs w:val="28"/>
        </w:rPr>
      </w:pPr>
      <w:r w:rsidRPr="00821D1E">
        <w:rPr>
          <w:rFonts w:cs="Times New Roman"/>
          <w:szCs w:val="28"/>
        </w:rPr>
        <w:t xml:space="preserve">Источником погашения государственных займов и выплаты процентов по ним выступают средства бюджета, где ежегодно эти расходы выделяются в отдельную строку. В условиях нарастания бюджетного дефицита или отсутствия средств для обслуживания долга государство может прибегнуть к </w:t>
      </w:r>
      <w:r w:rsidRPr="00821D1E">
        <w:rPr>
          <w:rFonts w:cs="Times New Roman"/>
          <w:szCs w:val="28"/>
        </w:rPr>
        <w:lastRenderedPageBreak/>
        <w:t xml:space="preserve">реструктуризации своих долгов. Возможные схемы реструктуризации долговых обязательств включают: </w:t>
      </w:r>
      <w:r w:rsidRPr="008F5087">
        <w:rPr>
          <w:rFonts w:cs="Times New Roman"/>
          <w:szCs w:val="28"/>
        </w:rPr>
        <w:t>[</w:t>
      </w:r>
      <w:r>
        <w:rPr>
          <w:rFonts w:cs="Times New Roman"/>
          <w:szCs w:val="28"/>
          <w:lang w:val="en-US"/>
        </w:rPr>
        <w:t>8</w:t>
      </w:r>
      <w:r>
        <w:rPr>
          <w:rFonts w:cs="Times New Roman"/>
          <w:szCs w:val="28"/>
        </w:rPr>
        <w:t>,с.</w:t>
      </w:r>
      <w:r>
        <w:rPr>
          <w:rFonts w:cs="Times New Roman"/>
          <w:szCs w:val="28"/>
          <w:lang w:val="en-US"/>
        </w:rPr>
        <w:t>82</w:t>
      </w:r>
      <w:r w:rsidRPr="008F5087">
        <w:rPr>
          <w:rFonts w:cs="Times New Roman"/>
          <w:szCs w:val="28"/>
        </w:rPr>
        <w:t>]</w:t>
      </w:r>
    </w:p>
    <w:p w:rsidR="00C65199" w:rsidRPr="00821D1E" w:rsidRDefault="00C65199" w:rsidP="00C65199">
      <w:pPr>
        <w:numPr>
          <w:ilvl w:val="0"/>
          <w:numId w:val="2"/>
        </w:numPr>
        <w:tabs>
          <w:tab w:val="clear" w:pos="1800"/>
          <w:tab w:val="num" w:pos="720"/>
        </w:tabs>
        <w:suppressAutoHyphens/>
        <w:spacing w:after="0"/>
        <w:ind w:left="0" w:firstLine="709"/>
        <w:jc w:val="both"/>
        <w:rPr>
          <w:rFonts w:cs="Times New Roman"/>
          <w:szCs w:val="28"/>
        </w:rPr>
      </w:pPr>
      <w:r w:rsidRPr="00821D1E">
        <w:rPr>
          <w:rFonts w:cs="Times New Roman"/>
          <w:szCs w:val="28"/>
        </w:rPr>
        <w:t>Списание долга - если обязательства страны превышают ее ожидаемую платежеспособность, то возможно частичное или полное списание задолженности;</w:t>
      </w:r>
    </w:p>
    <w:p w:rsidR="00C65199" w:rsidRPr="00821D1E" w:rsidRDefault="00C65199" w:rsidP="00C65199">
      <w:pPr>
        <w:numPr>
          <w:ilvl w:val="0"/>
          <w:numId w:val="2"/>
        </w:numPr>
        <w:tabs>
          <w:tab w:val="clear" w:pos="1800"/>
          <w:tab w:val="num" w:pos="720"/>
        </w:tabs>
        <w:suppressAutoHyphens/>
        <w:spacing w:after="0"/>
        <w:ind w:left="0" w:firstLine="709"/>
        <w:jc w:val="both"/>
        <w:rPr>
          <w:rFonts w:cs="Times New Roman"/>
          <w:szCs w:val="28"/>
        </w:rPr>
      </w:pPr>
      <w:r w:rsidRPr="00821D1E">
        <w:rPr>
          <w:rFonts w:cs="Times New Roman"/>
          <w:szCs w:val="28"/>
        </w:rPr>
        <w:t>Выкуп долга - некоторые страны-должники имеют в своем активе значительные объемы золотовалютных резервов, в таком случае можно разрешить заемщику самостоятельно выкупить собственные долги на открытом рынке;</w:t>
      </w:r>
    </w:p>
    <w:p w:rsidR="00C65199" w:rsidRPr="00821D1E" w:rsidRDefault="00C65199" w:rsidP="00C65199">
      <w:pPr>
        <w:numPr>
          <w:ilvl w:val="0"/>
          <w:numId w:val="2"/>
        </w:numPr>
        <w:tabs>
          <w:tab w:val="clear" w:pos="1800"/>
          <w:tab w:val="num" w:pos="720"/>
        </w:tabs>
        <w:suppressAutoHyphens/>
        <w:spacing w:after="0"/>
        <w:ind w:left="0" w:firstLine="709"/>
        <w:jc w:val="both"/>
        <w:rPr>
          <w:rFonts w:cs="Times New Roman"/>
          <w:szCs w:val="28"/>
        </w:rPr>
      </w:pPr>
      <w:r w:rsidRPr="00821D1E">
        <w:rPr>
          <w:rFonts w:cs="Times New Roman"/>
          <w:szCs w:val="28"/>
        </w:rPr>
        <w:t>Секьюритизация - основная идея секьюритизации состоит в том, что страна должник эмитирует новые долговые обязательства в виде облигаций, которые либо непосредственно обмениваются на старый долг, либо продаются; в случае продажи, вырученные средства направляются на выкуп старых обязательств;</w:t>
      </w:r>
    </w:p>
    <w:p w:rsidR="00C65199" w:rsidRDefault="00C65199" w:rsidP="00C65199">
      <w:pPr>
        <w:numPr>
          <w:ilvl w:val="0"/>
          <w:numId w:val="2"/>
        </w:numPr>
        <w:tabs>
          <w:tab w:val="clear" w:pos="1800"/>
          <w:tab w:val="num" w:pos="720"/>
        </w:tabs>
        <w:suppressAutoHyphens/>
        <w:spacing w:after="0"/>
        <w:ind w:left="0" w:firstLine="709"/>
        <w:jc w:val="both"/>
        <w:rPr>
          <w:rFonts w:cs="Times New Roman"/>
          <w:szCs w:val="28"/>
        </w:rPr>
      </w:pPr>
      <w:r w:rsidRPr="00821D1E">
        <w:rPr>
          <w:rFonts w:cs="Times New Roman"/>
          <w:szCs w:val="28"/>
        </w:rPr>
        <w:t xml:space="preserve">Обмен госдолга на акции национальных предприятий - Предоставление кредиторам права продажи долгов с дисконтом за национальную валюту, на которую впоследствии можно приобрести акции национальных компаний. </w:t>
      </w: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Default="00C65199" w:rsidP="00C65199">
      <w:pPr>
        <w:pStyle w:val="2"/>
        <w:spacing w:before="0" w:beforeAutospacing="0" w:after="0" w:afterAutospacing="0" w:line="360" w:lineRule="auto"/>
        <w:ind w:firstLine="709"/>
        <w:jc w:val="both"/>
      </w:pPr>
    </w:p>
    <w:p w:rsidR="00C65199" w:rsidRPr="00A30218" w:rsidRDefault="00C65199" w:rsidP="00C65199">
      <w:pPr>
        <w:pStyle w:val="2"/>
        <w:spacing w:before="0" w:beforeAutospacing="0" w:after="0" w:afterAutospacing="0" w:line="360" w:lineRule="auto"/>
        <w:ind w:firstLine="709"/>
        <w:jc w:val="both"/>
      </w:pPr>
    </w:p>
    <w:p w:rsidR="00C65199" w:rsidRPr="00F00A16" w:rsidRDefault="00C65199" w:rsidP="00C65199">
      <w:pPr>
        <w:pStyle w:val="2"/>
        <w:spacing w:before="0" w:beforeAutospacing="0" w:after="0" w:afterAutospacing="0" w:line="360" w:lineRule="auto"/>
        <w:ind w:firstLine="709"/>
        <w:jc w:val="center"/>
        <w:rPr>
          <w:b/>
        </w:rPr>
      </w:pPr>
      <w:r w:rsidRPr="00F00A16">
        <w:rPr>
          <w:b/>
        </w:rPr>
        <w:t>1.2 Внутренний</w:t>
      </w:r>
      <w:r>
        <w:rPr>
          <w:b/>
        </w:rPr>
        <w:t xml:space="preserve"> и внешний</w:t>
      </w:r>
      <w:r w:rsidRPr="00F00A16">
        <w:rPr>
          <w:b/>
        </w:rPr>
        <w:t xml:space="preserve"> долг Российской Федерации</w:t>
      </w:r>
    </w:p>
    <w:p w:rsidR="00C65199" w:rsidRPr="00821D1E" w:rsidRDefault="00C65199" w:rsidP="00C65199">
      <w:pPr>
        <w:spacing w:after="0"/>
        <w:jc w:val="both"/>
        <w:rPr>
          <w:rFonts w:cs="Times New Roman"/>
          <w:szCs w:val="28"/>
        </w:rPr>
      </w:pPr>
      <w:r w:rsidRPr="00821D1E">
        <w:rPr>
          <w:rFonts w:cs="Times New Roman"/>
          <w:szCs w:val="28"/>
        </w:rPr>
        <w:br/>
      </w:r>
      <w:r w:rsidRPr="00821D1E">
        <w:rPr>
          <w:rFonts w:cs="Times New Roman"/>
          <w:szCs w:val="28"/>
        </w:rPr>
        <w:tab/>
        <w:t>Внутренний долг Российской Федерации - обязательства, возникающие в валюте Российской Федерации.</w:t>
      </w:r>
      <w:r>
        <w:rPr>
          <w:rFonts w:cs="Times New Roman"/>
          <w:szCs w:val="28"/>
        </w:rPr>
        <w:t xml:space="preserve"> </w:t>
      </w:r>
      <w:r w:rsidRPr="00821D1E">
        <w:rPr>
          <w:rFonts w:cs="Times New Roman"/>
          <w:szCs w:val="28"/>
        </w:rPr>
        <w:t>В объем государственного внутреннего долга Российской Федерации включаются:</w:t>
      </w:r>
      <w:r w:rsidRPr="008F5087">
        <w:rPr>
          <w:rFonts w:cs="Times New Roman"/>
          <w:szCs w:val="28"/>
        </w:rPr>
        <w:t xml:space="preserve"> [</w:t>
      </w:r>
      <w:r w:rsidRPr="00506BD6">
        <w:rPr>
          <w:rFonts w:cs="Times New Roman"/>
          <w:szCs w:val="28"/>
        </w:rPr>
        <w:t>9</w:t>
      </w:r>
      <w:r>
        <w:rPr>
          <w:rFonts w:cs="Times New Roman"/>
          <w:szCs w:val="28"/>
        </w:rPr>
        <w:t>,с.</w:t>
      </w:r>
      <w:r w:rsidRPr="00506BD6">
        <w:rPr>
          <w:rFonts w:cs="Times New Roman"/>
          <w:szCs w:val="28"/>
        </w:rPr>
        <w:t>225</w:t>
      </w:r>
      <w:r w:rsidRPr="008F5087">
        <w:rPr>
          <w:rFonts w:cs="Times New Roman"/>
          <w:szCs w:val="28"/>
        </w:rPr>
        <w:t>]</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номинальная сумма долга по государственным ценным бумагам Российской Федерации, обязательства по которым выражены в валюте Российской Федерации;</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объем основного долга по кредитам, которые получены Российской Федерацией и обязательства по которым выражены в валюте Российской Федерации;</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объем обязательств по государственным гарантиям, выраженным в валюте Российской Федерации;</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объем иных (за исключением указанных) долговых обязательств Российской Федерации, оплата которых в валюте Российской Федерации предусмотрена федеральными законами до введения в действие Бюджетного Кодекса.</w:t>
      </w:r>
    </w:p>
    <w:p w:rsidR="00C65199" w:rsidRPr="00821D1E" w:rsidRDefault="00C65199" w:rsidP="00C65199">
      <w:pPr>
        <w:spacing w:after="0"/>
        <w:ind w:firstLine="709"/>
        <w:jc w:val="both"/>
        <w:rPr>
          <w:rFonts w:cs="Times New Roman"/>
          <w:szCs w:val="28"/>
        </w:rPr>
      </w:pPr>
      <w:r w:rsidRPr="00821D1E">
        <w:rPr>
          <w:rFonts w:cs="Times New Roman"/>
          <w:szCs w:val="28"/>
        </w:rPr>
        <w:tab/>
        <w:t xml:space="preserve">Государственный внутренний долг состоит из задолженности прошлых лет и вновь возникшей задолженности. РФ не несет ответственности по долговым обязательствам субъектов РФ и муниципальных образований, если они не были гарантированы Правительством РФ. </w:t>
      </w:r>
    </w:p>
    <w:p w:rsidR="00C65199" w:rsidRPr="00821D1E" w:rsidRDefault="00C65199" w:rsidP="00C65199">
      <w:pPr>
        <w:spacing w:after="0"/>
        <w:ind w:firstLine="709"/>
        <w:jc w:val="both"/>
        <w:rPr>
          <w:rFonts w:cs="Times New Roman"/>
          <w:szCs w:val="28"/>
        </w:rPr>
      </w:pPr>
      <w:r w:rsidRPr="00821D1E">
        <w:rPr>
          <w:rFonts w:cs="Times New Roman"/>
          <w:szCs w:val="28"/>
        </w:rPr>
        <w:t>Виды государственных долговых инструментов:</w:t>
      </w:r>
      <w:r w:rsidRPr="008F5087">
        <w:rPr>
          <w:rFonts w:cs="Times New Roman"/>
          <w:szCs w:val="28"/>
        </w:rPr>
        <w:t xml:space="preserve"> [10</w:t>
      </w:r>
      <w:r>
        <w:rPr>
          <w:rFonts w:cs="Times New Roman"/>
          <w:szCs w:val="28"/>
        </w:rPr>
        <w:t>,с.3</w:t>
      </w:r>
      <w:r w:rsidRPr="008F5087">
        <w:rPr>
          <w:rFonts w:cs="Times New Roman"/>
          <w:szCs w:val="28"/>
        </w:rPr>
        <w:t>8]</w:t>
      </w:r>
    </w:p>
    <w:p w:rsidR="00C65199" w:rsidRPr="00821D1E" w:rsidRDefault="00C65199" w:rsidP="00C65199">
      <w:pPr>
        <w:spacing w:after="0"/>
        <w:ind w:firstLine="709"/>
        <w:jc w:val="both"/>
        <w:rPr>
          <w:rFonts w:cs="Times New Roman"/>
          <w:szCs w:val="28"/>
        </w:rPr>
      </w:pPr>
      <w:r w:rsidRPr="00821D1E">
        <w:rPr>
          <w:rFonts w:cs="Times New Roman"/>
          <w:szCs w:val="28"/>
        </w:rPr>
        <w:t>Долговые обязательства различаются по срокам на: краткосрочные (до 1 года), среднесрочные (от 1 года до 5 лет) и долгосрочные (от 5 до 30 лет).</w:t>
      </w:r>
    </w:p>
    <w:p w:rsidR="00C65199" w:rsidRPr="00821D1E" w:rsidRDefault="00C65199" w:rsidP="00C65199">
      <w:pPr>
        <w:spacing w:after="0"/>
        <w:ind w:firstLine="709"/>
        <w:jc w:val="both"/>
        <w:rPr>
          <w:rFonts w:cs="Times New Roman"/>
          <w:szCs w:val="28"/>
        </w:rPr>
      </w:pPr>
      <w:r w:rsidRPr="00821D1E">
        <w:rPr>
          <w:rFonts w:cs="Times New Roman"/>
          <w:szCs w:val="28"/>
        </w:rPr>
        <w:t>Основные государственные долговые обязательства, обеспеченные Правительством РФ, включают:</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государственные краткосрочные облигации ГКО;</w:t>
      </w:r>
    </w:p>
    <w:p w:rsidR="00C65199" w:rsidRPr="00821D1E" w:rsidRDefault="00C65199" w:rsidP="00C65199">
      <w:pPr>
        <w:pStyle w:val="a4"/>
        <w:spacing w:after="0"/>
        <w:ind w:left="0" w:firstLine="709"/>
        <w:jc w:val="both"/>
        <w:rPr>
          <w:rFonts w:cs="Times New Roman"/>
          <w:szCs w:val="28"/>
        </w:rPr>
      </w:pPr>
      <w:r>
        <w:rPr>
          <w:rFonts w:cs="Times New Roman"/>
          <w:szCs w:val="28"/>
        </w:rPr>
        <w:lastRenderedPageBreak/>
        <w:t xml:space="preserve">- </w:t>
      </w:r>
      <w:r w:rsidRPr="00821D1E">
        <w:rPr>
          <w:rFonts w:cs="Times New Roman"/>
          <w:szCs w:val="28"/>
        </w:rPr>
        <w:t>государственные долгосрочные облигации;</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облигации государственного сберегательного займа;</w:t>
      </w:r>
    </w:p>
    <w:p w:rsidR="00C65199" w:rsidRPr="00821D1E" w:rsidRDefault="00C65199" w:rsidP="00C65199">
      <w:pPr>
        <w:pStyle w:val="a4"/>
        <w:spacing w:after="0"/>
        <w:ind w:left="0" w:firstLine="709"/>
        <w:jc w:val="both"/>
        <w:rPr>
          <w:rFonts w:cs="Times New Roman"/>
          <w:szCs w:val="28"/>
        </w:rPr>
      </w:pPr>
      <w:r>
        <w:rPr>
          <w:rFonts w:cs="Times New Roman"/>
          <w:szCs w:val="28"/>
        </w:rPr>
        <w:t xml:space="preserve">- </w:t>
      </w:r>
      <w:r w:rsidRPr="00821D1E">
        <w:rPr>
          <w:rFonts w:cs="Times New Roman"/>
          <w:szCs w:val="28"/>
        </w:rPr>
        <w:t>облигации внутреннего государственного валютного займа;</w:t>
      </w:r>
    </w:p>
    <w:p w:rsidR="00C65199" w:rsidRPr="00F00A16" w:rsidRDefault="00C65199" w:rsidP="00C65199">
      <w:pPr>
        <w:pStyle w:val="a4"/>
        <w:spacing w:after="0"/>
        <w:ind w:left="0" w:firstLine="709"/>
        <w:jc w:val="both"/>
        <w:rPr>
          <w:rFonts w:cs="Times New Roman"/>
          <w:szCs w:val="28"/>
        </w:rPr>
      </w:pPr>
      <w:r>
        <w:rPr>
          <w:rFonts w:cs="Times New Roman"/>
          <w:szCs w:val="28"/>
        </w:rPr>
        <w:t>-</w:t>
      </w:r>
      <w:r w:rsidRPr="00821D1E">
        <w:rPr>
          <w:rFonts w:cs="Times New Roman"/>
          <w:szCs w:val="28"/>
        </w:rPr>
        <w:t>казначейские векселя и обязательства: золотые сертификаты Министерства финансов РФ. Федеральным законом «О восстановлении и защите сбережений граждан Российской Федерации»обесцененные после 1991 года вклады граждан признаны внутренним долгом государства.</w:t>
      </w:r>
    </w:p>
    <w:p w:rsidR="00C65199" w:rsidRDefault="00C65199" w:rsidP="00C65199">
      <w:pPr>
        <w:pStyle w:val="a4"/>
        <w:suppressAutoHyphens/>
        <w:spacing w:after="0"/>
        <w:ind w:left="0" w:firstLine="709"/>
        <w:jc w:val="both"/>
        <w:rPr>
          <w:rFonts w:cs="Times New Roman"/>
          <w:szCs w:val="28"/>
        </w:rPr>
      </w:pPr>
      <w:r w:rsidRPr="00821D1E">
        <w:rPr>
          <w:rFonts w:cs="Times New Roman"/>
          <w:szCs w:val="28"/>
        </w:rPr>
        <w:t xml:space="preserve">Государственным внешним долгом РФ являются долговые обязательства Правительства РФ перед юридическими и физическими лицами, номинированные в основном в евро и долларах США. Внешний государственный долг РФ включает в себя задолженность по кредитам правительств иностранных государств (в том числе официальным кредиторам Парижского клуба и бывшим странам СЭВ), по кредитам иностранных коммерческих банков и фирм (кредиторы Лондонского клуба), по кредитам международных финансовых организаций (МВФ, МБРР, ЕБРР) и государственные ценные бумаги России (еврооблигационные займы, ОВВЗ). </w:t>
      </w:r>
    </w:p>
    <w:p w:rsidR="00C65199" w:rsidRPr="00506BD6" w:rsidRDefault="00C65199" w:rsidP="00C65199">
      <w:pPr>
        <w:pStyle w:val="a4"/>
        <w:suppressAutoHyphens/>
        <w:spacing w:after="0"/>
        <w:ind w:left="0" w:firstLine="709"/>
        <w:jc w:val="both"/>
        <w:rPr>
          <w:rFonts w:cs="Times New Roman"/>
          <w:szCs w:val="28"/>
        </w:rPr>
      </w:pPr>
      <w:r>
        <w:rPr>
          <w:rFonts w:cs="Times New Roman"/>
          <w:szCs w:val="28"/>
        </w:rPr>
        <w:t xml:space="preserve"> </w:t>
      </w:r>
      <w:r w:rsidRPr="00821D1E">
        <w:rPr>
          <w:rFonts w:cs="Times New Roman"/>
          <w:szCs w:val="28"/>
        </w:rPr>
        <w:t xml:space="preserve">Внешние заимствования осуществляются на основе международных договоров Правительством РФ или от имени российских юридических лиц. Законом установлен предельный размер государственных внешних заимствований РФ, который не должен превышать годовой объем платежей по обслуживанию и выплате российского долга. Учет и регистрация заимствований и предоставляемых кредитов находится в ведении Минфина РФ, а их порядок определяется Правительством РФ. </w:t>
      </w:r>
      <w:bookmarkStart w:id="1" w:name="734"/>
    </w:p>
    <w:p w:rsidR="00C65199" w:rsidRPr="00506BD6" w:rsidRDefault="00C65199" w:rsidP="00C65199">
      <w:pPr>
        <w:pStyle w:val="a4"/>
        <w:suppressAutoHyphens/>
        <w:spacing w:after="0"/>
        <w:ind w:left="0" w:firstLine="709"/>
        <w:jc w:val="both"/>
        <w:rPr>
          <w:rFonts w:cs="Times New Roman"/>
          <w:szCs w:val="28"/>
        </w:rPr>
      </w:pPr>
    </w:p>
    <w:p w:rsidR="00C65199" w:rsidRPr="00506BD6" w:rsidRDefault="00C65199" w:rsidP="00C65199">
      <w:pPr>
        <w:pStyle w:val="a4"/>
        <w:suppressAutoHyphens/>
        <w:spacing w:after="0"/>
        <w:ind w:left="0" w:firstLine="709"/>
        <w:jc w:val="both"/>
        <w:rPr>
          <w:rFonts w:cs="Times New Roman"/>
          <w:szCs w:val="28"/>
        </w:rPr>
      </w:pPr>
    </w:p>
    <w:p w:rsidR="00C65199" w:rsidRPr="00506BD6" w:rsidRDefault="00C65199" w:rsidP="00C65199">
      <w:pPr>
        <w:pStyle w:val="a4"/>
        <w:suppressAutoHyphens/>
        <w:spacing w:after="0"/>
        <w:ind w:left="0" w:firstLine="709"/>
        <w:jc w:val="both"/>
        <w:rPr>
          <w:rFonts w:cs="Times New Roman"/>
          <w:szCs w:val="28"/>
        </w:rPr>
      </w:pPr>
    </w:p>
    <w:p w:rsidR="00C65199" w:rsidRPr="00506BD6" w:rsidRDefault="00C65199" w:rsidP="00C65199">
      <w:pPr>
        <w:pStyle w:val="a4"/>
        <w:suppressAutoHyphens/>
        <w:spacing w:after="0"/>
        <w:ind w:left="0" w:firstLine="709"/>
        <w:jc w:val="both"/>
        <w:rPr>
          <w:rFonts w:cs="Times New Roman"/>
          <w:szCs w:val="28"/>
        </w:rPr>
      </w:pPr>
    </w:p>
    <w:p w:rsidR="00C65199" w:rsidRDefault="00C65199" w:rsidP="00C65199">
      <w:pPr>
        <w:pStyle w:val="a4"/>
        <w:suppressAutoHyphens/>
        <w:spacing w:after="0"/>
        <w:ind w:left="0"/>
        <w:jc w:val="both"/>
        <w:rPr>
          <w:rFonts w:cs="Times New Roman"/>
          <w:szCs w:val="28"/>
        </w:rPr>
      </w:pPr>
    </w:p>
    <w:p w:rsidR="00C65199" w:rsidRPr="00F00A16" w:rsidRDefault="00C65199" w:rsidP="00C65199">
      <w:pPr>
        <w:pStyle w:val="2"/>
        <w:jc w:val="center"/>
        <w:rPr>
          <w:b/>
          <w:szCs w:val="28"/>
        </w:rPr>
      </w:pPr>
      <w:r w:rsidRPr="00F00A16">
        <w:rPr>
          <w:b/>
        </w:rPr>
        <w:t>1.3 Управление государственным долгом РФ</w:t>
      </w:r>
    </w:p>
    <w:p w:rsidR="00C65199" w:rsidRDefault="00C65199" w:rsidP="00C65199">
      <w:pPr>
        <w:spacing w:after="0"/>
        <w:jc w:val="both"/>
        <w:rPr>
          <w:rFonts w:cs="Times New Roman"/>
          <w:szCs w:val="28"/>
        </w:rPr>
      </w:pPr>
    </w:p>
    <w:p w:rsidR="00C65199" w:rsidRPr="00821D1E" w:rsidRDefault="00C65199" w:rsidP="00C65199">
      <w:pPr>
        <w:spacing w:after="0"/>
        <w:ind w:firstLine="709"/>
        <w:jc w:val="both"/>
        <w:rPr>
          <w:rFonts w:cs="Times New Roman"/>
          <w:szCs w:val="28"/>
        </w:rPr>
      </w:pPr>
      <w:r w:rsidRPr="00821D1E">
        <w:rPr>
          <w:rFonts w:cs="Times New Roman"/>
          <w:szCs w:val="28"/>
        </w:rPr>
        <w:t>Государственный долг оказывает существенное влияние на социально-экономическую и политическую жизнь государства, поэтому его наличие автоматически подразумевает необходимость выполнения государством функций по его управлению.</w:t>
      </w:r>
    </w:p>
    <w:p w:rsidR="00C65199" w:rsidRPr="00821D1E" w:rsidRDefault="00C65199" w:rsidP="00C65199">
      <w:pPr>
        <w:spacing w:after="0"/>
        <w:ind w:firstLine="709"/>
        <w:jc w:val="both"/>
        <w:rPr>
          <w:rFonts w:cs="Times New Roman"/>
          <w:szCs w:val="28"/>
        </w:rPr>
      </w:pPr>
      <w:r w:rsidRPr="00821D1E">
        <w:rPr>
          <w:rFonts w:cs="Times New Roman"/>
          <w:szCs w:val="28"/>
        </w:rPr>
        <w:t>Под управлением государственным долгом понимается совокупность действий государства в лице его уполномоченных органов по регулированию величины, структуры и стоимости обслуживания государственного долга, которая может осуществляться на стратегическом и тактическом уровнях.</w:t>
      </w:r>
    </w:p>
    <w:p w:rsidR="00C65199" w:rsidRPr="00821D1E" w:rsidRDefault="00C65199" w:rsidP="00C65199">
      <w:pPr>
        <w:spacing w:after="0"/>
        <w:ind w:firstLine="709"/>
        <w:jc w:val="both"/>
        <w:rPr>
          <w:rFonts w:cs="Times New Roman"/>
          <w:szCs w:val="28"/>
        </w:rPr>
      </w:pPr>
      <w:r w:rsidRPr="00821D1E">
        <w:rPr>
          <w:rFonts w:cs="Times New Roman"/>
          <w:szCs w:val="28"/>
        </w:rPr>
        <w:t>Управление государственным долгом на стратегическом уровне предполагает:</w:t>
      </w:r>
      <w:r w:rsidRPr="008F5087">
        <w:rPr>
          <w:rFonts w:cs="Times New Roman"/>
          <w:szCs w:val="28"/>
        </w:rPr>
        <w:t xml:space="preserve"> [5</w:t>
      </w:r>
      <w:r>
        <w:rPr>
          <w:rFonts w:cs="Times New Roman"/>
          <w:szCs w:val="28"/>
        </w:rPr>
        <w:t>,с.</w:t>
      </w:r>
      <w:r w:rsidRPr="008F5087">
        <w:rPr>
          <w:rFonts w:cs="Times New Roman"/>
          <w:szCs w:val="28"/>
        </w:rPr>
        <w:t>450]</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формирование политики в отношении государственного долга;</w:t>
      </w:r>
    </w:p>
    <w:p w:rsidR="00C65199" w:rsidRPr="00821D1E" w:rsidRDefault="00C65199" w:rsidP="00C65199">
      <w:pPr>
        <w:spacing w:after="0"/>
        <w:ind w:firstLine="709"/>
        <w:jc w:val="both"/>
        <w:rPr>
          <w:rFonts w:cs="Times New Roman"/>
          <w:szCs w:val="28"/>
        </w:rPr>
      </w:pPr>
      <w:r>
        <w:rPr>
          <w:rFonts w:cs="Times New Roman"/>
          <w:szCs w:val="28"/>
        </w:rPr>
        <w:t xml:space="preserve"> - </w:t>
      </w:r>
      <w:r w:rsidRPr="00821D1E">
        <w:rPr>
          <w:rFonts w:cs="Times New Roman"/>
          <w:szCs w:val="28"/>
        </w:rPr>
        <w:t>установление основных показателей и предельных значений государственной задолженности;</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определение основных направлений воздействия на микро- и макроэкономические показатели;</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обоснование приоритетных направлений использования привлеченных ресурсов и т.д.</w:t>
      </w:r>
    </w:p>
    <w:p w:rsidR="00C65199" w:rsidRPr="00821D1E" w:rsidRDefault="00C65199" w:rsidP="00C65199">
      <w:pPr>
        <w:spacing w:after="0"/>
        <w:ind w:firstLine="709"/>
        <w:jc w:val="both"/>
        <w:rPr>
          <w:rFonts w:cs="Times New Roman"/>
          <w:szCs w:val="28"/>
        </w:rPr>
      </w:pPr>
      <w:r w:rsidRPr="00821D1E">
        <w:rPr>
          <w:rFonts w:cs="Times New Roman"/>
          <w:szCs w:val="28"/>
        </w:rPr>
        <w:t xml:space="preserve">Управление государственным долгом на тактическом уровне (текущее управление) подразумевает определение условий выпуска, обращения и погашения государственных долговых ценных бумаг. На высший орган исполнительной власти (правительство) юридически возлагаются все полномочия по управлению государственным долгом. Однако, как правило, та их часть, которая связана с решением тактических задач, затем делегируется финансовому органу. В результате на практике основной </w:t>
      </w:r>
      <w:r w:rsidRPr="00821D1E">
        <w:rPr>
          <w:rFonts w:cs="Times New Roman"/>
          <w:szCs w:val="28"/>
        </w:rPr>
        <w:lastRenderedPageBreak/>
        <w:t>функцией правительства является утверждение стратегических направлений долговой политики.</w:t>
      </w:r>
    </w:p>
    <w:p w:rsidR="00C65199" w:rsidRPr="00821D1E" w:rsidRDefault="00C65199" w:rsidP="00C65199">
      <w:pPr>
        <w:spacing w:after="0"/>
        <w:ind w:firstLine="709"/>
        <w:jc w:val="both"/>
        <w:rPr>
          <w:rFonts w:cs="Times New Roman"/>
          <w:szCs w:val="28"/>
        </w:rPr>
      </w:pPr>
      <w:r w:rsidRPr="00821D1E">
        <w:rPr>
          <w:rFonts w:cs="Times New Roman"/>
          <w:szCs w:val="28"/>
        </w:rPr>
        <w:t>Управление государственным долгом является целенаправленной деятельностью. В самом обобщенном виде его целью является нахождение оптимального соотношения между потребностями государства в дополнительных финансовых ресурсах и затратами по их привлечению, обслуживанию и погашению. Однако каждое государство конкретизирует данную цель исходя из приоритетов национальной финансовой политики.</w:t>
      </w:r>
    </w:p>
    <w:p w:rsidR="00C65199" w:rsidRPr="00821D1E" w:rsidRDefault="00C65199" w:rsidP="00C65199">
      <w:pPr>
        <w:spacing w:after="0"/>
        <w:ind w:firstLine="709"/>
        <w:jc w:val="both"/>
        <w:rPr>
          <w:rFonts w:cs="Times New Roman"/>
          <w:szCs w:val="28"/>
        </w:rPr>
      </w:pPr>
      <w:r w:rsidRPr="00821D1E">
        <w:rPr>
          <w:rFonts w:cs="Times New Roman"/>
          <w:szCs w:val="28"/>
        </w:rPr>
        <w:t>Управление государственным долгом осуществляется на основе определенных принципов:</w:t>
      </w:r>
      <w:r w:rsidRPr="008F5087">
        <w:rPr>
          <w:rFonts w:cs="Times New Roman"/>
          <w:szCs w:val="28"/>
        </w:rPr>
        <w:t xml:space="preserve"> [3</w:t>
      </w:r>
      <w:r>
        <w:rPr>
          <w:rFonts w:cs="Times New Roman"/>
          <w:szCs w:val="28"/>
        </w:rPr>
        <w:t>,с.</w:t>
      </w:r>
      <w:r w:rsidRPr="008F5087">
        <w:rPr>
          <w:rFonts w:cs="Times New Roman"/>
          <w:szCs w:val="28"/>
        </w:rPr>
        <w:t>13]</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безусловности - обеспечение точного и своевременного выполнения обязательств государства перед инвесторами и кредиторами без выставления дополнительных условий;</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единства учета - учет в процессе управления государственным долгом всех видов ценных бумаг, эмитированных федеральными органами власти, органами власти субъектов РФ и органами местного самоуправления;</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единства долговой политики - обеспечение единого подхода в политике управления государственным долгом со стороны федерального центра по отношению к субъектам РФ и муниципальным образованиям;</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согласованности - обеспечение максимально возможной гармонизации интересов кредиторов и государства-заемщика;</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снижения рисков - выполнение всех необходимых действий, позволяющих снизить как риски кредитора, так и риски инвестора;</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оптимальности - создание такой структуры государственных займов, чтобы выполнение обязательств по ним было сопряжено с минимальными затратами и минимальным риском, а также оказывало наименьшее отрицательное влияние на экономику страны;</w:t>
      </w:r>
    </w:p>
    <w:p w:rsidR="00C65199" w:rsidRPr="00821D1E" w:rsidRDefault="00C65199" w:rsidP="00C65199">
      <w:pPr>
        <w:spacing w:after="0"/>
        <w:ind w:firstLine="709"/>
        <w:jc w:val="both"/>
        <w:rPr>
          <w:rFonts w:cs="Times New Roman"/>
          <w:szCs w:val="28"/>
        </w:rPr>
      </w:pPr>
      <w:r>
        <w:rPr>
          <w:rFonts w:cs="Times New Roman"/>
          <w:szCs w:val="28"/>
        </w:rPr>
        <w:lastRenderedPageBreak/>
        <w:t xml:space="preserve">- </w:t>
      </w:r>
      <w:r w:rsidRPr="00821D1E">
        <w:rPr>
          <w:rFonts w:cs="Times New Roman"/>
          <w:szCs w:val="28"/>
        </w:rPr>
        <w:t>гласности - предоставление достоверной, своевременной и полной информации о параметрах займов всем заинтересованным в ней пользователям.</w:t>
      </w:r>
    </w:p>
    <w:p w:rsidR="00C65199" w:rsidRPr="00821D1E" w:rsidRDefault="00C65199" w:rsidP="00C65199">
      <w:pPr>
        <w:spacing w:after="0"/>
        <w:ind w:firstLine="709"/>
        <w:jc w:val="both"/>
        <w:rPr>
          <w:rFonts w:cs="Times New Roman"/>
          <w:szCs w:val="28"/>
        </w:rPr>
      </w:pPr>
      <w:r w:rsidRPr="00821D1E">
        <w:rPr>
          <w:rFonts w:cs="Times New Roman"/>
          <w:szCs w:val="28"/>
        </w:rPr>
        <w:t>Управление государственным долгом осуществляется посредством применения двух управленческих подходов - административного и финансового. При использовании административного подхода все операции с долговыми обязательствами государства осуществляются на основании прямых директив уполномоченных органов государственной власти и управления. Как правило, в этом случае оценка экономической эффективности и результативности действий по управлению государственным долгом не производится. Финансовый подход базируется, в первую очередь, на анализе финансовых показателей и нацелен на получение максимально возможного эффекта от привлекаемых займов при минимизации связанных с ними издержек. На практике в процессе проведения операций с долговыми обязательствами государства одновременно используются и административный, и финансовый подходы.</w:t>
      </w:r>
    </w:p>
    <w:p w:rsidR="00C65199" w:rsidRPr="00821D1E" w:rsidRDefault="00C65199" w:rsidP="00C65199">
      <w:pPr>
        <w:spacing w:after="0"/>
        <w:ind w:firstLine="709"/>
        <w:jc w:val="both"/>
        <w:rPr>
          <w:rFonts w:cs="Times New Roman"/>
          <w:szCs w:val="28"/>
        </w:rPr>
      </w:pPr>
      <w:r w:rsidRPr="00821D1E">
        <w:rPr>
          <w:rFonts w:cs="Times New Roman"/>
          <w:szCs w:val="28"/>
        </w:rPr>
        <w:t>В условиях повышенной долговой напряженности или долгового кризиса государство использует следующие методы управления государственным долгом:</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рефинансирование - погашение части государственного долга за счет вновь привлеченных средств;</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конверсия - изменение доходности займа;</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консолидация - превращение части имеющейся задолженности в новую с более длительным сроком погашения. Чаще всего использование этого приема связано с желанием государства устранить опасность, которая может грозить денежно-кредитной системе в случае массовых требований по погашению задолженности;</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новация - соглашение между государством-заемщиком и кредиторами по замене обязательств в рамках одного и того же кредитного договора;</w:t>
      </w:r>
    </w:p>
    <w:p w:rsidR="00C65199" w:rsidRPr="00821D1E" w:rsidRDefault="00C65199" w:rsidP="00C65199">
      <w:pPr>
        <w:spacing w:after="0"/>
        <w:ind w:firstLine="709"/>
        <w:jc w:val="both"/>
        <w:rPr>
          <w:rFonts w:cs="Times New Roman"/>
          <w:szCs w:val="28"/>
        </w:rPr>
      </w:pPr>
      <w:r>
        <w:rPr>
          <w:rFonts w:cs="Times New Roman"/>
          <w:szCs w:val="28"/>
        </w:rPr>
        <w:lastRenderedPageBreak/>
        <w:t xml:space="preserve">- </w:t>
      </w:r>
      <w:r w:rsidRPr="00821D1E">
        <w:rPr>
          <w:rFonts w:cs="Times New Roman"/>
          <w:szCs w:val="28"/>
        </w:rPr>
        <w:t>унификация - решение государства об объединении нескольких ранее выпущенных займов;</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отсрочка - консолидация при одновременном отказе государства от выплаты дохода по займам в ранее установленные сроки;</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дефолт - отказ государства от уплаты государственного долга.</w:t>
      </w:r>
    </w:p>
    <w:p w:rsidR="00C65199" w:rsidRPr="00821D1E" w:rsidRDefault="00C65199" w:rsidP="00C65199">
      <w:pPr>
        <w:spacing w:after="0"/>
        <w:ind w:firstLine="709"/>
        <w:jc w:val="both"/>
        <w:rPr>
          <w:rFonts w:cs="Times New Roman"/>
          <w:szCs w:val="28"/>
        </w:rPr>
      </w:pPr>
      <w:r w:rsidRPr="00821D1E">
        <w:rPr>
          <w:rFonts w:cs="Times New Roman"/>
          <w:szCs w:val="28"/>
        </w:rPr>
        <w:t>В соответствии со ст. 101 БК РФ управление государственным долгом Российской Федерации осуществляется Правительством РФ либо уполномоченным им Минфином России. В ст. 165 БК РФ перечисляются бюджетные полномочия Минфина России, в том числе - полномочия по управлению государственным долгом РФ:</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разработка по поручению Правительства РФ программы государственных внутренних заимствований Российской Федерации, условий выпуска и размещения государственных займов РФ, эмиссия государственных ценных бумаг РФ, проведение государственной регистрации условий эмиссии и обращения государственных ценных бумаг субъектов РФ и муниципальных ценных бумаг;</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осуществление по решению Правительства РФ сотрудничества с международными финансовыми организациями;</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разработка по поручению Правительства РФ программы государственных внешних заимствований РФ и осуществление государственных внутренних и внешних заимствований, разработка программы государственных гарантий РФ в иностранной валюте и программы государственных гарантий РФ в валюте Российской Федерации;</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представление РФ в договорах о предоставлении государственных гарантий РФ;</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представление Правительства Российской Федерации на переговорах о предоставлении государственных гарантий РФ и предоставление от имени Российской Федерации государственных гарантий РФ;</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ведение Государственной долговой книги РФ;</w:t>
      </w:r>
    </w:p>
    <w:p w:rsidR="00C65199" w:rsidRPr="00821D1E" w:rsidRDefault="00C65199" w:rsidP="00C65199">
      <w:pPr>
        <w:spacing w:after="0"/>
        <w:ind w:firstLine="709"/>
        <w:jc w:val="both"/>
        <w:rPr>
          <w:rFonts w:cs="Times New Roman"/>
          <w:szCs w:val="28"/>
        </w:rPr>
      </w:pPr>
      <w:r>
        <w:rPr>
          <w:rFonts w:cs="Times New Roman"/>
          <w:szCs w:val="28"/>
        </w:rPr>
        <w:lastRenderedPageBreak/>
        <w:t xml:space="preserve">- </w:t>
      </w:r>
      <w:r w:rsidRPr="00821D1E">
        <w:rPr>
          <w:rFonts w:cs="Times New Roman"/>
          <w:szCs w:val="28"/>
        </w:rPr>
        <w:t>учет представляемой органами, ведущими государственные долговые книги субъектов РФ, информации о долговых обязательствах, отраженных в соответствующих государственных долговых книгах субъектов РФ и муниципальных долговых книгах муниципальных образований;</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управление государственным долгом и государственными финансовыми активами Российской Федерации на основании полномочий, предоставленных Правительством РФ;</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осуществление проверки финансового состояния принципала и ликвидности (надежности) предоставляемого обеспечения исполнения обязательств принципала, которые могут возникнуть в будущем в связи с предъявлением гарантом, исполнившим в полном объеме или в какой-либо части обязательства по гарантии, регрессных требований к принципалу;</w:t>
      </w:r>
    </w:p>
    <w:p w:rsidR="00C65199" w:rsidRPr="00821D1E" w:rsidRDefault="00C65199" w:rsidP="00C65199">
      <w:pPr>
        <w:spacing w:after="0"/>
        <w:ind w:firstLine="709"/>
        <w:jc w:val="both"/>
        <w:rPr>
          <w:rFonts w:cs="Times New Roman"/>
          <w:szCs w:val="28"/>
        </w:rPr>
      </w:pPr>
      <w:r>
        <w:rPr>
          <w:rFonts w:cs="Times New Roman"/>
          <w:szCs w:val="28"/>
        </w:rPr>
        <w:t xml:space="preserve">- </w:t>
      </w:r>
      <w:r w:rsidRPr="00821D1E">
        <w:rPr>
          <w:rFonts w:cs="Times New Roman"/>
          <w:szCs w:val="28"/>
        </w:rPr>
        <w:t>установление порядка размещения, обращения, обслуживания, выкупа, обмена и погашения государственных займов РФ, если иное не установлено Правительством РФ.</w:t>
      </w:r>
    </w:p>
    <w:p w:rsidR="00C65199" w:rsidRPr="00821D1E" w:rsidRDefault="00C65199" w:rsidP="00C65199">
      <w:pPr>
        <w:spacing w:after="0"/>
        <w:ind w:firstLine="709"/>
        <w:jc w:val="both"/>
        <w:rPr>
          <w:rFonts w:cs="Times New Roman"/>
          <w:szCs w:val="28"/>
        </w:rPr>
      </w:pPr>
      <w:r w:rsidRPr="00821D1E">
        <w:rPr>
          <w:rFonts w:cs="Times New Roman"/>
          <w:szCs w:val="28"/>
        </w:rPr>
        <w:t>Реализацию перечисленных функций осуществляет сформированный в составе Минфина России Департамент международных финансовых отношений, государственного долга и государственных финансовых активов.</w:t>
      </w:r>
    </w:p>
    <w:p w:rsidR="00C65199" w:rsidRPr="00821D1E" w:rsidRDefault="00C65199" w:rsidP="00C65199">
      <w:pPr>
        <w:spacing w:after="0"/>
        <w:ind w:firstLine="709"/>
        <w:jc w:val="both"/>
        <w:rPr>
          <w:rFonts w:cs="Times New Roman"/>
          <w:szCs w:val="28"/>
        </w:rPr>
      </w:pPr>
      <w:r w:rsidRPr="00821D1E">
        <w:rPr>
          <w:rFonts w:cs="Times New Roman"/>
          <w:szCs w:val="28"/>
        </w:rPr>
        <w:t>Объектом управления на федеральном уровне является государственный долг РФ, который в соответствии с БК РФ может существовать в виде обязательств:</w:t>
      </w:r>
      <w:r w:rsidRPr="008F5087">
        <w:rPr>
          <w:rFonts w:cs="Times New Roman"/>
          <w:szCs w:val="28"/>
        </w:rPr>
        <w:t xml:space="preserve"> [1]</w:t>
      </w:r>
    </w:p>
    <w:p w:rsidR="00C65199" w:rsidRPr="00821D1E" w:rsidRDefault="00C65199" w:rsidP="00C65199">
      <w:pPr>
        <w:spacing w:after="0"/>
        <w:ind w:firstLine="709"/>
        <w:jc w:val="both"/>
        <w:rPr>
          <w:rFonts w:cs="Times New Roman"/>
          <w:szCs w:val="28"/>
        </w:rPr>
      </w:pPr>
      <w:r w:rsidRPr="00821D1E">
        <w:rPr>
          <w:rFonts w:cs="Times New Roman"/>
          <w:szCs w:val="28"/>
        </w:rPr>
        <w:t>1) по кредитам, привлеченным от имени Российской Федерации как заемщика, от кредитных организаций, иностранных государств, в том числе по целевым иностранным кредитам (заимствованиям) международных финансовых организаций, иных субъектов международного права, иностранных юридических лиц;</w:t>
      </w:r>
    </w:p>
    <w:p w:rsidR="00C65199" w:rsidRPr="00821D1E" w:rsidRDefault="00C65199" w:rsidP="00C65199">
      <w:pPr>
        <w:spacing w:after="0"/>
        <w:ind w:firstLine="709"/>
        <w:jc w:val="both"/>
        <w:rPr>
          <w:rFonts w:cs="Times New Roman"/>
          <w:szCs w:val="28"/>
        </w:rPr>
      </w:pPr>
      <w:r w:rsidRPr="00821D1E">
        <w:rPr>
          <w:rFonts w:cs="Times New Roman"/>
          <w:szCs w:val="28"/>
        </w:rPr>
        <w:t>2) государственным ценным бумагам, выпущенным от имени Российской Федерации;</w:t>
      </w:r>
    </w:p>
    <w:p w:rsidR="00C65199" w:rsidRPr="00821D1E" w:rsidRDefault="00C65199" w:rsidP="00C65199">
      <w:pPr>
        <w:spacing w:after="0"/>
        <w:ind w:firstLine="709"/>
        <w:jc w:val="both"/>
        <w:rPr>
          <w:rFonts w:cs="Times New Roman"/>
          <w:szCs w:val="28"/>
        </w:rPr>
      </w:pPr>
      <w:r w:rsidRPr="00821D1E">
        <w:rPr>
          <w:rFonts w:cs="Times New Roman"/>
          <w:szCs w:val="28"/>
        </w:rPr>
        <w:lastRenderedPageBreak/>
        <w:t>3) бюджетным кредитам, привлеченным в федеральный бюджет из других бюджетов бюджетной системы РФ;</w:t>
      </w:r>
    </w:p>
    <w:p w:rsidR="00C65199" w:rsidRPr="00821D1E" w:rsidRDefault="00C65199" w:rsidP="00C65199">
      <w:pPr>
        <w:spacing w:after="0"/>
        <w:ind w:firstLine="709"/>
        <w:jc w:val="both"/>
        <w:rPr>
          <w:rFonts w:cs="Times New Roman"/>
          <w:szCs w:val="28"/>
        </w:rPr>
      </w:pPr>
      <w:r w:rsidRPr="00821D1E">
        <w:rPr>
          <w:rFonts w:cs="Times New Roman"/>
          <w:szCs w:val="28"/>
        </w:rPr>
        <w:t>4) государственным гарантиям РФ;</w:t>
      </w:r>
    </w:p>
    <w:p w:rsidR="00C65199" w:rsidRPr="00821D1E" w:rsidRDefault="00C65199" w:rsidP="00C65199">
      <w:pPr>
        <w:spacing w:after="0"/>
        <w:ind w:firstLine="709"/>
        <w:jc w:val="both"/>
        <w:rPr>
          <w:rFonts w:cs="Times New Roman"/>
          <w:szCs w:val="28"/>
        </w:rPr>
      </w:pPr>
      <w:r w:rsidRPr="00821D1E">
        <w:rPr>
          <w:rFonts w:cs="Times New Roman"/>
          <w:szCs w:val="28"/>
        </w:rPr>
        <w:t>5) иным долговым обязательствам, ранее отнесенным в соответствии с законодательством Российской Федерации на государственный долг РФ.</w:t>
      </w:r>
    </w:p>
    <w:bookmarkEnd w:id="1"/>
    <w:p w:rsidR="00C65199" w:rsidRDefault="00C65199" w:rsidP="00C65199">
      <w:pPr>
        <w:jc w:val="both"/>
        <w:rPr>
          <w:rFonts w:cs="Times New Roman"/>
          <w:szCs w:val="28"/>
        </w:rPr>
      </w:pPr>
    </w:p>
    <w:p w:rsidR="00C65199" w:rsidRDefault="00C65199"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Default="00961FCA" w:rsidP="00C65199">
      <w:pPr>
        <w:jc w:val="both"/>
        <w:rPr>
          <w:rFonts w:cs="Times New Roman"/>
          <w:szCs w:val="28"/>
        </w:rPr>
      </w:pPr>
    </w:p>
    <w:p w:rsidR="00961FCA" w:rsidRPr="00506BD6" w:rsidRDefault="00961FCA" w:rsidP="00C65199">
      <w:pPr>
        <w:jc w:val="both"/>
        <w:rPr>
          <w:rFonts w:cs="Times New Roman"/>
          <w:szCs w:val="28"/>
        </w:rPr>
      </w:pPr>
    </w:p>
    <w:p w:rsidR="00C65199" w:rsidRPr="006F30B6" w:rsidRDefault="00C65199" w:rsidP="00C65199">
      <w:pPr>
        <w:spacing w:after="0"/>
        <w:jc w:val="center"/>
        <w:rPr>
          <w:b/>
        </w:rPr>
      </w:pPr>
      <w:r w:rsidRPr="006F30B6">
        <w:rPr>
          <w:b/>
        </w:rPr>
        <w:lastRenderedPageBreak/>
        <w:t>2.Анализ внешнего и внутреннего государственного долга</w:t>
      </w:r>
    </w:p>
    <w:p w:rsidR="00C65199" w:rsidRPr="006F30B6" w:rsidRDefault="00C65199" w:rsidP="00C65199">
      <w:pPr>
        <w:pStyle w:val="2"/>
        <w:spacing w:before="0" w:beforeAutospacing="0" w:after="0" w:afterAutospacing="0" w:line="360" w:lineRule="auto"/>
        <w:jc w:val="center"/>
        <w:rPr>
          <w:b/>
        </w:rPr>
      </w:pPr>
      <w:r w:rsidRPr="006F30B6">
        <w:rPr>
          <w:b/>
        </w:rPr>
        <w:t>2.1 Общий анализ капитального долга</w:t>
      </w:r>
    </w:p>
    <w:p w:rsidR="00C65199" w:rsidRPr="007B3C24" w:rsidRDefault="00C65199" w:rsidP="00C65199">
      <w:pPr>
        <w:pStyle w:val="2"/>
        <w:spacing w:after="0" w:afterAutospacing="0"/>
      </w:pP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Для детального изучения общего объема государственной задолженности Российской Федерации рассмотрим данн</w:t>
      </w:r>
      <w:r>
        <w:rPr>
          <w:sz w:val="28"/>
          <w:szCs w:val="28"/>
        </w:rPr>
        <w:t>ые, приведенные в таблице 1.</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Pr>
          <w:bCs/>
          <w:sz w:val="28"/>
          <w:szCs w:val="28"/>
        </w:rPr>
        <w:t xml:space="preserve">Таблица 1. </w:t>
      </w:r>
      <w:r w:rsidRPr="00821D1E">
        <w:rPr>
          <w:bCs/>
          <w:sz w:val="28"/>
          <w:szCs w:val="28"/>
        </w:rPr>
        <w:t>Динамика и структура государственного долга Российской Федерации за 20</w:t>
      </w:r>
      <w:r>
        <w:rPr>
          <w:bCs/>
          <w:sz w:val="28"/>
          <w:szCs w:val="28"/>
        </w:rPr>
        <w:t>10</w:t>
      </w:r>
      <w:r w:rsidRPr="00821D1E">
        <w:rPr>
          <w:bCs/>
          <w:sz w:val="28"/>
          <w:szCs w:val="28"/>
        </w:rPr>
        <w:t>–201</w:t>
      </w:r>
      <w:r>
        <w:rPr>
          <w:bCs/>
          <w:sz w:val="28"/>
          <w:szCs w:val="28"/>
        </w:rPr>
        <w:t>5</w:t>
      </w:r>
      <w:r w:rsidRPr="00821D1E">
        <w:rPr>
          <w:bCs/>
          <w:sz w:val="28"/>
          <w:szCs w:val="28"/>
        </w:rPr>
        <w:t xml:space="preserve"> год</w:t>
      </w:r>
    </w:p>
    <w:tbl>
      <w:tblPr>
        <w:tblW w:w="96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396"/>
        <w:gridCol w:w="1141"/>
        <w:gridCol w:w="1214"/>
        <w:gridCol w:w="1215"/>
        <w:gridCol w:w="1215"/>
        <w:gridCol w:w="1215"/>
        <w:gridCol w:w="1215"/>
      </w:tblGrid>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Показатели</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на 01.01.</w:t>
            </w:r>
            <w:r>
              <w:rPr>
                <w:bCs/>
              </w:rPr>
              <w:t>10</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на 01.01.1</w:t>
            </w:r>
            <w:r>
              <w:rPr>
                <w:bCs/>
              </w:rPr>
              <w:t>1</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на 01.01.1</w:t>
            </w:r>
            <w:r>
              <w:rPr>
                <w:bCs/>
              </w:rPr>
              <w:t>2</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на 01.01.1</w:t>
            </w:r>
            <w:r>
              <w:rPr>
                <w:bCs/>
              </w:rPr>
              <w:t>3</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на 01.01.1</w:t>
            </w:r>
            <w:r>
              <w:rPr>
                <w:bCs/>
              </w:rPr>
              <w:t>4</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rPr>
                <w:bCs/>
              </w:rPr>
              <w:t>на 01.01.1</w:t>
            </w:r>
            <w:r>
              <w:rPr>
                <w:bCs/>
              </w:rPr>
              <w:t>5</w:t>
            </w:r>
          </w:p>
        </w:tc>
      </w:tr>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Всего государственный долг Российской Федерации, млрд.руб., в том числе:</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2 660,73</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3 230,7</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4 152,87</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5 342,95</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6 519,77</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7 543,78</w:t>
            </w:r>
          </w:p>
        </w:tc>
      </w:tr>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к ВВП %</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6,65</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6,42</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6,58</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7,5</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8,29</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8,45</w:t>
            </w:r>
          </w:p>
        </w:tc>
      </w:tr>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Государственный внутренний долг РФ, млрд руб.</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1 499,82</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2 094,73</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2 940,39</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4 190,55</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4 977,89</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5 722,24</w:t>
            </w:r>
          </w:p>
        </w:tc>
      </w:tr>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к ВВП %</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3,7</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3,97</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4,4</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5,65</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5,98</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5,99</w:t>
            </w:r>
          </w:p>
        </w:tc>
      </w:tr>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Государственный внешний долг РФ, млрд долл./млрд.руб.</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40,6/</w:t>
            </w:r>
          </w:p>
          <w:p w:rsidR="00C65199" w:rsidRPr="009B3E1C" w:rsidRDefault="00C65199" w:rsidP="00C65199">
            <w:pPr>
              <w:pStyle w:val="a3"/>
              <w:spacing w:before="0" w:beforeAutospacing="0" w:after="288" w:afterAutospacing="0" w:line="360" w:lineRule="auto"/>
              <w:textAlignment w:val="baseline"/>
            </w:pPr>
            <w:r w:rsidRPr="009B3E1C">
              <w:t>1193,29</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rPr>
                <w:lang w:val="en-US"/>
              </w:rPr>
            </w:pPr>
            <w:r w:rsidRPr="009B3E1C">
              <w:t>37,6</w:t>
            </w:r>
            <w:r w:rsidRPr="009B3E1C">
              <w:rPr>
                <w:lang w:val="en-US"/>
              </w:rPr>
              <w:t>/</w:t>
            </w:r>
          </w:p>
          <w:p w:rsidR="00C65199" w:rsidRPr="009B3E1C" w:rsidRDefault="00C65199" w:rsidP="00C65199">
            <w:pPr>
              <w:pStyle w:val="a3"/>
              <w:spacing w:before="0" w:beforeAutospacing="0" w:after="288" w:afterAutospacing="0" w:line="360" w:lineRule="auto"/>
              <w:textAlignment w:val="baseline"/>
            </w:pPr>
            <w:r w:rsidRPr="009B3E1C">
              <w:t>1 135,14</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rPr>
                <w:lang w:val="en-US"/>
              </w:rPr>
            </w:pPr>
            <w:r w:rsidRPr="009B3E1C">
              <w:rPr>
                <w:lang w:val="en-US"/>
              </w:rPr>
              <w:t>36,0/</w:t>
            </w:r>
          </w:p>
          <w:p w:rsidR="00C65199" w:rsidRPr="009B3E1C" w:rsidRDefault="00C65199" w:rsidP="00C65199">
            <w:pPr>
              <w:pStyle w:val="a3"/>
              <w:spacing w:before="0" w:beforeAutospacing="0" w:after="288" w:afterAutospacing="0" w:line="360" w:lineRule="auto"/>
              <w:textAlignment w:val="baseline"/>
            </w:pPr>
            <w:r w:rsidRPr="009B3E1C">
              <w:t>1 212,48</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rPr>
                <w:lang w:val="en-US"/>
              </w:rPr>
            </w:pPr>
            <w:r w:rsidRPr="009B3E1C">
              <w:rPr>
                <w:lang w:val="en-US"/>
              </w:rPr>
              <w:t>34,7/</w:t>
            </w:r>
          </w:p>
          <w:p w:rsidR="00C65199" w:rsidRPr="009B3E1C" w:rsidRDefault="00C65199" w:rsidP="00C65199">
            <w:pPr>
              <w:pStyle w:val="a3"/>
              <w:spacing w:before="0" w:beforeAutospacing="0" w:after="288" w:afterAutospacing="0" w:line="360" w:lineRule="auto"/>
              <w:textAlignment w:val="baseline"/>
            </w:pPr>
            <w:r w:rsidRPr="009B3E1C">
              <w:t>1 152,4</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rPr>
                <w:lang w:val="en-US"/>
              </w:rPr>
            </w:pPr>
            <w:r w:rsidRPr="009B3E1C">
              <w:rPr>
                <w:lang w:val="en-US"/>
              </w:rPr>
              <w:t>54,4/</w:t>
            </w:r>
          </w:p>
          <w:p w:rsidR="00C65199" w:rsidRPr="009B3E1C" w:rsidRDefault="00C65199" w:rsidP="00C65199">
            <w:pPr>
              <w:pStyle w:val="a3"/>
              <w:spacing w:before="0" w:beforeAutospacing="0" w:after="288" w:afterAutospacing="0" w:line="360" w:lineRule="auto"/>
              <w:textAlignment w:val="baseline"/>
            </w:pPr>
            <w:r w:rsidRPr="009B3E1C">
              <w:t>1 653,76</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rPr>
                <w:lang w:val="en-US"/>
              </w:rPr>
            </w:pPr>
            <w:r w:rsidRPr="009B3E1C">
              <w:rPr>
                <w:lang w:val="en-US"/>
              </w:rPr>
              <w:t>61,7/</w:t>
            </w:r>
          </w:p>
          <w:p w:rsidR="00C65199" w:rsidRPr="009B3E1C" w:rsidRDefault="00C65199" w:rsidP="00C65199">
            <w:pPr>
              <w:pStyle w:val="a3"/>
              <w:spacing w:before="0" w:beforeAutospacing="0" w:after="288" w:afterAutospacing="0" w:line="360" w:lineRule="auto"/>
              <w:textAlignment w:val="baseline"/>
            </w:pPr>
            <w:r w:rsidRPr="009B3E1C">
              <w:t>1821,54</w:t>
            </w:r>
          </w:p>
        </w:tc>
      </w:tr>
      <w:tr w:rsidR="00C65199" w:rsidRPr="00CD6137" w:rsidTr="00C65199">
        <w:tc>
          <w:tcPr>
            <w:tcW w:w="239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lastRenderedPageBreak/>
              <w:t>к ВВП %</w:t>
            </w:r>
          </w:p>
        </w:tc>
        <w:tc>
          <w:tcPr>
            <w:tcW w:w="1141"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2,95</w:t>
            </w:r>
          </w:p>
        </w:tc>
        <w:tc>
          <w:tcPr>
            <w:tcW w:w="1214"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2,45</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2,28</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1,85</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2,31</w:t>
            </w:r>
          </w:p>
        </w:tc>
        <w:tc>
          <w:tcPr>
            <w:tcW w:w="121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textAlignment w:val="baseline"/>
            </w:pPr>
            <w:r w:rsidRPr="009B3E1C">
              <w:t>2,46</w:t>
            </w:r>
          </w:p>
        </w:tc>
      </w:tr>
    </w:tbl>
    <w:p w:rsidR="00C65199"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r>
    </w:p>
    <w:p w:rsidR="00C65199" w:rsidRPr="00821D1E"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r>
      <w:r w:rsidRPr="00821D1E">
        <w:rPr>
          <w:sz w:val="28"/>
          <w:szCs w:val="28"/>
        </w:rPr>
        <w:t>Объем государственного долга Российской Федерации на 1 января 201</w:t>
      </w:r>
      <w:r>
        <w:rPr>
          <w:sz w:val="28"/>
          <w:szCs w:val="28"/>
        </w:rPr>
        <w:t>5</w:t>
      </w:r>
      <w:r w:rsidRPr="00821D1E">
        <w:rPr>
          <w:sz w:val="28"/>
          <w:szCs w:val="28"/>
        </w:rPr>
        <w:t xml:space="preserve"> года составил 7 543,78 млрд. рублей и увеличился по сравнению с объемом на 1 января 20</w:t>
      </w:r>
      <w:r>
        <w:rPr>
          <w:sz w:val="28"/>
          <w:szCs w:val="28"/>
        </w:rPr>
        <w:t>14</w:t>
      </w:r>
      <w:r w:rsidRPr="00821D1E">
        <w:rPr>
          <w:sz w:val="28"/>
          <w:szCs w:val="28"/>
        </w:rPr>
        <w:t xml:space="preserve"> года на 1 024,01 млрд. рублей. Однако если рассматривать с 1 января 20</w:t>
      </w:r>
      <w:r>
        <w:rPr>
          <w:sz w:val="28"/>
          <w:szCs w:val="28"/>
        </w:rPr>
        <w:t>10</w:t>
      </w:r>
      <w:r w:rsidRPr="00821D1E">
        <w:rPr>
          <w:sz w:val="28"/>
          <w:szCs w:val="28"/>
        </w:rPr>
        <w:t xml:space="preserve"> года, то увеличение составляет 4 883,05 млрд. рублей. Иными словами, государственный долг возрос чуть менее чем в 3 раза. Нужно брать во внимание, что в экономическом плане, для Российской Федерации 20</w:t>
      </w:r>
      <w:r>
        <w:rPr>
          <w:sz w:val="28"/>
          <w:szCs w:val="28"/>
        </w:rPr>
        <w:t>10</w:t>
      </w:r>
      <w:r w:rsidRPr="00821D1E">
        <w:rPr>
          <w:sz w:val="28"/>
          <w:szCs w:val="28"/>
        </w:rPr>
        <w:t xml:space="preserve"> год оказался большим испытанием, в связи с длительной продолжительностью мирового финансового кризиса.</w:t>
      </w:r>
      <w:r w:rsidRPr="008F5087">
        <w:rPr>
          <w:szCs w:val="28"/>
        </w:rPr>
        <w:t xml:space="preserve"> </w:t>
      </w:r>
      <w:r w:rsidRPr="008F5087">
        <w:rPr>
          <w:sz w:val="28"/>
          <w:szCs w:val="28"/>
        </w:rPr>
        <w:t>[</w:t>
      </w:r>
      <w:r w:rsidRPr="00C65199">
        <w:rPr>
          <w:sz w:val="28"/>
          <w:szCs w:val="28"/>
        </w:rPr>
        <w:t>11</w:t>
      </w:r>
      <w:r w:rsidRPr="008F5087">
        <w:rPr>
          <w:sz w:val="28"/>
          <w:szCs w:val="28"/>
        </w:rPr>
        <w:t>]</w:t>
      </w:r>
    </w:p>
    <w:p w:rsidR="00C65199" w:rsidRPr="00821D1E"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r>
      <w:r w:rsidRPr="00821D1E">
        <w:rPr>
          <w:sz w:val="28"/>
          <w:szCs w:val="28"/>
        </w:rPr>
        <w:t>В течении 20</w:t>
      </w:r>
      <w:r>
        <w:rPr>
          <w:sz w:val="28"/>
          <w:szCs w:val="28"/>
        </w:rPr>
        <w:t xml:space="preserve">10 - </w:t>
      </w:r>
      <w:r w:rsidRPr="00821D1E">
        <w:rPr>
          <w:sz w:val="28"/>
          <w:szCs w:val="28"/>
        </w:rPr>
        <w:t>201</w:t>
      </w:r>
      <w:r>
        <w:rPr>
          <w:sz w:val="28"/>
          <w:szCs w:val="28"/>
        </w:rPr>
        <w:t>5</w:t>
      </w:r>
      <w:r w:rsidRPr="00821D1E">
        <w:rPr>
          <w:sz w:val="28"/>
          <w:szCs w:val="28"/>
        </w:rPr>
        <w:t xml:space="preserve"> годов отмечается устойчивый рост показателя государственного долга к ВВП. Лишь в 201</w:t>
      </w:r>
      <w:r>
        <w:rPr>
          <w:sz w:val="28"/>
          <w:szCs w:val="28"/>
        </w:rPr>
        <w:t>1</w:t>
      </w:r>
      <w:r w:rsidRPr="00821D1E">
        <w:rPr>
          <w:sz w:val="28"/>
          <w:szCs w:val="28"/>
        </w:rPr>
        <w:t xml:space="preserve"> году данный показатель оказался ниже предыдущего года, что связано с более высокими показателями ВВП. Устойчивый рост государственного долга является причиной роста расходов на обслуживание государственного долга в общем </w:t>
      </w:r>
    </w:p>
    <w:p w:rsidR="00C65199" w:rsidRPr="008F5087"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t>Н</w:t>
      </w:r>
      <w:r w:rsidRPr="00821D1E">
        <w:rPr>
          <w:sz w:val="28"/>
          <w:szCs w:val="28"/>
        </w:rPr>
        <w:t>а начало 201</w:t>
      </w:r>
      <w:r>
        <w:rPr>
          <w:sz w:val="28"/>
          <w:szCs w:val="28"/>
        </w:rPr>
        <w:t>5</w:t>
      </w:r>
      <w:r w:rsidRPr="00821D1E">
        <w:rPr>
          <w:sz w:val="28"/>
          <w:szCs w:val="28"/>
        </w:rPr>
        <w:t xml:space="preserve"> года, объем государственного долга по отношению к ВВП в России составил 8,45 %, тогда как во многих странах данный показатель достигает 50</w:t>
      </w:r>
      <w:r>
        <w:rPr>
          <w:sz w:val="28"/>
          <w:szCs w:val="28"/>
        </w:rPr>
        <w:t xml:space="preserve"> - </w:t>
      </w:r>
      <w:r w:rsidRPr="00821D1E">
        <w:rPr>
          <w:sz w:val="28"/>
          <w:szCs w:val="28"/>
        </w:rPr>
        <w:t>200 %. Некоторые международные авторитетные эксперты утверждают, что превышение данного показателя более чем на 85 % становится существенным препятств</w:t>
      </w:r>
      <w:r>
        <w:rPr>
          <w:sz w:val="28"/>
          <w:szCs w:val="28"/>
        </w:rPr>
        <w:t>ием для экономического роста</w:t>
      </w:r>
      <w:r w:rsidRPr="00821D1E">
        <w:rPr>
          <w:sz w:val="28"/>
          <w:szCs w:val="28"/>
        </w:rPr>
        <w:t>. Рассматривая за весь анализируемый период динамику показателя государственного долга к ВВП, то можно заметить, что заметные изменения стали происходить в последние 2 года. Сравнивая показатели 201</w:t>
      </w:r>
      <w:r>
        <w:rPr>
          <w:sz w:val="28"/>
          <w:szCs w:val="28"/>
        </w:rPr>
        <w:t xml:space="preserve">2 - </w:t>
      </w:r>
      <w:r w:rsidRPr="00821D1E">
        <w:rPr>
          <w:sz w:val="28"/>
          <w:szCs w:val="28"/>
        </w:rPr>
        <w:t>201</w:t>
      </w:r>
      <w:r>
        <w:rPr>
          <w:sz w:val="28"/>
          <w:szCs w:val="28"/>
        </w:rPr>
        <w:t>5</w:t>
      </w:r>
      <w:r w:rsidRPr="00821D1E">
        <w:rPr>
          <w:sz w:val="28"/>
          <w:szCs w:val="28"/>
        </w:rPr>
        <w:t xml:space="preserve"> годов, отметим, что показатель вырос на 12 п.п. Поскольку государственные заимствования </w:t>
      </w:r>
      <w:r>
        <w:rPr>
          <w:sz w:val="28"/>
          <w:szCs w:val="28"/>
        </w:rPr>
        <w:t xml:space="preserve">- </w:t>
      </w:r>
      <w:r w:rsidRPr="00821D1E">
        <w:rPr>
          <w:sz w:val="28"/>
          <w:szCs w:val="28"/>
        </w:rPr>
        <w:t xml:space="preserve">важный источник покрытия бюджетного дефицита, в предкризисный период снижение государственного долга России было </w:t>
      </w:r>
      <w:r w:rsidRPr="00821D1E">
        <w:rPr>
          <w:sz w:val="28"/>
          <w:szCs w:val="28"/>
        </w:rPr>
        <w:lastRenderedPageBreak/>
        <w:t>также существенным образом связано со сравнительно благополучным сост</w:t>
      </w:r>
      <w:r>
        <w:rPr>
          <w:sz w:val="28"/>
          <w:szCs w:val="28"/>
        </w:rPr>
        <w:t>оянием государственных финансов.</w:t>
      </w:r>
    </w:p>
    <w:p w:rsidR="00C65199" w:rsidRDefault="00C65199"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961FCA" w:rsidRPr="00821D1E" w:rsidRDefault="00961FCA" w:rsidP="00C65199">
      <w:pPr>
        <w:pStyle w:val="a3"/>
        <w:shd w:val="clear" w:color="auto" w:fill="FFFFFF"/>
        <w:spacing w:before="0" w:beforeAutospacing="0" w:after="288" w:afterAutospacing="0" w:line="360" w:lineRule="auto"/>
        <w:jc w:val="both"/>
        <w:textAlignment w:val="baseline"/>
        <w:rPr>
          <w:sz w:val="28"/>
          <w:szCs w:val="28"/>
        </w:rPr>
      </w:pPr>
    </w:p>
    <w:p w:rsidR="00C65199" w:rsidRPr="009B3E1C" w:rsidRDefault="00C65199" w:rsidP="00C65199">
      <w:pPr>
        <w:pStyle w:val="2"/>
        <w:jc w:val="center"/>
        <w:rPr>
          <w:b/>
        </w:rPr>
      </w:pPr>
      <w:r>
        <w:rPr>
          <w:b/>
        </w:rPr>
        <w:t>2</w:t>
      </w:r>
      <w:r w:rsidRPr="009B3E1C">
        <w:rPr>
          <w:b/>
        </w:rPr>
        <w:t>.2 Анализ внутр</w:t>
      </w:r>
      <w:r>
        <w:rPr>
          <w:b/>
        </w:rPr>
        <w:t>еннего долга</w:t>
      </w:r>
    </w:p>
    <w:p w:rsidR="00C65199" w:rsidRPr="001E4A87" w:rsidRDefault="00C65199" w:rsidP="00C65199">
      <w:pPr>
        <w:spacing w:after="0"/>
      </w:pPr>
    </w:p>
    <w:p w:rsidR="00C65199" w:rsidRPr="00821D1E"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r>
      <w:r w:rsidRPr="00821D1E">
        <w:rPr>
          <w:sz w:val="28"/>
          <w:szCs w:val="28"/>
        </w:rPr>
        <w:t>Анализ данных показывает, что объем государственного внутреннего долга на 1 января 201</w:t>
      </w:r>
      <w:r>
        <w:rPr>
          <w:sz w:val="28"/>
          <w:szCs w:val="28"/>
        </w:rPr>
        <w:t>5</w:t>
      </w:r>
      <w:r w:rsidRPr="00821D1E">
        <w:rPr>
          <w:sz w:val="28"/>
          <w:szCs w:val="28"/>
        </w:rPr>
        <w:t xml:space="preserve"> года составил 5 722,24 млрд.рублей, то есть внутренний государственный долг увеличился с 20</w:t>
      </w:r>
      <w:r>
        <w:rPr>
          <w:sz w:val="28"/>
          <w:szCs w:val="28"/>
        </w:rPr>
        <w:t>10</w:t>
      </w:r>
      <w:r w:rsidRPr="00821D1E">
        <w:rPr>
          <w:sz w:val="28"/>
          <w:szCs w:val="28"/>
        </w:rPr>
        <w:t xml:space="preserve"> года на 4 222,42 млрд. рублей.</w:t>
      </w:r>
    </w:p>
    <w:p w:rsidR="00C65199"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r>
      <w:r w:rsidRPr="00821D1E">
        <w:rPr>
          <w:sz w:val="28"/>
          <w:szCs w:val="28"/>
        </w:rPr>
        <w:t>Основной причиной столь быстрого роста внутреннего долга является покрытие дефицита федерального бюджета. При этом основным источником является внутренний, а не внешний долг. Как свидетельствуют данные таблицы</w:t>
      </w:r>
      <w:r>
        <w:rPr>
          <w:sz w:val="28"/>
          <w:szCs w:val="28"/>
        </w:rPr>
        <w:t xml:space="preserve"> 1</w:t>
      </w:r>
      <w:r w:rsidRPr="00821D1E">
        <w:rPr>
          <w:sz w:val="28"/>
          <w:szCs w:val="28"/>
        </w:rPr>
        <w:t>, в структуре государственного долга в настоящее время отмечается превалирование его внутренней составляющей. Это обстоятельство связано с тем, что в последние годы в стране проводится политика замещения внешнего долга внутренним. В свою очередь, внешний долг с 20</w:t>
      </w:r>
      <w:r>
        <w:rPr>
          <w:sz w:val="28"/>
          <w:szCs w:val="28"/>
        </w:rPr>
        <w:t>10</w:t>
      </w:r>
      <w:r w:rsidRPr="00821D1E">
        <w:rPr>
          <w:sz w:val="28"/>
          <w:szCs w:val="28"/>
        </w:rPr>
        <w:t xml:space="preserve"> года по 201</w:t>
      </w:r>
      <w:r>
        <w:rPr>
          <w:sz w:val="28"/>
          <w:szCs w:val="28"/>
        </w:rPr>
        <w:t>5</w:t>
      </w:r>
      <w:r w:rsidRPr="00821D1E">
        <w:rPr>
          <w:sz w:val="28"/>
          <w:szCs w:val="28"/>
        </w:rPr>
        <w:t xml:space="preserve"> год увеличился на 660,63 млрд. рублей, и тенденция была </w:t>
      </w:r>
    </w:p>
    <w:p w:rsidR="00C65199" w:rsidRPr="009B3E1C"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Если с 20</w:t>
      </w:r>
      <w:r>
        <w:rPr>
          <w:sz w:val="28"/>
          <w:szCs w:val="28"/>
        </w:rPr>
        <w:t>10</w:t>
      </w:r>
      <w:r w:rsidRPr="00821D1E">
        <w:rPr>
          <w:sz w:val="28"/>
          <w:szCs w:val="28"/>
        </w:rPr>
        <w:t xml:space="preserve"> по 201</w:t>
      </w:r>
      <w:r>
        <w:rPr>
          <w:sz w:val="28"/>
          <w:szCs w:val="28"/>
        </w:rPr>
        <w:t>3</w:t>
      </w:r>
      <w:r w:rsidRPr="00821D1E">
        <w:rPr>
          <w:sz w:val="28"/>
          <w:szCs w:val="28"/>
        </w:rPr>
        <w:t xml:space="preserve"> год внешний долг находился приблизительно на одном уровне, и снижался по отношению к ВВП, то с 201</w:t>
      </w:r>
      <w:r>
        <w:rPr>
          <w:sz w:val="28"/>
          <w:szCs w:val="28"/>
        </w:rPr>
        <w:t>3</w:t>
      </w:r>
      <w:r w:rsidRPr="00821D1E">
        <w:rPr>
          <w:sz w:val="28"/>
          <w:szCs w:val="28"/>
        </w:rPr>
        <w:t xml:space="preserve"> по 201</w:t>
      </w:r>
      <w:r>
        <w:rPr>
          <w:sz w:val="28"/>
          <w:szCs w:val="28"/>
        </w:rPr>
        <w:t>5</w:t>
      </w:r>
      <w:r w:rsidRPr="00821D1E">
        <w:rPr>
          <w:sz w:val="28"/>
          <w:szCs w:val="28"/>
        </w:rPr>
        <w:t xml:space="preserve"> года данный показатель составил прирост на 0,46 процентных пункта (п.п.) в 201</w:t>
      </w:r>
      <w:r>
        <w:rPr>
          <w:sz w:val="28"/>
          <w:szCs w:val="28"/>
        </w:rPr>
        <w:t>4</w:t>
      </w:r>
      <w:r w:rsidRPr="00821D1E">
        <w:rPr>
          <w:sz w:val="28"/>
          <w:szCs w:val="28"/>
        </w:rPr>
        <w:t xml:space="preserve"> и 0,61 п.п. в 201</w:t>
      </w:r>
      <w:r>
        <w:rPr>
          <w:sz w:val="28"/>
          <w:szCs w:val="28"/>
        </w:rPr>
        <w:t>5</w:t>
      </w:r>
      <w:r w:rsidRPr="00821D1E">
        <w:rPr>
          <w:sz w:val="28"/>
          <w:szCs w:val="28"/>
        </w:rPr>
        <w:t xml:space="preserve"> году соответственно. Увеличение внешнего долга, в последние годы обусловлено заимствованиями на внешних финансовых рынках путем размещения государственных ценных бумаг, а также увеличении объемов предоставляемых гарантий в иностранной валюте.</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В соответствии с Основными направлениями долговой политики Российской Федерации на 201</w:t>
      </w:r>
      <w:r>
        <w:rPr>
          <w:sz w:val="28"/>
          <w:szCs w:val="28"/>
        </w:rPr>
        <w:t xml:space="preserve">5 - </w:t>
      </w:r>
      <w:r w:rsidRPr="00821D1E">
        <w:rPr>
          <w:sz w:val="28"/>
          <w:szCs w:val="28"/>
        </w:rPr>
        <w:t>201</w:t>
      </w:r>
      <w:r>
        <w:rPr>
          <w:sz w:val="28"/>
          <w:szCs w:val="28"/>
        </w:rPr>
        <w:t>7</w:t>
      </w:r>
      <w:r w:rsidRPr="00821D1E">
        <w:rPr>
          <w:sz w:val="28"/>
          <w:szCs w:val="28"/>
        </w:rPr>
        <w:t xml:space="preserve"> года, государственная политика в области государственного долга направлена на обеспечение исполнения бюджетных обязательств, развитие эффективного выпуска государственных </w:t>
      </w:r>
      <w:r w:rsidRPr="00821D1E">
        <w:rPr>
          <w:sz w:val="28"/>
          <w:szCs w:val="28"/>
        </w:rPr>
        <w:lastRenderedPageBreak/>
        <w:t>ценных бумаг и минимизацию стоимости государственных заимствований. Основным источником финансирования дефицита бюджета выступают заимствования. При этом основная часть дефицита бюджета покрывается за счет внут</w:t>
      </w:r>
      <w:r>
        <w:rPr>
          <w:sz w:val="28"/>
          <w:szCs w:val="28"/>
        </w:rPr>
        <w:t>ренних заимствований</w:t>
      </w:r>
      <w:r w:rsidRPr="00821D1E">
        <w:rPr>
          <w:sz w:val="28"/>
          <w:szCs w:val="28"/>
        </w:rPr>
        <w:t xml:space="preserve">. Для детального изучения внутреннего государственного долга, обратимся к таблице </w:t>
      </w:r>
      <w:r>
        <w:rPr>
          <w:sz w:val="28"/>
          <w:szCs w:val="28"/>
        </w:rPr>
        <w:t>2.</w:t>
      </w:r>
    </w:p>
    <w:p w:rsidR="00C65199" w:rsidRPr="00821D1E" w:rsidRDefault="00C65199" w:rsidP="00C65199">
      <w:pPr>
        <w:pStyle w:val="a3"/>
        <w:shd w:val="clear" w:color="auto" w:fill="FFFFFF"/>
        <w:spacing w:before="0" w:beforeAutospacing="0" w:after="288" w:afterAutospacing="0" w:line="360" w:lineRule="auto"/>
        <w:jc w:val="center"/>
        <w:textAlignment w:val="baseline"/>
        <w:rPr>
          <w:sz w:val="28"/>
          <w:szCs w:val="28"/>
        </w:rPr>
      </w:pPr>
      <w:r w:rsidRPr="00821D1E">
        <w:rPr>
          <w:sz w:val="28"/>
          <w:szCs w:val="28"/>
        </w:rPr>
        <w:t xml:space="preserve">Таблица </w:t>
      </w:r>
      <w:r>
        <w:rPr>
          <w:sz w:val="28"/>
          <w:szCs w:val="28"/>
        </w:rPr>
        <w:t xml:space="preserve">2. </w:t>
      </w:r>
      <w:r w:rsidRPr="00821D1E">
        <w:rPr>
          <w:bCs/>
          <w:sz w:val="28"/>
          <w:szCs w:val="28"/>
        </w:rPr>
        <w:t>Структура государственного внутреннего долга Российской</w:t>
      </w:r>
      <w:r>
        <w:rPr>
          <w:bCs/>
          <w:sz w:val="28"/>
          <w:szCs w:val="28"/>
        </w:rPr>
        <w:t xml:space="preserve"> Федерации в 2010-2015 годах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375"/>
        <w:gridCol w:w="1206"/>
        <w:gridCol w:w="1206"/>
        <w:gridCol w:w="1206"/>
        <w:gridCol w:w="1206"/>
        <w:gridCol w:w="1206"/>
        <w:gridCol w:w="1206"/>
      </w:tblGrid>
      <w:tr w:rsidR="00C65199" w:rsidRPr="00A406D9" w:rsidTr="00C65199">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Показатели</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на 01.01.</w:t>
            </w:r>
            <w:r>
              <w:rPr>
                <w:bCs/>
              </w:rPr>
              <w:t>10</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на 01.01.1</w:t>
            </w:r>
            <w:r>
              <w:rPr>
                <w:bCs/>
              </w:rPr>
              <w:t>1</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на 01.01.</w:t>
            </w:r>
            <w:r>
              <w:rPr>
                <w:bCs/>
              </w:rPr>
              <w:t>12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на 01.01.1</w:t>
            </w:r>
            <w:r>
              <w:rPr>
                <w:bCs/>
              </w:rPr>
              <w:t>3</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на 01.01.1</w:t>
            </w:r>
            <w:r>
              <w:rPr>
                <w:bCs/>
              </w:rPr>
              <w:t>4</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rPr>
                <w:bCs/>
              </w:rPr>
              <w:t>на 01.01.</w:t>
            </w:r>
            <w:r>
              <w:rPr>
                <w:bCs/>
              </w:rPr>
              <w:t>15</w:t>
            </w:r>
          </w:p>
        </w:tc>
      </w:tr>
      <w:tr w:rsidR="00C65199" w:rsidRPr="00A406D9" w:rsidTr="00C65199">
        <w:trPr>
          <w:trHeight w:val="2166"/>
        </w:trPr>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Всего государственный внутренний долг РФ, млрд. руб., в том числе:</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1 499,82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2 094,73</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2 940,39</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4 190,55</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4 977,89</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5 722,24</w:t>
            </w:r>
          </w:p>
        </w:tc>
      </w:tr>
      <w:tr w:rsidR="00C65199" w:rsidRPr="00A406D9" w:rsidTr="00C65199">
        <w:trPr>
          <w:trHeight w:val="1649"/>
        </w:trPr>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Государственные долговые ценные бумаги, млрд.руб.</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1 421,47</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1 837,17</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2 461,59</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3 546,43</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4 064,28</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4 432,38</w:t>
            </w:r>
          </w:p>
        </w:tc>
      </w:tr>
      <w:tr w:rsidR="00C65199" w:rsidRPr="00A406D9" w:rsidTr="00C65199">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в % к внутреннему государственному долгу</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94,8</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87,7</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83,7</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84,6</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81,6</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77,5</w:t>
            </w:r>
          </w:p>
        </w:tc>
      </w:tr>
      <w:tr w:rsidR="00C65199" w:rsidRPr="00A406D9" w:rsidTr="00C65199">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Государственные гарантии, млрд. руб.</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72,49</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251,36</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472,25</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637,33</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906,64</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1 289,85</w:t>
            </w:r>
          </w:p>
        </w:tc>
      </w:tr>
      <w:tr w:rsidR="00C65199" w:rsidRPr="00A406D9" w:rsidTr="00C65199">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в % к внутреннему государственному долгу</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4,8</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16</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15,2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18,2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22,5</w:t>
            </w:r>
          </w:p>
        </w:tc>
      </w:tr>
      <w:tr w:rsidR="00C65199" w:rsidRPr="00A406D9" w:rsidTr="00C65199">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lastRenderedPageBreak/>
              <w:t>Прочие долговые обязательства, млрд. руб.</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5,86</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6,2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6,55</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6,79</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6,97</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0,01</w:t>
            </w:r>
          </w:p>
        </w:tc>
      </w:tr>
      <w:tr w:rsidR="00C65199" w:rsidRPr="00A406D9" w:rsidTr="00C65199">
        <w:tc>
          <w:tcPr>
            <w:tcW w:w="2375"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в % к внутреннему государственному долгу</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0,4</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0,3</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0,3</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0,2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0,2</w:t>
            </w:r>
          </w:p>
        </w:tc>
        <w:tc>
          <w:tcPr>
            <w:tcW w:w="1206" w:type="dxa"/>
            <w:shd w:val="clear" w:color="auto" w:fill="FFFFFF"/>
            <w:tcMar>
              <w:top w:w="64" w:type="dxa"/>
              <w:left w:w="128" w:type="dxa"/>
              <w:bottom w:w="64" w:type="dxa"/>
              <w:right w:w="128" w:type="dxa"/>
            </w:tcMar>
            <w:vAlign w:val="center"/>
            <w:hideMark/>
          </w:tcPr>
          <w:p w:rsidR="00C65199" w:rsidRPr="009B3E1C" w:rsidRDefault="00C65199" w:rsidP="00C65199">
            <w:pPr>
              <w:pStyle w:val="a3"/>
              <w:spacing w:before="0" w:beforeAutospacing="0" w:after="288" w:afterAutospacing="0" w:line="360" w:lineRule="auto"/>
              <w:jc w:val="center"/>
              <w:textAlignment w:val="baseline"/>
            </w:pPr>
            <w:r w:rsidRPr="009B3E1C">
              <w:t>-</w:t>
            </w:r>
          </w:p>
        </w:tc>
      </w:tr>
    </w:tbl>
    <w:p w:rsidR="00C65199" w:rsidRPr="00821D1E" w:rsidRDefault="00C65199" w:rsidP="00C65199">
      <w:pPr>
        <w:pStyle w:val="a3"/>
        <w:shd w:val="clear" w:color="auto" w:fill="FFFFFF"/>
        <w:spacing w:before="0" w:beforeAutospacing="0" w:after="288" w:afterAutospacing="0" w:line="360" w:lineRule="auto"/>
        <w:jc w:val="both"/>
        <w:textAlignment w:val="baseline"/>
        <w:rPr>
          <w:sz w:val="28"/>
          <w:szCs w:val="28"/>
          <w:lang w:val="en-US"/>
        </w:rPr>
      </w:pPr>
    </w:p>
    <w:p w:rsidR="00C65199" w:rsidRPr="00821D1E" w:rsidRDefault="00C65199" w:rsidP="00C65199">
      <w:pPr>
        <w:pStyle w:val="a3"/>
        <w:shd w:val="clear" w:color="auto" w:fill="FFFFFF"/>
        <w:spacing w:before="0" w:beforeAutospacing="0" w:after="288" w:afterAutospacing="0" w:line="360" w:lineRule="auto"/>
        <w:jc w:val="both"/>
        <w:textAlignment w:val="baseline"/>
        <w:rPr>
          <w:sz w:val="28"/>
          <w:szCs w:val="28"/>
        </w:rPr>
      </w:pPr>
      <w:r>
        <w:rPr>
          <w:sz w:val="28"/>
          <w:szCs w:val="28"/>
        </w:rPr>
        <w:tab/>
      </w:r>
      <w:r w:rsidRPr="00821D1E">
        <w:rPr>
          <w:sz w:val="28"/>
          <w:szCs w:val="28"/>
        </w:rPr>
        <w:t>Как мы ранее определили, с 20</w:t>
      </w:r>
      <w:r>
        <w:rPr>
          <w:sz w:val="28"/>
          <w:szCs w:val="28"/>
        </w:rPr>
        <w:t>10</w:t>
      </w:r>
      <w:r w:rsidRPr="00821D1E">
        <w:rPr>
          <w:sz w:val="28"/>
          <w:szCs w:val="28"/>
        </w:rPr>
        <w:t xml:space="preserve"> по 201</w:t>
      </w:r>
      <w:r>
        <w:rPr>
          <w:sz w:val="28"/>
          <w:szCs w:val="28"/>
        </w:rPr>
        <w:t>5</w:t>
      </w:r>
      <w:r w:rsidRPr="00821D1E">
        <w:rPr>
          <w:sz w:val="28"/>
          <w:szCs w:val="28"/>
        </w:rPr>
        <w:t xml:space="preserve"> год внутренний государственный долг увеличился почти в 3 раза. Наиболее значимый вклад в увеличение государственного внутреннего долга внесли государственные ценные бумаги. За последние 5 лет внутренний рынок государственный ценных бумаг продемонстрировал устойчивый рост, превратившись в ключевой сегмент финансового сектора страны, так как по отношению к общему внутреннему государственному долгу он составляет 77,5 %. Начиная с 20</w:t>
      </w:r>
      <w:r>
        <w:rPr>
          <w:sz w:val="28"/>
          <w:szCs w:val="28"/>
        </w:rPr>
        <w:t>10</w:t>
      </w:r>
      <w:r w:rsidRPr="00821D1E">
        <w:rPr>
          <w:sz w:val="28"/>
          <w:szCs w:val="28"/>
        </w:rPr>
        <w:t xml:space="preserve"> по 201</w:t>
      </w:r>
      <w:r>
        <w:rPr>
          <w:sz w:val="28"/>
          <w:szCs w:val="28"/>
        </w:rPr>
        <w:t>5</w:t>
      </w:r>
      <w:r w:rsidRPr="00821D1E">
        <w:rPr>
          <w:sz w:val="28"/>
          <w:szCs w:val="28"/>
        </w:rPr>
        <w:t xml:space="preserve"> год объем внутреннего долга, выраженного в ценных бумагах, увеличился на 3 010,91 млрд. рублей, и на начало 201</w:t>
      </w:r>
      <w:r>
        <w:rPr>
          <w:sz w:val="28"/>
          <w:szCs w:val="28"/>
        </w:rPr>
        <w:t>5</w:t>
      </w:r>
      <w:r w:rsidRPr="00821D1E">
        <w:rPr>
          <w:sz w:val="28"/>
          <w:szCs w:val="28"/>
        </w:rPr>
        <w:t xml:space="preserve"> года составил 4 432,38 млрд. рублей.</w:t>
      </w:r>
      <w:r w:rsidRPr="008F5087">
        <w:rPr>
          <w:szCs w:val="28"/>
        </w:rPr>
        <w:t xml:space="preserve"> </w:t>
      </w:r>
      <w:r w:rsidRPr="008F5087">
        <w:rPr>
          <w:sz w:val="28"/>
          <w:szCs w:val="28"/>
        </w:rPr>
        <w:t>[</w:t>
      </w:r>
      <w:r>
        <w:rPr>
          <w:sz w:val="28"/>
          <w:szCs w:val="28"/>
        </w:rPr>
        <w:t>11</w:t>
      </w:r>
      <w:r w:rsidRPr="008F5087">
        <w:rPr>
          <w:sz w:val="28"/>
          <w:szCs w:val="28"/>
        </w:rPr>
        <w:t>]</w:t>
      </w:r>
    </w:p>
    <w:p w:rsidR="00C65199" w:rsidRDefault="00C65199" w:rsidP="00C65199">
      <w:pPr>
        <w:pStyle w:val="a3"/>
        <w:shd w:val="clear" w:color="auto" w:fill="FFFFFF"/>
        <w:spacing w:before="0" w:beforeAutospacing="0" w:after="288" w:afterAutospacing="0" w:line="360" w:lineRule="auto"/>
        <w:jc w:val="both"/>
        <w:textAlignment w:val="baseline"/>
        <w:rPr>
          <w:sz w:val="28"/>
          <w:szCs w:val="28"/>
        </w:rPr>
      </w:pPr>
      <w:r w:rsidRPr="00821D1E">
        <w:rPr>
          <w:noProof/>
          <w:sz w:val="28"/>
          <w:szCs w:val="28"/>
        </w:rPr>
        <w:lastRenderedPageBreak/>
        <w:drawing>
          <wp:inline distT="0" distB="0" distL="0" distR="0">
            <wp:extent cx="5932170" cy="4033520"/>
            <wp:effectExtent l="19050" t="0" r="11430" b="5080"/>
            <wp:docPr id="6"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65199" w:rsidRDefault="00C65199" w:rsidP="00C65199">
      <w:pPr>
        <w:pStyle w:val="a3"/>
        <w:shd w:val="clear" w:color="auto" w:fill="FFFFFF"/>
        <w:spacing w:before="0" w:beforeAutospacing="0" w:after="288" w:afterAutospacing="0" w:line="360" w:lineRule="auto"/>
        <w:jc w:val="center"/>
        <w:textAlignment w:val="baseline"/>
        <w:rPr>
          <w:sz w:val="28"/>
          <w:szCs w:val="28"/>
        </w:rPr>
      </w:pPr>
      <w:r>
        <w:rPr>
          <w:sz w:val="28"/>
          <w:szCs w:val="28"/>
        </w:rPr>
        <w:t>Рис.1 Структура государственного внутреннего долга на 01.01.2015</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Объем внутреннего долга, выраженного в государственных ценных бумагах в 201</w:t>
      </w:r>
      <w:r>
        <w:rPr>
          <w:sz w:val="28"/>
          <w:szCs w:val="28"/>
        </w:rPr>
        <w:t>1</w:t>
      </w:r>
      <w:r w:rsidRPr="00821D1E">
        <w:rPr>
          <w:sz w:val="28"/>
          <w:szCs w:val="28"/>
        </w:rPr>
        <w:t xml:space="preserve"> году составил 1 837,17 млрд. рублей, или больше на 29,2 п.п. чем в 20</w:t>
      </w:r>
      <w:r>
        <w:rPr>
          <w:sz w:val="28"/>
          <w:szCs w:val="28"/>
        </w:rPr>
        <w:t>10</w:t>
      </w:r>
      <w:r w:rsidRPr="00821D1E">
        <w:rPr>
          <w:sz w:val="28"/>
          <w:szCs w:val="28"/>
        </w:rPr>
        <w:t xml:space="preserve"> году. Однако стоит заметить, что в процентом соотношении к общему объему внутреннего государственного долга, данный показатель снижается, и связано это с повышением задолженности по государственным гарантиям в общем объеме внутреннего долга. </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Принятие обязательств по государственным гарантиям оказывает существенное влияние на основные параметры федерального бюджета. Объем предоставленных гарантий формирует условные обязательства государства и включается в общий объем государственного долга Российской Федерации. Таким образом, увеличение объема гарантийных обязательств непосредственно влияет на рост государственного долга, расходы бюджета и источники покрытия его дефицита.</w:t>
      </w:r>
      <w:r w:rsidRPr="008F5087">
        <w:rPr>
          <w:szCs w:val="28"/>
        </w:rPr>
        <w:t xml:space="preserve"> </w:t>
      </w:r>
      <w:r w:rsidRPr="008F5087">
        <w:rPr>
          <w:sz w:val="28"/>
          <w:szCs w:val="28"/>
        </w:rPr>
        <w:t>[</w:t>
      </w:r>
      <w:r>
        <w:rPr>
          <w:sz w:val="28"/>
          <w:szCs w:val="28"/>
        </w:rPr>
        <w:t>5</w:t>
      </w:r>
      <w:r w:rsidRPr="008F5087">
        <w:rPr>
          <w:sz w:val="28"/>
          <w:szCs w:val="28"/>
        </w:rPr>
        <w:t>,с.</w:t>
      </w:r>
      <w:r>
        <w:rPr>
          <w:sz w:val="28"/>
          <w:szCs w:val="28"/>
        </w:rPr>
        <w:t>452</w:t>
      </w:r>
      <w:r w:rsidRPr="008F5087">
        <w:rPr>
          <w:sz w:val="28"/>
          <w:szCs w:val="28"/>
        </w:rPr>
        <w:t>]</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lastRenderedPageBreak/>
        <w:t>По государственным гарантиям Российской Федерации государственный внутренний долг увеличился на 383,21 млрд. рублей и на 1 января 201</w:t>
      </w:r>
      <w:r>
        <w:rPr>
          <w:sz w:val="28"/>
          <w:szCs w:val="28"/>
        </w:rPr>
        <w:t>5</w:t>
      </w:r>
      <w:r w:rsidRPr="00821D1E">
        <w:rPr>
          <w:sz w:val="28"/>
          <w:szCs w:val="28"/>
        </w:rPr>
        <w:t xml:space="preserve"> года составил 1289,85 млрд. рублей, что не превышает верхний предел государственного внутреннего долга по государственным гарантиям, установленный статьей 15 Федерального закона от 3 декабря 201</w:t>
      </w:r>
      <w:r>
        <w:rPr>
          <w:sz w:val="28"/>
          <w:szCs w:val="28"/>
        </w:rPr>
        <w:t>4</w:t>
      </w:r>
      <w:r w:rsidRPr="00821D1E">
        <w:rPr>
          <w:sz w:val="28"/>
          <w:szCs w:val="28"/>
        </w:rPr>
        <w:t>года № 216-ФЗ в сумме 1 732,2 млрд. рублей. Если в 20</w:t>
      </w:r>
      <w:r>
        <w:rPr>
          <w:sz w:val="28"/>
          <w:szCs w:val="28"/>
        </w:rPr>
        <w:t>10</w:t>
      </w:r>
      <w:r w:rsidRPr="00821D1E">
        <w:rPr>
          <w:sz w:val="28"/>
          <w:szCs w:val="28"/>
        </w:rPr>
        <w:t xml:space="preserve"> году на долю государственных гарантий приходилось порядка 4,8 % всех долговых обязательств Российской Федерации, то в 201</w:t>
      </w:r>
      <w:r>
        <w:rPr>
          <w:sz w:val="28"/>
          <w:szCs w:val="28"/>
        </w:rPr>
        <w:t>5</w:t>
      </w:r>
      <w:r w:rsidRPr="00821D1E">
        <w:rPr>
          <w:sz w:val="28"/>
          <w:szCs w:val="28"/>
        </w:rPr>
        <w:t xml:space="preserve"> году этот показатель увеличился до 22,5 %, при устойчивой тенденции к росту во все предыдущие годы. Стоит отметить, что в 201</w:t>
      </w:r>
      <w:r>
        <w:rPr>
          <w:sz w:val="28"/>
          <w:szCs w:val="28"/>
        </w:rPr>
        <w:t>1</w:t>
      </w:r>
      <w:r w:rsidRPr="00821D1E">
        <w:rPr>
          <w:sz w:val="28"/>
          <w:szCs w:val="28"/>
        </w:rPr>
        <w:t xml:space="preserve"> году показатель составил 251,36 млрд. рублей, что в 3,5 раза больше чем в 20</w:t>
      </w:r>
      <w:r>
        <w:rPr>
          <w:sz w:val="28"/>
          <w:szCs w:val="28"/>
        </w:rPr>
        <w:t>10</w:t>
      </w:r>
      <w:r w:rsidRPr="00821D1E">
        <w:rPr>
          <w:sz w:val="28"/>
          <w:szCs w:val="28"/>
        </w:rPr>
        <w:t xml:space="preserve"> году.</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Объем государственного внутреннего долга по прочим долговым обязательствам, или, как ещё их называют, государственные товарные обязательства, в 201</w:t>
      </w:r>
      <w:r>
        <w:rPr>
          <w:sz w:val="28"/>
          <w:szCs w:val="28"/>
        </w:rPr>
        <w:t>5</w:t>
      </w:r>
      <w:r w:rsidRPr="00821D1E">
        <w:rPr>
          <w:sz w:val="28"/>
          <w:szCs w:val="28"/>
        </w:rPr>
        <w:t xml:space="preserve"> году снизился до минимального значения за последние 5 лет и составил менее 100 миллионов рублей. Стоит отметить, что на долю прочих долговых обязательств Российской Федерации приходится наименьшая сумма из всех объектов структуры внутреннего долга. Анализируя статистические данные в период с 20</w:t>
      </w:r>
      <w:r>
        <w:rPr>
          <w:sz w:val="28"/>
          <w:szCs w:val="28"/>
        </w:rPr>
        <w:t>10</w:t>
      </w:r>
      <w:r w:rsidRPr="00821D1E">
        <w:rPr>
          <w:sz w:val="28"/>
          <w:szCs w:val="28"/>
        </w:rPr>
        <w:t xml:space="preserve"> по 201</w:t>
      </w:r>
      <w:r>
        <w:rPr>
          <w:sz w:val="28"/>
          <w:szCs w:val="28"/>
        </w:rPr>
        <w:t>5</w:t>
      </w:r>
      <w:r w:rsidRPr="00821D1E">
        <w:rPr>
          <w:sz w:val="28"/>
          <w:szCs w:val="28"/>
        </w:rPr>
        <w:t xml:space="preserve"> год, мы наблюдаем устойчивую понижающуюся тенденцию, причем в 201</w:t>
      </w:r>
      <w:r>
        <w:rPr>
          <w:sz w:val="28"/>
          <w:szCs w:val="28"/>
        </w:rPr>
        <w:t>5</w:t>
      </w:r>
      <w:r w:rsidRPr="00821D1E">
        <w:rPr>
          <w:sz w:val="28"/>
          <w:szCs w:val="28"/>
        </w:rPr>
        <w:t xml:space="preserve"> году данный показатель достиг самой низкой отметки. Анализируя долю прочих видов государственного внутреннего долга в общем объеме государственного внутреннего долга, то максимальное значение наблюдаем в 20</w:t>
      </w:r>
      <w:r>
        <w:rPr>
          <w:sz w:val="28"/>
          <w:szCs w:val="28"/>
        </w:rPr>
        <w:t>10</w:t>
      </w:r>
      <w:r w:rsidRPr="00821D1E">
        <w:rPr>
          <w:sz w:val="28"/>
          <w:szCs w:val="28"/>
        </w:rPr>
        <w:t xml:space="preserve"> году 0,4 %, в дальнейшем этот показатель снижается.</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За последние 5 лет усиливается тенденция роста внутреннего государственного долга. Как свидетельствуют Основные направления бюджетной политики на 201</w:t>
      </w:r>
      <w:r>
        <w:rPr>
          <w:sz w:val="28"/>
          <w:szCs w:val="28"/>
        </w:rPr>
        <w:t>4</w:t>
      </w:r>
      <w:r w:rsidRPr="00821D1E">
        <w:rPr>
          <w:sz w:val="28"/>
          <w:szCs w:val="28"/>
        </w:rPr>
        <w:t xml:space="preserve"> год и плановые периоды 201</w:t>
      </w:r>
      <w:r>
        <w:rPr>
          <w:sz w:val="28"/>
          <w:szCs w:val="28"/>
        </w:rPr>
        <w:t>5</w:t>
      </w:r>
      <w:r w:rsidRPr="00821D1E">
        <w:rPr>
          <w:sz w:val="28"/>
          <w:szCs w:val="28"/>
        </w:rPr>
        <w:t>–201</w:t>
      </w:r>
      <w:r>
        <w:rPr>
          <w:sz w:val="28"/>
          <w:szCs w:val="28"/>
        </w:rPr>
        <w:t>6</w:t>
      </w:r>
      <w:r w:rsidRPr="00821D1E">
        <w:rPr>
          <w:sz w:val="28"/>
          <w:szCs w:val="28"/>
        </w:rPr>
        <w:t xml:space="preserve"> годов, низкий уровень государственного долга Российской Федерации позволяет проводить политику наращивания объема государственных заимствований, не опасаясь за сохранение долговой устойчивости</w:t>
      </w:r>
      <w:r>
        <w:rPr>
          <w:sz w:val="28"/>
          <w:szCs w:val="28"/>
        </w:rPr>
        <w:t xml:space="preserve">. </w:t>
      </w:r>
      <w:r w:rsidRPr="00821D1E">
        <w:rPr>
          <w:sz w:val="28"/>
          <w:szCs w:val="28"/>
        </w:rPr>
        <w:t xml:space="preserve">Исходя из проведенного </w:t>
      </w:r>
      <w:r w:rsidRPr="00821D1E">
        <w:rPr>
          <w:sz w:val="28"/>
          <w:szCs w:val="28"/>
        </w:rPr>
        <w:lastRenderedPageBreak/>
        <w:t>ранее анализа, мы уже сделали вывод, что основную роль в увеличении государственного внутреннего долга играют государственные ценные бумаги.</w:t>
      </w:r>
    </w:p>
    <w:p w:rsidR="00C65199" w:rsidRPr="00821D1E"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Как уже отмечалось ранее, на рынок облигаций федеральных займов приходится основная доля внутреннего долга выраженного, в ценных бумагах. За последние 10 лет количество используемых инструментов заметно уменьшилось и в настоящее время российский внутренний долг формируют 5 основных видов государственных облигаций. Виды облигаций, составляющих внутренний долг России, постоянно меняются и имеют ра</w:t>
      </w:r>
      <w:r>
        <w:rPr>
          <w:sz w:val="28"/>
          <w:szCs w:val="28"/>
        </w:rPr>
        <w:t>зный «жизненный цикл»</w:t>
      </w:r>
      <w:r w:rsidRPr="00821D1E">
        <w:rPr>
          <w:sz w:val="28"/>
          <w:szCs w:val="28"/>
        </w:rPr>
        <w:t>.</w:t>
      </w:r>
    </w:p>
    <w:p w:rsidR="00C65199"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r w:rsidRPr="00821D1E">
        <w:rPr>
          <w:sz w:val="28"/>
          <w:szCs w:val="28"/>
        </w:rPr>
        <w:t>Проанализировав государственный внутренний долг, рассмотрев детально структуру, мы можем сделать вывод, что на данный момент величина внутреннего долга находится на приемлемом уровне, однако в анализируемом периоде наблюдается устойчивый рост государственных заимствований, что негативно сказывается на экономическом росте страны. Положительным моментом является то, что основная задолженность приходится на внутренний, а не на внешний долг. Как мы проанализировали ранее, наибольшую долю задолженности занимают государственные ценные бумаги, то есть государство погашает задолженность за счет выпуска различных долговых ценных бумаг, но рано или поздно заимствования выходят за рамки возможностей государства. Ещё одним положительным моментом является, то что мы имеем низкую долю внутреннего долга по отношению к ВВП. Однако, данная ситуация требует постоянного контроля. В настоящий момент, за последние 5 лет, мы достигли пика в государственной задолженности, и если данная тенденция будет доминировать, то в ближайшем будущем это может привести к тяжелым экономическим последствиям.</w:t>
      </w:r>
    </w:p>
    <w:p w:rsidR="00C65199" w:rsidRDefault="00C65199" w:rsidP="00C65199">
      <w:pPr>
        <w:pStyle w:val="a3"/>
        <w:shd w:val="clear" w:color="auto" w:fill="FFFFFF"/>
        <w:spacing w:before="0" w:beforeAutospacing="0" w:after="0" w:afterAutospacing="0" w:line="360" w:lineRule="auto"/>
        <w:jc w:val="both"/>
        <w:textAlignment w:val="baseline"/>
        <w:rPr>
          <w:sz w:val="28"/>
          <w:szCs w:val="28"/>
        </w:rPr>
      </w:pPr>
    </w:p>
    <w:p w:rsidR="00C65199" w:rsidRDefault="00C65199" w:rsidP="00C65199">
      <w:pPr>
        <w:pStyle w:val="a3"/>
        <w:shd w:val="clear" w:color="auto" w:fill="FFFFFF"/>
        <w:spacing w:before="0" w:beforeAutospacing="0" w:after="0" w:afterAutospacing="0" w:line="360" w:lineRule="auto"/>
        <w:jc w:val="both"/>
        <w:textAlignment w:val="baseline"/>
        <w:rPr>
          <w:sz w:val="28"/>
          <w:szCs w:val="28"/>
        </w:rPr>
      </w:pPr>
    </w:p>
    <w:p w:rsidR="00C65199" w:rsidRPr="00821D1E" w:rsidRDefault="00C65199" w:rsidP="00C65199">
      <w:pPr>
        <w:pStyle w:val="a3"/>
        <w:shd w:val="clear" w:color="auto" w:fill="FFFFFF"/>
        <w:spacing w:before="0" w:beforeAutospacing="0" w:after="0" w:afterAutospacing="0" w:line="360" w:lineRule="auto"/>
        <w:jc w:val="both"/>
        <w:textAlignment w:val="baseline"/>
        <w:rPr>
          <w:sz w:val="28"/>
          <w:szCs w:val="28"/>
        </w:rPr>
      </w:pPr>
    </w:p>
    <w:p w:rsidR="00C65199" w:rsidRDefault="00C65199" w:rsidP="00C65199">
      <w:pPr>
        <w:pStyle w:val="a3"/>
        <w:shd w:val="clear" w:color="auto" w:fill="FFFFFF"/>
        <w:spacing w:before="0" w:beforeAutospacing="0" w:after="0" w:afterAutospacing="0" w:line="360" w:lineRule="auto"/>
        <w:ind w:firstLine="709"/>
        <w:jc w:val="both"/>
        <w:textAlignment w:val="baseline"/>
        <w:rPr>
          <w:sz w:val="28"/>
          <w:szCs w:val="28"/>
        </w:rPr>
      </w:pPr>
    </w:p>
    <w:p w:rsidR="00C65199" w:rsidRPr="0010721D" w:rsidRDefault="00C65199" w:rsidP="00C65199">
      <w:pPr>
        <w:spacing w:after="0"/>
        <w:jc w:val="center"/>
        <w:rPr>
          <w:b/>
        </w:rPr>
      </w:pPr>
      <w:r w:rsidRPr="0010721D">
        <w:rPr>
          <w:b/>
        </w:rPr>
        <w:t>2.</w:t>
      </w:r>
      <w:r>
        <w:rPr>
          <w:b/>
        </w:rPr>
        <w:t>3</w:t>
      </w:r>
      <w:r w:rsidRPr="0010721D">
        <w:rPr>
          <w:b/>
        </w:rPr>
        <w:t xml:space="preserve"> Прогнозы состояния государственного долга РФ</w:t>
      </w:r>
    </w:p>
    <w:p w:rsidR="00C65199" w:rsidRPr="001D14DD" w:rsidRDefault="00C65199" w:rsidP="00C65199">
      <w:pPr>
        <w:spacing w:after="0"/>
      </w:pPr>
    </w:p>
    <w:p w:rsidR="00C65199" w:rsidRPr="006F1DE3" w:rsidRDefault="00C65199" w:rsidP="00C65199">
      <w:pPr>
        <w:pStyle w:val="a3"/>
        <w:spacing w:before="0" w:beforeAutospacing="0" w:after="0" w:afterAutospacing="0" w:line="360" w:lineRule="auto"/>
        <w:ind w:firstLine="709"/>
        <w:jc w:val="both"/>
        <w:textAlignment w:val="baseline"/>
        <w:rPr>
          <w:color w:val="000000"/>
          <w:sz w:val="28"/>
          <w:szCs w:val="28"/>
        </w:rPr>
      </w:pPr>
      <w:r w:rsidRPr="006F1DE3">
        <w:rPr>
          <w:color w:val="000000"/>
          <w:sz w:val="28"/>
          <w:szCs w:val="28"/>
        </w:rPr>
        <w:t>Минфин прогнозирует уровень внутреннего госдолга РФ на конец 2015 года в размере 7,4 триллиона рублей, внешнего госдолга</w:t>
      </w:r>
      <w:r>
        <w:rPr>
          <w:color w:val="000000"/>
          <w:sz w:val="28"/>
          <w:szCs w:val="28"/>
        </w:rPr>
        <w:t xml:space="preserve"> </w:t>
      </w:r>
      <w:r w:rsidRPr="006F1DE3">
        <w:rPr>
          <w:color w:val="000000"/>
          <w:sz w:val="28"/>
          <w:szCs w:val="28"/>
        </w:rPr>
        <w:t> </w:t>
      </w:r>
      <w:r>
        <w:rPr>
          <w:color w:val="000000"/>
          <w:sz w:val="28"/>
          <w:szCs w:val="28"/>
        </w:rPr>
        <w:t>-</w:t>
      </w:r>
      <w:r w:rsidRPr="006F1DE3">
        <w:rPr>
          <w:color w:val="000000"/>
          <w:sz w:val="28"/>
          <w:szCs w:val="28"/>
        </w:rPr>
        <w:t xml:space="preserve"> 64 миллиарда долларов, говорится в проекте федерального бюджета на 201</w:t>
      </w:r>
      <w:r>
        <w:rPr>
          <w:color w:val="000000"/>
          <w:sz w:val="28"/>
          <w:szCs w:val="28"/>
        </w:rPr>
        <w:t>6</w:t>
      </w:r>
      <w:r w:rsidRPr="006F1DE3">
        <w:rPr>
          <w:color w:val="000000"/>
          <w:sz w:val="28"/>
          <w:szCs w:val="28"/>
        </w:rPr>
        <w:t>-201</w:t>
      </w:r>
      <w:r>
        <w:rPr>
          <w:color w:val="000000"/>
          <w:sz w:val="28"/>
          <w:szCs w:val="28"/>
        </w:rPr>
        <w:t>8</w:t>
      </w:r>
      <w:r w:rsidRPr="006F1DE3">
        <w:rPr>
          <w:color w:val="000000"/>
          <w:sz w:val="28"/>
          <w:szCs w:val="28"/>
        </w:rPr>
        <w:t xml:space="preserve"> годы.</w:t>
      </w:r>
      <w:r>
        <w:rPr>
          <w:color w:val="000000"/>
          <w:sz w:val="28"/>
          <w:szCs w:val="28"/>
        </w:rPr>
        <w:t xml:space="preserve"> </w:t>
      </w:r>
      <w:r w:rsidRPr="006F1DE3">
        <w:rPr>
          <w:color w:val="000000"/>
          <w:sz w:val="28"/>
          <w:szCs w:val="28"/>
        </w:rPr>
        <w:t>"(Утвердить) верхний предел государственного внутреннего долга РФ на 1 января 201</w:t>
      </w:r>
      <w:r>
        <w:rPr>
          <w:color w:val="000000"/>
          <w:sz w:val="28"/>
          <w:szCs w:val="28"/>
        </w:rPr>
        <w:t>7</w:t>
      </w:r>
      <w:r w:rsidRPr="006F1DE3">
        <w:rPr>
          <w:color w:val="000000"/>
          <w:sz w:val="28"/>
          <w:szCs w:val="28"/>
        </w:rPr>
        <w:t xml:space="preserve"> года в сумме 7,423 триллиона рублей; верхний предел государственного внешнего долга Российской Федерации на 1 января 201</w:t>
      </w:r>
      <w:r>
        <w:rPr>
          <w:color w:val="000000"/>
          <w:sz w:val="28"/>
          <w:szCs w:val="28"/>
        </w:rPr>
        <w:t>7</w:t>
      </w:r>
      <w:r w:rsidRPr="006F1DE3">
        <w:rPr>
          <w:color w:val="000000"/>
          <w:sz w:val="28"/>
          <w:szCs w:val="28"/>
        </w:rPr>
        <w:t xml:space="preserve"> года в сумме 64,0 миллиарда долларов США, или 49,2 миллиарда евро", </w:t>
      </w:r>
      <w:r>
        <w:rPr>
          <w:color w:val="000000"/>
          <w:sz w:val="28"/>
          <w:szCs w:val="28"/>
        </w:rPr>
        <w:t>-</w:t>
      </w:r>
      <w:r w:rsidRPr="006F1DE3">
        <w:rPr>
          <w:color w:val="000000"/>
          <w:sz w:val="28"/>
          <w:szCs w:val="28"/>
        </w:rPr>
        <w:t xml:space="preserve"> говорится в документе.</w:t>
      </w:r>
    </w:p>
    <w:p w:rsidR="00C65199" w:rsidRPr="006F1DE3" w:rsidRDefault="00C65199" w:rsidP="00C65199">
      <w:pPr>
        <w:pStyle w:val="a3"/>
        <w:spacing w:before="0" w:beforeAutospacing="0" w:after="0" w:afterAutospacing="0" w:line="360" w:lineRule="auto"/>
        <w:ind w:firstLine="709"/>
        <w:jc w:val="both"/>
        <w:textAlignment w:val="baseline"/>
        <w:rPr>
          <w:color w:val="000000"/>
          <w:sz w:val="28"/>
          <w:szCs w:val="28"/>
        </w:rPr>
      </w:pPr>
      <w:r w:rsidRPr="006F1DE3">
        <w:rPr>
          <w:color w:val="000000"/>
          <w:sz w:val="28"/>
          <w:szCs w:val="28"/>
        </w:rPr>
        <w:t>Согласно</w:t>
      </w:r>
      <w:r>
        <w:rPr>
          <w:color w:val="000000"/>
          <w:sz w:val="28"/>
          <w:szCs w:val="28"/>
        </w:rPr>
        <w:t xml:space="preserve"> последним масштабным поправкам </w:t>
      </w:r>
      <w:r w:rsidRPr="006F1DE3">
        <w:rPr>
          <w:color w:val="000000"/>
          <w:sz w:val="28"/>
          <w:szCs w:val="28"/>
        </w:rPr>
        <w:t>в бюджет-201</w:t>
      </w:r>
      <w:r>
        <w:rPr>
          <w:color w:val="000000"/>
          <w:sz w:val="28"/>
          <w:szCs w:val="28"/>
        </w:rPr>
        <w:t>5</w:t>
      </w:r>
      <w:r w:rsidRPr="006F1DE3">
        <w:rPr>
          <w:color w:val="000000"/>
          <w:sz w:val="28"/>
          <w:szCs w:val="28"/>
        </w:rPr>
        <w:t>, принятым Госдумой в июне, внутренний госдолг РФ на конец текущего года не превысит 6,889 триллиона рублей, внешний госдолг </w:t>
      </w:r>
      <w:r>
        <w:rPr>
          <w:color w:val="000000"/>
          <w:sz w:val="28"/>
          <w:szCs w:val="28"/>
        </w:rPr>
        <w:t>-</w:t>
      </w:r>
      <w:r w:rsidRPr="006F1DE3">
        <w:rPr>
          <w:color w:val="000000"/>
          <w:sz w:val="28"/>
          <w:szCs w:val="28"/>
        </w:rPr>
        <w:t xml:space="preserve"> 64,9 миллиарда долларов (или 47,4 миллиарда евро). В настоящее время бюджет на 201</w:t>
      </w:r>
      <w:r w:rsidR="007528CB">
        <w:rPr>
          <w:color w:val="000000"/>
          <w:sz w:val="28"/>
          <w:szCs w:val="28"/>
        </w:rPr>
        <w:t>5</w:t>
      </w:r>
      <w:r w:rsidRPr="006F1DE3">
        <w:rPr>
          <w:color w:val="000000"/>
          <w:sz w:val="28"/>
          <w:szCs w:val="28"/>
        </w:rPr>
        <w:t xml:space="preserve"> год вновь пересматривается в связи с текущей ситуацией в экономике РФ.</w:t>
      </w:r>
      <w:r w:rsidRPr="008F5087">
        <w:rPr>
          <w:szCs w:val="28"/>
        </w:rPr>
        <w:t xml:space="preserve"> </w:t>
      </w:r>
      <w:r w:rsidRPr="008F5087">
        <w:rPr>
          <w:sz w:val="28"/>
          <w:szCs w:val="28"/>
        </w:rPr>
        <w:t>[</w:t>
      </w:r>
      <w:r>
        <w:rPr>
          <w:sz w:val="28"/>
          <w:szCs w:val="28"/>
        </w:rPr>
        <w:t>12</w:t>
      </w:r>
      <w:r w:rsidRPr="008F5087">
        <w:rPr>
          <w:sz w:val="28"/>
          <w:szCs w:val="28"/>
        </w:rPr>
        <w:t>]</w:t>
      </w:r>
    </w:p>
    <w:p w:rsidR="00C65199" w:rsidRPr="006F1DE3" w:rsidRDefault="00C65199" w:rsidP="00C65199">
      <w:pPr>
        <w:pStyle w:val="a3"/>
        <w:spacing w:before="0" w:beforeAutospacing="0" w:after="0" w:afterAutospacing="0" w:line="360" w:lineRule="auto"/>
        <w:ind w:firstLine="709"/>
        <w:jc w:val="both"/>
        <w:textAlignment w:val="baseline"/>
        <w:rPr>
          <w:color w:val="000000"/>
          <w:sz w:val="28"/>
          <w:szCs w:val="28"/>
        </w:rPr>
      </w:pPr>
      <w:r w:rsidRPr="006F1DE3">
        <w:rPr>
          <w:color w:val="000000"/>
          <w:sz w:val="28"/>
          <w:szCs w:val="28"/>
        </w:rPr>
        <w:t>Внутренний госдолг РФ на конец 2016 года ожидается на уровне 7,9 триллиона рублей, на конец 2017 года </w:t>
      </w:r>
      <w:r>
        <w:rPr>
          <w:color w:val="000000"/>
          <w:sz w:val="28"/>
          <w:szCs w:val="28"/>
        </w:rPr>
        <w:t>-</w:t>
      </w:r>
      <w:r w:rsidRPr="006F1DE3">
        <w:rPr>
          <w:color w:val="000000"/>
          <w:sz w:val="28"/>
          <w:szCs w:val="28"/>
        </w:rPr>
        <w:t xml:space="preserve"> 8,7 триллиона рублей.</w:t>
      </w:r>
    </w:p>
    <w:p w:rsidR="00C65199" w:rsidRDefault="00C65199" w:rsidP="00C65199">
      <w:pPr>
        <w:pStyle w:val="a3"/>
        <w:spacing w:before="0" w:beforeAutospacing="0" w:after="0" w:afterAutospacing="0" w:line="360" w:lineRule="auto"/>
        <w:ind w:firstLine="709"/>
        <w:jc w:val="both"/>
        <w:textAlignment w:val="baseline"/>
        <w:rPr>
          <w:color w:val="000000"/>
          <w:sz w:val="28"/>
          <w:szCs w:val="28"/>
        </w:rPr>
      </w:pPr>
      <w:r w:rsidRPr="006F1DE3">
        <w:rPr>
          <w:color w:val="000000"/>
          <w:sz w:val="28"/>
          <w:szCs w:val="28"/>
        </w:rPr>
        <w:t>Верхний предел внешнего госдолга РФ на 1 января 2017 года установлен в сумме 71,5 миллиарда долларов США (55 миллиардов евро); на 1 января 2018 года </w:t>
      </w:r>
      <w:r>
        <w:rPr>
          <w:color w:val="000000"/>
          <w:sz w:val="28"/>
          <w:szCs w:val="28"/>
        </w:rPr>
        <w:t>-</w:t>
      </w:r>
      <w:r w:rsidRPr="006F1DE3">
        <w:rPr>
          <w:color w:val="000000"/>
          <w:sz w:val="28"/>
          <w:szCs w:val="28"/>
        </w:rPr>
        <w:t xml:space="preserve"> 77 миллиардов долларов США (59,2 миллиарда евро).</w:t>
      </w:r>
    </w:p>
    <w:p w:rsidR="00C65199" w:rsidRDefault="00C65199" w:rsidP="00C65199">
      <w:pPr>
        <w:spacing w:line="276" w:lineRule="auto"/>
        <w:rPr>
          <w:rFonts w:eastAsia="Times New Roman" w:cs="Times New Roman"/>
          <w:color w:val="000000"/>
          <w:szCs w:val="28"/>
        </w:rPr>
      </w:pPr>
      <w:r>
        <w:rPr>
          <w:color w:val="000000"/>
          <w:szCs w:val="28"/>
        </w:rPr>
        <w:br w:type="page"/>
      </w:r>
    </w:p>
    <w:p w:rsidR="00C65199" w:rsidRPr="0010721D" w:rsidRDefault="00C65199" w:rsidP="00C65199">
      <w:pPr>
        <w:pStyle w:val="1"/>
        <w:jc w:val="center"/>
        <w:rPr>
          <w:b/>
        </w:rPr>
      </w:pPr>
      <w:r w:rsidRPr="0010721D">
        <w:rPr>
          <w:b/>
        </w:rPr>
        <w:lastRenderedPageBreak/>
        <w:t>Заключение</w:t>
      </w:r>
    </w:p>
    <w:p w:rsidR="00C65199" w:rsidRDefault="00C65199" w:rsidP="00C65199">
      <w:r>
        <w:tab/>
      </w:r>
    </w:p>
    <w:p w:rsidR="00C65199" w:rsidRDefault="00C65199" w:rsidP="00C65199">
      <w:pPr>
        <w:spacing w:after="0"/>
        <w:ind w:firstLine="709"/>
        <w:jc w:val="both"/>
      </w:pPr>
      <w:r>
        <w:t xml:space="preserve">В данной работы мы проанализировали состояние государственного внутреннего и внешнего долга, рассмотрели их динамику, структуру и взаимосвязь. В целом, состояние государственного долга в нашей стране достаточно устойчивое, выход за допустимые границы уровня долга относительно ВВП не осуществляется, происходит замещение внешнего долга внутренним, идет устойчивое снижение показателей по большинству статей внешнего долга. Такая ситуация сложилась на начало 2014 года. Однако, нельзя не обратить внимания на современную политическую ситуацию в стране, которая вносит свои коррективы в денежно-кредитную политику страны и управление государственным долгом. </w:t>
      </w:r>
    </w:p>
    <w:p w:rsidR="00C65199" w:rsidRDefault="00C65199" w:rsidP="00C65199">
      <w:pPr>
        <w:spacing w:after="0"/>
        <w:ind w:firstLine="709"/>
        <w:jc w:val="both"/>
      </w:pPr>
      <w:r>
        <w:t xml:space="preserve">Одну из главнейших ролей в вопросе внешнего долга играет валютный курс. В данный момент, ситуация на валютном рынке совершенно нестабильна, наблюдаются скачки курса до 25% за сутки. Конечно же, в этой ситуации практически невозможно строить уверенные прогнозы. Падение курса рубля сильно скажется на внешнем долге РФ, так как более 20% внешнего долга составляют гарантии РФ в иностранной валюте. Однако, по мнению аналитиков, нет причин для дестабилизации экономики России и это всего лишь временный кризис, связанный с деструктивной политикой США относительно России, и есть поводы для "осторожного оптимизма". </w:t>
      </w:r>
    </w:p>
    <w:p w:rsidR="00C65199" w:rsidRDefault="00C65199" w:rsidP="00C65199">
      <w:pPr>
        <w:spacing w:after="0"/>
        <w:ind w:firstLine="709"/>
        <w:jc w:val="both"/>
      </w:pPr>
      <w:r>
        <w:t xml:space="preserve">Относительно внутреннего долга, ситуация не критичная, однако тенденция к постоянному наращиванию задолженности требует постоянного контроля, чтобы предотвратить тяжелые экономические последствия. </w:t>
      </w:r>
    </w:p>
    <w:p w:rsidR="00C65199" w:rsidRDefault="00C65199" w:rsidP="00C65199">
      <w:pPr>
        <w:spacing w:after="0"/>
        <w:ind w:firstLine="709"/>
        <w:jc w:val="both"/>
      </w:pPr>
      <w:r>
        <w:t xml:space="preserve">Для того, чтобы сделать более аргументированные выводы, следует провести анализ государственного долга еще раз, после стабилизации курса рубля, и сделать соответствующие выводы. </w:t>
      </w:r>
    </w:p>
    <w:p w:rsidR="00C65199" w:rsidRPr="00FD7BB9" w:rsidRDefault="00C65199" w:rsidP="00C65199">
      <w:pPr>
        <w:spacing w:after="0"/>
      </w:pPr>
    </w:p>
    <w:p w:rsidR="00C65199" w:rsidRPr="006173DA" w:rsidRDefault="00C65199" w:rsidP="00C65199">
      <w:pPr>
        <w:pStyle w:val="1"/>
        <w:jc w:val="center"/>
        <w:rPr>
          <w:b/>
          <w:bdr w:val="none" w:sz="0" w:space="0" w:color="auto" w:frame="1"/>
        </w:rPr>
      </w:pPr>
      <w:r w:rsidRPr="006173DA">
        <w:rPr>
          <w:b/>
          <w:bdr w:val="none" w:sz="0" w:space="0" w:color="auto" w:frame="1"/>
        </w:rPr>
        <w:lastRenderedPageBreak/>
        <w:t>Библиографический список</w:t>
      </w:r>
    </w:p>
    <w:p w:rsidR="00C65199" w:rsidRPr="00140F56" w:rsidRDefault="00C65199" w:rsidP="00C65199"/>
    <w:p w:rsidR="00C65199" w:rsidRDefault="00C65199" w:rsidP="00C65199">
      <w:pPr>
        <w:numPr>
          <w:ilvl w:val="0"/>
          <w:numId w:val="4"/>
        </w:numPr>
        <w:suppressAutoHyphens/>
        <w:autoSpaceDE w:val="0"/>
        <w:spacing w:after="0"/>
        <w:ind w:left="0" w:firstLine="709"/>
        <w:jc w:val="both"/>
        <w:rPr>
          <w:szCs w:val="28"/>
        </w:rPr>
      </w:pPr>
      <w:r>
        <w:rPr>
          <w:szCs w:val="28"/>
        </w:rPr>
        <w:t xml:space="preserve">Бюджетный кодекс Российской Федерации" от 31.07.1998 N 145-ФЗ </w:t>
      </w:r>
      <w:r w:rsidR="007528CB" w:rsidRPr="007528CB">
        <w:rPr>
          <w:szCs w:val="28"/>
        </w:rPr>
        <w:t>(ред. от 15.02.2016, с изм. от 30.03.2016)</w:t>
      </w:r>
    </w:p>
    <w:p w:rsidR="00C65199" w:rsidRPr="00E8763C" w:rsidRDefault="00C65199" w:rsidP="00C65199">
      <w:pPr>
        <w:pStyle w:val="a4"/>
        <w:numPr>
          <w:ilvl w:val="0"/>
          <w:numId w:val="4"/>
        </w:numPr>
        <w:spacing w:after="0"/>
        <w:ind w:left="0" w:firstLine="709"/>
        <w:jc w:val="both"/>
        <w:rPr>
          <w:bCs/>
          <w:iCs/>
        </w:rPr>
      </w:pPr>
      <w:r w:rsidRPr="00E8763C">
        <w:rPr>
          <w:bCs/>
          <w:iCs/>
        </w:rPr>
        <w:t>Бабич И.В.</w:t>
      </w:r>
      <w:r w:rsidRPr="00E8763C">
        <w:rPr>
          <w:szCs w:val="28"/>
        </w:rPr>
        <w:t xml:space="preserve"> </w:t>
      </w:r>
      <w:r>
        <w:rPr>
          <w:szCs w:val="28"/>
        </w:rPr>
        <w:t xml:space="preserve">[Текст] </w:t>
      </w:r>
      <w:r w:rsidRPr="00E8763C">
        <w:rPr>
          <w:bCs/>
          <w:iCs/>
        </w:rPr>
        <w:t xml:space="preserve"> Методы управления государственным долгом / И.В. Бабич // Вестник Саратовского государственного социально-экономического университета. - 2011. - № 5. - С. 120-122. </w:t>
      </w:r>
    </w:p>
    <w:p w:rsidR="00C65199" w:rsidRPr="00E8763C" w:rsidRDefault="00C65199" w:rsidP="00C65199">
      <w:pPr>
        <w:pStyle w:val="a4"/>
        <w:numPr>
          <w:ilvl w:val="0"/>
          <w:numId w:val="4"/>
        </w:numPr>
        <w:spacing w:after="0"/>
        <w:ind w:left="0" w:firstLine="709"/>
        <w:jc w:val="both"/>
        <w:rPr>
          <w:bCs/>
          <w:iCs/>
        </w:rPr>
      </w:pPr>
      <w:r w:rsidRPr="00E8763C">
        <w:rPr>
          <w:bCs/>
          <w:iCs/>
        </w:rPr>
        <w:t xml:space="preserve">Васин Ю. Ф. </w:t>
      </w:r>
      <w:r>
        <w:rPr>
          <w:szCs w:val="28"/>
        </w:rPr>
        <w:t xml:space="preserve">[Текст] </w:t>
      </w:r>
      <w:r w:rsidRPr="00E8763C">
        <w:rPr>
          <w:bCs/>
          <w:iCs/>
        </w:rPr>
        <w:t>Бюджетная политика: проблемы государственного долга западных стран и мировой финансово-долговой кризис / Ю. Ф. Васин // Финансовый бизнес. – 2012. - № 5. - С. 12-18. </w:t>
      </w:r>
    </w:p>
    <w:p w:rsidR="00C65199" w:rsidRPr="00310C3A" w:rsidRDefault="00C65199" w:rsidP="00C65199">
      <w:pPr>
        <w:pStyle w:val="a4"/>
        <w:numPr>
          <w:ilvl w:val="0"/>
          <w:numId w:val="4"/>
        </w:numPr>
        <w:spacing w:after="0"/>
        <w:ind w:left="0" w:firstLine="709"/>
        <w:jc w:val="both"/>
        <w:rPr>
          <w:iCs/>
          <w:szCs w:val="28"/>
        </w:rPr>
      </w:pPr>
      <w:r w:rsidRPr="00E8763C">
        <w:rPr>
          <w:iCs/>
          <w:szCs w:val="28"/>
        </w:rPr>
        <w:t xml:space="preserve">Воронкин Д.А. </w:t>
      </w:r>
      <w:r>
        <w:rPr>
          <w:szCs w:val="28"/>
        </w:rPr>
        <w:t xml:space="preserve">[Текст] </w:t>
      </w:r>
      <w:r w:rsidRPr="00E8763C">
        <w:rPr>
          <w:iCs/>
          <w:szCs w:val="28"/>
        </w:rPr>
        <w:t>Анализ внешнего долга Российской Федерации за последние шесть лет./Экономика и социум. — 2014. —№3(12).</w:t>
      </w:r>
    </w:p>
    <w:p w:rsidR="00C65199" w:rsidRPr="00E8763C" w:rsidRDefault="00C65199" w:rsidP="00C65199">
      <w:pPr>
        <w:pStyle w:val="a4"/>
        <w:numPr>
          <w:ilvl w:val="0"/>
          <w:numId w:val="4"/>
        </w:numPr>
        <w:spacing w:after="0"/>
        <w:ind w:left="0" w:firstLine="709"/>
        <w:jc w:val="both"/>
        <w:rPr>
          <w:iCs/>
          <w:szCs w:val="28"/>
        </w:rPr>
      </w:pPr>
      <w:r w:rsidRPr="00E8763C">
        <w:rPr>
          <w:iCs/>
          <w:szCs w:val="28"/>
        </w:rPr>
        <w:t>Давлетшин Д. Р.</w:t>
      </w:r>
      <w:r w:rsidRPr="00E8763C">
        <w:rPr>
          <w:szCs w:val="28"/>
        </w:rPr>
        <w:t xml:space="preserve"> </w:t>
      </w:r>
      <w:r>
        <w:rPr>
          <w:szCs w:val="28"/>
        </w:rPr>
        <w:t xml:space="preserve">[Текст] </w:t>
      </w:r>
      <w:r w:rsidRPr="00E8763C">
        <w:rPr>
          <w:iCs/>
          <w:szCs w:val="28"/>
        </w:rPr>
        <w:t xml:space="preserve"> Анализ внутреннего государственного долга Российской Федерации  / Д. Р. Давлетшин // Молодой ученый. — 2014. — №8. — С. 449-453.</w:t>
      </w:r>
    </w:p>
    <w:p w:rsidR="00C65199" w:rsidRDefault="00C65199" w:rsidP="00C65199">
      <w:pPr>
        <w:pStyle w:val="a4"/>
        <w:numPr>
          <w:ilvl w:val="0"/>
          <w:numId w:val="4"/>
        </w:numPr>
        <w:spacing w:after="0"/>
        <w:ind w:left="0" w:firstLine="709"/>
        <w:jc w:val="both"/>
        <w:rPr>
          <w:bCs/>
          <w:iCs/>
        </w:rPr>
      </w:pPr>
      <w:r w:rsidRPr="00E8763C">
        <w:rPr>
          <w:bCs/>
          <w:iCs/>
        </w:rPr>
        <w:t xml:space="preserve">Макарова Л.А. </w:t>
      </w:r>
      <w:r>
        <w:rPr>
          <w:szCs w:val="28"/>
        </w:rPr>
        <w:t xml:space="preserve">[Текст] </w:t>
      </w:r>
      <w:r w:rsidRPr="00E8763C">
        <w:rPr>
          <w:bCs/>
          <w:iCs/>
        </w:rPr>
        <w:t xml:space="preserve"> Финансы и кредит : учебное пособие / Л.А. Макарова. – Тамбов : Изд-во Тамб. гос. техн. ун-та, 2009. – 120 с.</w:t>
      </w:r>
    </w:p>
    <w:p w:rsidR="00C65199" w:rsidRPr="00E8763C" w:rsidRDefault="00C65199" w:rsidP="00C65199">
      <w:pPr>
        <w:pStyle w:val="a4"/>
        <w:numPr>
          <w:ilvl w:val="0"/>
          <w:numId w:val="4"/>
        </w:numPr>
        <w:spacing w:after="0"/>
        <w:ind w:left="0" w:firstLine="709"/>
        <w:jc w:val="both"/>
        <w:rPr>
          <w:iCs/>
          <w:szCs w:val="28"/>
        </w:rPr>
      </w:pPr>
      <w:r w:rsidRPr="00E8763C">
        <w:rPr>
          <w:szCs w:val="28"/>
        </w:rPr>
        <w:t xml:space="preserve">Нешитой А.С.  </w:t>
      </w:r>
      <w:r>
        <w:rPr>
          <w:szCs w:val="28"/>
        </w:rPr>
        <w:t xml:space="preserve">[Текст]  </w:t>
      </w:r>
      <w:r w:rsidRPr="00E8763C">
        <w:rPr>
          <w:szCs w:val="28"/>
        </w:rPr>
        <w:t xml:space="preserve">Финансы и кредит: Учебник / А.С. Нешитой. </w:t>
      </w:r>
      <w:r w:rsidRPr="00E8763C">
        <w:rPr>
          <w:iCs/>
          <w:szCs w:val="28"/>
        </w:rPr>
        <w:t>— 6-е изд., перераб. и доп. — М.: Издательско-торговая корпорация "Дашков и К", 2013 — 576 с.</w:t>
      </w:r>
    </w:p>
    <w:p w:rsidR="00C65199" w:rsidRPr="00310C3A" w:rsidRDefault="00C65199" w:rsidP="00C65199">
      <w:pPr>
        <w:pStyle w:val="a4"/>
        <w:numPr>
          <w:ilvl w:val="0"/>
          <w:numId w:val="4"/>
        </w:numPr>
        <w:spacing w:after="0"/>
        <w:ind w:left="0" w:firstLine="709"/>
        <w:jc w:val="both"/>
        <w:rPr>
          <w:bCs/>
          <w:iCs/>
        </w:rPr>
      </w:pPr>
      <w:r w:rsidRPr="00E8763C">
        <w:rPr>
          <w:bCs/>
          <w:iCs/>
        </w:rPr>
        <w:t xml:space="preserve">Селезнев А. З. </w:t>
      </w:r>
      <w:r>
        <w:rPr>
          <w:szCs w:val="28"/>
        </w:rPr>
        <w:t xml:space="preserve">[Текст] </w:t>
      </w:r>
      <w:r w:rsidRPr="00E8763C">
        <w:rPr>
          <w:bCs/>
          <w:iCs/>
        </w:rPr>
        <w:t>Государственный долг и внешние активы: учебное пособие / А. З. Селезнев. - Москва: ИНФРА-М, 2010. – 282 с.</w:t>
      </w:r>
    </w:p>
    <w:p w:rsidR="00C65199" w:rsidRPr="00E8763C" w:rsidRDefault="00C65199" w:rsidP="00C65199">
      <w:pPr>
        <w:pStyle w:val="a4"/>
        <w:numPr>
          <w:ilvl w:val="0"/>
          <w:numId w:val="4"/>
        </w:numPr>
        <w:spacing w:after="0"/>
        <w:ind w:left="0" w:firstLine="709"/>
        <w:jc w:val="both"/>
        <w:rPr>
          <w:bCs/>
          <w:iCs/>
        </w:rPr>
      </w:pPr>
      <w:r w:rsidRPr="00E8763C">
        <w:rPr>
          <w:bCs/>
          <w:iCs/>
        </w:rPr>
        <w:t>Трошин А.Н.</w:t>
      </w:r>
      <w:r w:rsidRPr="00E8763C">
        <w:rPr>
          <w:szCs w:val="28"/>
        </w:rPr>
        <w:t xml:space="preserve"> </w:t>
      </w:r>
      <w:r>
        <w:rPr>
          <w:szCs w:val="28"/>
        </w:rPr>
        <w:t xml:space="preserve">[Текст] </w:t>
      </w:r>
      <w:r w:rsidRPr="00E8763C">
        <w:rPr>
          <w:bCs/>
          <w:iCs/>
        </w:rPr>
        <w:t xml:space="preserve"> Финансы и кредит: Учебник/ А.Н. Трошин. – М.: Издательство "ИНФРА_М", 2009. - 408</w:t>
      </w:r>
    </w:p>
    <w:p w:rsidR="00C65199" w:rsidRPr="00E8763C" w:rsidRDefault="00C65199" w:rsidP="00C65199">
      <w:pPr>
        <w:pStyle w:val="a4"/>
        <w:numPr>
          <w:ilvl w:val="0"/>
          <w:numId w:val="4"/>
        </w:numPr>
        <w:spacing w:after="0"/>
        <w:ind w:left="0" w:firstLine="709"/>
        <w:jc w:val="both"/>
        <w:rPr>
          <w:bCs/>
          <w:iCs/>
        </w:rPr>
      </w:pPr>
      <w:r w:rsidRPr="00E8763C">
        <w:rPr>
          <w:bCs/>
          <w:iCs/>
        </w:rPr>
        <w:t>Толстоброва</w:t>
      </w:r>
      <w:r w:rsidRPr="00310C3A">
        <w:rPr>
          <w:bCs/>
          <w:iCs/>
        </w:rPr>
        <w:t xml:space="preserve"> </w:t>
      </w:r>
      <w:r w:rsidRPr="00E8763C">
        <w:rPr>
          <w:bCs/>
          <w:iCs/>
        </w:rPr>
        <w:t xml:space="preserve">Н.А.  </w:t>
      </w:r>
      <w:r>
        <w:rPr>
          <w:szCs w:val="28"/>
        </w:rPr>
        <w:t xml:space="preserve">[Текст] </w:t>
      </w:r>
      <w:r w:rsidRPr="00E8763C">
        <w:rPr>
          <w:bCs/>
          <w:iCs/>
        </w:rPr>
        <w:t>Влияние государственного долга на динамику развития экономики Российской Федерации / Н.А. Толстоброва, В.П. Постников, М.А. Каменских // Финансы и кредит. - 2013. - № 20. - С. 37-42. </w:t>
      </w:r>
    </w:p>
    <w:p w:rsidR="00C65199" w:rsidRPr="00E8763C" w:rsidRDefault="00C65199" w:rsidP="00C65199">
      <w:pPr>
        <w:pStyle w:val="a4"/>
        <w:numPr>
          <w:ilvl w:val="0"/>
          <w:numId w:val="4"/>
        </w:numPr>
        <w:spacing w:after="0"/>
        <w:ind w:left="0" w:firstLine="709"/>
        <w:jc w:val="both"/>
        <w:rPr>
          <w:bdr w:val="none" w:sz="0" w:space="0" w:color="auto" w:frame="1"/>
        </w:rPr>
      </w:pPr>
      <w:r>
        <w:lastRenderedPageBreak/>
        <w:t>О</w:t>
      </w:r>
      <w:r w:rsidRPr="00F107C5">
        <w:t>фициальн</w:t>
      </w:r>
      <w:r>
        <w:t>ый сайт Министерства Ф</w:t>
      </w:r>
      <w:r w:rsidRPr="00F107C5">
        <w:t>инансов России</w:t>
      </w:r>
      <w:r>
        <w:t>:</w:t>
      </w:r>
      <w:r w:rsidRPr="00E8763C">
        <w:rPr>
          <w:szCs w:val="28"/>
          <w:bdr w:val="none" w:sz="0" w:space="0" w:color="auto" w:frame="1"/>
        </w:rPr>
        <w:t xml:space="preserve"> [Электронный ресурс] - </w:t>
      </w:r>
      <w:r w:rsidRPr="00E8763C">
        <w:rPr>
          <w:szCs w:val="28"/>
          <w:bdr w:val="none" w:sz="0" w:space="0" w:color="auto" w:frame="1"/>
          <w:lang w:val="en-US"/>
        </w:rPr>
        <w:t>http</w:t>
      </w:r>
      <w:r w:rsidRPr="00E8763C">
        <w:rPr>
          <w:szCs w:val="28"/>
          <w:bdr w:val="none" w:sz="0" w:space="0" w:color="auto" w:frame="1"/>
        </w:rPr>
        <w:t xml:space="preserve">:// </w:t>
      </w:r>
      <w:r w:rsidRPr="00F107C5">
        <w:t>www.minfin.ru</w:t>
      </w:r>
      <w:r w:rsidRPr="00140F56">
        <w:t>/</w:t>
      </w:r>
      <w:r>
        <w:t xml:space="preserve"> </w:t>
      </w:r>
    </w:p>
    <w:p w:rsidR="00C65199" w:rsidRPr="00E8763C" w:rsidRDefault="00C65199" w:rsidP="00C65199">
      <w:pPr>
        <w:pStyle w:val="a4"/>
        <w:numPr>
          <w:ilvl w:val="0"/>
          <w:numId w:val="4"/>
        </w:numPr>
        <w:spacing w:after="0"/>
        <w:ind w:left="0" w:firstLine="709"/>
        <w:jc w:val="both"/>
        <w:rPr>
          <w:szCs w:val="28"/>
          <w:bdr w:val="none" w:sz="0" w:space="0" w:color="auto" w:frame="1"/>
        </w:rPr>
      </w:pPr>
      <w:r w:rsidRPr="00E8763C">
        <w:rPr>
          <w:rStyle w:val="6"/>
          <w:color w:val="000000"/>
          <w:szCs w:val="28"/>
        </w:rPr>
        <w:t>Официальный сайт правительства России</w:t>
      </w:r>
      <w:r>
        <w:t>:</w:t>
      </w:r>
      <w:r w:rsidRPr="00E8763C">
        <w:rPr>
          <w:szCs w:val="28"/>
          <w:bdr w:val="none" w:sz="0" w:space="0" w:color="auto" w:frame="1"/>
        </w:rPr>
        <w:t xml:space="preserve"> [Электронный ресурс] -</w:t>
      </w:r>
      <w:r w:rsidRPr="00E8763C">
        <w:rPr>
          <w:szCs w:val="28"/>
          <w:bdr w:val="none" w:sz="0" w:space="0" w:color="auto" w:frame="1"/>
          <w:lang w:val="en-US"/>
        </w:rPr>
        <w:t>http</w:t>
      </w:r>
      <w:r w:rsidRPr="00E8763C">
        <w:rPr>
          <w:szCs w:val="28"/>
          <w:bdr w:val="none" w:sz="0" w:space="0" w:color="auto" w:frame="1"/>
        </w:rPr>
        <w:t>:/</w:t>
      </w:r>
      <w:r w:rsidRPr="00E8763C">
        <w:rPr>
          <w:rStyle w:val="6"/>
          <w:color w:val="000000"/>
          <w:szCs w:val="28"/>
        </w:rPr>
        <w:t>www.government.gov.ru/</w:t>
      </w:r>
    </w:p>
    <w:p w:rsidR="00C65199" w:rsidRPr="00E8763C" w:rsidRDefault="00C65199" w:rsidP="00C65199">
      <w:pPr>
        <w:pStyle w:val="a4"/>
        <w:numPr>
          <w:ilvl w:val="0"/>
          <w:numId w:val="4"/>
        </w:numPr>
        <w:spacing w:after="0"/>
        <w:ind w:left="0" w:firstLine="709"/>
        <w:jc w:val="both"/>
        <w:rPr>
          <w:szCs w:val="28"/>
        </w:rPr>
      </w:pPr>
      <w:r w:rsidRPr="00E8763C">
        <w:rPr>
          <w:szCs w:val="28"/>
        </w:rPr>
        <w:t>Официальный сайт Банка России:</w:t>
      </w:r>
      <w:r w:rsidRPr="00E8763C">
        <w:rPr>
          <w:szCs w:val="28"/>
          <w:bdr w:val="none" w:sz="0" w:space="0" w:color="auto" w:frame="1"/>
        </w:rPr>
        <w:t xml:space="preserve"> [Электронный ресурс] - </w:t>
      </w:r>
      <w:r w:rsidRPr="00E8763C">
        <w:rPr>
          <w:szCs w:val="28"/>
        </w:rPr>
        <w:t>http://www.cbr.ru/</w:t>
      </w:r>
    </w:p>
    <w:p w:rsidR="00C65199" w:rsidRPr="00E8763C" w:rsidRDefault="00C65199" w:rsidP="00C65199">
      <w:pPr>
        <w:pStyle w:val="a4"/>
        <w:numPr>
          <w:ilvl w:val="0"/>
          <w:numId w:val="4"/>
        </w:numPr>
        <w:spacing w:after="0"/>
        <w:ind w:left="0" w:firstLine="709"/>
        <w:jc w:val="both"/>
        <w:rPr>
          <w:szCs w:val="28"/>
        </w:rPr>
      </w:pPr>
      <w:r w:rsidRPr="00E8763C">
        <w:rPr>
          <w:szCs w:val="28"/>
        </w:rPr>
        <w:t>Единый портал бюджетной системы РФ:</w:t>
      </w:r>
      <w:r w:rsidRPr="00E8763C">
        <w:rPr>
          <w:szCs w:val="28"/>
          <w:bdr w:val="none" w:sz="0" w:space="0" w:color="auto" w:frame="1"/>
        </w:rPr>
        <w:t>[Электронный ресурс]</w:t>
      </w:r>
      <w:r w:rsidRPr="00E8763C">
        <w:rPr>
          <w:szCs w:val="28"/>
        </w:rPr>
        <w:t xml:space="preserve"> -http://budget.gov.ru/budget/ext_debt</w:t>
      </w:r>
    </w:p>
    <w:p w:rsidR="00C65199" w:rsidRPr="00DD5FB2" w:rsidRDefault="00C65199" w:rsidP="00C65199">
      <w:pPr>
        <w:spacing w:after="0"/>
        <w:ind w:firstLine="709"/>
        <w:jc w:val="both"/>
        <w:rPr>
          <w:b/>
          <w:bCs/>
          <w:iCs/>
        </w:rPr>
      </w:pPr>
    </w:p>
    <w:p w:rsidR="00C65199" w:rsidRDefault="00C65199" w:rsidP="00C65199">
      <w:pPr>
        <w:rPr>
          <w:szCs w:val="28"/>
        </w:rPr>
      </w:pPr>
    </w:p>
    <w:p w:rsidR="00C65199" w:rsidRPr="00F90895" w:rsidRDefault="00C65199" w:rsidP="00C65199">
      <w:pPr>
        <w:spacing w:line="276" w:lineRule="auto"/>
        <w:rPr>
          <w:szCs w:val="28"/>
        </w:rPr>
      </w:pPr>
      <w:r>
        <w:rPr>
          <w:szCs w:val="28"/>
        </w:rPr>
        <w:br w:type="page"/>
      </w:r>
    </w:p>
    <w:sectPr w:rsidR="00C65199" w:rsidRPr="00F90895" w:rsidSect="004D3EAF">
      <w:headerReference w:type="default" r:id="rId8"/>
      <w:footerReference w:type="default" r:id="rId9"/>
      <w:headerReference w:type="first" r:id="rId10"/>
      <w:footerReference w:type="first" r:id="rId11"/>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3EF" w:rsidRDefault="00F273EF" w:rsidP="004D3EAF">
      <w:pPr>
        <w:spacing w:after="0" w:line="240" w:lineRule="auto"/>
      </w:pPr>
      <w:r>
        <w:separator/>
      </w:r>
    </w:p>
  </w:endnote>
  <w:endnote w:type="continuationSeparator" w:id="0">
    <w:p w:rsidR="00F273EF" w:rsidRDefault="00F273EF" w:rsidP="004D3E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valdi">
    <w:panose1 w:val="03020602050506090804"/>
    <w:charset w:val="00"/>
    <w:family w:val="script"/>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EAF" w:rsidRDefault="004D3EAF">
    <w:pPr>
      <w:pStyle w:val="a5"/>
      <w:jc w:val="center"/>
    </w:pPr>
  </w:p>
  <w:p w:rsidR="00C65199" w:rsidRDefault="00C6519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80673"/>
      <w:docPartObj>
        <w:docPartGallery w:val="Page Numbers (Bottom of Page)"/>
        <w:docPartUnique/>
      </w:docPartObj>
    </w:sdtPr>
    <w:sdtEndPr/>
    <w:sdtContent>
      <w:p w:rsidR="00C65199" w:rsidRDefault="00F273EF">
        <w:pPr>
          <w:pStyle w:val="a5"/>
          <w:jc w:val="center"/>
        </w:pPr>
      </w:p>
    </w:sdtContent>
  </w:sdt>
  <w:p w:rsidR="00C65199" w:rsidRDefault="00C6519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3EF" w:rsidRDefault="00F273EF" w:rsidP="004D3EAF">
      <w:pPr>
        <w:spacing w:after="0" w:line="240" w:lineRule="auto"/>
      </w:pPr>
      <w:r>
        <w:separator/>
      </w:r>
    </w:p>
  </w:footnote>
  <w:footnote w:type="continuationSeparator" w:id="0">
    <w:p w:rsidR="00F273EF" w:rsidRDefault="00F273EF" w:rsidP="004D3E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59344"/>
      <w:docPartObj>
        <w:docPartGallery w:val="Page Numbers (Top of Page)"/>
        <w:docPartUnique/>
      </w:docPartObj>
    </w:sdtPr>
    <w:sdtEndPr/>
    <w:sdtContent>
      <w:p w:rsidR="004D3EAF" w:rsidRDefault="00F273EF">
        <w:pPr>
          <w:pStyle w:val="aa"/>
          <w:jc w:val="center"/>
        </w:pPr>
        <w:r>
          <w:fldChar w:fldCharType="begin"/>
        </w:r>
        <w:r>
          <w:instrText xml:space="preserve"> PAGE   \* MERGEFORMAT </w:instrText>
        </w:r>
        <w:r>
          <w:fldChar w:fldCharType="separate"/>
        </w:r>
        <w:r w:rsidR="005510D1">
          <w:rPr>
            <w:noProof/>
          </w:rPr>
          <w:t>4</w:t>
        </w:r>
        <w:r>
          <w:rPr>
            <w:noProof/>
          </w:rPr>
          <w:fldChar w:fldCharType="end"/>
        </w:r>
      </w:p>
    </w:sdtContent>
  </w:sdt>
  <w:p w:rsidR="004D3EAF" w:rsidRDefault="004D3EAF">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324765"/>
      <w:docPartObj>
        <w:docPartGallery w:val="Page Numbers (Top of Page)"/>
        <w:docPartUnique/>
      </w:docPartObj>
    </w:sdtPr>
    <w:sdtContent>
      <w:p w:rsidR="007C3006" w:rsidRDefault="007C3006" w:rsidP="007C3006">
        <w:pPr>
          <w:pStyle w:val="aa"/>
          <w:jc w:val="center"/>
        </w:pPr>
        <w:r>
          <w:fldChar w:fldCharType="begin"/>
        </w:r>
        <w:r>
          <w:instrText>PAGE   \* MERGEFORMAT</w:instrText>
        </w:r>
        <w:r>
          <w:fldChar w:fldCharType="separate"/>
        </w:r>
        <w:r w:rsidR="005510D1">
          <w:rPr>
            <w:noProof/>
          </w:rPr>
          <w:t>1</w:t>
        </w:r>
        <w:r>
          <w:fldChar w:fldCharType="end"/>
        </w:r>
      </w:p>
    </w:sdtContent>
  </w:sdt>
  <w:p w:rsidR="007C3006" w:rsidRDefault="007C3006">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F8305D"/>
    <w:multiLevelType w:val="hybridMultilevel"/>
    <w:tmpl w:val="153E285A"/>
    <w:lvl w:ilvl="0" w:tplc="0419000F">
      <w:start w:val="1"/>
      <w:numFmt w:val="decimal"/>
      <w:lvlText w:val="%1."/>
      <w:lvlJc w:val="left"/>
      <w:pPr>
        <w:tabs>
          <w:tab w:val="num" w:pos="1800"/>
        </w:tabs>
        <w:ind w:left="1800" w:hanging="360"/>
      </w:pPr>
      <w:rPr>
        <w:rFonts w:cs="Times New Roman"/>
      </w:rPr>
    </w:lvl>
    <w:lvl w:ilvl="1" w:tplc="04190019">
      <w:start w:val="1"/>
      <w:numFmt w:val="lowerLetter"/>
      <w:lvlText w:val="%2."/>
      <w:lvlJc w:val="left"/>
      <w:pPr>
        <w:tabs>
          <w:tab w:val="num" w:pos="2520"/>
        </w:tabs>
        <w:ind w:left="2520" w:hanging="360"/>
      </w:pPr>
      <w:rPr>
        <w:rFonts w:cs="Times New Roman"/>
      </w:rPr>
    </w:lvl>
    <w:lvl w:ilvl="2" w:tplc="0419001B">
      <w:start w:val="1"/>
      <w:numFmt w:val="lowerRoman"/>
      <w:lvlText w:val="%3."/>
      <w:lvlJc w:val="right"/>
      <w:pPr>
        <w:tabs>
          <w:tab w:val="num" w:pos="3240"/>
        </w:tabs>
        <w:ind w:left="3240" w:hanging="180"/>
      </w:pPr>
      <w:rPr>
        <w:rFonts w:cs="Times New Roman"/>
      </w:rPr>
    </w:lvl>
    <w:lvl w:ilvl="3" w:tplc="0419000F">
      <w:start w:val="1"/>
      <w:numFmt w:val="decimal"/>
      <w:lvlText w:val="%4."/>
      <w:lvlJc w:val="left"/>
      <w:pPr>
        <w:tabs>
          <w:tab w:val="num" w:pos="3960"/>
        </w:tabs>
        <w:ind w:left="3960" w:hanging="360"/>
      </w:pPr>
      <w:rPr>
        <w:rFonts w:cs="Times New Roman"/>
      </w:rPr>
    </w:lvl>
    <w:lvl w:ilvl="4" w:tplc="04190019">
      <w:start w:val="1"/>
      <w:numFmt w:val="lowerLetter"/>
      <w:lvlText w:val="%5."/>
      <w:lvlJc w:val="left"/>
      <w:pPr>
        <w:tabs>
          <w:tab w:val="num" w:pos="4680"/>
        </w:tabs>
        <w:ind w:left="4680" w:hanging="360"/>
      </w:pPr>
      <w:rPr>
        <w:rFonts w:cs="Times New Roman"/>
      </w:rPr>
    </w:lvl>
    <w:lvl w:ilvl="5" w:tplc="0419001B">
      <w:start w:val="1"/>
      <w:numFmt w:val="lowerRoman"/>
      <w:lvlText w:val="%6."/>
      <w:lvlJc w:val="right"/>
      <w:pPr>
        <w:tabs>
          <w:tab w:val="num" w:pos="5400"/>
        </w:tabs>
        <w:ind w:left="5400" w:hanging="180"/>
      </w:pPr>
      <w:rPr>
        <w:rFonts w:cs="Times New Roman"/>
      </w:rPr>
    </w:lvl>
    <w:lvl w:ilvl="6" w:tplc="0419000F">
      <w:start w:val="1"/>
      <w:numFmt w:val="decimal"/>
      <w:lvlText w:val="%7."/>
      <w:lvlJc w:val="left"/>
      <w:pPr>
        <w:tabs>
          <w:tab w:val="num" w:pos="6120"/>
        </w:tabs>
        <w:ind w:left="6120" w:hanging="360"/>
      </w:pPr>
      <w:rPr>
        <w:rFonts w:cs="Times New Roman"/>
      </w:rPr>
    </w:lvl>
    <w:lvl w:ilvl="7" w:tplc="04190019">
      <w:start w:val="1"/>
      <w:numFmt w:val="lowerLetter"/>
      <w:lvlText w:val="%8."/>
      <w:lvlJc w:val="left"/>
      <w:pPr>
        <w:tabs>
          <w:tab w:val="num" w:pos="6840"/>
        </w:tabs>
        <w:ind w:left="6840" w:hanging="360"/>
      </w:pPr>
      <w:rPr>
        <w:rFonts w:cs="Times New Roman"/>
      </w:rPr>
    </w:lvl>
    <w:lvl w:ilvl="8" w:tplc="0419001B">
      <w:start w:val="1"/>
      <w:numFmt w:val="lowerRoman"/>
      <w:lvlText w:val="%9."/>
      <w:lvlJc w:val="right"/>
      <w:pPr>
        <w:tabs>
          <w:tab w:val="num" w:pos="7560"/>
        </w:tabs>
        <w:ind w:left="7560" w:hanging="180"/>
      </w:pPr>
      <w:rPr>
        <w:rFonts w:cs="Times New Roman"/>
      </w:rPr>
    </w:lvl>
  </w:abstractNum>
  <w:abstractNum w:abstractNumId="1" w15:restartNumberingAfterBreak="0">
    <w:nsid w:val="6AA86EA9"/>
    <w:multiLevelType w:val="hybridMultilevel"/>
    <w:tmpl w:val="38D0E004"/>
    <w:lvl w:ilvl="0" w:tplc="0419000F">
      <w:start w:val="1"/>
      <w:numFmt w:val="decimal"/>
      <w:lvlText w:val="%1."/>
      <w:lvlJc w:val="left"/>
      <w:pPr>
        <w:tabs>
          <w:tab w:val="num" w:pos="786"/>
        </w:tabs>
        <w:ind w:left="786" w:hanging="360"/>
      </w:pPr>
      <w:rPr>
        <w:rFonts w:cs="Times New Roman" w:hint="default"/>
      </w:rPr>
    </w:lvl>
    <w:lvl w:ilvl="1" w:tplc="04190003">
      <w:start w:val="1"/>
      <w:numFmt w:val="bullet"/>
      <w:lvlText w:val="o"/>
      <w:lvlJc w:val="left"/>
      <w:pPr>
        <w:tabs>
          <w:tab w:val="num" w:pos="1506"/>
        </w:tabs>
        <w:ind w:left="1506" w:hanging="360"/>
      </w:pPr>
      <w:rPr>
        <w:rFonts w:ascii="Courier New" w:hAnsi="Courier New" w:hint="default"/>
      </w:rPr>
    </w:lvl>
    <w:lvl w:ilvl="2" w:tplc="04190005">
      <w:start w:val="1"/>
      <w:numFmt w:val="bullet"/>
      <w:lvlText w:val=""/>
      <w:lvlJc w:val="left"/>
      <w:pPr>
        <w:tabs>
          <w:tab w:val="num" w:pos="2226"/>
        </w:tabs>
        <w:ind w:left="2226" w:hanging="360"/>
      </w:pPr>
      <w:rPr>
        <w:rFonts w:ascii="Wingdings" w:hAnsi="Wingdings" w:hint="default"/>
      </w:rPr>
    </w:lvl>
    <w:lvl w:ilvl="3" w:tplc="04190001">
      <w:start w:val="1"/>
      <w:numFmt w:val="bullet"/>
      <w:lvlText w:val=""/>
      <w:lvlJc w:val="left"/>
      <w:pPr>
        <w:tabs>
          <w:tab w:val="num" w:pos="2946"/>
        </w:tabs>
        <w:ind w:left="2946" w:hanging="360"/>
      </w:pPr>
      <w:rPr>
        <w:rFonts w:ascii="Symbol" w:hAnsi="Symbol" w:hint="default"/>
      </w:rPr>
    </w:lvl>
    <w:lvl w:ilvl="4" w:tplc="04190003">
      <w:start w:val="1"/>
      <w:numFmt w:val="bullet"/>
      <w:lvlText w:val="o"/>
      <w:lvlJc w:val="left"/>
      <w:pPr>
        <w:tabs>
          <w:tab w:val="num" w:pos="3666"/>
        </w:tabs>
        <w:ind w:left="3666" w:hanging="360"/>
      </w:pPr>
      <w:rPr>
        <w:rFonts w:ascii="Courier New" w:hAnsi="Courier New" w:hint="default"/>
      </w:rPr>
    </w:lvl>
    <w:lvl w:ilvl="5" w:tplc="04190005">
      <w:start w:val="1"/>
      <w:numFmt w:val="bullet"/>
      <w:lvlText w:val=""/>
      <w:lvlJc w:val="left"/>
      <w:pPr>
        <w:tabs>
          <w:tab w:val="num" w:pos="4386"/>
        </w:tabs>
        <w:ind w:left="4386" w:hanging="360"/>
      </w:pPr>
      <w:rPr>
        <w:rFonts w:ascii="Wingdings" w:hAnsi="Wingdings" w:hint="default"/>
      </w:rPr>
    </w:lvl>
    <w:lvl w:ilvl="6" w:tplc="04190001">
      <w:start w:val="1"/>
      <w:numFmt w:val="bullet"/>
      <w:lvlText w:val=""/>
      <w:lvlJc w:val="left"/>
      <w:pPr>
        <w:tabs>
          <w:tab w:val="num" w:pos="5106"/>
        </w:tabs>
        <w:ind w:left="5106" w:hanging="360"/>
      </w:pPr>
      <w:rPr>
        <w:rFonts w:ascii="Symbol" w:hAnsi="Symbol" w:hint="default"/>
      </w:rPr>
    </w:lvl>
    <w:lvl w:ilvl="7" w:tplc="04190003">
      <w:start w:val="1"/>
      <w:numFmt w:val="bullet"/>
      <w:lvlText w:val="o"/>
      <w:lvlJc w:val="left"/>
      <w:pPr>
        <w:tabs>
          <w:tab w:val="num" w:pos="5826"/>
        </w:tabs>
        <w:ind w:left="5826" w:hanging="360"/>
      </w:pPr>
      <w:rPr>
        <w:rFonts w:ascii="Courier New" w:hAnsi="Courier New" w:hint="default"/>
      </w:rPr>
    </w:lvl>
    <w:lvl w:ilvl="8" w:tplc="04190005">
      <w:start w:val="1"/>
      <w:numFmt w:val="bullet"/>
      <w:lvlText w:val=""/>
      <w:lvlJc w:val="left"/>
      <w:pPr>
        <w:tabs>
          <w:tab w:val="num" w:pos="6546"/>
        </w:tabs>
        <w:ind w:left="6546" w:hanging="360"/>
      </w:pPr>
      <w:rPr>
        <w:rFonts w:ascii="Wingdings" w:hAnsi="Wingdings" w:hint="default"/>
      </w:rPr>
    </w:lvl>
  </w:abstractNum>
  <w:abstractNum w:abstractNumId="2" w15:restartNumberingAfterBreak="0">
    <w:nsid w:val="710407B2"/>
    <w:multiLevelType w:val="hybridMultilevel"/>
    <w:tmpl w:val="D34CC0E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76515E3A"/>
    <w:multiLevelType w:val="hybridMultilevel"/>
    <w:tmpl w:val="2304D318"/>
    <w:lvl w:ilvl="0" w:tplc="AC9421DC">
      <w:start w:val="1"/>
      <w:numFmt w:val="bullet"/>
      <w:lvlText w:val="-"/>
      <w:lvlJc w:val="left"/>
      <w:pPr>
        <w:ind w:left="1429" w:hanging="360"/>
      </w:pPr>
      <w:rPr>
        <w:rFonts w:ascii="Vivaldi" w:hAnsi="Vivaldi"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49C"/>
    <w:rsid w:val="0006789F"/>
    <w:rsid w:val="0011540B"/>
    <w:rsid w:val="0017007F"/>
    <w:rsid w:val="00275B01"/>
    <w:rsid w:val="0035349C"/>
    <w:rsid w:val="00374F45"/>
    <w:rsid w:val="003A002C"/>
    <w:rsid w:val="004D3EAF"/>
    <w:rsid w:val="005510D1"/>
    <w:rsid w:val="005B42CC"/>
    <w:rsid w:val="006268E8"/>
    <w:rsid w:val="007528CB"/>
    <w:rsid w:val="007B400C"/>
    <w:rsid w:val="007C3006"/>
    <w:rsid w:val="008343BA"/>
    <w:rsid w:val="00961FCA"/>
    <w:rsid w:val="009B0610"/>
    <w:rsid w:val="009F39D7"/>
    <w:rsid w:val="00A47E57"/>
    <w:rsid w:val="00B44C11"/>
    <w:rsid w:val="00B7184A"/>
    <w:rsid w:val="00C65199"/>
    <w:rsid w:val="00CC61A0"/>
    <w:rsid w:val="00E22EC2"/>
    <w:rsid w:val="00E30EF9"/>
    <w:rsid w:val="00E451D6"/>
    <w:rsid w:val="00F273EF"/>
    <w:rsid w:val="00F73691"/>
    <w:rsid w:val="00F82C4B"/>
    <w:rsid w:val="00FC1E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E11F5"/>
  <w15:docId w15:val="{86C8E050-FDBC-45E7-AB28-1867F33C7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line="360" w:lineRule="auto"/>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349C"/>
    <w:pPr>
      <w:spacing w:after="200"/>
      <w:ind w:firstLine="0"/>
      <w:jc w:val="left"/>
    </w:pPr>
    <w:rPr>
      <w:rFonts w:ascii="Times New Roman" w:eastAsiaTheme="minorEastAsia" w:hAnsi="Times New Roman"/>
      <w:sz w:val="28"/>
      <w:lang w:eastAsia="ru-RU"/>
    </w:rPr>
  </w:style>
  <w:style w:type="paragraph" w:styleId="1">
    <w:name w:val="heading 1"/>
    <w:basedOn w:val="a"/>
    <w:next w:val="a"/>
    <w:link w:val="10"/>
    <w:uiPriority w:val="9"/>
    <w:qFormat/>
    <w:rsid w:val="0035349C"/>
    <w:pPr>
      <w:keepNext/>
      <w:keepLines/>
      <w:spacing w:before="480" w:after="0"/>
      <w:outlineLvl w:val="0"/>
    </w:pPr>
    <w:rPr>
      <w:rFonts w:eastAsiaTheme="majorEastAsia" w:cstheme="majorBidi"/>
      <w:bCs/>
      <w:sz w:val="30"/>
      <w:szCs w:val="28"/>
    </w:rPr>
  </w:style>
  <w:style w:type="paragraph" w:styleId="2">
    <w:name w:val="heading 2"/>
    <w:basedOn w:val="a"/>
    <w:link w:val="20"/>
    <w:uiPriority w:val="9"/>
    <w:qFormat/>
    <w:rsid w:val="0035349C"/>
    <w:pPr>
      <w:spacing w:before="100" w:beforeAutospacing="1" w:after="100" w:afterAutospacing="1" w:line="240" w:lineRule="auto"/>
      <w:outlineLvl w:val="1"/>
    </w:pPr>
    <w:rPr>
      <w:rFonts w:eastAsia="Times New Roman" w:cs="Times New Roman"/>
      <w:bCs/>
      <w:szCs w:val="3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5349C"/>
    <w:rPr>
      <w:rFonts w:ascii="Times New Roman" w:eastAsiaTheme="majorEastAsia" w:hAnsi="Times New Roman" w:cstheme="majorBidi"/>
      <w:bCs/>
      <w:sz w:val="30"/>
      <w:szCs w:val="28"/>
      <w:lang w:eastAsia="ru-RU"/>
    </w:rPr>
  </w:style>
  <w:style w:type="character" w:customStyle="1" w:styleId="20">
    <w:name w:val="Заголовок 2 Знак"/>
    <w:basedOn w:val="a0"/>
    <w:link w:val="2"/>
    <w:uiPriority w:val="9"/>
    <w:rsid w:val="0035349C"/>
    <w:rPr>
      <w:rFonts w:ascii="Times New Roman" w:eastAsia="Times New Roman" w:hAnsi="Times New Roman" w:cs="Times New Roman"/>
      <w:bCs/>
      <w:sz w:val="28"/>
      <w:szCs w:val="36"/>
      <w:lang w:eastAsia="ru-RU"/>
    </w:rPr>
  </w:style>
  <w:style w:type="paragraph" w:styleId="a3">
    <w:name w:val="Normal (Web)"/>
    <w:basedOn w:val="a"/>
    <w:uiPriority w:val="99"/>
    <w:unhideWhenUsed/>
    <w:rsid w:val="0035349C"/>
    <w:pPr>
      <w:spacing w:before="100" w:beforeAutospacing="1" w:after="100" w:afterAutospacing="1" w:line="240" w:lineRule="auto"/>
    </w:pPr>
    <w:rPr>
      <w:rFonts w:eastAsia="Times New Roman" w:cs="Times New Roman"/>
      <w:sz w:val="24"/>
      <w:szCs w:val="24"/>
    </w:rPr>
  </w:style>
  <w:style w:type="paragraph" w:styleId="a4">
    <w:name w:val="List Paragraph"/>
    <w:basedOn w:val="a"/>
    <w:uiPriority w:val="34"/>
    <w:qFormat/>
    <w:rsid w:val="0035349C"/>
    <w:pPr>
      <w:ind w:left="720"/>
      <w:contextualSpacing/>
    </w:pPr>
  </w:style>
  <w:style w:type="paragraph" w:styleId="a5">
    <w:name w:val="footer"/>
    <w:basedOn w:val="a"/>
    <w:link w:val="a6"/>
    <w:uiPriority w:val="99"/>
    <w:unhideWhenUsed/>
    <w:rsid w:val="0035349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349C"/>
    <w:rPr>
      <w:rFonts w:ascii="Times New Roman" w:eastAsiaTheme="minorEastAsia" w:hAnsi="Times New Roman"/>
      <w:sz w:val="28"/>
      <w:lang w:eastAsia="ru-RU"/>
    </w:rPr>
  </w:style>
  <w:style w:type="character" w:customStyle="1" w:styleId="6">
    <w:name w:val="Гиперссылка6"/>
    <w:basedOn w:val="a0"/>
    <w:rsid w:val="0035349C"/>
    <w:rPr>
      <w:rFonts w:cs="Times New Roman"/>
      <w:color w:val="auto"/>
      <w:u w:val="none"/>
      <w:effect w:val="none"/>
    </w:rPr>
  </w:style>
  <w:style w:type="paragraph" w:styleId="a7">
    <w:name w:val="TOC Heading"/>
    <w:basedOn w:val="1"/>
    <w:next w:val="a"/>
    <w:uiPriority w:val="39"/>
    <w:unhideWhenUsed/>
    <w:qFormat/>
    <w:rsid w:val="0035349C"/>
    <w:pPr>
      <w:spacing w:line="276" w:lineRule="auto"/>
      <w:outlineLvl w:val="9"/>
    </w:pPr>
    <w:rPr>
      <w:rFonts w:asciiTheme="majorHAnsi" w:hAnsiTheme="majorHAnsi"/>
      <w:b/>
      <w:color w:val="365F91" w:themeColor="accent1" w:themeShade="BF"/>
      <w:sz w:val="28"/>
      <w:lang w:eastAsia="en-US"/>
    </w:rPr>
  </w:style>
  <w:style w:type="paragraph" w:styleId="a8">
    <w:name w:val="Balloon Text"/>
    <w:basedOn w:val="a"/>
    <w:link w:val="a9"/>
    <w:uiPriority w:val="99"/>
    <w:semiHidden/>
    <w:unhideWhenUsed/>
    <w:rsid w:val="0035349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35349C"/>
    <w:rPr>
      <w:rFonts w:ascii="Tahoma" w:eastAsiaTheme="minorEastAsia" w:hAnsi="Tahoma" w:cs="Tahoma"/>
      <w:sz w:val="16"/>
      <w:szCs w:val="16"/>
      <w:lang w:eastAsia="ru-RU"/>
    </w:rPr>
  </w:style>
  <w:style w:type="paragraph" w:styleId="aa">
    <w:name w:val="header"/>
    <w:basedOn w:val="a"/>
    <w:link w:val="ab"/>
    <w:uiPriority w:val="99"/>
    <w:unhideWhenUsed/>
    <w:rsid w:val="004D3EAF"/>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D3EAF"/>
    <w:rPr>
      <w:rFonts w:ascii="Times New Roman" w:eastAsiaTheme="minorEastAsia" w:hAnsi="Times New Roman"/>
      <w:sz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5;&#1086;&#1083;&#1100;&#1079;&#1086;&#1074;&#1072;&#1090;&#1077;&#1083;&#1100;\Desktop\&#1051;&#1080;&#1089;&#1090;%20Microsoft%20Office%20Excel%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20" b="1"/>
            </a:pPr>
            <a:r>
              <a:rPr lang="ru-RU" sz="1320" b="1" i="0">
                <a:effectLst/>
                <a:latin typeface="Times New Roman" pitchFamily="18" charset="0"/>
                <a:cs typeface="Times New Roman" pitchFamily="18" charset="0"/>
              </a:rPr>
              <a:t>Структура государственного внутреннего долга по видам государственных ценных бумаг на 01.10.2015 года, (%)</a:t>
            </a:r>
          </a:p>
        </c:rich>
      </c:tx>
      <c:overlay val="0"/>
    </c:title>
    <c:autoTitleDeleted val="0"/>
    <c:plotArea>
      <c:layout/>
      <c:pieChart>
        <c:varyColors val="0"/>
        <c:ser>
          <c:idx val="0"/>
          <c:order val="0"/>
          <c:spPr>
            <a:solidFill>
              <a:schemeClr val="bg1">
                <a:lumMod val="85000"/>
              </a:schemeClr>
            </a:solidFill>
            <a:ln w="6350">
              <a:solidFill>
                <a:sysClr val="windowText" lastClr="000000"/>
              </a:solidFill>
            </a:ln>
          </c:spPr>
          <c:dPt>
            <c:idx val="0"/>
            <c:bubble3D val="0"/>
            <c:spPr>
              <a:solidFill>
                <a:schemeClr val="bg1"/>
              </a:solidFill>
              <a:ln w="6350">
                <a:solidFill>
                  <a:sysClr val="windowText" lastClr="000000"/>
                </a:solidFill>
              </a:ln>
            </c:spPr>
            <c:extLst>
              <c:ext xmlns:c16="http://schemas.microsoft.com/office/drawing/2014/chart" uri="{C3380CC4-5D6E-409C-BE32-E72D297353CC}">
                <c16:uniqueId val="{00000000-021F-4A5D-AC4B-74D8C880AD8F}"/>
              </c:ext>
            </c:extLst>
          </c:dPt>
          <c:dPt>
            <c:idx val="2"/>
            <c:bubble3D val="0"/>
            <c:spPr>
              <a:solidFill>
                <a:schemeClr val="bg1">
                  <a:lumMod val="75000"/>
                </a:schemeClr>
              </a:solidFill>
              <a:ln w="6350">
                <a:solidFill>
                  <a:sysClr val="windowText" lastClr="000000"/>
                </a:solidFill>
              </a:ln>
            </c:spPr>
            <c:extLst>
              <c:ext xmlns:c16="http://schemas.microsoft.com/office/drawing/2014/chart" uri="{C3380CC4-5D6E-409C-BE32-E72D297353CC}">
                <c16:uniqueId val="{00000001-021F-4A5D-AC4B-74D8C880AD8F}"/>
              </c:ext>
            </c:extLst>
          </c:dPt>
          <c:dPt>
            <c:idx val="3"/>
            <c:bubble3D val="0"/>
            <c:spPr>
              <a:solidFill>
                <a:schemeClr val="bg1">
                  <a:lumMod val="65000"/>
                </a:schemeClr>
              </a:solidFill>
              <a:ln w="6350">
                <a:solidFill>
                  <a:sysClr val="windowText" lastClr="000000"/>
                </a:solidFill>
              </a:ln>
            </c:spPr>
            <c:extLst>
              <c:ext xmlns:c16="http://schemas.microsoft.com/office/drawing/2014/chart" uri="{C3380CC4-5D6E-409C-BE32-E72D297353CC}">
                <c16:uniqueId val="{00000002-021F-4A5D-AC4B-74D8C880AD8F}"/>
              </c:ext>
            </c:extLst>
          </c:dPt>
          <c:dPt>
            <c:idx val="4"/>
            <c:bubble3D val="0"/>
            <c:spPr>
              <a:solidFill>
                <a:schemeClr val="bg1">
                  <a:lumMod val="50000"/>
                </a:schemeClr>
              </a:solidFill>
              <a:ln w="6350">
                <a:solidFill>
                  <a:sysClr val="windowText" lastClr="000000"/>
                </a:solidFill>
              </a:ln>
            </c:spPr>
            <c:extLst>
              <c:ext xmlns:c16="http://schemas.microsoft.com/office/drawing/2014/chart" uri="{C3380CC4-5D6E-409C-BE32-E72D297353CC}">
                <c16:uniqueId val="{00000003-021F-4A5D-AC4B-74D8C880AD8F}"/>
              </c:ext>
            </c:extLst>
          </c:dPt>
          <c:dLbls>
            <c:dLbl>
              <c:idx val="3"/>
              <c:layout>
                <c:manualLayout>
                  <c:x val="-2.1430606337984243E-2"/>
                  <c:y val="-2.372121620817560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021F-4A5D-AC4B-74D8C880AD8F}"/>
                </c:ext>
              </c:extLst>
            </c:dLbl>
            <c:dLbl>
              <c:idx val="4"/>
              <c:layout>
                <c:manualLayout>
                  <c:x val="5.1279717202979665E-3"/>
                  <c:y val="-1.260561494674626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021F-4A5D-AC4B-74D8C880AD8F}"/>
                </c:ext>
              </c:extLst>
            </c:dLbl>
            <c:numFmt formatCode="#,##0.00" sourceLinked="0"/>
            <c:spPr>
              <a:noFill/>
              <a:ln>
                <a:noFill/>
              </a:ln>
              <a:effectLst/>
            </c:spPr>
            <c:txPr>
              <a:bodyPr/>
              <a:lstStyle/>
              <a:p>
                <a:pPr>
                  <a:defRPr sz="1200">
                    <a:latin typeface="Times New Roman" pitchFamily="18" charset="0"/>
                    <a:cs typeface="Times New Roman" pitchFamily="18" charset="0"/>
                  </a:defRPr>
                </a:pPr>
                <a:endParaRPr lang="ru-RU"/>
              </a:p>
            </c:txPr>
            <c:showLegendKey val="0"/>
            <c:showVal val="1"/>
            <c:showCatName val="0"/>
            <c:showSerName val="0"/>
            <c:showPercent val="0"/>
            <c:showBubbleSize val="0"/>
            <c:showLeaderLines val="1"/>
            <c:extLst>
              <c:ext xmlns:c15="http://schemas.microsoft.com/office/drawing/2012/chart" uri="{CE6537A1-D6FC-4f65-9D91-7224C49458BB}"/>
            </c:extLst>
          </c:dLbls>
          <c:cat>
            <c:strRef>
              <c:f>Лист2!$C$4:$C$8</c:f>
              <c:strCache>
                <c:ptCount val="5"/>
                <c:pt idx="0">
                  <c:v>облигации федерального займа с постоянным доходом</c:v>
                </c:pt>
                <c:pt idx="1">
                  <c:v>облигации федерального займа с амортизацией долга</c:v>
                </c:pt>
                <c:pt idx="2">
                  <c:v>государственные сберегательные облигации с постоянной процентной ставкой дохода</c:v>
                </c:pt>
                <c:pt idx="3">
                  <c:v>государственные сберегательные облигации с фиксированной процентной ставкой дохода</c:v>
                </c:pt>
                <c:pt idx="4">
                  <c:v>облигации внутренних облигационных займов</c:v>
                </c:pt>
              </c:strCache>
            </c:strRef>
          </c:cat>
          <c:val>
            <c:numRef>
              <c:f>Лист2!$D$4:$D$8</c:f>
              <c:numCache>
                <c:formatCode>General</c:formatCode>
                <c:ptCount val="5"/>
                <c:pt idx="0">
                  <c:v>0.59099999999999997</c:v>
                </c:pt>
                <c:pt idx="1">
                  <c:v>0.23200000000000001</c:v>
                </c:pt>
                <c:pt idx="2">
                  <c:v>0.128</c:v>
                </c:pt>
                <c:pt idx="3">
                  <c:v>2.9000000000000001E-2</c:v>
                </c:pt>
                <c:pt idx="4">
                  <c:v>2.0000000000000011E-2</c:v>
                </c:pt>
              </c:numCache>
            </c:numRef>
          </c:val>
          <c:extLst>
            <c:ext xmlns:c16="http://schemas.microsoft.com/office/drawing/2014/chart" uri="{C3380CC4-5D6E-409C-BE32-E72D297353CC}">
              <c16:uniqueId val="{00000004-021F-4A5D-AC4B-74D8C880AD8F}"/>
            </c:ext>
          </c:extLst>
        </c:ser>
        <c:dLbls>
          <c:showLegendKey val="0"/>
          <c:showVal val="1"/>
          <c:showCatName val="0"/>
          <c:showSerName val="0"/>
          <c:showPercent val="0"/>
          <c:showBubbleSize val="0"/>
          <c:showLeaderLines val="1"/>
        </c:dLbls>
        <c:firstSliceAng val="0"/>
      </c:pieChart>
    </c:plotArea>
    <c:legend>
      <c:legendPos val="r"/>
      <c:layout>
        <c:manualLayout>
          <c:xMode val="edge"/>
          <c:yMode val="edge"/>
          <c:x val="0.64166666666666672"/>
          <c:y val="0.26465293028847586"/>
          <c:w val="0.34166666666666884"/>
          <c:h val="0.73534706971152419"/>
        </c:manualLayout>
      </c:layout>
      <c:overlay val="0"/>
      <c:txPr>
        <a:bodyPr/>
        <a:lstStyle/>
        <a:p>
          <a:pPr>
            <a:defRPr sz="1000">
              <a:latin typeface="Times New Roman" pitchFamily="18" charset="0"/>
              <a:cs typeface="Times New Roman"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4954</Words>
  <Characters>28244</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RePack by Diakov</cp:lastModifiedBy>
  <cp:revision>2</cp:revision>
  <cp:lastPrinted>2016-05-27T09:14:00Z</cp:lastPrinted>
  <dcterms:created xsi:type="dcterms:W3CDTF">2016-05-27T09:30:00Z</dcterms:created>
  <dcterms:modified xsi:type="dcterms:W3CDTF">2016-05-27T09:30:00Z</dcterms:modified>
</cp:coreProperties>
</file>