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732" w:rsidRDefault="00556732">
      <w:pPr>
        <w:rPr>
          <w:rFonts w:ascii="Times New Roman" w:eastAsia="Times New Roman" w:hAnsi="Times New Roman" w:cs="Times New Roman"/>
          <w:bCs/>
          <w:caps/>
          <w:sz w:val="28"/>
          <w:szCs w:val="28"/>
          <w:lang w:eastAsia="ru-RU"/>
        </w:rPr>
      </w:pPr>
      <w:r>
        <w:rPr>
          <w:rFonts w:ascii="Times New Roman" w:eastAsia="Times New Roman" w:hAnsi="Times New Roman" w:cs="Times New Roman"/>
          <w:b/>
          <w:caps/>
          <w:lang w:eastAsia="ru-RU"/>
        </w:rPr>
        <w:br w:type="page"/>
      </w:r>
    </w:p>
    <w:p w:rsidR="00090D1F" w:rsidRDefault="00090D1F">
      <w:pPr>
        <w:rPr>
          <w:rFonts w:ascii="Times New Roman" w:eastAsia="Times New Roman" w:hAnsi="Times New Roman" w:cs="Times New Roman"/>
          <w:bCs/>
          <w:caps/>
          <w:sz w:val="28"/>
          <w:szCs w:val="28"/>
          <w:lang w:eastAsia="ru-RU"/>
        </w:rPr>
      </w:pPr>
    </w:p>
    <w:sdt>
      <w:sdtPr>
        <w:rPr>
          <w:rFonts w:ascii="Times New Roman" w:eastAsiaTheme="minorHAnsi" w:hAnsi="Times New Roman" w:cstheme="minorBidi"/>
          <w:b w:val="0"/>
          <w:bCs w:val="0"/>
          <w:color w:val="auto"/>
          <w:sz w:val="22"/>
          <w:szCs w:val="22"/>
          <w:lang w:eastAsia="en-US"/>
        </w:rPr>
        <w:id w:val="260190647"/>
        <w:docPartObj>
          <w:docPartGallery w:val="Table of Contents"/>
          <w:docPartUnique/>
        </w:docPartObj>
      </w:sdtPr>
      <w:sdtEndPr/>
      <w:sdtContent>
        <w:p w:rsidR="00090D1F" w:rsidRPr="00090D1F" w:rsidRDefault="00090D1F" w:rsidP="00090D1F">
          <w:pPr>
            <w:pStyle w:val="aa"/>
            <w:spacing w:before="0" w:line="360" w:lineRule="auto"/>
            <w:jc w:val="center"/>
            <w:rPr>
              <w:rFonts w:ascii="Times New Roman" w:hAnsi="Times New Roman"/>
              <w:color w:val="auto"/>
            </w:rPr>
          </w:pPr>
          <w:r w:rsidRPr="00090D1F">
            <w:rPr>
              <w:rFonts w:ascii="Times New Roman" w:hAnsi="Times New Roman"/>
              <w:color w:val="auto"/>
            </w:rPr>
            <w:t>Оглавление</w:t>
          </w:r>
        </w:p>
        <w:p w:rsidR="00090D1F" w:rsidRPr="00090D1F" w:rsidRDefault="00090D1F" w:rsidP="00090D1F">
          <w:pPr>
            <w:pStyle w:val="21"/>
            <w:tabs>
              <w:tab w:val="right" w:leader="dot" w:pos="9345"/>
            </w:tabs>
            <w:spacing w:after="0" w:line="360" w:lineRule="auto"/>
            <w:ind w:left="0"/>
            <w:rPr>
              <w:rFonts w:ascii="Times New Roman" w:hAnsi="Times New Roman"/>
              <w:noProof/>
              <w:sz w:val="28"/>
            </w:rPr>
          </w:pPr>
          <w:r w:rsidRPr="00090D1F">
            <w:rPr>
              <w:rFonts w:ascii="Times New Roman" w:hAnsi="Times New Roman"/>
              <w:sz w:val="28"/>
            </w:rPr>
            <w:fldChar w:fldCharType="begin"/>
          </w:r>
          <w:r w:rsidRPr="00090D1F">
            <w:rPr>
              <w:rFonts w:ascii="Times New Roman" w:hAnsi="Times New Roman"/>
              <w:sz w:val="28"/>
            </w:rPr>
            <w:instrText xml:space="preserve"> TOC \o "1-3" \h \z \u </w:instrText>
          </w:r>
          <w:r w:rsidRPr="00090D1F">
            <w:rPr>
              <w:rFonts w:ascii="Times New Roman" w:hAnsi="Times New Roman"/>
              <w:sz w:val="28"/>
            </w:rPr>
            <w:fldChar w:fldCharType="separate"/>
          </w:r>
          <w:hyperlink w:anchor="_Toc437804482" w:history="1">
            <w:r w:rsidRPr="00090D1F">
              <w:rPr>
                <w:rStyle w:val="ab"/>
                <w:rFonts w:ascii="Times New Roman" w:eastAsia="Times New Roman" w:hAnsi="Times New Roman" w:cs="Times New Roman"/>
                <w:caps/>
                <w:noProof/>
                <w:sz w:val="28"/>
                <w:lang w:eastAsia="ru-RU"/>
              </w:rPr>
              <w:t>введение</w:t>
            </w:r>
            <w:r w:rsidRPr="00090D1F">
              <w:rPr>
                <w:rFonts w:ascii="Times New Roman" w:hAnsi="Times New Roman"/>
                <w:noProof/>
                <w:webHidden/>
                <w:sz w:val="28"/>
              </w:rPr>
              <w:tab/>
            </w:r>
            <w:r w:rsidRPr="00090D1F">
              <w:rPr>
                <w:rFonts w:ascii="Times New Roman" w:hAnsi="Times New Roman"/>
                <w:noProof/>
                <w:webHidden/>
                <w:sz w:val="28"/>
              </w:rPr>
              <w:fldChar w:fldCharType="begin"/>
            </w:r>
            <w:r w:rsidRPr="00090D1F">
              <w:rPr>
                <w:rFonts w:ascii="Times New Roman" w:hAnsi="Times New Roman"/>
                <w:noProof/>
                <w:webHidden/>
                <w:sz w:val="28"/>
              </w:rPr>
              <w:instrText xml:space="preserve"> PAGEREF _Toc437804482 \h </w:instrText>
            </w:r>
            <w:r w:rsidRPr="00090D1F">
              <w:rPr>
                <w:rFonts w:ascii="Times New Roman" w:hAnsi="Times New Roman"/>
                <w:noProof/>
                <w:webHidden/>
                <w:sz w:val="28"/>
              </w:rPr>
            </w:r>
            <w:r w:rsidRPr="00090D1F">
              <w:rPr>
                <w:rFonts w:ascii="Times New Roman" w:hAnsi="Times New Roman"/>
                <w:noProof/>
                <w:webHidden/>
                <w:sz w:val="28"/>
              </w:rPr>
              <w:fldChar w:fldCharType="separate"/>
            </w:r>
            <w:r w:rsidR="003023DC">
              <w:rPr>
                <w:rFonts w:ascii="Times New Roman" w:hAnsi="Times New Roman"/>
                <w:noProof/>
                <w:webHidden/>
                <w:sz w:val="28"/>
              </w:rPr>
              <w:t>3</w:t>
            </w:r>
            <w:r w:rsidRPr="00090D1F">
              <w:rPr>
                <w:rFonts w:ascii="Times New Roman" w:hAnsi="Times New Roman"/>
                <w:noProof/>
                <w:webHidden/>
                <w:sz w:val="28"/>
              </w:rPr>
              <w:fldChar w:fldCharType="end"/>
            </w:r>
          </w:hyperlink>
        </w:p>
        <w:p w:rsidR="00090D1F" w:rsidRPr="00090D1F" w:rsidRDefault="008C1F93" w:rsidP="00090D1F">
          <w:pPr>
            <w:pStyle w:val="11"/>
            <w:tabs>
              <w:tab w:val="right" w:leader="dot" w:pos="9345"/>
            </w:tabs>
            <w:spacing w:after="0" w:line="360" w:lineRule="auto"/>
            <w:rPr>
              <w:rFonts w:ascii="Times New Roman" w:hAnsi="Times New Roman"/>
              <w:noProof/>
              <w:sz w:val="28"/>
            </w:rPr>
          </w:pPr>
          <w:hyperlink w:anchor="_Toc437804483" w:history="1">
            <w:r w:rsidR="00090D1F" w:rsidRPr="00090D1F">
              <w:rPr>
                <w:rStyle w:val="ab"/>
                <w:rFonts w:ascii="Times New Roman" w:eastAsia="Times New Roman" w:hAnsi="Times New Roman" w:cs="Times New Roman"/>
                <w:caps/>
                <w:noProof/>
                <w:sz w:val="28"/>
                <w:lang w:eastAsia="ru-RU"/>
              </w:rPr>
              <w:t>ГЛАВА 1. Теоретическая часть</w:t>
            </w:r>
            <w:r w:rsidR="00090D1F" w:rsidRPr="00090D1F">
              <w:rPr>
                <w:rFonts w:ascii="Times New Roman" w:hAnsi="Times New Roman"/>
                <w:noProof/>
                <w:webHidden/>
                <w:sz w:val="28"/>
              </w:rPr>
              <w:tab/>
            </w:r>
            <w:r w:rsidR="00090D1F" w:rsidRPr="00090D1F">
              <w:rPr>
                <w:rFonts w:ascii="Times New Roman" w:hAnsi="Times New Roman"/>
                <w:noProof/>
                <w:webHidden/>
                <w:sz w:val="28"/>
              </w:rPr>
              <w:fldChar w:fldCharType="begin"/>
            </w:r>
            <w:r w:rsidR="00090D1F" w:rsidRPr="00090D1F">
              <w:rPr>
                <w:rFonts w:ascii="Times New Roman" w:hAnsi="Times New Roman"/>
                <w:noProof/>
                <w:webHidden/>
                <w:sz w:val="28"/>
              </w:rPr>
              <w:instrText xml:space="preserve"> PAGEREF _Toc437804483 \h </w:instrText>
            </w:r>
            <w:r w:rsidR="00090D1F" w:rsidRPr="00090D1F">
              <w:rPr>
                <w:rFonts w:ascii="Times New Roman" w:hAnsi="Times New Roman"/>
                <w:noProof/>
                <w:webHidden/>
                <w:sz w:val="28"/>
              </w:rPr>
            </w:r>
            <w:r w:rsidR="00090D1F" w:rsidRPr="00090D1F">
              <w:rPr>
                <w:rFonts w:ascii="Times New Roman" w:hAnsi="Times New Roman"/>
                <w:noProof/>
                <w:webHidden/>
                <w:sz w:val="28"/>
              </w:rPr>
              <w:fldChar w:fldCharType="separate"/>
            </w:r>
            <w:r w:rsidR="003023DC">
              <w:rPr>
                <w:rFonts w:ascii="Times New Roman" w:hAnsi="Times New Roman"/>
                <w:noProof/>
                <w:webHidden/>
                <w:sz w:val="28"/>
              </w:rPr>
              <w:t>4</w:t>
            </w:r>
            <w:r w:rsidR="00090D1F" w:rsidRPr="00090D1F">
              <w:rPr>
                <w:rFonts w:ascii="Times New Roman" w:hAnsi="Times New Roman"/>
                <w:noProof/>
                <w:webHidden/>
                <w:sz w:val="28"/>
              </w:rPr>
              <w:fldChar w:fldCharType="end"/>
            </w:r>
          </w:hyperlink>
        </w:p>
        <w:p w:rsidR="00090D1F" w:rsidRPr="00090D1F" w:rsidRDefault="008C1F93" w:rsidP="00090D1F">
          <w:pPr>
            <w:pStyle w:val="11"/>
            <w:tabs>
              <w:tab w:val="right" w:leader="dot" w:pos="9345"/>
            </w:tabs>
            <w:spacing w:after="0" w:line="360" w:lineRule="auto"/>
            <w:rPr>
              <w:rFonts w:ascii="Times New Roman" w:hAnsi="Times New Roman"/>
              <w:noProof/>
              <w:sz w:val="28"/>
            </w:rPr>
          </w:pPr>
          <w:hyperlink w:anchor="_Toc437804484" w:history="1">
            <w:r w:rsidR="00090D1F" w:rsidRPr="00090D1F">
              <w:rPr>
                <w:rStyle w:val="ab"/>
                <w:rFonts w:ascii="Times New Roman" w:eastAsia="Times New Roman" w:hAnsi="Times New Roman" w:cs="Times New Roman"/>
                <w:noProof/>
                <w:sz w:val="28"/>
                <w:lang w:eastAsia="ru-RU"/>
              </w:rPr>
              <w:t>1.1. Учет импортных операций</w:t>
            </w:r>
            <w:r w:rsidR="00090D1F" w:rsidRPr="00090D1F">
              <w:rPr>
                <w:rFonts w:ascii="Times New Roman" w:hAnsi="Times New Roman"/>
                <w:noProof/>
                <w:webHidden/>
                <w:sz w:val="28"/>
              </w:rPr>
              <w:tab/>
            </w:r>
            <w:r w:rsidR="00090D1F" w:rsidRPr="00090D1F">
              <w:rPr>
                <w:rFonts w:ascii="Times New Roman" w:hAnsi="Times New Roman"/>
                <w:noProof/>
                <w:webHidden/>
                <w:sz w:val="28"/>
              </w:rPr>
              <w:fldChar w:fldCharType="begin"/>
            </w:r>
            <w:r w:rsidR="00090D1F" w:rsidRPr="00090D1F">
              <w:rPr>
                <w:rFonts w:ascii="Times New Roman" w:hAnsi="Times New Roman"/>
                <w:noProof/>
                <w:webHidden/>
                <w:sz w:val="28"/>
              </w:rPr>
              <w:instrText xml:space="preserve"> PAGEREF _Toc437804484 \h </w:instrText>
            </w:r>
            <w:r w:rsidR="00090D1F" w:rsidRPr="00090D1F">
              <w:rPr>
                <w:rFonts w:ascii="Times New Roman" w:hAnsi="Times New Roman"/>
                <w:noProof/>
                <w:webHidden/>
                <w:sz w:val="28"/>
              </w:rPr>
            </w:r>
            <w:r w:rsidR="00090D1F" w:rsidRPr="00090D1F">
              <w:rPr>
                <w:rFonts w:ascii="Times New Roman" w:hAnsi="Times New Roman"/>
                <w:noProof/>
                <w:webHidden/>
                <w:sz w:val="28"/>
              </w:rPr>
              <w:fldChar w:fldCharType="separate"/>
            </w:r>
            <w:r w:rsidR="003023DC">
              <w:rPr>
                <w:rFonts w:ascii="Times New Roman" w:hAnsi="Times New Roman"/>
                <w:noProof/>
                <w:webHidden/>
                <w:sz w:val="28"/>
              </w:rPr>
              <w:t>4</w:t>
            </w:r>
            <w:r w:rsidR="00090D1F" w:rsidRPr="00090D1F">
              <w:rPr>
                <w:rFonts w:ascii="Times New Roman" w:hAnsi="Times New Roman"/>
                <w:noProof/>
                <w:webHidden/>
                <w:sz w:val="28"/>
              </w:rPr>
              <w:fldChar w:fldCharType="end"/>
            </w:r>
          </w:hyperlink>
        </w:p>
        <w:p w:rsidR="00090D1F" w:rsidRPr="00090D1F" w:rsidRDefault="008C1F93" w:rsidP="00090D1F">
          <w:pPr>
            <w:pStyle w:val="11"/>
            <w:tabs>
              <w:tab w:val="left" w:pos="660"/>
              <w:tab w:val="right" w:leader="dot" w:pos="9345"/>
            </w:tabs>
            <w:spacing w:after="0" w:line="360" w:lineRule="auto"/>
            <w:rPr>
              <w:rFonts w:ascii="Times New Roman" w:hAnsi="Times New Roman"/>
              <w:noProof/>
              <w:sz w:val="28"/>
            </w:rPr>
          </w:pPr>
          <w:r>
            <w:rPr>
              <w:noProof/>
            </w:rPr>
            <w:fldChar w:fldCharType="begin"/>
          </w:r>
          <w:r>
            <w:rPr>
              <w:noProof/>
            </w:rPr>
            <w:instrText xml:space="preserve"> HYPERLINK \l "_Toc437804485" </w:instrText>
          </w:r>
          <w:r w:rsidR="003023DC">
            <w:rPr>
              <w:noProof/>
            </w:rPr>
          </w:r>
          <w:r>
            <w:rPr>
              <w:noProof/>
            </w:rPr>
            <w:fldChar w:fldCharType="separate"/>
          </w:r>
          <w:r w:rsidR="00090D1F" w:rsidRPr="00090D1F">
            <w:rPr>
              <w:rStyle w:val="ab"/>
              <w:rFonts w:ascii="Times New Roman" w:eastAsia="Times New Roman" w:hAnsi="Times New Roman" w:cs="Times New Roman"/>
              <w:noProof/>
              <w:sz w:val="28"/>
            </w:rPr>
            <w:t>1.</w:t>
          </w:r>
          <w:r w:rsidR="003023DC">
            <w:rPr>
              <w:rStyle w:val="ab"/>
              <w:rFonts w:ascii="Times New Roman" w:eastAsia="Times New Roman" w:hAnsi="Times New Roman" w:cs="Times New Roman"/>
              <w:noProof/>
              <w:sz w:val="28"/>
            </w:rPr>
            <w:t>2</w:t>
          </w:r>
          <w:bookmarkStart w:id="0" w:name="_GoBack"/>
          <w:bookmarkEnd w:id="0"/>
          <w:r w:rsidR="00090D1F" w:rsidRPr="00090D1F">
            <w:rPr>
              <w:rStyle w:val="ab"/>
              <w:rFonts w:ascii="Times New Roman" w:eastAsia="Times New Roman" w:hAnsi="Times New Roman" w:cs="Times New Roman"/>
              <w:noProof/>
              <w:sz w:val="28"/>
            </w:rPr>
            <w:t>.</w:t>
          </w:r>
          <w:r w:rsidR="00090D1F" w:rsidRPr="00090D1F">
            <w:rPr>
              <w:rFonts w:ascii="Times New Roman" w:hAnsi="Times New Roman"/>
              <w:noProof/>
              <w:sz w:val="28"/>
            </w:rPr>
            <w:tab/>
          </w:r>
          <w:r w:rsidR="00090D1F" w:rsidRPr="00090D1F">
            <w:rPr>
              <w:rStyle w:val="ab"/>
              <w:rFonts w:ascii="Times New Roman" w:hAnsi="Times New Roman"/>
              <w:noProof/>
              <w:sz w:val="28"/>
            </w:rPr>
            <w:t>Общая схема учета импортных операций у предприятия-импортера с участием посредника</w:t>
          </w:r>
          <w:r w:rsidR="00090D1F" w:rsidRPr="00090D1F">
            <w:rPr>
              <w:rFonts w:ascii="Times New Roman" w:hAnsi="Times New Roman"/>
              <w:noProof/>
              <w:webHidden/>
              <w:sz w:val="28"/>
            </w:rPr>
            <w:tab/>
          </w:r>
          <w:r w:rsidR="00090D1F" w:rsidRPr="00090D1F">
            <w:rPr>
              <w:rFonts w:ascii="Times New Roman" w:hAnsi="Times New Roman"/>
              <w:noProof/>
              <w:webHidden/>
              <w:sz w:val="28"/>
            </w:rPr>
            <w:fldChar w:fldCharType="begin"/>
          </w:r>
          <w:r w:rsidR="00090D1F" w:rsidRPr="00090D1F">
            <w:rPr>
              <w:rFonts w:ascii="Times New Roman" w:hAnsi="Times New Roman"/>
              <w:noProof/>
              <w:webHidden/>
              <w:sz w:val="28"/>
            </w:rPr>
            <w:instrText xml:space="preserve"> PAGEREF _Toc437804485 \h </w:instrText>
          </w:r>
          <w:r w:rsidR="00090D1F" w:rsidRPr="00090D1F">
            <w:rPr>
              <w:rFonts w:ascii="Times New Roman" w:hAnsi="Times New Roman"/>
              <w:noProof/>
              <w:webHidden/>
              <w:sz w:val="28"/>
            </w:rPr>
          </w:r>
          <w:r w:rsidR="00090D1F" w:rsidRPr="00090D1F">
            <w:rPr>
              <w:rFonts w:ascii="Times New Roman" w:hAnsi="Times New Roman"/>
              <w:noProof/>
              <w:webHidden/>
              <w:sz w:val="28"/>
            </w:rPr>
            <w:fldChar w:fldCharType="separate"/>
          </w:r>
          <w:r w:rsidR="003023DC">
            <w:rPr>
              <w:rFonts w:ascii="Times New Roman" w:hAnsi="Times New Roman"/>
              <w:noProof/>
              <w:webHidden/>
              <w:sz w:val="28"/>
            </w:rPr>
            <w:t>13</w:t>
          </w:r>
          <w:r w:rsidR="00090D1F" w:rsidRPr="00090D1F">
            <w:rPr>
              <w:rFonts w:ascii="Times New Roman" w:hAnsi="Times New Roman"/>
              <w:noProof/>
              <w:webHidden/>
              <w:sz w:val="28"/>
            </w:rPr>
            <w:fldChar w:fldCharType="end"/>
          </w:r>
          <w:r>
            <w:rPr>
              <w:rFonts w:ascii="Times New Roman" w:hAnsi="Times New Roman"/>
              <w:noProof/>
              <w:sz w:val="28"/>
            </w:rPr>
            <w:fldChar w:fldCharType="end"/>
          </w:r>
        </w:p>
        <w:p w:rsidR="00090D1F" w:rsidRPr="00090D1F" w:rsidRDefault="008C1F93" w:rsidP="00090D1F">
          <w:pPr>
            <w:pStyle w:val="11"/>
            <w:tabs>
              <w:tab w:val="right" w:leader="dot" w:pos="9345"/>
            </w:tabs>
            <w:spacing w:after="0" w:line="360" w:lineRule="auto"/>
            <w:rPr>
              <w:rFonts w:ascii="Times New Roman" w:hAnsi="Times New Roman"/>
              <w:noProof/>
              <w:sz w:val="28"/>
            </w:rPr>
          </w:pPr>
          <w:hyperlink w:anchor="_Toc437804486" w:history="1">
            <w:r w:rsidR="00090D1F" w:rsidRPr="00090D1F">
              <w:rPr>
                <w:rStyle w:val="ab"/>
                <w:rFonts w:ascii="Times New Roman" w:hAnsi="Times New Roman" w:cs="Times New Roman"/>
                <w:caps/>
                <w:noProof/>
                <w:sz w:val="28"/>
              </w:rPr>
              <w:t>Глава 2. Практическая часть</w:t>
            </w:r>
            <w:r w:rsidR="00090D1F" w:rsidRPr="00090D1F">
              <w:rPr>
                <w:rFonts w:ascii="Times New Roman" w:hAnsi="Times New Roman"/>
                <w:noProof/>
                <w:webHidden/>
                <w:sz w:val="28"/>
              </w:rPr>
              <w:tab/>
            </w:r>
            <w:r w:rsidR="00090D1F" w:rsidRPr="00090D1F">
              <w:rPr>
                <w:rFonts w:ascii="Times New Roman" w:hAnsi="Times New Roman"/>
                <w:noProof/>
                <w:webHidden/>
                <w:sz w:val="28"/>
              </w:rPr>
              <w:fldChar w:fldCharType="begin"/>
            </w:r>
            <w:r w:rsidR="00090D1F" w:rsidRPr="00090D1F">
              <w:rPr>
                <w:rFonts w:ascii="Times New Roman" w:hAnsi="Times New Roman"/>
                <w:noProof/>
                <w:webHidden/>
                <w:sz w:val="28"/>
              </w:rPr>
              <w:instrText xml:space="preserve"> PAGEREF _Toc437804486 \h </w:instrText>
            </w:r>
            <w:r w:rsidR="00090D1F" w:rsidRPr="00090D1F">
              <w:rPr>
                <w:rFonts w:ascii="Times New Roman" w:hAnsi="Times New Roman"/>
                <w:noProof/>
                <w:webHidden/>
                <w:sz w:val="28"/>
              </w:rPr>
            </w:r>
            <w:r w:rsidR="00090D1F" w:rsidRPr="00090D1F">
              <w:rPr>
                <w:rFonts w:ascii="Times New Roman" w:hAnsi="Times New Roman"/>
                <w:noProof/>
                <w:webHidden/>
                <w:sz w:val="28"/>
              </w:rPr>
              <w:fldChar w:fldCharType="separate"/>
            </w:r>
            <w:r w:rsidR="003023DC">
              <w:rPr>
                <w:rFonts w:ascii="Times New Roman" w:hAnsi="Times New Roman"/>
                <w:noProof/>
                <w:webHidden/>
                <w:sz w:val="28"/>
              </w:rPr>
              <w:t>16</w:t>
            </w:r>
            <w:r w:rsidR="00090D1F" w:rsidRPr="00090D1F">
              <w:rPr>
                <w:rFonts w:ascii="Times New Roman" w:hAnsi="Times New Roman"/>
                <w:noProof/>
                <w:webHidden/>
                <w:sz w:val="28"/>
              </w:rPr>
              <w:fldChar w:fldCharType="end"/>
            </w:r>
          </w:hyperlink>
        </w:p>
        <w:p w:rsidR="00090D1F" w:rsidRPr="00090D1F" w:rsidRDefault="008C1F93" w:rsidP="00090D1F">
          <w:pPr>
            <w:pStyle w:val="11"/>
            <w:tabs>
              <w:tab w:val="right" w:leader="dot" w:pos="9345"/>
            </w:tabs>
            <w:spacing w:after="0" w:line="360" w:lineRule="auto"/>
            <w:rPr>
              <w:rFonts w:ascii="Times New Roman" w:hAnsi="Times New Roman"/>
              <w:noProof/>
              <w:sz w:val="28"/>
            </w:rPr>
          </w:pPr>
          <w:hyperlink w:anchor="_Toc437804487" w:history="1">
            <w:r w:rsidR="00090D1F" w:rsidRPr="00090D1F">
              <w:rPr>
                <w:rStyle w:val="ab"/>
                <w:rFonts w:ascii="Times New Roman" w:hAnsi="Times New Roman" w:cs="Times New Roman"/>
                <w:caps/>
                <w:noProof/>
                <w:sz w:val="28"/>
              </w:rPr>
              <w:t>Заключение</w:t>
            </w:r>
            <w:r w:rsidR="00090D1F" w:rsidRPr="00090D1F">
              <w:rPr>
                <w:rFonts w:ascii="Times New Roman" w:hAnsi="Times New Roman"/>
                <w:noProof/>
                <w:webHidden/>
                <w:sz w:val="28"/>
              </w:rPr>
              <w:tab/>
            </w:r>
            <w:r w:rsidR="00090D1F" w:rsidRPr="00090D1F">
              <w:rPr>
                <w:rFonts w:ascii="Times New Roman" w:hAnsi="Times New Roman"/>
                <w:noProof/>
                <w:webHidden/>
                <w:sz w:val="28"/>
              </w:rPr>
              <w:fldChar w:fldCharType="begin"/>
            </w:r>
            <w:r w:rsidR="00090D1F" w:rsidRPr="00090D1F">
              <w:rPr>
                <w:rFonts w:ascii="Times New Roman" w:hAnsi="Times New Roman"/>
                <w:noProof/>
                <w:webHidden/>
                <w:sz w:val="28"/>
              </w:rPr>
              <w:instrText xml:space="preserve"> PAGEREF _Toc437804487 \h </w:instrText>
            </w:r>
            <w:r w:rsidR="00090D1F" w:rsidRPr="00090D1F">
              <w:rPr>
                <w:rFonts w:ascii="Times New Roman" w:hAnsi="Times New Roman"/>
                <w:noProof/>
                <w:webHidden/>
                <w:sz w:val="28"/>
              </w:rPr>
            </w:r>
            <w:r w:rsidR="00090D1F" w:rsidRPr="00090D1F">
              <w:rPr>
                <w:rFonts w:ascii="Times New Roman" w:hAnsi="Times New Roman"/>
                <w:noProof/>
                <w:webHidden/>
                <w:sz w:val="28"/>
              </w:rPr>
              <w:fldChar w:fldCharType="separate"/>
            </w:r>
            <w:r w:rsidR="003023DC">
              <w:rPr>
                <w:rFonts w:ascii="Times New Roman" w:hAnsi="Times New Roman"/>
                <w:noProof/>
                <w:webHidden/>
                <w:sz w:val="28"/>
              </w:rPr>
              <w:t>16</w:t>
            </w:r>
            <w:r w:rsidR="00090D1F" w:rsidRPr="00090D1F">
              <w:rPr>
                <w:rFonts w:ascii="Times New Roman" w:hAnsi="Times New Roman"/>
                <w:noProof/>
                <w:webHidden/>
                <w:sz w:val="28"/>
              </w:rPr>
              <w:fldChar w:fldCharType="end"/>
            </w:r>
          </w:hyperlink>
        </w:p>
        <w:p w:rsidR="00090D1F" w:rsidRPr="00090D1F" w:rsidRDefault="008C1F93" w:rsidP="00090D1F">
          <w:pPr>
            <w:pStyle w:val="11"/>
            <w:tabs>
              <w:tab w:val="right" w:leader="dot" w:pos="9345"/>
            </w:tabs>
            <w:spacing w:after="0" w:line="360" w:lineRule="auto"/>
            <w:rPr>
              <w:rFonts w:ascii="Times New Roman" w:hAnsi="Times New Roman"/>
              <w:noProof/>
              <w:sz w:val="28"/>
            </w:rPr>
          </w:pPr>
          <w:hyperlink w:anchor="_Toc437804488" w:history="1">
            <w:r w:rsidR="00090D1F" w:rsidRPr="00090D1F">
              <w:rPr>
                <w:rStyle w:val="ab"/>
                <w:rFonts w:ascii="Times New Roman" w:eastAsia="Times New Roman" w:hAnsi="Times New Roman" w:cs="Times New Roman"/>
                <w:noProof/>
                <w:sz w:val="28"/>
                <w:lang w:eastAsia="ru-RU"/>
              </w:rPr>
              <w:t>Список литературы</w:t>
            </w:r>
            <w:r w:rsidR="00090D1F" w:rsidRPr="00090D1F">
              <w:rPr>
                <w:rFonts w:ascii="Times New Roman" w:hAnsi="Times New Roman"/>
                <w:noProof/>
                <w:webHidden/>
                <w:sz w:val="28"/>
              </w:rPr>
              <w:tab/>
            </w:r>
            <w:r w:rsidR="00090D1F" w:rsidRPr="00090D1F">
              <w:rPr>
                <w:rFonts w:ascii="Times New Roman" w:hAnsi="Times New Roman"/>
                <w:noProof/>
                <w:webHidden/>
                <w:sz w:val="28"/>
              </w:rPr>
              <w:fldChar w:fldCharType="begin"/>
            </w:r>
            <w:r w:rsidR="00090D1F" w:rsidRPr="00090D1F">
              <w:rPr>
                <w:rFonts w:ascii="Times New Roman" w:hAnsi="Times New Roman"/>
                <w:noProof/>
                <w:webHidden/>
                <w:sz w:val="28"/>
              </w:rPr>
              <w:instrText xml:space="preserve"> PAGEREF _Toc437804488 \h </w:instrText>
            </w:r>
            <w:r w:rsidR="00090D1F" w:rsidRPr="00090D1F">
              <w:rPr>
                <w:rFonts w:ascii="Times New Roman" w:hAnsi="Times New Roman"/>
                <w:noProof/>
                <w:webHidden/>
                <w:sz w:val="28"/>
              </w:rPr>
            </w:r>
            <w:r w:rsidR="00090D1F" w:rsidRPr="00090D1F">
              <w:rPr>
                <w:rFonts w:ascii="Times New Roman" w:hAnsi="Times New Roman"/>
                <w:noProof/>
                <w:webHidden/>
                <w:sz w:val="28"/>
              </w:rPr>
              <w:fldChar w:fldCharType="separate"/>
            </w:r>
            <w:r w:rsidR="003023DC">
              <w:rPr>
                <w:rFonts w:ascii="Times New Roman" w:hAnsi="Times New Roman"/>
                <w:noProof/>
                <w:webHidden/>
                <w:sz w:val="28"/>
              </w:rPr>
              <w:t>18</w:t>
            </w:r>
            <w:r w:rsidR="00090D1F" w:rsidRPr="00090D1F">
              <w:rPr>
                <w:rFonts w:ascii="Times New Roman" w:hAnsi="Times New Roman"/>
                <w:noProof/>
                <w:webHidden/>
                <w:sz w:val="28"/>
              </w:rPr>
              <w:fldChar w:fldCharType="end"/>
            </w:r>
          </w:hyperlink>
        </w:p>
        <w:p w:rsidR="00090D1F" w:rsidRDefault="00090D1F" w:rsidP="00090D1F">
          <w:pPr>
            <w:spacing w:after="0" w:line="360" w:lineRule="auto"/>
          </w:pPr>
          <w:r w:rsidRPr="00090D1F">
            <w:rPr>
              <w:rFonts w:ascii="Times New Roman" w:hAnsi="Times New Roman"/>
              <w:b/>
              <w:bCs/>
              <w:sz w:val="28"/>
            </w:rPr>
            <w:fldChar w:fldCharType="end"/>
          </w:r>
        </w:p>
      </w:sdtContent>
    </w:sdt>
    <w:p w:rsidR="00556732" w:rsidRDefault="00556732">
      <w:pPr>
        <w:rPr>
          <w:rFonts w:ascii="Times New Roman" w:eastAsia="Times New Roman" w:hAnsi="Times New Roman" w:cs="Times New Roman"/>
          <w:bCs/>
          <w:caps/>
          <w:sz w:val="28"/>
          <w:szCs w:val="28"/>
          <w:lang w:eastAsia="ru-RU"/>
        </w:rPr>
      </w:pPr>
    </w:p>
    <w:p w:rsidR="00090D1F" w:rsidRDefault="00090D1F">
      <w:pPr>
        <w:rPr>
          <w:rFonts w:ascii="Times New Roman" w:eastAsia="Times New Roman" w:hAnsi="Times New Roman" w:cs="Times New Roman"/>
          <w:b/>
          <w:caps/>
          <w:sz w:val="28"/>
          <w:szCs w:val="28"/>
          <w:lang w:eastAsia="ru-RU"/>
        </w:rPr>
      </w:pPr>
      <w:bookmarkStart w:id="1" w:name="_Toc437804482"/>
      <w:r>
        <w:rPr>
          <w:rFonts w:ascii="Times New Roman" w:eastAsia="Times New Roman" w:hAnsi="Times New Roman" w:cs="Times New Roman"/>
          <w:b/>
          <w:caps/>
          <w:sz w:val="28"/>
          <w:szCs w:val="28"/>
          <w:lang w:eastAsia="ru-RU"/>
        </w:rPr>
        <w:br w:type="page"/>
      </w:r>
    </w:p>
    <w:p w:rsidR="00556732" w:rsidRPr="00090D1F" w:rsidRDefault="00556732" w:rsidP="00090D1F">
      <w:pPr>
        <w:tabs>
          <w:tab w:val="left" w:pos="2379"/>
        </w:tabs>
        <w:jc w:val="center"/>
        <w:rPr>
          <w:rFonts w:ascii="Times New Roman" w:eastAsia="Times New Roman" w:hAnsi="Times New Roman" w:cs="Times New Roman"/>
          <w:bCs/>
          <w:caps/>
          <w:sz w:val="28"/>
          <w:szCs w:val="28"/>
          <w:lang w:eastAsia="ru-RU"/>
        </w:rPr>
      </w:pPr>
      <w:r w:rsidRPr="00090D1F">
        <w:rPr>
          <w:rFonts w:ascii="Times New Roman" w:hAnsi="Times New Roman" w:cs="Times New Roman"/>
          <w:caps/>
          <w:sz w:val="28"/>
          <w:szCs w:val="28"/>
          <w:lang w:eastAsia="ru-RU"/>
        </w:rPr>
        <w:lastRenderedPageBreak/>
        <w:t>введение</w:t>
      </w:r>
      <w:bookmarkEnd w:id="1"/>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Представительство России на мировом рынке как независимого государства, ориентированного на рыночные отношения и стремящегося к интеграции в мировое хозяйство, существенно изменило подход к сфере внешнеэкономической деятельности и процессам ее регулирования.</w:t>
      </w:r>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 xml:space="preserve">Внешнеэкономическая деятельность (ВЭД) представляет совокупность производственно-хозяйственных, организационно-экономических и оперативно-коммерческих функций </w:t>
      </w:r>
      <w:proofErr w:type="spellStart"/>
      <w:r w:rsidRPr="00556732">
        <w:rPr>
          <w:rFonts w:cs="Arial"/>
          <w:color w:val="000000"/>
          <w:sz w:val="28"/>
          <w:szCs w:val="20"/>
        </w:rPr>
        <w:t>экспортоориентированных</w:t>
      </w:r>
      <w:proofErr w:type="spellEnd"/>
      <w:r w:rsidRPr="00556732">
        <w:rPr>
          <w:rFonts w:cs="Arial"/>
          <w:color w:val="000000"/>
          <w:sz w:val="28"/>
          <w:szCs w:val="20"/>
        </w:rPr>
        <w:t xml:space="preserve"> предприятий с учетом избранной внешнеэкономической стратегии, форм и методов работы на рынке иностранного партнера.</w:t>
      </w:r>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 xml:space="preserve">ВЭД осуществляется на уровне производственных структур (фирм, организаций, предприятий, объединений и т.д.) с полной самостоятельностью в выборе внешнего рынка и иностранного партнера, номенклатуры и ассортиментных позиций товара для импортной сделки, в определении цены и стоимости контракта, объема и сроков поставки и является частью их производственно-коммерческой </w:t>
      </w:r>
      <w:proofErr w:type="gramStart"/>
      <w:r w:rsidRPr="00556732">
        <w:rPr>
          <w:rFonts w:cs="Arial"/>
          <w:color w:val="000000"/>
          <w:sz w:val="28"/>
          <w:szCs w:val="20"/>
        </w:rPr>
        <w:t>деятельности</w:t>
      </w:r>
      <w:proofErr w:type="gramEnd"/>
      <w:r w:rsidRPr="00556732">
        <w:rPr>
          <w:rFonts w:cs="Arial"/>
          <w:color w:val="000000"/>
          <w:sz w:val="28"/>
          <w:szCs w:val="20"/>
        </w:rPr>
        <w:t xml:space="preserve"> как с внутренними, так и с зарубежными партнерами.</w:t>
      </w:r>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Демократизация внешнеэкономической политики открыла каждому независимому предпринимателю возможность налаживания международных контактов. Вместе с тем перед каждым российским предприятием, решившим распространить свой бизнес за пределы страны, встает задача организации бухгалтерского учета на более высоком уровне.</w:t>
      </w:r>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Целью данной работы является изучение учета импортных операций. Актуальность выбранной темы заключается в том, что в условиях перехода к системе рыночных отношений существенно изменилась политика в области учета импортных операций. Также целью работы являются ответы на все назревшие вопросы в области бухгалтер</w:t>
      </w:r>
      <w:r>
        <w:rPr>
          <w:rFonts w:cs="Arial"/>
          <w:color w:val="000000"/>
          <w:sz w:val="28"/>
          <w:szCs w:val="20"/>
        </w:rPr>
        <w:t>ского учета импортных операций.</w:t>
      </w:r>
    </w:p>
    <w:p w:rsidR="00556732" w:rsidRDefault="00556732" w:rsidP="00556732">
      <w:pPr>
        <w:tabs>
          <w:tab w:val="left" w:pos="1427"/>
        </w:tabs>
        <w:rPr>
          <w:lang w:eastAsia="ru-RU"/>
        </w:rPr>
      </w:pPr>
      <w:r>
        <w:rPr>
          <w:lang w:eastAsia="ru-RU"/>
        </w:rPr>
        <w:tab/>
      </w:r>
    </w:p>
    <w:p w:rsidR="00090D1F" w:rsidRDefault="00090D1F" w:rsidP="00090D1F">
      <w:pPr>
        <w:tabs>
          <w:tab w:val="left" w:pos="2855"/>
        </w:tabs>
        <w:rPr>
          <w:lang w:eastAsia="ru-RU"/>
        </w:rPr>
      </w:pPr>
      <w:r>
        <w:rPr>
          <w:lang w:eastAsia="ru-RU"/>
        </w:rPr>
        <w:tab/>
      </w:r>
    </w:p>
    <w:p w:rsidR="00090D1F" w:rsidRDefault="00090D1F">
      <w:pPr>
        <w:rPr>
          <w:lang w:eastAsia="ru-RU"/>
        </w:rPr>
      </w:pPr>
      <w:r>
        <w:rPr>
          <w:lang w:eastAsia="ru-RU"/>
        </w:rPr>
        <w:br w:type="page"/>
      </w:r>
    </w:p>
    <w:p w:rsidR="00090D1F" w:rsidRDefault="00090D1F">
      <w:pPr>
        <w:rPr>
          <w:lang w:eastAsia="ru-RU"/>
        </w:rPr>
      </w:pPr>
    </w:p>
    <w:p w:rsidR="00556732" w:rsidRPr="00556732" w:rsidRDefault="00556732" w:rsidP="00090D1F">
      <w:pPr>
        <w:tabs>
          <w:tab w:val="left" w:pos="2855"/>
        </w:tabs>
        <w:rPr>
          <w:lang w:eastAsia="ru-RU"/>
        </w:rPr>
      </w:pPr>
    </w:p>
    <w:p w:rsidR="0006181D" w:rsidRPr="0006181D" w:rsidRDefault="0006181D" w:rsidP="00556732">
      <w:pPr>
        <w:pStyle w:val="1"/>
        <w:spacing w:before="0" w:line="360" w:lineRule="auto"/>
        <w:ind w:firstLine="709"/>
        <w:rPr>
          <w:rFonts w:ascii="Times New Roman" w:eastAsia="Times New Roman" w:hAnsi="Times New Roman" w:cs="Times New Roman"/>
          <w:b w:val="0"/>
          <w:caps/>
          <w:color w:val="auto"/>
          <w:lang w:eastAsia="ru-RU"/>
        </w:rPr>
      </w:pPr>
      <w:bookmarkStart w:id="2" w:name="_Toc437804483"/>
      <w:r>
        <w:rPr>
          <w:rFonts w:ascii="Times New Roman" w:eastAsia="Times New Roman" w:hAnsi="Times New Roman" w:cs="Times New Roman"/>
          <w:b w:val="0"/>
          <w:caps/>
          <w:color w:val="auto"/>
          <w:lang w:eastAsia="ru-RU"/>
        </w:rPr>
        <w:t xml:space="preserve">ГЛАВА 1. </w:t>
      </w:r>
      <w:r w:rsidRPr="0006181D">
        <w:rPr>
          <w:rFonts w:ascii="Times New Roman" w:eastAsia="Times New Roman" w:hAnsi="Times New Roman" w:cs="Times New Roman"/>
          <w:b w:val="0"/>
          <w:caps/>
          <w:color w:val="auto"/>
          <w:lang w:eastAsia="ru-RU"/>
        </w:rPr>
        <w:t>Теоретическая часть</w:t>
      </w:r>
      <w:bookmarkEnd w:id="2"/>
      <w:r w:rsidRPr="0006181D">
        <w:rPr>
          <w:rFonts w:ascii="Times New Roman" w:eastAsia="Times New Roman" w:hAnsi="Times New Roman" w:cs="Times New Roman"/>
          <w:b w:val="0"/>
          <w:caps/>
          <w:color w:val="auto"/>
          <w:lang w:eastAsia="ru-RU"/>
        </w:rPr>
        <w:t xml:space="preserve"> </w:t>
      </w:r>
    </w:p>
    <w:p w:rsidR="0006181D" w:rsidRPr="00090D1F" w:rsidRDefault="00090D1F" w:rsidP="00090D1F">
      <w:pPr>
        <w:pStyle w:val="1"/>
        <w:spacing w:before="0" w:line="360" w:lineRule="auto"/>
        <w:ind w:firstLine="709"/>
        <w:jc w:val="both"/>
        <w:rPr>
          <w:rStyle w:val="10"/>
          <w:rFonts w:ascii="Times New Roman" w:hAnsi="Times New Roman" w:cs="Times New Roman"/>
          <w:b/>
          <w:color w:val="auto"/>
          <w:sz w:val="44"/>
          <w:lang w:eastAsia="ru-RU"/>
        </w:rPr>
      </w:pPr>
      <w:bookmarkStart w:id="3" w:name="_Toc437804484"/>
      <w:r>
        <w:rPr>
          <w:rFonts w:ascii="Times New Roman" w:eastAsia="Times New Roman" w:hAnsi="Times New Roman" w:cs="Times New Roman"/>
          <w:b w:val="0"/>
          <w:color w:val="auto"/>
          <w:lang w:eastAsia="ru-RU"/>
        </w:rPr>
        <w:t xml:space="preserve">1.1. </w:t>
      </w:r>
      <w:r w:rsidR="0006181D" w:rsidRPr="00090D1F">
        <w:rPr>
          <w:rFonts w:ascii="Times New Roman" w:eastAsia="Times New Roman" w:hAnsi="Times New Roman" w:cs="Times New Roman"/>
          <w:b w:val="0"/>
          <w:color w:val="auto"/>
          <w:lang w:eastAsia="ru-RU"/>
        </w:rPr>
        <w:t>Учет импортных операций</w:t>
      </w:r>
      <w:bookmarkEnd w:id="3"/>
      <w:r w:rsidR="0006181D" w:rsidRPr="00090D1F">
        <w:rPr>
          <w:rFonts w:ascii="Times New Roman" w:eastAsia="Times New Roman" w:hAnsi="Times New Roman" w:cs="Times New Roman"/>
          <w:b w:val="0"/>
          <w:color w:val="auto"/>
          <w:lang w:eastAsia="ru-RU"/>
        </w:rPr>
        <w:t xml:space="preserve"> </w:t>
      </w:r>
    </w:p>
    <w:p w:rsidR="00090D1F" w:rsidRDefault="0006181D" w:rsidP="00556732">
      <w:pPr>
        <w:pStyle w:val="a8"/>
        <w:spacing w:before="0" w:beforeAutospacing="0" w:after="0" w:afterAutospacing="0" w:line="360" w:lineRule="auto"/>
        <w:ind w:firstLine="709"/>
        <w:jc w:val="both"/>
        <w:rPr>
          <w:color w:val="000000"/>
          <w:sz w:val="28"/>
          <w:szCs w:val="18"/>
        </w:rPr>
      </w:pPr>
      <w:r w:rsidRPr="0006181D">
        <w:rPr>
          <w:color w:val="000000"/>
          <w:sz w:val="28"/>
          <w:szCs w:val="18"/>
        </w:rPr>
        <w:t> </w:t>
      </w:r>
    </w:p>
    <w:p w:rsidR="0006181D" w:rsidRPr="0006181D" w:rsidRDefault="0006181D" w:rsidP="00556732">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Импорт - ввоз товара, работ, услуг, результатов интеллектуальной деятельности, в том числе исключительных прав на них, на таможенную территорию Российской Федерации из-за границы без обязательства об обратном вывозе. Факт импорта фиксируется в момент пересечения товаром таможенной границы Российской Федерации, получения услуг и прав на результаты интеллектуальной деятельности.</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При отражении в учете операций по импорту товаров необходимо, во-первых, своевременно поставить импортируемый товар на балансовый учет, во-вторых, правильно сформировать на счетах бухгалтерского учета фактическую стоимость импортного товара, которая будет являться его себестоимостью при дальнейшем использовании: списании в производство или реализации.</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Товар должен быть поставлен на балансовый учет с момента перехода права собственности на него к импортеру. В соответствии с ПБУ именно дата перехода права собственности к импортеру является датой совершения операции по импорту товаров. На эту дату нужно брать курс Центрального банка России для пересчета в рубли суммы иностранной валюты, в которой выражена стоимость товара. В виду отсутствия в законодательстве конкретизации понятия «момент перехода права собственности» применяют принципы, сложившиеся в мировой практике. Согласно п. 37 Основных условий регулирования договорных отношений при осуществлении экспортно-импортных операций обязательства внешнеэкономической организации перед заказчиком по сроку считаются выполненными:</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xml:space="preserve">а) при отгрузке товаров из-за границы морским или речным путем - </w:t>
      </w:r>
      <w:proofErr w:type="gramStart"/>
      <w:r w:rsidRPr="0006181D">
        <w:rPr>
          <w:rFonts w:cs="Arial"/>
          <w:color w:val="000000"/>
          <w:sz w:val="28"/>
          <w:szCs w:val="20"/>
        </w:rPr>
        <w:t>с даты наложения</w:t>
      </w:r>
      <w:proofErr w:type="gramEnd"/>
      <w:r w:rsidRPr="0006181D">
        <w:rPr>
          <w:rFonts w:cs="Arial"/>
          <w:color w:val="000000"/>
          <w:sz w:val="28"/>
          <w:szCs w:val="20"/>
        </w:rPr>
        <w:t xml:space="preserve"> календарного штемпеля железнодорожной станцией </w:t>
      </w:r>
      <w:r w:rsidRPr="0006181D">
        <w:rPr>
          <w:rFonts w:cs="Arial"/>
          <w:color w:val="000000"/>
          <w:sz w:val="28"/>
          <w:szCs w:val="20"/>
        </w:rPr>
        <w:lastRenderedPageBreak/>
        <w:t>(портом, пристанью) на накладной (коносаменте), свидетельствующего о погрузке товаров в вагоны (суда) в российском порту прибытия (кроме случаев, предусмотренных в подпункте "б" настоящего пункта);</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xml:space="preserve">б) при отгрузке товаров из-за границы морским или речным путем в случае, когда в разнарядке заказчика предусмотрена отгрузка товаров в его адрес или в адрес грузополучателя с указанием порта прибытия в качестве пункта назначения, - </w:t>
      </w:r>
      <w:proofErr w:type="gramStart"/>
      <w:r w:rsidRPr="0006181D">
        <w:rPr>
          <w:rFonts w:cs="Arial"/>
          <w:color w:val="000000"/>
          <w:sz w:val="28"/>
          <w:szCs w:val="20"/>
        </w:rPr>
        <w:t>с даты прибытия</w:t>
      </w:r>
      <w:proofErr w:type="gramEnd"/>
      <w:r w:rsidRPr="0006181D">
        <w:rPr>
          <w:rFonts w:cs="Arial"/>
          <w:color w:val="000000"/>
          <w:sz w:val="28"/>
          <w:szCs w:val="20"/>
        </w:rPr>
        <w:t xml:space="preserve"> судна с товарами в российский порт прибытия;</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proofErr w:type="gramStart"/>
      <w:r w:rsidRPr="0006181D">
        <w:rPr>
          <w:rFonts w:cs="Arial"/>
          <w:color w:val="000000"/>
          <w:sz w:val="28"/>
          <w:szCs w:val="20"/>
        </w:rPr>
        <w:t>в) при отгрузке товаров из-за границы в прямом международном железнодорожном или железнодорожно-паромном сообщении в адрес внешнеэкономической организации с оформлением на входной пограничной или пред портовой станции новой железнодорожной накладной внутреннего сообщения - с даты наложения календарного штемпеля на этой накладной, свидетельствующего о принятии товаров к перевозке российской железной дорогой;</w:t>
      </w:r>
      <w:proofErr w:type="gramEnd"/>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xml:space="preserve">г) при отгрузке товаров из-за границы в прямом международном железнодорожном или железнодорожно-паромном сообщении в случае, когда в разнарядке заказчика предусмотрена отгрузка товаров в его адрес или в адрес грузополучателя, - </w:t>
      </w:r>
      <w:proofErr w:type="gramStart"/>
      <w:r w:rsidRPr="0006181D">
        <w:rPr>
          <w:rFonts w:cs="Arial"/>
          <w:color w:val="000000"/>
          <w:sz w:val="28"/>
          <w:szCs w:val="20"/>
        </w:rPr>
        <w:t>с даты принятия</w:t>
      </w:r>
      <w:proofErr w:type="gramEnd"/>
      <w:r w:rsidRPr="0006181D">
        <w:rPr>
          <w:rFonts w:cs="Arial"/>
          <w:color w:val="000000"/>
          <w:sz w:val="28"/>
          <w:szCs w:val="20"/>
        </w:rPr>
        <w:t xml:space="preserve"> товаров российской железной дорогой от иностранной железной дороги или от паромного комплекса;</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xml:space="preserve">д) при отгрузке товаров из-за границы воздушным путем - </w:t>
      </w:r>
      <w:proofErr w:type="gramStart"/>
      <w:r w:rsidRPr="0006181D">
        <w:rPr>
          <w:rFonts w:cs="Arial"/>
          <w:color w:val="000000"/>
          <w:sz w:val="28"/>
          <w:szCs w:val="20"/>
        </w:rPr>
        <w:t>с даты поступления</w:t>
      </w:r>
      <w:proofErr w:type="gramEnd"/>
      <w:r w:rsidRPr="0006181D">
        <w:rPr>
          <w:rFonts w:cs="Arial"/>
          <w:color w:val="000000"/>
          <w:sz w:val="28"/>
          <w:szCs w:val="20"/>
        </w:rPr>
        <w:t xml:space="preserve"> товаров во входной российский аэропорт;</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xml:space="preserve">е) при отправке товаров из-за границы почтовыми посылками - </w:t>
      </w:r>
      <w:proofErr w:type="gramStart"/>
      <w:r w:rsidRPr="0006181D">
        <w:rPr>
          <w:rFonts w:cs="Arial"/>
          <w:color w:val="000000"/>
          <w:sz w:val="28"/>
          <w:szCs w:val="20"/>
        </w:rPr>
        <w:t>с даты принятия</w:t>
      </w:r>
      <w:proofErr w:type="gramEnd"/>
      <w:r w:rsidRPr="0006181D">
        <w:rPr>
          <w:rFonts w:cs="Arial"/>
          <w:color w:val="000000"/>
          <w:sz w:val="28"/>
          <w:szCs w:val="20"/>
        </w:rPr>
        <w:t xml:space="preserve"> посылки почтовым ведомством в пункте отправления;</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xml:space="preserve">ж) при приемке товаров заказчиком или указанным им грузополучателем от внешнеэкономической организации или от иностранного поставщика на территории РФ или за границей по приемо-сдаточным документам - </w:t>
      </w:r>
      <w:proofErr w:type="gramStart"/>
      <w:r w:rsidRPr="0006181D">
        <w:rPr>
          <w:rFonts w:cs="Arial"/>
          <w:color w:val="000000"/>
          <w:sz w:val="28"/>
          <w:szCs w:val="20"/>
        </w:rPr>
        <w:t>с даты подписания</w:t>
      </w:r>
      <w:proofErr w:type="gramEnd"/>
      <w:r w:rsidRPr="0006181D">
        <w:rPr>
          <w:rFonts w:cs="Arial"/>
          <w:color w:val="000000"/>
          <w:sz w:val="28"/>
          <w:szCs w:val="20"/>
        </w:rPr>
        <w:t xml:space="preserve"> указанных приемо-сдаточных документов;</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proofErr w:type="gramStart"/>
      <w:r w:rsidRPr="0006181D">
        <w:rPr>
          <w:rFonts w:cs="Arial"/>
          <w:color w:val="000000"/>
          <w:sz w:val="28"/>
          <w:szCs w:val="20"/>
        </w:rPr>
        <w:lastRenderedPageBreak/>
        <w:t>з) при отгрузке товаров из-за границы автомобильным транспортом, когда в разнарядке заказчика предусмотрена отгрузка товаров в его адрес или в адрес грузополучателя, - с даты проследования автомобиля с товарами через государственную границу РФ, а при отгрузке товаров из-за границы автомобильным транспортом в адрес внешнеэкономической организации - с даты принятия товаров к перевозке российской железной дорогой или другим видом транспорта в пункте перевалки.</w:t>
      </w:r>
      <w:r w:rsidR="00090D1F">
        <w:rPr>
          <w:rStyle w:val="af0"/>
          <w:rFonts w:cs="Arial"/>
          <w:color w:val="000000"/>
          <w:sz w:val="28"/>
          <w:szCs w:val="20"/>
        </w:rPr>
        <w:footnoteReference w:id="1"/>
      </w:r>
      <w:proofErr w:type="gramEnd"/>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При наличии согласия сторон в договоре может быть предусмотрен иной момент исполнения обязательства.</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xml:space="preserve">Для регулирования операций по импорту важным критерием является расчет сроков. Инструкция ЦБР и ГТК РФ от 4 октября 2000 г. N 91-И/01-11/28644 "О порядке осуществления валютного </w:t>
      </w:r>
      <w:proofErr w:type="gramStart"/>
      <w:r w:rsidRPr="0006181D">
        <w:rPr>
          <w:rFonts w:cs="Arial"/>
          <w:color w:val="000000"/>
          <w:sz w:val="28"/>
          <w:szCs w:val="20"/>
        </w:rPr>
        <w:t>контроля за</w:t>
      </w:r>
      <w:proofErr w:type="gramEnd"/>
      <w:r w:rsidRPr="0006181D">
        <w:rPr>
          <w:rFonts w:cs="Arial"/>
          <w:color w:val="000000"/>
          <w:sz w:val="28"/>
          <w:szCs w:val="20"/>
        </w:rPr>
        <w:t xml:space="preserve"> обоснованностью оплаты резидентами импортируемых товаров" специально определила правила таких расчетов.</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i/>
          <w:iCs/>
          <w:color w:val="000000"/>
          <w:sz w:val="28"/>
          <w:szCs w:val="20"/>
        </w:rPr>
        <w:t>Датой оплаты по контракту в зависимости от способа оплаты может считаться:</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дата списания денежных средств со счета импортера, в том числе при оплате импортером векселя, плательщиком по которому является импортер, если счета импортера и получателя денежных средств открыты в одном банке;</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дата передачи импортером нерезиденту векселя, по которому импортер не является плательщиком, если импортируемые товары оплачиваются таким образом;</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дата списания денежных средств со счета «ностро» банка импортера или зачисления денежных средств на открытый в банке счет «лоро» банка получателя денежных средств по контракту, в том числе при оплате импортером векселя, плательщиком по которому является импортер, - в остальных случаях.</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i/>
          <w:iCs/>
          <w:color w:val="000000"/>
          <w:sz w:val="28"/>
          <w:szCs w:val="20"/>
        </w:rPr>
        <w:lastRenderedPageBreak/>
        <w:t>Датой оплаты по контракту в зависимости от способа поступления денежных средств импортеру считается одна из дат:</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дата зачисления денежных средств на счет импортера, если счета импортера и плательщика открыты в банке;</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дата зачисления денежных средств на счет «ностро» банка или дата списания денежных средств с открытого в банке импортера счета «лоро» банка плательщика - в остальных случаях.</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В соответствии с ПБУ 5/01 фактическая стоимость импортного товара складывается из всех затрат по его приобретению. Фактической себестоимостью товаров, приобретенных за плату, признается сумма фактических затрат организации на приобретение за исключением возмещаемых налогов (кроме случаев, предусмотренных законодательством Российской Федерации). Фактическими затратами на приобретение товаров могут быть: суммы, уплачиваемые в соответствии с договором поставщику (продавцу); суммы, уплачиваемые организациям за информационные и консультационные услуги, связанные с приобретением материально-производственных запасов; таможенные пошлины и иные платежи; невозмещаемые налоги; вознаграждения, уплачиваемые посреднической организации, через которую приобретены товары; затраты по их заготовке и доставке до места использования, включая расходы по страхованию и т.п. затраты.</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Одной из составляющих этих затрат является контрактная стоимость товара, указываемая поставщиком в счете (инвойсе), который вместе с другими товарораспорядительными и товаросопроводительными документами предъявляется иностранным поставщиком российскому импортеру к оплате. В контрактную стоимость в зависимости от базиса поставки может входить часть накладных расходов, оплачиваемых иностранным доставщиком и возмещаемых ему импортером в цене товара.</w:t>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 xml:space="preserve">Накладные расходы, не вошедшие в контрактную цену, оплачиваются российским покупателем сверх цены. Это могут быть транспортные расходы, </w:t>
      </w:r>
      <w:r w:rsidRPr="0006181D">
        <w:rPr>
          <w:rFonts w:cs="Arial"/>
          <w:color w:val="000000"/>
          <w:sz w:val="28"/>
          <w:szCs w:val="20"/>
        </w:rPr>
        <w:lastRenderedPageBreak/>
        <w:t>погрузочно-разгрузочные, расходы по хранению, таможенные платежи и другие. Общий состав накладных расходов такой же, как и по экспорту. А расходы, оплачиваемые импортером сверх контрактной стоимости товара, определяются исключительно базисом поставки.</w:t>
      </w:r>
    </w:p>
    <w:p w:rsid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rFonts w:cs="Arial"/>
          <w:color w:val="000000"/>
          <w:sz w:val="28"/>
          <w:szCs w:val="20"/>
        </w:rPr>
        <w:t>Для формирования фактической стоимости импортного товара все расходы по его закупке нужно аккумулировать на отдельном счете. И только после того как на этом счете определится фактическая стоимость приобретенного товара, товар списывается на соответствующий счет, предназначенный для его учета.</w:t>
      </w:r>
      <w:r w:rsidR="00090D1F">
        <w:rPr>
          <w:rStyle w:val="af0"/>
          <w:rFonts w:cs="Arial"/>
          <w:color w:val="000000"/>
          <w:sz w:val="28"/>
          <w:szCs w:val="20"/>
        </w:rPr>
        <w:footnoteReference w:id="2"/>
      </w:r>
    </w:p>
    <w:p w:rsidR="0006181D" w:rsidRPr="0006181D" w:rsidRDefault="0006181D" w:rsidP="0006181D">
      <w:pPr>
        <w:pStyle w:val="a8"/>
        <w:spacing w:before="0" w:beforeAutospacing="0" w:after="0" w:afterAutospacing="0" w:line="360" w:lineRule="auto"/>
        <w:ind w:firstLine="709"/>
        <w:jc w:val="both"/>
        <w:rPr>
          <w:rFonts w:cs="Arial"/>
          <w:color w:val="000000"/>
          <w:sz w:val="28"/>
          <w:szCs w:val="20"/>
        </w:rPr>
      </w:pPr>
      <w:r w:rsidRPr="0006181D">
        <w:rPr>
          <w:color w:val="000000"/>
          <w:sz w:val="28"/>
          <w:szCs w:val="20"/>
        </w:rPr>
        <w:t xml:space="preserve">Синтетический учет импортных товаров ведется на счете 41 "Товары" в разрезе специальных </w:t>
      </w:r>
      <w:proofErr w:type="spellStart"/>
      <w:r w:rsidRPr="0006181D">
        <w:rPr>
          <w:color w:val="000000"/>
          <w:sz w:val="28"/>
          <w:szCs w:val="20"/>
        </w:rPr>
        <w:t>субсчетов</w:t>
      </w:r>
      <w:proofErr w:type="spellEnd"/>
      <w:r w:rsidRPr="0006181D">
        <w:rPr>
          <w:color w:val="000000"/>
          <w:sz w:val="28"/>
          <w:szCs w:val="20"/>
        </w:rPr>
        <w:t xml:space="preserve"> по местам нахождения (за границей, в пути), странам, товарам, учетным партиям.</w:t>
      </w:r>
    </w:p>
    <w:p w:rsidR="0006181D" w:rsidRPr="0006181D" w:rsidRDefault="0006181D" w:rsidP="0006181D">
      <w:pPr>
        <w:pStyle w:val="a8"/>
        <w:spacing w:before="0" w:beforeAutospacing="0" w:after="0" w:afterAutospacing="0" w:line="360" w:lineRule="auto"/>
        <w:ind w:firstLine="709"/>
        <w:jc w:val="both"/>
        <w:rPr>
          <w:color w:val="000000"/>
          <w:sz w:val="28"/>
          <w:szCs w:val="20"/>
        </w:rPr>
      </w:pPr>
      <w:proofErr w:type="spellStart"/>
      <w:r w:rsidRPr="0006181D">
        <w:rPr>
          <w:color w:val="000000"/>
          <w:sz w:val="28"/>
          <w:szCs w:val="20"/>
        </w:rPr>
        <w:t>Субсчет</w:t>
      </w:r>
      <w:proofErr w:type="spellEnd"/>
      <w:r w:rsidRPr="0006181D">
        <w:rPr>
          <w:color w:val="000000"/>
          <w:sz w:val="28"/>
          <w:szCs w:val="20"/>
        </w:rPr>
        <w:t xml:space="preserve"> 41-6 "Импортные товары" не дает информации о конкретном местонахождении импортируемого товара, что крайне важно для контрольных функций. Именно в целях </w:t>
      </w:r>
      <w:proofErr w:type="gramStart"/>
      <w:r w:rsidRPr="0006181D">
        <w:rPr>
          <w:color w:val="000000"/>
          <w:sz w:val="28"/>
          <w:szCs w:val="20"/>
        </w:rPr>
        <w:t>контроля за</w:t>
      </w:r>
      <w:proofErr w:type="gramEnd"/>
      <w:r w:rsidRPr="0006181D">
        <w:rPr>
          <w:color w:val="000000"/>
          <w:sz w:val="28"/>
          <w:szCs w:val="20"/>
        </w:rPr>
        <w:t xml:space="preserve"> движением товара желательно показывать в учете местонахождение товара на определенных отрезках пути от поставщика к получателю. В качестве таких отрезков пути можно выделить следующие:</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а) нахождение товара в пути за границей;</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б) склад за границей, если товар по каким-либо причинам помещен туда (например, на переработку или если вовремя не зафрахтован тоннаж);</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в) порт или железнодорожный пограничный пункт РФ;</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г) нахождение в пути на территории России.</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 xml:space="preserve">Для этого к счету 41 "Товары" открываются </w:t>
      </w:r>
      <w:proofErr w:type="spellStart"/>
      <w:r w:rsidRPr="0006181D">
        <w:rPr>
          <w:color w:val="000000"/>
          <w:sz w:val="28"/>
          <w:szCs w:val="20"/>
        </w:rPr>
        <w:t>субсчета</w:t>
      </w:r>
      <w:proofErr w:type="spellEnd"/>
      <w:r w:rsidRPr="0006181D">
        <w:rPr>
          <w:color w:val="000000"/>
          <w:sz w:val="28"/>
          <w:szCs w:val="20"/>
        </w:rPr>
        <w:t xml:space="preserve"> второго порядка (ряда) с четырьмя цифрами в коде и соответствующими названиями:</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41-31 "Товары импортные в пути за границей";</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41-32 "Импортные товары на складах и в переработке за границей";</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lastRenderedPageBreak/>
        <w:t>41-33 "Импортные товары в портах и на складах СНГ, железнодорожных пограничных пунктах РФ";</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41-34 "Импортные товары в пути в СНГ";</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41-35 "Импортные товары по прямым поставкам";</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41-43 "Товары импортные в пути в Российской Федерации".</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 xml:space="preserve">Синтетический учет расчетов за товары по импорту ведется на счете 60 "Расчеты с поставщиками и подрядчиками", </w:t>
      </w:r>
      <w:proofErr w:type="gramStart"/>
      <w:r w:rsidRPr="0006181D">
        <w:rPr>
          <w:color w:val="000000"/>
          <w:sz w:val="28"/>
          <w:szCs w:val="20"/>
        </w:rPr>
        <w:t>к</w:t>
      </w:r>
      <w:proofErr w:type="gramEnd"/>
      <w:r w:rsidRPr="0006181D">
        <w:rPr>
          <w:color w:val="000000"/>
          <w:sz w:val="28"/>
          <w:szCs w:val="20"/>
        </w:rPr>
        <w:t xml:space="preserve"> которому открываются следующие </w:t>
      </w:r>
      <w:proofErr w:type="spellStart"/>
      <w:r w:rsidRPr="0006181D">
        <w:rPr>
          <w:color w:val="000000"/>
          <w:sz w:val="28"/>
          <w:szCs w:val="20"/>
        </w:rPr>
        <w:t>субсчета</w:t>
      </w:r>
      <w:proofErr w:type="spellEnd"/>
      <w:r w:rsidRPr="0006181D">
        <w:rPr>
          <w:color w:val="000000"/>
          <w:sz w:val="28"/>
          <w:szCs w:val="20"/>
        </w:rPr>
        <w:t>:</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60-1 "Расчеты с поставщиками СНГ экспортных товаров, работ, услуг";</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60-11 "Расчеты с поставщиками по акцептованным счетам";</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 xml:space="preserve">60-12 "Расчеты с поставщиками по </w:t>
      </w:r>
      <w:proofErr w:type="spellStart"/>
      <w:r w:rsidRPr="0006181D">
        <w:rPr>
          <w:color w:val="000000"/>
          <w:sz w:val="28"/>
          <w:szCs w:val="20"/>
        </w:rPr>
        <w:t>неотфактурованным</w:t>
      </w:r>
      <w:proofErr w:type="spellEnd"/>
      <w:r w:rsidRPr="0006181D">
        <w:rPr>
          <w:color w:val="000000"/>
          <w:sz w:val="28"/>
          <w:szCs w:val="20"/>
        </w:rPr>
        <w:t xml:space="preserve"> поставкам";</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60-13 "Векселя (тратты), выданные в иностранной валюте";</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60-2 "Расчеты с иностранными поставщиками товаров и услуг";</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60-21 "Расчеты с иностранными поставщиками по акцептованным счетам";</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 xml:space="preserve">60-22 "Расчеты с иностранными поставщиками по </w:t>
      </w:r>
      <w:proofErr w:type="spellStart"/>
      <w:r w:rsidRPr="0006181D">
        <w:rPr>
          <w:color w:val="000000"/>
          <w:sz w:val="28"/>
          <w:szCs w:val="20"/>
        </w:rPr>
        <w:t>неотфактурованным</w:t>
      </w:r>
      <w:proofErr w:type="spellEnd"/>
      <w:r w:rsidRPr="0006181D">
        <w:rPr>
          <w:color w:val="000000"/>
          <w:sz w:val="28"/>
          <w:szCs w:val="20"/>
        </w:rPr>
        <w:t xml:space="preserve"> поставкам";</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60-23 "Расчеты с иностранными поставщиками по гарантийным суммам";</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60-24 "Расчеты с иностранными поставщиками по поставкам в счет специальных соглашений";</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60-25 "Расчеты с иностранными поставщиками по коммерческому кредиту";</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60-26 "Векселя (тратты), выданные в иностранной валюте".</w:t>
      </w:r>
      <w:r w:rsidR="00090D1F">
        <w:rPr>
          <w:rStyle w:val="af0"/>
          <w:color w:val="000000"/>
          <w:sz w:val="28"/>
          <w:szCs w:val="20"/>
        </w:rPr>
        <w:footnoteReference w:id="3"/>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Если право собственности на импортируемые товары переходит к импортеру в момент нахождения товаров в пути, то в бухгалтерском учете делается запись:</w:t>
      </w:r>
    </w:p>
    <w:p w:rsidR="0006181D" w:rsidRPr="0006181D" w:rsidRDefault="0006181D" w:rsidP="0006181D">
      <w:pPr>
        <w:pStyle w:val="a8"/>
        <w:spacing w:before="0" w:beforeAutospacing="0" w:after="0" w:afterAutospacing="0" w:line="360" w:lineRule="auto"/>
        <w:ind w:firstLine="709"/>
        <w:jc w:val="both"/>
        <w:rPr>
          <w:b/>
          <w:color w:val="000000"/>
          <w:sz w:val="28"/>
          <w:szCs w:val="20"/>
        </w:rPr>
      </w:pPr>
      <w:r w:rsidRPr="0006181D">
        <w:rPr>
          <w:rStyle w:val="a9"/>
          <w:b w:val="0"/>
          <w:color w:val="000000"/>
          <w:sz w:val="28"/>
          <w:szCs w:val="20"/>
        </w:rPr>
        <w:t>ДЕБЕТ 41-31 "Товары, импортируемые в пути за границей" КРЕДИТ 60-2 "Расчеты с иностранными поставщиками".</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lastRenderedPageBreak/>
        <w:t>Пересчет иностранной валюты в рубли должен быть произведен по курсу Банка России, действующему на дату совершения операции. Следовательно, дальнейшая переоценка их в связи с изменением курса не производится. Эту дату следует указывать в контракте, поскольку нет нормы международного права по этому вопросу, а действует международная практика, по которой моментом перехода права собственности считается исполнение продавцом своих обязательств по поставке товара.</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При поступлении импортируемого товара на склад за границей оформляется бухгалтерская запись:</w:t>
      </w:r>
    </w:p>
    <w:p w:rsidR="0006181D" w:rsidRPr="0006181D" w:rsidRDefault="0006181D" w:rsidP="0006181D">
      <w:pPr>
        <w:pStyle w:val="a8"/>
        <w:spacing w:before="0" w:beforeAutospacing="0" w:after="0" w:afterAutospacing="0" w:line="360" w:lineRule="auto"/>
        <w:ind w:firstLine="709"/>
        <w:jc w:val="both"/>
        <w:rPr>
          <w:b/>
          <w:color w:val="000000"/>
          <w:sz w:val="28"/>
          <w:szCs w:val="20"/>
        </w:rPr>
      </w:pPr>
      <w:r w:rsidRPr="0006181D">
        <w:rPr>
          <w:rStyle w:val="a9"/>
          <w:b w:val="0"/>
          <w:color w:val="000000"/>
          <w:sz w:val="28"/>
          <w:szCs w:val="20"/>
        </w:rPr>
        <w:t>ДЕБЕТ 41-32 КРЕДИТ 41-31.</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По прибытии импортируемого товара в порт или на пограничный железнодорожный пункт РФ производится запись:</w:t>
      </w:r>
    </w:p>
    <w:p w:rsidR="0006181D" w:rsidRPr="0006181D" w:rsidRDefault="0006181D" w:rsidP="0006181D">
      <w:pPr>
        <w:pStyle w:val="a8"/>
        <w:spacing w:before="0" w:beforeAutospacing="0" w:after="0" w:afterAutospacing="0" w:line="360" w:lineRule="auto"/>
        <w:ind w:firstLine="709"/>
        <w:jc w:val="both"/>
        <w:rPr>
          <w:b/>
          <w:color w:val="000000"/>
          <w:sz w:val="28"/>
          <w:szCs w:val="20"/>
        </w:rPr>
      </w:pPr>
      <w:r w:rsidRPr="0006181D">
        <w:rPr>
          <w:rStyle w:val="a9"/>
          <w:b w:val="0"/>
          <w:color w:val="000000"/>
          <w:sz w:val="28"/>
          <w:szCs w:val="20"/>
        </w:rPr>
        <w:t>ДЕБЕТ 41-33 КРЕДИТ 41-32,</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а если товар на склад за границей не помещался:</w:t>
      </w:r>
    </w:p>
    <w:p w:rsidR="0006181D" w:rsidRPr="0006181D" w:rsidRDefault="0006181D" w:rsidP="0006181D">
      <w:pPr>
        <w:pStyle w:val="a8"/>
        <w:spacing w:before="0" w:beforeAutospacing="0" w:after="0" w:afterAutospacing="0" w:line="360" w:lineRule="auto"/>
        <w:ind w:firstLine="709"/>
        <w:jc w:val="both"/>
        <w:rPr>
          <w:b/>
          <w:color w:val="000000"/>
          <w:sz w:val="28"/>
          <w:szCs w:val="20"/>
        </w:rPr>
      </w:pPr>
      <w:r w:rsidRPr="0006181D">
        <w:rPr>
          <w:rStyle w:val="a9"/>
          <w:b w:val="0"/>
          <w:color w:val="000000"/>
          <w:sz w:val="28"/>
          <w:szCs w:val="20"/>
        </w:rPr>
        <w:t>ДЕБЕТ 41-33 КРЕДИТ 41-31.</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После отгрузки импортируемого товара из порта пограничного железнодорожного пункта в адрес получателя делается запись:</w:t>
      </w:r>
    </w:p>
    <w:p w:rsidR="0006181D" w:rsidRPr="0006181D" w:rsidRDefault="0006181D" w:rsidP="0006181D">
      <w:pPr>
        <w:pStyle w:val="a8"/>
        <w:spacing w:before="0" w:beforeAutospacing="0" w:after="0" w:afterAutospacing="0" w:line="360" w:lineRule="auto"/>
        <w:ind w:firstLine="709"/>
        <w:jc w:val="both"/>
        <w:rPr>
          <w:b/>
          <w:color w:val="000000"/>
          <w:sz w:val="28"/>
          <w:szCs w:val="20"/>
        </w:rPr>
      </w:pPr>
      <w:r w:rsidRPr="0006181D">
        <w:rPr>
          <w:rStyle w:val="a9"/>
          <w:b w:val="0"/>
          <w:color w:val="000000"/>
          <w:sz w:val="28"/>
          <w:szCs w:val="20"/>
        </w:rPr>
        <w:t>ДЕБЕТ 41-34 КРЕДИТ 41-33.</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Закупка импортных товаров связана с определенными расходами, которые называются накладными расходами по импорту. К ним относятся: транспортировка, погрузо-разгрузочные работы, перевалка, хранение, страхование и др. Та часть этих расходов, которая по базисным условиям поставки не включается в контрактную стоимость товара, оплачивается импортером отдельно.</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 xml:space="preserve">Накладные расходы по импорту отражаются в учете на </w:t>
      </w:r>
      <w:proofErr w:type="spellStart"/>
      <w:r w:rsidRPr="0006181D">
        <w:rPr>
          <w:color w:val="000000"/>
          <w:sz w:val="28"/>
          <w:szCs w:val="20"/>
        </w:rPr>
        <w:t>субсчетах</w:t>
      </w:r>
      <w:proofErr w:type="spellEnd"/>
      <w:r w:rsidRPr="0006181D">
        <w:rPr>
          <w:color w:val="000000"/>
          <w:sz w:val="28"/>
          <w:szCs w:val="20"/>
        </w:rPr>
        <w:t xml:space="preserve"> счета 44 "Расходы на продажу": отдельный </w:t>
      </w:r>
      <w:proofErr w:type="spellStart"/>
      <w:r w:rsidRPr="0006181D">
        <w:rPr>
          <w:color w:val="000000"/>
          <w:sz w:val="28"/>
          <w:szCs w:val="20"/>
        </w:rPr>
        <w:t>субсчет</w:t>
      </w:r>
      <w:proofErr w:type="spellEnd"/>
      <w:r w:rsidRPr="0006181D">
        <w:rPr>
          <w:color w:val="000000"/>
          <w:sz w:val="28"/>
          <w:szCs w:val="20"/>
        </w:rPr>
        <w:t xml:space="preserve"> для накладных расходов в иностранной валюте (код 44-6) и в рублях (код 44-7). Они собираются по дебету этих </w:t>
      </w:r>
      <w:proofErr w:type="spellStart"/>
      <w:r w:rsidRPr="0006181D">
        <w:rPr>
          <w:color w:val="000000"/>
          <w:sz w:val="28"/>
          <w:szCs w:val="20"/>
        </w:rPr>
        <w:t>субсчетов</w:t>
      </w:r>
      <w:proofErr w:type="spellEnd"/>
      <w:r w:rsidRPr="0006181D">
        <w:rPr>
          <w:color w:val="000000"/>
          <w:sz w:val="28"/>
          <w:szCs w:val="20"/>
        </w:rPr>
        <w:t xml:space="preserve"> или при оплате (тогда в корреспонденции со счетами 51 и 52), или при начислении в корреспонденции со счетом 76 "Расчеты с </w:t>
      </w:r>
      <w:r w:rsidRPr="0006181D">
        <w:rPr>
          <w:color w:val="000000"/>
          <w:sz w:val="28"/>
          <w:szCs w:val="20"/>
        </w:rPr>
        <w:lastRenderedPageBreak/>
        <w:t>прочими дебиторами и кредиторами". Накладные расходы по импорту отражаются в учете следующим образом:</w:t>
      </w:r>
    </w:p>
    <w:p w:rsidR="0006181D" w:rsidRPr="0006181D" w:rsidRDefault="0006181D" w:rsidP="0006181D">
      <w:pPr>
        <w:pStyle w:val="a8"/>
        <w:spacing w:before="0" w:beforeAutospacing="0" w:after="0" w:afterAutospacing="0" w:line="360" w:lineRule="auto"/>
        <w:ind w:firstLine="709"/>
        <w:jc w:val="both"/>
        <w:rPr>
          <w:b/>
          <w:color w:val="000000"/>
          <w:sz w:val="28"/>
          <w:szCs w:val="20"/>
        </w:rPr>
      </w:pPr>
      <w:r w:rsidRPr="0006181D">
        <w:rPr>
          <w:rStyle w:val="a9"/>
          <w:b w:val="0"/>
          <w:color w:val="000000"/>
          <w:sz w:val="28"/>
          <w:szCs w:val="20"/>
        </w:rPr>
        <w:t>ДЕБЕТ 44-7 КРЕДИТ 51.</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Сумма накладных расходов будет второй составляющей фактической стоимости импортного товара. Третий элемент фактической стоимости импортных товаров - это платежи на таможне: акцизы, пошлины, сборы.</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При ввозе на территорию России подакцизных товаров порядок их обложения акцизами устанавливается законодательством РФ.</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При исчислении акцизов применяется курс Банка России на дату принятия грузовой таможенной декларации.</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Пошлины исчисляются по ставкам, устанавливаемым Правительством РФ. Они являются едиными для всех лиц, но применяются дифференцированно, в зависимости от страны происхождения товара.</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Ставки ввозных пошлин устанавливаются в процентах к таможенной стоимости (адвалорные), в установленном размере за единицу товара (специфические) или могут сочетать оба вида (комбинированные).</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Исчисление суммы пошлины по адвалорной ставке производится в той же валюте, в которой определена таможенная стоимость товара, по формуле</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 xml:space="preserve">П = </w:t>
      </w:r>
      <w:proofErr w:type="spellStart"/>
      <w:r w:rsidRPr="0006181D">
        <w:rPr>
          <w:color w:val="000000"/>
          <w:sz w:val="28"/>
          <w:szCs w:val="20"/>
        </w:rPr>
        <w:t>Ст</w:t>
      </w:r>
      <w:proofErr w:type="spellEnd"/>
      <w:r w:rsidRPr="0006181D">
        <w:rPr>
          <w:color w:val="000000"/>
          <w:sz w:val="28"/>
          <w:szCs w:val="20"/>
        </w:rPr>
        <w:t xml:space="preserve"> х</w:t>
      </w:r>
      <w:proofErr w:type="gramStart"/>
      <w:r w:rsidRPr="0006181D">
        <w:rPr>
          <w:color w:val="000000"/>
          <w:sz w:val="28"/>
          <w:szCs w:val="20"/>
        </w:rPr>
        <w:t xml:space="preserve"> С</w:t>
      </w:r>
      <w:proofErr w:type="gramEnd"/>
      <w:r w:rsidRPr="0006181D">
        <w:rPr>
          <w:color w:val="000000"/>
          <w:sz w:val="28"/>
          <w:szCs w:val="20"/>
        </w:rPr>
        <w:t>,</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 xml:space="preserve">где </w:t>
      </w:r>
      <w:proofErr w:type="gramStart"/>
      <w:r w:rsidRPr="0006181D">
        <w:rPr>
          <w:color w:val="000000"/>
          <w:sz w:val="28"/>
          <w:szCs w:val="20"/>
        </w:rPr>
        <w:t>П</w:t>
      </w:r>
      <w:proofErr w:type="gramEnd"/>
      <w:r w:rsidRPr="0006181D">
        <w:rPr>
          <w:color w:val="000000"/>
          <w:sz w:val="28"/>
          <w:szCs w:val="20"/>
        </w:rPr>
        <w:t xml:space="preserve"> - размер ввозной таможенной пошлины; </w:t>
      </w:r>
      <w:proofErr w:type="spellStart"/>
      <w:r w:rsidRPr="0006181D">
        <w:rPr>
          <w:color w:val="000000"/>
          <w:sz w:val="28"/>
          <w:szCs w:val="20"/>
        </w:rPr>
        <w:t>Ст</w:t>
      </w:r>
      <w:proofErr w:type="spellEnd"/>
      <w:r w:rsidRPr="0006181D">
        <w:rPr>
          <w:color w:val="000000"/>
          <w:sz w:val="28"/>
          <w:szCs w:val="20"/>
        </w:rPr>
        <w:t xml:space="preserve"> - таможенная стоимость товара; С - ставка ввозной таможенной пошлины в процентах к таможенной стоимости товара (зависит от страны происхождения товара).</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Пошлины могут уплачиваться как в рублях, так и в определенных иностранных валютах.</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Сборы за таможенное оформление начисляются в соответствии с постановлением Правительства РФ от 28 декабря 2004 г. № 863 "О ставках таможенных сборов за таможенные операции".</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 xml:space="preserve">Все эти варианты предполагают учитывать формирование импортной себестоимости на специальных </w:t>
      </w:r>
      <w:proofErr w:type="spellStart"/>
      <w:r w:rsidRPr="0006181D">
        <w:rPr>
          <w:color w:val="000000"/>
          <w:sz w:val="28"/>
          <w:szCs w:val="20"/>
        </w:rPr>
        <w:t>субсчетах</w:t>
      </w:r>
      <w:proofErr w:type="spellEnd"/>
      <w:r w:rsidRPr="0006181D">
        <w:rPr>
          <w:color w:val="000000"/>
          <w:sz w:val="28"/>
          <w:szCs w:val="20"/>
        </w:rPr>
        <w:t xml:space="preserve"> синтетических счетов (41, 10, 15), предназначенных в Плане счетов для других стратегических целей. Их </w:t>
      </w:r>
      <w:r w:rsidRPr="0006181D">
        <w:rPr>
          <w:color w:val="000000"/>
          <w:sz w:val="28"/>
          <w:szCs w:val="20"/>
        </w:rPr>
        <w:lastRenderedPageBreak/>
        <w:t>приспособление для учета формирования импортной себестоимости, особенно при большом ассортименте и объемных импортных поставках, иногда затрудняет учет.</w:t>
      </w:r>
    </w:p>
    <w:p w:rsidR="0006181D" w:rsidRP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Согласно действующему законодательству исчисление покупной стоимости импортных товаров производится исходя из их цены, предусмотренной в контракте, таможенных платежей, транспортных расходов и прочих расходов по закупке и транспортировке. На состав и величину этих расходов наиболее существенное влияние оказывает определение момента перехода права собственности на импортные товары от продавца к покупателю. Покупатель (импортер) может указать в контракте любой удобный с его точки зрения момент передачи права собственности, например при отгрузке товаров перевозчику, оплате импортных товаров, пересечении товарами границы РФ и т.д. Но в мировой практике передача права собственности фиксируется обычно в момент перехода от продавца к покупателю риска случайной гибели или утраты товаров.</w:t>
      </w:r>
    </w:p>
    <w:p w:rsidR="0006181D" w:rsidRDefault="0006181D" w:rsidP="0006181D">
      <w:pPr>
        <w:pStyle w:val="a8"/>
        <w:spacing w:before="0" w:beforeAutospacing="0" w:after="0" w:afterAutospacing="0" w:line="360" w:lineRule="auto"/>
        <w:ind w:firstLine="709"/>
        <w:jc w:val="both"/>
        <w:rPr>
          <w:color w:val="000000"/>
          <w:sz w:val="28"/>
          <w:szCs w:val="20"/>
        </w:rPr>
      </w:pPr>
      <w:r w:rsidRPr="0006181D">
        <w:rPr>
          <w:color w:val="000000"/>
          <w:sz w:val="28"/>
          <w:szCs w:val="20"/>
        </w:rPr>
        <w:t>В специальном издании Международной торговой палаты - международных правилах по толкованию торговых терминов "</w:t>
      </w:r>
      <w:proofErr w:type="spellStart"/>
      <w:r w:rsidRPr="0006181D">
        <w:rPr>
          <w:color w:val="000000"/>
          <w:sz w:val="28"/>
          <w:szCs w:val="20"/>
        </w:rPr>
        <w:t>Инкотермс</w:t>
      </w:r>
      <w:proofErr w:type="spellEnd"/>
      <w:r w:rsidRPr="0006181D">
        <w:rPr>
          <w:color w:val="000000"/>
          <w:sz w:val="28"/>
          <w:szCs w:val="20"/>
        </w:rPr>
        <w:t>" - сформулированы базисные условия поставок, которые и определяют, когда риски переходят от продавца к покупателю. Если в контракте не оговорено, с какого момента у покупателя возникает право собственности, но указано условие поставки "</w:t>
      </w:r>
      <w:proofErr w:type="spellStart"/>
      <w:r w:rsidRPr="0006181D">
        <w:rPr>
          <w:color w:val="000000"/>
          <w:sz w:val="28"/>
          <w:szCs w:val="20"/>
        </w:rPr>
        <w:t>Инкотермса</w:t>
      </w:r>
      <w:proofErr w:type="spellEnd"/>
      <w:r w:rsidRPr="0006181D">
        <w:rPr>
          <w:color w:val="000000"/>
          <w:sz w:val="28"/>
          <w:szCs w:val="20"/>
        </w:rPr>
        <w:t>", то право собственности переходит одновременно с риском случайной гибели или утраты товаров.</w:t>
      </w:r>
    </w:p>
    <w:p w:rsidR="00090D1F" w:rsidRDefault="00090D1F">
      <w:pPr>
        <w:rPr>
          <w:rFonts w:ascii="Times New Roman" w:eastAsia="Times New Roman" w:hAnsi="Times New Roman" w:cs="Times New Roman"/>
          <w:color w:val="000000"/>
          <w:sz w:val="28"/>
          <w:szCs w:val="20"/>
          <w:lang w:eastAsia="ru-RU"/>
        </w:rPr>
      </w:pPr>
      <w:r>
        <w:rPr>
          <w:color w:val="000000"/>
          <w:sz w:val="28"/>
          <w:szCs w:val="20"/>
        </w:rPr>
        <w:br w:type="page"/>
      </w:r>
    </w:p>
    <w:p w:rsidR="0006181D" w:rsidRDefault="0006181D" w:rsidP="0006181D">
      <w:pPr>
        <w:pStyle w:val="a8"/>
        <w:spacing w:before="0" w:beforeAutospacing="0" w:after="0" w:afterAutospacing="0" w:line="360" w:lineRule="auto"/>
        <w:ind w:firstLine="709"/>
        <w:jc w:val="both"/>
        <w:rPr>
          <w:color w:val="000000"/>
          <w:sz w:val="28"/>
          <w:szCs w:val="20"/>
        </w:rPr>
      </w:pPr>
    </w:p>
    <w:p w:rsidR="0006181D" w:rsidRPr="0006181D" w:rsidRDefault="0006181D" w:rsidP="00090D1F">
      <w:pPr>
        <w:pStyle w:val="1"/>
        <w:numPr>
          <w:ilvl w:val="1"/>
          <w:numId w:val="6"/>
        </w:numPr>
        <w:spacing w:before="0" w:line="360" w:lineRule="auto"/>
        <w:jc w:val="both"/>
        <w:rPr>
          <w:rFonts w:ascii="Times New Roman" w:hAnsi="Times New Roman"/>
          <w:b w:val="0"/>
          <w:color w:val="auto"/>
        </w:rPr>
      </w:pPr>
      <w:bookmarkStart w:id="4" w:name="_Toc437804485"/>
      <w:r w:rsidRPr="0006181D">
        <w:rPr>
          <w:rFonts w:ascii="Times New Roman" w:hAnsi="Times New Roman"/>
          <w:b w:val="0"/>
          <w:color w:val="auto"/>
        </w:rPr>
        <w:t>Общая схема учета импортных операций у предприятия-импортера с участием посредника</w:t>
      </w:r>
      <w:bookmarkEnd w:id="4"/>
    </w:p>
    <w:p w:rsidR="00090D1F" w:rsidRDefault="00090D1F" w:rsidP="00556732">
      <w:pPr>
        <w:pStyle w:val="a8"/>
        <w:spacing w:before="0" w:beforeAutospacing="0" w:after="0" w:afterAutospacing="0" w:line="360" w:lineRule="auto"/>
        <w:ind w:firstLine="709"/>
        <w:jc w:val="both"/>
        <w:rPr>
          <w:rFonts w:cs="Arial"/>
          <w:color w:val="000000"/>
          <w:sz w:val="28"/>
          <w:szCs w:val="20"/>
        </w:rPr>
      </w:pPr>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При заключении между заказчиком импортного товара и посредником договора комиссии посредник (комиссионер) заключает контракт с иностранным поставщиком от своего имени, но за счет заказчика (комитента). Бухгалтерский учет ведется как у комиссионера, так и у комитента.</w:t>
      </w:r>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 xml:space="preserve">Комиссионер, являясь стороной контракта, отражает у себя в учете расчеты с иностранным поставщиком импортного товара. Однако сам товар в балансовом учете комиссионера не отражается, поскольку к комиссионеру не переходит право собственности. В случае прохождения товара через склад комиссионера этот товар учитывается на </w:t>
      </w:r>
      <w:proofErr w:type="gramStart"/>
      <w:r w:rsidRPr="00556732">
        <w:rPr>
          <w:rFonts w:cs="Arial"/>
          <w:color w:val="000000"/>
          <w:sz w:val="28"/>
          <w:szCs w:val="20"/>
        </w:rPr>
        <w:t>за</w:t>
      </w:r>
      <w:proofErr w:type="gramEnd"/>
      <w:r w:rsidRPr="00556732">
        <w:rPr>
          <w:rFonts w:cs="Arial"/>
          <w:color w:val="000000"/>
          <w:sz w:val="28"/>
          <w:szCs w:val="20"/>
        </w:rPr>
        <w:t xml:space="preserve"> балансовом счете.</w:t>
      </w:r>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С другой стороны, все расходы по закупке товара осуществляются за счет комитента. Следовательно, в учете комиссионера должны быть отражены его расчеты с комитентом.</w:t>
      </w:r>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У комитента в бухгалтерском учете отражаются расходы по формированию себестоимости импортного товара и оприходование этого товара на балансовый учет, поскольку право собственности на него переходит от иностранного поставщика к комитенту, минуя комиссионера. Комитент отражает у себя в учете также расчеты с комиссионером.</w:t>
      </w:r>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Оплату таможенных платежей может осуществлять как комиссионер, так и комитент.</w:t>
      </w:r>
      <w:r w:rsidR="00090D1F">
        <w:rPr>
          <w:rStyle w:val="af0"/>
          <w:rFonts w:cs="Arial"/>
          <w:color w:val="000000"/>
          <w:sz w:val="28"/>
          <w:szCs w:val="20"/>
        </w:rPr>
        <w:footnoteReference w:id="4"/>
      </w:r>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i/>
          <w:iCs/>
          <w:color w:val="000000"/>
          <w:sz w:val="28"/>
          <w:szCs w:val="20"/>
        </w:rPr>
        <w:t>Учет у посредника-комиссионера.</w:t>
      </w:r>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 xml:space="preserve">1. Комитент перечисляет комиссионеру иностранную валюту, если приобретает товар за счет собственных валютных средств. Если же товар приобретается за счет купленной валюты, то купить валюту на оплату импорта может только контрактодержатель, то есть комиссионер. Поэтому </w:t>
      </w:r>
      <w:r w:rsidRPr="00556732">
        <w:rPr>
          <w:rFonts w:cs="Arial"/>
          <w:color w:val="000000"/>
          <w:sz w:val="28"/>
          <w:szCs w:val="20"/>
        </w:rPr>
        <w:lastRenderedPageBreak/>
        <w:t>комитент перечисляет комиссионеру рубли на покупку иностранной валюты, а при авансовых расчетах с иностранным поставщиком в определенных случаях еще и сумму в рублях на открытие рублевого депозита в размере предоплаты.</w:t>
      </w:r>
    </w:p>
    <w:p w:rsidR="00556732" w:rsidRP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Комитент обязан также возместить комиссионеру все накладные расходы по приобретению импортного товара и заплатить комиссионное вознаграждение.</w:t>
      </w:r>
    </w:p>
    <w:p w:rsid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rFonts w:cs="Arial"/>
          <w:color w:val="000000"/>
          <w:sz w:val="28"/>
          <w:szCs w:val="20"/>
        </w:rPr>
        <w:t>Принцип формирования фактической стоимости импортных товаров сохраняется таким же, как и при закупке по прямому контракту: в его фактическую стоимость включаются расходы по приобрет</w:t>
      </w:r>
      <w:r>
        <w:rPr>
          <w:rFonts w:cs="Arial"/>
          <w:color w:val="000000"/>
          <w:sz w:val="28"/>
          <w:szCs w:val="20"/>
        </w:rPr>
        <w:t>ению.</w:t>
      </w:r>
    </w:p>
    <w:p w:rsidR="00556732" w:rsidRDefault="00556732" w:rsidP="00556732">
      <w:pPr>
        <w:pStyle w:val="a8"/>
        <w:spacing w:before="0" w:beforeAutospacing="0" w:after="0" w:afterAutospacing="0" w:line="360" w:lineRule="auto"/>
        <w:ind w:firstLine="709"/>
        <w:jc w:val="both"/>
        <w:rPr>
          <w:rFonts w:cs="Arial"/>
          <w:color w:val="000000"/>
          <w:sz w:val="28"/>
          <w:szCs w:val="20"/>
        </w:rPr>
      </w:pPr>
      <w:r w:rsidRPr="00556732">
        <w:rPr>
          <w:color w:val="000000"/>
          <w:sz w:val="28"/>
          <w:szCs w:val="20"/>
        </w:rPr>
        <w:t>Бухгалтерский учет импортных операций у посредника зависит от формы как участия в расчетах, так и без участия в расчетах с поставкой ценностей транзитом.</w:t>
      </w:r>
    </w:p>
    <w:p w:rsidR="00556732" w:rsidRPr="00556732" w:rsidRDefault="00556732" w:rsidP="00556732">
      <w:pPr>
        <w:pStyle w:val="a8"/>
        <w:spacing w:before="0" w:beforeAutospacing="0" w:after="0" w:afterAutospacing="0" w:line="360" w:lineRule="auto"/>
        <w:ind w:firstLine="709"/>
        <w:contextualSpacing/>
        <w:jc w:val="both"/>
        <w:rPr>
          <w:rFonts w:cs="Arial"/>
          <w:color w:val="000000"/>
          <w:sz w:val="28"/>
          <w:szCs w:val="20"/>
        </w:rPr>
      </w:pPr>
      <w:r w:rsidRPr="00556732">
        <w:rPr>
          <w:color w:val="000000"/>
          <w:sz w:val="28"/>
          <w:szCs w:val="20"/>
        </w:rPr>
        <w:t xml:space="preserve">В случае оформления договора сделки по поставке ценностей транзитом с участием посредника в расчетах учет осуществляется </w:t>
      </w:r>
      <w:proofErr w:type="gramStart"/>
      <w:r w:rsidRPr="00556732">
        <w:rPr>
          <w:color w:val="000000"/>
          <w:sz w:val="28"/>
          <w:szCs w:val="20"/>
        </w:rPr>
        <w:t>по методике торговых организаций с отражением реализации товаров в организации-посреднике без перехода к ней права</w:t>
      </w:r>
      <w:proofErr w:type="gramEnd"/>
      <w:r w:rsidRPr="00556732">
        <w:rPr>
          <w:color w:val="000000"/>
          <w:sz w:val="28"/>
          <w:szCs w:val="20"/>
        </w:rPr>
        <w:t xml:space="preserve"> собственности на товар. В учете делаются следующие записи:</w:t>
      </w:r>
    </w:p>
    <w:p w:rsidR="00556732" w:rsidRPr="00556732" w:rsidRDefault="00556732" w:rsidP="00556732">
      <w:pPr>
        <w:pStyle w:val="a8"/>
        <w:spacing w:before="0" w:beforeAutospacing="0" w:after="0" w:afterAutospacing="0" w:line="360" w:lineRule="auto"/>
        <w:ind w:firstLine="709"/>
        <w:contextualSpacing/>
        <w:jc w:val="both"/>
        <w:rPr>
          <w:b/>
          <w:color w:val="000000"/>
          <w:sz w:val="28"/>
          <w:szCs w:val="20"/>
        </w:rPr>
      </w:pPr>
      <w:r w:rsidRPr="00556732">
        <w:rPr>
          <w:rStyle w:val="a9"/>
          <w:b w:val="0"/>
          <w:color w:val="000000"/>
          <w:sz w:val="28"/>
          <w:szCs w:val="20"/>
        </w:rPr>
        <w:t>ДЕБЕТ 90 КРЕДИТ 60</w:t>
      </w:r>
    </w:p>
    <w:p w:rsidR="00556732" w:rsidRPr="00556732" w:rsidRDefault="00556732" w:rsidP="00556732">
      <w:pPr>
        <w:pStyle w:val="a8"/>
        <w:spacing w:before="0" w:beforeAutospacing="0" w:after="0" w:afterAutospacing="0" w:line="360" w:lineRule="auto"/>
        <w:ind w:firstLine="709"/>
        <w:contextualSpacing/>
        <w:jc w:val="both"/>
        <w:rPr>
          <w:color w:val="000000"/>
          <w:sz w:val="28"/>
          <w:szCs w:val="20"/>
        </w:rPr>
      </w:pPr>
      <w:r w:rsidRPr="00556732">
        <w:rPr>
          <w:color w:val="000000"/>
          <w:sz w:val="28"/>
          <w:szCs w:val="20"/>
        </w:rPr>
        <w:t xml:space="preserve">- акцептованы счета поставщика </w:t>
      </w:r>
      <w:proofErr w:type="gramStart"/>
      <w:r w:rsidRPr="00556732">
        <w:rPr>
          <w:color w:val="000000"/>
          <w:sz w:val="28"/>
          <w:szCs w:val="20"/>
        </w:rPr>
        <w:t>по контрактной стоимости с пересчетом в рубли по курсу Банка России на эту дату</w:t>
      </w:r>
      <w:proofErr w:type="gramEnd"/>
      <w:r w:rsidRPr="00556732">
        <w:rPr>
          <w:color w:val="000000"/>
          <w:sz w:val="28"/>
          <w:szCs w:val="20"/>
        </w:rPr>
        <w:t>;</w:t>
      </w:r>
    </w:p>
    <w:p w:rsidR="00556732" w:rsidRPr="00556732" w:rsidRDefault="00556732" w:rsidP="00556732">
      <w:pPr>
        <w:pStyle w:val="a8"/>
        <w:spacing w:before="0" w:beforeAutospacing="0" w:after="0" w:afterAutospacing="0" w:line="360" w:lineRule="auto"/>
        <w:ind w:firstLine="709"/>
        <w:contextualSpacing/>
        <w:jc w:val="both"/>
        <w:rPr>
          <w:color w:val="000000"/>
          <w:sz w:val="28"/>
          <w:szCs w:val="20"/>
        </w:rPr>
      </w:pPr>
      <w:r w:rsidRPr="00556732">
        <w:rPr>
          <w:rStyle w:val="a9"/>
          <w:b w:val="0"/>
          <w:color w:val="000000"/>
          <w:sz w:val="28"/>
          <w:szCs w:val="20"/>
        </w:rPr>
        <w:t>ДЕБЕТ 60 КРЕДИТ 52</w:t>
      </w:r>
    </w:p>
    <w:p w:rsidR="00556732" w:rsidRPr="00556732" w:rsidRDefault="00556732" w:rsidP="00556732">
      <w:pPr>
        <w:pStyle w:val="a8"/>
        <w:spacing w:before="0" w:beforeAutospacing="0" w:after="0" w:afterAutospacing="0" w:line="360" w:lineRule="auto"/>
        <w:ind w:firstLine="709"/>
        <w:contextualSpacing/>
        <w:jc w:val="both"/>
        <w:rPr>
          <w:color w:val="000000"/>
          <w:sz w:val="28"/>
          <w:szCs w:val="20"/>
        </w:rPr>
      </w:pPr>
      <w:r w:rsidRPr="00556732">
        <w:rPr>
          <w:color w:val="000000"/>
          <w:sz w:val="28"/>
          <w:szCs w:val="20"/>
        </w:rPr>
        <w:t>-</w:t>
      </w:r>
      <w:r w:rsidRPr="00556732">
        <w:rPr>
          <w:rStyle w:val="apple-converted-space"/>
          <w:color w:val="000000"/>
          <w:sz w:val="28"/>
          <w:szCs w:val="20"/>
        </w:rPr>
        <w:t> </w:t>
      </w:r>
      <w:r w:rsidRPr="00556732">
        <w:rPr>
          <w:rStyle w:val="a9"/>
          <w:b w:val="0"/>
          <w:color w:val="000000"/>
          <w:sz w:val="28"/>
          <w:szCs w:val="20"/>
        </w:rPr>
        <w:t>оплачен счет поставщика;</w:t>
      </w:r>
    </w:p>
    <w:p w:rsidR="00556732" w:rsidRPr="00556732" w:rsidRDefault="00556732" w:rsidP="00556732">
      <w:pPr>
        <w:pStyle w:val="a8"/>
        <w:spacing w:before="0" w:beforeAutospacing="0" w:after="0" w:afterAutospacing="0" w:line="360" w:lineRule="auto"/>
        <w:ind w:firstLine="709"/>
        <w:contextualSpacing/>
        <w:jc w:val="both"/>
        <w:rPr>
          <w:color w:val="000000"/>
          <w:sz w:val="28"/>
          <w:szCs w:val="20"/>
        </w:rPr>
      </w:pPr>
      <w:r w:rsidRPr="00556732">
        <w:rPr>
          <w:rStyle w:val="a9"/>
          <w:b w:val="0"/>
          <w:color w:val="000000"/>
          <w:sz w:val="28"/>
          <w:szCs w:val="20"/>
        </w:rPr>
        <w:t>ДЕБЕТ 44 КРЕДИТ 68</w:t>
      </w:r>
    </w:p>
    <w:p w:rsidR="00556732" w:rsidRPr="00556732" w:rsidRDefault="00556732" w:rsidP="00556732">
      <w:pPr>
        <w:pStyle w:val="a8"/>
        <w:spacing w:before="0" w:beforeAutospacing="0" w:after="0" w:afterAutospacing="0" w:line="360" w:lineRule="auto"/>
        <w:ind w:firstLine="709"/>
        <w:contextualSpacing/>
        <w:jc w:val="both"/>
        <w:rPr>
          <w:color w:val="000000"/>
          <w:sz w:val="28"/>
          <w:szCs w:val="20"/>
        </w:rPr>
      </w:pPr>
      <w:r w:rsidRPr="00556732">
        <w:rPr>
          <w:color w:val="000000"/>
          <w:sz w:val="28"/>
          <w:szCs w:val="20"/>
        </w:rPr>
        <w:t xml:space="preserve">- отражена задолженность </w:t>
      </w:r>
      <w:proofErr w:type="gramStart"/>
      <w:r w:rsidRPr="00556732">
        <w:rPr>
          <w:color w:val="000000"/>
          <w:sz w:val="28"/>
          <w:szCs w:val="20"/>
        </w:rPr>
        <w:t>по таможенным платежам с пересчетом в рубли по курсу Банка России на дату</w:t>
      </w:r>
      <w:proofErr w:type="gramEnd"/>
      <w:r w:rsidRPr="00556732">
        <w:rPr>
          <w:color w:val="000000"/>
          <w:sz w:val="28"/>
          <w:szCs w:val="20"/>
        </w:rPr>
        <w:t xml:space="preserve"> предъявления грузовой таможенной декларации к оформлению;</w:t>
      </w:r>
    </w:p>
    <w:p w:rsidR="00556732" w:rsidRPr="00556732" w:rsidRDefault="00556732" w:rsidP="00556732">
      <w:pPr>
        <w:pStyle w:val="a8"/>
        <w:spacing w:before="0" w:beforeAutospacing="0" w:after="0" w:afterAutospacing="0" w:line="360" w:lineRule="auto"/>
        <w:ind w:firstLine="709"/>
        <w:contextualSpacing/>
        <w:jc w:val="both"/>
        <w:rPr>
          <w:color w:val="000000"/>
          <w:sz w:val="28"/>
          <w:szCs w:val="20"/>
        </w:rPr>
      </w:pPr>
      <w:r w:rsidRPr="00556732">
        <w:rPr>
          <w:rStyle w:val="a9"/>
          <w:b w:val="0"/>
          <w:color w:val="000000"/>
          <w:sz w:val="28"/>
          <w:szCs w:val="20"/>
        </w:rPr>
        <w:t>ДЕБЕТ 68 КРЕДИТ 52</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color w:val="000000"/>
          <w:sz w:val="28"/>
          <w:szCs w:val="20"/>
        </w:rPr>
        <w:t>- уплачены таможенные платежи с пересчетом в рубли по курсу Банка России на эту дату;</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rStyle w:val="a9"/>
          <w:b w:val="0"/>
          <w:color w:val="000000"/>
          <w:sz w:val="28"/>
          <w:szCs w:val="20"/>
        </w:rPr>
        <w:lastRenderedPageBreak/>
        <w:t>ДЕБЕТ 44 КРЕДИТ 52</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color w:val="000000"/>
          <w:sz w:val="28"/>
          <w:szCs w:val="20"/>
        </w:rPr>
        <w:t>- оплачены накладные расходы в иностранной валюте;</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rStyle w:val="a9"/>
          <w:b w:val="0"/>
          <w:color w:val="000000"/>
          <w:sz w:val="28"/>
          <w:szCs w:val="20"/>
        </w:rPr>
        <w:t>ДЕБЕТ 62 КРЕДИТ 90-1</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color w:val="000000"/>
          <w:sz w:val="28"/>
          <w:szCs w:val="20"/>
        </w:rPr>
        <w:t xml:space="preserve">- предъявлен счет </w:t>
      </w:r>
      <w:proofErr w:type="gramStart"/>
      <w:r w:rsidRPr="00556732">
        <w:rPr>
          <w:color w:val="000000"/>
          <w:sz w:val="28"/>
          <w:szCs w:val="20"/>
        </w:rPr>
        <w:t>к оплате с пересчетом в рубли по курсу Банка России на эту дату</w:t>
      </w:r>
      <w:proofErr w:type="gramEnd"/>
      <w:r w:rsidRPr="00556732">
        <w:rPr>
          <w:color w:val="000000"/>
          <w:sz w:val="28"/>
          <w:szCs w:val="20"/>
        </w:rPr>
        <w:t xml:space="preserve"> с закрытием расчетов;</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rStyle w:val="a9"/>
          <w:b w:val="0"/>
          <w:color w:val="000000"/>
          <w:sz w:val="28"/>
          <w:szCs w:val="20"/>
        </w:rPr>
        <w:t>ДЕБЕТ 76 КРЕДИТ 90</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color w:val="000000"/>
          <w:sz w:val="28"/>
          <w:szCs w:val="20"/>
        </w:rPr>
        <w:t xml:space="preserve">- отражена сумма комиссии с пересчетом в </w:t>
      </w:r>
      <w:proofErr w:type="gramStart"/>
      <w:r w:rsidRPr="00556732">
        <w:rPr>
          <w:color w:val="000000"/>
          <w:sz w:val="28"/>
          <w:szCs w:val="20"/>
        </w:rPr>
        <w:t>рубли</w:t>
      </w:r>
      <w:proofErr w:type="gramEnd"/>
      <w:r w:rsidRPr="00556732">
        <w:rPr>
          <w:color w:val="000000"/>
          <w:sz w:val="28"/>
          <w:szCs w:val="20"/>
        </w:rPr>
        <w:t xml:space="preserve"> но курсу Банка России на дату выполнения контракта;</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rStyle w:val="a9"/>
          <w:b w:val="0"/>
          <w:color w:val="000000"/>
          <w:sz w:val="28"/>
          <w:szCs w:val="20"/>
        </w:rPr>
        <w:t>ДЕБЕТ 90 КРЕДИТ 68</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color w:val="000000"/>
          <w:sz w:val="28"/>
          <w:szCs w:val="20"/>
        </w:rPr>
        <w:t>- отражена задолженность по НДС от суммы комиссии;</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rStyle w:val="a9"/>
          <w:b w:val="0"/>
          <w:color w:val="000000"/>
          <w:sz w:val="28"/>
          <w:szCs w:val="20"/>
        </w:rPr>
        <w:t>ДЕБЕТ 68 КРЕДИТ 52</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color w:val="000000"/>
          <w:sz w:val="28"/>
          <w:szCs w:val="20"/>
        </w:rPr>
        <w:t>- уплачен НДС;</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rStyle w:val="a9"/>
          <w:b w:val="0"/>
          <w:color w:val="000000"/>
          <w:sz w:val="28"/>
          <w:szCs w:val="20"/>
        </w:rPr>
        <w:t>ДЕБЕТ 90-9 КРЕДИТ 99</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color w:val="000000"/>
          <w:sz w:val="28"/>
          <w:szCs w:val="20"/>
        </w:rPr>
        <w:t>- отражен финансовый результат у посредника.</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color w:val="000000"/>
          <w:sz w:val="28"/>
          <w:szCs w:val="20"/>
        </w:rPr>
        <w:t>В случаях отражения импортных операций без участия посредника в расчетах учет реализации товаров транзитом можно вести в бухгалтерии посреднической организации при помощи таких записей:</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rStyle w:val="a9"/>
          <w:b w:val="0"/>
          <w:color w:val="000000"/>
          <w:sz w:val="28"/>
          <w:szCs w:val="20"/>
        </w:rPr>
        <w:t>ДЕБЕТ 52 КРЕДИТ 90-1</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color w:val="000000"/>
          <w:sz w:val="28"/>
          <w:szCs w:val="20"/>
        </w:rPr>
        <w:t xml:space="preserve">- отражены доходы </w:t>
      </w:r>
      <w:proofErr w:type="gramStart"/>
      <w:r w:rsidRPr="00556732">
        <w:rPr>
          <w:color w:val="000000"/>
          <w:sz w:val="28"/>
          <w:szCs w:val="20"/>
        </w:rPr>
        <w:t>в размере комиссии с пересчетом в рубли по курсу Банка России на дату</w:t>
      </w:r>
      <w:proofErr w:type="gramEnd"/>
      <w:r w:rsidRPr="00556732">
        <w:rPr>
          <w:color w:val="000000"/>
          <w:sz w:val="28"/>
          <w:szCs w:val="20"/>
        </w:rPr>
        <w:t xml:space="preserve"> получения средств;</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rStyle w:val="a9"/>
          <w:b w:val="0"/>
          <w:color w:val="000000"/>
          <w:sz w:val="28"/>
          <w:szCs w:val="20"/>
        </w:rPr>
        <w:t>ДЕБЕТ 90 КРЕДИТ 68</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color w:val="000000"/>
          <w:sz w:val="28"/>
          <w:szCs w:val="20"/>
        </w:rPr>
        <w:t xml:space="preserve">- отражена задолженность </w:t>
      </w:r>
      <w:proofErr w:type="gramStart"/>
      <w:r w:rsidRPr="00556732">
        <w:rPr>
          <w:color w:val="000000"/>
          <w:sz w:val="28"/>
          <w:szCs w:val="20"/>
        </w:rPr>
        <w:t>по НДС на сумму комиссии с пересчетом в рубли по курсу</w:t>
      </w:r>
      <w:proofErr w:type="gramEnd"/>
      <w:r w:rsidRPr="00556732">
        <w:rPr>
          <w:color w:val="000000"/>
          <w:sz w:val="28"/>
          <w:szCs w:val="20"/>
        </w:rPr>
        <w:t xml:space="preserve"> Банка России на дату получения средств;</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rStyle w:val="a9"/>
          <w:b w:val="0"/>
          <w:color w:val="000000"/>
          <w:sz w:val="28"/>
          <w:szCs w:val="20"/>
        </w:rPr>
        <w:t>ДЕБЕТ 68 КРЕДИТ 52</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color w:val="000000"/>
          <w:sz w:val="28"/>
          <w:szCs w:val="20"/>
        </w:rPr>
        <w:t xml:space="preserve">- погашена задолженность </w:t>
      </w:r>
      <w:proofErr w:type="gramStart"/>
      <w:r w:rsidRPr="00556732">
        <w:rPr>
          <w:color w:val="000000"/>
          <w:sz w:val="28"/>
          <w:szCs w:val="20"/>
        </w:rPr>
        <w:t>по НДС с пересчетом в рубли по курсу Банка России на эту дату</w:t>
      </w:r>
      <w:proofErr w:type="gramEnd"/>
      <w:r w:rsidRPr="00556732">
        <w:rPr>
          <w:color w:val="000000"/>
          <w:sz w:val="28"/>
          <w:szCs w:val="20"/>
        </w:rPr>
        <w:t>;</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rStyle w:val="a9"/>
          <w:b w:val="0"/>
          <w:color w:val="000000"/>
          <w:sz w:val="28"/>
          <w:szCs w:val="20"/>
        </w:rPr>
        <w:t>ДЕБЕТ 91 (68) КРЕДИТ 68 (91)</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color w:val="000000"/>
          <w:sz w:val="28"/>
          <w:szCs w:val="20"/>
        </w:rPr>
        <w:t>- отражена курсовая разница по расчетам с бюджетом;</w:t>
      </w:r>
    </w:p>
    <w:p w:rsidR="00556732" w:rsidRPr="00556732" w:rsidRDefault="00556732" w:rsidP="00556732">
      <w:pPr>
        <w:pStyle w:val="a8"/>
        <w:spacing w:before="0" w:beforeAutospacing="0" w:after="0" w:afterAutospacing="0" w:line="360" w:lineRule="auto"/>
        <w:ind w:firstLine="709"/>
        <w:jc w:val="both"/>
        <w:rPr>
          <w:color w:val="000000"/>
          <w:sz w:val="28"/>
          <w:szCs w:val="20"/>
        </w:rPr>
      </w:pPr>
      <w:r w:rsidRPr="00556732">
        <w:rPr>
          <w:rStyle w:val="a9"/>
          <w:b w:val="0"/>
          <w:color w:val="000000"/>
          <w:sz w:val="28"/>
          <w:szCs w:val="20"/>
        </w:rPr>
        <w:t>ДЕБЕТ 90-9 КРЕДИТ 99</w:t>
      </w:r>
    </w:p>
    <w:p w:rsidR="00556732" w:rsidRDefault="00556732" w:rsidP="00090D1F">
      <w:pPr>
        <w:pStyle w:val="a8"/>
        <w:tabs>
          <w:tab w:val="right" w:pos="9355"/>
        </w:tabs>
        <w:spacing w:before="0" w:beforeAutospacing="0" w:after="0" w:afterAutospacing="0" w:line="360" w:lineRule="auto"/>
        <w:ind w:firstLine="709"/>
        <w:jc w:val="both"/>
        <w:rPr>
          <w:color w:val="000000"/>
          <w:sz w:val="28"/>
          <w:szCs w:val="20"/>
        </w:rPr>
      </w:pPr>
      <w:r w:rsidRPr="00556732">
        <w:rPr>
          <w:color w:val="000000"/>
          <w:sz w:val="28"/>
          <w:szCs w:val="20"/>
        </w:rPr>
        <w:t>- отражен финансовый результат по импортным операциям.</w:t>
      </w:r>
      <w:r>
        <w:rPr>
          <w:color w:val="000000"/>
          <w:sz w:val="28"/>
          <w:szCs w:val="20"/>
        </w:rPr>
        <w:tab/>
      </w:r>
    </w:p>
    <w:p w:rsidR="00556732" w:rsidRPr="00556732" w:rsidRDefault="00556732" w:rsidP="00556732">
      <w:pPr>
        <w:pStyle w:val="1"/>
        <w:spacing w:before="0" w:line="360" w:lineRule="auto"/>
        <w:ind w:firstLine="709"/>
        <w:rPr>
          <w:rFonts w:ascii="Times New Roman" w:hAnsi="Times New Roman" w:cs="Times New Roman"/>
          <w:b w:val="0"/>
          <w:caps/>
          <w:color w:val="auto"/>
        </w:rPr>
      </w:pPr>
      <w:bookmarkStart w:id="5" w:name="_Toc437804486"/>
      <w:r w:rsidRPr="00556732">
        <w:rPr>
          <w:rFonts w:ascii="Times New Roman" w:hAnsi="Times New Roman" w:cs="Times New Roman"/>
          <w:b w:val="0"/>
          <w:caps/>
          <w:color w:val="auto"/>
        </w:rPr>
        <w:lastRenderedPageBreak/>
        <w:t>Глава 2. Практическая часть</w:t>
      </w:r>
      <w:bookmarkEnd w:id="5"/>
      <w:r w:rsidRPr="00556732">
        <w:rPr>
          <w:rFonts w:ascii="Times New Roman" w:hAnsi="Times New Roman" w:cs="Times New Roman"/>
          <w:b w:val="0"/>
          <w:caps/>
          <w:color w:val="auto"/>
        </w:rPr>
        <w:t xml:space="preserve"> </w:t>
      </w:r>
    </w:p>
    <w:p w:rsidR="008122D5" w:rsidRDefault="008122D5" w:rsidP="00556732">
      <w:pPr>
        <w:pStyle w:val="a8"/>
        <w:spacing w:before="0" w:beforeAutospacing="0" w:after="0" w:afterAutospacing="0" w:line="360" w:lineRule="auto"/>
        <w:ind w:firstLine="709"/>
        <w:jc w:val="both"/>
        <w:rPr>
          <w:color w:val="000000"/>
          <w:sz w:val="28"/>
          <w:szCs w:val="18"/>
        </w:rPr>
      </w:pPr>
      <w:r w:rsidRPr="008122D5">
        <w:rPr>
          <w:color w:val="000000"/>
          <w:sz w:val="28"/>
          <w:szCs w:val="18"/>
        </w:rPr>
        <w:t>ЗАО «</w:t>
      </w:r>
      <w:proofErr w:type="spellStart"/>
      <w:r w:rsidRPr="008122D5">
        <w:rPr>
          <w:color w:val="000000"/>
          <w:sz w:val="28"/>
          <w:szCs w:val="18"/>
        </w:rPr>
        <w:t>Полифарм</w:t>
      </w:r>
      <w:proofErr w:type="spellEnd"/>
      <w:r w:rsidRPr="008122D5">
        <w:rPr>
          <w:color w:val="000000"/>
          <w:sz w:val="28"/>
          <w:szCs w:val="18"/>
        </w:rPr>
        <w:t>» 3 апреля 200... г. получило на текущий валютный счет от обслуживающего его банка кредит в сумме 70 000 евро для закупки медицинских товаров на внешнем рынке. Срок возврата кредита, установленный в кредитном договоре, — 3 месяца, годовая процентная ставка — 13%, проценты должны уплачиваться заемщиком с валютного счета раз в месяц. Товары по внешнеэкономическому контракту поступили 16 апреля 200... г. Кредит был досрочно возвращен ЗАО «</w:t>
      </w:r>
      <w:proofErr w:type="spellStart"/>
      <w:r w:rsidRPr="008122D5">
        <w:rPr>
          <w:color w:val="000000"/>
          <w:sz w:val="28"/>
          <w:szCs w:val="18"/>
        </w:rPr>
        <w:t>Полифарм</w:t>
      </w:r>
      <w:proofErr w:type="spellEnd"/>
      <w:r w:rsidRPr="008122D5">
        <w:rPr>
          <w:color w:val="000000"/>
          <w:sz w:val="28"/>
          <w:szCs w:val="18"/>
        </w:rPr>
        <w:t xml:space="preserve">» 3 июня 200... г. </w:t>
      </w:r>
    </w:p>
    <w:p w:rsidR="008122D5" w:rsidRDefault="008122D5" w:rsidP="00556732">
      <w:pPr>
        <w:pStyle w:val="a8"/>
        <w:spacing w:before="0" w:beforeAutospacing="0" w:after="0" w:afterAutospacing="0" w:line="360" w:lineRule="auto"/>
        <w:ind w:firstLine="709"/>
        <w:jc w:val="both"/>
        <w:rPr>
          <w:color w:val="000000"/>
          <w:sz w:val="28"/>
          <w:szCs w:val="18"/>
        </w:rPr>
      </w:pPr>
      <w:r w:rsidRPr="008122D5">
        <w:rPr>
          <w:color w:val="000000"/>
          <w:sz w:val="28"/>
          <w:szCs w:val="18"/>
        </w:rPr>
        <w:t xml:space="preserve">Сделайте бухгалтерские записи по получению и возврату основной суммы долга, начислению и уплате процентов. </w:t>
      </w:r>
    </w:p>
    <w:p w:rsidR="00BE5387" w:rsidRDefault="008122D5" w:rsidP="00BE5387">
      <w:pPr>
        <w:pStyle w:val="a8"/>
        <w:spacing w:before="0" w:beforeAutospacing="0" w:after="0" w:afterAutospacing="0" w:line="360" w:lineRule="auto"/>
        <w:ind w:firstLine="709"/>
        <w:jc w:val="both"/>
        <w:rPr>
          <w:rFonts w:ascii="Verdana" w:hAnsi="Verdana"/>
          <w:color w:val="000000"/>
          <w:sz w:val="20"/>
          <w:szCs w:val="20"/>
        </w:rPr>
      </w:pPr>
      <w:r w:rsidRPr="008122D5">
        <w:rPr>
          <w:color w:val="000000"/>
          <w:sz w:val="28"/>
          <w:szCs w:val="18"/>
        </w:rPr>
        <w:t>Курс на дату получения кредита — 36,3 руб., на 3 мая — 36,5 руб., на дату возврата 3 июня — 36,6 руб.</w:t>
      </w:r>
      <w:bookmarkStart w:id="6" w:name="_Toc437804487"/>
    </w:p>
    <w:p w:rsidR="003023DC" w:rsidRDefault="00BE5387" w:rsidP="00BE5387">
      <w:pPr>
        <w:pStyle w:val="a8"/>
        <w:spacing w:before="0" w:beforeAutospacing="0" w:after="0" w:afterAutospacing="0" w:line="360" w:lineRule="auto"/>
        <w:ind w:firstLine="709"/>
        <w:jc w:val="both"/>
        <w:rPr>
          <w:color w:val="000000"/>
          <w:sz w:val="28"/>
          <w:szCs w:val="20"/>
        </w:rPr>
      </w:pPr>
      <w:r w:rsidRPr="003023DC">
        <w:rPr>
          <w:color w:val="000000"/>
          <w:sz w:val="28"/>
          <w:szCs w:val="20"/>
        </w:rPr>
        <w:t>Проводки</w:t>
      </w:r>
      <w:r w:rsidRPr="003023DC">
        <w:rPr>
          <w:color w:val="000000"/>
          <w:sz w:val="28"/>
          <w:szCs w:val="20"/>
          <w:shd w:val="clear" w:color="auto" w:fill="F5F5FF"/>
        </w:rPr>
        <w:t>:</w:t>
      </w:r>
    </w:p>
    <w:p w:rsidR="003023DC" w:rsidRDefault="00BE5387" w:rsidP="00BE5387">
      <w:pPr>
        <w:pStyle w:val="a8"/>
        <w:spacing w:before="0" w:beforeAutospacing="0" w:after="0" w:afterAutospacing="0" w:line="360" w:lineRule="auto"/>
        <w:ind w:firstLine="709"/>
        <w:jc w:val="both"/>
        <w:rPr>
          <w:color w:val="000000"/>
          <w:sz w:val="28"/>
          <w:szCs w:val="20"/>
        </w:rPr>
      </w:pPr>
      <w:r w:rsidRPr="003023DC">
        <w:rPr>
          <w:color w:val="000000"/>
          <w:sz w:val="28"/>
          <w:szCs w:val="20"/>
        </w:rPr>
        <w:t>1) 52Дт 66Кт - на 03.04 получен кредит 70 000 евро (2 541 000 руб.</w:t>
      </w:r>
      <w:r w:rsidRPr="003023DC">
        <w:rPr>
          <w:color w:val="000000"/>
          <w:sz w:val="28"/>
          <w:szCs w:val="20"/>
          <w:shd w:val="clear" w:color="auto" w:fill="F5F5FF"/>
        </w:rPr>
        <w:t>)</w:t>
      </w:r>
    </w:p>
    <w:p w:rsidR="003023DC" w:rsidRDefault="00BE5387" w:rsidP="00BE5387">
      <w:pPr>
        <w:pStyle w:val="a8"/>
        <w:spacing w:before="0" w:beforeAutospacing="0" w:after="0" w:afterAutospacing="0" w:line="360" w:lineRule="auto"/>
        <w:ind w:firstLine="709"/>
        <w:jc w:val="both"/>
        <w:rPr>
          <w:color w:val="000000"/>
          <w:sz w:val="28"/>
          <w:szCs w:val="20"/>
        </w:rPr>
      </w:pPr>
      <w:r w:rsidRPr="003023DC">
        <w:rPr>
          <w:color w:val="000000"/>
          <w:sz w:val="28"/>
          <w:szCs w:val="20"/>
        </w:rPr>
        <w:t>2) 66.2Дт 52Кт - погашение (оплата комиссии</w:t>
      </w:r>
      <w:r w:rsidRPr="003023DC">
        <w:rPr>
          <w:color w:val="000000"/>
          <w:sz w:val="28"/>
          <w:szCs w:val="20"/>
          <w:shd w:val="clear" w:color="auto" w:fill="F5F5FF"/>
        </w:rPr>
        <w:t>)</w:t>
      </w:r>
    </w:p>
    <w:p w:rsidR="003023DC" w:rsidRDefault="00BE5387" w:rsidP="00BE5387">
      <w:pPr>
        <w:pStyle w:val="a8"/>
        <w:spacing w:before="0" w:beforeAutospacing="0" w:after="0" w:afterAutospacing="0" w:line="360" w:lineRule="auto"/>
        <w:ind w:firstLine="709"/>
        <w:jc w:val="both"/>
        <w:rPr>
          <w:color w:val="000000"/>
          <w:sz w:val="28"/>
          <w:szCs w:val="20"/>
        </w:rPr>
      </w:pPr>
      <w:r w:rsidRPr="003023DC">
        <w:rPr>
          <w:color w:val="000000"/>
          <w:sz w:val="28"/>
          <w:szCs w:val="20"/>
        </w:rPr>
        <w:t>расчет комиссии: ((2541000*13%)</w:t>
      </w:r>
      <w:proofErr w:type="gramStart"/>
      <w:r w:rsidRPr="003023DC">
        <w:rPr>
          <w:color w:val="000000"/>
          <w:sz w:val="28"/>
          <w:szCs w:val="20"/>
        </w:rPr>
        <w:t xml:space="preserve"> :</w:t>
      </w:r>
      <w:proofErr w:type="gramEnd"/>
      <w:r w:rsidRPr="003023DC">
        <w:rPr>
          <w:color w:val="000000"/>
          <w:sz w:val="28"/>
          <w:szCs w:val="20"/>
        </w:rPr>
        <w:t xml:space="preserve"> 12) = 27527,5</w:t>
      </w:r>
    </w:p>
    <w:p w:rsidR="003023DC" w:rsidRDefault="00BE5387" w:rsidP="00BE5387">
      <w:pPr>
        <w:pStyle w:val="a8"/>
        <w:spacing w:before="0" w:beforeAutospacing="0" w:after="0" w:afterAutospacing="0" w:line="360" w:lineRule="auto"/>
        <w:ind w:firstLine="709"/>
        <w:jc w:val="both"/>
        <w:rPr>
          <w:color w:val="000000"/>
          <w:sz w:val="28"/>
          <w:szCs w:val="20"/>
        </w:rPr>
      </w:pPr>
      <w:r w:rsidRPr="003023DC">
        <w:rPr>
          <w:color w:val="000000"/>
          <w:sz w:val="28"/>
          <w:szCs w:val="20"/>
          <w:shd w:val="clear" w:color="auto" w:fill="F5F5FF"/>
        </w:rPr>
        <w:t>3) 41Дт 60Кт -16.04 Поступление товара</w:t>
      </w:r>
      <w:r w:rsidRPr="003023DC">
        <w:rPr>
          <w:rStyle w:val="apple-converted-space"/>
          <w:color w:val="000000"/>
          <w:sz w:val="28"/>
          <w:szCs w:val="20"/>
          <w:shd w:val="clear" w:color="auto" w:fill="F5F5FF"/>
        </w:rPr>
        <w:t> </w:t>
      </w:r>
    </w:p>
    <w:p w:rsidR="003023DC" w:rsidRDefault="00BE5387" w:rsidP="00BE5387">
      <w:pPr>
        <w:pStyle w:val="a8"/>
        <w:spacing w:before="0" w:beforeAutospacing="0" w:after="0" w:afterAutospacing="0" w:line="360" w:lineRule="auto"/>
        <w:ind w:firstLine="709"/>
        <w:jc w:val="both"/>
        <w:rPr>
          <w:color w:val="000000"/>
          <w:sz w:val="28"/>
          <w:szCs w:val="20"/>
        </w:rPr>
      </w:pPr>
      <w:r w:rsidRPr="003023DC">
        <w:rPr>
          <w:color w:val="000000"/>
          <w:sz w:val="28"/>
          <w:szCs w:val="20"/>
          <w:shd w:val="clear" w:color="auto" w:fill="F5F5FF"/>
        </w:rPr>
        <w:t>19Дт 60Кт - Выделяем НДС</w:t>
      </w:r>
    </w:p>
    <w:p w:rsidR="003023DC" w:rsidRDefault="00BE5387" w:rsidP="00BE5387">
      <w:pPr>
        <w:pStyle w:val="a8"/>
        <w:spacing w:before="0" w:beforeAutospacing="0" w:after="0" w:afterAutospacing="0" w:line="360" w:lineRule="auto"/>
        <w:ind w:firstLine="709"/>
        <w:jc w:val="both"/>
        <w:rPr>
          <w:color w:val="000000"/>
          <w:sz w:val="28"/>
          <w:szCs w:val="20"/>
        </w:rPr>
      </w:pPr>
      <w:r w:rsidRPr="003023DC">
        <w:rPr>
          <w:color w:val="000000"/>
          <w:sz w:val="28"/>
          <w:szCs w:val="20"/>
          <w:shd w:val="clear" w:color="auto" w:fill="F5F5FF"/>
        </w:rPr>
        <w:t>4) 66.2Дт 52Кт - погашение (оплата комиссии)</w:t>
      </w:r>
      <w:r w:rsidRPr="003023DC">
        <w:rPr>
          <w:rStyle w:val="apple-converted-space"/>
          <w:color w:val="000000"/>
          <w:sz w:val="28"/>
          <w:szCs w:val="20"/>
          <w:shd w:val="clear" w:color="auto" w:fill="F5F5FF"/>
        </w:rPr>
        <w:t> </w:t>
      </w:r>
    </w:p>
    <w:p w:rsidR="003023DC" w:rsidRDefault="00BE5387" w:rsidP="00BE5387">
      <w:pPr>
        <w:pStyle w:val="a8"/>
        <w:spacing w:before="0" w:beforeAutospacing="0" w:after="0" w:afterAutospacing="0" w:line="360" w:lineRule="auto"/>
        <w:ind w:firstLine="709"/>
        <w:jc w:val="both"/>
        <w:rPr>
          <w:color w:val="000000"/>
          <w:sz w:val="28"/>
          <w:szCs w:val="20"/>
        </w:rPr>
      </w:pPr>
      <w:r w:rsidRPr="003023DC">
        <w:rPr>
          <w:color w:val="000000"/>
          <w:sz w:val="28"/>
          <w:szCs w:val="20"/>
          <w:shd w:val="clear" w:color="auto" w:fill="F5F5FF"/>
        </w:rPr>
        <w:t>расчет комиссии</w:t>
      </w:r>
      <w:proofErr w:type="gramStart"/>
      <w:r w:rsidRPr="003023DC">
        <w:rPr>
          <w:color w:val="000000"/>
          <w:sz w:val="28"/>
          <w:szCs w:val="20"/>
          <w:shd w:val="clear" w:color="auto" w:fill="F5F5FF"/>
        </w:rPr>
        <w:t xml:space="preserve"> :</w:t>
      </w:r>
      <w:proofErr w:type="gramEnd"/>
      <w:r w:rsidRPr="003023DC">
        <w:rPr>
          <w:color w:val="000000"/>
          <w:sz w:val="28"/>
          <w:szCs w:val="20"/>
          <w:shd w:val="clear" w:color="auto" w:fill="F5F5FF"/>
        </w:rPr>
        <w:t xml:space="preserve"> ((2555000*13%):12)= 27679,16666</w:t>
      </w:r>
    </w:p>
    <w:p w:rsidR="00BE5387" w:rsidRPr="003023DC" w:rsidRDefault="00BE5387" w:rsidP="00BE5387">
      <w:pPr>
        <w:pStyle w:val="a8"/>
        <w:spacing w:before="0" w:beforeAutospacing="0" w:after="0" w:afterAutospacing="0" w:line="360" w:lineRule="auto"/>
        <w:ind w:firstLine="709"/>
        <w:jc w:val="both"/>
        <w:rPr>
          <w:color w:val="000000"/>
          <w:sz w:val="28"/>
          <w:szCs w:val="18"/>
        </w:rPr>
      </w:pPr>
      <w:r w:rsidRPr="003023DC">
        <w:rPr>
          <w:color w:val="000000"/>
          <w:sz w:val="28"/>
          <w:szCs w:val="20"/>
          <w:shd w:val="clear" w:color="auto" w:fill="F5F5FF"/>
        </w:rPr>
        <w:t xml:space="preserve">5) 66Дт 52 </w:t>
      </w:r>
      <w:proofErr w:type="spellStart"/>
      <w:r w:rsidRPr="003023DC">
        <w:rPr>
          <w:color w:val="000000"/>
          <w:sz w:val="28"/>
          <w:szCs w:val="20"/>
          <w:shd w:val="clear" w:color="auto" w:fill="F5F5FF"/>
        </w:rPr>
        <w:t>Кт</w:t>
      </w:r>
      <w:proofErr w:type="spellEnd"/>
      <w:r w:rsidRPr="003023DC">
        <w:rPr>
          <w:color w:val="000000"/>
          <w:sz w:val="28"/>
          <w:szCs w:val="20"/>
          <w:shd w:val="clear" w:color="auto" w:fill="F5F5FF"/>
        </w:rPr>
        <w:t xml:space="preserve"> </w:t>
      </w:r>
      <w:proofErr w:type="gramStart"/>
      <w:r w:rsidRPr="003023DC">
        <w:rPr>
          <w:color w:val="000000"/>
          <w:sz w:val="28"/>
          <w:szCs w:val="20"/>
          <w:shd w:val="clear" w:color="auto" w:fill="F5F5FF"/>
        </w:rPr>
        <w:t>-д</w:t>
      </w:r>
      <w:proofErr w:type="gramEnd"/>
      <w:r w:rsidRPr="003023DC">
        <w:rPr>
          <w:color w:val="000000"/>
          <w:sz w:val="28"/>
          <w:szCs w:val="20"/>
          <w:shd w:val="clear" w:color="auto" w:fill="F5F5FF"/>
        </w:rPr>
        <w:t>осрочное погашение кредита 70 000 евро (2 562 000)</w:t>
      </w:r>
      <w:r w:rsidRPr="003023DC">
        <w:rPr>
          <w:color w:val="000000"/>
          <w:sz w:val="28"/>
          <w:szCs w:val="20"/>
        </w:rPr>
        <w:br/>
      </w:r>
    </w:p>
    <w:p w:rsidR="00BE5387" w:rsidRDefault="00BE5387">
      <w:pPr>
        <w:rPr>
          <w:rFonts w:ascii="Times New Roman" w:hAnsi="Times New Roman" w:cs="Times New Roman"/>
          <w:caps/>
        </w:rPr>
      </w:pPr>
      <w:r>
        <w:rPr>
          <w:rFonts w:ascii="Times New Roman" w:hAnsi="Times New Roman" w:cs="Times New Roman"/>
          <w:caps/>
        </w:rPr>
        <w:br w:type="page"/>
      </w:r>
    </w:p>
    <w:p w:rsidR="00872348" w:rsidRDefault="006D3133" w:rsidP="003023DC">
      <w:pPr>
        <w:jc w:val="center"/>
        <w:rPr>
          <w:rFonts w:ascii="Times New Roman" w:hAnsi="Times New Roman" w:cs="Times New Roman"/>
          <w:b/>
          <w:caps/>
        </w:rPr>
      </w:pPr>
      <w:r w:rsidRPr="006D3133">
        <w:rPr>
          <w:rFonts w:ascii="Times New Roman" w:hAnsi="Times New Roman" w:cs="Times New Roman"/>
          <w:caps/>
        </w:rPr>
        <w:lastRenderedPageBreak/>
        <w:t>Заключение</w:t>
      </w:r>
      <w:bookmarkEnd w:id="6"/>
    </w:p>
    <w:p w:rsidR="003023DC" w:rsidRDefault="003023DC" w:rsidP="003023DC">
      <w:pPr>
        <w:shd w:val="clear" w:color="auto" w:fill="FFFFFF"/>
        <w:spacing w:after="0" w:line="360" w:lineRule="auto"/>
        <w:jc w:val="both"/>
        <w:rPr>
          <w:rFonts w:ascii="Verdana" w:eastAsia="Times New Roman" w:hAnsi="Verdana" w:cs="Times New Roman"/>
          <w:color w:val="000000"/>
          <w:sz w:val="18"/>
          <w:szCs w:val="18"/>
          <w:lang w:eastAsia="ru-RU"/>
        </w:rPr>
      </w:pPr>
    </w:p>
    <w:p w:rsidR="006D3133" w:rsidRPr="006D3133" w:rsidRDefault="00DF137E" w:rsidP="003023DC">
      <w:pPr>
        <w:shd w:val="clear" w:color="auto" w:fill="FFFFFF"/>
        <w:spacing w:after="0" w:line="360" w:lineRule="auto"/>
        <w:ind w:firstLine="708"/>
        <w:jc w:val="both"/>
        <w:rPr>
          <w:rFonts w:ascii="Times New Roman" w:eastAsia="Times New Roman" w:hAnsi="Times New Roman" w:cs="Times New Roman"/>
          <w:color w:val="000000"/>
          <w:sz w:val="28"/>
          <w:szCs w:val="18"/>
          <w:lang w:eastAsia="ru-RU"/>
        </w:rPr>
      </w:pPr>
      <w:r>
        <w:rPr>
          <w:rFonts w:ascii="Times New Roman" w:eastAsia="Times New Roman" w:hAnsi="Times New Roman" w:cs="Times New Roman"/>
          <w:color w:val="000000"/>
          <w:sz w:val="28"/>
          <w:szCs w:val="18"/>
          <w:lang w:eastAsia="ru-RU"/>
        </w:rPr>
        <w:t xml:space="preserve">Из выше сказанного сделаем вывод, </w:t>
      </w:r>
      <w:r w:rsidR="006D3133" w:rsidRPr="006D3133">
        <w:rPr>
          <w:rFonts w:ascii="Times New Roman" w:eastAsia="Times New Roman" w:hAnsi="Times New Roman" w:cs="Times New Roman"/>
          <w:color w:val="000000"/>
          <w:sz w:val="28"/>
          <w:szCs w:val="18"/>
          <w:lang w:eastAsia="ru-RU"/>
        </w:rPr>
        <w:t xml:space="preserve"> что их отражение в бухгалтерском учете и отчетности российских организаций — покупателей должно производиться исключительно в валюте РФ — рублях. Однако при этом организации должны вести также одновременный аналитический учет данных операций и в иностранной валюте.</w:t>
      </w:r>
    </w:p>
    <w:p w:rsidR="006D3133" w:rsidRPr="006D3133" w:rsidRDefault="006D3133" w:rsidP="00DF137E">
      <w:pPr>
        <w:shd w:val="clear" w:color="auto" w:fill="FFFFFF"/>
        <w:spacing w:after="0" w:line="360" w:lineRule="auto"/>
        <w:ind w:firstLine="709"/>
        <w:jc w:val="both"/>
        <w:rPr>
          <w:rFonts w:ascii="Times New Roman" w:eastAsia="Times New Roman" w:hAnsi="Times New Roman" w:cs="Times New Roman"/>
          <w:color w:val="000000"/>
          <w:sz w:val="28"/>
          <w:szCs w:val="18"/>
          <w:lang w:eastAsia="ru-RU"/>
        </w:rPr>
      </w:pPr>
      <w:r w:rsidRPr="006D3133">
        <w:rPr>
          <w:rFonts w:ascii="Times New Roman" w:eastAsia="Times New Roman" w:hAnsi="Times New Roman" w:cs="Times New Roman"/>
          <w:color w:val="000000"/>
          <w:sz w:val="28"/>
          <w:szCs w:val="18"/>
          <w:lang w:eastAsia="ru-RU"/>
        </w:rPr>
        <w:t>Пересчет операций, произведенных в иностранной валюте, на российские рубли производится с учетом требований ПБУ 3/2000.</w:t>
      </w:r>
    </w:p>
    <w:p w:rsidR="006D3133" w:rsidRPr="006D3133" w:rsidRDefault="006D3133" w:rsidP="00DF137E">
      <w:pPr>
        <w:shd w:val="clear" w:color="auto" w:fill="FFFFFF"/>
        <w:spacing w:after="0" w:line="360" w:lineRule="auto"/>
        <w:ind w:firstLine="709"/>
        <w:jc w:val="both"/>
        <w:rPr>
          <w:rFonts w:ascii="Times New Roman" w:eastAsia="Times New Roman" w:hAnsi="Times New Roman" w:cs="Times New Roman"/>
          <w:color w:val="000000"/>
          <w:sz w:val="28"/>
          <w:szCs w:val="18"/>
          <w:lang w:eastAsia="ru-RU"/>
        </w:rPr>
      </w:pPr>
      <w:proofErr w:type="gramStart"/>
      <w:r w:rsidRPr="006D3133">
        <w:rPr>
          <w:rFonts w:ascii="Times New Roman" w:eastAsia="Times New Roman" w:hAnsi="Times New Roman" w:cs="Times New Roman"/>
          <w:color w:val="000000"/>
          <w:sz w:val="28"/>
          <w:szCs w:val="18"/>
          <w:lang w:eastAsia="ru-RU"/>
        </w:rPr>
        <w:t>В соответствии с пунктом 4 ПБУ 3/2006 пересчету в рубли для отражения в бухгалтерском учете и бухгалтерской отчетности подлежит стоимость активов и обязательств (денежных знаков в кассе организации, средств на счетах в кредитных организациях, денежных и платежных документов, средств в расчетах с юридическими и физическими лицами, а также других активов и обязательств организации), выраженная в иностранной валюте.</w:t>
      </w:r>
      <w:proofErr w:type="gramEnd"/>
    </w:p>
    <w:p w:rsidR="00DF137E" w:rsidRDefault="006D3133" w:rsidP="00DF137E">
      <w:pPr>
        <w:shd w:val="clear" w:color="auto" w:fill="FFFFFF"/>
        <w:spacing w:after="0" w:line="360" w:lineRule="auto"/>
        <w:ind w:firstLine="709"/>
        <w:jc w:val="both"/>
        <w:rPr>
          <w:rFonts w:ascii="Times New Roman" w:eastAsia="Times New Roman" w:hAnsi="Times New Roman" w:cs="Times New Roman"/>
          <w:color w:val="000000"/>
          <w:sz w:val="28"/>
          <w:szCs w:val="18"/>
          <w:lang w:eastAsia="ru-RU"/>
        </w:rPr>
      </w:pPr>
      <w:r w:rsidRPr="006D3133">
        <w:rPr>
          <w:rFonts w:ascii="Times New Roman" w:eastAsia="Times New Roman" w:hAnsi="Times New Roman" w:cs="Times New Roman"/>
          <w:color w:val="000000"/>
          <w:sz w:val="28"/>
          <w:szCs w:val="18"/>
          <w:lang w:eastAsia="ru-RU"/>
        </w:rPr>
        <w:t xml:space="preserve">Для целей бухгалтерского учета указанный пересчет в рубли производится по курсу ЦБР, действующему на дату совершения операции в иностранной валюте (пункт 6 ПБУ 3/2000). При этом даты совершения отдельных операций в иностранной валюте для целей бухгалтерского учета приведены в приложении к </w:t>
      </w:r>
      <w:proofErr w:type="gramStart"/>
      <w:r w:rsidRPr="006D3133">
        <w:rPr>
          <w:rFonts w:ascii="Times New Roman" w:eastAsia="Times New Roman" w:hAnsi="Times New Roman" w:cs="Times New Roman"/>
          <w:color w:val="000000"/>
          <w:sz w:val="28"/>
          <w:szCs w:val="18"/>
          <w:lang w:eastAsia="ru-RU"/>
        </w:rPr>
        <w:t>указанному</w:t>
      </w:r>
      <w:proofErr w:type="gramEnd"/>
      <w:r w:rsidRPr="006D3133">
        <w:rPr>
          <w:rFonts w:ascii="Times New Roman" w:eastAsia="Times New Roman" w:hAnsi="Times New Roman" w:cs="Times New Roman"/>
          <w:color w:val="000000"/>
          <w:sz w:val="28"/>
          <w:szCs w:val="18"/>
          <w:lang w:eastAsia="ru-RU"/>
        </w:rPr>
        <w:t xml:space="preserve"> выше ПБУ 3/2000.</w:t>
      </w:r>
    </w:p>
    <w:p w:rsidR="00DF137E" w:rsidRDefault="00DF137E">
      <w:pPr>
        <w:rPr>
          <w:rFonts w:ascii="Times New Roman" w:eastAsia="Times New Roman" w:hAnsi="Times New Roman" w:cs="Times New Roman"/>
          <w:color w:val="000000"/>
          <w:sz w:val="28"/>
          <w:szCs w:val="18"/>
          <w:lang w:eastAsia="ru-RU"/>
        </w:rPr>
      </w:pPr>
      <w:r>
        <w:rPr>
          <w:rFonts w:ascii="Times New Roman" w:eastAsia="Times New Roman" w:hAnsi="Times New Roman" w:cs="Times New Roman"/>
          <w:color w:val="000000"/>
          <w:sz w:val="28"/>
          <w:szCs w:val="18"/>
          <w:lang w:eastAsia="ru-RU"/>
        </w:rPr>
        <w:br w:type="page"/>
      </w:r>
    </w:p>
    <w:p w:rsidR="006D3133" w:rsidRDefault="00DF137E" w:rsidP="00DF137E">
      <w:pPr>
        <w:pStyle w:val="1"/>
        <w:jc w:val="center"/>
        <w:rPr>
          <w:rFonts w:ascii="Times New Roman" w:eastAsia="Times New Roman" w:hAnsi="Times New Roman" w:cs="Times New Roman"/>
          <w:b w:val="0"/>
          <w:color w:val="auto"/>
          <w:lang w:eastAsia="ru-RU"/>
        </w:rPr>
      </w:pPr>
      <w:bookmarkStart w:id="7" w:name="_Toc437804488"/>
      <w:r w:rsidRPr="00DF137E">
        <w:rPr>
          <w:rFonts w:ascii="Times New Roman" w:eastAsia="Times New Roman" w:hAnsi="Times New Roman" w:cs="Times New Roman"/>
          <w:b w:val="0"/>
          <w:color w:val="auto"/>
          <w:lang w:eastAsia="ru-RU"/>
        </w:rPr>
        <w:lastRenderedPageBreak/>
        <w:t>Список литературы</w:t>
      </w:r>
      <w:bookmarkEnd w:id="7"/>
    </w:p>
    <w:p w:rsidR="00DF137E" w:rsidRPr="00DF137E" w:rsidRDefault="00DF137E" w:rsidP="00DF137E">
      <w:pPr>
        <w:pStyle w:val="a8"/>
        <w:shd w:val="clear" w:color="auto" w:fill="FFFFFF"/>
        <w:spacing w:before="0" w:beforeAutospacing="0" w:after="0" w:afterAutospacing="0" w:line="360" w:lineRule="auto"/>
        <w:ind w:firstLine="709"/>
        <w:contextualSpacing/>
        <w:jc w:val="both"/>
        <w:textAlignment w:val="baseline"/>
        <w:rPr>
          <w:sz w:val="28"/>
          <w:szCs w:val="28"/>
        </w:rPr>
      </w:pPr>
      <w:r w:rsidRPr="00DF137E">
        <w:rPr>
          <w:sz w:val="28"/>
          <w:szCs w:val="28"/>
        </w:rPr>
        <w:t xml:space="preserve">1. Бабченко Т.Н. Бухгалтерский учет внешнеэкономической деятельности. </w:t>
      </w:r>
      <w:proofErr w:type="gramStart"/>
      <w:r w:rsidRPr="00DF137E">
        <w:rPr>
          <w:sz w:val="28"/>
          <w:szCs w:val="28"/>
        </w:rPr>
        <w:t>—М</w:t>
      </w:r>
      <w:proofErr w:type="gramEnd"/>
      <w:r w:rsidRPr="00DF137E">
        <w:rPr>
          <w:sz w:val="28"/>
          <w:szCs w:val="28"/>
        </w:rPr>
        <w:t>.: Главбух, 20</w:t>
      </w:r>
      <w:r>
        <w:rPr>
          <w:sz w:val="28"/>
          <w:szCs w:val="28"/>
        </w:rPr>
        <w:t>1</w:t>
      </w:r>
      <w:r w:rsidRPr="00DF137E">
        <w:rPr>
          <w:sz w:val="28"/>
          <w:szCs w:val="28"/>
        </w:rPr>
        <w:t>3.</w:t>
      </w:r>
    </w:p>
    <w:p w:rsidR="00DF137E" w:rsidRPr="00DF137E" w:rsidRDefault="00DF137E" w:rsidP="00DF137E">
      <w:pPr>
        <w:pStyle w:val="a8"/>
        <w:shd w:val="clear" w:color="auto" w:fill="FFFFFF"/>
        <w:spacing w:before="0" w:beforeAutospacing="0" w:after="0" w:afterAutospacing="0" w:line="360" w:lineRule="auto"/>
        <w:ind w:firstLine="709"/>
        <w:contextualSpacing/>
        <w:jc w:val="both"/>
        <w:textAlignment w:val="baseline"/>
        <w:rPr>
          <w:sz w:val="28"/>
          <w:szCs w:val="28"/>
        </w:rPr>
      </w:pPr>
      <w:r w:rsidRPr="00DF137E">
        <w:rPr>
          <w:sz w:val="28"/>
          <w:szCs w:val="28"/>
        </w:rPr>
        <w:t xml:space="preserve">2. </w:t>
      </w:r>
      <w:proofErr w:type="spellStart"/>
      <w:r w:rsidRPr="00DF137E">
        <w:rPr>
          <w:sz w:val="28"/>
          <w:szCs w:val="28"/>
        </w:rPr>
        <w:t>Носкова</w:t>
      </w:r>
      <w:proofErr w:type="spellEnd"/>
      <w:r w:rsidRPr="00DF137E">
        <w:rPr>
          <w:sz w:val="28"/>
          <w:szCs w:val="28"/>
        </w:rPr>
        <w:t xml:space="preserve"> И.Я. Международные валютно-кредитные отношения: </w:t>
      </w:r>
      <w:proofErr w:type="spellStart"/>
      <w:r w:rsidRPr="00DF137E">
        <w:rPr>
          <w:sz w:val="28"/>
          <w:szCs w:val="28"/>
        </w:rPr>
        <w:t>Учебн</w:t>
      </w:r>
      <w:proofErr w:type="spellEnd"/>
      <w:r w:rsidRPr="00DF137E">
        <w:rPr>
          <w:sz w:val="28"/>
          <w:szCs w:val="28"/>
        </w:rPr>
        <w:t>. пособие.</w:t>
      </w:r>
      <w:r>
        <w:rPr>
          <w:sz w:val="28"/>
          <w:szCs w:val="28"/>
        </w:rPr>
        <w:t xml:space="preserve"> — М.: Банки и биржи, ЮНИТИ, 2012</w:t>
      </w:r>
      <w:r w:rsidRPr="00DF137E">
        <w:rPr>
          <w:sz w:val="28"/>
          <w:szCs w:val="28"/>
        </w:rPr>
        <w:t>.</w:t>
      </w:r>
    </w:p>
    <w:p w:rsidR="00DF137E" w:rsidRPr="00DF137E" w:rsidRDefault="00DF137E" w:rsidP="00DF137E">
      <w:pPr>
        <w:pStyle w:val="a8"/>
        <w:shd w:val="clear" w:color="auto" w:fill="FFFFFF"/>
        <w:spacing w:before="0" w:beforeAutospacing="0" w:after="0" w:afterAutospacing="0" w:line="360" w:lineRule="auto"/>
        <w:ind w:firstLine="709"/>
        <w:contextualSpacing/>
        <w:jc w:val="both"/>
        <w:textAlignment w:val="baseline"/>
        <w:rPr>
          <w:sz w:val="28"/>
          <w:szCs w:val="28"/>
        </w:rPr>
      </w:pPr>
      <w:r>
        <w:rPr>
          <w:sz w:val="28"/>
          <w:szCs w:val="28"/>
        </w:rPr>
        <w:t>3</w:t>
      </w:r>
      <w:r w:rsidRPr="00DF137E">
        <w:rPr>
          <w:sz w:val="28"/>
          <w:szCs w:val="28"/>
        </w:rPr>
        <w:t>. Основы внешнеэкономических знаний: Учебник /Под</w:t>
      </w:r>
      <w:proofErr w:type="gramStart"/>
      <w:r w:rsidRPr="00DF137E">
        <w:rPr>
          <w:sz w:val="28"/>
          <w:szCs w:val="28"/>
        </w:rPr>
        <w:t>.</w:t>
      </w:r>
      <w:proofErr w:type="gramEnd"/>
      <w:r w:rsidRPr="00DF137E">
        <w:rPr>
          <w:sz w:val="28"/>
          <w:szCs w:val="28"/>
        </w:rPr>
        <w:t xml:space="preserve"> </w:t>
      </w:r>
      <w:proofErr w:type="gramStart"/>
      <w:r w:rsidRPr="00DF137E">
        <w:rPr>
          <w:sz w:val="28"/>
          <w:szCs w:val="28"/>
        </w:rPr>
        <w:t>р</w:t>
      </w:r>
      <w:proofErr w:type="gramEnd"/>
      <w:r w:rsidRPr="00DF137E">
        <w:rPr>
          <w:sz w:val="28"/>
          <w:szCs w:val="28"/>
        </w:rPr>
        <w:t xml:space="preserve">ед. И.П. </w:t>
      </w:r>
      <w:proofErr w:type="spellStart"/>
      <w:r w:rsidRPr="00DF137E">
        <w:rPr>
          <w:sz w:val="28"/>
          <w:szCs w:val="28"/>
        </w:rPr>
        <w:t>Фаминского</w:t>
      </w:r>
      <w:proofErr w:type="spellEnd"/>
      <w:r w:rsidRPr="00DF137E">
        <w:rPr>
          <w:sz w:val="28"/>
          <w:szCs w:val="28"/>
        </w:rPr>
        <w:t>. 2-е изд. — М.: Международные отношения, 20</w:t>
      </w:r>
      <w:r>
        <w:rPr>
          <w:sz w:val="28"/>
          <w:szCs w:val="28"/>
        </w:rPr>
        <w:t>1</w:t>
      </w:r>
      <w:r w:rsidRPr="00DF137E">
        <w:rPr>
          <w:sz w:val="28"/>
          <w:szCs w:val="28"/>
        </w:rPr>
        <w:t>4.</w:t>
      </w:r>
    </w:p>
    <w:p w:rsidR="00DF137E" w:rsidRPr="00DF137E" w:rsidRDefault="00DF137E" w:rsidP="00DF137E">
      <w:pPr>
        <w:pStyle w:val="a8"/>
        <w:shd w:val="clear" w:color="auto" w:fill="FFFFFF"/>
        <w:spacing w:before="0" w:beforeAutospacing="0" w:after="0" w:afterAutospacing="0" w:line="360" w:lineRule="auto"/>
        <w:ind w:firstLine="709"/>
        <w:contextualSpacing/>
        <w:jc w:val="both"/>
        <w:textAlignment w:val="baseline"/>
        <w:rPr>
          <w:sz w:val="28"/>
          <w:szCs w:val="28"/>
        </w:rPr>
      </w:pPr>
      <w:r>
        <w:rPr>
          <w:sz w:val="28"/>
          <w:szCs w:val="28"/>
        </w:rPr>
        <w:t>4</w:t>
      </w:r>
      <w:r w:rsidRPr="00DF137E">
        <w:rPr>
          <w:sz w:val="28"/>
          <w:szCs w:val="28"/>
        </w:rPr>
        <w:t xml:space="preserve">. </w:t>
      </w:r>
      <w:proofErr w:type="spellStart"/>
      <w:r w:rsidRPr="00DF137E">
        <w:rPr>
          <w:sz w:val="28"/>
          <w:szCs w:val="28"/>
        </w:rPr>
        <w:t>Прокушев</w:t>
      </w:r>
      <w:proofErr w:type="spellEnd"/>
      <w:r w:rsidRPr="00DF137E">
        <w:rPr>
          <w:sz w:val="28"/>
          <w:szCs w:val="28"/>
        </w:rPr>
        <w:t xml:space="preserve"> Е.Ф. Внешнеэкономическая деятельность: </w:t>
      </w:r>
      <w:proofErr w:type="spellStart"/>
      <w:r w:rsidRPr="00DF137E">
        <w:rPr>
          <w:sz w:val="28"/>
          <w:szCs w:val="28"/>
        </w:rPr>
        <w:t>Учебн</w:t>
      </w:r>
      <w:proofErr w:type="spellEnd"/>
      <w:proofErr w:type="gramStart"/>
      <w:r w:rsidRPr="00DF137E">
        <w:rPr>
          <w:sz w:val="28"/>
          <w:szCs w:val="28"/>
        </w:rPr>
        <w:t>.-</w:t>
      </w:r>
      <w:proofErr w:type="spellStart"/>
      <w:proofErr w:type="gramEnd"/>
      <w:r w:rsidRPr="00DF137E">
        <w:rPr>
          <w:sz w:val="28"/>
          <w:szCs w:val="28"/>
        </w:rPr>
        <w:t>практич</w:t>
      </w:r>
      <w:proofErr w:type="spellEnd"/>
      <w:r w:rsidRPr="00DF137E">
        <w:rPr>
          <w:sz w:val="28"/>
          <w:szCs w:val="28"/>
        </w:rPr>
        <w:t>. посо</w:t>
      </w:r>
      <w:r>
        <w:rPr>
          <w:sz w:val="28"/>
          <w:szCs w:val="28"/>
        </w:rPr>
        <w:t>бие. — М.: ИВЦ "Маркетинг", 2012</w:t>
      </w:r>
      <w:r w:rsidRPr="00DF137E">
        <w:rPr>
          <w:sz w:val="28"/>
          <w:szCs w:val="28"/>
        </w:rPr>
        <w:t>.</w:t>
      </w:r>
    </w:p>
    <w:p w:rsidR="00DF137E" w:rsidRPr="00DF137E" w:rsidRDefault="00DF137E" w:rsidP="00DF137E">
      <w:pPr>
        <w:pStyle w:val="a8"/>
        <w:shd w:val="clear" w:color="auto" w:fill="FFFFFF"/>
        <w:spacing w:before="0" w:beforeAutospacing="0" w:after="0" w:afterAutospacing="0" w:line="360" w:lineRule="auto"/>
        <w:ind w:firstLine="709"/>
        <w:contextualSpacing/>
        <w:jc w:val="both"/>
        <w:textAlignment w:val="baseline"/>
        <w:rPr>
          <w:sz w:val="28"/>
          <w:szCs w:val="28"/>
        </w:rPr>
      </w:pPr>
      <w:r>
        <w:rPr>
          <w:sz w:val="28"/>
          <w:szCs w:val="28"/>
        </w:rPr>
        <w:t>5</w:t>
      </w:r>
      <w:r w:rsidRPr="00DF137E">
        <w:rPr>
          <w:sz w:val="28"/>
          <w:szCs w:val="28"/>
        </w:rPr>
        <w:t xml:space="preserve">. </w:t>
      </w:r>
      <w:proofErr w:type="spellStart"/>
      <w:r w:rsidRPr="00DF137E">
        <w:rPr>
          <w:sz w:val="28"/>
          <w:szCs w:val="28"/>
        </w:rPr>
        <w:t>Пузанова</w:t>
      </w:r>
      <w:proofErr w:type="spellEnd"/>
      <w:r w:rsidRPr="00DF137E">
        <w:rPr>
          <w:sz w:val="28"/>
          <w:szCs w:val="28"/>
        </w:rPr>
        <w:t xml:space="preserve"> Е.Н., </w:t>
      </w:r>
      <w:proofErr w:type="spellStart"/>
      <w:r w:rsidRPr="00DF137E">
        <w:rPr>
          <w:sz w:val="28"/>
          <w:szCs w:val="28"/>
        </w:rPr>
        <w:t>Бодягин</w:t>
      </w:r>
      <w:proofErr w:type="spellEnd"/>
      <w:r w:rsidRPr="00DF137E">
        <w:rPr>
          <w:sz w:val="28"/>
          <w:szCs w:val="28"/>
        </w:rPr>
        <w:t xml:space="preserve"> О. В. Внешнеэкономическая деятельность торгово-посреднического предприятия. — М: Приор, </w:t>
      </w:r>
      <w:r>
        <w:rPr>
          <w:sz w:val="28"/>
          <w:szCs w:val="28"/>
        </w:rPr>
        <w:t>2010</w:t>
      </w:r>
      <w:r w:rsidRPr="00DF137E">
        <w:rPr>
          <w:sz w:val="28"/>
          <w:szCs w:val="28"/>
        </w:rPr>
        <w:t>.</w:t>
      </w:r>
    </w:p>
    <w:p w:rsidR="00DF137E" w:rsidRDefault="00DF137E" w:rsidP="00DF137E">
      <w:pPr>
        <w:pStyle w:val="a8"/>
        <w:shd w:val="clear" w:color="auto" w:fill="FFFFFF"/>
        <w:spacing w:before="0" w:beforeAutospacing="0" w:after="0" w:afterAutospacing="0" w:line="360" w:lineRule="auto"/>
        <w:ind w:firstLine="709"/>
        <w:contextualSpacing/>
        <w:jc w:val="both"/>
        <w:textAlignment w:val="baseline"/>
        <w:rPr>
          <w:sz w:val="28"/>
          <w:szCs w:val="28"/>
        </w:rPr>
      </w:pPr>
      <w:r>
        <w:rPr>
          <w:sz w:val="28"/>
          <w:szCs w:val="28"/>
        </w:rPr>
        <w:t>6</w:t>
      </w:r>
      <w:r w:rsidRPr="00DF137E">
        <w:rPr>
          <w:sz w:val="28"/>
          <w:szCs w:val="28"/>
        </w:rPr>
        <w:t xml:space="preserve">. </w:t>
      </w:r>
      <w:proofErr w:type="spellStart"/>
      <w:r w:rsidRPr="00DF137E">
        <w:rPr>
          <w:sz w:val="28"/>
          <w:szCs w:val="28"/>
        </w:rPr>
        <w:t>Синецкий</w:t>
      </w:r>
      <w:proofErr w:type="spellEnd"/>
      <w:r w:rsidRPr="00DF137E">
        <w:rPr>
          <w:sz w:val="28"/>
          <w:szCs w:val="28"/>
        </w:rPr>
        <w:t xml:space="preserve"> Б.И. Внешнеэкономические операции: Организация и техника: Учебник. — М.: Международные отношения, </w:t>
      </w:r>
      <w:r>
        <w:rPr>
          <w:sz w:val="28"/>
          <w:szCs w:val="28"/>
        </w:rPr>
        <w:t>2011</w:t>
      </w:r>
      <w:r w:rsidRPr="00DF137E">
        <w:rPr>
          <w:sz w:val="28"/>
          <w:szCs w:val="28"/>
        </w:rPr>
        <w:t>.</w:t>
      </w:r>
    </w:p>
    <w:p w:rsidR="00DF137E" w:rsidRDefault="00DF137E" w:rsidP="00DF137E">
      <w:pPr>
        <w:pStyle w:val="a8"/>
        <w:shd w:val="clear" w:color="auto" w:fill="FFFFFF"/>
        <w:spacing w:before="0" w:beforeAutospacing="0" w:after="0" w:afterAutospacing="0" w:line="360" w:lineRule="auto"/>
        <w:ind w:firstLine="709"/>
        <w:contextualSpacing/>
        <w:jc w:val="both"/>
        <w:textAlignment w:val="baseline"/>
        <w:rPr>
          <w:sz w:val="28"/>
          <w:szCs w:val="28"/>
        </w:rPr>
      </w:pPr>
      <w:r>
        <w:rPr>
          <w:sz w:val="28"/>
          <w:szCs w:val="28"/>
        </w:rPr>
        <w:t>7</w:t>
      </w:r>
      <w:r w:rsidRPr="00DF137E">
        <w:rPr>
          <w:sz w:val="28"/>
          <w:szCs w:val="28"/>
        </w:rPr>
        <w:t xml:space="preserve">. </w:t>
      </w:r>
      <w:r>
        <w:rPr>
          <w:sz w:val="28"/>
          <w:szCs w:val="28"/>
        </w:rPr>
        <w:t>Бухгалтерский учет. Учебник для вузов. – М.:. ЮНИТИ-ДАНА, 2012.</w:t>
      </w:r>
    </w:p>
    <w:p w:rsidR="00DF137E" w:rsidRPr="00DF137E" w:rsidRDefault="00090D1F" w:rsidP="00DF137E">
      <w:pPr>
        <w:pStyle w:val="a8"/>
        <w:shd w:val="clear" w:color="auto" w:fill="FFFFFF"/>
        <w:spacing w:before="0" w:beforeAutospacing="0" w:after="0" w:afterAutospacing="0" w:line="360" w:lineRule="auto"/>
        <w:ind w:firstLine="709"/>
        <w:contextualSpacing/>
        <w:jc w:val="both"/>
        <w:textAlignment w:val="baseline"/>
        <w:rPr>
          <w:sz w:val="28"/>
          <w:szCs w:val="28"/>
        </w:rPr>
      </w:pPr>
      <w:r>
        <w:rPr>
          <w:sz w:val="28"/>
          <w:szCs w:val="28"/>
        </w:rPr>
        <w:t xml:space="preserve">8. </w:t>
      </w:r>
      <w:proofErr w:type="spellStart"/>
      <w:r>
        <w:rPr>
          <w:sz w:val="28"/>
          <w:szCs w:val="28"/>
        </w:rPr>
        <w:t>Вещунова</w:t>
      </w:r>
      <w:proofErr w:type="spellEnd"/>
      <w:r>
        <w:rPr>
          <w:sz w:val="28"/>
          <w:szCs w:val="28"/>
        </w:rPr>
        <w:t xml:space="preserve"> Н.Л. Бухгалтерский и налоговый учет: - М.: ТК </w:t>
      </w:r>
      <w:proofErr w:type="spellStart"/>
      <w:r>
        <w:rPr>
          <w:sz w:val="28"/>
          <w:szCs w:val="28"/>
        </w:rPr>
        <w:t>Велюи</w:t>
      </w:r>
      <w:proofErr w:type="spellEnd"/>
      <w:r>
        <w:rPr>
          <w:sz w:val="28"/>
          <w:szCs w:val="28"/>
        </w:rPr>
        <w:t>, Изд-во Проспект 2013.</w:t>
      </w:r>
    </w:p>
    <w:p w:rsidR="00DF137E" w:rsidRPr="00DF137E" w:rsidRDefault="00DF137E" w:rsidP="00DF137E">
      <w:pPr>
        <w:jc w:val="both"/>
        <w:rPr>
          <w:rFonts w:ascii="Times New Roman" w:hAnsi="Times New Roman" w:cs="Times New Roman"/>
          <w:sz w:val="28"/>
          <w:szCs w:val="28"/>
          <w:lang w:eastAsia="ru-RU"/>
        </w:rPr>
      </w:pPr>
    </w:p>
    <w:sectPr w:rsidR="00DF137E" w:rsidRPr="00DF137E">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F93" w:rsidRDefault="008C1F93" w:rsidP="0006181D">
      <w:pPr>
        <w:spacing w:after="0" w:line="240" w:lineRule="auto"/>
      </w:pPr>
      <w:r>
        <w:separator/>
      </w:r>
    </w:p>
  </w:endnote>
  <w:endnote w:type="continuationSeparator" w:id="0">
    <w:p w:rsidR="008C1F93" w:rsidRDefault="008C1F93" w:rsidP="00061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8477505"/>
      <w:docPartObj>
        <w:docPartGallery w:val="Page Numbers (Bottom of Page)"/>
        <w:docPartUnique/>
      </w:docPartObj>
    </w:sdtPr>
    <w:sdtEndPr/>
    <w:sdtContent>
      <w:p w:rsidR="00556732" w:rsidRDefault="00556732">
        <w:pPr>
          <w:pStyle w:val="a5"/>
          <w:jc w:val="right"/>
        </w:pPr>
        <w:r>
          <w:fldChar w:fldCharType="begin"/>
        </w:r>
        <w:r>
          <w:instrText>PAGE   \* MERGEFORMAT</w:instrText>
        </w:r>
        <w:r>
          <w:fldChar w:fldCharType="separate"/>
        </w:r>
        <w:r w:rsidR="003023DC">
          <w:rPr>
            <w:noProof/>
          </w:rPr>
          <w:t>1</w:t>
        </w:r>
        <w:r>
          <w:fldChar w:fldCharType="end"/>
        </w:r>
      </w:p>
    </w:sdtContent>
  </w:sdt>
  <w:p w:rsidR="0006181D" w:rsidRDefault="0006181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F93" w:rsidRDefault="008C1F93" w:rsidP="0006181D">
      <w:pPr>
        <w:spacing w:after="0" w:line="240" w:lineRule="auto"/>
      </w:pPr>
      <w:r>
        <w:separator/>
      </w:r>
    </w:p>
  </w:footnote>
  <w:footnote w:type="continuationSeparator" w:id="0">
    <w:p w:rsidR="008C1F93" w:rsidRDefault="008C1F93" w:rsidP="0006181D">
      <w:pPr>
        <w:spacing w:after="0" w:line="240" w:lineRule="auto"/>
      </w:pPr>
      <w:r>
        <w:continuationSeparator/>
      </w:r>
    </w:p>
  </w:footnote>
  <w:footnote w:id="1">
    <w:p w:rsidR="00090D1F" w:rsidRPr="00090D1F" w:rsidRDefault="00090D1F" w:rsidP="00090D1F">
      <w:pPr>
        <w:pStyle w:val="a8"/>
        <w:shd w:val="clear" w:color="auto" w:fill="FFFFFF"/>
        <w:spacing w:before="0" w:beforeAutospacing="0" w:after="0" w:afterAutospacing="0" w:line="360" w:lineRule="auto"/>
        <w:ind w:firstLine="709"/>
        <w:contextualSpacing/>
        <w:jc w:val="both"/>
        <w:textAlignment w:val="baseline"/>
        <w:rPr>
          <w:sz w:val="18"/>
          <w:szCs w:val="28"/>
        </w:rPr>
      </w:pPr>
      <w:r w:rsidRPr="00090D1F">
        <w:rPr>
          <w:rStyle w:val="af0"/>
          <w:sz w:val="16"/>
        </w:rPr>
        <w:footnoteRef/>
      </w:r>
      <w:r w:rsidRPr="00090D1F">
        <w:rPr>
          <w:sz w:val="16"/>
        </w:rPr>
        <w:t xml:space="preserve"> </w:t>
      </w:r>
      <w:proofErr w:type="spellStart"/>
      <w:r w:rsidRPr="00090D1F">
        <w:rPr>
          <w:sz w:val="18"/>
          <w:szCs w:val="28"/>
        </w:rPr>
        <w:t>Вещунова</w:t>
      </w:r>
      <w:proofErr w:type="spellEnd"/>
      <w:r w:rsidRPr="00090D1F">
        <w:rPr>
          <w:sz w:val="18"/>
          <w:szCs w:val="28"/>
        </w:rPr>
        <w:t xml:space="preserve"> Н.Л. Бухгалтерский и налоговый учет: - М.: ТК </w:t>
      </w:r>
      <w:proofErr w:type="spellStart"/>
      <w:r w:rsidRPr="00090D1F">
        <w:rPr>
          <w:sz w:val="18"/>
          <w:szCs w:val="28"/>
        </w:rPr>
        <w:t>Велюи</w:t>
      </w:r>
      <w:proofErr w:type="spellEnd"/>
      <w:r w:rsidRPr="00090D1F">
        <w:rPr>
          <w:sz w:val="18"/>
          <w:szCs w:val="28"/>
        </w:rPr>
        <w:t>, Изд-во Проспект 2013.</w:t>
      </w:r>
    </w:p>
    <w:p w:rsidR="00090D1F" w:rsidRDefault="00090D1F" w:rsidP="00090D1F">
      <w:pPr>
        <w:pStyle w:val="a8"/>
        <w:shd w:val="clear" w:color="auto" w:fill="FFFFFF"/>
        <w:spacing w:before="0" w:beforeAutospacing="0" w:after="0" w:afterAutospacing="0" w:line="360" w:lineRule="auto"/>
        <w:ind w:firstLine="709"/>
        <w:contextualSpacing/>
        <w:jc w:val="both"/>
        <w:textAlignment w:val="baseline"/>
      </w:pPr>
    </w:p>
  </w:footnote>
  <w:footnote w:id="2">
    <w:p w:rsidR="00090D1F" w:rsidRPr="00090D1F" w:rsidRDefault="00090D1F" w:rsidP="00090D1F">
      <w:pPr>
        <w:pStyle w:val="a8"/>
        <w:shd w:val="clear" w:color="auto" w:fill="FFFFFF"/>
        <w:spacing w:before="0" w:beforeAutospacing="0" w:after="0" w:afterAutospacing="0" w:line="360" w:lineRule="auto"/>
        <w:contextualSpacing/>
        <w:jc w:val="both"/>
        <w:textAlignment w:val="baseline"/>
        <w:rPr>
          <w:sz w:val="20"/>
          <w:szCs w:val="28"/>
        </w:rPr>
      </w:pPr>
      <w:r w:rsidRPr="00090D1F">
        <w:rPr>
          <w:rStyle w:val="af0"/>
          <w:sz w:val="18"/>
        </w:rPr>
        <w:footnoteRef/>
      </w:r>
      <w:r w:rsidRPr="00090D1F">
        <w:rPr>
          <w:sz w:val="18"/>
        </w:rPr>
        <w:t xml:space="preserve"> </w:t>
      </w:r>
      <w:proofErr w:type="spellStart"/>
      <w:r w:rsidRPr="00090D1F">
        <w:rPr>
          <w:sz w:val="20"/>
          <w:szCs w:val="28"/>
        </w:rPr>
        <w:t>Носкова</w:t>
      </w:r>
      <w:proofErr w:type="spellEnd"/>
      <w:r w:rsidRPr="00090D1F">
        <w:rPr>
          <w:sz w:val="20"/>
          <w:szCs w:val="28"/>
        </w:rPr>
        <w:t xml:space="preserve"> И.Я. Международные валютно-кредитные отношения: </w:t>
      </w:r>
      <w:proofErr w:type="spellStart"/>
      <w:r w:rsidRPr="00090D1F">
        <w:rPr>
          <w:sz w:val="20"/>
          <w:szCs w:val="28"/>
        </w:rPr>
        <w:t>Учебн</w:t>
      </w:r>
      <w:proofErr w:type="spellEnd"/>
      <w:r w:rsidRPr="00090D1F">
        <w:rPr>
          <w:sz w:val="20"/>
          <w:szCs w:val="28"/>
        </w:rPr>
        <w:t>. пособие. — М.: Банки и биржи, ЮНИТИ, 2012.</w:t>
      </w:r>
    </w:p>
    <w:p w:rsidR="00090D1F" w:rsidRDefault="00090D1F">
      <w:pPr>
        <w:pStyle w:val="ae"/>
      </w:pPr>
    </w:p>
  </w:footnote>
  <w:footnote w:id="3">
    <w:p w:rsidR="00090D1F" w:rsidRPr="00090D1F" w:rsidRDefault="00090D1F">
      <w:pPr>
        <w:pStyle w:val="ae"/>
        <w:rPr>
          <w:rFonts w:ascii="Times New Roman" w:hAnsi="Times New Roman" w:cs="Times New Roman"/>
          <w:sz w:val="12"/>
        </w:rPr>
      </w:pPr>
      <w:r w:rsidRPr="00090D1F">
        <w:rPr>
          <w:rStyle w:val="af0"/>
          <w:rFonts w:ascii="Times New Roman" w:hAnsi="Times New Roman" w:cs="Times New Roman"/>
          <w:sz w:val="12"/>
        </w:rPr>
        <w:footnoteRef/>
      </w:r>
      <w:r w:rsidRPr="00090D1F">
        <w:rPr>
          <w:rFonts w:ascii="Times New Roman" w:hAnsi="Times New Roman" w:cs="Times New Roman"/>
          <w:sz w:val="18"/>
          <w:szCs w:val="28"/>
        </w:rPr>
        <w:t>Бухгалтерский учет. Учебник для вузов. – М.:. ЮНИТИ-ДАНА, 2012.</w:t>
      </w:r>
    </w:p>
  </w:footnote>
  <w:footnote w:id="4">
    <w:p w:rsidR="00090D1F" w:rsidRDefault="00090D1F">
      <w:pPr>
        <w:pStyle w:val="ae"/>
      </w:pPr>
      <w:r>
        <w:rPr>
          <w:rStyle w:val="af0"/>
        </w:rPr>
        <w:footnoteRef/>
      </w:r>
      <w:r w:rsidRPr="00090D1F">
        <w:rPr>
          <w:rFonts w:ascii="Times New Roman" w:hAnsi="Times New Roman" w:cs="Times New Roman"/>
          <w:szCs w:val="28"/>
        </w:rPr>
        <w:t xml:space="preserve">Бабченко Т.Н. Бухгалтерский учет внешнеэкономической деятельности. </w:t>
      </w:r>
      <w:proofErr w:type="gramStart"/>
      <w:r w:rsidRPr="00090D1F">
        <w:rPr>
          <w:rFonts w:ascii="Times New Roman" w:hAnsi="Times New Roman" w:cs="Times New Roman"/>
          <w:szCs w:val="28"/>
        </w:rPr>
        <w:t>—М</w:t>
      </w:r>
      <w:proofErr w:type="gramEnd"/>
      <w:r w:rsidRPr="00090D1F">
        <w:rPr>
          <w:rFonts w:ascii="Times New Roman" w:hAnsi="Times New Roman" w:cs="Times New Roman"/>
          <w:szCs w:val="28"/>
        </w:rPr>
        <w:t>.: Главбух, 20</w:t>
      </w:r>
      <w:r w:rsidRPr="00090D1F">
        <w:rPr>
          <w:szCs w:val="28"/>
        </w:rPr>
        <w:t>1</w:t>
      </w:r>
      <w:r w:rsidRPr="00090D1F">
        <w:rPr>
          <w:rFonts w:ascii="Times New Roman" w:hAnsi="Times New Roman" w:cs="Times New Roman"/>
          <w:szCs w:val="28"/>
        </w:rPr>
        <w:t xml:space="preserve">3.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D4FA0"/>
    <w:multiLevelType w:val="hybridMultilevel"/>
    <w:tmpl w:val="15525E24"/>
    <w:lvl w:ilvl="0" w:tplc="D06C3D1E">
      <w:start w:val="1"/>
      <w:numFmt w:val="decimalZero"/>
      <w:lvlText w:val="%1."/>
      <w:lvlJc w:val="left"/>
      <w:pPr>
        <w:ind w:left="735" w:hanging="375"/>
      </w:pPr>
      <w:rPr>
        <w:rFonts w:eastAsia="Times New Roman" w:cs="Times New Roman"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EF04A12"/>
    <w:multiLevelType w:val="multilevel"/>
    <w:tmpl w:val="B04E544C"/>
    <w:lvl w:ilvl="0">
      <w:start w:val="1"/>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47C8095D"/>
    <w:multiLevelType w:val="multilevel"/>
    <w:tmpl w:val="5D02AC9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eastAsia="Times New Roman" w:cs="Times New Roman" w:hint="default"/>
        <w:b w:val="0"/>
        <w:color w:val="000000"/>
        <w:sz w:val="28"/>
      </w:rPr>
    </w:lvl>
    <w:lvl w:ilvl="2">
      <w:start w:val="1"/>
      <w:numFmt w:val="decimal"/>
      <w:isLgl/>
      <w:lvlText w:val="%1.%2.%3."/>
      <w:lvlJc w:val="left"/>
      <w:pPr>
        <w:ind w:left="2160" w:hanging="1080"/>
      </w:pPr>
      <w:rPr>
        <w:rFonts w:eastAsia="Times New Roman" w:cs="Times New Roman" w:hint="default"/>
        <w:b w:val="0"/>
        <w:color w:val="000000"/>
        <w:sz w:val="28"/>
      </w:rPr>
    </w:lvl>
    <w:lvl w:ilvl="3">
      <w:start w:val="1"/>
      <w:numFmt w:val="decimal"/>
      <w:isLgl/>
      <w:lvlText w:val="%1.%2.%3.%4."/>
      <w:lvlJc w:val="left"/>
      <w:pPr>
        <w:ind w:left="2880" w:hanging="1440"/>
      </w:pPr>
      <w:rPr>
        <w:rFonts w:eastAsia="Times New Roman" w:cs="Times New Roman" w:hint="default"/>
        <w:b w:val="0"/>
        <w:color w:val="000000"/>
        <w:sz w:val="28"/>
      </w:rPr>
    </w:lvl>
    <w:lvl w:ilvl="4">
      <w:start w:val="1"/>
      <w:numFmt w:val="decimal"/>
      <w:isLgl/>
      <w:lvlText w:val="%1.%2.%3.%4.%5."/>
      <w:lvlJc w:val="left"/>
      <w:pPr>
        <w:ind w:left="3600" w:hanging="1800"/>
      </w:pPr>
      <w:rPr>
        <w:rFonts w:eastAsia="Times New Roman" w:cs="Times New Roman" w:hint="default"/>
        <w:b w:val="0"/>
        <w:color w:val="000000"/>
        <w:sz w:val="28"/>
      </w:rPr>
    </w:lvl>
    <w:lvl w:ilvl="5">
      <w:start w:val="1"/>
      <w:numFmt w:val="decimal"/>
      <w:isLgl/>
      <w:lvlText w:val="%1.%2.%3.%4.%5.%6."/>
      <w:lvlJc w:val="left"/>
      <w:pPr>
        <w:ind w:left="4320" w:hanging="2160"/>
      </w:pPr>
      <w:rPr>
        <w:rFonts w:eastAsia="Times New Roman" w:cs="Times New Roman" w:hint="default"/>
        <w:b w:val="0"/>
        <w:color w:val="000000"/>
        <w:sz w:val="28"/>
      </w:rPr>
    </w:lvl>
    <w:lvl w:ilvl="6">
      <w:start w:val="1"/>
      <w:numFmt w:val="decimal"/>
      <w:isLgl/>
      <w:lvlText w:val="%1.%2.%3.%4.%5.%6.%7."/>
      <w:lvlJc w:val="left"/>
      <w:pPr>
        <w:ind w:left="5040" w:hanging="2520"/>
      </w:pPr>
      <w:rPr>
        <w:rFonts w:eastAsia="Times New Roman" w:cs="Times New Roman" w:hint="default"/>
        <w:b w:val="0"/>
        <w:color w:val="000000"/>
        <w:sz w:val="28"/>
      </w:rPr>
    </w:lvl>
    <w:lvl w:ilvl="7">
      <w:start w:val="1"/>
      <w:numFmt w:val="decimal"/>
      <w:isLgl/>
      <w:lvlText w:val="%1.%2.%3.%4.%5.%6.%7.%8."/>
      <w:lvlJc w:val="left"/>
      <w:pPr>
        <w:ind w:left="5760" w:hanging="2880"/>
      </w:pPr>
      <w:rPr>
        <w:rFonts w:eastAsia="Times New Roman" w:cs="Times New Roman" w:hint="default"/>
        <w:b w:val="0"/>
        <w:color w:val="000000"/>
        <w:sz w:val="28"/>
      </w:rPr>
    </w:lvl>
    <w:lvl w:ilvl="8">
      <w:start w:val="1"/>
      <w:numFmt w:val="decimal"/>
      <w:isLgl/>
      <w:lvlText w:val="%1.%2.%3.%4.%5.%6.%7.%8.%9."/>
      <w:lvlJc w:val="left"/>
      <w:pPr>
        <w:ind w:left="6480" w:hanging="3240"/>
      </w:pPr>
      <w:rPr>
        <w:rFonts w:eastAsia="Times New Roman" w:cs="Times New Roman" w:hint="default"/>
        <w:b w:val="0"/>
        <w:color w:val="000000"/>
        <w:sz w:val="28"/>
      </w:rPr>
    </w:lvl>
  </w:abstractNum>
  <w:abstractNum w:abstractNumId="3">
    <w:nsid w:val="5821370C"/>
    <w:multiLevelType w:val="hybridMultilevel"/>
    <w:tmpl w:val="30B61FC2"/>
    <w:lvl w:ilvl="0" w:tplc="EA16D59A">
      <w:start w:val="1"/>
      <w:numFmt w:val="decimal"/>
      <w:lvlText w:val="%1."/>
      <w:lvlJc w:val="left"/>
      <w:pPr>
        <w:ind w:left="720" w:hanging="360"/>
      </w:pPr>
      <w:rPr>
        <w:rFonts w:eastAsia="Times New Roman" w:cs="Times New Roman"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F26AD4"/>
    <w:multiLevelType w:val="hybridMultilevel"/>
    <w:tmpl w:val="FCE0E7DA"/>
    <w:lvl w:ilvl="0" w:tplc="8AA8EC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F123C11"/>
    <w:multiLevelType w:val="hybridMultilevel"/>
    <w:tmpl w:val="775A4C9E"/>
    <w:lvl w:ilvl="0" w:tplc="0916DC3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1D"/>
    <w:rsid w:val="0006181D"/>
    <w:rsid w:val="00090D1F"/>
    <w:rsid w:val="001A48BA"/>
    <w:rsid w:val="003023DC"/>
    <w:rsid w:val="00556732"/>
    <w:rsid w:val="006D3133"/>
    <w:rsid w:val="008122D5"/>
    <w:rsid w:val="00872348"/>
    <w:rsid w:val="0089749E"/>
    <w:rsid w:val="008C1F93"/>
    <w:rsid w:val="00BE5387"/>
    <w:rsid w:val="00DF137E"/>
    <w:rsid w:val="00E831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618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F13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55673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6181D"/>
  </w:style>
  <w:style w:type="paragraph" w:styleId="a3">
    <w:name w:val="header"/>
    <w:basedOn w:val="a"/>
    <w:link w:val="a4"/>
    <w:uiPriority w:val="99"/>
    <w:unhideWhenUsed/>
    <w:rsid w:val="0006181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181D"/>
  </w:style>
  <w:style w:type="paragraph" w:styleId="a5">
    <w:name w:val="footer"/>
    <w:basedOn w:val="a"/>
    <w:link w:val="a6"/>
    <w:uiPriority w:val="99"/>
    <w:unhideWhenUsed/>
    <w:rsid w:val="0006181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181D"/>
  </w:style>
  <w:style w:type="paragraph" w:styleId="a7">
    <w:name w:val="List Paragraph"/>
    <w:basedOn w:val="a"/>
    <w:uiPriority w:val="34"/>
    <w:qFormat/>
    <w:rsid w:val="0006181D"/>
    <w:pPr>
      <w:ind w:left="720"/>
      <w:contextualSpacing/>
    </w:pPr>
  </w:style>
  <w:style w:type="character" w:customStyle="1" w:styleId="10">
    <w:name w:val="Заголовок 1 Знак"/>
    <w:basedOn w:val="a0"/>
    <w:link w:val="1"/>
    <w:uiPriority w:val="9"/>
    <w:rsid w:val="0006181D"/>
    <w:rPr>
      <w:rFonts w:asciiTheme="majorHAnsi" w:eastAsiaTheme="majorEastAsia" w:hAnsiTheme="majorHAnsi" w:cstheme="majorBidi"/>
      <w:b/>
      <w:bCs/>
      <w:color w:val="365F91" w:themeColor="accent1" w:themeShade="BF"/>
      <w:sz w:val="28"/>
      <w:szCs w:val="28"/>
    </w:rPr>
  </w:style>
  <w:style w:type="paragraph" w:styleId="a8">
    <w:name w:val="Normal (Web)"/>
    <w:basedOn w:val="a"/>
    <w:uiPriority w:val="99"/>
    <w:unhideWhenUsed/>
    <w:rsid w:val="000618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06181D"/>
    <w:rPr>
      <w:b/>
      <w:bCs/>
    </w:rPr>
  </w:style>
  <w:style w:type="character" w:customStyle="1" w:styleId="40">
    <w:name w:val="Заголовок 4 Знак"/>
    <w:basedOn w:val="a0"/>
    <w:link w:val="4"/>
    <w:uiPriority w:val="9"/>
    <w:semiHidden/>
    <w:rsid w:val="00556732"/>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uiPriority w:val="9"/>
    <w:rsid w:val="00DF137E"/>
    <w:rPr>
      <w:rFonts w:asciiTheme="majorHAnsi" w:eastAsiaTheme="majorEastAsia" w:hAnsiTheme="majorHAnsi" w:cstheme="majorBidi"/>
      <w:b/>
      <w:bCs/>
      <w:color w:val="4F81BD" w:themeColor="accent1"/>
      <w:sz w:val="26"/>
      <w:szCs w:val="26"/>
    </w:rPr>
  </w:style>
  <w:style w:type="paragraph" w:styleId="aa">
    <w:name w:val="TOC Heading"/>
    <w:basedOn w:val="1"/>
    <w:next w:val="a"/>
    <w:uiPriority w:val="39"/>
    <w:semiHidden/>
    <w:unhideWhenUsed/>
    <w:qFormat/>
    <w:rsid w:val="00090D1F"/>
    <w:pPr>
      <w:outlineLvl w:val="9"/>
    </w:pPr>
    <w:rPr>
      <w:lang w:eastAsia="ru-RU"/>
    </w:rPr>
  </w:style>
  <w:style w:type="paragraph" w:styleId="21">
    <w:name w:val="toc 2"/>
    <w:basedOn w:val="a"/>
    <w:next w:val="a"/>
    <w:autoRedefine/>
    <w:uiPriority w:val="39"/>
    <w:unhideWhenUsed/>
    <w:rsid w:val="00090D1F"/>
    <w:pPr>
      <w:spacing w:after="100"/>
      <w:ind w:left="220"/>
    </w:pPr>
  </w:style>
  <w:style w:type="paragraph" w:styleId="11">
    <w:name w:val="toc 1"/>
    <w:basedOn w:val="a"/>
    <w:next w:val="a"/>
    <w:autoRedefine/>
    <w:uiPriority w:val="39"/>
    <w:unhideWhenUsed/>
    <w:rsid w:val="00090D1F"/>
    <w:pPr>
      <w:spacing w:after="100"/>
    </w:pPr>
  </w:style>
  <w:style w:type="character" w:styleId="ab">
    <w:name w:val="Hyperlink"/>
    <w:basedOn w:val="a0"/>
    <w:uiPriority w:val="99"/>
    <w:unhideWhenUsed/>
    <w:rsid w:val="00090D1F"/>
    <w:rPr>
      <w:color w:val="0000FF" w:themeColor="hyperlink"/>
      <w:u w:val="single"/>
    </w:rPr>
  </w:style>
  <w:style w:type="paragraph" w:styleId="ac">
    <w:name w:val="Balloon Text"/>
    <w:basedOn w:val="a"/>
    <w:link w:val="ad"/>
    <w:uiPriority w:val="99"/>
    <w:semiHidden/>
    <w:unhideWhenUsed/>
    <w:rsid w:val="00090D1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90D1F"/>
    <w:rPr>
      <w:rFonts w:ascii="Tahoma" w:hAnsi="Tahoma" w:cs="Tahoma"/>
      <w:sz w:val="16"/>
      <w:szCs w:val="16"/>
    </w:rPr>
  </w:style>
  <w:style w:type="paragraph" w:styleId="ae">
    <w:name w:val="footnote text"/>
    <w:basedOn w:val="a"/>
    <w:link w:val="af"/>
    <w:uiPriority w:val="99"/>
    <w:semiHidden/>
    <w:unhideWhenUsed/>
    <w:rsid w:val="00090D1F"/>
    <w:pPr>
      <w:spacing w:after="0" w:line="240" w:lineRule="auto"/>
    </w:pPr>
    <w:rPr>
      <w:sz w:val="20"/>
      <w:szCs w:val="20"/>
    </w:rPr>
  </w:style>
  <w:style w:type="character" w:customStyle="1" w:styleId="af">
    <w:name w:val="Текст сноски Знак"/>
    <w:basedOn w:val="a0"/>
    <w:link w:val="ae"/>
    <w:uiPriority w:val="99"/>
    <w:semiHidden/>
    <w:rsid w:val="00090D1F"/>
    <w:rPr>
      <w:sz w:val="20"/>
      <w:szCs w:val="20"/>
    </w:rPr>
  </w:style>
  <w:style w:type="character" w:styleId="af0">
    <w:name w:val="footnote reference"/>
    <w:basedOn w:val="a0"/>
    <w:uiPriority w:val="99"/>
    <w:semiHidden/>
    <w:unhideWhenUsed/>
    <w:rsid w:val="00090D1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618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F13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55673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6181D"/>
  </w:style>
  <w:style w:type="paragraph" w:styleId="a3">
    <w:name w:val="header"/>
    <w:basedOn w:val="a"/>
    <w:link w:val="a4"/>
    <w:uiPriority w:val="99"/>
    <w:unhideWhenUsed/>
    <w:rsid w:val="0006181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181D"/>
  </w:style>
  <w:style w:type="paragraph" w:styleId="a5">
    <w:name w:val="footer"/>
    <w:basedOn w:val="a"/>
    <w:link w:val="a6"/>
    <w:uiPriority w:val="99"/>
    <w:unhideWhenUsed/>
    <w:rsid w:val="0006181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181D"/>
  </w:style>
  <w:style w:type="paragraph" w:styleId="a7">
    <w:name w:val="List Paragraph"/>
    <w:basedOn w:val="a"/>
    <w:uiPriority w:val="34"/>
    <w:qFormat/>
    <w:rsid w:val="0006181D"/>
    <w:pPr>
      <w:ind w:left="720"/>
      <w:contextualSpacing/>
    </w:pPr>
  </w:style>
  <w:style w:type="character" w:customStyle="1" w:styleId="10">
    <w:name w:val="Заголовок 1 Знак"/>
    <w:basedOn w:val="a0"/>
    <w:link w:val="1"/>
    <w:uiPriority w:val="9"/>
    <w:rsid w:val="0006181D"/>
    <w:rPr>
      <w:rFonts w:asciiTheme="majorHAnsi" w:eastAsiaTheme="majorEastAsia" w:hAnsiTheme="majorHAnsi" w:cstheme="majorBidi"/>
      <w:b/>
      <w:bCs/>
      <w:color w:val="365F91" w:themeColor="accent1" w:themeShade="BF"/>
      <w:sz w:val="28"/>
      <w:szCs w:val="28"/>
    </w:rPr>
  </w:style>
  <w:style w:type="paragraph" w:styleId="a8">
    <w:name w:val="Normal (Web)"/>
    <w:basedOn w:val="a"/>
    <w:uiPriority w:val="99"/>
    <w:unhideWhenUsed/>
    <w:rsid w:val="000618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06181D"/>
    <w:rPr>
      <w:b/>
      <w:bCs/>
    </w:rPr>
  </w:style>
  <w:style w:type="character" w:customStyle="1" w:styleId="40">
    <w:name w:val="Заголовок 4 Знак"/>
    <w:basedOn w:val="a0"/>
    <w:link w:val="4"/>
    <w:uiPriority w:val="9"/>
    <w:semiHidden/>
    <w:rsid w:val="00556732"/>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uiPriority w:val="9"/>
    <w:rsid w:val="00DF137E"/>
    <w:rPr>
      <w:rFonts w:asciiTheme="majorHAnsi" w:eastAsiaTheme="majorEastAsia" w:hAnsiTheme="majorHAnsi" w:cstheme="majorBidi"/>
      <w:b/>
      <w:bCs/>
      <w:color w:val="4F81BD" w:themeColor="accent1"/>
      <w:sz w:val="26"/>
      <w:szCs w:val="26"/>
    </w:rPr>
  </w:style>
  <w:style w:type="paragraph" w:styleId="aa">
    <w:name w:val="TOC Heading"/>
    <w:basedOn w:val="1"/>
    <w:next w:val="a"/>
    <w:uiPriority w:val="39"/>
    <w:semiHidden/>
    <w:unhideWhenUsed/>
    <w:qFormat/>
    <w:rsid w:val="00090D1F"/>
    <w:pPr>
      <w:outlineLvl w:val="9"/>
    </w:pPr>
    <w:rPr>
      <w:lang w:eastAsia="ru-RU"/>
    </w:rPr>
  </w:style>
  <w:style w:type="paragraph" w:styleId="21">
    <w:name w:val="toc 2"/>
    <w:basedOn w:val="a"/>
    <w:next w:val="a"/>
    <w:autoRedefine/>
    <w:uiPriority w:val="39"/>
    <w:unhideWhenUsed/>
    <w:rsid w:val="00090D1F"/>
    <w:pPr>
      <w:spacing w:after="100"/>
      <w:ind w:left="220"/>
    </w:pPr>
  </w:style>
  <w:style w:type="paragraph" w:styleId="11">
    <w:name w:val="toc 1"/>
    <w:basedOn w:val="a"/>
    <w:next w:val="a"/>
    <w:autoRedefine/>
    <w:uiPriority w:val="39"/>
    <w:unhideWhenUsed/>
    <w:rsid w:val="00090D1F"/>
    <w:pPr>
      <w:spacing w:after="100"/>
    </w:pPr>
  </w:style>
  <w:style w:type="character" w:styleId="ab">
    <w:name w:val="Hyperlink"/>
    <w:basedOn w:val="a0"/>
    <w:uiPriority w:val="99"/>
    <w:unhideWhenUsed/>
    <w:rsid w:val="00090D1F"/>
    <w:rPr>
      <w:color w:val="0000FF" w:themeColor="hyperlink"/>
      <w:u w:val="single"/>
    </w:rPr>
  </w:style>
  <w:style w:type="paragraph" w:styleId="ac">
    <w:name w:val="Balloon Text"/>
    <w:basedOn w:val="a"/>
    <w:link w:val="ad"/>
    <w:uiPriority w:val="99"/>
    <w:semiHidden/>
    <w:unhideWhenUsed/>
    <w:rsid w:val="00090D1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90D1F"/>
    <w:rPr>
      <w:rFonts w:ascii="Tahoma" w:hAnsi="Tahoma" w:cs="Tahoma"/>
      <w:sz w:val="16"/>
      <w:szCs w:val="16"/>
    </w:rPr>
  </w:style>
  <w:style w:type="paragraph" w:styleId="ae">
    <w:name w:val="footnote text"/>
    <w:basedOn w:val="a"/>
    <w:link w:val="af"/>
    <w:uiPriority w:val="99"/>
    <w:semiHidden/>
    <w:unhideWhenUsed/>
    <w:rsid w:val="00090D1F"/>
    <w:pPr>
      <w:spacing w:after="0" w:line="240" w:lineRule="auto"/>
    </w:pPr>
    <w:rPr>
      <w:sz w:val="20"/>
      <w:szCs w:val="20"/>
    </w:rPr>
  </w:style>
  <w:style w:type="character" w:customStyle="1" w:styleId="af">
    <w:name w:val="Текст сноски Знак"/>
    <w:basedOn w:val="a0"/>
    <w:link w:val="ae"/>
    <w:uiPriority w:val="99"/>
    <w:semiHidden/>
    <w:rsid w:val="00090D1F"/>
    <w:rPr>
      <w:sz w:val="20"/>
      <w:szCs w:val="20"/>
    </w:rPr>
  </w:style>
  <w:style w:type="character" w:styleId="af0">
    <w:name w:val="footnote reference"/>
    <w:basedOn w:val="a0"/>
    <w:uiPriority w:val="99"/>
    <w:semiHidden/>
    <w:unhideWhenUsed/>
    <w:rsid w:val="00090D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0623">
      <w:bodyDiv w:val="1"/>
      <w:marLeft w:val="0"/>
      <w:marRight w:val="0"/>
      <w:marTop w:val="0"/>
      <w:marBottom w:val="0"/>
      <w:divBdr>
        <w:top w:val="none" w:sz="0" w:space="0" w:color="auto"/>
        <w:left w:val="none" w:sz="0" w:space="0" w:color="auto"/>
        <w:bottom w:val="none" w:sz="0" w:space="0" w:color="auto"/>
        <w:right w:val="none" w:sz="0" w:space="0" w:color="auto"/>
      </w:divBdr>
      <w:divsChild>
        <w:div w:id="874271218">
          <w:marLeft w:val="0"/>
          <w:marRight w:val="0"/>
          <w:marTop w:val="0"/>
          <w:marBottom w:val="0"/>
          <w:divBdr>
            <w:top w:val="none" w:sz="0" w:space="0" w:color="auto"/>
            <w:left w:val="none" w:sz="0" w:space="0" w:color="auto"/>
            <w:bottom w:val="none" w:sz="0" w:space="0" w:color="auto"/>
            <w:right w:val="none" w:sz="0" w:space="0" w:color="auto"/>
          </w:divBdr>
        </w:div>
        <w:div w:id="1348752017">
          <w:marLeft w:val="0"/>
          <w:marRight w:val="0"/>
          <w:marTop w:val="0"/>
          <w:marBottom w:val="0"/>
          <w:divBdr>
            <w:top w:val="none" w:sz="0" w:space="0" w:color="auto"/>
            <w:left w:val="none" w:sz="0" w:space="0" w:color="auto"/>
            <w:bottom w:val="none" w:sz="0" w:space="0" w:color="auto"/>
            <w:right w:val="none" w:sz="0" w:space="0" w:color="auto"/>
          </w:divBdr>
        </w:div>
        <w:div w:id="929391037">
          <w:marLeft w:val="0"/>
          <w:marRight w:val="0"/>
          <w:marTop w:val="0"/>
          <w:marBottom w:val="0"/>
          <w:divBdr>
            <w:top w:val="none" w:sz="0" w:space="0" w:color="auto"/>
            <w:left w:val="none" w:sz="0" w:space="0" w:color="auto"/>
            <w:bottom w:val="none" w:sz="0" w:space="0" w:color="auto"/>
            <w:right w:val="none" w:sz="0" w:space="0" w:color="auto"/>
          </w:divBdr>
        </w:div>
        <w:div w:id="853495487">
          <w:marLeft w:val="0"/>
          <w:marRight w:val="0"/>
          <w:marTop w:val="0"/>
          <w:marBottom w:val="0"/>
          <w:divBdr>
            <w:top w:val="none" w:sz="0" w:space="0" w:color="auto"/>
            <w:left w:val="none" w:sz="0" w:space="0" w:color="auto"/>
            <w:bottom w:val="none" w:sz="0" w:space="0" w:color="auto"/>
            <w:right w:val="none" w:sz="0" w:space="0" w:color="auto"/>
          </w:divBdr>
        </w:div>
        <w:div w:id="36510348">
          <w:marLeft w:val="0"/>
          <w:marRight w:val="0"/>
          <w:marTop w:val="0"/>
          <w:marBottom w:val="0"/>
          <w:divBdr>
            <w:top w:val="none" w:sz="0" w:space="0" w:color="auto"/>
            <w:left w:val="none" w:sz="0" w:space="0" w:color="auto"/>
            <w:bottom w:val="none" w:sz="0" w:space="0" w:color="auto"/>
            <w:right w:val="none" w:sz="0" w:space="0" w:color="auto"/>
          </w:divBdr>
        </w:div>
        <w:div w:id="2055032729">
          <w:marLeft w:val="0"/>
          <w:marRight w:val="0"/>
          <w:marTop w:val="0"/>
          <w:marBottom w:val="0"/>
          <w:divBdr>
            <w:top w:val="none" w:sz="0" w:space="0" w:color="auto"/>
            <w:left w:val="none" w:sz="0" w:space="0" w:color="auto"/>
            <w:bottom w:val="none" w:sz="0" w:space="0" w:color="auto"/>
            <w:right w:val="none" w:sz="0" w:space="0" w:color="auto"/>
          </w:divBdr>
        </w:div>
        <w:div w:id="975911125">
          <w:marLeft w:val="0"/>
          <w:marRight w:val="0"/>
          <w:marTop w:val="0"/>
          <w:marBottom w:val="0"/>
          <w:divBdr>
            <w:top w:val="none" w:sz="0" w:space="0" w:color="auto"/>
            <w:left w:val="none" w:sz="0" w:space="0" w:color="auto"/>
            <w:bottom w:val="none" w:sz="0" w:space="0" w:color="auto"/>
            <w:right w:val="none" w:sz="0" w:space="0" w:color="auto"/>
          </w:divBdr>
        </w:div>
        <w:div w:id="1541824359">
          <w:marLeft w:val="0"/>
          <w:marRight w:val="0"/>
          <w:marTop w:val="0"/>
          <w:marBottom w:val="0"/>
          <w:divBdr>
            <w:top w:val="none" w:sz="0" w:space="0" w:color="auto"/>
            <w:left w:val="none" w:sz="0" w:space="0" w:color="auto"/>
            <w:bottom w:val="none" w:sz="0" w:space="0" w:color="auto"/>
            <w:right w:val="none" w:sz="0" w:space="0" w:color="auto"/>
          </w:divBdr>
        </w:div>
        <w:div w:id="404569924">
          <w:marLeft w:val="0"/>
          <w:marRight w:val="0"/>
          <w:marTop w:val="0"/>
          <w:marBottom w:val="0"/>
          <w:divBdr>
            <w:top w:val="none" w:sz="0" w:space="0" w:color="auto"/>
            <w:left w:val="none" w:sz="0" w:space="0" w:color="auto"/>
            <w:bottom w:val="none" w:sz="0" w:space="0" w:color="auto"/>
            <w:right w:val="none" w:sz="0" w:space="0" w:color="auto"/>
          </w:divBdr>
        </w:div>
        <w:div w:id="874585693">
          <w:marLeft w:val="0"/>
          <w:marRight w:val="0"/>
          <w:marTop w:val="0"/>
          <w:marBottom w:val="0"/>
          <w:divBdr>
            <w:top w:val="none" w:sz="0" w:space="0" w:color="auto"/>
            <w:left w:val="none" w:sz="0" w:space="0" w:color="auto"/>
            <w:bottom w:val="none" w:sz="0" w:space="0" w:color="auto"/>
            <w:right w:val="none" w:sz="0" w:space="0" w:color="auto"/>
          </w:divBdr>
        </w:div>
        <w:div w:id="1959994389">
          <w:marLeft w:val="0"/>
          <w:marRight w:val="0"/>
          <w:marTop w:val="0"/>
          <w:marBottom w:val="0"/>
          <w:divBdr>
            <w:top w:val="none" w:sz="0" w:space="0" w:color="auto"/>
            <w:left w:val="none" w:sz="0" w:space="0" w:color="auto"/>
            <w:bottom w:val="none" w:sz="0" w:space="0" w:color="auto"/>
            <w:right w:val="none" w:sz="0" w:space="0" w:color="auto"/>
          </w:divBdr>
        </w:div>
        <w:div w:id="1070080923">
          <w:marLeft w:val="0"/>
          <w:marRight w:val="0"/>
          <w:marTop w:val="0"/>
          <w:marBottom w:val="0"/>
          <w:divBdr>
            <w:top w:val="none" w:sz="0" w:space="0" w:color="auto"/>
            <w:left w:val="none" w:sz="0" w:space="0" w:color="auto"/>
            <w:bottom w:val="none" w:sz="0" w:space="0" w:color="auto"/>
            <w:right w:val="none" w:sz="0" w:space="0" w:color="auto"/>
          </w:divBdr>
        </w:div>
        <w:div w:id="2141025261">
          <w:marLeft w:val="0"/>
          <w:marRight w:val="0"/>
          <w:marTop w:val="0"/>
          <w:marBottom w:val="0"/>
          <w:divBdr>
            <w:top w:val="none" w:sz="0" w:space="0" w:color="auto"/>
            <w:left w:val="none" w:sz="0" w:space="0" w:color="auto"/>
            <w:bottom w:val="none" w:sz="0" w:space="0" w:color="auto"/>
            <w:right w:val="none" w:sz="0" w:space="0" w:color="auto"/>
          </w:divBdr>
        </w:div>
        <w:div w:id="1828398329">
          <w:marLeft w:val="0"/>
          <w:marRight w:val="0"/>
          <w:marTop w:val="0"/>
          <w:marBottom w:val="0"/>
          <w:divBdr>
            <w:top w:val="none" w:sz="0" w:space="0" w:color="auto"/>
            <w:left w:val="none" w:sz="0" w:space="0" w:color="auto"/>
            <w:bottom w:val="none" w:sz="0" w:space="0" w:color="auto"/>
            <w:right w:val="none" w:sz="0" w:space="0" w:color="auto"/>
          </w:divBdr>
        </w:div>
      </w:divsChild>
    </w:div>
    <w:div w:id="219441306">
      <w:bodyDiv w:val="1"/>
      <w:marLeft w:val="0"/>
      <w:marRight w:val="0"/>
      <w:marTop w:val="0"/>
      <w:marBottom w:val="0"/>
      <w:divBdr>
        <w:top w:val="none" w:sz="0" w:space="0" w:color="auto"/>
        <w:left w:val="none" w:sz="0" w:space="0" w:color="auto"/>
        <w:bottom w:val="none" w:sz="0" w:space="0" w:color="auto"/>
        <w:right w:val="none" w:sz="0" w:space="0" w:color="auto"/>
      </w:divBdr>
      <w:divsChild>
        <w:div w:id="756482670">
          <w:marLeft w:val="0"/>
          <w:marRight w:val="0"/>
          <w:marTop w:val="0"/>
          <w:marBottom w:val="0"/>
          <w:divBdr>
            <w:top w:val="none" w:sz="0" w:space="0" w:color="auto"/>
            <w:left w:val="none" w:sz="0" w:space="0" w:color="auto"/>
            <w:bottom w:val="none" w:sz="0" w:space="0" w:color="auto"/>
            <w:right w:val="none" w:sz="0" w:space="0" w:color="auto"/>
          </w:divBdr>
        </w:div>
        <w:div w:id="1025057660">
          <w:marLeft w:val="0"/>
          <w:marRight w:val="0"/>
          <w:marTop w:val="0"/>
          <w:marBottom w:val="0"/>
          <w:divBdr>
            <w:top w:val="none" w:sz="0" w:space="0" w:color="auto"/>
            <w:left w:val="none" w:sz="0" w:space="0" w:color="auto"/>
            <w:bottom w:val="none" w:sz="0" w:space="0" w:color="auto"/>
            <w:right w:val="none" w:sz="0" w:space="0" w:color="auto"/>
          </w:divBdr>
        </w:div>
        <w:div w:id="1749884942">
          <w:marLeft w:val="0"/>
          <w:marRight w:val="0"/>
          <w:marTop w:val="0"/>
          <w:marBottom w:val="0"/>
          <w:divBdr>
            <w:top w:val="none" w:sz="0" w:space="0" w:color="auto"/>
            <w:left w:val="none" w:sz="0" w:space="0" w:color="auto"/>
            <w:bottom w:val="none" w:sz="0" w:space="0" w:color="auto"/>
            <w:right w:val="none" w:sz="0" w:space="0" w:color="auto"/>
          </w:divBdr>
        </w:div>
        <w:div w:id="1305618659">
          <w:marLeft w:val="0"/>
          <w:marRight w:val="0"/>
          <w:marTop w:val="0"/>
          <w:marBottom w:val="0"/>
          <w:divBdr>
            <w:top w:val="none" w:sz="0" w:space="0" w:color="auto"/>
            <w:left w:val="none" w:sz="0" w:space="0" w:color="auto"/>
            <w:bottom w:val="none" w:sz="0" w:space="0" w:color="auto"/>
            <w:right w:val="none" w:sz="0" w:space="0" w:color="auto"/>
          </w:divBdr>
        </w:div>
        <w:div w:id="751703198">
          <w:marLeft w:val="0"/>
          <w:marRight w:val="0"/>
          <w:marTop w:val="0"/>
          <w:marBottom w:val="0"/>
          <w:divBdr>
            <w:top w:val="none" w:sz="0" w:space="0" w:color="auto"/>
            <w:left w:val="none" w:sz="0" w:space="0" w:color="auto"/>
            <w:bottom w:val="none" w:sz="0" w:space="0" w:color="auto"/>
            <w:right w:val="none" w:sz="0" w:space="0" w:color="auto"/>
          </w:divBdr>
        </w:div>
        <w:div w:id="117258948">
          <w:marLeft w:val="0"/>
          <w:marRight w:val="0"/>
          <w:marTop w:val="0"/>
          <w:marBottom w:val="0"/>
          <w:divBdr>
            <w:top w:val="none" w:sz="0" w:space="0" w:color="auto"/>
            <w:left w:val="none" w:sz="0" w:space="0" w:color="auto"/>
            <w:bottom w:val="none" w:sz="0" w:space="0" w:color="auto"/>
            <w:right w:val="none" w:sz="0" w:space="0" w:color="auto"/>
          </w:divBdr>
        </w:div>
        <w:div w:id="2081557388">
          <w:marLeft w:val="0"/>
          <w:marRight w:val="0"/>
          <w:marTop w:val="0"/>
          <w:marBottom w:val="0"/>
          <w:divBdr>
            <w:top w:val="none" w:sz="0" w:space="0" w:color="auto"/>
            <w:left w:val="none" w:sz="0" w:space="0" w:color="auto"/>
            <w:bottom w:val="none" w:sz="0" w:space="0" w:color="auto"/>
            <w:right w:val="none" w:sz="0" w:space="0" w:color="auto"/>
          </w:divBdr>
        </w:div>
        <w:div w:id="2040619981">
          <w:marLeft w:val="0"/>
          <w:marRight w:val="0"/>
          <w:marTop w:val="0"/>
          <w:marBottom w:val="0"/>
          <w:divBdr>
            <w:top w:val="none" w:sz="0" w:space="0" w:color="auto"/>
            <w:left w:val="none" w:sz="0" w:space="0" w:color="auto"/>
            <w:bottom w:val="none" w:sz="0" w:space="0" w:color="auto"/>
            <w:right w:val="none" w:sz="0" w:space="0" w:color="auto"/>
          </w:divBdr>
        </w:div>
        <w:div w:id="1512718462">
          <w:marLeft w:val="0"/>
          <w:marRight w:val="0"/>
          <w:marTop w:val="0"/>
          <w:marBottom w:val="0"/>
          <w:divBdr>
            <w:top w:val="none" w:sz="0" w:space="0" w:color="auto"/>
            <w:left w:val="none" w:sz="0" w:space="0" w:color="auto"/>
            <w:bottom w:val="none" w:sz="0" w:space="0" w:color="auto"/>
            <w:right w:val="none" w:sz="0" w:space="0" w:color="auto"/>
          </w:divBdr>
        </w:div>
        <w:div w:id="1290547105">
          <w:marLeft w:val="0"/>
          <w:marRight w:val="0"/>
          <w:marTop w:val="0"/>
          <w:marBottom w:val="0"/>
          <w:divBdr>
            <w:top w:val="none" w:sz="0" w:space="0" w:color="auto"/>
            <w:left w:val="none" w:sz="0" w:space="0" w:color="auto"/>
            <w:bottom w:val="none" w:sz="0" w:space="0" w:color="auto"/>
            <w:right w:val="none" w:sz="0" w:space="0" w:color="auto"/>
          </w:divBdr>
        </w:div>
        <w:div w:id="1207253402">
          <w:marLeft w:val="0"/>
          <w:marRight w:val="0"/>
          <w:marTop w:val="0"/>
          <w:marBottom w:val="0"/>
          <w:divBdr>
            <w:top w:val="none" w:sz="0" w:space="0" w:color="auto"/>
            <w:left w:val="none" w:sz="0" w:space="0" w:color="auto"/>
            <w:bottom w:val="none" w:sz="0" w:space="0" w:color="auto"/>
            <w:right w:val="none" w:sz="0" w:space="0" w:color="auto"/>
          </w:divBdr>
        </w:div>
        <w:div w:id="1439911074">
          <w:marLeft w:val="0"/>
          <w:marRight w:val="0"/>
          <w:marTop w:val="0"/>
          <w:marBottom w:val="0"/>
          <w:divBdr>
            <w:top w:val="none" w:sz="0" w:space="0" w:color="auto"/>
            <w:left w:val="none" w:sz="0" w:space="0" w:color="auto"/>
            <w:bottom w:val="none" w:sz="0" w:space="0" w:color="auto"/>
            <w:right w:val="none" w:sz="0" w:space="0" w:color="auto"/>
          </w:divBdr>
        </w:div>
        <w:div w:id="2129928793">
          <w:marLeft w:val="0"/>
          <w:marRight w:val="0"/>
          <w:marTop w:val="0"/>
          <w:marBottom w:val="0"/>
          <w:divBdr>
            <w:top w:val="none" w:sz="0" w:space="0" w:color="auto"/>
            <w:left w:val="none" w:sz="0" w:space="0" w:color="auto"/>
            <w:bottom w:val="none" w:sz="0" w:space="0" w:color="auto"/>
            <w:right w:val="none" w:sz="0" w:space="0" w:color="auto"/>
          </w:divBdr>
        </w:div>
        <w:div w:id="1027222007">
          <w:marLeft w:val="0"/>
          <w:marRight w:val="0"/>
          <w:marTop w:val="0"/>
          <w:marBottom w:val="0"/>
          <w:divBdr>
            <w:top w:val="none" w:sz="0" w:space="0" w:color="auto"/>
            <w:left w:val="none" w:sz="0" w:space="0" w:color="auto"/>
            <w:bottom w:val="none" w:sz="0" w:space="0" w:color="auto"/>
            <w:right w:val="none" w:sz="0" w:space="0" w:color="auto"/>
          </w:divBdr>
        </w:div>
      </w:divsChild>
    </w:div>
    <w:div w:id="281814291">
      <w:bodyDiv w:val="1"/>
      <w:marLeft w:val="0"/>
      <w:marRight w:val="0"/>
      <w:marTop w:val="0"/>
      <w:marBottom w:val="0"/>
      <w:divBdr>
        <w:top w:val="none" w:sz="0" w:space="0" w:color="auto"/>
        <w:left w:val="none" w:sz="0" w:space="0" w:color="auto"/>
        <w:bottom w:val="none" w:sz="0" w:space="0" w:color="auto"/>
        <w:right w:val="none" w:sz="0" w:space="0" w:color="auto"/>
      </w:divBdr>
    </w:div>
    <w:div w:id="430976446">
      <w:bodyDiv w:val="1"/>
      <w:marLeft w:val="0"/>
      <w:marRight w:val="0"/>
      <w:marTop w:val="0"/>
      <w:marBottom w:val="0"/>
      <w:divBdr>
        <w:top w:val="none" w:sz="0" w:space="0" w:color="auto"/>
        <w:left w:val="none" w:sz="0" w:space="0" w:color="auto"/>
        <w:bottom w:val="none" w:sz="0" w:space="0" w:color="auto"/>
        <w:right w:val="none" w:sz="0" w:space="0" w:color="auto"/>
      </w:divBdr>
    </w:div>
    <w:div w:id="555430137">
      <w:bodyDiv w:val="1"/>
      <w:marLeft w:val="0"/>
      <w:marRight w:val="0"/>
      <w:marTop w:val="0"/>
      <w:marBottom w:val="0"/>
      <w:divBdr>
        <w:top w:val="none" w:sz="0" w:space="0" w:color="auto"/>
        <w:left w:val="none" w:sz="0" w:space="0" w:color="auto"/>
        <w:bottom w:val="none" w:sz="0" w:space="0" w:color="auto"/>
        <w:right w:val="none" w:sz="0" w:space="0" w:color="auto"/>
      </w:divBdr>
    </w:div>
    <w:div w:id="766314672">
      <w:bodyDiv w:val="1"/>
      <w:marLeft w:val="0"/>
      <w:marRight w:val="0"/>
      <w:marTop w:val="0"/>
      <w:marBottom w:val="0"/>
      <w:divBdr>
        <w:top w:val="none" w:sz="0" w:space="0" w:color="auto"/>
        <w:left w:val="none" w:sz="0" w:space="0" w:color="auto"/>
        <w:bottom w:val="none" w:sz="0" w:space="0" w:color="auto"/>
        <w:right w:val="none" w:sz="0" w:space="0" w:color="auto"/>
      </w:divBdr>
      <w:divsChild>
        <w:div w:id="2135639628">
          <w:marLeft w:val="0"/>
          <w:marRight w:val="0"/>
          <w:marTop w:val="0"/>
          <w:marBottom w:val="0"/>
          <w:divBdr>
            <w:top w:val="none" w:sz="0" w:space="0" w:color="auto"/>
            <w:left w:val="none" w:sz="0" w:space="0" w:color="auto"/>
            <w:bottom w:val="none" w:sz="0" w:space="0" w:color="auto"/>
            <w:right w:val="none" w:sz="0" w:space="0" w:color="auto"/>
          </w:divBdr>
        </w:div>
        <w:div w:id="1760981525">
          <w:marLeft w:val="0"/>
          <w:marRight w:val="0"/>
          <w:marTop w:val="0"/>
          <w:marBottom w:val="0"/>
          <w:divBdr>
            <w:top w:val="none" w:sz="0" w:space="0" w:color="auto"/>
            <w:left w:val="none" w:sz="0" w:space="0" w:color="auto"/>
            <w:bottom w:val="none" w:sz="0" w:space="0" w:color="auto"/>
            <w:right w:val="none" w:sz="0" w:space="0" w:color="auto"/>
          </w:divBdr>
        </w:div>
        <w:div w:id="970862969">
          <w:marLeft w:val="0"/>
          <w:marRight w:val="0"/>
          <w:marTop w:val="0"/>
          <w:marBottom w:val="0"/>
          <w:divBdr>
            <w:top w:val="none" w:sz="0" w:space="0" w:color="auto"/>
            <w:left w:val="none" w:sz="0" w:space="0" w:color="auto"/>
            <w:bottom w:val="none" w:sz="0" w:space="0" w:color="auto"/>
            <w:right w:val="none" w:sz="0" w:space="0" w:color="auto"/>
          </w:divBdr>
        </w:div>
        <w:div w:id="102774147">
          <w:marLeft w:val="0"/>
          <w:marRight w:val="0"/>
          <w:marTop w:val="0"/>
          <w:marBottom w:val="0"/>
          <w:divBdr>
            <w:top w:val="none" w:sz="0" w:space="0" w:color="auto"/>
            <w:left w:val="none" w:sz="0" w:space="0" w:color="auto"/>
            <w:bottom w:val="none" w:sz="0" w:space="0" w:color="auto"/>
            <w:right w:val="none" w:sz="0" w:space="0" w:color="auto"/>
          </w:divBdr>
        </w:div>
        <w:div w:id="56898472">
          <w:marLeft w:val="0"/>
          <w:marRight w:val="0"/>
          <w:marTop w:val="0"/>
          <w:marBottom w:val="0"/>
          <w:divBdr>
            <w:top w:val="none" w:sz="0" w:space="0" w:color="auto"/>
            <w:left w:val="none" w:sz="0" w:space="0" w:color="auto"/>
            <w:bottom w:val="none" w:sz="0" w:space="0" w:color="auto"/>
            <w:right w:val="none" w:sz="0" w:space="0" w:color="auto"/>
          </w:divBdr>
        </w:div>
        <w:div w:id="1220751056">
          <w:marLeft w:val="0"/>
          <w:marRight w:val="0"/>
          <w:marTop w:val="0"/>
          <w:marBottom w:val="0"/>
          <w:divBdr>
            <w:top w:val="none" w:sz="0" w:space="0" w:color="auto"/>
            <w:left w:val="none" w:sz="0" w:space="0" w:color="auto"/>
            <w:bottom w:val="none" w:sz="0" w:space="0" w:color="auto"/>
            <w:right w:val="none" w:sz="0" w:space="0" w:color="auto"/>
          </w:divBdr>
        </w:div>
        <w:div w:id="1998729946">
          <w:marLeft w:val="0"/>
          <w:marRight w:val="0"/>
          <w:marTop w:val="0"/>
          <w:marBottom w:val="0"/>
          <w:divBdr>
            <w:top w:val="none" w:sz="0" w:space="0" w:color="auto"/>
            <w:left w:val="none" w:sz="0" w:space="0" w:color="auto"/>
            <w:bottom w:val="none" w:sz="0" w:space="0" w:color="auto"/>
            <w:right w:val="none" w:sz="0" w:space="0" w:color="auto"/>
          </w:divBdr>
        </w:div>
        <w:div w:id="1709181949">
          <w:marLeft w:val="0"/>
          <w:marRight w:val="0"/>
          <w:marTop w:val="0"/>
          <w:marBottom w:val="0"/>
          <w:divBdr>
            <w:top w:val="none" w:sz="0" w:space="0" w:color="auto"/>
            <w:left w:val="none" w:sz="0" w:space="0" w:color="auto"/>
            <w:bottom w:val="none" w:sz="0" w:space="0" w:color="auto"/>
            <w:right w:val="none" w:sz="0" w:space="0" w:color="auto"/>
          </w:divBdr>
        </w:div>
        <w:div w:id="1754155904">
          <w:marLeft w:val="0"/>
          <w:marRight w:val="0"/>
          <w:marTop w:val="0"/>
          <w:marBottom w:val="0"/>
          <w:divBdr>
            <w:top w:val="none" w:sz="0" w:space="0" w:color="auto"/>
            <w:left w:val="none" w:sz="0" w:space="0" w:color="auto"/>
            <w:bottom w:val="none" w:sz="0" w:space="0" w:color="auto"/>
            <w:right w:val="none" w:sz="0" w:space="0" w:color="auto"/>
          </w:divBdr>
        </w:div>
        <w:div w:id="2109042105">
          <w:marLeft w:val="0"/>
          <w:marRight w:val="0"/>
          <w:marTop w:val="0"/>
          <w:marBottom w:val="0"/>
          <w:divBdr>
            <w:top w:val="none" w:sz="0" w:space="0" w:color="auto"/>
            <w:left w:val="none" w:sz="0" w:space="0" w:color="auto"/>
            <w:bottom w:val="none" w:sz="0" w:space="0" w:color="auto"/>
            <w:right w:val="none" w:sz="0" w:space="0" w:color="auto"/>
          </w:divBdr>
        </w:div>
        <w:div w:id="2090537668">
          <w:marLeft w:val="0"/>
          <w:marRight w:val="0"/>
          <w:marTop w:val="0"/>
          <w:marBottom w:val="0"/>
          <w:divBdr>
            <w:top w:val="none" w:sz="0" w:space="0" w:color="auto"/>
            <w:left w:val="none" w:sz="0" w:space="0" w:color="auto"/>
            <w:bottom w:val="none" w:sz="0" w:space="0" w:color="auto"/>
            <w:right w:val="none" w:sz="0" w:space="0" w:color="auto"/>
          </w:divBdr>
        </w:div>
        <w:div w:id="1867939327">
          <w:marLeft w:val="0"/>
          <w:marRight w:val="0"/>
          <w:marTop w:val="0"/>
          <w:marBottom w:val="0"/>
          <w:divBdr>
            <w:top w:val="none" w:sz="0" w:space="0" w:color="auto"/>
            <w:left w:val="none" w:sz="0" w:space="0" w:color="auto"/>
            <w:bottom w:val="none" w:sz="0" w:space="0" w:color="auto"/>
            <w:right w:val="none" w:sz="0" w:space="0" w:color="auto"/>
          </w:divBdr>
        </w:div>
        <w:div w:id="1503620180">
          <w:marLeft w:val="0"/>
          <w:marRight w:val="0"/>
          <w:marTop w:val="0"/>
          <w:marBottom w:val="0"/>
          <w:divBdr>
            <w:top w:val="none" w:sz="0" w:space="0" w:color="auto"/>
            <w:left w:val="none" w:sz="0" w:space="0" w:color="auto"/>
            <w:bottom w:val="none" w:sz="0" w:space="0" w:color="auto"/>
            <w:right w:val="none" w:sz="0" w:space="0" w:color="auto"/>
          </w:divBdr>
        </w:div>
        <w:div w:id="98306610">
          <w:marLeft w:val="0"/>
          <w:marRight w:val="0"/>
          <w:marTop w:val="0"/>
          <w:marBottom w:val="0"/>
          <w:divBdr>
            <w:top w:val="none" w:sz="0" w:space="0" w:color="auto"/>
            <w:left w:val="none" w:sz="0" w:space="0" w:color="auto"/>
            <w:bottom w:val="none" w:sz="0" w:space="0" w:color="auto"/>
            <w:right w:val="none" w:sz="0" w:space="0" w:color="auto"/>
          </w:divBdr>
        </w:div>
        <w:div w:id="1028138844">
          <w:marLeft w:val="0"/>
          <w:marRight w:val="0"/>
          <w:marTop w:val="0"/>
          <w:marBottom w:val="0"/>
          <w:divBdr>
            <w:top w:val="none" w:sz="0" w:space="0" w:color="auto"/>
            <w:left w:val="none" w:sz="0" w:space="0" w:color="auto"/>
            <w:bottom w:val="none" w:sz="0" w:space="0" w:color="auto"/>
            <w:right w:val="none" w:sz="0" w:space="0" w:color="auto"/>
          </w:divBdr>
        </w:div>
        <w:div w:id="294797188">
          <w:marLeft w:val="0"/>
          <w:marRight w:val="0"/>
          <w:marTop w:val="0"/>
          <w:marBottom w:val="0"/>
          <w:divBdr>
            <w:top w:val="none" w:sz="0" w:space="0" w:color="auto"/>
            <w:left w:val="none" w:sz="0" w:space="0" w:color="auto"/>
            <w:bottom w:val="none" w:sz="0" w:space="0" w:color="auto"/>
            <w:right w:val="none" w:sz="0" w:space="0" w:color="auto"/>
          </w:divBdr>
        </w:div>
        <w:div w:id="1984694975">
          <w:marLeft w:val="0"/>
          <w:marRight w:val="0"/>
          <w:marTop w:val="0"/>
          <w:marBottom w:val="0"/>
          <w:divBdr>
            <w:top w:val="none" w:sz="0" w:space="0" w:color="auto"/>
            <w:left w:val="none" w:sz="0" w:space="0" w:color="auto"/>
            <w:bottom w:val="none" w:sz="0" w:space="0" w:color="auto"/>
            <w:right w:val="none" w:sz="0" w:space="0" w:color="auto"/>
          </w:divBdr>
        </w:div>
        <w:div w:id="1153064710">
          <w:marLeft w:val="0"/>
          <w:marRight w:val="0"/>
          <w:marTop w:val="0"/>
          <w:marBottom w:val="0"/>
          <w:divBdr>
            <w:top w:val="none" w:sz="0" w:space="0" w:color="auto"/>
            <w:left w:val="none" w:sz="0" w:space="0" w:color="auto"/>
            <w:bottom w:val="none" w:sz="0" w:space="0" w:color="auto"/>
            <w:right w:val="none" w:sz="0" w:space="0" w:color="auto"/>
          </w:divBdr>
        </w:div>
        <w:div w:id="216867582">
          <w:marLeft w:val="0"/>
          <w:marRight w:val="0"/>
          <w:marTop w:val="0"/>
          <w:marBottom w:val="0"/>
          <w:divBdr>
            <w:top w:val="none" w:sz="0" w:space="0" w:color="auto"/>
            <w:left w:val="none" w:sz="0" w:space="0" w:color="auto"/>
            <w:bottom w:val="none" w:sz="0" w:space="0" w:color="auto"/>
            <w:right w:val="none" w:sz="0" w:space="0" w:color="auto"/>
          </w:divBdr>
        </w:div>
        <w:div w:id="1917980593">
          <w:marLeft w:val="0"/>
          <w:marRight w:val="0"/>
          <w:marTop w:val="0"/>
          <w:marBottom w:val="0"/>
          <w:divBdr>
            <w:top w:val="none" w:sz="0" w:space="0" w:color="auto"/>
            <w:left w:val="none" w:sz="0" w:space="0" w:color="auto"/>
            <w:bottom w:val="none" w:sz="0" w:space="0" w:color="auto"/>
            <w:right w:val="none" w:sz="0" w:space="0" w:color="auto"/>
          </w:divBdr>
        </w:div>
        <w:div w:id="1949848013">
          <w:marLeft w:val="0"/>
          <w:marRight w:val="0"/>
          <w:marTop w:val="0"/>
          <w:marBottom w:val="0"/>
          <w:divBdr>
            <w:top w:val="none" w:sz="0" w:space="0" w:color="auto"/>
            <w:left w:val="none" w:sz="0" w:space="0" w:color="auto"/>
            <w:bottom w:val="none" w:sz="0" w:space="0" w:color="auto"/>
            <w:right w:val="none" w:sz="0" w:space="0" w:color="auto"/>
          </w:divBdr>
        </w:div>
        <w:div w:id="1444423973">
          <w:marLeft w:val="0"/>
          <w:marRight w:val="0"/>
          <w:marTop w:val="0"/>
          <w:marBottom w:val="0"/>
          <w:divBdr>
            <w:top w:val="none" w:sz="0" w:space="0" w:color="auto"/>
            <w:left w:val="none" w:sz="0" w:space="0" w:color="auto"/>
            <w:bottom w:val="none" w:sz="0" w:space="0" w:color="auto"/>
            <w:right w:val="none" w:sz="0" w:space="0" w:color="auto"/>
          </w:divBdr>
        </w:div>
        <w:div w:id="2131317826">
          <w:marLeft w:val="0"/>
          <w:marRight w:val="0"/>
          <w:marTop w:val="0"/>
          <w:marBottom w:val="0"/>
          <w:divBdr>
            <w:top w:val="none" w:sz="0" w:space="0" w:color="auto"/>
            <w:left w:val="none" w:sz="0" w:space="0" w:color="auto"/>
            <w:bottom w:val="none" w:sz="0" w:space="0" w:color="auto"/>
            <w:right w:val="none" w:sz="0" w:space="0" w:color="auto"/>
          </w:divBdr>
        </w:div>
        <w:div w:id="256907974">
          <w:marLeft w:val="0"/>
          <w:marRight w:val="0"/>
          <w:marTop w:val="0"/>
          <w:marBottom w:val="0"/>
          <w:divBdr>
            <w:top w:val="none" w:sz="0" w:space="0" w:color="auto"/>
            <w:left w:val="none" w:sz="0" w:space="0" w:color="auto"/>
            <w:bottom w:val="none" w:sz="0" w:space="0" w:color="auto"/>
            <w:right w:val="none" w:sz="0" w:space="0" w:color="auto"/>
          </w:divBdr>
        </w:div>
        <w:div w:id="732630238">
          <w:marLeft w:val="0"/>
          <w:marRight w:val="0"/>
          <w:marTop w:val="0"/>
          <w:marBottom w:val="0"/>
          <w:divBdr>
            <w:top w:val="none" w:sz="0" w:space="0" w:color="auto"/>
            <w:left w:val="none" w:sz="0" w:space="0" w:color="auto"/>
            <w:bottom w:val="none" w:sz="0" w:space="0" w:color="auto"/>
            <w:right w:val="none" w:sz="0" w:space="0" w:color="auto"/>
          </w:divBdr>
        </w:div>
        <w:div w:id="534460953">
          <w:marLeft w:val="0"/>
          <w:marRight w:val="0"/>
          <w:marTop w:val="0"/>
          <w:marBottom w:val="0"/>
          <w:divBdr>
            <w:top w:val="none" w:sz="0" w:space="0" w:color="auto"/>
            <w:left w:val="none" w:sz="0" w:space="0" w:color="auto"/>
            <w:bottom w:val="none" w:sz="0" w:space="0" w:color="auto"/>
            <w:right w:val="none" w:sz="0" w:space="0" w:color="auto"/>
          </w:divBdr>
        </w:div>
        <w:div w:id="1515266078">
          <w:marLeft w:val="0"/>
          <w:marRight w:val="0"/>
          <w:marTop w:val="0"/>
          <w:marBottom w:val="0"/>
          <w:divBdr>
            <w:top w:val="none" w:sz="0" w:space="0" w:color="auto"/>
            <w:left w:val="none" w:sz="0" w:space="0" w:color="auto"/>
            <w:bottom w:val="none" w:sz="0" w:space="0" w:color="auto"/>
            <w:right w:val="none" w:sz="0" w:space="0" w:color="auto"/>
          </w:divBdr>
        </w:div>
        <w:div w:id="961963074">
          <w:marLeft w:val="0"/>
          <w:marRight w:val="0"/>
          <w:marTop w:val="0"/>
          <w:marBottom w:val="0"/>
          <w:divBdr>
            <w:top w:val="none" w:sz="0" w:space="0" w:color="auto"/>
            <w:left w:val="none" w:sz="0" w:space="0" w:color="auto"/>
            <w:bottom w:val="none" w:sz="0" w:space="0" w:color="auto"/>
            <w:right w:val="none" w:sz="0" w:space="0" w:color="auto"/>
          </w:divBdr>
        </w:div>
        <w:div w:id="1644654610">
          <w:marLeft w:val="0"/>
          <w:marRight w:val="0"/>
          <w:marTop w:val="0"/>
          <w:marBottom w:val="0"/>
          <w:divBdr>
            <w:top w:val="none" w:sz="0" w:space="0" w:color="auto"/>
            <w:left w:val="none" w:sz="0" w:space="0" w:color="auto"/>
            <w:bottom w:val="none" w:sz="0" w:space="0" w:color="auto"/>
            <w:right w:val="none" w:sz="0" w:space="0" w:color="auto"/>
          </w:divBdr>
        </w:div>
        <w:div w:id="249043909">
          <w:marLeft w:val="0"/>
          <w:marRight w:val="0"/>
          <w:marTop w:val="0"/>
          <w:marBottom w:val="0"/>
          <w:divBdr>
            <w:top w:val="none" w:sz="0" w:space="0" w:color="auto"/>
            <w:left w:val="none" w:sz="0" w:space="0" w:color="auto"/>
            <w:bottom w:val="none" w:sz="0" w:space="0" w:color="auto"/>
            <w:right w:val="none" w:sz="0" w:space="0" w:color="auto"/>
          </w:divBdr>
        </w:div>
        <w:div w:id="1770078633">
          <w:marLeft w:val="0"/>
          <w:marRight w:val="0"/>
          <w:marTop w:val="0"/>
          <w:marBottom w:val="0"/>
          <w:divBdr>
            <w:top w:val="none" w:sz="0" w:space="0" w:color="auto"/>
            <w:left w:val="none" w:sz="0" w:space="0" w:color="auto"/>
            <w:bottom w:val="none" w:sz="0" w:space="0" w:color="auto"/>
            <w:right w:val="none" w:sz="0" w:space="0" w:color="auto"/>
          </w:divBdr>
        </w:div>
        <w:div w:id="454175566">
          <w:marLeft w:val="0"/>
          <w:marRight w:val="0"/>
          <w:marTop w:val="0"/>
          <w:marBottom w:val="0"/>
          <w:divBdr>
            <w:top w:val="none" w:sz="0" w:space="0" w:color="auto"/>
            <w:left w:val="none" w:sz="0" w:space="0" w:color="auto"/>
            <w:bottom w:val="none" w:sz="0" w:space="0" w:color="auto"/>
            <w:right w:val="none" w:sz="0" w:space="0" w:color="auto"/>
          </w:divBdr>
        </w:div>
        <w:div w:id="1363020041">
          <w:marLeft w:val="0"/>
          <w:marRight w:val="0"/>
          <w:marTop w:val="0"/>
          <w:marBottom w:val="0"/>
          <w:divBdr>
            <w:top w:val="none" w:sz="0" w:space="0" w:color="auto"/>
            <w:left w:val="none" w:sz="0" w:space="0" w:color="auto"/>
            <w:bottom w:val="none" w:sz="0" w:space="0" w:color="auto"/>
            <w:right w:val="none" w:sz="0" w:space="0" w:color="auto"/>
          </w:divBdr>
        </w:div>
        <w:div w:id="652414647">
          <w:marLeft w:val="0"/>
          <w:marRight w:val="0"/>
          <w:marTop w:val="0"/>
          <w:marBottom w:val="0"/>
          <w:divBdr>
            <w:top w:val="none" w:sz="0" w:space="0" w:color="auto"/>
            <w:left w:val="none" w:sz="0" w:space="0" w:color="auto"/>
            <w:bottom w:val="none" w:sz="0" w:space="0" w:color="auto"/>
            <w:right w:val="none" w:sz="0" w:space="0" w:color="auto"/>
          </w:divBdr>
        </w:div>
        <w:div w:id="473640769">
          <w:marLeft w:val="0"/>
          <w:marRight w:val="0"/>
          <w:marTop w:val="0"/>
          <w:marBottom w:val="0"/>
          <w:divBdr>
            <w:top w:val="none" w:sz="0" w:space="0" w:color="auto"/>
            <w:left w:val="none" w:sz="0" w:space="0" w:color="auto"/>
            <w:bottom w:val="none" w:sz="0" w:space="0" w:color="auto"/>
            <w:right w:val="none" w:sz="0" w:space="0" w:color="auto"/>
          </w:divBdr>
        </w:div>
        <w:div w:id="1960601336">
          <w:marLeft w:val="0"/>
          <w:marRight w:val="0"/>
          <w:marTop w:val="0"/>
          <w:marBottom w:val="0"/>
          <w:divBdr>
            <w:top w:val="none" w:sz="0" w:space="0" w:color="auto"/>
            <w:left w:val="none" w:sz="0" w:space="0" w:color="auto"/>
            <w:bottom w:val="none" w:sz="0" w:space="0" w:color="auto"/>
            <w:right w:val="none" w:sz="0" w:space="0" w:color="auto"/>
          </w:divBdr>
        </w:div>
        <w:div w:id="1289047128">
          <w:marLeft w:val="0"/>
          <w:marRight w:val="0"/>
          <w:marTop w:val="0"/>
          <w:marBottom w:val="0"/>
          <w:divBdr>
            <w:top w:val="none" w:sz="0" w:space="0" w:color="auto"/>
            <w:left w:val="none" w:sz="0" w:space="0" w:color="auto"/>
            <w:bottom w:val="none" w:sz="0" w:space="0" w:color="auto"/>
            <w:right w:val="none" w:sz="0" w:space="0" w:color="auto"/>
          </w:divBdr>
        </w:div>
        <w:div w:id="1686862335">
          <w:marLeft w:val="0"/>
          <w:marRight w:val="0"/>
          <w:marTop w:val="0"/>
          <w:marBottom w:val="0"/>
          <w:divBdr>
            <w:top w:val="none" w:sz="0" w:space="0" w:color="auto"/>
            <w:left w:val="none" w:sz="0" w:space="0" w:color="auto"/>
            <w:bottom w:val="none" w:sz="0" w:space="0" w:color="auto"/>
            <w:right w:val="none" w:sz="0" w:space="0" w:color="auto"/>
          </w:divBdr>
        </w:div>
        <w:div w:id="1310863340">
          <w:marLeft w:val="0"/>
          <w:marRight w:val="0"/>
          <w:marTop w:val="0"/>
          <w:marBottom w:val="0"/>
          <w:divBdr>
            <w:top w:val="none" w:sz="0" w:space="0" w:color="auto"/>
            <w:left w:val="none" w:sz="0" w:space="0" w:color="auto"/>
            <w:bottom w:val="none" w:sz="0" w:space="0" w:color="auto"/>
            <w:right w:val="none" w:sz="0" w:space="0" w:color="auto"/>
          </w:divBdr>
        </w:div>
        <w:div w:id="2109035029">
          <w:marLeft w:val="0"/>
          <w:marRight w:val="0"/>
          <w:marTop w:val="0"/>
          <w:marBottom w:val="0"/>
          <w:divBdr>
            <w:top w:val="none" w:sz="0" w:space="0" w:color="auto"/>
            <w:left w:val="none" w:sz="0" w:space="0" w:color="auto"/>
            <w:bottom w:val="none" w:sz="0" w:space="0" w:color="auto"/>
            <w:right w:val="none" w:sz="0" w:space="0" w:color="auto"/>
          </w:divBdr>
        </w:div>
        <w:div w:id="2096852717">
          <w:marLeft w:val="0"/>
          <w:marRight w:val="0"/>
          <w:marTop w:val="0"/>
          <w:marBottom w:val="0"/>
          <w:divBdr>
            <w:top w:val="none" w:sz="0" w:space="0" w:color="auto"/>
            <w:left w:val="none" w:sz="0" w:space="0" w:color="auto"/>
            <w:bottom w:val="none" w:sz="0" w:space="0" w:color="auto"/>
            <w:right w:val="none" w:sz="0" w:space="0" w:color="auto"/>
          </w:divBdr>
        </w:div>
        <w:div w:id="359748663">
          <w:marLeft w:val="0"/>
          <w:marRight w:val="0"/>
          <w:marTop w:val="0"/>
          <w:marBottom w:val="0"/>
          <w:divBdr>
            <w:top w:val="none" w:sz="0" w:space="0" w:color="auto"/>
            <w:left w:val="none" w:sz="0" w:space="0" w:color="auto"/>
            <w:bottom w:val="none" w:sz="0" w:space="0" w:color="auto"/>
            <w:right w:val="none" w:sz="0" w:space="0" w:color="auto"/>
          </w:divBdr>
        </w:div>
        <w:div w:id="1762680392">
          <w:marLeft w:val="0"/>
          <w:marRight w:val="0"/>
          <w:marTop w:val="0"/>
          <w:marBottom w:val="0"/>
          <w:divBdr>
            <w:top w:val="none" w:sz="0" w:space="0" w:color="auto"/>
            <w:left w:val="none" w:sz="0" w:space="0" w:color="auto"/>
            <w:bottom w:val="none" w:sz="0" w:space="0" w:color="auto"/>
            <w:right w:val="none" w:sz="0" w:space="0" w:color="auto"/>
          </w:divBdr>
        </w:div>
        <w:div w:id="274220160">
          <w:marLeft w:val="0"/>
          <w:marRight w:val="0"/>
          <w:marTop w:val="0"/>
          <w:marBottom w:val="0"/>
          <w:divBdr>
            <w:top w:val="none" w:sz="0" w:space="0" w:color="auto"/>
            <w:left w:val="none" w:sz="0" w:space="0" w:color="auto"/>
            <w:bottom w:val="none" w:sz="0" w:space="0" w:color="auto"/>
            <w:right w:val="none" w:sz="0" w:space="0" w:color="auto"/>
          </w:divBdr>
        </w:div>
        <w:div w:id="2066293691">
          <w:marLeft w:val="0"/>
          <w:marRight w:val="0"/>
          <w:marTop w:val="0"/>
          <w:marBottom w:val="0"/>
          <w:divBdr>
            <w:top w:val="none" w:sz="0" w:space="0" w:color="auto"/>
            <w:left w:val="none" w:sz="0" w:space="0" w:color="auto"/>
            <w:bottom w:val="none" w:sz="0" w:space="0" w:color="auto"/>
            <w:right w:val="none" w:sz="0" w:space="0" w:color="auto"/>
          </w:divBdr>
        </w:div>
        <w:div w:id="1586845201">
          <w:marLeft w:val="0"/>
          <w:marRight w:val="0"/>
          <w:marTop w:val="0"/>
          <w:marBottom w:val="0"/>
          <w:divBdr>
            <w:top w:val="none" w:sz="0" w:space="0" w:color="auto"/>
            <w:left w:val="none" w:sz="0" w:space="0" w:color="auto"/>
            <w:bottom w:val="none" w:sz="0" w:space="0" w:color="auto"/>
            <w:right w:val="none" w:sz="0" w:space="0" w:color="auto"/>
          </w:divBdr>
        </w:div>
        <w:div w:id="1529297199">
          <w:marLeft w:val="0"/>
          <w:marRight w:val="0"/>
          <w:marTop w:val="0"/>
          <w:marBottom w:val="0"/>
          <w:divBdr>
            <w:top w:val="none" w:sz="0" w:space="0" w:color="auto"/>
            <w:left w:val="none" w:sz="0" w:space="0" w:color="auto"/>
            <w:bottom w:val="none" w:sz="0" w:space="0" w:color="auto"/>
            <w:right w:val="none" w:sz="0" w:space="0" w:color="auto"/>
          </w:divBdr>
        </w:div>
        <w:div w:id="1195382351">
          <w:marLeft w:val="0"/>
          <w:marRight w:val="0"/>
          <w:marTop w:val="0"/>
          <w:marBottom w:val="0"/>
          <w:divBdr>
            <w:top w:val="none" w:sz="0" w:space="0" w:color="auto"/>
            <w:left w:val="none" w:sz="0" w:space="0" w:color="auto"/>
            <w:bottom w:val="none" w:sz="0" w:space="0" w:color="auto"/>
            <w:right w:val="none" w:sz="0" w:space="0" w:color="auto"/>
          </w:divBdr>
        </w:div>
        <w:div w:id="1940403471">
          <w:marLeft w:val="0"/>
          <w:marRight w:val="0"/>
          <w:marTop w:val="0"/>
          <w:marBottom w:val="0"/>
          <w:divBdr>
            <w:top w:val="none" w:sz="0" w:space="0" w:color="auto"/>
            <w:left w:val="none" w:sz="0" w:space="0" w:color="auto"/>
            <w:bottom w:val="none" w:sz="0" w:space="0" w:color="auto"/>
            <w:right w:val="none" w:sz="0" w:space="0" w:color="auto"/>
          </w:divBdr>
        </w:div>
        <w:div w:id="165898764">
          <w:marLeft w:val="0"/>
          <w:marRight w:val="0"/>
          <w:marTop w:val="0"/>
          <w:marBottom w:val="0"/>
          <w:divBdr>
            <w:top w:val="none" w:sz="0" w:space="0" w:color="auto"/>
            <w:left w:val="none" w:sz="0" w:space="0" w:color="auto"/>
            <w:bottom w:val="none" w:sz="0" w:space="0" w:color="auto"/>
            <w:right w:val="none" w:sz="0" w:space="0" w:color="auto"/>
          </w:divBdr>
        </w:div>
        <w:div w:id="2019843231">
          <w:marLeft w:val="0"/>
          <w:marRight w:val="0"/>
          <w:marTop w:val="0"/>
          <w:marBottom w:val="0"/>
          <w:divBdr>
            <w:top w:val="none" w:sz="0" w:space="0" w:color="auto"/>
            <w:left w:val="none" w:sz="0" w:space="0" w:color="auto"/>
            <w:bottom w:val="none" w:sz="0" w:space="0" w:color="auto"/>
            <w:right w:val="none" w:sz="0" w:space="0" w:color="auto"/>
          </w:divBdr>
        </w:div>
        <w:div w:id="1691032444">
          <w:marLeft w:val="0"/>
          <w:marRight w:val="0"/>
          <w:marTop w:val="0"/>
          <w:marBottom w:val="0"/>
          <w:divBdr>
            <w:top w:val="none" w:sz="0" w:space="0" w:color="auto"/>
            <w:left w:val="none" w:sz="0" w:space="0" w:color="auto"/>
            <w:bottom w:val="none" w:sz="0" w:space="0" w:color="auto"/>
            <w:right w:val="none" w:sz="0" w:space="0" w:color="auto"/>
          </w:divBdr>
        </w:div>
        <w:div w:id="1671834502">
          <w:marLeft w:val="0"/>
          <w:marRight w:val="0"/>
          <w:marTop w:val="0"/>
          <w:marBottom w:val="0"/>
          <w:divBdr>
            <w:top w:val="none" w:sz="0" w:space="0" w:color="auto"/>
            <w:left w:val="none" w:sz="0" w:space="0" w:color="auto"/>
            <w:bottom w:val="none" w:sz="0" w:space="0" w:color="auto"/>
            <w:right w:val="none" w:sz="0" w:space="0" w:color="auto"/>
          </w:divBdr>
        </w:div>
        <w:div w:id="1230725464">
          <w:marLeft w:val="0"/>
          <w:marRight w:val="0"/>
          <w:marTop w:val="0"/>
          <w:marBottom w:val="0"/>
          <w:divBdr>
            <w:top w:val="none" w:sz="0" w:space="0" w:color="auto"/>
            <w:left w:val="none" w:sz="0" w:space="0" w:color="auto"/>
            <w:bottom w:val="none" w:sz="0" w:space="0" w:color="auto"/>
            <w:right w:val="none" w:sz="0" w:space="0" w:color="auto"/>
          </w:divBdr>
        </w:div>
        <w:div w:id="277492262">
          <w:marLeft w:val="0"/>
          <w:marRight w:val="0"/>
          <w:marTop w:val="0"/>
          <w:marBottom w:val="0"/>
          <w:divBdr>
            <w:top w:val="none" w:sz="0" w:space="0" w:color="auto"/>
            <w:left w:val="none" w:sz="0" w:space="0" w:color="auto"/>
            <w:bottom w:val="none" w:sz="0" w:space="0" w:color="auto"/>
            <w:right w:val="none" w:sz="0" w:space="0" w:color="auto"/>
          </w:divBdr>
        </w:div>
        <w:div w:id="1893539804">
          <w:marLeft w:val="0"/>
          <w:marRight w:val="0"/>
          <w:marTop w:val="0"/>
          <w:marBottom w:val="0"/>
          <w:divBdr>
            <w:top w:val="none" w:sz="0" w:space="0" w:color="auto"/>
            <w:left w:val="none" w:sz="0" w:space="0" w:color="auto"/>
            <w:bottom w:val="none" w:sz="0" w:space="0" w:color="auto"/>
            <w:right w:val="none" w:sz="0" w:space="0" w:color="auto"/>
          </w:divBdr>
        </w:div>
        <w:div w:id="1015427839">
          <w:marLeft w:val="0"/>
          <w:marRight w:val="0"/>
          <w:marTop w:val="0"/>
          <w:marBottom w:val="0"/>
          <w:divBdr>
            <w:top w:val="none" w:sz="0" w:space="0" w:color="auto"/>
            <w:left w:val="none" w:sz="0" w:space="0" w:color="auto"/>
            <w:bottom w:val="none" w:sz="0" w:space="0" w:color="auto"/>
            <w:right w:val="none" w:sz="0" w:space="0" w:color="auto"/>
          </w:divBdr>
        </w:div>
        <w:div w:id="2065987396">
          <w:marLeft w:val="0"/>
          <w:marRight w:val="0"/>
          <w:marTop w:val="0"/>
          <w:marBottom w:val="0"/>
          <w:divBdr>
            <w:top w:val="none" w:sz="0" w:space="0" w:color="auto"/>
            <w:left w:val="none" w:sz="0" w:space="0" w:color="auto"/>
            <w:bottom w:val="none" w:sz="0" w:space="0" w:color="auto"/>
            <w:right w:val="none" w:sz="0" w:space="0" w:color="auto"/>
          </w:divBdr>
        </w:div>
        <w:div w:id="600260663">
          <w:marLeft w:val="0"/>
          <w:marRight w:val="0"/>
          <w:marTop w:val="0"/>
          <w:marBottom w:val="0"/>
          <w:divBdr>
            <w:top w:val="none" w:sz="0" w:space="0" w:color="auto"/>
            <w:left w:val="none" w:sz="0" w:space="0" w:color="auto"/>
            <w:bottom w:val="none" w:sz="0" w:space="0" w:color="auto"/>
            <w:right w:val="none" w:sz="0" w:space="0" w:color="auto"/>
          </w:divBdr>
        </w:div>
        <w:div w:id="235936728">
          <w:marLeft w:val="0"/>
          <w:marRight w:val="0"/>
          <w:marTop w:val="0"/>
          <w:marBottom w:val="0"/>
          <w:divBdr>
            <w:top w:val="none" w:sz="0" w:space="0" w:color="auto"/>
            <w:left w:val="none" w:sz="0" w:space="0" w:color="auto"/>
            <w:bottom w:val="none" w:sz="0" w:space="0" w:color="auto"/>
            <w:right w:val="none" w:sz="0" w:space="0" w:color="auto"/>
          </w:divBdr>
        </w:div>
        <w:div w:id="964778598">
          <w:marLeft w:val="0"/>
          <w:marRight w:val="0"/>
          <w:marTop w:val="0"/>
          <w:marBottom w:val="0"/>
          <w:divBdr>
            <w:top w:val="none" w:sz="0" w:space="0" w:color="auto"/>
            <w:left w:val="none" w:sz="0" w:space="0" w:color="auto"/>
            <w:bottom w:val="none" w:sz="0" w:space="0" w:color="auto"/>
            <w:right w:val="none" w:sz="0" w:space="0" w:color="auto"/>
          </w:divBdr>
        </w:div>
        <w:div w:id="568737721">
          <w:marLeft w:val="0"/>
          <w:marRight w:val="0"/>
          <w:marTop w:val="0"/>
          <w:marBottom w:val="0"/>
          <w:divBdr>
            <w:top w:val="none" w:sz="0" w:space="0" w:color="auto"/>
            <w:left w:val="none" w:sz="0" w:space="0" w:color="auto"/>
            <w:bottom w:val="none" w:sz="0" w:space="0" w:color="auto"/>
            <w:right w:val="none" w:sz="0" w:space="0" w:color="auto"/>
          </w:divBdr>
        </w:div>
        <w:div w:id="793980393">
          <w:marLeft w:val="0"/>
          <w:marRight w:val="0"/>
          <w:marTop w:val="0"/>
          <w:marBottom w:val="0"/>
          <w:divBdr>
            <w:top w:val="none" w:sz="0" w:space="0" w:color="auto"/>
            <w:left w:val="none" w:sz="0" w:space="0" w:color="auto"/>
            <w:bottom w:val="none" w:sz="0" w:space="0" w:color="auto"/>
            <w:right w:val="none" w:sz="0" w:space="0" w:color="auto"/>
          </w:divBdr>
        </w:div>
        <w:div w:id="1767379660">
          <w:marLeft w:val="0"/>
          <w:marRight w:val="0"/>
          <w:marTop w:val="0"/>
          <w:marBottom w:val="0"/>
          <w:divBdr>
            <w:top w:val="none" w:sz="0" w:space="0" w:color="auto"/>
            <w:left w:val="none" w:sz="0" w:space="0" w:color="auto"/>
            <w:bottom w:val="none" w:sz="0" w:space="0" w:color="auto"/>
            <w:right w:val="none" w:sz="0" w:space="0" w:color="auto"/>
          </w:divBdr>
        </w:div>
        <w:div w:id="674454206">
          <w:marLeft w:val="0"/>
          <w:marRight w:val="0"/>
          <w:marTop w:val="0"/>
          <w:marBottom w:val="0"/>
          <w:divBdr>
            <w:top w:val="none" w:sz="0" w:space="0" w:color="auto"/>
            <w:left w:val="none" w:sz="0" w:space="0" w:color="auto"/>
            <w:bottom w:val="none" w:sz="0" w:space="0" w:color="auto"/>
            <w:right w:val="none" w:sz="0" w:space="0" w:color="auto"/>
          </w:divBdr>
        </w:div>
        <w:div w:id="1687638877">
          <w:marLeft w:val="0"/>
          <w:marRight w:val="0"/>
          <w:marTop w:val="0"/>
          <w:marBottom w:val="0"/>
          <w:divBdr>
            <w:top w:val="none" w:sz="0" w:space="0" w:color="auto"/>
            <w:left w:val="none" w:sz="0" w:space="0" w:color="auto"/>
            <w:bottom w:val="none" w:sz="0" w:space="0" w:color="auto"/>
            <w:right w:val="none" w:sz="0" w:space="0" w:color="auto"/>
          </w:divBdr>
        </w:div>
        <w:div w:id="702749894">
          <w:marLeft w:val="0"/>
          <w:marRight w:val="0"/>
          <w:marTop w:val="0"/>
          <w:marBottom w:val="0"/>
          <w:divBdr>
            <w:top w:val="none" w:sz="0" w:space="0" w:color="auto"/>
            <w:left w:val="none" w:sz="0" w:space="0" w:color="auto"/>
            <w:bottom w:val="none" w:sz="0" w:space="0" w:color="auto"/>
            <w:right w:val="none" w:sz="0" w:space="0" w:color="auto"/>
          </w:divBdr>
        </w:div>
        <w:div w:id="1878807992">
          <w:marLeft w:val="0"/>
          <w:marRight w:val="0"/>
          <w:marTop w:val="0"/>
          <w:marBottom w:val="0"/>
          <w:divBdr>
            <w:top w:val="none" w:sz="0" w:space="0" w:color="auto"/>
            <w:left w:val="none" w:sz="0" w:space="0" w:color="auto"/>
            <w:bottom w:val="none" w:sz="0" w:space="0" w:color="auto"/>
            <w:right w:val="none" w:sz="0" w:space="0" w:color="auto"/>
          </w:divBdr>
        </w:div>
        <w:div w:id="620649152">
          <w:marLeft w:val="0"/>
          <w:marRight w:val="0"/>
          <w:marTop w:val="0"/>
          <w:marBottom w:val="0"/>
          <w:divBdr>
            <w:top w:val="none" w:sz="0" w:space="0" w:color="auto"/>
            <w:left w:val="none" w:sz="0" w:space="0" w:color="auto"/>
            <w:bottom w:val="none" w:sz="0" w:space="0" w:color="auto"/>
            <w:right w:val="none" w:sz="0" w:space="0" w:color="auto"/>
          </w:divBdr>
        </w:div>
        <w:div w:id="266159497">
          <w:marLeft w:val="0"/>
          <w:marRight w:val="0"/>
          <w:marTop w:val="0"/>
          <w:marBottom w:val="0"/>
          <w:divBdr>
            <w:top w:val="none" w:sz="0" w:space="0" w:color="auto"/>
            <w:left w:val="none" w:sz="0" w:space="0" w:color="auto"/>
            <w:bottom w:val="none" w:sz="0" w:space="0" w:color="auto"/>
            <w:right w:val="none" w:sz="0" w:space="0" w:color="auto"/>
          </w:divBdr>
        </w:div>
        <w:div w:id="661930257">
          <w:marLeft w:val="0"/>
          <w:marRight w:val="0"/>
          <w:marTop w:val="0"/>
          <w:marBottom w:val="0"/>
          <w:divBdr>
            <w:top w:val="none" w:sz="0" w:space="0" w:color="auto"/>
            <w:left w:val="none" w:sz="0" w:space="0" w:color="auto"/>
            <w:bottom w:val="none" w:sz="0" w:space="0" w:color="auto"/>
            <w:right w:val="none" w:sz="0" w:space="0" w:color="auto"/>
          </w:divBdr>
        </w:div>
        <w:div w:id="1141311007">
          <w:marLeft w:val="0"/>
          <w:marRight w:val="0"/>
          <w:marTop w:val="0"/>
          <w:marBottom w:val="0"/>
          <w:divBdr>
            <w:top w:val="none" w:sz="0" w:space="0" w:color="auto"/>
            <w:left w:val="none" w:sz="0" w:space="0" w:color="auto"/>
            <w:bottom w:val="none" w:sz="0" w:space="0" w:color="auto"/>
            <w:right w:val="none" w:sz="0" w:space="0" w:color="auto"/>
          </w:divBdr>
        </w:div>
        <w:div w:id="1513061839">
          <w:marLeft w:val="0"/>
          <w:marRight w:val="0"/>
          <w:marTop w:val="0"/>
          <w:marBottom w:val="0"/>
          <w:divBdr>
            <w:top w:val="none" w:sz="0" w:space="0" w:color="auto"/>
            <w:left w:val="none" w:sz="0" w:space="0" w:color="auto"/>
            <w:bottom w:val="none" w:sz="0" w:space="0" w:color="auto"/>
            <w:right w:val="none" w:sz="0" w:space="0" w:color="auto"/>
          </w:divBdr>
        </w:div>
        <w:div w:id="458492434">
          <w:marLeft w:val="0"/>
          <w:marRight w:val="0"/>
          <w:marTop w:val="0"/>
          <w:marBottom w:val="0"/>
          <w:divBdr>
            <w:top w:val="none" w:sz="0" w:space="0" w:color="auto"/>
            <w:left w:val="none" w:sz="0" w:space="0" w:color="auto"/>
            <w:bottom w:val="none" w:sz="0" w:space="0" w:color="auto"/>
            <w:right w:val="none" w:sz="0" w:space="0" w:color="auto"/>
          </w:divBdr>
        </w:div>
        <w:div w:id="1569219903">
          <w:marLeft w:val="0"/>
          <w:marRight w:val="0"/>
          <w:marTop w:val="0"/>
          <w:marBottom w:val="0"/>
          <w:divBdr>
            <w:top w:val="none" w:sz="0" w:space="0" w:color="auto"/>
            <w:left w:val="none" w:sz="0" w:space="0" w:color="auto"/>
            <w:bottom w:val="none" w:sz="0" w:space="0" w:color="auto"/>
            <w:right w:val="none" w:sz="0" w:space="0" w:color="auto"/>
          </w:divBdr>
        </w:div>
        <w:div w:id="915481513">
          <w:marLeft w:val="0"/>
          <w:marRight w:val="0"/>
          <w:marTop w:val="0"/>
          <w:marBottom w:val="0"/>
          <w:divBdr>
            <w:top w:val="none" w:sz="0" w:space="0" w:color="auto"/>
            <w:left w:val="none" w:sz="0" w:space="0" w:color="auto"/>
            <w:bottom w:val="none" w:sz="0" w:space="0" w:color="auto"/>
            <w:right w:val="none" w:sz="0" w:space="0" w:color="auto"/>
          </w:divBdr>
        </w:div>
        <w:div w:id="422070906">
          <w:marLeft w:val="0"/>
          <w:marRight w:val="0"/>
          <w:marTop w:val="0"/>
          <w:marBottom w:val="0"/>
          <w:divBdr>
            <w:top w:val="none" w:sz="0" w:space="0" w:color="auto"/>
            <w:left w:val="none" w:sz="0" w:space="0" w:color="auto"/>
            <w:bottom w:val="none" w:sz="0" w:space="0" w:color="auto"/>
            <w:right w:val="none" w:sz="0" w:space="0" w:color="auto"/>
          </w:divBdr>
        </w:div>
        <w:div w:id="1301613343">
          <w:marLeft w:val="0"/>
          <w:marRight w:val="0"/>
          <w:marTop w:val="0"/>
          <w:marBottom w:val="0"/>
          <w:divBdr>
            <w:top w:val="none" w:sz="0" w:space="0" w:color="auto"/>
            <w:left w:val="none" w:sz="0" w:space="0" w:color="auto"/>
            <w:bottom w:val="none" w:sz="0" w:space="0" w:color="auto"/>
            <w:right w:val="none" w:sz="0" w:space="0" w:color="auto"/>
          </w:divBdr>
        </w:div>
        <w:div w:id="820003375">
          <w:marLeft w:val="0"/>
          <w:marRight w:val="0"/>
          <w:marTop w:val="0"/>
          <w:marBottom w:val="0"/>
          <w:divBdr>
            <w:top w:val="none" w:sz="0" w:space="0" w:color="auto"/>
            <w:left w:val="none" w:sz="0" w:space="0" w:color="auto"/>
            <w:bottom w:val="none" w:sz="0" w:space="0" w:color="auto"/>
            <w:right w:val="none" w:sz="0" w:space="0" w:color="auto"/>
          </w:divBdr>
        </w:div>
        <w:div w:id="260839372">
          <w:marLeft w:val="0"/>
          <w:marRight w:val="0"/>
          <w:marTop w:val="0"/>
          <w:marBottom w:val="0"/>
          <w:divBdr>
            <w:top w:val="none" w:sz="0" w:space="0" w:color="auto"/>
            <w:left w:val="none" w:sz="0" w:space="0" w:color="auto"/>
            <w:bottom w:val="none" w:sz="0" w:space="0" w:color="auto"/>
            <w:right w:val="none" w:sz="0" w:space="0" w:color="auto"/>
          </w:divBdr>
        </w:div>
        <w:div w:id="1764495654">
          <w:marLeft w:val="0"/>
          <w:marRight w:val="0"/>
          <w:marTop w:val="0"/>
          <w:marBottom w:val="0"/>
          <w:divBdr>
            <w:top w:val="none" w:sz="0" w:space="0" w:color="auto"/>
            <w:left w:val="none" w:sz="0" w:space="0" w:color="auto"/>
            <w:bottom w:val="none" w:sz="0" w:space="0" w:color="auto"/>
            <w:right w:val="none" w:sz="0" w:space="0" w:color="auto"/>
          </w:divBdr>
        </w:div>
        <w:div w:id="1554731834">
          <w:marLeft w:val="0"/>
          <w:marRight w:val="0"/>
          <w:marTop w:val="0"/>
          <w:marBottom w:val="0"/>
          <w:divBdr>
            <w:top w:val="none" w:sz="0" w:space="0" w:color="auto"/>
            <w:left w:val="none" w:sz="0" w:space="0" w:color="auto"/>
            <w:bottom w:val="none" w:sz="0" w:space="0" w:color="auto"/>
            <w:right w:val="none" w:sz="0" w:space="0" w:color="auto"/>
          </w:divBdr>
        </w:div>
        <w:div w:id="1862359147">
          <w:marLeft w:val="0"/>
          <w:marRight w:val="0"/>
          <w:marTop w:val="0"/>
          <w:marBottom w:val="0"/>
          <w:divBdr>
            <w:top w:val="none" w:sz="0" w:space="0" w:color="auto"/>
            <w:left w:val="none" w:sz="0" w:space="0" w:color="auto"/>
            <w:bottom w:val="none" w:sz="0" w:space="0" w:color="auto"/>
            <w:right w:val="none" w:sz="0" w:space="0" w:color="auto"/>
          </w:divBdr>
        </w:div>
        <w:div w:id="550388177">
          <w:marLeft w:val="0"/>
          <w:marRight w:val="0"/>
          <w:marTop w:val="0"/>
          <w:marBottom w:val="0"/>
          <w:divBdr>
            <w:top w:val="none" w:sz="0" w:space="0" w:color="auto"/>
            <w:left w:val="none" w:sz="0" w:space="0" w:color="auto"/>
            <w:bottom w:val="none" w:sz="0" w:space="0" w:color="auto"/>
            <w:right w:val="none" w:sz="0" w:space="0" w:color="auto"/>
          </w:divBdr>
        </w:div>
        <w:div w:id="374739376">
          <w:marLeft w:val="0"/>
          <w:marRight w:val="0"/>
          <w:marTop w:val="0"/>
          <w:marBottom w:val="0"/>
          <w:divBdr>
            <w:top w:val="none" w:sz="0" w:space="0" w:color="auto"/>
            <w:left w:val="none" w:sz="0" w:space="0" w:color="auto"/>
            <w:bottom w:val="none" w:sz="0" w:space="0" w:color="auto"/>
            <w:right w:val="none" w:sz="0" w:space="0" w:color="auto"/>
          </w:divBdr>
        </w:div>
        <w:div w:id="253324549">
          <w:marLeft w:val="0"/>
          <w:marRight w:val="0"/>
          <w:marTop w:val="0"/>
          <w:marBottom w:val="0"/>
          <w:divBdr>
            <w:top w:val="none" w:sz="0" w:space="0" w:color="auto"/>
            <w:left w:val="none" w:sz="0" w:space="0" w:color="auto"/>
            <w:bottom w:val="none" w:sz="0" w:space="0" w:color="auto"/>
            <w:right w:val="none" w:sz="0" w:space="0" w:color="auto"/>
          </w:divBdr>
        </w:div>
        <w:div w:id="260064263">
          <w:marLeft w:val="0"/>
          <w:marRight w:val="0"/>
          <w:marTop w:val="0"/>
          <w:marBottom w:val="0"/>
          <w:divBdr>
            <w:top w:val="none" w:sz="0" w:space="0" w:color="auto"/>
            <w:left w:val="none" w:sz="0" w:space="0" w:color="auto"/>
            <w:bottom w:val="none" w:sz="0" w:space="0" w:color="auto"/>
            <w:right w:val="none" w:sz="0" w:space="0" w:color="auto"/>
          </w:divBdr>
        </w:div>
        <w:div w:id="1431046532">
          <w:marLeft w:val="0"/>
          <w:marRight w:val="0"/>
          <w:marTop w:val="0"/>
          <w:marBottom w:val="0"/>
          <w:divBdr>
            <w:top w:val="none" w:sz="0" w:space="0" w:color="auto"/>
            <w:left w:val="none" w:sz="0" w:space="0" w:color="auto"/>
            <w:bottom w:val="none" w:sz="0" w:space="0" w:color="auto"/>
            <w:right w:val="none" w:sz="0" w:space="0" w:color="auto"/>
          </w:divBdr>
        </w:div>
        <w:div w:id="335423678">
          <w:marLeft w:val="0"/>
          <w:marRight w:val="0"/>
          <w:marTop w:val="0"/>
          <w:marBottom w:val="0"/>
          <w:divBdr>
            <w:top w:val="none" w:sz="0" w:space="0" w:color="auto"/>
            <w:left w:val="none" w:sz="0" w:space="0" w:color="auto"/>
            <w:bottom w:val="none" w:sz="0" w:space="0" w:color="auto"/>
            <w:right w:val="none" w:sz="0" w:space="0" w:color="auto"/>
          </w:divBdr>
        </w:div>
        <w:div w:id="584805090">
          <w:marLeft w:val="0"/>
          <w:marRight w:val="0"/>
          <w:marTop w:val="0"/>
          <w:marBottom w:val="0"/>
          <w:divBdr>
            <w:top w:val="none" w:sz="0" w:space="0" w:color="auto"/>
            <w:left w:val="none" w:sz="0" w:space="0" w:color="auto"/>
            <w:bottom w:val="none" w:sz="0" w:space="0" w:color="auto"/>
            <w:right w:val="none" w:sz="0" w:space="0" w:color="auto"/>
          </w:divBdr>
        </w:div>
        <w:div w:id="2003729095">
          <w:marLeft w:val="0"/>
          <w:marRight w:val="0"/>
          <w:marTop w:val="0"/>
          <w:marBottom w:val="0"/>
          <w:divBdr>
            <w:top w:val="none" w:sz="0" w:space="0" w:color="auto"/>
            <w:left w:val="none" w:sz="0" w:space="0" w:color="auto"/>
            <w:bottom w:val="none" w:sz="0" w:space="0" w:color="auto"/>
            <w:right w:val="none" w:sz="0" w:space="0" w:color="auto"/>
          </w:divBdr>
        </w:div>
        <w:div w:id="1482623258">
          <w:marLeft w:val="0"/>
          <w:marRight w:val="0"/>
          <w:marTop w:val="0"/>
          <w:marBottom w:val="0"/>
          <w:divBdr>
            <w:top w:val="none" w:sz="0" w:space="0" w:color="auto"/>
            <w:left w:val="none" w:sz="0" w:space="0" w:color="auto"/>
            <w:bottom w:val="none" w:sz="0" w:space="0" w:color="auto"/>
            <w:right w:val="none" w:sz="0" w:space="0" w:color="auto"/>
          </w:divBdr>
        </w:div>
        <w:div w:id="890771666">
          <w:marLeft w:val="0"/>
          <w:marRight w:val="0"/>
          <w:marTop w:val="0"/>
          <w:marBottom w:val="0"/>
          <w:divBdr>
            <w:top w:val="none" w:sz="0" w:space="0" w:color="auto"/>
            <w:left w:val="none" w:sz="0" w:space="0" w:color="auto"/>
            <w:bottom w:val="none" w:sz="0" w:space="0" w:color="auto"/>
            <w:right w:val="none" w:sz="0" w:space="0" w:color="auto"/>
          </w:divBdr>
        </w:div>
        <w:div w:id="987368887">
          <w:marLeft w:val="0"/>
          <w:marRight w:val="0"/>
          <w:marTop w:val="0"/>
          <w:marBottom w:val="0"/>
          <w:divBdr>
            <w:top w:val="none" w:sz="0" w:space="0" w:color="auto"/>
            <w:left w:val="none" w:sz="0" w:space="0" w:color="auto"/>
            <w:bottom w:val="none" w:sz="0" w:space="0" w:color="auto"/>
            <w:right w:val="none" w:sz="0" w:space="0" w:color="auto"/>
          </w:divBdr>
        </w:div>
      </w:divsChild>
    </w:div>
    <w:div w:id="819737885">
      <w:bodyDiv w:val="1"/>
      <w:marLeft w:val="0"/>
      <w:marRight w:val="0"/>
      <w:marTop w:val="0"/>
      <w:marBottom w:val="0"/>
      <w:divBdr>
        <w:top w:val="none" w:sz="0" w:space="0" w:color="auto"/>
        <w:left w:val="none" w:sz="0" w:space="0" w:color="auto"/>
        <w:bottom w:val="none" w:sz="0" w:space="0" w:color="auto"/>
        <w:right w:val="none" w:sz="0" w:space="0" w:color="auto"/>
      </w:divBdr>
      <w:divsChild>
        <w:div w:id="21710227">
          <w:marLeft w:val="0"/>
          <w:marRight w:val="0"/>
          <w:marTop w:val="0"/>
          <w:marBottom w:val="0"/>
          <w:divBdr>
            <w:top w:val="none" w:sz="0" w:space="0" w:color="auto"/>
            <w:left w:val="none" w:sz="0" w:space="0" w:color="auto"/>
            <w:bottom w:val="none" w:sz="0" w:space="0" w:color="auto"/>
            <w:right w:val="none" w:sz="0" w:space="0" w:color="auto"/>
          </w:divBdr>
        </w:div>
        <w:div w:id="1148591997">
          <w:marLeft w:val="0"/>
          <w:marRight w:val="0"/>
          <w:marTop w:val="0"/>
          <w:marBottom w:val="0"/>
          <w:divBdr>
            <w:top w:val="none" w:sz="0" w:space="0" w:color="auto"/>
            <w:left w:val="none" w:sz="0" w:space="0" w:color="auto"/>
            <w:bottom w:val="none" w:sz="0" w:space="0" w:color="auto"/>
            <w:right w:val="none" w:sz="0" w:space="0" w:color="auto"/>
          </w:divBdr>
        </w:div>
        <w:div w:id="452090189">
          <w:marLeft w:val="0"/>
          <w:marRight w:val="0"/>
          <w:marTop w:val="0"/>
          <w:marBottom w:val="0"/>
          <w:divBdr>
            <w:top w:val="none" w:sz="0" w:space="0" w:color="auto"/>
            <w:left w:val="none" w:sz="0" w:space="0" w:color="auto"/>
            <w:bottom w:val="none" w:sz="0" w:space="0" w:color="auto"/>
            <w:right w:val="none" w:sz="0" w:space="0" w:color="auto"/>
          </w:divBdr>
        </w:div>
        <w:div w:id="131138854">
          <w:marLeft w:val="0"/>
          <w:marRight w:val="0"/>
          <w:marTop w:val="0"/>
          <w:marBottom w:val="0"/>
          <w:divBdr>
            <w:top w:val="none" w:sz="0" w:space="0" w:color="auto"/>
            <w:left w:val="none" w:sz="0" w:space="0" w:color="auto"/>
            <w:bottom w:val="none" w:sz="0" w:space="0" w:color="auto"/>
            <w:right w:val="none" w:sz="0" w:space="0" w:color="auto"/>
          </w:divBdr>
        </w:div>
        <w:div w:id="38089407">
          <w:marLeft w:val="0"/>
          <w:marRight w:val="0"/>
          <w:marTop w:val="0"/>
          <w:marBottom w:val="0"/>
          <w:divBdr>
            <w:top w:val="none" w:sz="0" w:space="0" w:color="auto"/>
            <w:left w:val="none" w:sz="0" w:space="0" w:color="auto"/>
            <w:bottom w:val="none" w:sz="0" w:space="0" w:color="auto"/>
            <w:right w:val="none" w:sz="0" w:space="0" w:color="auto"/>
          </w:divBdr>
        </w:div>
        <w:div w:id="1552185456">
          <w:marLeft w:val="0"/>
          <w:marRight w:val="0"/>
          <w:marTop w:val="0"/>
          <w:marBottom w:val="0"/>
          <w:divBdr>
            <w:top w:val="none" w:sz="0" w:space="0" w:color="auto"/>
            <w:left w:val="none" w:sz="0" w:space="0" w:color="auto"/>
            <w:bottom w:val="none" w:sz="0" w:space="0" w:color="auto"/>
            <w:right w:val="none" w:sz="0" w:space="0" w:color="auto"/>
          </w:divBdr>
        </w:div>
        <w:div w:id="190461080">
          <w:marLeft w:val="0"/>
          <w:marRight w:val="0"/>
          <w:marTop w:val="0"/>
          <w:marBottom w:val="0"/>
          <w:divBdr>
            <w:top w:val="none" w:sz="0" w:space="0" w:color="auto"/>
            <w:left w:val="none" w:sz="0" w:space="0" w:color="auto"/>
            <w:bottom w:val="none" w:sz="0" w:space="0" w:color="auto"/>
            <w:right w:val="none" w:sz="0" w:space="0" w:color="auto"/>
          </w:divBdr>
        </w:div>
        <w:div w:id="916553567">
          <w:marLeft w:val="0"/>
          <w:marRight w:val="0"/>
          <w:marTop w:val="0"/>
          <w:marBottom w:val="0"/>
          <w:divBdr>
            <w:top w:val="none" w:sz="0" w:space="0" w:color="auto"/>
            <w:left w:val="none" w:sz="0" w:space="0" w:color="auto"/>
            <w:bottom w:val="none" w:sz="0" w:space="0" w:color="auto"/>
            <w:right w:val="none" w:sz="0" w:space="0" w:color="auto"/>
          </w:divBdr>
        </w:div>
        <w:div w:id="179704173">
          <w:marLeft w:val="0"/>
          <w:marRight w:val="0"/>
          <w:marTop w:val="0"/>
          <w:marBottom w:val="0"/>
          <w:divBdr>
            <w:top w:val="none" w:sz="0" w:space="0" w:color="auto"/>
            <w:left w:val="none" w:sz="0" w:space="0" w:color="auto"/>
            <w:bottom w:val="none" w:sz="0" w:space="0" w:color="auto"/>
            <w:right w:val="none" w:sz="0" w:space="0" w:color="auto"/>
          </w:divBdr>
        </w:div>
        <w:div w:id="550002042">
          <w:marLeft w:val="0"/>
          <w:marRight w:val="0"/>
          <w:marTop w:val="0"/>
          <w:marBottom w:val="0"/>
          <w:divBdr>
            <w:top w:val="none" w:sz="0" w:space="0" w:color="auto"/>
            <w:left w:val="none" w:sz="0" w:space="0" w:color="auto"/>
            <w:bottom w:val="none" w:sz="0" w:space="0" w:color="auto"/>
            <w:right w:val="none" w:sz="0" w:space="0" w:color="auto"/>
          </w:divBdr>
        </w:div>
        <w:div w:id="1137182505">
          <w:marLeft w:val="0"/>
          <w:marRight w:val="0"/>
          <w:marTop w:val="0"/>
          <w:marBottom w:val="0"/>
          <w:divBdr>
            <w:top w:val="none" w:sz="0" w:space="0" w:color="auto"/>
            <w:left w:val="none" w:sz="0" w:space="0" w:color="auto"/>
            <w:bottom w:val="none" w:sz="0" w:space="0" w:color="auto"/>
            <w:right w:val="none" w:sz="0" w:space="0" w:color="auto"/>
          </w:divBdr>
        </w:div>
        <w:div w:id="818378215">
          <w:marLeft w:val="0"/>
          <w:marRight w:val="0"/>
          <w:marTop w:val="0"/>
          <w:marBottom w:val="0"/>
          <w:divBdr>
            <w:top w:val="none" w:sz="0" w:space="0" w:color="auto"/>
            <w:left w:val="none" w:sz="0" w:space="0" w:color="auto"/>
            <w:bottom w:val="none" w:sz="0" w:space="0" w:color="auto"/>
            <w:right w:val="none" w:sz="0" w:space="0" w:color="auto"/>
          </w:divBdr>
        </w:div>
        <w:div w:id="1342929108">
          <w:marLeft w:val="0"/>
          <w:marRight w:val="0"/>
          <w:marTop w:val="0"/>
          <w:marBottom w:val="0"/>
          <w:divBdr>
            <w:top w:val="none" w:sz="0" w:space="0" w:color="auto"/>
            <w:left w:val="none" w:sz="0" w:space="0" w:color="auto"/>
            <w:bottom w:val="none" w:sz="0" w:space="0" w:color="auto"/>
            <w:right w:val="none" w:sz="0" w:space="0" w:color="auto"/>
          </w:divBdr>
        </w:div>
        <w:div w:id="252053783">
          <w:marLeft w:val="0"/>
          <w:marRight w:val="0"/>
          <w:marTop w:val="0"/>
          <w:marBottom w:val="0"/>
          <w:divBdr>
            <w:top w:val="none" w:sz="0" w:space="0" w:color="auto"/>
            <w:left w:val="none" w:sz="0" w:space="0" w:color="auto"/>
            <w:bottom w:val="none" w:sz="0" w:space="0" w:color="auto"/>
            <w:right w:val="none" w:sz="0" w:space="0" w:color="auto"/>
          </w:divBdr>
        </w:div>
      </w:divsChild>
    </w:div>
    <w:div w:id="929043175">
      <w:bodyDiv w:val="1"/>
      <w:marLeft w:val="0"/>
      <w:marRight w:val="0"/>
      <w:marTop w:val="0"/>
      <w:marBottom w:val="0"/>
      <w:divBdr>
        <w:top w:val="none" w:sz="0" w:space="0" w:color="auto"/>
        <w:left w:val="none" w:sz="0" w:space="0" w:color="auto"/>
        <w:bottom w:val="none" w:sz="0" w:space="0" w:color="auto"/>
        <w:right w:val="none" w:sz="0" w:space="0" w:color="auto"/>
      </w:divBdr>
    </w:div>
    <w:div w:id="933316442">
      <w:bodyDiv w:val="1"/>
      <w:marLeft w:val="0"/>
      <w:marRight w:val="0"/>
      <w:marTop w:val="0"/>
      <w:marBottom w:val="0"/>
      <w:divBdr>
        <w:top w:val="none" w:sz="0" w:space="0" w:color="auto"/>
        <w:left w:val="none" w:sz="0" w:space="0" w:color="auto"/>
        <w:bottom w:val="none" w:sz="0" w:space="0" w:color="auto"/>
        <w:right w:val="none" w:sz="0" w:space="0" w:color="auto"/>
      </w:divBdr>
    </w:div>
    <w:div w:id="945506256">
      <w:bodyDiv w:val="1"/>
      <w:marLeft w:val="0"/>
      <w:marRight w:val="0"/>
      <w:marTop w:val="0"/>
      <w:marBottom w:val="0"/>
      <w:divBdr>
        <w:top w:val="none" w:sz="0" w:space="0" w:color="auto"/>
        <w:left w:val="none" w:sz="0" w:space="0" w:color="auto"/>
        <w:bottom w:val="none" w:sz="0" w:space="0" w:color="auto"/>
        <w:right w:val="none" w:sz="0" w:space="0" w:color="auto"/>
      </w:divBdr>
    </w:div>
    <w:div w:id="969360344">
      <w:bodyDiv w:val="1"/>
      <w:marLeft w:val="0"/>
      <w:marRight w:val="0"/>
      <w:marTop w:val="0"/>
      <w:marBottom w:val="0"/>
      <w:divBdr>
        <w:top w:val="none" w:sz="0" w:space="0" w:color="auto"/>
        <w:left w:val="none" w:sz="0" w:space="0" w:color="auto"/>
        <w:bottom w:val="none" w:sz="0" w:space="0" w:color="auto"/>
        <w:right w:val="none" w:sz="0" w:space="0" w:color="auto"/>
      </w:divBdr>
    </w:div>
    <w:div w:id="1559777437">
      <w:bodyDiv w:val="1"/>
      <w:marLeft w:val="0"/>
      <w:marRight w:val="0"/>
      <w:marTop w:val="0"/>
      <w:marBottom w:val="0"/>
      <w:divBdr>
        <w:top w:val="none" w:sz="0" w:space="0" w:color="auto"/>
        <w:left w:val="none" w:sz="0" w:space="0" w:color="auto"/>
        <w:bottom w:val="none" w:sz="0" w:space="0" w:color="auto"/>
        <w:right w:val="none" w:sz="0" w:space="0" w:color="auto"/>
      </w:divBdr>
    </w:div>
    <w:div w:id="1719278759">
      <w:bodyDiv w:val="1"/>
      <w:marLeft w:val="0"/>
      <w:marRight w:val="0"/>
      <w:marTop w:val="0"/>
      <w:marBottom w:val="0"/>
      <w:divBdr>
        <w:top w:val="none" w:sz="0" w:space="0" w:color="auto"/>
        <w:left w:val="none" w:sz="0" w:space="0" w:color="auto"/>
        <w:bottom w:val="none" w:sz="0" w:space="0" w:color="auto"/>
        <w:right w:val="none" w:sz="0" w:space="0" w:color="auto"/>
      </w:divBdr>
    </w:div>
    <w:div w:id="1750077467">
      <w:bodyDiv w:val="1"/>
      <w:marLeft w:val="0"/>
      <w:marRight w:val="0"/>
      <w:marTop w:val="0"/>
      <w:marBottom w:val="0"/>
      <w:divBdr>
        <w:top w:val="none" w:sz="0" w:space="0" w:color="auto"/>
        <w:left w:val="none" w:sz="0" w:space="0" w:color="auto"/>
        <w:bottom w:val="none" w:sz="0" w:space="0" w:color="auto"/>
        <w:right w:val="none" w:sz="0" w:space="0" w:color="auto"/>
      </w:divBdr>
      <w:divsChild>
        <w:div w:id="978220701">
          <w:marLeft w:val="0"/>
          <w:marRight w:val="0"/>
          <w:marTop w:val="0"/>
          <w:marBottom w:val="0"/>
          <w:divBdr>
            <w:top w:val="none" w:sz="0" w:space="0" w:color="auto"/>
            <w:left w:val="none" w:sz="0" w:space="0" w:color="auto"/>
            <w:bottom w:val="none" w:sz="0" w:space="0" w:color="auto"/>
            <w:right w:val="none" w:sz="0" w:space="0" w:color="auto"/>
          </w:divBdr>
        </w:div>
        <w:div w:id="339089268">
          <w:marLeft w:val="0"/>
          <w:marRight w:val="0"/>
          <w:marTop w:val="0"/>
          <w:marBottom w:val="0"/>
          <w:divBdr>
            <w:top w:val="none" w:sz="0" w:space="0" w:color="auto"/>
            <w:left w:val="none" w:sz="0" w:space="0" w:color="auto"/>
            <w:bottom w:val="none" w:sz="0" w:space="0" w:color="auto"/>
            <w:right w:val="none" w:sz="0" w:space="0" w:color="auto"/>
          </w:divBdr>
        </w:div>
        <w:div w:id="1196581724">
          <w:marLeft w:val="0"/>
          <w:marRight w:val="0"/>
          <w:marTop w:val="0"/>
          <w:marBottom w:val="0"/>
          <w:divBdr>
            <w:top w:val="none" w:sz="0" w:space="0" w:color="auto"/>
            <w:left w:val="none" w:sz="0" w:space="0" w:color="auto"/>
            <w:bottom w:val="none" w:sz="0" w:space="0" w:color="auto"/>
            <w:right w:val="none" w:sz="0" w:space="0" w:color="auto"/>
          </w:divBdr>
        </w:div>
        <w:div w:id="2013215193">
          <w:marLeft w:val="0"/>
          <w:marRight w:val="0"/>
          <w:marTop w:val="0"/>
          <w:marBottom w:val="0"/>
          <w:divBdr>
            <w:top w:val="none" w:sz="0" w:space="0" w:color="auto"/>
            <w:left w:val="none" w:sz="0" w:space="0" w:color="auto"/>
            <w:bottom w:val="none" w:sz="0" w:space="0" w:color="auto"/>
            <w:right w:val="none" w:sz="0" w:space="0" w:color="auto"/>
          </w:divBdr>
        </w:div>
        <w:div w:id="1416513328">
          <w:marLeft w:val="0"/>
          <w:marRight w:val="0"/>
          <w:marTop w:val="0"/>
          <w:marBottom w:val="0"/>
          <w:divBdr>
            <w:top w:val="none" w:sz="0" w:space="0" w:color="auto"/>
            <w:left w:val="none" w:sz="0" w:space="0" w:color="auto"/>
            <w:bottom w:val="none" w:sz="0" w:space="0" w:color="auto"/>
            <w:right w:val="none" w:sz="0" w:space="0" w:color="auto"/>
          </w:divBdr>
        </w:div>
        <w:div w:id="452484974">
          <w:marLeft w:val="0"/>
          <w:marRight w:val="0"/>
          <w:marTop w:val="0"/>
          <w:marBottom w:val="0"/>
          <w:divBdr>
            <w:top w:val="none" w:sz="0" w:space="0" w:color="auto"/>
            <w:left w:val="none" w:sz="0" w:space="0" w:color="auto"/>
            <w:bottom w:val="none" w:sz="0" w:space="0" w:color="auto"/>
            <w:right w:val="none" w:sz="0" w:space="0" w:color="auto"/>
          </w:divBdr>
        </w:div>
        <w:div w:id="396830975">
          <w:marLeft w:val="0"/>
          <w:marRight w:val="0"/>
          <w:marTop w:val="0"/>
          <w:marBottom w:val="0"/>
          <w:divBdr>
            <w:top w:val="none" w:sz="0" w:space="0" w:color="auto"/>
            <w:left w:val="none" w:sz="0" w:space="0" w:color="auto"/>
            <w:bottom w:val="none" w:sz="0" w:space="0" w:color="auto"/>
            <w:right w:val="none" w:sz="0" w:space="0" w:color="auto"/>
          </w:divBdr>
        </w:div>
        <w:div w:id="1422291797">
          <w:marLeft w:val="0"/>
          <w:marRight w:val="0"/>
          <w:marTop w:val="0"/>
          <w:marBottom w:val="0"/>
          <w:divBdr>
            <w:top w:val="none" w:sz="0" w:space="0" w:color="auto"/>
            <w:left w:val="none" w:sz="0" w:space="0" w:color="auto"/>
            <w:bottom w:val="none" w:sz="0" w:space="0" w:color="auto"/>
            <w:right w:val="none" w:sz="0" w:space="0" w:color="auto"/>
          </w:divBdr>
        </w:div>
        <w:div w:id="904685243">
          <w:marLeft w:val="0"/>
          <w:marRight w:val="0"/>
          <w:marTop w:val="0"/>
          <w:marBottom w:val="0"/>
          <w:divBdr>
            <w:top w:val="none" w:sz="0" w:space="0" w:color="auto"/>
            <w:left w:val="none" w:sz="0" w:space="0" w:color="auto"/>
            <w:bottom w:val="none" w:sz="0" w:space="0" w:color="auto"/>
            <w:right w:val="none" w:sz="0" w:space="0" w:color="auto"/>
          </w:divBdr>
        </w:div>
        <w:div w:id="1195342877">
          <w:marLeft w:val="0"/>
          <w:marRight w:val="0"/>
          <w:marTop w:val="0"/>
          <w:marBottom w:val="0"/>
          <w:divBdr>
            <w:top w:val="none" w:sz="0" w:space="0" w:color="auto"/>
            <w:left w:val="none" w:sz="0" w:space="0" w:color="auto"/>
            <w:bottom w:val="none" w:sz="0" w:space="0" w:color="auto"/>
            <w:right w:val="none" w:sz="0" w:space="0" w:color="auto"/>
          </w:divBdr>
        </w:div>
        <w:div w:id="94983230">
          <w:marLeft w:val="0"/>
          <w:marRight w:val="0"/>
          <w:marTop w:val="0"/>
          <w:marBottom w:val="0"/>
          <w:divBdr>
            <w:top w:val="none" w:sz="0" w:space="0" w:color="auto"/>
            <w:left w:val="none" w:sz="0" w:space="0" w:color="auto"/>
            <w:bottom w:val="none" w:sz="0" w:space="0" w:color="auto"/>
            <w:right w:val="none" w:sz="0" w:space="0" w:color="auto"/>
          </w:divBdr>
        </w:div>
        <w:div w:id="1693996882">
          <w:marLeft w:val="0"/>
          <w:marRight w:val="0"/>
          <w:marTop w:val="0"/>
          <w:marBottom w:val="0"/>
          <w:divBdr>
            <w:top w:val="none" w:sz="0" w:space="0" w:color="auto"/>
            <w:left w:val="none" w:sz="0" w:space="0" w:color="auto"/>
            <w:bottom w:val="none" w:sz="0" w:space="0" w:color="auto"/>
            <w:right w:val="none" w:sz="0" w:space="0" w:color="auto"/>
          </w:divBdr>
        </w:div>
        <w:div w:id="247622352">
          <w:marLeft w:val="0"/>
          <w:marRight w:val="0"/>
          <w:marTop w:val="0"/>
          <w:marBottom w:val="0"/>
          <w:divBdr>
            <w:top w:val="none" w:sz="0" w:space="0" w:color="auto"/>
            <w:left w:val="none" w:sz="0" w:space="0" w:color="auto"/>
            <w:bottom w:val="none" w:sz="0" w:space="0" w:color="auto"/>
            <w:right w:val="none" w:sz="0" w:space="0" w:color="auto"/>
          </w:divBdr>
        </w:div>
        <w:div w:id="1632788930">
          <w:marLeft w:val="0"/>
          <w:marRight w:val="0"/>
          <w:marTop w:val="0"/>
          <w:marBottom w:val="0"/>
          <w:divBdr>
            <w:top w:val="none" w:sz="0" w:space="0" w:color="auto"/>
            <w:left w:val="none" w:sz="0" w:space="0" w:color="auto"/>
            <w:bottom w:val="none" w:sz="0" w:space="0" w:color="auto"/>
            <w:right w:val="none" w:sz="0" w:space="0" w:color="auto"/>
          </w:divBdr>
        </w:div>
      </w:divsChild>
    </w:div>
    <w:div w:id="1797675750">
      <w:bodyDiv w:val="1"/>
      <w:marLeft w:val="0"/>
      <w:marRight w:val="0"/>
      <w:marTop w:val="0"/>
      <w:marBottom w:val="0"/>
      <w:divBdr>
        <w:top w:val="none" w:sz="0" w:space="0" w:color="auto"/>
        <w:left w:val="none" w:sz="0" w:space="0" w:color="auto"/>
        <w:bottom w:val="none" w:sz="0" w:space="0" w:color="auto"/>
        <w:right w:val="none" w:sz="0" w:space="0" w:color="auto"/>
      </w:divBdr>
      <w:divsChild>
        <w:div w:id="250237145">
          <w:marLeft w:val="0"/>
          <w:marRight w:val="0"/>
          <w:marTop w:val="0"/>
          <w:marBottom w:val="0"/>
          <w:divBdr>
            <w:top w:val="none" w:sz="0" w:space="0" w:color="auto"/>
            <w:left w:val="none" w:sz="0" w:space="0" w:color="auto"/>
            <w:bottom w:val="none" w:sz="0" w:space="0" w:color="auto"/>
            <w:right w:val="none" w:sz="0" w:space="0" w:color="auto"/>
          </w:divBdr>
        </w:div>
        <w:div w:id="891038555">
          <w:marLeft w:val="0"/>
          <w:marRight w:val="0"/>
          <w:marTop w:val="0"/>
          <w:marBottom w:val="0"/>
          <w:divBdr>
            <w:top w:val="none" w:sz="0" w:space="0" w:color="auto"/>
            <w:left w:val="none" w:sz="0" w:space="0" w:color="auto"/>
            <w:bottom w:val="none" w:sz="0" w:space="0" w:color="auto"/>
            <w:right w:val="none" w:sz="0" w:space="0" w:color="auto"/>
          </w:divBdr>
        </w:div>
        <w:div w:id="1269578343">
          <w:marLeft w:val="0"/>
          <w:marRight w:val="0"/>
          <w:marTop w:val="0"/>
          <w:marBottom w:val="0"/>
          <w:divBdr>
            <w:top w:val="none" w:sz="0" w:space="0" w:color="auto"/>
            <w:left w:val="none" w:sz="0" w:space="0" w:color="auto"/>
            <w:bottom w:val="none" w:sz="0" w:space="0" w:color="auto"/>
            <w:right w:val="none" w:sz="0" w:space="0" w:color="auto"/>
          </w:divBdr>
        </w:div>
        <w:div w:id="263458061">
          <w:marLeft w:val="0"/>
          <w:marRight w:val="0"/>
          <w:marTop w:val="0"/>
          <w:marBottom w:val="0"/>
          <w:divBdr>
            <w:top w:val="none" w:sz="0" w:space="0" w:color="auto"/>
            <w:left w:val="none" w:sz="0" w:space="0" w:color="auto"/>
            <w:bottom w:val="none" w:sz="0" w:space="0" w:color="auto"/>
            <w:right w:val="none" w:sz="0" w:space="0" w:color="auto"/>
          </w:divBdr>
        </w:div>
        <w:div w:id="1211920762">
          <w:marLeft w:val="0"/>
          <w:marRight w:val="0"/>
          <w:marTop w:val="0"/>
          <w:marBottom w:val="0"/>
          <w:divBdr>
            <w:top w:val="none" w:sz="0" w:space="0" w:color="auto"/>
            <w:left w:val="none" w:sz="0" w:space="0" w:color="auto"/>
            <w:bottom w:val="none" w:sz="0" w:space="0" w:color="auto"/>
            <w:right w:val="none" w:sz="0" w:space="0" w:color="auto"/>
          </w:divBdr>
        </w:div>
        <w:div w:id="238291344">
          <w:marLeft w:val="0"/>
          <w:marRight w:val="0"/>
          <w:marTop w:val="0"/>
          <w:marBottom w:val="0"/>
          <w:divBdr>
            <w:top w:val="none" w:sz="0" w:space="0" w:color="auto"/>
            <w:left w:val="none" w:sz="0" w:space="0" w:color="auto"/>
            <w:bottom w:val="none" w:sz="0" w:space="0" w:color="auto"/>
            <w:right w:val="none" w:sz="0" w:space="0" w:color="auto"/>
          </w:divBdr>
        </w:div>
        <w:div w:id="1437017886">
          <w:marLeft w:val="0"/>
          <w:marRight w:val="0"/>
          <w:marTop w:val="0"/>
          <w:marBottom w:val="0"/>
          <w:divBdr>
            <w:top w:val="none" w:sz="0" w:space="0" w:color="auto"/>
            <w:left w:val="none" w:sz="0" w:space="0" w:color="auto"/>
            <w:bottom w:val="none" w:sz="0" w:space="0" w:color="auto"/>
            <w:right w:val="none" w:sz="0" w:space="0" w:color="auto"/>
          </w:divBdr>
        </w:div>
        <w:div w:id="1076591809">
          <w:marLeft w:val="0"/>
          <w:marRight w:val="0"/>
          <w:marTop w:val="0"/>
          <w:marBottom w:val="0"/>
          <w:divBdr>
            <w:top w:val="none" w:sz="0" w:space="0" w:color="auto"/>
            <w:left w:val="none" w:sz="0" w:space="0" w:color="auto"/>
            <w:bottom w:val="none" w:sz="0" w:space="0" w:color="auto"/>
            <w:right w:val="none" w:sz="0" w:space="0" w:color="auto"/>
          </w:divBdr>
        </w:div>
        <w:div w:id="928270280">
          <w:marLeft w:val="0"/>
          <w:marRight w:val="0"/>
          <w:marTop w:val="0"/>
          <w:marBottom w:val="0"/>
          <w:divBdr>
            <w:top w:val="none" w:sz="0" w:space="0" w:color="auto"/>
            <w:left w:val="none" w:sz="0" w:space="0" w:color="auto"/>
            <w:bottom w:val="none" w:sz="0" w:space="0" w:color="auto"/>
            <w:right w:val="none" w:sz="0" w:space="0" w:color="auto"/>
          </w:divBdr>
        </w:div>
        <w:div w:id="1427581269">
          <w:marLeft w:val="0"/>
          <w:marRight w:val="0"/>
          <w:marTop w:val="0"/>
          <w:marBottom w:val="0"/>
          <w:divBdr>
            <w:top w:val="none" w:sz="0" w:space="0" w:color="auto"/>
            <w:left w:val="none" w:sz="0" w:space="0" w:color="auto"/>
            <w:bottom w:val="none" w:sz="0" w:space="0" w:color="auto"/>
            <w:right w:val="none" w:sz="0" w:space="0" w:color="auto"/>
          </w:divBdr>
        </w:div>
        <w:div w:id="692194957">
          <w:marLeft w:val="0"/>
          <w:marRight w:val="0"/>
          <w:marTop w:val="0"/>
          <w:marBottom w:val="0"/>
          <w:divBdr>
            <w:top w:val="none" w:sz="0" w:space="0" w:color="auto"/>
            <w:left w:val="none" w:sz="0" w:space="0" w:color="auto"/>
            <w:bottom w:val="none" w:sz="0" w:space="0" w:color="auto"/>
            <w:right w:val="none" w:sz="0" w:space="0" w:color="auto"/>
          </w:divBdr>
        </w:div>
        <w:div w:id="1178928447">
          <w:marLeft w:val="0"/>
          <w:marRight w:val="0"/>
          <w:marTop w:val="0"/>
          <w:marBottom w:val="0"/>
          <w:divBdr>
            <w:top w:val="none" w:sz="0" w:space="0" w:color="auto"/>
            <w:left w:val="none" w:sz="0" w:space="0" w:color="auto"/>
            <w:bottom w:val="none" w:sz="0" w:space="0" w:color="auto"/>
            <w:right w:val="none" w:sz="0" w:space="0" w:color="auto"/>
          </w:divBdr>
        </w:div>
        <w:div w:id="1270242231">
          <w:marLeft w:val="0"/>
          <w:marRight w:val="0"/>
          <w:marTop w:val="0"/>
          <w:marBottom w:val="0"/>
          <w:divBdr>
            <w:top w:val="none" w:sz="0" w:space="0" w:color="auto"/>
            <w:left w:val="none" w:sz="0" w:space="0" w:color="auto"/>
            <w:bottom w:val="none" w:sz="0" w:space="0" w:color="auto"/>
            <w:right w:val="none" w:sz="0" w:space="0" w:color="auto"/>
          </w:divBdr>
        </w:div>
        <w:div w:id="344602758">
          <w:marLeft w:val="0"/>
          <w:marRight w:val="0"/>
          <w:marTop w:val="0"/>
          <w:marBottom w:val="0"/>
          <w:divBdr>
            <w:top w:val="none" w:sz="0" w:space="0" w:color="auto"/>
            <w:left w:val="none" w:sz="0" w:space="0" w:color="auto"/>
            <w:bottom w:val="none" w:sz="0" w:space="0" w:color="auto"/>
            <w:right w:val="none" w:sz="0" w:space="0" w:color="auto"/>
          </w:divBdr>
        </w:div>
        <w:div w:id="159009177">
          <w:marLeft w:val="0"/>
          <w:marRight w:val="0"/>
          <w:marTop w:val="0"/>
          <w:marBottom w:val="0"/>
          <w:divBdr>
            <w:top w:val="none" w:sz="0" w:space="0" w:color="auto"/>
            <w:left w:val="none" w:sz="0" w:space="0" w:color="auto"/>
            <w:bottom w:val="none" w:sz="0" w:space="0" w:color="auto"/>
            <w:right w:val="none" w:sz="0" w:space="0" w:color="auto"/>
          </w:divBdr>
        </w:div>
        <w:div w:id="533152453">
          <w:marLeft w:val="0"/>
          <w:marRight w:val="0"/>
          <w:marTop w:val="0"/>
          <w:marBottom w:val="0"/>
          <w:divBdr>
            <w:top w:val="none" w:sz="0" w:space="0" w:color="auto"/>
            <w:left w:val="none" w:sz="0" w:space="0" w:color="auto"/>
            <w:bottom w:val="none" w:sz="0" w:space="0" w:color="auto"/>
            <w:right w:val="none" w:sz="0" w:space="0" w:color="auto"/>
          </w:divBdr>
        </w:div>
        <w:div w:id="587932389">
          <w:marLeft w:val="0"/>
          <w:marRight w:val="0"/>
          <w:marTop w:val="0"/>
          <w:marBottom w:val="0"/>
          <w:divBdr>
            <w:top w:val="none" w:sz="0" w:space="0" w:color="auto"/>
            <w:left w:val="none" w:sz="0" w:space="0" w:color="auto"/>
            <w:bottom w:val="none" w:sz="0" w:space="0" w:color="auto"/>
            <w:right w:val="none" w:sz="0" w:space="0" w:color="auto"/>
          </w:divBdr>
        </w:div>
        <w:div w:id="715854266">
          <w:marLeft w:val="0"/>
          <w:marRight w:val="0"/>
          <w:marTop w:val="0"/>
          <w:marBottom w:val="0"/>
          <w:divBdr>
            <w:top w:val="none" w:sz="0" w:space="0" w:color="auto"/>
            <w:left w:val="none" w:sz="0" w:space="0" w:color="auto"/>
            <w:bottom w:val="none" w:sz="0" w:space="0" w:color="auto"/>
            <w:right w:val="none" w:sz="0" w:space="0" w:color="auto"/>
          </w:divBdr>
        </w:div>
        <w:div w:id="496771463">
          <w:marLeft w:val="0"/>
          <w:marRight w:val="0"/>
          <w:marTop w:val="0"/>
          <w:marBottom w:val="0"/>
          <w:divBdr>
            <w:top w:val="none" w:sz="0" w:space="0" w:color="auto"/>
            <w:left w:val="none" w:sz="0" w:space="0" w:color="auto"/>
            <w:bottom w:val="none" w:sz="0" w:space="0" w:color="auto"/>
            <w:right w:val="none" w:sz="0" w:space="0" w:color="auto"/>
          </w:divBdr>
        </w:div>
        <w:div w:id="1421675413">
          <w:marLeft w:val="0"/>
          <w:marRight w:val="0"/>
          <w:marTop w:val="0"/>
          <w:marBottom w:val="0"/>
          <w:divBdr>
            <w:top w:val="none" w:sz="0" w:space="0" w:color="auto"/>
            <w:left w:val="none" w:sz="0" w:space="0" w:color="auto"/>
            <w:bottom w:val="none" w:sz="0" w:space="0" w:color="auto"/>
            <w:right w:val="none" w:sz="0" w:space="0" w:color="auto"/>
          </w:divBdr>
        </w:div>
        <w:div w:id="1561985695">
          <w:marLeft w:val="0"/>
          <w:marRight w:val="0"/>
          <w:marTop w:val="0"/>
          <w:marBottom w:val="0"/>
          <w:divBdr>
            <w:top w:val="none" w:sz="0" w:space="0" w:color="auto"/>
            <w:left w:val="none" w:sz="0" w:space="0" w:color="auto"/>
            <w:bottom w:val="none" w:sz="0" w:space="0" w:color="auto"/>
            <w:right w:val="none" w:sz="0" w:space="0" w:color="auto"/>
          </w:divBdr>
        </w:div>
        <w:div w:id="423647695">
          <w:marLeft w:val="0"/>
          <w:marRight w:val="0"/>
          <w:marTop w:val="0"/>
          <w:marBottom w:val="0"/>
          <w:divBdr>
            <w:top w:val="none" w:sz="0" w:space="0" w:color="auto"/>
            <w:left w:val="none" w:sz="0" w:space="0" w:color="auto"/>
            <w:bottom w:val="none" w:sz="0" w:space="0" w:color="auto"/>
            <w:right w:val="none" w:sz="0" w:space="0" w:color="auto"/>
          </w:divBdr>
        </w:div>
        <w:div w:id="74203967">
          <w:marLeft w:val="0"/>
          <w:marRight w:val="0"/>
          <w:marTop w:val="0"/>
          <w:marBottom w:val="0"/>
          <w:divBdr>
            <w:top w:val="none" w:sz="0" w:space="0" w:color="auto"/>
            <w:left w:val="none" w:sz="0" w:space="0" w:color="auto"/>
            <w:bottom w:val="none" w:sz="0" w:space="0" w:color="auto"/>
            <w:right w:val="none" w:sz="0" w:space="0" w:color="auto"/>
          </w:divBdr>
        </w:div>
        <w:div w:id="1820027136">
          <w:marLeft w:val="0"/>
          <w:marRight w:val="0"/>
          <w:marTop w:val="0"/>
          <w:marBottom w:val="0"/>
          <w:divBdr>
            <w:top w:val="none" w:sz="0" w:space="0" w:color="auto"/>
            <w:left w:val="none" w:sz="0" w:space="0" w:color="auto"/>
            <w:bottom w:val="none" w:sz="0" w:space="0" w:color="auto"/>
            <w:right w:val="none" w:sz="0" w:space="0" w:color="auto"/>
          </w:divBdr>
        </w:div>
        <w:div w:id="1585918964">
          <w:marLeft w:val="0"/>
          <w:marRight w:val="0"/>
          <w:marTop w:val="0"/>
          <w:marBottom w:val="0"/>
          <w:divBdr>
            <w:top w:val="none" w:sz="0" w:space="0" w:color="auto"/>
            <w:left w:val="none" w:sz="0" w:space="0" w:color="auto"/>
            <w:bottom w:val="none" w:sz="0" w:space="0" w:color="auto"/>
            <w:right w:val="none" w:sz="0" w:space="0" w:color="auto"/>
          </w:divBdr>
        </w:div>
        <w:div w:id="775947093">
          <w:marLeft w:val="0"/>
          <w:marRight w:val="0"/>
          <w:marTop w:val="0"/>
          <w:marBottom w:val="0"/>
          <w:divBdr>
            <w:top w:val="none" w:sz="0" w:space="0" w:color="auto"/>
            <w:left w:val="none" w:sz="0" w:space="0" w:color="auto"/>
            <w:bottom w:val="none" w:sz="0" w:space="0" w:color="auto"/>
            <w:right w:val="none" w:sz="0" w:space="0" w:color="auto"/>
          </w:divBdr>
        </w:div>
        <w:div w:id="1605839011">
          <w:marLeft w:val="0"/>
          <w:marRight w:val="0"/>
          <w:marTop w:val="0"/>
          <w:marBottom w:val="0"/>
          <w:divBdr>
            <w:top w:val="none" w:sz="0" w:space="0" w:color="auto"/>
            <w:left w:val="none" w:sz="0" w:space="0" w:color="auto"/>
            <w:bottom w:val="none" w:sz="0" w:space="0" w:color="auto"/>
            <w:right w:val="none" w:sz="0" w:space="0" w:color="auto"/>
          </w:divBdr>
        </w:div>
        <w:div w:id="2105105602">
          <w:marLeft w:val="0"/>
          <w:marRight w:val="0"/>
          <w:marTop w:val="0"/>
          <w:marBottom w:val="0"/>
          <w:divBdr>
            <w:top w:val="none" w:sz="0" w:space="0" w:color="auto"/>
            <w:left w:val="none" w:sz="0" w:space="0" w:color="auto"/>
            <w:bottom w:val="none" w:sz="0" w:space="0" w:color="auto"/>
            <w:right w:val="none" w:sz="0" w:space="0" w:color="auto"/>
          </w:divBdr>
        </w:div>
        <w:div w:id="291905931">
          <w:marLeft w:val="0"/>
          <w:marRight w:val="0"/>
          <w:marTop w:val="0"/>
          <w:marBottom w:val="0"/>
          <w:divBdr>
            <w:top w:val="none" w:sz="0" w:space="0" w:color="auto"/>
            <w:left w:val="none" w:sz="0" w:space="0" w:color="auto"/>
            <w:bottom w:val="none" w:sz="0" w:space="0" w:color="auto"/>
            <w:right w:val="none" w:sz="0" w:space="0" w:color="auto"/>
          </w:divBdr>
        </w:div>
        <w:div w:id="1930192461">
          <w:marLeft w:val="0"/>
          <w:marRight w:val="0"/>
          <w:marTop w:val="0"/>
          <w:marBottom w:val="0"/>
          <w:divBdr>
            <w:top w:val="none" w:sz="0" w:space="0" w:color="auto"/>
            <w:left w:val="none" w:sz="0" w:space="0" w:color="auto"/>
            <w:bottom w:val="none" w:sz="0" w:space="0" w:color="auto"/>
            <w:right w:val="none" w:sz="0" w:space="0" w:color="auto"/>
          </w:divBdr>
        </w:div>
        <w:div w:id="1043948315">
          <w:marLeft w:val="0"/>
          <w:marRight w:val="0"/>
          <w:marTop w:val="0"/>
          <w:marBottom w:val="0"/>
          <w:divBdr>
            <w:top w:val="none" w:sz="0" w:space="0" w:color="auto"/>
            <w:left w:val="none" w:sz="0" w:space="0" w:color="auto"/>
            <w:bottom w:val="none" w:sz="0" w:space="0" w:color="auto"/>
            <w:right w:val="none" w:sz="0" w:space="0" w:color="auto"/>
          </w:divBdr>
        </w:div>
        <w:div w:id="947591147">
          <w:marLeft w:val="0"/>
          <w:marRight w:val="0"/>
          <w:marTop w:val="0"/>
          <w:marBottom w:val="0"/>
          <w:divBdr>
            <w:top w:val="none" w:sz="0" w:space="0" w:color="auto"/>
            <w:left w:val="none" w:sz="0" w:space="0" w:color="auto"/>
            <w:bottom w:val="none" w:sz="0" w:space="0" w:color="auto"/>
            <w:right w:val="none" w:sz="0" w:space="0" w:color="auto"/>
          </w:divBdr>
        </w:div>
        <w:div w:id="290332074">
          <w:marLeft w:val="0"/>
          <w:marRight w:val="0"/>
          <w:marTop w:val="0"/>
          <w:marBottom w:val="0"/>
          <w:divBdr>
            <w:top w:val="none" w:sz="0" w:space="0" w:color="auto"/>
            <w:left w:val="none" w:sz="0" w:space="0" w:color="auto"/>
            <w:bottom w:val="none" w:sz="0" w:space="0" w:color="auto"/>
            <w:right w:val="none" w:sz="0" w:space="0" w:color="auto"/>
          </w:divBdr>
        </w:div>
        <w:div w:id="596668951">
          <w:marLeft w:val="0"/>
          <w:marRight w:val="0"/>
          <w:marTop w:val="0"/>
          <w:marBottom w:val="0"/>
          <w:divBdr>
            <w:top w:val="none" w:sz="0" w:space="0" w:color="auto"/>
            <w:left w:val="none" w:sz="0" w:space="0" w:color="auto"/>
            <w:bottom w:val="none" w:sz="0" w:space="0" w:color="auto"/>
            <w:right w:val="none" w:sz="0" w:space="0" w:color="auto"/>
          </w:divBdr>
        </w:div>
        <w:div w:id="1967346269">
          <w:marLeft w:val="0"/>
          <w:marRight w:val="0"/>
          <w:marTop w:val="0"/>
          <w:marBottom w:val="0"/>
          <w:divBdr>
            <w:top w:val="none" w:sz="0" w:space="0" w:color="auto"/>
            <w:left w:val="none" w:sz="0" w:space="0" w:color="auto"/>
            <w:bottom w:val="none" w:sz="0" w:space="0" w:color="auto"/>
            <w:right w:val="none" w:sz="0" w:space="0" w:color="auto"/>
          </w:divBdr>
        </w:div>
        <w:div w:id="1555967791">
          <w:marLeft w:val="0"/>
          <w:marRight w:val="0"/>
          <w:marTop w:val="0"/>
          <w:marBottom w:val="0"/>
          <w:divBdr>
            <w:top w:val="none" w:sz="0" w:space="0" w:color="auto"/>
            <w:left w:val="none" w:sz="0" w:space="0" w:color="auto"/>
            <w:bottom w:val="none" w:sz="0" w:space="0" w:color="auto"/>
            <w:right w:val="none" w:sz="0" w:space="0" w:color="auto"/>
          </w:divBdr>
        </w:div>
        <w:div w:id="1009135567">
          <w:marLeft w:val="0"/>
          <w:marRight w:val="0"/>
          <w:marTop w:val="0"/>
          <w:marBottom w:val="0"/>
          <w:divBdr>
            <w:top w:val="none" w:sz="0" w:space="0" w:color="auto"/>
            <w:left w:val="none" w:sz="0" w:space="0" w:color="auto"/>
            <w:bottom w:val="none" w:sz="0" w:space="0" w:color="auto"/>
            <w:right w:val="none" w:sz="0" w:space="0" w:color="auto"/>
          </w:divBdr>
        </w:div>
        <w:div w:id="480006222">
          <w:marLeft w:val="0"/>
          <w:marRight w:val="0"/>
          <w:marTop w:val="0"/>
          <w:marBottom w:val="0"/>
          <w:divBdr>
            <w:top w:val="none" w:sz="0" w:space="0" w:color="auto"/>
            <w:left w:val="none" w:sz="0" w:space="0" w:color="auto"/>
            <w:bottom w:val="none" w:sz="0" w:space="0" w:color="auto"/>
            <w:right w:val="none" w:sz="0" w:space="0" w:color="auto"/>
          </w:divBdr>
        </w:div>
        <w:div w:id="1633514027">
          <w:marLeft w:val="0"/>
          <w:marRight w:val="0"/>
          <w:marTop w:val="0"/>
          <w:marBottom w:val="0"/>
          <w:divBdr>
            <w:top w:val="none" w:sz="0" w:space="0" w:color="auto"/>
            <w:left w:val="none" w:sz="0" w:space="0" w:color="auto"/>
            <w:bottom w:val="none" w:sz="0" w:space="0" w:color="auto"/>
            <w:right w:val="none" w:sz="0" w:space="0" w:color="auto"/>
          </w:divBdr>
        </w:div>
        <w:div w:id="2110273644">
          <w:marLeft w:val="0"/>
          <w:marRight w:val="0"/>
          <w:marTop w:val="0"/>
          <w:marBottom w:val="0"/>
          <w:divBdr>
            <w:top w:val="none" w:sz="0" w:space="0" w:color="auto"/>
            <w:left w:val="none" w:sz="0" w:space="0" w:color="auto"/>
            <w:bottom w:val="none" w:sz="0" w:space="0" w:color="auto"/>
            <w:right w:val="none" w:sz="0" w:space="0" w:color="auto"/>
          </w:divBdr>
        </w:div>
        <w:div w:id="327484174">
          <w:marLeft w:val="0"/>
          <w:marRight w:val="0"/>
          <w:marTop w:val="0"/>
          <w:marBottom w:val="0"/>
          <w:divBdr>
            <w:top w:val="none" w:sz="0" w:space="0" w:color="auto"/>
            <w:left w:val="none" w:sz="0" w:space="0" w:color="auto"/>
            <w:bottom w:val="none" w:sz="0" w:space="0" w:color="auto"/>
            <w:right w:val="none" w:sz="0" w:space="0" w:color="auto"/>
          </w:divBdr>
        </w:div>
        <w:div w:id="639190175">
          <w:marLeft w:val="0"/>
          <w:marRight w:val="0"/>
          <w:marTop w:val="0"/>
          <w:marBottom w:val="0"/>
          <w:divBdr>
            <w:top w:val="none" w:sz="0" w:space="0" w:color="auto"/>
            <w:left w:val="none" w:sz="0" w:space="0" w:color="auto"/>
            <w:bottom w:val="none" w:sz="0" w:space="0" w:color="auto"/>
            <w:right w:val="none" w:sz="0" w:space="0" w:color="auto"/>
          </w:divBdr>
        </w:div>
        <w:div w:id="563949636">
          <w:marLeft w:val="0"/>
          <w:marRight w:val="0"/>
          <w:marTop w:val="0"/>
          <w:marBottom w:val="0"/>
          <w:divBdr>
            <w:top w:val="none" w:sz="0" w:space="0" w:color="auto"/>
            <w:left w:val="none" w:sz="0" w:space="0" w:color="auto"/>
            <w:bottom w:val="none" w:sz="0" w:space="0" w:color="auto"/>
            <w:right w:val="none" w:sz="0" w:space="0" w:color="auto"/>
          </w:divBdr>
        </w:div>
        <w:div w:id="903030994">
          <w:marLeft w:val="0"/>
          <w:marRight w:val="0"/>
          <w:marTop w:val="0"/>
          <w:marBottom w:val="0"/>
          <w:divBdr>
            <w:top w:val="none" w:sz="0" w:space="0" w:color="auto"/>
            <w:left w:val="none" w:sz="0" w:space="0" w:color="auto"/>
            <w:bottom w:val="none" w:sz="0" w:space="0" w:color="auto"/>
            <w:right w:val="none" w:sz="0" w:space="0" w:color="auto"/>
          </w:divBdr>
        </w:div>
        <w:div w:id="120150799">
          <w:marLeft w:val="0"/>
          <w:marRight w:val="0"/>
          <w:marTop w:val="0"/>
          <w:marBottom w:val="0"/>
          <w:divBdr>
            <w:top w:val="none" w:sz="0" w:space="0" w:color="auto"/>
            <w:left w:val="none" w:sz="0" w:space="0" w:color="auto"/>
            <w:bottom w:val="none" w:sz="0" w:space="0" w:color="auto"/>
            <w:right w:val="none" w:sz="0" w:space="0" w:color="auto"/>
          </w:divBdr>
        </w:div>
        <w:div w:id="1772972851">
          <w:marLeft w:val="0"/>
          <w:marRight w:val="0"/>
          <w:marTop w:val="0"/>
          <w:marBottom w:val="0"/>
          <w:divBdr>
            <w:top w:val="none" w:sz="0" w:space="0" w:color="auto"/>
            <w:left w:val="none" w:sz="0" w:space="0" w:color="auto"/>
            <w:bottom w:val="none" w:sz="0" w:space="0" w:color="auto"/>
            <w:right w:val="none" w:sz="0" w:space="0" w:color="auto"/>
          </w:divBdr>
        </w:div>
        <w:div w:id="844444863">
          <w:marLeft w:val="0"/>
          <w:marRight w:val="0"/>
          <w:marTop w:val="0"/>
          <w:marBottom w:val="0"/>
          <w:divBdr>
            <w:top w:val="none" w:sz="0" w:space="0" w:color="auto"/>
            <w:left w:val="none" w:sz="0" w:space="0" w:color="auto"/>
            <w:bottom w:val="none" w:sz="0" w:space="0" w:color="auto"/>
            <w:right w:val="none" w:sz="0" w:space="0" w:color="auto"/>
          </w:divBdr>
        </w:div>
        <w:div w:id="571044821">
          <w:marLeft w:val="0"/>
          <w:marRight w:val="0"/>
          <w:marTop w:val="0"/>
          <w:marBottom w:val="0"/>
          <w:divBdr>
            <w:top w:val="none" w:sz="0" w:space="0" w:color="auto"/>
            <w:left w:val="none" w:sz="0" w:space="0" w:color="auto"/>
            <w:bottom w:val="none" w:sz="0" w:space="0" w:color="auto"/>
            <w:right w:val="none" w:sz="0" w:space="0" w:color="auto"/>
          </w:divBdr>
        </w:div>
        <w:div w:id="1240167844">
          <w:marLeft w:val="0"/>
          <w:marRight w:val="0"/>
          <w:marTop w:val="0"/>
          <w:marBottom w:val="0"/>
          <w:divBdr>
            <w:top w:val="none" w:sz="0" w:space="0" w:color="auto"/>
            <w:left w:val="none" w:sz="0" w:space="0" w:color="auto"/>
            <w:bottom w:val="none" w:sz="0" w:space="0" w:color="auto"/>
            <w:right w:val="none" w:sz="0" w:space="0" w:color="auto"/>
          </w:divBdr>
        </w:div>
        <w:div w:id="1666013188">
          <w:marLeft w:val="0"/>
          <w:marRight w:val="0"/>
          <w:marTop w:val="0"/>
          <w:marBottom w:val="0"/>
          <w:divBdr>
            <w:top w:val="none" w:sz="0" w:space="0" w:color="auto"/>
            <w:left w:val="none" w:sz="0" w:space="0" w:color="auto"/>
            <w:bottom w:val="none" w:sz="0" w:space="0" w:color="auto"/>
            <w:right w:val="none" w:sz="0" w:space="0" w:color="auto"/>
          </w:divBdr>
        </w:div>
        <w:div w:id="971059217">
          <w:marLeft w:val="0"/>
          <w:marRight w:val="0"/>
          <w:marTop w:val="0"/>
          <w:marBottom w:val="0"/>
          <w:divBdr>
            <w:top w:val="none" w:sz="0" w:space="0" w:color="auto"/>
            <w:left w:val="none" w:sz="0" w:space="0" w:color="auto"/>
            <w:bottom w:val="none" w:sz="0" w:space="0" w:color="auto"/>
            <w:right w:val="none" w:sz="0" w:space="0" w:color="auto"/>
          </w:divBdr>
        </w:div>
        <w:div w:id="385029886">
          <w:marLeft w:val="0"/>
          <w:marRight w:val="0"/>
          <w:marTop w:val="0"/>
          <w:marBottom w:val="0"/>
          <w:divBdr>
            <w:top w:val="none" w:sz="0" w:space="0" w:color="auto"/>
            <w:left w:val="none" w:sz="0" w:space="0" w:color="auto"/>
            <w:bottom w:val="none" w:sz="0" w:space="0" w:color="auto"/>
            <w:right w:val="none" w:sz="0" w:space="0" w:color="auto"/>
          </w:divBdr>
        </w:div>
        <w:div w:id="708578354">
          <w:marLeft w:val="0"/>
          <w:marRight w:val="0"/>
          <w:marTop w:val="0"/>
          <w:marBottom w:val="0"/>
          <w:divBdr>
            <w:top w:val="none" w:sz="0" w:space="0" w:color="auto"/>
            <w:left w:val="none" w:sz="0" w:space="0" w:color="auto"/>
            <w:bottom w:val="none" w:sz="0" w:space="0" w:color="auto"/>
            <w:right w:val="none" w:sz="0" w:space="0" w:color="auto"/>
          </w:divBdr>
        </w:div>
        <w:div w:id="1796412411">
          <w:marLeft w:val="0"/>
          <w:marRight w:val="0"/>
          <w:marTop w:val="0"/>
          <w:marBottom w:val="0"/>
          <w:divBdr>
            <w:top w:val="none" w:sz="0" w:space="0" w:color="auto"/>
            <w:left w:val="none" w:sz="0" w:space="0" w:color="auto"/>
            <w:bottom w:val="none" w:sz="0" w:space="0" w:color="auto"/>
            <w:right w:val="none" w:sz="0" w:space="0" w:color="auto"/>
          </w:divBdr>
        </w:div>
        <w:div w:id="280187180">
          <w:marLeft w:val="0"/>
          <w:marRight w:val="0"/>
          <w:marTop w:val="0"/>
          <w:marBottom w:val="0"/>
          <w:divBdr>
            <w:top w:val="none" w:sz="0" w:space="0" w:color="auto"/>
            <w:left w:val="none" w:sz="0" w:space="0" w:color="auto"/>
            <w:bottom w:val="none" w:sz="0" w:space="0" w:color="auto"/>
            <w:right w:val="none" w:sz="0" w:space="0" w:color="auto"/>
          </w:divBdr>
        </w:div>
        <w:div w:id="654770907">
          <w:marLeft w:val="0"/>
          <w:marRight w:val="0"/>
          <w:marTop w:val="0"/>
          <w:marBottom w:val="0"/>
          <w:divBdr>
            <w:top w:val="none" w:sz="0" w:space="0" w:color="auto"/>
            <w:left w:val="none" w:sz="0" w:space="0" w:color="auto"/>
            <w:bottom w:val="none" w:sz="0" w:space="0" w:color="auto"/>
            <w:right w:val="none" w:sz="0" w:space="0" w:color="auto"/>
          </w:divBdr>
        </w:div>
        <w:div w:id="428893949">
          <w:marLeft w:val="0"/>
          <w:marRight w:val="0"/>
          <w:marTop w:val="0"/>
          <w:marBottom w:val="0"/>
          <w:divBdr>
            <w:top w:val="none" w:sz="0" w:space="0" w:color="auto"/>
            <w:left w:val="none" w:sz="0" w:space="0" w:color="auto"/>
            <w:bottom w:val="none" w:sz="0" w:space="0" w:color="auto"/>
            <w:right w:val="none" w:sz="0" w:space="0" w:color="auto"/>
          </w:divBdr>
        </w:div>
        <w:div w:id="562257434">
          <w:marLeft w:val="0"/>
          <w:marRight w:val="0"/>
          <w:marTop w:val="0"/>
          <w:marBottom w:val="0"/>
          <w:divBdr>
            <w:top w:val="none" w:sz="0" w:space="0" w:color="auto"/>
            <w:left w:val="none" w:sz="0" w:space="0" w:color="auto"/>
            <w:bottom w:val="none" w:sz="0" w:space="0" w:color="auto"/>
            <w:right w:val="none" w:sz="0" w:space="0" w:color="auto"/>
          </w:divBdr>
        </w:div>
        <w:div w:id="977152213">
          <w:marLeft w:val="0"/>
          <w:marRight w:val="0"/>
          <w:marTop w:val="0"/>
          <w:marBottom w:val="0"/>
          <w:divBdr>
            <w:top w:val="none" w:sz="0" w:space="0" w:color="auto"/>
            <w:left w:val="none" w:sz="0" w:space="0" w:color="auto"/>
            <w:bottom w:val="none" w:sz="0" w:space="0" w:color="auto"/>
            <w:right w:val="none" w:sz="0" w:space="0" w:color="auto"/>
          </w:divBdr>
        </w:div>
        <w:div w:id="316343431">
          <w:marLeft w:val="0"/>
          <w:marRight w:val="0"/>
          <w:marTop w:val="0"/>
          <w:marBottom w:val="0"/>
          <w:divBdr>
            <w:top w:val="none" w:sz="0" w:space="0" w:color="auto"/>
            <w:left w:val="none" w:sz="0" w:space="0" w:color="auto"/>
            <w:bottom w:val="none" w:sz="0" w:space="0" w:color="auto"/>
            <w:right w:val="none" w:sz="0" w:space="0" w:color="auto"/>
          </w:divBdr>
        </w:div>
        <w:div w:id="1120145388">
          <w:marLeft w:val="0"/>
          <w:marRight w:val="0"/>
          <w:marTop w:val="0"/>
          <w:marBottom w:val="0"/>
          <w:divBdr>
            <w:top w:val="none" w:sz="0" w:space="0" w:color="auto"/>
            <w:left w:val="none" w:sz="0" w:space="0" w:color="auto"/>
            <w:bottom w:val="none" w:sz="0" w:space="0" w:color="auto"/>
            <w:right w:val="none" w:sz="0" w:space="0" w:color="auto"/>
          </w:divBdr>
        </w:div>
        <w:div w:id="1460957574">
          <w:marLeft w:val="0"/>
          <w:marRight w:val="0"/>
          <w:marTop w:val="0"/>
          <w:marBottom w:val="0"/>
          <w:divBdr>
            <w:top w:val="none" w:sz="0" w:space="0" w:color="auto"/>
            <w:left w:val="none" w:sz="0" w:space="0" w:color="auto"/>
            <w:bottom w:val="none" w:sz="0" w:space="0" w:color="auto"/>
            <w:right w:val="none" w:sz="0" w:space="0" w:color="auto"/>
          </w:divBdr>
        </w:div>
        <w:div w:id="1199202988">
          <w:marLeft w:val="0"/>
          <w:marRight w:val="0"/>
          <w:marTop w:val="0"/>
          <w:marBottom w:val="0"/>
          <w:divBdr>
            <w:top w:val="none" w:sz="0" w:space="0" w:color="auto"/>
            <w:left w:val="none" w:sz="0" w:space="0" w:color="auto"/>
            <w:bottom w:val="none" w:sz="0" w:space="0" w:color="auto"/>
            <w:right w:val="none" w:sz="0" w:space="0" w:color="auto"/>
          </w:divBdr>
        </w:div>
        <w:div w:id="357702890">
          <w:marLeft w:val="0"/>
          <w:marRight w:val="0"/>
          <w:marTop w:val="0"/>
          <w:marBottom w:val="0"/>
          <w:divBdr>
            <w:top w:val="none" w:sz="0" w:space="0" w:color="auto"/>
            <w:left w:val="none" w:sz="0" w:space="0" w:color="auto"/>
            <w:bottom w:val="none" w:sz="0" w:space="0" w:color="auto"/>
            <w:right w:val="none" w:sz="0" w:space="0" w:color="auto"/>
          </w:divBdr>
        </w:div>
        <w:div w:id="1094210427">
          <w:marLeft w:val="0"/>
          <w:marRight w:val="0"/>
          <w:marTop w:val="0"/>
          <w:marBottom w:val="0"/>
          <w:divBdr>
            <w:top w:val="none" w:sz="0" w:space="0" w:color="auto"/>
            <w:left w:val="none" w:sz="0" w:space="0" w:color="auto"/>
            <w:bottom w:val="none" w:sz="0" w:space="0" w:color="auto"/>
            <w:right w:val="none" w:sz="0" w:space="0" w:color="auto"/>
          </w:divBdr>
        </w:div>
        <w:div w:id="730347656">
          <w:marLeft w:val="0"/>
          <w:marRight w:val="0"/>
          <w:marTop w:val="0"/>
          <w:marBottom w:val="0"/>
          <w:divBdr>
            <w:top w:val="none" w:sz="0" w:space="0" w:color="auto"/>
            <w:left w:val="none" w:sz="0" w:space="0" w:color="auto"/>
            <w:bottom w:val="none" w:sz="0" w:space="0" w:color="auto"/>
            <w:right w:val="none" w:sz="0" w:space="0" w:color="auto"/>
          </w:divBdr>
        </w:div>
        <w:div w:id="1471750017">
          <w:marLeft w:val="0"/>
          <w:marRight w:val="0"/>
          <w:marTop w:val="0"/>
          <w:marBottom w:val="0"/>
          <w:divBdr>
            <w:top w:val="none" w:sz="0" w:space="0" w:color="auto"/>
            <w:left w:val="none" w:sz="0" w:space="0" w:color="auto"/>
            <w:bottom w:val="none" w:sz="0" w:space="0" w:color="auto"/>
            <w:right w:val="none" w:sz="0" w:space="0" w:color="auto"/>
          </w:divBdr>
        </w:div>
        <w:div w:id="860704909">
          <w:marLeft w:val="0"/>
          <w:marRight w:val="0"/>
          <w:marTop w:val="0"/>
          <w:marBottom w:val="0"/>
          <w:divBdr>
            <w:top w:val="none" w:sz="0" w:space="0" w:color="auto"/>
            <w:left w:val="none" w:sz="0" w:space="0" w:color="auto"/>
            <w:bottom w:val="none" w:sz="0" w:space="0" w:color="auto"/>
            <w:right w:val="none" w:sz="0" w:space="0" w:color="auto"/>
          </w:divBdr>
        </w:div>
        <w:div w:id="1502234807">
          <w:marLeft w:val="0"/>
          <w:marRight w:val="0"/>
          <w:marTop w:val="0"/>
          <w:marBottom w:val="0"/>
          <w:divBdr>
            <w:top w:val="none" w:sz="0" w:space="0" w:color="auto"/>
            <w:left w:val="none" w:sz="0" w:space="0" w:color="auto"/>
            <w:bottom w:val="none" w:sz="0" w:space="0" w:color="auto"/>
            <w:right w:val="none" w:sz="0" w:space="0" w:color="auto"/>
          </w:divBdr>
        </w:div>
        <w:div w:id="938490915">
          <w:marLeft w:val="0"/>
          <w:marRight w:val="0"/>
          <w:marTop w:val="0"/>
          <w:marBottom w:val="0"/>
          <w:divBdr>
            <w:top w:val="none" w:sz="0" w:space="0" w:color="auto"/>
            <w:left w:val="none" w:sz="0" w:space="0" w:color="auto"/>
            <w:bottom w:val="none" w:sz="0" w:space="0" w:color="auto"/>
            <w:right w:val="none" w:sz="0" w:space="0" w:color="auto"/>
          </w:divBdr>
        </w:div>
        <w:div w:id="576285613">
          <w:marLeft w:val="0"/>
          <w:marRight w:val="0"/>
          <w:marTop w:val="0"/>
          <w:marBottom w:val="0"/>
          <w:divBdr>
            <w:top w:val="none" w:sz="0" w:space="0" w:color="auto"/>
            <w:left w:val="none" w:sz="0" w:space="0" w:color="auto"/>
            <w:bottom w:val="none" w:sz="0" w:space="0" w:color="auto"/>
            <w:right w:val="none" w:sz="0" w:space="0" w:color="auto"/>
          </w:divBdr>
        </w:div>
        <w:div w:id="1665739944">
          <w:marLeft w:val="0"/>
          <w:marRight w:val="0"/>
          <w:marTop w:val="0"/>
          <w:marBottom w:val="0"/>
          <w:divBdr>
            <w:top w:val="none" w:sz="0" w:space="0" w:color="auto"/>
            <w:left w:val="none" w:sz="0" w:space="0" w:color="auto"/>
            <w:bottom w:val="none" w:sz="0" w:space="0" w:color="auto"/>
            <w:right w:val="none" w:sz="0" w:space="0" w:color="auto"/>
          </w:divBdr>
        </w:div>
        <w:div w:id="830297681">
          <w:marLeft w:val="0"/>
          <w:marRight w:val="0"/>
          <w:marTop w:val="0"/>
          <w:marBottom w:val="0"/>
          <w:divBdr>
            <w:top w:val="none" w:sz="0" w:space="0" w:color="auto"/>
            <w:left w:val="none" w:sz="0" w:space="0" w:color="auto"/>
            <w:bottom w:val="none" w:sz="0" w:space="0" w:color="auto"/>
            <w:right w:val="none" w:sz="0" w:space="0" w:color="auto"/>
          </w:divBdr>
        </w:div>
        <w:div w:id="222449663">
          <w:marLeft w:val="0"/>
          <w:marRight w:val="0"/>
          <w:marTop w:val="0"/>
          <w:marBottom w:val="0"/>
          <w:divBdr>
            <w:top w:val="none" w:sz="0" w:space="0" w:color="auto"/>
            <w:left w:val="none" w:sz="0" w:space="0" w:color="auto"/>
            <w:bottom w:val="none" w:sz="0" w:space="0" w:color="auto"/>
            <w:right w:val="none" w:sz="0" w:space="0" w:color="auto"/>
          </w:divBdr>
        </w:div>
        <w:div w:id="2086801744">
          <w:marLeft w:val="0"/>
          <w:marRight w:val="0"/>
          <w:marTop w:val="0"/>
          <w:marBottom w:val="0"/>
          <w:divBdr>
            <w:top w:val="none" w:sz="0" w:space="0" w:color="auto"/>
            <w:left w:val="none" w:sz="0" w:space="0" w:color="auto"/>
            <w:bottom w:val="none" w:sz="0" w:space="0" w:color="auto"/>
            <w:right w:val="none" w:sz="0" w:space="0" w:color="auto"/>
          </w:divBdr>
        </w:div>
        <w:div w:id="718550572">
          <w:marLeft w:val="0"/>
          <w:marRight w:val="0"/>
          <w:marTop w:val="0"/>
          <w:marBottom w:val="0"/>
          <w:divBdr>
            <w:top w:val="none" w:sz="0" w:space="0" w:color="auto"/>
            <w:left w:val="none" w:sz="0" w:space="0" w:color="auto"/>
            <w:bottom w:val="none" w:sz="0" w:space="0" w:color="auto"/>
            <w:right w:val="none" w:sz="0" w:space="0" w:color="auto"/>
          </w:divBdr>
        </w:div>
        <w:div w:id="993220043">
          <w:marLeft w:val="0"/>
          <w:marRight w:val="0"/>
          <w:marTop w:val="0"/>
          <w:marBottom w:val="0"/>
          <w:divBdr>
            <w:top w:val="none" w:sz="0" w:space="0" w:color="auto"/>
            <w:left w:val="none" w:sz="0" w:space="0" w:color="auto"/>
            <w:bottom w:val="none" w:sz="0" w:space="0" w:color="auto"/>
            <w:right w:val="none" w:sz="0" w:space="0" w:color="auto"/>
          </w:divBdr>
        </w:div>
        <w:div w:id="2006741151">
          <w:marLeft w:val="0"/>
          <w:marRight w:val="0"/>
          <w:marTop w:val="0"/>
          <w:marBottom w:val="0"/>
          <w:divBdr>
            <w:top w:val="none" w:sz="0" w:space="0" w:color="auto"/>
            <w:left w:val="none" w:sz="0" w:space="0" w:color="auto"/>
            <w:bottom w:val="none" w:sz="0" w:space="0" w:color="auto"/>
            <w:right w:val="none" w:sz="0" w:space="0" w:color="auto"/>
          </w:divBdr>
        </w:div>
        <w:div w:id="632029597">
          <w:marLeft w:val="0"/>
          <w:marRight w:val="0"/>
          <w:marTop w:val="0"/>
          <w:marBottom w:val="0"/>
          <w:divBdr>
            <w:top w:val="none" w:sz="0" w:space="0" w:color="auto"/>
            <w:left w:val="none" w:sz="0" w:space="0" w:color="auto"/>
            <w:bottom w:val="none" w:sz="0" w:space="0" w:color="auto"/>
            <w:right w:val="none" w:sz="0" w:space="0" w:color="auto"/>
          </w:divBdr>
        </w:div>
        <w:div w:id="1583372596">
          <w:marLeft w:val="0"/>
          <w:marRight w:val="0"/>
          <w:marTop w:val="0"/>
          <w:marBottom w:val="0"/>
          <w:divBdr>
            <w:top w:val="none" w:sz="0" w:space="0" w:color="auto"/>
            <w:left w:val="none" w:sz="0" w:space="0" w:color="auto"/>
            <w:bottom w:val="none" w:sz="0" w:space="0" w:color="auto"/>
            <w:right w:val="none" w:sz="0" w:space="0" w:color="auto"/>
          </w:divBdr>
        </w:div>
        <w:div w:id="1198393397">
          <w:marLeft w:val="0"/>
          <w:marRight w:val="0"/>
          <w:marTop w:val="0"/>
          <w:marBottom w:val="0"/>
          <w:divBdr>
            <w:top w:val="none" w:sz="0" w:space="0" w:color="auto"/>
            <w:left w:val="none" w:sz="0" w:space="0" w:color="auto"/>
            <w:bottom w:val="none" w:sz="0" w:space="0" w:color="auto"/>
            <w:right w:val="none" w:sz="0" w:space="0" w:color="auto"/>
          </w:divBdr>
        </w:div>
        <w:div w:id="1396125145">
          <w:marLeft w:val="0"/>
          <w:marRight w:val="0"/>
          <w:marTop w:val="0"/>
          <w:marBottom w:val="0"/>
          <w:divBdr>
            <w:top w:val="none" w:sz="0" w:space="0" w:color="auto"/>
            <w:left w:val="none" w:sz="0" w:space="0" w:color="auto"/>
            <w:bottom w:val="none" w:sz="0" w:space="0" w:color="auto"/>
            <w:right w:val="none" w:sz="0" w:space="0" w:color="auto"/>
          </w:divBdr>
        </w:div>
        <w:div w:id="1679188076">
          <w:marLeft w:val="0"/>
          <w:marRight w:val="0"/>
          <w:marTop w:val="0"/>
          <w:marBottom w:val="0"/>
          <w:divBdr>
            <w:top w:val="none" w:sz="0" w:space="0" w:color="auto"/>
            <w:left w:val="none" w:sz="0" w:space="0" w:color="auto"/>
            <w:bottom w:val="none" w:sz="0" w:space="0" w:color="auto"/>
            <w:right w:val="none" w:sz="0" w:space="0" w:color="auto"/>
          </w:divBdr>
        </w:div>
        <w:div w:id="632297454">
          <w:marLeft w:val="0"/>
          <w:marRight w:val="0"/>
          <w:marTop w:val="0"/>
          <w:marBottom w:val="0"/>
          <w:divBdr>
            <w:top w:val="none" w:sz="0" w:space="0" w:color="auto"/>
            <w:left w:val="none" w:sz="0" w:space="0" w:color="auto"/>
            <w:bottom w:val="none" w:sz="0" w:space="0" w:color="auto"/>
            <w:right w:val="none" w:sz="0" w:space="0" w:color="auto"/>
          </w:divBdr>
        </w:div>
        <w:div w:id="308902442">
          <w:marLeft w:val="0"/>
          <w:marRight w:val="0"/>
          <w:marTop w:val="0"/>
          <w:marBottom w:val="0"/>
          <w:divBdr>
            <w:top w:val="none" w:sz="0" w:space="0" w:color="auto"/>
            <w:left w:val="none" w:sz="0" w:space="0" w:color="auto"/>
            <w:bottom w:val="none" w:sz="0" w:space="0" w:color="auto"/>
            <w:right w:val="none" w:sz="0" w:space="0" w:color="auto"/>
          </w:divBdr>
        </w:div>
        <w:div w:id="1319574280">
          <w:marLeft w:val="0"/>
          <w:marRight w:val="0"/>
          <w:marTop w:val="0"/>
          <w:marBottom w:val="0"/>
          <w:divBdr>
            <w:top w:val="none" w:sz="0" w:space="0" w:color="auto"/>
            <w:left w:val="none" w:sz="0" w:space="0" w:color="auto"/>
            <w:bottom w:val="none" w:sz="0" w:space="0" w:color="auto"/>
            <w:right w:val="none" w:sz="0" w:space="0" w:color="auto"/>
          </w:divBdr>
        </w:div>
        <w:div w:id="55471288">
          <w:marLeft w:val="0"/>
          <w:marRight w:val="0"/>
          <w:marTop w:val="0"/>
          <w:marBottom w:val="0"/>
          <w:divBdr>
            <w:top w:val="none" w:sz="0" w:space="0" w:color="auto"/>
            <w:left w:val="none" w:sz="0" w:space="0" w:color="auto"/>
            <w:bottom w:val="none" w:sz="0" w:space="0" w:color="auto"/>
            <w:right w:val="none" w:sz="0" w:space="0" w:color="auto"/>
          </w:divBdr>
        </w:div>
        <w:div w:id="1702120723">
          <w:marLeft w:val="0"/>
          <w:marRight w:val="0"/>
          <w:marTop w:val="0"/>
          <w:marBottom w:val="0"/>
          <w:divBdr>
            <w:top w:val="none" w:sz="0" w:space="0" w:color="auto"/>
            <w:left w:val="none" w:sz="0" w:space="0" w:color="auto"/>
            <w:bottom w:val="none" w:sz="0" w:space="0" w:color="auto"/>
            <w:right w:val="none" w:sz="0" w:space="0" w:color="auto"/>
          </w:divBdr>
        </w:div>
        <w:div w:id="160897601">
          <w:marLeft w:val="0"/>
          <w:marRight w:val="0"/>
          <w:marTop w:val="0"/>
          <w:marBottom w:val="0"/>
          <w:divBdr>
            <w:top w:val="none" w:sz="0" w:space="0" w:color="auto"/>
            <w:left w:val="none" w:sz="0" w:space="0" w:color="auto"/>
            <w:bottom w:val="none" w:sz="0" w:space="0" w:color="auto"/>
            <w:right w:val="none" w:sz="0" w:space="0" w:color="auto"/>
          </w:divBdr>
        </w:div>
        <w:div w:id="1092824506">
          <w:marLeft w:val="0"/>
          <w:marRight w:val="0"/>
          <w:marTop w:val="0"/>
          <w:marBottom w:val="0"/>
          <w:divBdr>
            <w:top w:val="none" w:sz="0" w:space="0" w:color="auto"/>
            <w:left w:val="none" w:sz="0" w:space="0" w:color="auto"/>
            <w:bottom w:val="none" w:sz="0" w:space="0" w:color="auto"/>
            <w:right w:val="none" w:sz="0" w:space="0" w:color="auto"/>
          </w:divBdr>
        </w:div>
        <w:div w:id="1623419214">
          <w:marLeft w:val="0"/>
          <w:marRight w:val="0"/>
          <w:marTop w:val="0"/>
          <w:marBottom w:val="0"/>
          <w:divBdr>
            <w:top w:val="none" w:sz="0" w:space="0" w:color="auto"/>
            <w:left w:val="none" w:sz="0" w:space="0" w:color="auto"/>
            <w:bottom w:val="none" w:sz="0" w:space="0" w:color="auto"/>
            <w:right w:val="none" w:sz="0" w:space="0" w:color="auto"/>
          </w:divBdr>
        </w:div>
        <w:div w:id="2021547083">
          <w:marLeft w:val="0"/>
          <w:marRight w:val="0"/>
          <w:marTop w:val="0"/>
          <w:marBottom w:val="0"/>
          <w:divBdr>
            <w:top w:val="none" w:sz="0" w:space="0" w:color="auto"/>
            <w:left w:val="none" w:sz="0" w:space="0" w:color="auto"/>
            <w:bottom w:val="none" w:sz="0" w:space="0" w:color="auto"/>
            <w:right w:val="none" w:sz="0" w:space="0" w:color="auto"/>
          </w:divBdr>
        </w:div>
        <w:div w:id="1118187259">
          <w:marLeft w:val="0"/>
          <w:marRight w:val="0"/>
          <w:marTop w:val="0"/>
          <w:marBottom w:val="0"/>
          <w:divBdr>
            <w:top w:val="none" w:sz="0" w:space="0" w:color="auto"/>
            <w:left w:val="none" w:sz="0" w:space="0" w:color="auto"/>
            <w:bottom w:val="none" w:sz="0" w:space="0" w:color="auto"/>
            <w:right w:val="none" w:sz="0" w:space="0" w:color="auto"/>
          </w:divBdr>
        </w:div>
        <w:div w:id="1778789195">
          <w:marLeft w:val="0"/>
          <w:marRight w:val="0"/>
          <w:marTop w:val="0"/>
          <w:marBottom w:val="0"/>
          <w:divBdr>
            <w:top w:val="none" w:sz="0" w:space="0" w:color="auto"/>
            <w:left w:val="none" w:sz="0" w:space="0" w:color="auto"/>
            <w:bottom w:val="none" w:sz="0" w:space="0" w:color="auto"/>
            <w:right w:val="none" w:sz="0" w:space="0" w:color="auto"/>
          </w:divBdr>
        </w:div>
      </w:divsChild>
    </w:div>
    <w:div w:id="1818911417">
      <w:bodyDiv w:val="1"/>
      <w:marLeft w:val="0"/>
      <w:marRight w:val="0"/>
      <w:marTop w:val="0"/>
      <w:marBottom w:val="0"/>
      <w:divBdr>
        <w:top w:val="none" w:sz="0" w:space="0" w:color="auto"/>
        <w:left w:val="none" w:sz="0" w:space="0" w:color="auto"/>
        <w:bottom w:val="none" w:sz="0" w:space="0" w:color="auto"/>
        <w:right w:val="none" w:sz="0" w:space="0" w:color="auto"/>
      </w:divBdr>
    </w:div>
    <w:div w:id="1930649634">
      <w:bodyDiv w:val="1"/>
      <w:marLeft w:val="0"/>
      <w:marRight w:val="0"/>
      <w:marTop w:val="0"/>
      <w:marBottom w:val="0"/>
      <w:divBdr>
        <w:top w:val="none" w:sz="0" w:space="0" w:color="auto"/>
        <w:left w:val="none" w:sz="0" w:space="0" w:color="auto"/>
        <w:bottom w:val="none" w:sz="0" w:space="0" w:color="auto"/>
        <w:right w:val="none" w:sz="0" w:space="0" w:color="auto"/>
      </w:divBdr>
    </w:div>
    <w:div w:id="1937057420">
      <w:bodyDiv w:val="1"/>
      <w:marLeft w:val="0"/>
      <w:marRight w:val="0"/>
      <w:marTop w:val="0"/>
      <w:marBottom w:val="0"/>
      <w:divBdr>
        <w:top w:val="none" w:sz="0" w:space="0" w:color="auto"/>
        <w:left w:val="none" w:sz="0" w:space="0" w:color="auto"/>
        <w:bottom w:val="none" w:sz="0" w:space="0" w:color="auto"/>
        <w:right w:val="none" w:sz="0" w:space="0" w:color="auto"/>
      </w:divBdr>
    </w:div>
    <w:div w:id="1992176552">
      <w:bodyDiv w:val="1"/>
      <w:marLeft w:val="0"/>
      <w:marRight w:val="0"/>
      <w:marTop w:val="0"/>
      <w:marBottom w:val="0"/>
      <w:divBdr>
        <w:top w:val="none" w:sz="0" w:space="0" w:color="auto"/>
        <w:left w:val="none" w:sz="0" w:space="0" w:color="auto"/>
        <w:bottom w:val="none" w:sz="0" w:space="0" w:color="auto"/>
        <w:right w:val="none" w:sz="0" w:space="0" w:color="auto"/>
      </w:divBdr>
    </w:div>
    <w:div w:id="209492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6915A-C2EE-43FB-BA71-29917804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18</Pages>
  <Words>3628</Words>
  <Characters>20682</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Катя</dc:creator>
  <cp:lastModifiedBy>Катя</cp:lastModifiedBy>
  <cp:revision>3</cp:revision>
  <dcterms:created xsi:type="dcterms:W3CDTF">2015-12-13T17:08:00Z</dcterms:created>
  <dcterms:modified xsi:type="dcterms:W3CDTF">2015-12-14T17:11:00Z</dcterms:modified>
</cp:coreProperties>
</file>