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84A" w:rsidRPr="00815644" w:rsidRDefault="00C56511" w:rsidP="001D684A">
      <w:pPr>
        <w:pStyle w:val="a3"/>
        <w:spacing w:line="360" w:lineRule="auto"/>
        <w:ind w:left="0" w:firstLine="0"/>
        <w:jc w:val="center"/>
      </w:pPr>
      <w:r>
        <w:pict>
          <v:line id="_x0000_s1026" style="position:absolute;left:0;text-align:left;z-index:251660288" from="504.9pt,11.1pt" to="504.9pt,11.1pt" o:allowincell="f"/>
        </w:pict>
      </w:r>
      <w:r w:rsidR="001D684A" w:rsidRPr="00815644">
        <w:t xml:space="preserve">Министерство образования и науки Российской Федерации </w:t>
      </w:r>
    </w:p>
    <w:p w:rsidR="001D684A" w:rsidRDefault="001D684A" w:rsidP="001D684A">
      <w:pPr>
        <w:pStyle w:val="a3"/>
        <w:spacing w:line="360" w:lineRule="auto"/>
        <w:ind w:left="0" w:firstLine="0"/>
        <w:jc w:val="center"/>
      </w:pPr>
      <w:r w:rsidRPr="00815644">
        <w:t>НОВОСИБИРСКИЙ ГОСУДАРСТВЕННЫЙ УНИВЕРСИТЕТ ЭКОНОМИКИ И УПРАВЛЕНИЯ  «НИНХ»</w:t>
      </w:r>
    </w:p>
    <w:p w:rsidR="001D684A" w:rsidRDefault="001D684A" w:rsidP="001D684A">
      <w:pPr>
        <w:pStyle w:val="a3"/>
        <w:spacing w:line="360" w:lineRule="auto"/>
        <w:ind w:left="0" w:firstLine="0"/>
        <w:jc w:val="center"/>
      </w:pPr>
    </w:p>
    <w:p w:rsidR="001D684A" w:rsidRDefault="001D684A" w:rsidP="001D684A">
      <w:pPr>
        <w:pStyle w:val="a3"/>
        <w:spacing w:line="360" w:lineRule="auto"/>
        <w:ind w:left="0" w:firstLine="0"/>
        <w:jc w:val="center"/>
      </w:pPr>
    </w:p>
    <w:p w:rsidR="001D684A" w:rsidRPr="00815644" w:rsidRDefault="001D684A" w:rsidP="001D684A">
      <w:pPr>
        <w:pStyle w:val="a3"/>
        <w:spacing w:line="360" w:lineRule="auto"/>
        <w:ind w:left="0" w:firstLine="709"/>
        <w:jc w:val="left"/>
      </w:pPr>
      <w:r>
        <w:t>Экономический факультет</w:t>
      </w:r>
    </w:p>
    <w:p w:rsidR="001D684A" w:rsidRDefault="001D684A" w:rsidP="001D684A">
      <w:pPr>
        <w:pStyle w:val="a3"/>
        <w:spacing w:line="360" w:lineRule="auto"/>
        <w:ind w:left="0" w:firstLine="709"/>
        <w:jc w:val="left"/>
      </w:pPr>
      <w:r w:rsidRPr="00815644">
        <w:t xml:space="preserve">Кафедра </w:t>
      </w:r>
      <w:r>
        <w:t>Бухгалтерского учета</w:t>
      </w:r>
    </w:p>
    <w:p w:rsidR="001D684A" w:rsidRPr="00815644" w:rsidRDefault="001D684A" w:rsidP="001D684A">
      <w:pPr>
        <w:pStyle w:val="a3"/>
        <w:spacing w:line="360" w:lineRule="auto"/>
        <w:ind w:left="0" w:firstLine="0"/>
        <w:jc w:val="center"/>
      </w:pPr>
    </w:p>
    <w:p w:rsidR="001D684A" w:rsidRDefault="001D684A" w:rsidP="001D684A">
      <w:pPr>
        <w:pStyle w:val="a3"/>
        <w:spacing w:line="360" w:lineRule="auto"/>
        <w:ind w:left="0" w:firstLine="0"/>
        <w:jc w:val="left"/>
      </w:pPr>
    </w:p>
    <w:p w:rsidR="001D684A" w:rsidRPr="00815644" w:rsidRDefault="001D684A" w:rsidP="001D684A">
      <w:pPr>
        <w:pStyle w:val="a3"/>
        <w:spacing w:line="360" w:lineRule="auto"/>
        <w:ind w:left="0" w:firstLine="1122"/>
        <w:jc w:val="left"/>
      </w:pPr>
    </w:p>
    <w:p w:rsidR="001D684A" w:rsidRDefault="001D684A" w:rsidP="001D684A">
      <w:pPr>
        <w:pStyle w:val="a3"/>
        <w:spacing w:line="360" w:lineRule="auto"/>
        <w:ind w:left="0" w:firstLine="0"/>
        <w:jc w:val="center"/>
      </w:pPr>
      <w:r>
        <w:t>КУРСОВАЯ РАБОТА</w:t>
      </w:r>
    </w:p>
    <w:p w:rsidR="001D684A" w:rsidRDefault="001D684A" w:rsidP="001D684A">
      <w:pPr>
        <w:pStyle w:val="a3"/>
        <w:spacing w:line="360" w:lineRule="auto"/>
        <w:ind w:left="0" w:firstLine="0"/>
        <w:jc w:val="center"/>
      </w:pPr>
      <w:r>
        <w:t>по дисциплине Бухгалтерский финансовый учет</w:t>
      </w:r>
    </w:p>
    <w:p w:rsidR="001D684A" w:rsidRDefault="001D684A" w:rsidP="001D684A">
      <w:pPr>
        <w:pStyle w:val="a3"/>
        <w:spacing w:line="360" w:lineRule="auto"/>
        <w:ind w:left="0" w:firstLine="1122"/>
        <w:jc w:val="left"/>
        <w:rPr>
          <w:b/>
        </w:rPr>
      </w:pPr>
      <w:r>
        <w:rPr>
          <w:b/>
        </w:rPr>
        <w:t xml:space="preserve">        </w:t>
      </w:r>
      <w:r w:rsidRPr="001D684A">
        <w:rPr>
          <w:b/>
        </w:rPr>
        <w:t>Учет расчетов с покупателями и заказчиками</w:t>
      </w:r>
    </w:p>
    <w:p w:rsidR="001D684A" w:rsidRPr="001D684A" w:rsidRDefault="001D684A" w:rsidP="001D684A">
      <w:pPr>
        <w:pStyle w:val="a3"/>
        <w:spacing w:line="360" w:lineRule="auto"/>
        <w:ind w:left="0" w:firstLine="1122"/>
        <w:jc w:val="left"/>
        <w:rPr>
          <w:b/>
        </w:rPr>
      </w:pPr>
    </w:p>
    <w:p w:rsidR="001D684A" w:rsidRDefault="001D684A" w:rsidP="001D684A">
      <w:pPr>
        <w:pStyle w:val="a3"/>
        <w:spacing w:line="360" w:lineRule="auto"/>
        <w:ind w:left="0" w:firstLine="1122"/>
        <w:jc w:val="left"/>
      </w:pPr>
    </w:p>
    <w:p w:rsidR="001D684A" w:rsidRDefault="001D684A" w:rsidP="001D684A">
      <w:pPr>
        <w:pStyle w:val="a3"/>
        <w:spacing w:line="360" w:lineRule="auto"/>
        <w:ind w:left="0" w:firstLine="709"/>
        <w:jc w:val="left"/>
      </w:pPr>
      <w:r>
        <w:t xml:space="preserve">Наименование направления </w:t>
      </w:r>
    </w:p>
    <w:p w:rsidR="001D684A" w:rsidRPr="00815644" w:rsidRDefault="001D684A" w:rsidP="001D684A">
      <w:pPr>
        <w:pStyle w:val="a3"/>
        <w:spacing w:line="360" w:lineRule="auto"/>
        <w:ind w:left="709" w:firstLine="0"/>
        <w:jc w:val="left"/>
      </w:pPr>
      <w:r>
        <w:t>(специальности, профиля подготовки): Бухгалтерский учет, анализ и    аудит</w:t>
      </w:r>
    </w:p>
    <w:p w:rsidR="001D684A" w:rsidRPr="00815644" w:rsidRDefault="001D684A" w:rsidP="001D684A">
      <w:pPr>
        <w:pStyle w:val="a3"/>
        <w:spacing w:line="360" w:lineRule="auto"/>
        <w:ind w:left="0" w:firstLine="709"/>
        <w:jc w:val="left"/>
      </w:pPr>
      <w:r>
        <w:t xml:space="preserve">Ф.И.О студента: </w:t>
      </w:r>
      <w:r w:rsidRPr="00815644">
        <w:t xml:space="preserve"> </w:t>
      </w:r>
      <w:r>
        <w:t>Фролова Екатерина Анатольевна</w:t>
      </w:r>
    </w:p>
    <w:p w:rsidR="001D684A" w:rsidRDefault="001D684A" w:rsidP="001D684A">
      <w:pPr>
        <w:pStyle w:val="a3"/>
        <w:spacing w:line="360" w:lineRule="auto"/>
        <w:ind w:left="0" w:firstLine="709"/>
        <w:jc w:val="left"/>
      </w:pPr>
      <w:r w:rsidRPr="00815644">
        <w:t>Номер группы:</w:t>
      </w:r>
      <w:r>
        <w:t xml:space="preserve"> 2052</w:t>
      </w:r>
    </w:p>
    <w:p w:rsidR="001D684A" w:rsidRDefault="001D684A" w:rsidP="001D684A">
      <w:pPr>
        <w:pStyle w:val="a3"/>
        <w:spacing w:line="360" w:lineRule="auto"/>
        <w:ind w:left="0" w:firstLine="709"/>
        <w:jc w:val="left"/>
      </w:pPr>
      <w:r>
        <w:t>Номер зачетной книжки: 122033</w:t>
      </w:r>
    </w:p>
    <w:p w:rsidR="001D684A" w:rsidRPr="00815644" w:rsidRDefault="001D684A" w:rsidP="001D684A">
      <w:pPr>
        <w:pStyle w:val="a3"/>
        <w:spacing w:line="360" w:lineRule="auto"/>
        <w:ind w:left="709" w:firstLine="0"/>
        <w:jc w:val="left"/>
      </w:pPr>
      <w:r>
        <w:t>Дата регистрации курсовой работы кафедрой. ____________ Проверил:__________________________________________</w:t>
      </w:r>
      <w:r w:rsidR="0056306A">
        <w:softHyphen/>
      </w:r>
      <w:r w:rsidR="0056306A">
        <w:softHyphen/>
      </w:r>
      <w:r w:rsidR="0056306A">
        <w:softHyphen/>
        <w:t>_</w:t>
      </w:r>
    </w:p>
    <w:p w:rsidR="001D684A" w:rsidRDefault="001D684A" w:rsidP="001D684A">
      <w:pPr>
        <w:pStyle w:val="a3"/>
        <w:spacing w:line="360" w:lineRule="auto"/>
        <w:ind w:left="0" w:firstLine="709"/>
        <w:jc w:val="left"/>
      </w:pPr>
    </w:p>
    <w:p w:rsidR="001D684A" w:rsidRPr="00815644" w:rsidRDefault="001D684A" w:rsidP="001D684A">
      <w:pPr>
        <w:pStyle w:val="a3"/>
        <w:spacing w:line="360" w:lineRule="auto"/>
        <w:ind w:left="0" w:firstLine="709"/>
        <w:jc w:val="left"/>
      </w:pPr>
    </w:p>
    <w:p w:rsidR="00047C3A" w:rsidRDefault="001D684A" w:rsidP="001D684A">
      <w:pPr>
        <w:pStyle w:val="a3"/>
        <w:spacing w:line="360" w:lineRule="auto"/>
        <w:ind w:left="0" w:firstLine="709"/>
        <w:jc w:val="left"/>
      </w:pPr>
      <w:r>
        <w:t>Оценочное заключение:</w:t>
      </w:r>
    </w:p>
    <w:p w:rsidR="001D684A" w:rsidRDefault="001D684A" w:rsidP="001D684A"/>
    <w:p w:rsidR="001D684A" w:rsidRDefault="001D684A" w:rsidP="001D684A"/>
    <w:p w:rsidR="001D684A" w:rsidRDefault="001D684A" w:rsidP="001D684A"/>
    <w:p w:rsidR="001D684A" w:rsidRDefault="001D684A" w:rsidP="001D684A">
      <w:pPr>
        <w:pStyle w:val="a3"/>
        <w:spacing w:line="360" w:lineRule="auto"/>
        <w:ind w:left="0" w:firstLine="0"/>
        <w:jc w:val="center"/>
      </w:pPr>
      <w:r>
        <w:t>Новосибирск 2015</w:t>
      </w:r>
    </w:p>
    <w:p w:rsidR="0050111B" w:rsidRPr="0050111B" w:rsidRDefault="0050111B" w:rsidP="001D684A">
      <w:pPr>
        <w:pStyle w:val="a3"/>
        <w:spacing w:line="360" w:lineRule="auto"/>
        <w:ind w:left="0" w:firstLine="0"/>
        <w:jc w:val="center"/>
        <w:rPr>
          <w:b/>
        </w:rPr>
      </w:pPr>
      <w:r w:rsidRPr="0050111B">
        <w:rPr>
          <w:b/>
        </w:rPr>
        <w:lastRenderedPageBreak/>
        <w:t xml:space="preserve">СОДЕРЖАНИЕ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9"/>
      </w:tblGrid>
      <w:tr w:rsidR="0050111B" w:rsidTr="00B0370F">
        <w:tc>
          <w:tcPr>
            <w:tcW w:w="8472" w:type="dxa"/>
          </w:tcPr>
          <w:p w:rsidR="0050111B" w:rsidRDefault="0050111B" w:rsidP="0050111B">
            <w:pPr>
              <w:pStyle w:val="a3"/>
              <w:spacing w:line="360" w:lineRule="auto"/>
              <w:ind w:left="0" w:firstLine="0"/>
              <w:jc w:val="left"/>
            </w:pPr>
            <w:r>
              <w:t>Введение</w:t>
            </w:r>
          </w:p>
        </w:tc>
        <w:tc>
          <w:tcPr>
            <w:tcW w:w="1099" w:type="dxa"/>
            <w:vAlign w:val="center"/>
          </w:tcPr>
          <w:p w:rsidR="0050111B" w:rsidRDefault="00027738" w:rsidP="00B0370F">
            <w:pPr>
              <w:pStyle w:val="a3"/>
              <w:spacing w:line="360" w:lineRule="auto"/>
              <w:ind w:left="0" w:firstLine="0"/>
            </w:pPr>
            <w:r>
              <w:t>3</w:t>
            </w:r>
          </w:p>
        </w:tc>
      </w:tr>
      <w:tr w:rsidR="0050111B" w:rsidTr="00B0370F">
        <w:tc>
          <w:tcPr>
            <w:tcW w:w="8472" w:type="dxa"/>
          </w:tcPr>
          <w:p w:rsidR="0050111B" w:rsidRDefault="0050111B" w:rsidP="0050111B">
            <w:pPr>
              <w:pStyle w:val="a3"/>
              <w:spacing w:line="360" w:lineRule="auto"/>
              <w:ind w:left="0" w:firstLine="0"/>
              <w:jc w:val="left"/>
            </w:pPr>
            <w:r>
              <w:t xml:space="preserve">1 Экономическая сущность расчетов с покупателями и заказчиками </w:t>
            </w:r>
          </w:p>
        </w:tc>
        <w:tc>
          <w:tcPr>
            <w:tcW w:w="1099" w:type="dxa"/>
            <w:vAlign w:val="center"/>
          </w:tcPr>
          <w:p w:rsidR="0050111B" w:rsidRDefault="00027738" w:rsidP="00B0370F">
            <w:pPr>
              <w:pStyle w:val="a3"/>
              <w:spacing w:line="360" w:lineRule="auto"/>
              <w:ind w:left="0" w:firstLine="0"/>
            </w:pPr>
            <w:r>
              <w:t>5</w:t>
            </w:r>
          </w:p>
        </w:tc>
      </w:tr>
      <w:tr w:rsidR="0050111B" w:rsidTr="00B0370F">
        <w:tc>
          <w:tcPr>
            <w:tcW w:w="8472" w:type="dxa"/>
          </w:tcPr>
          <w:p w:rsidR="0050111B" w:rsidRDefault="0050111B" w:rsidP="0050111B">
            <w:pPr>
              <w:pStyle w:val="a3"/>
              <w:spacing w:line="360" w:lineRule="auto"/>
              <w:ind w:left="0" w:firstLine="0"/>
              <w:jc w:val="left"/>
            </w:pPr>
            <w:r>
              <w:t xml:space="preserve">1.1 Понятие и классификация расчетов </w:t>
            </w:r>
          </w:p>
        </w:tc>
        <w:tc>
          <w:tcPr>
            <w:tcW w:w="1099" w:type="dxa"/>
            <w:vAlign w:val="center"/>
          </w:tcPr>
          <w:p w:rsidR="0050111B" w:rsidRDefault="00027738" w:rsidP="00B0370F">
            <w:pPr>
              <w:pStyle w:val="a3"/>
              <w:spacing w:line="360" w:lineRule="auto"/>
              <w:ind w:left="0" w:firstLine="0"/>
            </w:pPr>
            <w:r>
              <w:t>5</w:t>
            </w:r>
          </w:p>
        </w:tc>
      </w:tr>
      <w:tr w:rsidR="0050111B" w:rsidTr="00B0370F">
        <w:tc>
          <w:tcPr>
            <w:tcW w:w="8472" w:type="dxa"/>
          </w:tcPr>
          <w:p w:rsidR="0050111B" w:rsidRDefault="0050111B" w:rsidP="0050111B">
            <w:pPr>
              <w:pStyle w:val="a3"/>
              <w:spacing w:line="360" w:lineRule="auto"/>
              <w:ind w:left="0" w:firstLine="0"/>
              <w:jc w:val="left"/>
            </w:pPr>
            <w:r>
              <w:t>1.2 Система нормативного регулирования расчетов</w:t>
            </w:r>
          </w:p>
        </w:tc>
        <w:tc>
          <w:tcPr>
            <w:tcW w:w="1099" w:type="dxa"/>
            <w:vAlign w:val="center"/>
          </w:tcPr>
          <w:p w:rsidR="0050111B" w:rsidRDefault="00027738" w:rsidP="00B0370F">
            <w:pPr>
              <w:pStyle w:val="a3"/>
              <w:spacing w:line="360" w:lineRule="auto"/>
              <w:ind w:left="0" w:firstLine="0"/>
            </w:pPr>
            <w:r>
              <w:t>10</w:t>
            </w:r>
          </w:p>
        </w:tc>
      </w:tr>
      <w:tr w:rsidR="0050111B" w:rsidTr="00B0370F">
        <w:tc>
          <w:tcPr>
            <w:tcW w:w="8472" w:type="dxa"/>
          </w:tcPr>
          <w:p w:rsidR="0050111B" w:rsidRDefault="0050111B" w:rsidP="0050111B">
            <w:pPr>
              <w:pStyle w:val="a3"/>
              <w:spacing w:line="360" w:lineRule="auto"/>
              <w:ind w:left="0" w:firstLine="0"/>
              <w:jc w:val="left"/>
            </w:pPr>
            <w:r>
              <w:t xml:space="preserve">2 Организация бухгалтерского учета расчетов с покупателями и заказчиками </w:t>
            </w:r>
          </w:p>
        </w:tc>
        <w:tc>
          <w:tcPr>
            <w:tcW w:w="1099" w:type="dxa"/>
            <w:vAlign w:val="center"/>
          </w:tcPr>
          <w:p w:rsidR="0050111B" w:rsidRDefault="00027738" w:rsidP="00B0370F">
            <w:pPr>
              <w:pStyle w:val="a3"/>
              <w:spacing w:line="360" w:lineRule="auto"/>
              <w:ind w:left="0" w:firstLine="0"/>
            </w:pPr>
            <w:r>
              <w:t>15</w:t>
            </w:r>
          </w:p>
        </w:tc>
      </w:tr>
      <w:tr w:rsidR="0050111B" w:rsidTr="00B0370F">
        <w:tc>
          <w:tcPr>
            <w:tcW w:w="8472" w:type="dxa"/>
          </w:tcPr>
          <w:p w:rsidR="0050111B" w:rsidRDefault="0050111B" w:rsidP="0050111B">
            <w:pPr>
              <w:pStyle w:val="a3"/>
              <w:spacing w:line="360" w:lineRule="auto"/>
              <w:ind w:left="0" w:firstLine="0"/>
              <w:jc w:val="left"/>
            </w:pPr>
            <w:r>
              <w:t>2.1 Первичные учетные документы</w:t>
            </w:r>
          </w:p>
        </w:tc>
        <w:tc>
          <w:tcPr>
            <w:tcW w:w="1099" w:type="dxa"/>
            <w:vAlign w:val="center"/>
          </w:tcPr>
          <w:p w:rsidR="0050111B" w:rsidRDefault="00027738" w:rsidP="00B0370F">
            <w:pPr>
              <w:pStyle w:val="a3"/>
              <w:spacing w:line="360" w:lineRule="auto"/>
              <w:ind w:left="0" w:firstLine="0"/>
            </w:pPr>
            <w:r>
              <w:t>15</w:t>
            </w:r>
          </w:p>
        </w:tc>
      </w:tr>
      <w:tr w:rsidR="0050111B" w:rsidTr="00B0370F">
        <w:tc>
          <w:tcPr>
            <w:tcW w:w="8472" w:type="dxa"/>
          </w:tcPr>
          <w:p w:rsidR="0050111B" w:rsidRDefault="0050111B" w:rsidP="0050111B">
            <w:pPr>
              <w:pStyle w:val="a3"/>
              <w:spacing w:line="360" w:lineRule="auto"/>
              <w:ind w:left="0" w:firstLine="0"/>
              <w:jc w:val="left"/>
            </w:pPr>
            <w:r>
              <w:t xml:space="preserve">2.2 Синтетический и аналитический учет </w:t>
            </w:r>
          </w:p>
        </w:tc>
        <w:tc>
          <w:tcPr>
            <w:tcW w:w="1099" w:type="dxa"/>
            <w:vAlign w:val="center"/>
          </w:tcPr>
          <w:p w:rsidR="0050111B" w:rsidRDefault="00027738" w:rsidP="00B0370F">
            <w:pPr>
              <w:pStyle w:val="a3"/>
              <w:spacing w:line="360" w:lineRule="auto"/>
              <w:ind w:left="0" w:firstLine="0"/>
            </w:pPr>
            <w:r>
              <w:t>17</w:t>
            </w:r>
          </w:p>
        </w:tc>
      </w:tr>
      <w:tr w:rsidR="0050111B" w:rsidTr="00B0370F">
        <w:tc>
          <w:tcPr>
            <w:tcW w:w="8472" w:type="dxa"/>
          </w:tcPr>
          <w:p w:rsidR="0050111B" w:rsidRDefault="0050111B" w:rsidP="0050111B">
            <w:pPr>
              <w:pStyle w:val="a3"/>
              <w:spacing w:line="360" w:lineRule="auto"/>
              <w:ind w:left="0" w:firstLine="0"/>
              <w:jc w:val="left"/>
            </w:pPr>
            <w:r>
              <w:t>2.3 Инвентаризация расчетов с покупателями и заказчиками и отражение в отчетности</w:t>
            </w:r>
          </w:p>
        </w:tc>
        <w:tc>
          <w:tcPr>
            <w:tcW w:w="1099" w:type="dxa"/>
            <w:vAlign w:val="center"/>
          </w:tcPr>
          <w:p w:rsidR="0050111B" w:rsidRDefault="00027738" w:rsidP="00B0370F">
            <w:pPr>
              <w:pStyle w:val="a3"/>
              <w:spacing w:line="360" w:lineRule="auto"/>
              <w:ind w:left="0" w:firstLine="0"/>
            </w:pPr>
            <w:r>
              <w:t>19</w:t>
            </w:r>
          </w:p>
        </w:tc>
      </w:tr>
      <w:tr w:rsidR="0050111B" w:rsidTr="00B0370F">
        <w:tc>
          <w:tcPr>
            <w:tcW w:w="8472" w:type="dxa"/>
          </w:tcPr>
          <w:p w:rsidR="0050111B" w:rsidRDefault="0050111B" w:rsidP="0050111B">
            <w:pPr>
              <w:pStyle w:val="a3"/>
              <w:spacing w:line="360" w:lineRule="auto"/>
              <w:ind w:left="0" w:firstLine="0"/>
              <w:jc w:val="left"/>
            </w:pPr>
            <w:r>
              <w:t>Заключение</w:t>
            </w:r>
          </w:p>
        </w:tc>
        <w:tc>
          <w:tcPr>
            <w:tcW w:w="1099" w:type="dxa"/>
            <w:vAlign w:val="center"/>
          </w:tcPr>
          <w:p w:rsidR="0050111B" w:rsidRDefault="00027738" w:rsidP="00B0370F">
            <w:pPr>
              <w:pStyle w:val="a3"/>
              <w:spacing w:line="360" w:lineRule="auto"/>
              <w:ind w:left="0" w:firstLine="0"/>
            </w:pPr>
            <w:r>
              <w:t>23</w:t>
            </w:r>
          </w:p>
        </w:tc>
      </w:tr>
      <w:tr w:rsidR="00027738" w:rsidTr="00B0370F">
        <w:tc>
          <w:tcPr>
            <w:tcW w:w="8472" w:type="dxa"/>
          </w:tcPr>
          <w:p w:rsidR="00027738" w:rsidRDefault="00027738" w:rsidP="0050111B">
            <w:pPr>
              <w:pStyle w:val="a3"/>
              <w:spacing w:line="360" w:lineRule="auto"/>
              <w:ind w:left="0" w:firstLine="0"/>
              <w:jc w:val="left"/>
            </w:pPr>
            <w:r>
              <w:t>Список использованных источников</w:t>
            </w:r>
          </w:p>
        </w:tc>
        <w:tc>
          <w:tcPr>
            <w:tcW w:w="1099" w:type="dxa"/>
            <w:vAlign w:val="center"/>
          </w:tcPr>
          <w:p w:rsidR="00027738" w:rsidRDefault="00027738" w:rsidP="00B0370F">
            <w:pPr>
              <w:pStyle w:val="a3"/>
              <w:spacing w:line="360" w:lineRule="auto"/>
              <w:ind w:left="0" w:firstLine="0"/>
            </w:pPr>
            <w:r>
              <w:t>25</w:t>
            </w:r>
          </w:p>
        </w:tc>
      </w:tr>
      <w:tr w:rsidR="0050111B" w:rsidTr="00B0370F">
        <w:tc>
          <w:tcPr>
            <w:tcW w:w="8472" w:type="dxa"/>
          </w:tcPr>
          <w:p w:rsidR="0050111B" w:rsidRDefault="0050111B" w:rsidP="0050111B">
            <w:pPr>
              <w:pStyle w:val="a3"/>
              <w:spacing w:line="360" w:lineRule="auto"/>
              <w:ind w:left="0" w:firstLine="0"/>
              <w:jc w:val="left"/>
            </w:pPr>
            <w:r>
              <w:t>Приложения</w:t>
            </w:r>
          </w:p>
        </w:tc>
        <w:tc>
          <w:tcPr>
            <w:tcW w:w="1099" w:type="dxa"/>
            <w:vAlign w:val="center"/>
          </w:tcPr>
          <w:p w:rsidR="0050111B" w:rsidRDefault="00027738" w:rsidP="00B0370F">
            <w:pPr>
              <w:pStyle w:val="a3"/>
              <w:spacing w:line="360" w:lineRule="auto"/>
              <w:ind w:left="0" w:firstLine="0"/>
            </w:pPr>
            <w:r>
              <w:t>26</w:t>
            </w:r>
          </w:p>
        </w:tc>
      </w:tr>
    </w:tbl>
    <w:p w:rsidR="00E5453D" w:rsidRDefault="00E5453D" w:rsidP="001D684A">
      <w:pPr>
        <w:pStyle w:val="a3"/>
        <w:spacing w:line="360" w:lineRule="auto"/>
        <w:ind w:left="0" w:firstLine="0"/>
        <w:jc w:val="center"/>
        <w:sectPr w:rsidR="00E5453D" w:rsidSect="00E5453D">
          <w:footerReference w:type="even" r:id="rId8"/>
          <w:footerReference w:type="default" r:id="rId9"/>
          <w:footerReference w:type="first" r:id="rId10"/>
          <w:pgSz w:w="11906" w:h="16838"/>
          <w:pgMar w:top="1134" w:right="850" w:bottom="1134" w:left="1701" w:header="708" w:footer="708" w:gutter="0"/>
          <w:pgNumType w:start="3"/>
          <w:cols w:space="708"/>
          <w:titlePg/>
          <w:docGrid w:linePitch="360"/>
        </w:sectPr>
      </w:pPr>
    </w:p>
    <w:p w:rsidR="008D2294" w:rsidRPr="002B2C62" w:rsidRDefault="008D2294" w:rsidP="008D2294">
      <w:pPr>
        <w:pStyle w:val="aa"/>
        <w:spacing w:before="0" w:beforeAutospacing="0" w:after="0" w:afterAutospacing="0" w:line="360" w:lineRule="auto"/>
        <w:ind w:firstLine="709"/>
        <w:jc w:val="center"/>
        <w:rPr>
          <w:b/>
          <w:color w:val="000000"/>
          <w:sz w:val="28"/>
          <w:szCs w:val="28"/>
        </w:rPr>
      </w:pPr>
      <w:r w:rsidRPr="002B2C62">
        <w:rPr>
          <w:b/>
          <w:color w:val="000000"/>
          <w:sz w:val="28"/>
          <w:szCs w:val="28"/>
        </w:rPr>
        <w:lastRenderedPageBreak/>
        <w:t>ВВЕДЕНИЕ</w:t>
      </w:r>
    </w:p>
    <w:p w:rsidR="00A10071" w:rsidRDefault="00A10071" w:rsidP="008D2294">
      <w:pPr>
        <w:pStyle w:val="aa"/>
        <w:spacing w:before="0" w:beforeAutospacing="0" w:after="0" w:afterAutospacing="0" w:line="360" w:lineRule="auto"/>
        <w:ind w:firstLine="709"/>
        <w:jc w:val="center"/>
        <w:rPr>
          <w:color w:val="000000"/>
          <w:sz w:val="28"/>
          <w:szCs w:val="28"/>
        </w:rPr>
      </w:pPr>
    </w:p>
    <w:p w:rsidR="008D2294" w:rsidRDefault="008D2294" w:rsidP="008D2294">
      <w:pPr>
        <w:pStyle w:val="aa"/>
        <w:spacing w:before="0" w:beforeAutospacing="0" w:after="0" w:afterAutospacing="0" w:line="360" w:lineRule="auto"/>
        <w:ind w:firstLine="709"/>
        <w:jc w:val="both"/>
        <w:rPr>
          <w:color w:val="000000"/>
          <w:sz w:val="28"/>
          <w:szCs w:val="28"/>
        </w:rPr>
      </w:pPr>
      <w:r w:rsidRPr="008D2294">
        <w:rPr>
          <w:color w:val="000000"/>
          <w:sz w:val="28"/>
          <w:szCs w:val="28"/>
        </w:rPr>
        <w:t>Возможность предприятия осуществлять расчеты с покупателями заказчиками в результате хозяйственной деятельности является возможным показателем его финансовой устойчивости. Ни одно предприятие не может существовать, не осуществляя расчетов с покупателями и заказчиками в результате своей деятельности.</w:t>
      </w:r>
    </w:p>
    <w:p w:rsidR="005B4283" w:rsidRPr="007633CE" w:rsidRDefault="005B4283" w:rsidP="007633CE">
      <w:pPr>
        <w:pStyle w:val="aa"/>
        <w:spacing w:before="0" w:beforeAutospacing="0" w:after="0" w:afterAutospacing="0" w:line="360" w:lineRule="auto"/>
        <w:ind w:firstLine="709"/>
        <w:jc w:val="both"/>
        <w:rPr>
          <w:color w:val="000000"/>
          <w:sz w:val="28"/>
          <w:szCs w:val="28"/>
        </w:rPr>
      </w:pPr>
      <w:r w:rsidRPr="007633CE">
        <w:rPr>
          <w:color w:val="000000"/>
          <w:sz w:val="28"/>
          <w:szCs w:val="28"/>
        </w:rPr>
        <w:t>Предприятия постоянно ведут расчеты с покупателями – за купленные ими товары, с заказчиками – за выполненные работы и оказанные услуги.</w:t>
      </w:r>
      <w:r w:rsidR="007633CE" w:rsidRPr="007633CE">
        <w:rPr>
          <w:color w:val="000000"/>
          <w:sz w:val="28"/>
          <w:szCs w:val="28"/>
        </w:rPr>
        <w:t xml:space="preserve"> </w:t>
      </w:r>
      <w:r w:rsidRPr="007633CE">
        <w:rPr>
          <w:color w:val="000000"/>
          <w:sz w:val="28"/>
          <w:szCs w:val="28"/>
        </w:rPr>
        <w:t>В условиях нестабильной рыночной экономики риск неоплаты или несвоевременной оплаты счетов увеличиваетс</w:t>
      </w:r>
      <w:r w:rsidR="002F0B29">
        <w:rPr>
          <w:color w:val="000000"/>
          <w:sz w:val="28"/>
          <w:szCs w:val="28"/>
        </w:rPr>
        <w:t>я, это приводит к появлению деби</w:t>
      </w:r>
      <w:r w:rsidR="002F0B29" w:rsidRPr="007633CE">
        <w:rPr>
          <w:color w:val="000000"/>
          <w:sz w:val="28"/>
          <w:szCs w:val="28"/>
        </w:rPr>
        <w:t>торской</w:t>
      </w:r>
      <w:r w:rsidRPr="007633CE">
        <w:rPr>
          <w:color w:val="000000"/>
          <w:sz w:val="28"/>
          <w:szCs w:val="28"/>
        </w:rPr>
        <w:t xml:space="preserve"> задолженности. Часть этой задолженности в процессе финансово – хозяйственной деятельности неизбежна и должна находит</w:t>
      </w:r>
      <w:r w:rsidR="00C37CCF">
        <w:rPr>
          <w:color w:val="000000"/>
          <w:sz w:val="28"/>
          <w:szCs w:val="28"/>
        </w:rPr>
        <w:t>ь</w:t>
      </w:r>
      <w:r w:rsidRPr="007633CE">
        <w:rPr>
          <w:color w:val="000000"/>
          <w:sz w:val="28"/>
          <w:szCs w:val="28"/>
        </w:rPr>
        <w:t>ся в рамках допустимых значений.</w:t>
      </w:r>
    </w:p>
    <w:p w:rsidR="005B4283" w:rsidRDefault="005B4283" w:rsidP="005B4283">
      <w:pPr>
        <w:pStyle w:val="aa"/>
        <w:spacing w:before="0" w:beforeAutospacing="0" w:after="0" w:afterAutospacing="0" w:line="360" w:lineRule="auto"/>
        <w:ind w:firstLine="709"/>
        <w:jc w:val="both"/>
        <w:rPr>
          <w:color w:val="000000"/>
          <w:sz w:val="28"/>
          <w:szCs w:val="28"/>
        </w:rPr>
      </w:pPr>
      <w:r w:rsidRPr="007633CE">
        <w:rPr>
          <w:color w:val="000000"/>
          <w:sz w:val="28"/>
          <w:szCs w:val="28"/>
        </w:rPr>
        <w:t>Развитие рыночных отношений повышает ответственность и самостоятельность предприятий в выработке и принятии управленческих решений по обеспечении эффективности расчетов с дебиторами. Увеличение или снижение дебиторской задолженности приводят к изменению финансового положения предприятия.</w:t>
      </w:r>
    </w:p>
    <w:p w:rsidR="00C37CCF" w:rsidRPr="007633CE" w:rsidRDefault="00C37CCF" w:rsidP="005B4283">
      <w:pPr>
        <w:pStyle w:val="aa"/>
        <w:spacing w:before="0" w:beforeAutospacing="0" w:after="0" w:afterAutospacing="0" w:line="360" w:lineRule="auto"/>
        <w:ind w:firstLine="709"/>
        <w:jc w:val="both"/>
        <w:rPr>
          <w:color w:val="000000"/>
          <w:sz w:val="28"/>
          <w:szCs w:val="28"/>
        </w:rPr>
      </w:pPr>
      <w:r>
        <w:rPr>
          <w:color w:val="000000"/>
          <w:sz w:val="28"/>
          <w:szCs w:val="28"/>
        </w:rPr>
        <w:t xml:space="preserve">Бухгалтерский учет расчетов с покупателями и заказчиками является одним из самых сложных участков работы, поскольку имеют место такие обстоятельства, как частая повторяемость и большое разнообразие форм расчетов, многочисленность покупателей и заказчиков, непостоянство их состава.  </w:t>
      </w:r>
    </w:p>
    <w:p w:rsidR="00C37CCF" w:rsidRDefault="007633CE" w:rsidP="005B4283">
      <w:pPr>
        <w:pStyle w:val="a3"/>
        <w:spacing w:line="360" w:lineRule="auto"/>
        <w:ind w:left="0" w:firstLine="709"/>
        <w:jc w:val="both"/>
        <w:rPr>
          <w:color w:val="000000"/>
        </w:rPr>
      </w:pPr>
      <w:r w:rsidRPr="007633CE">
        <w:rPr>
          <w:color w:val="000000"/>
        </w:rPr>
        <w:t xml:space="preserve">Актуальность данной темы определена тем, что полнота, своевременность, достоверность отражения расчетов </w:t>
      </w:r>
      <w:r>
        <w:rPr>
          <w:color w:val="000000"/>
        </w:rPr>
        <w:t>с покупателями и заказчиками</w:t>
      </w:r>
      <w:r w:rsidRPr="007633CE">
        <w:rPr>
          <w:color w:val="000000"/>
        </w:rPr>
        <w:t xml:space="preserve"> является одним из оценочных показателей, определяющих качество работы фирмы. Грамотное построение и управление процессом учета расчетов</w:t>
      </w:r>
      <w:r>
        <w:rPr>
          <w:color w:val="000000"/>
        </w:rPr>
        <w:t xml:space="preserve"> с</w:t>
      </w:r>
      <w:r w:rsidRPr="007633CE">
        <w:rPr>
          <w:color w:val="000000"/>
        </w:rPr>
        <w:t xml:space="preserve"> </w:t>
      </w:r>
      <w:r>
        <w:rPr>
          <w:color w:val="000000"/>
        </w:rPr>
        <w:t>покупателями и заказчиками</w:t>
      </w:r>
      <w:r w:rsidRPr="007633CE">
        <w:rPr>
          <w:color w:val="000000"/>
        </w:rPr>
        <w:t xml:space="preserve"> имеет большое значение в </w:t>
      </w:r>
      <w:r w:rsidRPr="007633CE">
        <w:rPr>
          <w:color w:val="000000"/>
        </w:rPr>
        <w:lastRenderedPageBreak/>
        <w:t>успешной работе предприятия</w:t>
      </w:r>
      <w:r w:rsidR="00C37CCF">
        <w:rPr>
          <w:color w:val="000000"/>
        </w:rPr>
        <w:t xml:space="preserve">, поскольку данный вид расчетов является постоянным и повсеместным. </w:t>
      </w:r>
    </w:p>
    <w:p w:rsidR="00A10071" w:rsidRDefault="00C37CCF" w:rsidP="005B4283">
      <w:pPr>
        <w:pStyle w:val="a3"/>
        <w:spacing w:line="360" w:lineRule="auto"/>
        <w:ind w:left="0" w:firstLine="709"/>
        <w:jc w:val="both"/>
        <w:rPr>
          <w:color w:val="000000"/>
        </w:rPr>
      </w:pPr>
      <w:r>
        <w:rPr>
          <w:color w:val="000000"/>
        </w:rPr>
        <w:t xml:space="preserve"> </w:t>
      </w:r>
      <w:r w:rsidR="00A10071">
        <w:rPr>
          <w:color w:val="000000"/>
        </w:rPr>
        <w:t xml:space="preserve">Целью данной работы является раскрытие теоретической основы ведения бухгалтерского учета расчетов с покупателями и заказчиками. </w:t>
      </w:r>
    </w:p>
    <w:p w:rsidR="00A10071" w:rsidRDefault="00A10071" w:rsidP="005B4283">
      <w:pPr>
        <w:pStyle w:val="a3"/>
        <w:spacing w:line="360" w:lineRule="auto"/>
        <w:ind w:left="0" w:firstLine="709"/>
        <w:jc w:val="both"/>
        <w:rPr>
          <w:color w:val="000000"/>
        </w:rPr>
      </w:pPr>
      <w:r w:rsidRPr="00A10071">
        <w:rPr>
          <w:color w:val="000000"/>
        </w:rPr>
        <w:t>Для достижения цели в работе поставлены следующие задачи:</w:t>
      </w:r>
    </w:p>
    <w:p w:rsidR="00A10071" w:rsidRDefault="002B2C62" w:rsidP="00EC6D6C">
      <w:pPr>
        <w:pStyle w:val="a3"/>
        <w:numPr>
          <w:ilvl w:val="0"/>
          <w:numId w:val="3"/>
        </w:numPr>
        <w:spacing w:line="360" w:lineRule="auto"/>
        <w:ind w:left="0" w:firstLine="709"/>
        <w:jc w:val="both"/>
        <w:rPr>
          <w:color w:val="000000"/>
        </w:rPr>
      </w:pPr>
      <w:r>
        <w:rPr>
          <w:color w:val="000000"/>
        </w:rPr>
        <w:t>р</w:t>
      </w:r>
      <w:r w:rsidR="00733B29">
        <w:rPr>
          <w:color w:val="000000"/>
        </w:rPr>
        <w:t>ассмотреть понятие и классификацию расчетов</w:t>
      </w:r>
      <w:r w:rsidR="0004467E" w:rsidRPr="0004467E">
        <w:rPr>
          <w:color w:val="000000"/>
        </w:rPr>
        <w:t>;</w:t>
      </w:r>
    </w:p>
    <w:p w:rsidR="00733B29" w:rsidRDefault="002B2C62" w:rsidP="00EC6D6C">
      <w:pPr>
        <w:pStyle w:val="a3"/>
        <w:numPr>
          <w:ilvl w:val="0"/>
          <w:numId w:val="3"/>
        </w:numPr>
        <w:spacing w:line="360" w:lineRule="auto"/>
        <w:ind w:left="0" w:firstLine="709"/>
        <w:jc w:val="both"/>
        <w:rPr>
          <w:color w:val="000000"/>
        </w:rPr>
      </w:pPr>
      <w:r>
        <w:rPr>
          <w:color w:val="000000"/>
        </w:rPr>
        <w:t>и</w:t>
      </w:r>
      <w:r w:rsidR="00733B29">
        <w:rPr>
          <w:color w:val="000000"/>
        </w:rPr>
        <w:t>зучить систему нормативного регулирования</w:t>
      </w:r>
      <w:r w:rsidR="0004467E">
        <w:rPr>
          <w:color w:val="000000"/>
          <w:lang w:val="en-US"/>
        </w:rPr>
        <w:t>;</w:t>
      </w:r>
    </w:p>
    <w:p w:rsidR="0004467E" w:rsidRDefault="002B2C62" w:rsidP="00EC6D6C">
      <w:pPr>
        <w:pStyle w:val="a3"/>
        <w:numPr>
          <w:ilvl w:val="0"/>
          <w:numId w:val="3"/>
        </w:numPr>
        <w:spacing w:line="360" w:lineRule="auto"/>
        <w:ind w:left="0" w:firstLine="709"/>
        <w:jc w:val="both"/>
        <w:rPr>
          <w:color w:val="000000"/>
        </w:rPr>
      </w:pPr>
      <w:r>
        <w:rPr>
          <w:color w:val="000000"/>
        </w:rPr>
        <w:t>и</w:t>
      </w:r>
      <w:r w:rsidR="00733B29">
        <w:rPr>
          <w:color w:val="000000"/>
        </w:rPr>
        <w:t xml:space="preserve">сследовать организацию бухгалтерского учета расчетов с покупателями и  поставщиками </w:t>
      </w:r>
      <w:r>
        <w:rPr>
          <w:color w:val="000000"/>
        </w:rPr>
        <w:t xml:space="preserve">посредством рассмотрения первичных учетных документов, синтетического и аналитического учета расчетов и отражения в отчетности. </w:t>
      </w:r>
    </w:p>
    <w:p w:rsidR="0004467E" w:rsidRDefault="0004467E">
      <w:pPr>
        <w:rPr>
          <w:rFonts w:ascii="Times New Roman" w:eastAsia="Times New Roman" w:hAnsi="Times New Roman" w:cs="Times New Roman"/>
          <w:color w:val="000000"/>
          <w:sz w:val="28"/>
          <w:szCs w:val="28"/>
        </w:rPr>
      </w:pPr>
      <w:r>
        <w:rPr>
          <w:color w:val="000000"/>
        </w:rPr>
        <w:br w:type="page"/>
      </w:r>
    </w:p>
    <w:p w:rsidR="00733B29" w:rsidRPr="00F87C80" w:rsidRDefault="00F87C80" w:rsidP="00F87C80">
      <w:pPr>
        <w:pStyle w:val="a3"/>
        <w:spacing w:line="360" w:lineRule="auto"/>
        <w:ind w:left="0" w:firstLine="709"/>
        <w:jc w:val="both"/>
        <w:rPr>
          <w:b/>
        </w:rPr>
      </w:pPr>
      <w:r w:rsidRPr="00F87C80">
        <w:rPr>
          <w:b/>
        </w:rPr>
        <w:lastRenderedPageBreak/>
        <w:t>1 Экономическая сущность расчетов с покупателями и заказчиками</w:t>
      </w:r>
    </w:p>
    <w:p w:rsidR="00F87C80" w:rsidRPr="00F87C80" w:rsidRDefault="00F87C80" w:rsidP="00F87C80">
      <w:pPr>
        <w:pStyle w:val="a3"/>
        <w:numPr>
          <w:ilvl w:val="1"/>
          <w:numId w:val="4"/>
        </w:numPr>
        <w:spacing w:line="360" w:lineRule="auto"/>
        <w:jc w:val="both"/>
        <w:rPr>
          <w:b/>
        </w:rPr>
      </w:pPr>
      <w:r>
        <w:rPr>
          <w:b/>
        </w:rPr>
        <w:t xml:space="preserve"> </w:t>
      </w:r>
      <w:r w:rsidRPr="00F87C80">
        <w:rPr>
          <w:b/>
        </w:rPr>
        <w:t>Понятие и классификация расчетов</w:t>
      </w:r>
    </w:p>
    <w:p w:rsidR="00F87C80" w:rsidRPr="00F87C80" w:rsidRDefault="00F87C80" w:rsidP="00F87C80">
      <w:pPr>
        <w:pStyle w:val="a3"/>
        <w:spacing w:line="360" w:lineRule="auto"/>
        <w:ind w:left="1129" w:firstLine="0"/>
        <w:jc w:val="both"/>
        <w:rPr>
          <w:b/>
          <w:color w:val="000000"/>
        </w:rPr>
      </w:pPr>
    </w:p>
    <w:p w:rsidR="00F87C80" w:rsidRDefault="00FC41E1" w:rsidP="00FC41E1">
      <w:pPr>
        <w:pStyle w:val="a3"/>
        <w:spacing w:line="360" w:lineRule="auto"/>
        <w:ind w:left="0" w:firstLine="709"/>
        <w:jc w:val="both"/>
        <w:rPr>
          <w:color w:val="000000"/>
        </w:rPr>
      </w:pPr>
      <w:r w:rsidRPr="000A47B8">
        <w:rPr>
          <w:b/>
          <w:color w:val="000000"/>
        </w:rPr>
        <w:t>Покупатели и заказчики</w:t>
      </w:r>
      <w:r w:rsidRPr="00FC41E1">
        <w:rPr>
          <w:color w:val="000000"/>
        </w:rPr>
        <w:t xml:space="preserve"> – это организации, приобретающие продукцию, товары, прочие ценности, потребляющие оказываемые им услуги и выполняемые работы. Они формируют входящий денежный поток для организаций-поставщиков и подрядчиков, расплачиваясь за вышеперечисленное. В общем случае расчетам предшествует возникновение обязательств, иными словами - дебиторской задолженности.  </w:t>
      </w:r>
      <w:r w:rsidRPr="000A47B8">
        <w:rPr>
          <w:b/>
          <w:bCs/>
          <w:color w:val="000000"/>
        </w:rPr>
        <w:t>Дебиторская задолженность</w:t>
      </w:r>
      <w:r w:rsidRPr="00FC41E1">
        <w:rPr>
          <w:color w:val="000000"/>
        </w:rPr>
        <w:t xml:space="preserve"> представляет собой сумму долгов, причитающихся организации в итоге хозяйственных взаимоотношений с юридическими или физическими лицами. </w:t>
      </w:r>
      <w:r w:rsidR="00EC0910">
        <w:rPr>
          <w:color w:val="000000"/>
        </w:rPr>
        <w:t>К</w:t>
      </w:r>
      <w:r w:rsidRPr="00FC41E1">
        <w:rPr>
          <w:color w:val="000000"/>
        </w:rPr>
        <w:t xml:space="preserve"> объектам гражданских прав относятся вещи, включая наличные деньги и документарные ценные бумаги, иное имущество, в том числе</w:t>
      </w:r>
      <w:r w:rsidR="001378F7">
        <w:rPr>
          <w:color w:val="000000"/>
        </w:rPr>
        <w:t xml:space="preserve"> безналичные денежные средства, </w:t>
      </w:r>
      <w:r w:rsidRPr="00FC41E1">
        <w:rPr>
          <w:color w:val="000000"/>
        </w:rPr>
        <w:t>цен</w:t>
      </w:r>
      <w:r w:rsidR="001378F7">
        <w:rPr>
          <w:color w:val="000000"/>
        </w:rPr>
        <w:t>ные бумаги, имущественные права,</w:t>
      </w:r>
      <w:r w:rsidRPr="00FC41E1">
        <w:rPr>
          <w:color w:val="000000"/>
        </w:rPr>
        <w:t xml:space="preserve"> ре</w:t>
      </w:r>
      <w:r w:rsidR="001378F7">
        <w:rPr>
          <w:color w:val="000000"/>
        </w:rPr>
        <w:t>зультаты работ и оказание услуг,</w:t>
      </w:r>
      <w:r w:rsidRPr="00FC41E1">
        <w:rPr>
          <w:color w:val="000000"/>
        </w:rPr>
        <w:t xml:space="preserve"> результаты </w:t>
      </w:r>
      <w:r w:rsidR="001378F7">
        <w:rPr>
          <w:color w:val="000000"/>
        </w:rPr>
        <w:t>интеллектуальной деятельности и интеллектуальная собственность,</w:t>
      </w:r>
      <w:r w:rsidR="00EC0910">
        <w:rPr>
          <w:color w:val="000000"/>
        </w:rPr>
        <w:t xml:space="preserve"> нематериальные блага </w:t>
      </w:r>
      <w:r w:rsidR="00EC0910" w:rsidRPr="00EC0910">
        <w:rPr>
          <w:color w:val="000000"/>
        </w:rPr>
        <w:t>[</w:t>
      </w:r>
      <w:r w:rsidR="00EC0910">
        <w:rPr>
          <w:color w:val="000000"/>
        </w:rPr>
        <w:t>2</w:t>
      </w:r>
      <w:r w:rsidR="00EC0910" w:rsidRPr="00EC0910">
        <w:rPr>
          <w:color w:val="000000"/>
        </w:rPr>
        <w:t>]</w:t>
      </w:r>
      <w:r w:rsidR="00EC0910">
        <w:rPr>
          <w:color w:val="000000"/>
        </w:rPr>
        <w:t>.</w:t>
      </w:r>
      <w:r w:rsidRPr="00FC41E1">
        <w:rPr>
          <w:color w:val="000000"/>
        </w:rPr>
        <w:t xml:space="preserve"> Таким образом, право на получение дебиторской задолженности является имущественным правом, а сама дебиторская задолженность является частью имущества организации.</w:t>
      </w:r>
    </w:p>
    <w:p w:rsidR="001378F7" w:rsidRDefault="001378F7" w:rsidP="00FC41E1">
      <w:pPr>
        <w:pStyle w:val="a3"/>
        <w:spacing w:line="360" w:lineRule="auto"/>
        <w:ind w:left="0" w:firstLine="709"/>
        <w:jc w:val="both"/>
        <w:rPr>
          <w:color w:val="000000"/>
        </w:rPr>
      </w:pPr>
      <w:r>
        <w:rPr>
          <w:color w:val="000000"/>
        </w:rPr>
        <w:t>Дебиторская задолженность обладает следующими характеристиками:</w:t>
      </w:r>
    </w:p>
    <w:p w:rsidR="001378F7" w:rsidRPr="001378F7" w:rsidRDefault="001378F7" w:rsidP="000D6243">
      <w:pPr>
        <w:pStyle w:val="a3"/>
        <w:numPr>
          <w:ilvl w:val="0"/>
          <w:numId w:val="6"/>
        </w:numPr>
        <w:spacing w:line="360" w:lineRule="auto"/>
        <w:ind w:left="357" w:firstLine="352"/>
        <w:jc w:val="both"/>
        <w:rPr>
          <w:color w:val="000000"/>
        </w:rPr>
      </w:pPr>
      <w:r w:rsidRPr="001378F7">
        <w:rPr>
          <w:color w:val="000000"/>
        </w:rPr>
        <w:t>возникает на основании договора или закона;</w:t>
      </w:r>
    </w:p>
    <w:p w:rsidR="001378F7" w:rsidRPr="001378F7" w:rsidRDefault="001378F7" w:rsidP="000D6243">
      <w:pPr>
        <w:pStyle w:val="a3"/>
        <w:numPr>
          <w:ilvl w:val="0"/>
          <w:numId w:val="6"/>
        </w:numPr>
        <w:spacing w:line="360" w:lineRule="auto"/>
        <w:ind w:left="357" w:firstLine="352"/>
        <w:jc w:val="both"/>
        <w:rPr>
          <w:color w:val="000000"/>
        </w:rPr>
      </w:pPr>
      <w:r w:rsidRPr="001378F7">
        <w:rPr>
          <w:color w:val="000000"/>
        </w:rPr>
        <w:t>является частью активов предприятия;</w:t>
      </w:r>
    </w:p>
    <w:p w:rsidR="001378F7" w:rsidRPr="001378F7" w:rsidRDefault="001378F7" w:rsidP="000D6243">
      <w:pPr>
        <w:pStyle w:val="a3"/>
        <w:numPr>
          <w:ilvl w:val="0"/>
          <w:numId w:val="6"/>
        </w:numPr>
        <w:spacing w:line="360" w:lineRule="auto"/>
        <w:ind w:left="0" w:firstLine="709"/>
        <w:jc w:val="both"/>
        <w:rPr>
          <w:color w:val="000000"/>
        </w:rPr>
      </w:pPr>
      <w:r w:rsidRPr="001378F7">
        <w:rPr>
          <w:color w:val="000000"/>
        </w:rPr>
        <w:t>является отражением оп</w:t>
      </w:r>
      <w:r w:rsidR="000D6243">
        <w:rPr>
          <w:color w:val="000000"/>
        </w:rPr>
        <w:t xml:space="preserve">ределенных транзакций на счетах </w:t>
      </w:r>
      <w:r w:rsidRPr="001378F7">
        <w:rPr>
          <w:color w:val="000000"/>
        </w:rPr>
        <w:t>бухгалтерского учета;</w:t>
      </w:r>
    </w:p>
    <w:p w:rsidR="001378F7" w:rsidRPr="001378F7" w:rsidRDefault="001378F7" w:rsidP="000D6243">
      <w:pPr>
        <w:pStyle w:val="a3"/>
        <w:numPr>
          <w:ilvl w:val="0"/>
          <w:numId w:val="6"/>
        </w:numPr>
        <w:spacing w:line="360" w:lineRule="auto"/>
        <w:ind w:left="0" w:firstLine="709"/>
        <w:jc w:val="both"/>
        <w:rPr>
          <w:color w:val="000000"/>
        </w:rPr>
      </w:pPr>
      <w:r w:rsidRPr="001378F7">
        <w:rPr>
          <w:color w:val="000000"/>
        </w:rPr>
        <w:t>влияет на результаты деятельности предприятия, на его финансовое состояние;</w:t>
      </w:r>
    </w:p>
    <w:p w:rsidR="001378F7" w:rsidRDefault="001378F7" w:rsidP="000D6243">
      <w:pPr>
        <w:pStyle w:val="a3"/>
        <w:numPr>
          <w:ilvl w:val="0"/>
          <w:numId w:val="6"/>
        </w:numPr>
        <w:spacing w:line="360" w:lineRule="auto"/>
        <w:ind w:left="0" w:firstLine="709"/>
        <w:jc w:val="both"/>
        <w:rPr>
          <w:color w:val="000000"/>
        </w:rPr>
      </w:pPr>
      <w:r w:rsidRPr="001378F7">
        <w:rPr>
          <w:color w:val="000000"/>
        </w:rPr>
        <w:t xml:space="preserve">может являться предметом манипуляций со стороны руководства компании, так как содержит оценочную величину – резерв по сомнительным долгам. </w:t>
      </w:r>
    </w:p>
    <w:p w:rsidR="001378F7" w:rsidRDefault="001378F7" w:rsidP="00FC41E1">
      <w:pPr>
        <w:pStyle w:val="a3"/>
        <w:spacing w:line="360" w:lineRule="auto"/>
        <w:ind w:left="0" w:firstLine="709"/>
        <w:jc w:val="both"/>
        <w:rPr>
          <w:color w:val="000000"/>
        </w:rPr>
      </w:pPr>
      <w:r w:rsidRPr="001378F7">
        <w:rPr>
          <w:color w:val="000000"/>
        </w:rPr>
        <w:lastRenderedPageBreak/>
        <w:t>Организации и лица, имеющие задолженность перед компанией, называются дебиторами. Покупатели и заказчики представляют собой основную категорию дебиторов коммерческой организации. Расчеты с покупателями и заказчиками возникают при выполнении договоров на поставку товаров, на оказание услуг, на выполнение работ. Иными словами, это те договоры, по которым предприятие получает выручку. Дебиторская задолженность может возникать как при предоставлении покупателю (заказчику) отсрочки платежа, так и при перечислении аванса поставщикам и подрядчикам. В первом случае задолженность представляет собой денежную сумму, подлежащую уплате. Во втор</w:t>
      </w:r>
      <w:r>
        <w:rPr>
          <w:color w:val="000000"/>
        </w:rPr>
        <w:t>ом случае задолженность - это не</w:t>
      </w:r>
      <w:r w:rsidRPr="001378F7">
        <w:rPr>
          <w:color w:val="000000"/>
        </w:rPr>
        <w:t xml:space="preserve"> что иное, как товары (работы, услуги), которые контрагенты обязаны поставить организации.</w:t>
      </w:r>
    </w:p>
    <w:p w:rsidR="001378F7" w:rsidRDefault="001378F7" w:rsidP="00FC41E1">
      <w:pPr>
        <w:pStyle w:val="a3"/>
        <w:spacing w:line="360" w:lineRule="auto"/>
        <w:ind w:left="0" w:firstLine="709"/>
        <w:jc w:val="both"/>
        <w:rPr>
          <w:color w:val="000000"/>
        </w:rPr>
      </w:pPr>
      <w:r w:rsidRPr="001378F7">
        <w:rPr>
          <w:color w:val="000000"/>
        </w:rPr>
        <w:t>Срок, в течение которого дебиторская задолженность отражается в учете и отчетности, обычно определяется договорными отношениями или нормативными актами. Так, условиями договора может быть предусмотрено возникновение обязательства покупателя по оплате товара в момент отгрузки. В этом случае дебиторская задолженность возникнет в момент отгрузки и будет отражаться в учете до момента перечисления средств покупателем, т.е. до момента погашения обязательства. Признание дебиторской задолженности в учете тесно связано с возникновением, изменением или прекращением гражданских правоотношений. Что касается нормативных сроков, то здесь примером служит срок исковой давности, по истечении которого безнадежная задолженность списывается с учета.</w:t>
      </w:r>
      <w:r w:rsidR="00DF4C9F">
        <w:rPr>
          <w:color w:val="000000"/>
        </w:rPr>
        <w:t xml:space="preserve"> </w:t>
      </w:r>
    </w:p>
    <w:p w:rsidR="005404AC" w:rsidRPr="00197F30" w:rsidRDefault="00DC5114" w:rsidP="00FC41E1">
      <w:pPr>
        <w:pStyle w:val="a3"/>
        <w:spacing w:line="360" w:lineRule="auto"/>
        <w:ind w:left="0" w:firstLine="709"/>
        <w:jc w:val="both"/>
        <w:rPr>
          <w:color w:val="000000"/>
        </w:rPr>
      </w:pPr>
      <w:r w:rsidRPr="00197F30">
        <w:rPr>
          <w:color w:val="000000"/>
        </w:rPr>
        <w:t>При заключении договоров организации определяют форму и порядок расчетов, приемлемые для обеих сторон.</w:t>
      </w:r>
      <w:r w:rsidR="001D655B" w:rsidRPr="00197F30">
        <w:rPr>
          <w:color w:val="000000"/>
        </w:rPr>
        <w:t xml:space="preserve"> Существует 2 формы расчетов: денежные и не денежные. К денежным формам относятся наличные и безналичные расчеты. </w:t>
      </w:r>
    </w:p>
    <w:p w:rsidR="00197F30" w:rsidRPr="00197F30" w:rsidRDefault="00197F30" w:rsidP="00197F30">
      <w:pPr>
        <w:pStyle w:val="a3"/>
        <w:spacing w:line="360" w:lineRule="auto"/>
        <w:ind w:left="0" w:firstLine="709"/>
        <w:jc w:val="both"/>
        <w:rPr>
          <w:color w:val="000000"/>
        </w:rPr>
      </w:pPr>
      <w:r w:rsidRPr="00197F30">
        <w:rPr>
          <w:color w:val="000000"/>
        </w:rPr>
        <w:t>Наличные деньги используются предприятиями в основном для расчетов с физическими лицами.</w:t>
      </w:r>
    </w:p>
    <w:p w:rsidR="00197F30" w:rsidRPr="00197F30" w:rsidRDefault="00197F30" w:rsidP="00197F30">
      <w:pPr>
        <w:pStyle w:val="a3"/>
        <w:spacing w:line="360" w:lineRule="auto"/>
        <w:ind w:left="0" w:firstLine="709"/>
        <w:jc w:val="both"/>
        <w:rPr>
          <w:color w:val="000000"/>
        </w:rPr>
      </w:pPr>
      <w:r w:rsidRPr="00197F30">
        <w:rPr>
          <w:color w:val="000000"/>
        </w:rPr>
        <w:lastRenderedPageBreak/>
        <w:t>Применение расчетов наличными между</w:t>
      </w:r>
      <w:r w:rsidRPr="00197F30">
        <w:t> </w:t>
      </w:r>
      <w:hyperlink r:id="rId11" w:tooltip="Предприятие" w:history="1">
        <w:r w:rsidRPr="00197F30">
          <w:rPr>
            <w:color w:val="000000"/>
          </w:rPr>
          <w:t>предприятиями</w:t>
        </w:r>
      </w:hyperlink>
      <w:r w:rsidRPr="00197F30">
        <w:t> </w:t>
      </w:r>
      <w:r w:rsidRPr="00197F30">
        <w:rPr>
          <w:color w:val="000000"/>
        </w:rPr>
        <w:t>ограничивается. ЦБ устанавливает предельную сумму разового платежа, которую может заплатить наличными одно предприятие другому.</w:t>
      </w:r>
      <w:r w:rsidRPr="00197F30">
        <w:t> </w:t>
      </w:r>
      <w:r w:rsidR="00EC0910">
        <w:rPr>
          <w:bCs/>
        </w:rPr>
        <w:t xml:space="preserve"> Э</w:t>
      </w:r>
      <w:r w:rsidRPr="00197F30">
        <w:rPr>
          <w:bCs/>
        </w:rPr>
        <w:t xml:space="preserve">та сумма не может превышать 100 тыс. </w:t>
      </w:r>
      <w:r w:rsidR="00EC0910" w:rsidRPr="00197F30">
        <w:rPr>
          <w:bCs/>
        </w:rPr>
        <w:t>руб.</w:t>
      </w:r>
      <w:r w:rsidR="00EC0910">
        <w:rPr>
          <w:bCs/>
        </w:rPr>
        <w:t xml:space="preserve"> </w:t>
      </w:r>
      <w:r w:rsidR="00EC0910">
        <w:rPr>
          <w:bCs/>
          <w:lang w:val="en-US"/>
        </w:rPr>
        <w:t>[</w:t>
      </w:r>
      <w:r w:rsidR="00EC0910">
        <w:rPr>
          <w:bCs/>
        </w:rPr>
        <w:t>7</w:t>
      </w:r>
      <w:r w:rsidR="00EC0910">
        <w:rPr>
          <w:bCs/>
          <w:lang w:val="en-US"/>
        </w:rPr>
        <w:t>]</w:t>
      </w:r>
      <w:r w:rsidRPr="00197F30">
        <w:rPr>
          <w:bCs/>
        </w:rPr>
        <w:t xml:space="preserve">. </w:t>
      </w:r>
    </w:p>
    <w:p w:rsidR="00197F30" w:rsidRDefault="00C16443" w:rsidP="00FC41E1">
      <w:pPr>
        <w:pStyle w:val="a3"/>
        <w:spacing w:line="360" w:lineRule="auto"/>
        <w:ind w:left="0" w:firstLine="709"/>
        <w:jc w:val="both"/>
        <w:rPr>
          <w:color w:val="000000"/>
        </w:rPr>
      </w:pPr>
      <w:r>
        <w:rPr>
          <w:color w:val="000000"/>
        </w:rPr>
        <w:t>Безналичные формы расчета делятся на:</w:t>
      </w:r>
    </w:p>
    <w:p w:rsidR="00C16443" w:rsidRDefault="00C16443" w:rsidP="00765DB5">
      <w:pPr>
        <w:pStyle w:val="a3"/>
        <w:numPr>
          <w:ilvl w:val="0"/>
          <w:numId w:val="7"/>
        </w:numPr>
        <w:spacing w:line="360" w:lineRule="auto"/>
        <w:ind w:left="1134"/>
        <w:jc w:val="both"/>
        <w:rPr>
          <w:color w:val="000000"/>
        </w:rPr>
      </w:pPr>
      <w:r>
        <w:rPr>
          <w:color w:val="000000"/>
        </w:rPr>
        <w:t>платежные поручения</w:t>
      </w:r>
    </w:p>
    <w:p w:rsidR="00C16443" w:rsidRDefault="00C16443" w:rsidP="00765DB5">
      <w:pPr>
        <w:pStyle w:val="a3"/>
        <w:numPr>
          <w:ilvl w:val="0"/>
          <w:numId w:val="7"/>
        </w:numPr>
        <w:spacing w:line="360" w:lineRule="auto"/>
        <w:ind w:left="1134"/>
        <w:jc w:val="both"/>
        <w:rPr>
          <w:color w:val="000000"/>
        </w:rPr>
      </w:pPr>
      <w:r>
        <w:rPr>
          <w:color w:val="000000"/>
        </w:rPr>
        <w:t>платежные требования</w:t>
      </w:r>
    </w:p>
    <w:p w:rsidR="00F51B4E" w:rsidRDefault="00F51B4E" w:rsidP="00765DB5">
      <w:pPr>
        <w:pStyle w:val="a3"/>
        <w:numPr>
          <w:ilvl w:val="0"/>
          <w:numId w:val="7"/>
        </w:numPr>
        <w:spacing w:line="360" w:lineRule="auto"/>
        <w:ind w:left="1134"/>
        <w:jc w:val="both"/>
        <w:rPr>
          <w:color w:val="000000"/>
        </w:rPr>
      </w:pPr>
      <w:r>
        <w:rPr>
          <w:color w:val="000000"/>
        </w:rPr>
        <w:t>расчетные чеки</w:t>
      </w:r>
    </w:p>
    <w:p w:rsidR="00C16443" w:rsidRDefault="00F51B4E" w:rsidP="00765DB5">
      <w:pPr>
        <w:pStyle w:val="a3"/>
        <w:numPr>
          <w:ilvl w:val="0"/>
          <w:numId w:val="7"/>
        </w:numPr>
        <w:spacing w:line="360" w:lineRule="auto"/>
        <w:ind w:left="1134"/>
        <w:jc w:val="both"/>
        <w:rPr>
          <w:color w:val="000000"/>
        </w:rPr>
      </w:pPr>
      <w:r>
        <w:rPr>
          <w:color w:val="000000"/>
        </w:rPr>
        <w:t>вексель</w:t>
      </w:r>
    </w:p>
    <w:p w:rsidR="00C16443" w:rsidRDefault="00C16443" w:rsidP="00765DB5">
      <w:pPr>
        <w:pStyle w:val="a3"/>
        <w:numPr>
          <w:ilvl w:val="0"/>
          <w:numId w:val="7"/>
        </w:numPr>
        <w:spacing w:line="360" w:lineRule="auto"/>
        <w:ind w:left="1134"/>
        <w:jc w:val="both"/>
        <w:rPr>
          <w:color w:val="000000"/>
        </w:rPr>
      </w:pPr>
      <w:r>
        <w:rPr>
          <w:color w:val="000000"/>
        </w:rPr>
        <w:t>аккредитив</w:t>
      </w:r>
    </w:p>
    <w:p w:rsidR="00C16443" w:rsidRDefault="00C16443" w:rsidP="00765DB5">
      <w:pPr>
        <w:pStyle w:val="a3"/>
        <w:numPr>
          <w:ilvl w:val="0"/>
          <w:numId w:val="7"/>
        </w:numPr>
        <w:spacing w:line="360" w:lineRule="auto"/>
        <w:ind w:left="1134"/>
        <w:jc w:val="both"/>
        <w:rPr>
          <w:color w:val="000000"/>
        </w:rPr>
      </w:pPr>
      <w:r>
        <w:rPr>
          <w:color w:val="000000"/>
        </w:rPr>
        <w:t>инкассовое поручение</w:t>
      </w:r>
    </w:p>
    <w:p w:rsidR="00C16443" w:rsidRDefault="00C16443" w:rsidP="00765DB5">
      <w:pPr>
        <w:pStyle w:val="a3"/>
        <w:numPr>
          <w:ilvl w:val="0"/>
          <w:numId w:val="7"/>
        </w:numPr>
        <w:spacing w:line="360" w:lineRule="auto"/>
        <w:ind w:left="1134"/>
        <w:jc w:val="both"/>
        <w:rPr>
          <w:color w:val="000000"/>
        </w:rPr>
      </w:pPr>
      <w:r>
        <w:rPr>
          <w:color w:val="000000"/>
        </w:rPr>
        <w:t>электронные платежи</w:t>
      </w:r>
    </w:p>
    <w:p w:rsidR="00C16443" w:rsidRDefault="00765DB5" w:rsidP="00765DB5">
      <w:pPr>
        <w:pStyle w:val="a3"/>
        <w:spacing w:line="360" w:lineRule="auto"/>
        <w:ind w:left="0" w:firstLine="709"/>
        <w:jc w:val="both"/>
        <w:rPr>
          <w:color w:val="000000"/>
        </w:rPr>
      </w:pPr>
      <w:r w:rsidRPr="00765DB5">
        <w:rPr>
          <w:b/>
          <w:bCs/>
        </w:rPr>
        <w:t xml:space="preserve">Платежное поручение </w:t>
      </w:r>
      <w:r w:rsidRPr="00765DB5">
        <w:t xml:space="preserve">- </w:t>
      </w:r>
      <w:r w:rsidRPr="00765DB5">
        <w:rPr>
          <w:color w:val="000000"/>
        </w:rPr>
        <w:t>это</w:t>
      </w:r>
      <w:r w:rsidRPr="00765DB5">
        <w:t> </w:t>
      </w:r>
      <w:hyperlink r:id="rId12" w:tooltip="Форма безналичных расчетов" w:history="1">
        <w:r w:rsidRPr="00765DB5">
          <w:rPr>
            <w:color w:val="000000"/>
          </w:rPr>
          <w:t>форма безналичных расчетов</w:t>
        </w:r>
      </w:hyperlink>
      <w:r w:rsidRPr="00765DB5">
        <w:rPr>
          <w:color w:val="000000"/>
        </w:rPr>
        <w:t>, представляющая собой распоряжение вкладчика счета (плательщика) своему банку о переводе определенной суммы на счет получателя средств, открытый в этом или другом банке. При расчетах платежными поручениями банк обязуется по поручению плательщика за счет средств, находящихся на его счетах, перевести определенную денежную сумму на счет указанного плательщиком лица в этом или ином банке в срок, предусмотренный законом или устанавливаемый в соответствии с ним, если более короткий срок не предусмотрен договором банковского счета. Платежное поручение может быть оплачено полностью или частично при отсутствии денег на счете плательщика, о чем делается отметка на платежном документе.</w:t>
      </w:r>
    </w:p>
    <w:p w:rsidR="00765DB5" w:rsidRPr="000A47B8" w:rsidRDefault="00765DB5" w:rsidP="00765DB5">
      <w:pPr>
        <w:pStyle w:val="a3"/>
        <w:spacing w:line="360" w:lineRule="auto"/>
        <w:ind w:left="0" w:firstLine="709"/>
        <w:jc w:val="both"/>
        <w:rPr>
          <w:color w:val="000000"/>
        </w:rPr>
      </w:pPr>
      <w:r w:rsidRPr="000A47B8">
        <w:rPr>
          <w:b/>
          <w:color w:val="000000"/>
        </w:rPr>
        <w:t>Платежное требование</w:t>
      </w:r>
      <w:r w:rsidRPr="00765DB5">
        <w:rPr>
          <w:color w:val="000000"/>
        </w:rPr>
        <w:t xml:space="preserve"> – </w:t>
      </w:r>
      <w:r w:rsidRPr="000A47B8">
        <w:rPr>
          <w:bCs/>
          <w:color w:val="000000"/>
        </w:rPr>
        <w:t xml:space="preserve">расчетный документ, в котором содержится требование получателя денег к плательщику об уплате определенной суммы. </w:t>
      </w:r>
      <w:r w:rsidRPr="000A47B8">
        <w:rPr>
          <w:color w:val="000000"/>
        </w:rPr>
        <w:t xml:space="preserve">Основная часть расчетов, совершаемых путем выписки поставщиком платежных требований </w:t>
      </w:r>
      <w:r w:rsidRPr="000A47B8">
        <w:rPr>
          <w:bCs/>
          <w:color w:val="000000"/>
        </w:rPr>
        <w:t>осуществляется с акцептом покупателя</w:t>
      </w:r>
      <w:r w:rsidRPr="000A47B8">
        <w:rPr>
          <w:color w:val="000000"/>
        </w:rPr>
        <w:t>. Поэтому</w:t>
      </w:r>
      <w:r w:rsidRPr="00765DB5">
        <w:rPr>
          <w:color w:val="000000"/>
        </w:rPr>
        <w:t xml:space="preserve"> </w:t>
      </w:r>
      <w:r w:rsidRPr="000A47B8">
        <w:rPr>
          <w:color w:val="000000"/>
        </w:rPr>
        <w:t>такая форма расчетов получила название </w:t>
      </w:r>
      <w:r w:rsidRPr="000A47B8">
        <w:rPr>
          <w:bCs/>
          <w:color w:val="000000"/>
        </w:rPr>
        <w:t>акцептной</w:t>
      </w:r>
      <w:r w:rsidRPr="000A47B8">
        <w:rPr>
          <w:color w:val="000000"/>
        </w:rPr>
        <w:t xml:space="preserve">. Расчеты платежными требованиями осуществляются по товарным операциям, т.е. за отгруженные </w:t>
      </w:r>
      <w:r w:rsidRPr="000A47B8">
        <w:rPr>
          <w:color w:val="000000"/>
        </w:rPr>
        <w:lastRenderedPageBreak/>
        <w:t>товары или выполненные работы, оказанные услуги. Существуют </w:t>
      </w:r>
      <w:r w:rsidRPr="000A47B8">
        <w:rPr>
          <w:bCs/>
          <w:color w:val="000000"/>
        </w:rPr>
        <w:t>два способа акцепта</w:t>
      </w:r>
      <w:r w:rsidRPr="000A47B8">
        <w:rPr>
          <w:color w:val="000000"/>
        </w:rPr>
        <w:t xml:space="preserve">. Покупатель письменно извещает полевое учреждение Центробанка о своем согласии оплатить требование поставщика. Такой способ называется </w:t>
      </w:r>
      <w:r w:rsidRPr="000A47B8">
        <w:rPr>
          <w:bCs/>
          <w:color w:val="000000"/>
        </w:rPr>
        <w:t>положительным акцептом</w:t>
      </w:r>
      <w:r w:rsidRPr="000A47B8">
        <w:rPr>
          <w:color w:val="000000"/>
        </w:rPr>
        <w:t>. Однако применяется он весьма ограниченно, так как удлиняет период расчетов (срок акцепта достигает 15 дней), увеличивает затраты труда, количество документов, необходимых для расчетов. При другом способе покупатель </w:t>
      </w:r>
      <w:r w:rsidRPr="000A47B8">
        <w:rPr>
          <w:bCs/>
          <w:color w:val="000000"/>
        </w:rPr>
        <w:t xml:space="preserve">письменно извещает </w:t>
      </w:r>
      <w:r w:rsidRPr="000A47B8">
        <w:rPr>
          <w:color w:val="000000"/>
        </w:rPr>
        <w:t>банк только в том случае, если он не согласен оплатить счет, </w:t>
      </w:r>
      <w:r w:rsidRPr="000A47B8">
        <w:rPr>
          <w:bCs/>
          <w:color w:val="000000"/>
        </w:rPr>
        <w:t>т.е. отрицает оплату</w:t>
      </w:r>
      <w:r w:rsidRPr="000A47B8">
        <w:rPr>
          <w:color w:val="000000"/>
        </w:rPr>
        <w:t>. Отсюда и название такого способа акцепта – </w:t>
      </w:r>
      <w:r w:rsidRPr="000A47B8">
        <w:rPr>
          <w:bCs/>
          <w:color w:val="000000"/>
        </w:rPr>
        <w:t>отрицательный</w:t>
      </w:r>
      <w:r w:rsidRPr="000A47B8">
        <w:rPr>
          <w:color w:val="000000"/>
        </w:rPr>
        <w:t xml:space="preserve">. Покупатель может отказаться от акцепта. Отказ от акцепта может быть заявлен покупателем до оплаты счета – предварительный акцепт, либо после его оплаты – последующий акцепт. </w:t>
      </w:r>
    </w:p>
    <w:p w:rsidR="00765DB5" w:rsidRDefault="00F51B4E">
      <w:pPr>
        <w:pStyle w:val="a3"/>
        <w:spacing w:line="360" w:lineRule="auto"/>
        <w:ind w:left="0" w:firstLine="709"/>
        <w:jc w:val="both"/>
        <w:rPr>
          <w:color w:val="000000"/>
        </w:rPr>
      </w:pPr>
      <w:r w:rsidRPr="000A47B8">
        <w:rPr>
          <w:b/>
          <w:color w:val="000000"/>
        </w:rPr>
        <w:t>Расчетный чек</w:t>
      </w:r>
      <w:r w:rsidRPr="00F51B4E">
        <w:rPr>
          <w:color w:val="000000"/>
        </w:rPr>
        <w:t xml:space="preserve"> — это документ установленной формы, содержащий безусловный письменный приказ чекодателя своему банку о перечислении определенной денежной суммы с его счета на счет получателя средств (чекодержателя). Расчетный чек, как и платежное поручение, оформляется плательщиком, но в отличие от платежного поручения чек передается плательщиком предприятию — получателю платежа в момент совершения хозяйственной операции, который и предъявляет чек в свой банк для оплаты.</w:t>
      </w:r>
    </w:p>
    <w:p w:rsidR="00F51B4E" w:rsidRDefault="00F51B4E">
      <w:pPr>
        <w:pStyle w:val="a3"/>
        <w:spacing w:line="360" w:lineRule="auto"/>
        <w:ind w:left="0" w:firstLine="709"/>
        <w:jc w:val="both"/>
        <w:rPr>
          <w:color w:val="000000"/>
        </w:rPr>
      </w:pPr>
      <w:r w:rsidRPr="000A47B8">
        <w:rPr>
          <w:b/>
          <w:color w:val="000000"/>
        </w:rPr>
        <w:t>Вексель</w:t>
      </w:r>
      <w:r w:rsidRPr="00F51B4E">
        <w:rPr>
          <w:color w:val="000000"/>
        </w:rPr>
        <w:t xml:space="preserve"> — это ценная бумага, выпуск и обращение которой осуществляется в соответствии с особым законодательством, называемым вексельным правом. Данная ценная бумага удостоверяет долг одного лица (должника) другому лицу (кредитору), выраженный в денежной форме, права на который могут передаваться любому другому лицу путем приказа владельца векселя без согласия того, кто выписал его. это первая и самая ранняя в товарном мире форма ценной бумаги, из которой произошли по сути все другие виды ценных бумаг. Сам вексель ведет свое происхождение из простой долговой расписки. В современном товарном мире вексель активно используется, но занимает достаточно скромное место по сравнению с такими массовыми видами ценных бумаг, как акции и облигации.</w:t>
      </w:r>
    </w:p>
    <w:p w:rsidR="00E20A14" w:rsidRDefault="00E20A14">
      <w:pPr>
        <w:pStyle w:val="a3"/>
        <w:spacing w:line="360" w:lineRule="auto"/>
        <w:ind w:left="0" w:firstLine="709"/>
        <w:jc w:val="both"/>
        <w:rPr>
          <w:color w:val="000000"/>
        </w:rPr>
      </w:pPr>
      <w:r w:rsidRPr="00E20A14">
        <w:rPr>
          <w:b/>
          <w:bCs/>
        </w:rPr>
        <w:lastRenderedPageBreak/>
        <w:t>Аккредитив</w:t>
      </w:r>
      <w:r w:rsidRPr="00E20A14">
        <w:t> </w:t>
      </w:r>
      <w:r w:rsidRPr="00E20A14">
        <w:rPr>
          <w:color w:val="000000"/>
        </w:rPr>
        <w:t>— это обязательство банка производить по поручению клиента и за его счет платежи физическим и юридическим лицам в пределах суммы и на условиях, указанных в</w:t>
      </w:r>
      <w:r w:rsidRPr="00E20A14">
        <w:t> </w:t>
      </w:r>
      <w:hyperlink r:id="rId13" w:tooltip="Платежное поручение" w:history="1">
        <w:r w:rsidRPr="00E20A14">
          <w:rPr>
            <w:color w:val="000000"/>
          </w:rPr>
          <w:t>поручении</w:t>
        </w:r>
      </w:hyperlink>
      <w:r w:rsidRPr="00E20A14">
        <w:rPr>
          <w:color w:val="000000"/>
        </w:rPr>
        <w:t>. Аккредитив дает гарантию поставщику, что отгруженный товар будет оплачен в установленный срок. При расчетах по аккредитиву банк, действующий по поручению плательщика об открытии аккредитива ,обязуется произвести платежи в пользу получателя средств по предоставлении последним документов, соответствующих всем условиям аккредитива, либо предоставить полномочие другому банку произвести такие платежи. В качестве исполняющего банка может выступать банк-эмитент, банк получателя средств или иной банк. Аккредитив обособлен и независим от основного договора.</w:t>
      </w:r>
    </w:p>
    <w:p w:rsidR="00E20A14" w:rsidRPr="000A47B8" w:rsidRDefault="00E20A14">
      <w:pPr>
        <w:pStyle w:val="a3"/>
        <w:spacing w:line="360" w:lineRule="auto"/>
        <w:ind w:left="0" w:firstLine="709"/>
        <w:jc w:val="both"/>
        <w:rPr>
          <w:color w:val="000000"/>
        </w:rPr>
      </w:pPr>
      <w:r w:rsidRPr="00E20A14">
        <w:rPr>
          <w:b/>
          <w:bCs/>
        </w:rPr>
        <w:t>Расчеты по инкассо</w:t>
      </w:r>
      <w:r w:rsidRPr="00E20A14">
        <w:t> </w:t>
      </w:r>
      <w:r w:rsidRPr="000A47B8">
        <w:rPr>
          <w:color w:val="000000"/>
        </w:rPr>
        <w:t>представляют собой банковскую операцию, посредством которой</w:t>
      </w:r>
      <w:r w:rsidRPr="000A47B8">
        <w:t> </w:t>
      </w:r>
      <w:hyperlink r:id="rId14" w:tooltip="Банк" w:history="1">
        <w:r w:rsidRPr="000A47B8">
          <w:rPr>
            <w:color w:val="000000"/>
          </w:rPr>
          <w:t>банк</w:t>
        </w:r>
      </w:hyperlink>
      <w:r w:rsidRPr="000A47B8">
        <w:t> </w:t>
      </w:r>
      <w:r w:rsidRPr="000A47B8">
        <w:rPr>
          <w:color w:val="000000"/>
        </w:rPr>
        <w:t>по поручению своего клиента получает на основании расчетных документов причитающиеся ему денежные средства от плательщика за отгруженные в его адрес товары (работы, услуги) и зачисляет их на его счет в банке.</w:t>
      </w:r>
      <w:r w:rsidRPr="000A47B8">
        <w:t> </w:t>
      </w:r>
      <w:r w:rsidRPr="000A47B8">
        <w:rPr>
          <w:bCs/>
        </w:rPr>
        <w:t>Инкассовое поручение</w:t>
      </w:r>
      <w:r w:rsidRPr="000A47B8">
        <w:t> </w:t>
      </w:r>
      <w:r w:rsidRPr="000A47B8">
        <w:rPr>
          <w:color w:val="000000"/>
        </w:rPr>
        <w:t xml:space="preserve">является расчетным документом, на основании которого производится списание денежных средств со счетов плательщиков в бесспорном порядке. </w:t>
      </w:r>
    </w:p>
    <w:p w:rsidR="00E20A14" w:rsidRDefault="00E20A14">
      <w:pPr>
        <w:pStyle w:val="a3"/>
        <w:spacing w:line="360" w:lineRule="auto"/>
        <w:ind w:left="0" w:firstLine="709"/>
        <w:jc w:val="both"/>
        <w:rPr>
          <w:color w:val="000000"/>
        </w:rPr>
      </w:pPr>
      <w:r w:rsidRPr="00E678C2">
        <w:rPr>
          <w:b/>
          <w:bCs/>
        </w:rPr>
        <w:t xml:space="preserve">Электронные платежи </w:t>
      </w:r>
      <w:r w:rsidRPr="00E678C2">
        <w:rPr>
          <w:color w:val="000000"/>
        </w:rPr>
        <w:t>содержат все реквизиты платежного документа, включая текст, оформляются подписями и печатями, в закодированном электронном виде имеют равную юридическую силу с платежным документом на бумажном носителе.</w:t>
      </w:r>
      <w:r w:rsidR="00E678C2" w:rsidRPr="00E678C2">
        <w:rPr>
          <w:color w:val="000000"/>
        </w:rPr>
        <w:t xml:space="preserve"> Действующие правила разрешают использовать электронные расчетные документы. В этом случае между банком и клиентом заключается дополнительный договор, в котором определяются порядок использования электронных документов и средства защиты информации.</w:t>
      </w:r>
    </w:p>
    <w:p w:rsidR="000F0F7C" w:rsidRDefault="000F0F7C" w:rsidP="00EC0910">
      <w:pPr>
        <w:pStyle w:val="a3"/>
        <w:spacing w:line="360" w:lineRule="auto"/>
        <w:ind w:left="0" w:firstLine="0"/>
        <w:jc w:val="both"/>
        <w:rPr>
          <w:color w:val="000000"/>
        </w:rPr>
      </w:pPr>
    </w:p>
    <w:p w:rsidR="00EC0910" w:rsidRDefault="00EC0910" w:rsidP="00EC0910">
      <w:pPr>
        <w:pStyle w:val="a3"/>
        <w:spacing w:line="360" w:lineRule="auto"/>
        <w:ind w:left="0" w:firstLine="0"/>
        <w:jc w:val="both"/>
        <w:rPr>
          <w:color w:val="000000"/>
        </w:rPr>
      </w:pPr>
    </w:p>
    <w:p w:rsidR="00EC0910" w:rsidRDefault="00EC0910" w:rsidP="00EC0910">
      <w:pPr>
        <w:pStyle w:val="a3"/>
        <w:spacing w:line="360" w:lineRule="auto"/>
        <w:ind w:left="0" w:firstLine="0"/>
        <w:jc w:val="both"/>
        <w:rPr>
          <w:color w:val="000000"/>
        </w:rPr>
      </w:pPr>
    </w:p>
    <w:p w:rsidR="00EC0910" w:rsidRDefault="00EC0910" w:rsidP="00EC0910">
      <w:pPr>
        <w:pStyle w:val="a3"/>
        <w:spacing w:line="360" w:lineRule="auto"/>
        <w:ind w:left="0" w:firstLine="0"/>
        <w:jc w:val="both"/>
        <w:rPr>
          <w:color w:val="000000"/>
        </w:rPr>
      </w:pPr>
    </w:p>
    <w:p w:rsidR="000F0F7C" w:rsidRDefault="000F0F7C" w:rsidP="000F0F7C">
      <w:pPr>
        <w:pStyle w:val="a3"/>
        <w:numPr>
          <w:ilvl w:val="1"/>
          <w:numId w:val="4"/>
        </w:numPr>
        <w:spacing w:line="360" w:lineRule="auto"/>
        <w:jc w:val="both"/>
        <w:rPr>
          <w:b/>
        </w:rPr>
      </w:pPr>
      <w:r w:rsidRPr="000F0F7C">
        <w:rPr>
          <w:b/>
        </w:rPr>
        <w:lastRenderedPageBreak/>
        <w:t>Система нормативного регулирования расчетов</w:t>
      </w:r>
    </w:p>
    <w:p w:rsidR="005645DC" w:rsidRDefault="005645DC" w:rsidP="005645DC">
      <w:pPr>
        <w:pStyle w:val="a3"/>
        <w:spacing w:line="360" w:lineRule="auto"/>
        <w:ind w:left="1129" w:firstLine="0"/>
        <w:jc w:val="both"/>
        <w:rPr>
          <w:b/>
        </w:rPr>
      </w:pPr>
    </w:p>
    <w:p w:rsidR="00EC29F5" w:rsidRPr="00EC29F5" w:rsidRDefault="00EC29F5" w:rsidP="00EC29F5">
      <w:pPr>
        <w:pStyle w:val="a3"/>
        <w:spacing w:line="360" w:lineRule="auto"/>
        <w:ind w:left="0" w:firstLine="709"/>
        <w:jc w:val="both"/>
        <w:rPr>
          <w:color w:val="000000"/>
        </w:rPr>
      </w:pPr>
      <w:r w:rsidRPr="00EC29F5">
        <w:rPr>
          <w:color w:val="000000"/>
        </w:rPr>
        <w:t>Система нормативного регулирования в нашей стране представляет собой целостную, взаимосвязанную, иерархично выстроенную совокупность нормативно правовых и иных актов, призванных упорядочить ту или иную область общественных отношений.</w:t>
      </w:r>
    </w:p>
    <w:p w:rsidR="00EC29F5" w:rsidRDefault="00EC29F5" w:rsidP="00EC29F5">
      <w:pPr>
        <w:pStyle w:val="a3"/>
        <w:spacing w:line="360" w:lineRule="auto"/>
        <w:ind w:left="0" w:firstLine="709"/>
        <w:jc w:val="both"/>
        <w:rPr>
          <w:color w:val="000000"/>
        </w:rPr>
      </w:pPr>
      <w:r w:rsidRPr="00EC29F5">
        <w:rPr>
          <w:color w:val="000000"/>
        </w:rPr>
        <w:t>Система нормативного регулирования бухгалтерского учета расчетов с покупателями и заказчиками в Российской Федерации осуществляется</w:t>
      </w:r>
      <w:r>
        <w:rPr>
          <w:color w:val="000000"/>
        </w:rPr>
        <w:t xml:space="preserve"> на че</w:t>
      </w:r>
      <w:r w:rsidR="00A338EA">
        <w:rPr>
          <w:color w:val="000000"/>
        </w:rPr>
        <w:t>тырех уровнях</w:t>
      </w:r>
      <w:r w:rsidR="00163AE3">
        <w:rPr>
          <w:color w:val="000000"/>
        </w:rPr>
        <w:t>:</w:t>
      </w:r>
    </w:p>
    <w:p w:rsidR="00163AE3" w:rsidRDefault="0079670C" w:rsidP="00163AE3">
      <w:pPr>
        <w:pStyle w:val="a3"/>
        <w:numPr>
          <w:ilvl w:val="0"/>
          <w:numId w:val="10"/>
        </w:numPr>
        <w:spacing w:line="360" w:lineRule="auto"/>
        <w:ind w:left="1134"/>
        <w:jc w:val="both"/>
        <w:rPr>
          <w:color w:val="000000"/>
        </w:rPr>
      </w:pPr>
      <w:r>
        <w:rPr>
          <w:color w:val="000000"/>
        </w:rPr>
        <w:t>ф</w:t>
      </w:r>
      <w:r w:rsidR="003B4572">
        <w:rPr>
          <w:color w:val="000000"/>
        </w:rPr>
        <w:t>едеральные стандарты</w:t>
      </w:r>
      <w:r>
        <w:rPr>
          <w:color w:val="000000"/>
          <w:lang w:val="en-US"/>
        </w:rPr>
        <w:t>;</w:t>
      </w:r>
    </w:p>
    <w:p w:rsidR="00163AE3" w:rsidRDefault="0079670C" w:rsidP="00163AE3">
      <w:pPr>
        <w:pStyle w:val="a3"/>
        <w:numPr>
          <w:ilvl w:val="0"/>
          <w:numId w:val="10"/>
        </w:numPr>
        <w:spacing w:line="360" w:lineRule="auto"/>
        <w:ind w:left="1134"/>
        <w:jc w:val="both"/>
        <w:rPr>
          <w:color w:val="000000"/>
        </w:rPr>
      </w:pPr>
      <w:r>
        <w:rPr>
          <w:color w:val="000000"/>
        </w:rPr>
        <w:t>о</w:t>
      </w:r>
      <w:r w:rsidR="003B4572">
        <w:rPr>
          <w:color w:val="000000"/>
        </w:rPr>
        <w:t>траслевые стандарты</w:t>
      </w:r>
      <w:r>
        <w:rPr>
          <w:color w:val="000000"/>
          <w:lang w:val="en-US"/>
        </w:rPr>
        <w:t>;</w:t>
      </w:r>
    </w:p>
    <w:p w:rsidR="00163AE3" w:rsidRDefault="0079670C" w:rsidP="00163AE3">
      <w:pPr>
        <w:pStyle w:val="a3"/>
        <w:numPr>
          <w:ilvl w:val="0"/>
          <w:numId w:val="10"/>
        </w:numPr>
        <w:spacing w:line="360" w:lineRule="auto"/>
        <w:ind w:left="1134"/>
        <w:jc w:val="both"/>
        <w:rPr>
          <w:color w:val="000000"/>
        </w:rPr>
      </w:pPr>
      <w:r>
        <w:rPr>
          <w:color w:val="000000"/>
        </w:rPr>
        <w:t>рекомендации в области бухгалтерского учета</w:t>
      </w:r>
      <w:r w:rsidRPr="0079670C">
        <w:rPr>
          <w:color w:val="000000"/>
        </w:rPr>
        <w:t>;</w:t>
      </w:r>
    </w:p>
    <w:p w:rsidR="00163AE3" w:rsidRDefault="0079670C" w:rsidP="00163AE3">
      <w:pPr>
        <w:pStyle w:val="a3"/>
        <w:numPr>
          <w:ilvl w:val="0"/>
          <w:numId w:val="10"/>
        </w:numPr>
        <w:spacing w:line="360" w:lineRule="auto"/>
        <w:ind w:left="1134"/>
        <w:jc w:val="both"/>
        <w:rPr>
          <w:color w:val="000000"/>
        </w:rPr>
      </w:pPr>
      <w:r>
        <w:rPr>
          <w:color w:val="000000"/>
        </w:rPr>
        <w:t xml:space="preserve">стандарты экономического субъекта. </w:t>
      </w:r>
    </w:p>
    <w:p w:rsidR="00163AE3" w:rsidRDefault="0079670C" w:rsidP="00EC29F5">
      <w:pPr>
        <w:pStyle w:val="a3"/>
        <w:spacing w:line="360" w:lineRule="auto"/>
        <w:ind w:left="0" w:firstLine="709"/>
        <w:jc w:val="both"/>
        <w:rPr>
          <w:color w:val="000000"/>
        </w:rPr>
      </w:pPr>
      <w:r>
        <w:rPr>
          <w:color w:val="000000"/>
        </w:rPr>
        <w:t>Федеральные стандарты</w:t>
      </w:r>
      <w:r w:rsidR="00163AE3">
        <w:rPr>
          <w:color w:val="000000"/>
        </w:rPr>
        <w:t xml:space="preserve"> представлен</w:t>
      </w:r>
      <w:r>
        <w:rPr>
          <w:color w:val="000000"/>
        </w:rPr>
        <w:t>ы</w:t>
      </w:r>
      <w:r w:rsidR="00163AE3">
        <w:rPr>
          <w:color w:val="000000"/>
        </w:rPr>
        <w:t xml:space="preserve"> следующими </w:t>
      </w:r>
      <w:r w:rsidR="00163AE3" w:rsidRPr="00163AE3">
        <w:rPr>
          <w:color w:val="000000"/>
        </w:rPr>
        <w:t>нормативно-правовыми актами</w:t>
      </w:r>
      <w:r w:rsidR="00163AE3">
        <w:rPr>
          <w:color w:val="000000"/>
        </w:rPr>
        <w:t xml:space="preserve">: </w:t>
      </w:r>
    </w:p>
    <w:p w:rsidR="00163AE3" w:rsidRDefault="00163AE3" w:rsidP="000D6243">
      <w:pPr>
        <w:pStyle w:val="a3"/>
        <w:numPr>
          <w:ilvl w:val="0"/>
          <w:numId w:val="12"/>
        </w:numPr>
        <w:spacing w:line="360" w:lineRule="auto"/>
        <w:ind w:left="0" w:firstLine="851"/>
        <w:jc w:val="both"/>
        <w:rPr>
          <w:color w:val="000000"/>
        </w:rPr>
      </w:pPr>
      <w:r w:rsidRPr="00163AE3">
        <w:rPr>
          <w:color w:val="000000"/>
        </w:rPr>
        <w:t xml:space="preserve">Гражданский Кодекс РФ - в нем </w:t>
      </w:r>
      <w:r w:rsidRPr="00163AE3">
        <w:t> </w:t>
      </w:r>
      <w:r w:rsidRPr="00163AE3">
        <w:rPr>
          <w:color w:val="000000"/>
        </w:rPr>
        <w:t>даются основные положения о видах сделок (гл 9), обязательств (гл 21), форм расчетов (гл 46), договоров (порядок заключения, изменения и расторжения договоров (гл 27, 28, 29)), подробно описываются договоры купли-продажи (гл 30), подряда (гл 37), возмездного оказания услуг (гл 39)</w:t>
      </w:r>
      <w:r w:rsidR="00EC0910">
        <w:rPr>
          <w:color w:val="000000"/>
        </w:rPr>
        <w:t xml:space="preserve"> </w:t>
      </w:r>
      <w:r w:rsidR="00EC0910" w:rsidRPr="00EC0910">
        <w:rPr>
          <w:color w:val="000000"/>
        </w:rPr>
        <w:t>[</w:t>
      </w:r>
      <w:r w:rsidR="00AB681F">
        <w:rPr>
          <w:color w:val="000000"/>
        </w:rPr>
        <w:t>1</w:t>
      </w:r>
      <w:r w:rsidR="00EC0910" w:rsidRPr="00EC0910">
        <w:rPr>
          <w:color w:val="000000"/>
        </w:rPr>
        <w:t>]</w:t>
      </w:r>
      <w:r w:rsidRPr="00163AE3">
        <w:rPr>
          <w:color w:val="000000"/>
        </w:rPr>
        <w:t>;</w:t>
      </w:r>
    </w:p>
    <w:p w:rsidR="00163AE3" w:rsidRPr="00163AE3" w:rsidRDefault="00163AE3" w:rsidP="000D6243">
      <w:pPr>
        <w:pStyle w:val="a3"/>
        <w:numPr>
          <w:ilvl w:val="0"/>
          <w:numId w:val="12"/>
        </w:numPr>
        <w:spacing w:line="360" w:lineRule="auto"/>
        <w:ind w:left="0" w:firstLine="851"/>
        <w:jc w:val="both"/>
        <w:rPr>
          <w:color w:val="000000"/>
        </w:rPr>
      </w:pPr>
      <w:r>
        <w:rPr>
          <w:rStyle w:val="apple-converted-space"/>
          <w:rFonts w:ascii="Arial" w:hAnsi="Arial" w:cs="Arial"/>
          <w:color w:val="000000"/>
          <w:sz w:val="23"/>
          <w:szCs w:val="23"/>
          <w:shd w:val="clear" w:color="auto" w:fill="FFFFFF"/>
        </w:rPr>
        <w:t> </w:t>
      </w:r>
      <w:r w:rsidRPr="00717526">
        <w:rPr>
          <w:color w:val="000000"/>
        </w:rPr>
        <w:t>Таможенный кодекс РФ – им устанавливаются основные принципы перемещения товаров и транспортных средств через таможенную границу (гл 2), основные положения, относящиеся к таможенному оформлению (гл 8), оформлению по прибытию товаров на территорию РФ (гл 9), временному хранению товаров (гл 12), исчислению таможенных пошлин (гл 28)</w:t>
      </w:r>
      <w:r w:rsidR="00EC0910">
        <w:rPr>
          <w:color w:val="000000"/>
        </w:rPr>
        <w:t xml:space="preserve"> </w:t>
      </w:r>
      <w:r w:rsidR="00EC0910" w:rsidRPr="00EC0910">
        <w:rPr>
          <w:color w:val="000000"/>
        </w:rPr>
        <w:t>[3]</w:t>
      </w:r>
      <w:r w:rsidRPr="00717526">
        <w:rPr>
          <w:color w:val="000000"/>
        </w:rPr>
        <w:t>;</w:t>
      </w:r>
    </w:p>
    <w:p w:rsidR="00163AE3" w:rsidRPr="00717526" w:rsidRDefault="00163AE3" w:rsidP="00483E63">
      <w:pPr>
        <w:pStyle w:val="a3"/>
        <w:numPr>
          <w:ilvl w:val="0"/>
          <w:numId w:val="12"/>
        </w:numPr>
        <w:spacing w:line="360" w:lineRule="auto"/>
        <w:ind w:left="0" w:firstLine="709"/>
        <w:jc w:val="both"/>
        <w:rPr>
          <w:color w:val="000000"/>
        </w:rPr>
      </w:pPr>
      <w:r w:rsidRPr="00717526">
        <w:rPr>
          <w:color w:val="000000"/>
        </w:rPr>
        <w:t>Федеральный закон от 10.12.2003 № 173-ФЗ «О валютном регулировании и валютном контроле»</w:t>
      </w:r>
      <w:r w:rsidR="00717526" w:rsidRPr="00717526">
        <w:rPr>
          <w:color w:val="000000"/>
        </w:rPr>
        <w:t xml:space="preserve"> - </w:t>
      </w:r>
      <w:r w:rsidR="00717526" w:rsidRPr="00717526">
        <w:t> </w:t>
      </w:r>
      <w:r w:rsidR="00717526" w:rsidRPr="00717526">
        <w:rPr>
          <w:color w:val="000000"/>
        </w:rPr>
        <w:t xml:space="preserve">устанавливает порядок осуществления расчетов между резидентами, между нерезидентами, между </w:t>
      </w:r>
      <w:r w:rsidR="00717526" w:rsidRPr="00717526">
        <w:rPr>
          <w:color w:val="000000"/>
        </w:rPr>
        <w:lastRenderedPageBreak/>
        <w:t>резидентами и нерезидентами, определяет права и обязанности резидентов при осуществлении валютных операций</w:t>
      </w:r>
      <w:r w:rsidR="00EC0910" w:rsidRPr="00EC0910">
        <w:rPr>
          <w:color w:val="000000"/>
        </w:rPr>
        <w:t xml:space="preserve"> [5]</w:t>
      </w:r>
      <w:r w:rsidR="00717526" w:rsidRPr="00717526">
        <w:rPr>
          <w:color w:val="000000"/>
        </w:rPr>
        <w:t>;</w:t>
      </w:r>
    </w:p>
    <w:p w:rsidR="00163AE3" w:rsidRPr="00717526" w:rsidRDefault="00163AE3" w:rsidP="00483E63">
      <w:pPr>
        <w:pStyle w:val="a3"/>
        <w:numPr>
          <w:ilvl w:val="0"/>
          <w:numId w:val="12"/>
        </w:numPr>
        <w:spacing w:line="360" w:lineRule="auto"/>
        <w:ind w:left="0" w:firstLine="709"/>
        <w:jc w:val="both"/>
        <w:rPr>
          <w:color w:val="000000"/>
        </w:rPr>
      </w:pPr>
      <w:r w:rsidRPr="00717526">
        <w:rPr>
          <w:color w:val="000000"/>
        </w:rPr>
        <w:t>Федеральный Закон РФ от 22.05.2003 года № 54-ФЗ «О применении контрольно-кассовой техники при осуществлении наличных денежных расчетов и (или) расчетов с использованием пластиковых карт»</w:t>
      </w:r>
      <w:r w:rsidR="00717526" w:rsidRPr="00717526">
        <w:rPr>
          <w:color w:val="000000"/>
        </w:rPr>
        <w:t xml:space="preserve"> - раскрывает основные положения о применении контрольно-кассовой техники при расчетах с покупателями и заказчиками, случаи, осуществления наличных денежных расчетов и (или) расчетов с использованием платежных карт без применения контрольно-кассовой техники</w:t>
      </w:r>
      <w:r w:rsidR="00EC0910" w:rsidRPr="00EC0910">
        <w:rPr>
          <w:color w:val="000000"/>
        </w:rPr>
        <w:t xml:space="preserve"> [6]</w:t>
      </w:r>
      <w:r w:rsidR="00717526" w:rsidRPr="00717526">
        <w:rPr>
          <w:color w:val="000000"/>
        </w:rPr>
        <w:t>;</w:t>
      </w:r>
    </w:p>
    <w:p w:rsidR="00717526" w:rsidRDefault="00717526" w:rsidP="00483E63">
      <w:pPr>
        <w:pStyle w:val="a3"/>
        <w:numPr>
          <w:ilvl w:val="0"/>
          <w:numId w:val="12"/>
        </w:numPr>
        <w:spacing w:line="360" w:lineRule="auto"/>
        <w:ind w:left="0" w:firstLine="709"/>
        <w:jc w:val="both"/>
        <w:rPr>
          <w:color w:val="000000"/>
        </w:rPr>
      </w:pPr>
      <w:r w:rsidRPr="00717526">
        <w:rPr>
          <w:color w:val="000000"/>
        </w:rPr>
        <w:t>Федеральный закон от 06.12.2011 №402-ФЗ «О бухгалтерском учете» - в нем представлены  наиболее общие положения, касающиеся учета обязательств, а именно: организация бухгалтерского учета (ст. 7); оформление первичных учетных документов (ст. 9), регистров бухгалтерского учета (ст. 10); правила проведения инвентаризации обязательств и их отражения в бухгалтерской отчетности (ст. 11, 13); хранение документов (ст. 29)</w:t>
      </w:r>
      <w:r w:rsidR="00AB681F">
        <w:rPr>
          <w:color w:val="000000"/>
        </w:rPr>
        <w:t xml:space="preserve"> [4</w:t>
      </w:r>
      <w:r w:rsidR="00EC0910" w:rsidRPr="00EC0910">
        <w:rPr>
          <w:color w:val="000000"/>
        </w:rPr>
        <w:t>]</w:t>
      </w:r>
      <w:r w:rsidRPr="00717526">
        <w:rPr>
          <w:color w:val="000000"/>
        </w:rPr>
        <w:t>;</w:t>
      </w:r>
    </w:p>
    <w:p w:rsidR="00717526" w:rsidRPr="00483E63" w:rsidRDefault="00717526" w:rsidP="00483E63">
      <w:pPr>
        <w:pStyle w:val="a3"/>
        <w:numPr>
          <w:ilvl w:val="0"/>
          <w:numId w:val="12"/>
        </w:numPr>
        <w:spacing w:line="360" w:lineRule="auto"/>
        <w:ind w:left="0" w:firstLine="709"/>
        <w:jc w:val="both"/>
        <w:rPr>
          <w:color w:val="000000"/>
        </w:rPr>
      </w:pPr>
      <w:r w:rsidRPr="00717526">
        <w:rPr>
          <w:color w:val="000000"/>
        </w:rPr>
        <w:t xml:space="preserve">Налоговый Кодекс РФ - </w:t>
      </w:r>
      <w:r w:rsidRPr="00717526">
        <w:t> </w:t>
      </w:r>
      <w:r w:rsidRPr="00717526">
        <w:rPr>
          <w:color w:val="000000"/>
        </w:rPr>
        <w:t>регулирует налогообложение организаций, занимающихся продажей товаров, в части описания действи</w:t>
      </w:r>
      <w:r>
        <w:rPr>
          <w:color w:val="000000"/>
        </w:rPr>
        <w:t>й по уплате налога (гл</w:t>
      </w:r>
      <w:r w:rsidRPr="00717526">
        <w:rPr>
          <w:color w:val="000000"/>
        </w:rPr>
        <w:t xml:space="preserve"> 8); сроков уплаты налогов и сборов, а также пеней и штрафов (гл 9); требования по уплате налогов и сборов (гл 10). В НК РФ рассматриваются условия обложения налогом на добавленную стоимость</w:t>
      </w:r>
      <w:r w:rsidR="00483E63">
        <w:rPr>
          <w:color w:val="000000"/>
        </w:rPr>
        <w:t xml:space="preserve"> </w:t>
      </w:r>
      <w:r w:rsidRPr="00483E63">
        <w:rPr>
          <w:color w:val="000000"/>
        </w:rPr>
        <w:t>(гл 1), акцизами (гл 22), налогом на прибыль (гл 25)</w:t>
      </w:r>
      <w:r w:rsidR="00AB681F">
        <w:rPr>
          <w:color w:val="000000"/>
        </w:rPr>
        <w:t xml:space="preserve"> [2</w:t>
      </w:r>
      <w:r w:rsidR="00EC0910" w:rsidRPr="00EC0910">
        <w:rPr>
          <w:color w:val="000000"/>
        </w:rPr>
        <w:t>]</w:t>
      </w:r>
      <w:r w:rsidRPr="00483E63">
        <w:rPr>
          <w:color w:val="000000"/>
        </w:rPr>
        <w:t>.</w:t>
      </w:r>
    </w:p>
    <w:p w:rsidR="00717526" w:rsidRDefault="0079670C" w:rsidP="00E40EB1">
      <w:pPr>
        <w:pStyle w:val="a3"/>
        <w:spacing w:line="360" w:lineRule="auto"/>
        <w:ind w:left="0" w:firstLine="709"/>
        <w:jc w:val="both"/>
        <w:rPr>
          <w:color w:val="000000"/>
        </w:rPr>
      </w:pPr>
      <w:r>
        <w:rPr>
          <w:color w:val="000000"/>
        </w:rPr>
        <w:t xml:space="preserve">Отраслевые стандарты </w:t>
      </w:r>
      <w:r w:rsidR="00717526" w:rsidRPr="00717526">
        <w:rPr>
          <w:color w:val="000000"/>
        </w:rPr>
        <w:t xml:space="preserve"> представлен</w:t>
      </w:r>
      <w:r>
        <w:rPr>
          <w:color w:val="000000"/>
        </w:rPr>
        <w:t>ы</w:t>
      </w:r>
      <w:r w:rsidR="00717526" w:rsidRPr="00717526">
        <w:rPr>
          <w:color w:val="000000"/>
        </w:rPr>
        <w:t xml:space="preserve"> следующими нормативно-правовыми актами:</w:t>
      </w:r>
    </w:p>
    <w:p w:rsidR="00017807" w:rsidRPr="00017807" w:rsidRDefault="00017807" w:rsidP="00483E63">
      <w:pPr>
        <w:pStyle w:val="a3"/>
        <w:numPr>
          <w:ilvl w:val="0"/>
          <w:numId w:val="12"/>
        </w:numPr>
        <w:spacing w:line="360" w:lineRule="auto"/>
        <w:ind w:left="0" w:firstLine="709"/>
        <w:jc w:val="both"/>
        <w:rPr>
          <w:color w:val="000000"/>
        </w:rPr>
      </w:pPr>
      <w:r w:rsidRPr="00017807">
        <w:rPr>
          <w:color w:val="000000"/>
        </w:rPr>
        <w:t xml:space="preserve">Приказ Минфина Российской Федерации от 29.07.1998 г. №34н «Об утверждении Положения по ведению бухгалтерского учета и бухгалтерской отчетности в РФ» - устанавливает общий порядок ведения и организации бухгалтерского учета юридическими лицами, в том числе ведения учета расчетов с покупателями и заказчиками. Положение включает в себя информацию о документировании хозяйственных операций, </w:t>
      </w:r>
      <w:r w:rsidRPr="00017807">
        <w:rPr>
          <w:color w:val="000000"/>
        </w:rPr>
        <w:lastRenderedPageBreak/>
        <w:t>инвентаризации имущества и обязательств, правилах оценки статей бухгалтерской отчетности в части дебиторской и кредиторской задолженности и т.п.;</w:t>
      </w:r>
    </w:p>
    <w:p w:rsidR="00017807" w:rsidRPr="00017807" w:rsidRDefault="00017807" w:rsidP="00483E63">
      <w:pPr>
        <w:pStyle w:val="a3"/>
        <w:numPr>
          <w:ilvl w:val="0"/>
          <w:numId w:val="12"/>
        </w:numPr>
        <w:spacing w:line="360" w:lineRule="auto"/>
        <w:ind w:left="0" w:firstLine="709"/>
        <w:jc w:val="both"/>
        <w:rPr>
          <w:color w:val="000000"/>
        </w:rPr>
      </w:pPr>
      <w:r w:rsidRPr="00017807">
        <w:rPr>
          <w:color w:val="000000"/>
        </w:rPr>
        <w:t>Приказ Минфина РФ от 06.07.1999 г. №43н «Об утверждении Положения по бухгалтерскому учету «Бухгалтерская отчетность организации» (ПБУ 4/99) - раскрывает содержание информации о суммах дебиторской задолженности в бухгалтерском балансе; выручки от продажи товаров, продукции, работ, услуг за вычетом налога на добавленную стои</w:t>
      </w:r>
      <w:r>
        <w:rPr>
          <w:color w:val="000000"/>
        </w:rPr>
        <w:t>мость, акцизов</w:t>
      </w:r>
      <w:r w:rsidRPr="00017807">
        <w:rPr>
          <w:color w:val="000000"/>
        </w:rPr>
        <w:t>; налогов и обязательных платежей в отчете о финансовых результатах и раскрытие информации о расчетах с покупателями и заказчиками в пояснениях к бухгалтерскому балансу и отчету о финансовых результатах;</w:t>
      </w:r>
    </w:p>
    <w:p w:rsidR="00017807" w:rsidRPr="00017807" w:rsidRDefault="00017807" w:rsidP="00483E63">
      <w:pPr>
        <w:pStyle w:val="a3"/>
        <w:numPr>
          <w:ilvl w:val="0"/>
          <w:numId w:val="12"/>
        </w:numPr>
        <w:spacing w:line="360" w:lineRule="auto"/>
        <w:ind w:left="0" w:firstLine="709"/>
        <w:jc w:val="both"/>
        <w:rPr>
          <w:color w:val="000000"/>
        </w:rPr>
      </w:pPr>
      <w:r w:rsidRPr="00017807">
        <w:rPr>
          <w:color w:val="000000"/>
        </w:rPr>
        <w:t xml:space="preserve">Приказ Минфина РФ от 6.10.2008 г. №106н «Об утверждении Положение по бухгалтерскому учету «Учетная политика организации» (ПБУ 1/2008) - </w:t>
      </w:r>
      <w:r w:rsidRPr="00017807">
        <w:t> </w:t>
      </w:r>
      <w:r w:rsidRPr="00017807">
        <w:rPr>
          <w:color w:val="000000"/>
        </w:rPr>
        <w:t>устанавливает методологические основы формирования и раскрытия учетной политики, отражения в ней всех форм и способов ведения бухгалтерского учета, в том числе в части расчетов с покупателями и заказчиками;</w:t>
      </w:r>
    </w:p>
    <w:p w:rsidR="00017807" w:rsidRPr="00017807" w:rsidRDefault="00017807" w:rsidP="00483E63">
      <w:pPr>
        <w:pStyle w:val="a3"/>
        <w:numPr>
          <w:ilvl w:val="0"/>
          <w:numId w:val="12"/>
        </w:numPr>
        <w:tabs>
          <w:tab w:val="left" w:pos="851"/>
        </w:tabs>
        <w:spacing w:line="360" w:lineRule="auto"/>
        <w:ind w:left="0" w:firstLine="709"/>
        <w:jc w:val="both"/>
        <w:rPr>
          <w:color w:val="000000"/>
        </w:rPr>
      </w:pPr>
      <w:r w:rsidRPr="00017807">
        <w:rPr>
          <w:color w:val="000000"/>
        </w:rPr>
        <w:t>Приказ Минфина РФ от 6.10.2008 г.</w:t>
      </w:r>
      <w:r>
        <w:rPr>
          <w:color w:val="000000"/>
        </w:rPr>
        <w:t xml:space="preserve"> №106н «Об утверждении Положения</w:t>
      </w:r>
      <w:r w:rsidRPr="00017807">
        <w:rPr>
          <w:color w:val="000000"/>
        </w:rPr>
        <w:t xml:space="preserve"> по бухгалтерскому учету «Изменения оценочных значений» (ПБУ 21/2008) - регулирует корректировку стоимости обязательства, которая производится в связи с появлением новой информации и не является исправлением ошибки в бухгалтерской отчетности. В положении сказано, что «оценочным значением является величина резерва по сомнительным долгам, с помощью которого покрываются убытки от непогашенной дебиторской задолженности».</w:t>
      </w:r>
    </w:p>
    <w:p w:rsidR="00017807" w:rsidRDefault="0079670C" w:rsidP="00E40EB1">
      <w:pPr>
        <w:pStyle w:val="a3"/>
        <w:spacing w:line="360" w:lineRule="auto"/>
        <w:ind w:left="0" w:firstLine="709"/>
        <w:jc w:val="both"/>
        <w:rPr>
          <w:color w:val="000000"/>
        </w:rPr>
      </w:pPr>
      <w:r>
        <w:rPr>
          <w:color w:val="000000"/>
        </w:rPr>
        <w:t xml:space="preserve">Рекомендации в области бухгалтерского учета представлены </w:t>
      </w:r>
      <w:r w:rsidR="00017807">
        <w:rPr>
          <w:color w:val="000000"/>
        </w:rPr>
        <w:t>следующими нормативно-правовыми актами:</w:t>
      </w:r>
    </w:p>
    <w:p w:rsidR="00A14726" w:rsidRPr="00E40EB1" w:rsidRDefault="00A14726" w:rsidP="00483E63">
      <w:pPr>
        <w:pStyle w:val="a3"/>
        <w:numPr>
          <w:ilvl w:val="0"/>
          <w:numId w:val="12"/>
        </w:numPr>
        <w:spacing w:line="360" w:lineRule="auto"/>
        <w:ind w:left="0" w:firstLine="709"/>
        <w:jc w:val="both"/>
        <w:rPr>
          <w:color w:val="000000"/>
        </w:rPr>
      </w:pPr>
      <w:r w:rsidRPr="00E40EB1">
        <w:rPr>
          <w:color w:val="000000"/>
        </w:rPr>
        <w:t xml:space="preserve">Приказ Минфина РФ от 13 июня 1995 г. № 49 «Об утверждении методических указаний по инвентаризации имущества и финансовых </w:t>
      </w:r>
      <w:r w:rsidRPr="00E40EB1">
        <w:rPr>
          <w:color w:val="000000"/>
        </w:rPr>
        <w:lastRenderedPageBreak/>
        <w:t>обязательств» - содержат информацию о порядке проведения инвентаризации расчетов и оформления ее результатов. Из положения следует, что инвентаризация расчетов с покупателями заказчиками заключается в проверке обоснованности сумм, числящихся на счетах бухгалтерского учета.</w:t>
      </w:r>
    </w:p>
    <w:p w:rsidR="00A14726" w:rsidRPr="00E40EB1" w:rsidRDefault="00A14726" w:rsidP="00483E63">
      <w:pPr>
        <w:pStyle w:val="a3"/>
        <w:numPr>
          <w:ilvl w:val="0"/>
          <w:numId w:val="12"/>
        </w:numPr>
        <w:spacing w:line="360" w:lineRule="auto"/>
        <w:ind w:left="0" w:firstLine="709"/>
        <w:jc w:val="both"/>
        <w:rPr>
          <w:color w:val="000000"/>
        </w:rPr>
      </w:pPr>
      <w:r w:rsidRPr="00E40EB1">
        <w:rPr>
          <w:color w:val="000000"/>
        </w:rPr>
        <w:t xml:space="preserve">Приказ Минфина РФ 31.10.2000 г. № 94н «Об утверждении Плана счетов бухгалтерского учета финансово-хозяйственной деятельности организаций и инструкции по его применению» - </w:t>
      </w:r>
      <w:r w:rsidR="00E40EB1" w:rsidRPr="00E40EB1">
        <w:rPr>
          <w:color w:val="000000"/>
        </w:rPr>
        <w:t>с</w:t>
      </w:r>
      <w:r w:rsidRPr="00E40EB1">
        <w:rPr>
          <w:color w:val="000000"/>
        </w:rPr>
        <w:t>огласно данному документу для учета расчетов с покупателями и заказчиками в плане счетов предусмотрен счет 62 «Расчеты с покупателями и заказчиками».</w:t>
      </w:r>
    </w:p>
    <w:p w:rsidR="00E40EB1" w:rsidRPr="00E40EB1" w:rsidRDefault="00E40EB1" w:rsidP="00483E63">
      <w:pPr>
        <w:pStyle w:val="a3"/>
        <w:numPr>
          <w:ilvl w:val="0"/>
          <w:numId w:val="12"/>
        </w:numPr>
        <w:spacing w:line="360" w:lineRule="auto"/>
        <w:ind w:left="0" w:firstLine="709"/>
        <w:jc w:val="both"/>
        <w:rPr>
          <w:color w:val="000000"/>
        </w:rPr>
      </w:pPr>
      <w:r w:rsidRPr="00E40EB1">
        <w:rPr>
          <w:color w:val="000000"/>
        </w:rPr>
        <w:t>Приказ Минфина РФ от 02.07.2010 № 66н «О формах бухгалтерской отчетности организаций»</w:t>
      </w:r>
    </w:p>
    <w:p w:rsidR="00E40EB1" w:rsidRDefault="0079670C" w:rsidP="00E40EB1">
      <w:pPr>
        <w:pStyle w:val="a3"/>
        <w:spacing w:line="360" w:lineRule="auto"/>
        <w:ind w:left="0" w:firstLine="709"/>
        <w:jc w:val="both"/>
        <w:rPr>
          <w:color w:val="000000"/>
        </w:rPr>
      </w:pPr>
      <w:r>
        <w:rPr>
          <w:color w:val="000000"/>
        </w:rPr>
        <w:t>Стандарты экономического субъекта</w:t>
      </w:r>
      <w:r w:rsidR="00E40EB1">
        <w:rPr>
          <w:color w:val="000000"/>
        </w:rPr>
        <w:t xml:space="preserve"> представлен</w:t>
      </w:r>
      <w:r>
        <w:rPr>
          <w:color w:val="000000"/>
        </w:rPr>
        <w:t>ы</w:t>
      </w:r>
      <w:r w:rsidR="00E40EB1">
        <w:rPr>
          <w:color w:val="000000"/>
        </w:rPr>
        <w:t xml:space="preserve"> следующими документами:</w:t>
      </w:r>
    </w:p>
    <w:p w:rsidR="00E40EB1" w:rsidRPr="00E40EB1" w:rsidRDefault="00E40EB1" w:rsidP="00483E63">
      <w:pPr>
        <w:pStyle w:val="a3"/>
        <w:numPr>
          <w:ilvl w:val="0"/>
          <w:numId w:val="12"/>
        </w:numPr>
        <w:spacing w:line="360" w:lineRule="auto"/>
        <w:ind w:left="0" w:firstLine="709"/>
        <w:jc w:val="both"/>
        <w:rPr>
          <w:color w:val="000000"/>
        </w:rPr>
      </w:pPr>
      <w:r w:rsidRPr="00E40EB1">
        <w:rPr>
          <w:color w:val="000000"/>
        </w:rPr>
        <w:t xml:space="preserve">Учетная политика - </w:t>
      </w:r>
      <w:r>
        <w:rPr>
          <w:color w:val="000000"/>
        </w:rPr>
        <w:t>у</w:t>
      </w:r>
      <w:r w:rsidRPr="00E40EB1">
        <w:rPr>
          <w:color w:val="000000"/>
        </w:rPr>
        <w:t>тверждается приказом руководителя организации, разрабатывается главным бухгалтером, или иным лицом, на которое возложено ведение бухгалтерского учета организации. В ней прописывается порядок признания доходов и расходов от реализуемых работ (услуг); сроки проведения инвентаризации дебиторской и кредиторской задолженности, порядок списания неис</w:t>
      </w:r>
      <w:r>
        <w:rPr>
          <w:color w:val="000000"/>
        </w:rPr>
        <w:t>требованных задолженностей</w:t>
      </w:r>
      <w:r w:rsidRPr="00E40EB1">
        <w:rPr>
          <w:color w:val="000000"/>
        </w:rPr>
        <w:t>;</w:t>
      </w:r>
    </w:p>
    <w:p w:rsidR="00E40EB1" w:rsidRPr="00E40EB1" w:rsidRDefault="00E40EB1" w:rsidP="00483E63">
      <w:pPr>
        <w:pStyle w:val="a3"/>
        <w:numPr>
          <w:ilvl w:val="0"/>
          <w:numId w:val="12"/>
        </w:numPr>
        <w:spacing w:line="360" w:lineRule="auto"/>
        <w:ind w:left="0" w:firstLine="709"/>
        <w:jc w:val="both"/>
        <w:rPr>
          <w:color w:val="000000"/>
        </w:rPr>
      </w:pPr>
      <w:r w:rsidRPr="00E40EB1">
        <w:rPr>
          <w:color w:val="000000"/>
        </w:rPr>
        <w:t xml:space="preserve">Положение о подразделении - </w:t>
      </w:r>
      <w:r>
        <w:rPr>
          <w:color w:val="000000"/>
        </w:rPr>
        <w:t>регламентирует</w:t>
      </w:r>
      <w:r w:rsidRPr="00E40EB1">
        <w:rPr>
          <w:color w:val="000000"/>
        </w:rPr>
        <w:t xml:space="preserve"> деятельность структурного подразделения организации, отражены его задачи, функции, права, степень и сфера ответственности</w:t>
      </w:r>
      <w:r>
        <w:rPr>
          <w:color w:val="000000"/>
        </w:rPr>
        <w:t>;</w:t>
      </w:r>
    </w:p>
    <w:p w:rsidR="00E40EB1" w:rsidRPr="00E40EB1" w:rsidRDefault="00E40EB1" w:rsidP="00483E63">
      <w:pPr>
        <w:pStyle w:val="a3"/>
        <w:numPr>
          <w:ilvl w:val="0"/>
          <w:numId w:val="12"/>
        </w:numPr>
        <w:spacing w:line="360" w:lineRule="auto"/>
        <w:ind w:left="0" w:firstLine="709"/>
        <w:jc w:val="both"/>
        <w:rPr>
          <w:color w:val="000000"/>
        </w:rPr>
      </w:pPr>
      <w:r w:rsidRPr="00E40EB1">
        <w:rPr>
          <w:color w:val="000000"/>
        </w:rPr>
        <w:t xml:space="preserve">Рабочий план счетов - является </w:t>
      </w:r>
      <w:r>
        <w:rPr>
          <w:color w:val="000000"/>
        </w:rPr>
        <w:t>приложением к учетной политике и р</w:t>
      </w:r>
      <w:r w:rsidRPr="00E40EB1">
        <w:rPr>
          <w:color w:val="000000"/>
        </w:rPr>
        <w:t>азрабатывается на основании типового плана счетов, в соответствии с которым учет расчетов с покупателями и заказчиками в рабочем пл</w:t>
      </w:r>
      <w:r>
        <w:rPr>
          <w:color w:val="000000"/>
        </w:rPr>
        <w:t>ане счетов ведется на счете 62, п</w:t>
      </w:r>
      <w:r w:rsidRPr="00E40EB1">
        <w:rPr>
          <w:color w:val="000000"/>
        </w:rPr>
        <w:t>ри этом субсчета к счету 62 организация разрабатывает самостоятельно;</w:t>
      </w:r>
    </w:p>
    <w:p w:rsidR="00E40EB1" w:rsidRPr="00E40EB1" w:rsidRDefault="00E40EB1" w:rsidP="00483E63">
      <w:pPr>
        <w:pStyle w:val="a3"/>
        <w:numPr>
          <w:ilvl w:val="0"/>
          <w:numId w:val="12"/>
        </w:numPr>
        <w:spacing w:line="360" w:lineRule="auto"/>
        <w:ind w:left="0" w:firstLine="709"/>
        <w:jc w:val="both"/>
        <w:rPr>
          <w:color w:val="000000"/>
        </w:rPr>
      </w:pPr>
      <w:r w:rsidRPr="00E40EB1">
        <w:rPr>
          <w:color w:val="000000"/>
        </w:rPr>
        <w:t xml:space="preserve">График документооборота - </w:t>
      </w:r>
      <w:r>
        <w:rPr>
          <w:color w:val="000000"/>
        </w:rPr>
        <w:t>определяет</w:t>
      </w:r>
      <w:r w:rsidRPr="00E40EB1">
        <w:rPr>
          <w:color w:val="000000"/>
        </w:rPr>
        <w:t xml:space="preserve"> круг лиц, ответственных за оформление документов, а также указывается порядок, место и время </w:t>
      </w:r>
      <w:r w:rsidRPr="00E40EB1">
        <w:rPr>
          <w:color w:val="000000"/>
        </w:rPr>
        <w:lastRenderedPageBreak/>
        <w:t>прохождения документа с момента его составления или прибытия в организацию до сдачи в архив или отправку в другую организацию;</w:t>
      </w:r>
    </w:p>
    <w:p w:rsidR="00E40EB1" w:rsidRPr="00E40EB1" w:rsidRDefault="00E40EB1" w:rsidP="00483E63">
      <w:pPr>
        <w:pStyle w:val="a3"/>
        <w:numPr>
          <w:ilvl w:val="0"/>
          <w:numId w:val="12"/>
        </w:numPr>
        <w:spacing w:line="360" w:lineRule="auto"/>
        <w:ind w:left="0" w:firstLine="709"/>
        <w:jc w:val="both"/>
        <w:rPr>
          <w:color w:val="000000"/>
        </w:rPr>
      </w:pPr>
      <w:r w:rsidRPr="00E40EB1">
        <w:rPr>
          <w:color w:val="000000"/>
        </w:rPr>
        <w:t xml:space="preserve">Должностная инструкция бухгалтера по расчетам - </w:t>
      </w:r>
      <w:r>
        <w:rPr>
          <w:color w:val="000000"/>
        </w:rPr>
        <w:t>регламентирует</w:t>
      </w:r>
      <w:r w:rsidRPr="00E40EB1">
        <w:rPr>
          <w:color w:val="000000"/>
        </w:rPr>
        <w:t xml:space="preserve"> деятельност</w:t>
      </w:r>
      <w:r>
        <w:rPr>
          <w:color w:val="000000"/>
        </w:rPr>
        <w:t>ь каждой должности, и содержит</w:t>
      </w:r>
      <w:r w:rsidRPr="00E40EB1">
        <w:rPr>
          <w:color w:val="000000"/>
        </w:rPr>
        <w:t xml:space="preserve"> требования к работнику, занимаю</w:t>
      </w:r>
      <w:r>
        <w:rPr>
          <w:color w:val="000000"/>
        </w:rPr>
        <w:t>щему эту должность, определяет</w:t>
      </w:r>
      <w:r w:rsidRPr="00E40EB1">
        <w:rPr>
          <w:color w:val="000000"/>
        </w:rPr>
        <w:t xml:space="preserve"> назначение и место работника в системе управления, его функциональные обязанности, права, ответственность и формы поощрения;</w:t>
      </w:r>
    </w:p>
    <w:p w:rsidR="00E40EB1" w:rsidRPr="00E40EB1" w:rsidRDefault="00E40EB1" w:rsidP="00483E63">
      <w:pPr>
        <w:pStyle w:val="a3"/>
        <w:numPr>
          <w:ilvl w:val="0"/>
          <w:numId w:val="12"/>
        </w:numPr>
        <w:spacing w:line="360" w:lineRule="auto"/>
        <w:ind w:left="0" w:firstLine="709"/>
        <w:jc w:val="both"/>
        <w:rPr>
          <w:color w:val="000000"/>
        </w:rPr>
      </w:pPr>
      <w:r w:rsidRPr="00E40EB1">
        <w:rPr>
          <w:color w:val="000000"/>
        </w:rPr>
        <w:t>Формы первичных учетных документов - содержат в себе информацию о хозяйственной операции, осуществляемой с покупателями и заказчиками.</w:t>
      </w:r>
    </w:p>
    <w:p w:rsidR="00E40EB1" w:rsidRDefault="00E40EB1" w:rsidP="00E40EB1">
      <w:pPr>
        <w:pStyle w:val="a3"/>
        <w:spacing w:line="360" w:lineRule="auto"/>
        <w:ind w:left="0" w:firstLine="709"/>
        <w:jc w:val="both"/>
        <w:rPr>
          <w:color w:val="000000"/>
        </w:rPr>
      </w:pPr>
    </w:p>
    <w:p w:rsidR="00C52DD3" w:rsidRDefault="00C52DD3" w:rsidP="00E40EB1">
      <w:pPr>
        <w:pStyle w:val="a3"/>
        <w:spacing w:line="360" w:lineRule="auto"/>
        <w:ind w:left="0" w:firstLine="0"/>
        <w:jc w:val="both"/>
        <w:rPr>
          <w:color w:val="000000"/>
        </w:rPr>
      </w:pPr>
    </w:p>
    <w:p w:rsidR="00C52DD3" w:rsidRDefault="00C52DD3">
      <w:pPr>
        <w:rPr>
          <w:rFonts w:ascii="Times New Roman" w:eastAsia="Times New Roman" w:hAnsi="Times New Roman" w:cs="Times New Roman"/>
          <w:color w:val="000000"/>
          <w:sz w:val="28"/>
          <w:szCs w:val="28"/>
        </w:rPr>
      </w:pPr>
      <w:r>
        <w:rPr>
          <w:color w:val="000000"/>
        </w:rPr>
        <w:br w:type="page"/>
      </w:r>
    </w:p>
    <w:p w:rsidR="00E40EB1" w:rsidRPr="00C52DD3" w:rsidRDefault="00C52DD3" w:rsidP="005645DC">
      <w:pPr>
        <w:pStyle w:val="a3"/>
        <w:spacing w:line="360" w:lineRule="auto"/>
        <w:ind w:left="0" w:firstLine="709"/>
        <w:jc w:val="both"/>
        <w:rPr>
          <w:b/>
        </w:rPr>
      </w:pPr>
      <w:r w:rsidRPr="00C52DD3">
        <w:rPr>
          <w:b/>
        </w:rPr>
        <w:lastRenderedPageBreak/>
        <w:t>2 Организация бухгалтерского учета расчетов с покупателями и заказчиками</w:t>
      </w:r>
    </w:p>
    <w:p w:rsidR="00C52DD3" w:rsidRDefault="00C52DD3" w:rsidP="005645DC">
      <w:pPr>
        <w:pStyle w:val="a3"/>
        <w:spacing w:line="360" w:lineRule="auto"/>
        <w:ind w:left="0" w:firstLine="709"/>
        <w:jc w:val="both"/>
        <w:rPr>
          <w:b/>
        </w:rPr>
      </w:pPr>
      <w:r w:rsidRPr="00C52DD3">
        <w:rPr>
          <w:b/>
        </w:rPr>
        <w:t>2.1 Первичные учетные документы</w:t>
      </w:r>
    </w:p>
    <w:p w:rsidR="005A5C69" w:rsidRDefault="005A5C69" w:rsidP="005645DC">
      <w:pPr>
        <w:pStyle w:val="a3"/>
        <w:spacing w:line="360" w:lineRule="auto"/>
        <w:ind w:left="0" w:firstLine="709"/>
        <w:jc w:val="both"/>
        <w:rPr>
          <w:b/>
        </w:rPr>
      </w:pPr>
    </w:p>
    <w:p w:rsidR="005A5C69" w:rsidRDefault="005A5C69" w:rsidP="005A5C69">
      <w:pPr>
        <w:pStyle w:val="a3"/>
        <w:spacing w:line="360" w:lineRule="auto"/>
        <w:ind w:left="0" w:firstLine="709"/>
        <w:jc w:val="both"/>
        <w:rPr>
          <w:color w:val="000000"/>
        </w:rPr>
      </w:pPr>
      <w:r w:rsidRPr="005A5C69">
        <w:rPr>
          <w:color w:val="000000"/>
        </w:rPr>
        <w:t>Все финансово – хозяйственные операции организации, в том числе и операции по расчетам с покупателями и заказчиками, должны быть документально оформлены и обоснованы. Одним из важнейших условий формирования документации является наличие в документах всех сведений, необходимых для оперативной работы, учета и контроля. Первичные документы принимаются к учету, если они составлены по имеющимся стандартам. В зависимости от характера регистрируемых операций формы документов делятся на типовые и специализированные. Типовыми называются формы документов, предназначенные для регистрации однородных, широко распространенных хозяйственных фактов, которые имеют место в большинстве предприятий одной или ряда отраслей либо во всех предприятиях. К специализированным относятся формы документов, служащие для регистрации операций специализированного узкоотраслевого характера, имеющих место в отдельных группах организаций или отрасли.</w:t>
      </w:r>
      <w:r>
        <w:rPr>
          <w:color w:val="000000"/>
        </w:rPr>
        <w:t xml:space="preserve"> </w:t>
      </w:r>
      <w:r w:rsidRPr="005A5C69">
        <w:rPr>
          <w:color w:val="000000"/>
        </w:rPr>
        <w:t>Бухгалтерия предприятия выписывает все необходимые документы на отпуск продукции, выполненных работ, оказанных услуг покупателю или заказчику.</w:t>
      </w:r>
    </w:p>
    <w:p w:rsidR="005A5C69" w:rsidRPr="005A5C69" w:rsidRDefault="005A5C69" w:rsidP="005A5C69">
      <w:pPr>
        <w:pStyle w:val="a3"/>
        <w:spacing w:line="360" w:lineRule="auto"/>
        <w:ind w:left="0" w:firstLine="709"/>
        <w:jc w:val="both"/>
        <w:rPr>
          <w:color w:val="000000"/>
        </w:rPr>
      </w:pPr>
      <w:r w:rsidRPr="005A5C69">
        <w:rPr>
          <w:color w:val="000000"/>
        </w:rPr>
        <w:t>Документами по учету расчетов с покупателями и заказчиками являются:</w:t>
      </w:r>
    </w:p>
    <w:p w:rsidR="005A5C69" w:rsidRPr="005A5C69" w:rsidRDefault="005A5C69" w:rsidP="005A5C69">
      <w:pPr>
        <w:pStyle w:val="a3"/>
        <w:numPr>
          <w:ilvl w:val="0"/>
          <w:numId w:val="25"/>
        </w:numPr>
        <w:spacing w:line="360" w:lineRule="auto"/>
        <w:ind w:left="1134"/>
        <w:jc w:val="both"/>
        <w:rPr>
          <w:color w:val="000000"/>
        </w:rPr>
      </w:pPr>
      <w:r>
        <w:rPr>
          <w:color w:val="000000"/>
        </w:rPr>
        <w:t>товарная н</w:t>
      </w:r>
      <w:r w:rsidRPr="005A5C69">
        <w:rPr>
          <w:color w:val="000000"/>
        </w:rPr>
        <w:t xml:space="preserve">акладная; </w:t>
      </w:r>
    </w:p>
    <w:p w:rsidR="005A5C69" w:rsidRPr="005A5C69" w:rsidRDefault="005A5C69" w:rsidP="005A5C69">
      <w:pPr>
        <w:pStyle w:val="a3"/>
        <w:numPr>
          <w:ilvl w:val="0"/>
          <w:numId w:val="25"/>
        </w:numPr>
        <w:spacing w:line="360" w:lineRule="auto"/>
        <w:ind w:left="1134"/>
        <w:jc w:val="both"/>
        <w:rPr>
          <w:color w:val="000000"/>
        </w:rPr>
      </w:pPr>
      <w:r>
        <w:rPr>
          <w:color w:val="000000"/>
        </w:rPr>
        <w:t>а</w:t>
      </w:r>
      <w:r w:rsidRPr="005A5C69">
        <w:rPr>
          <w:color w:val="000000"/>
        </w:rPr>
        <w:t>кт выпол</w:t>
      </w:r>
      <w:r>
        <w:rPr>
          <w:color w:val="000000"/>
        </w:rPr>
        <w:t>ненных работ</w:t>
      </w:r>
      <w:r>
        <w:rPr>
          <w:color w:val="000000"/>
          <w:lang w:val="en-US"/>
        </w:rPr>
        <w:t>;</w:t>
      </w:r>
    </w:p>
    <w:p w:rsidR="005A5C69" w:rsidRPr="005A5C69" w:rsidRDefault="005A5C69" w:rsidP="005A5C69">
      <w:pPr>
        <w:pStyle w:val="a3"/>
        <w:numPr>
          <w:ilvl w:val="0"/>
          <w:numId w:val="25"/>
        </w:numPr>
        <w:spacing w:line="360" w:lineRule="auto"/>
        <w:ind w:left="1134"/>
        <w:jc w:val="both"/>
        <w:rPr>
          <w:color w:val="000000"/>
        </w:rPr>
      </w:pPr>
      <w:r>
        <w:rPr>
          <w:color w:val="000000"/>
        </w:rPr>
        <w:t>т</w:t>
      </w:r>
      <w:r w:rsidRPr="005A5C69">
        <w:rPr>
          <w:color w:val="000000"/>
        </w:rPr>
        <w:t>овар</w:t>
      </w:r>
      <w:r>
        <w:rPr>
          <w:color w:val="000000"/>
        </w:rPr>
        <w:t>н</w:t>
      </w:r>
      <w:r w:rsidRPr="005A5C69">
        <w:rPr>
          <w:color w:val="000000"/>
        </w:rPr>
        <w:t>о</w:t>
      </w:r>
      <w:r>
        <w:rPr>
          <w:color w:val="000000"/>
        </w:rPr>
        <w:t>-т</w:t>
      </w:r>
      <w:r w:rsidRPr="005A5C69">
        <w:rPr>
          <w:color w:val="000000"/>
        </w:rPr>
        <w:t xml:space="preserve">ранспортная накладная (ТТН); </w:t>
      </w:r>
    </w:p>
    <w:p w:rsidR="005A5C69" w:rsidRDefault="005A5C69" w:rsidP="005A5C69">
      <w:pPr>
        <w:pStyle w:val="a3"/>
        <w:numPr>
          <w:ilvl w:val="0"/>
          <w:numId w:val="25"/>
        </w:numPr>
        <w:spacing w:line="360" w:lineRule="auto"/>
        <w:ind w:left="1134"/>
        <w:jc w:val="both"/>
        <w:rPr>
          <w:color w:val="000000"/>
        </w:rPr>
      </w:pPr>
      <w:r>
        <w:rPr>
          <w:color w:val="000000"/>
        </w:rPr>
        <w:t>с</w:t>
      </w:r>
      <w:r w:rsidRPr="005A5C69">
        <w:rPr>
          <w:color w:val="000000"/>
        </w:rPr>
        <w:t>чет-фактура.</w:t>
      </w:r>
    </w:p>
    <w:p w:rsidR="005A5C69" w:rsidRDefault="00C56511" w:rsidP="005A5C69">
      <w:pPr>
        <w:pStyle w:val="a3"/>
        <w:spacing w:line="360" w:lineRule="auto"/>
        <w:ind w:left="0" w:firstLine="709"/>
        <w:jc w:val="both"/>
        <w:rPr>
          <w:color w:val="000000"/>
        </w:rPr>
      </w:pPr>
      <w:hyperlink r:id="rId15" w:tooltip="Товарная накладная" w:history="1">
        <w:r w:rsidR="005A5C69" w:rsidRPr="00F31CF8">
          <w:rPr>
            <w:b/>
            <w:color w:val="000000"/>
          </w:rPr>
          <w:t>Товарная накладная</w:t>
        </w:r>
      </w:hyperlink>
      <w:r w:rsidR="005A5C69" w:rsidRPr="00F31CF8">
        <w:rPr>
          <w:b/>
          <w:color w:val="000000"/>
        </w:rPr>
        <w:t> </w:t>
      </w:r>
      <w:r w:rsidR="005A5C69" w:rsidRPr="005A5C69">
        <w:rPr>
          <w:color w:val="000000"/>
        </w:rPr>
        <w:t>— документ, предназначенный для оформления операций по отпуску и приёму </w:t>
      </w:r>
      <w:hyperlink r:id="rId16" w:tooltip="Товар" w:history="1">
        <w:r w:rsidR="005A5C69" w:rsidRPr="005A5C69">
          <w:rPr>
            <w:color w:val="000000"/>
          </w:rPr>
          <w:t>товаров</w:t>
        </w:r>
      </w:hyperlink>
      <w:r w:rsidR="005A5C69" w:rsidRPr="005A5C69">
        <w:rPr>
          <w:color w:val="000000"/>
        </w:rPr>
        <w:t> со </w:t>
      </w:r>
      <w:hyperlink r:id="rId17" w:tooltip="Склад" w:history="1">
        <w:r w:rsidR="005A5C69" w:rsidRPr="005A5C69">
          <w:rPr>
            <w:color w:val="000000"/>
          </w:rPr>
          <w:t>склада</w:t>
        </w:r>
      </w:hyperlink>
      <w:r w:rsidR="00F31CF8" w:rsidRPr="00F31CF8">
        <w:t xml:space="preserve"> [11]</w:t>
      </w:r>
      <w:r w:rsidR="005A5C69" w:rsidRPr="005A5C69">
        <w:rPr>
          <w:color w:val="000000"/>
        </w:rPr>
        <w:t>. Является одним из документов первичной </w:t>
      </w:r>
      <w:hyperlink r:id="rId18" w:tooltip="Бухгалтерская отчётность" w:history="1">
        <w:r w:rsidR="005A5C69" w:rsidRPr="005A5C69">
          <w:rPr>
            <w:color w:val="000000"/>
          </w:rPr>
          <w:t>бухгалтерской отчётности</w:t>
        </w:r>
      </w:hyperlink>
      <w:r w:rsidR="005A5C69" w:rsidRPr="005A5C69">
        <w:rPr>
          <w:color w:val="000000"/>
        </w:rPr>
        <w:t xml:space="preserve">. Содержит название организации, номер накладной, дату отпуска товара, его наименование, кем </w:t>
      </w:r>
      <w:r w:rsidR="005A5C69" w:rsidRPr="005A5C69">
        <w:rPr>
          <w:color w:val="000000"/>
        </w:rPr>
        <w:lastRenderedPageBreak/>
        <w:t>отпущен товар, кому отпущен товар, его количество, сорт, цена и другие данные, основание для отпуска товара, подписи материально ответственных лиц в его отпуске и приеме.</w:t>
      </w:r>
      <w:r w:rsidR="00F139E4">
        <w:rPr>
          <w:color w:val="000000"/>
        </w:rPr>
        <w:t xml:space="preserve"> Образец товарной накладной приведен в Приложении А. </w:t>
      </w:r>
    </w:p>
    <w:p w:rsidR="005A5C69" w:rsidRPr="005A5C69" w:rsidRDefault="005A5C69" w:rsidP="005A5C69">
      <w:pPr>
        <w:pStyle w:val="a3"/>
        <w:spacing w:line="360" w:lineRule="auto"/>
        <w:ind w:left="0" w:firstLine="709"/>
        <w:jc w:val="both"/>
        <w:rPr>
          <w:color w:val="000000"/>
        </w:rPr>
      </w:pPr>
      <w:r w:rsidRPr="00F31CF8">
        <w:rPr>
          <w:b/>
          <w:color w:val="000000"/>
        </w:rPr>
        <w:t>Акт выполненных работ</w:t>
      </w:r>
      <w:r w:rsidRPr="00DA0DB5">
        <w:rPr>
          <w:color w:val="000000"/>
        </w:rPr>
        <w:t xml:space="preserve"> - двусторонний документ, отражающий</w:t>
      </w:r>
      <w:r w:rsidRPr="00DA0DB5">
        <w:t> </w:t>
      </w:r>
      <w:r w:rsidRPr="00DA0DB5">
        <w:rPr>
          <w:iCs/>
        </w:rPr>
        <w:t>факт оказания услуги (выполнения работы)</w:t>
      </w:r>
      <w:r w:rsidRPr="00DA0DB5">
        <w:rPr>
          <w:color w:val="000000"/>
        </w:rPr>
        <w:t>, ее стоимость и сроки этих отношений</w:t>
      </w:r>
      <w:r w:rsidR="00F31CF8" w:rsidRPr="00F31CF8">
        <w:rPr>
          <w:color w:val="000000"/>
        </w:rPr>
        <w:t xml:space="preserve"> [11]</w:t>
      </w:r>
      <w:r w:rsidRPr="00DA0DB5">
        <w:rPr>
          <w:color w:val="000000"/>
        </w:rPr>
        <w:t>. Он составляется с целью зафиксировать выполнение усл</w:t>
      </w:r>
      <w:r w:rsidR="00DA0DB5">
        <w:rPr>
          <w:color w:val="000000"/>
        </w:rPr>
        <w:t>уги или работы согласно договору</w:t>
      </w:r>
      <w:r w:rsidRPr="00DA0DB5">
        <w:rPr>
          <w:color w:val="000000"/>
        </w:rPr>
        <w:t>.</w:t>
      </w:r>
      <w:r w:rsidR="00F139E4">
        <w:rPr>
          <w:color w:val="000000"/>
        </w:rPr>
        <w:t xml:space="preserve"> Образец акта выполненных работ приведен в Приложении Б. </w:t>
      </w:r>
    </w:p>
    <w:p w:rsidR="00DA0DB5" w:rsidRPr="00DA0DB5" w:rsidRDefault="005A5C69" w:rsidP="00DA0DB5">
      <w:pPr>
        <w:pStyle w:val="a3"/>
        <w:spacing w:line="360" w:lineRule="auto"/>
        <w:ind w:left="0" w:firstLine="709"/>
        <w:jc w:val="both"/>
        <w:rPr>
          <w:color w:val="000000"/>
        </w:rPr>
      </w:pPr>
      <w:r w:rsidRPr="00F31CF8">
        <w:rPr>
          <w:b/>
          <w:color w:val="000000"/>
        </w:rPr>
        <w:t>Товарно-т</w:t>
      </w:r>
      <w:r w:rsidR="00F31CF8">
        <w:rPr>
          <w:b/>
          <w:color w:val="000000"/>
        </w:rPr>
        <w:t xml:space="preserve">ранспортная </w:t>
      </w:r>
      <w:r w:rsidRPr="00F31CF8">
        <w:rPr>
          <w:b/>
          <w:color w:val="000000"/>
        </w:rPr>
        <w:t>накладная</w:t>
      </w:r>
      <w:r>
        <w:rPr>
          <w:color w:val="000000"/>
        </w:rPr>
        <w:t xml:space="preserve"> - </w:t>
      </w:r>
      <w:r w:rsidRPr="00DA0DB5">
        <w:rPr>
          <w:color w:val="000000"/>
        </w:rPr>
        <w:t> </w:t>
      </w:r>
      <w:hyperlink r:id="rId19" w:tooltip="Документ" w:history="1">
        <w:r w:rsidRPr="00DA0DB5">
          <w:rPr>
            <w:color w:val="000000"/>
          </w:rPr>
          <w:t>документ</w:t>
        </w:r>
      </w:hyperlink>
      <w:r w:rsidRPr="00DA0DB5">
        <w:rPr>
          <w:color w:val="000000"/>
        </w:rPr>
        <w:t>, сопровождающий </w:t>
      </w:r>
      <w:hyperlink r:id="rId20" w:tooltip="Груз" w:history="1">
        <w:r w:rsidRPr="00DA0DB5">
          <w:rPr>
            <w:color w:val="000000"/>
          </w:rPr>
          <w:t>груз</w:t>
        </w:r>
      </w:hyperlink>
      <w:r w:rsidRPr="00DA0DB5">
        <w:rPr>
          <w:color w:val="000000"/>
        </w:rPr>
        <w:t>, предназначенный для учёта движения товарно-материальных ценностей и расчетов за их перевозки автомобильным </w:t>
      </w:r>
      <w:hyperlink r:id="rId21" w:tooltip="Транспорт" w:history="1">
        <w:r w:rsidRPr="00DA0DB5">
          <w:rPr>
            <w:color w:val="000000"/>
          </w:rPr>
          <w:t>транспортом</w:t>
        </w:r>
      </w:hyperlink>
      <w:r w:rsidR="00F31CF8" w:rsidRPr="00F31CF8">
        <w:t xml:space="preserve"> [11]</w:t>
      </w:r>
      <w:r w:rsidRPr="00DA0DB5">
        <w:rPr>
          <w:color w:val="000000"/>
        </w:rPr>
        <w:t xml:space="preserve">. </w:t>
      </w:r>
      <w:r w:rsidR="00DA0DB5" w:rsidRPr="00DA0DB5">
        <w:rPr>
          <w:color w:val="000000"/>
        </w:rPr>
        <w:t xml:space="preserve">Данная накладная </w:t>
      </w:r>
      <w:r w:rsidRPr="00DA0DB5">
        <w:rPr>
          <w:color w:val="000000"/>
        </w:rPr>
        <w:t xml:space="preserve">предназначена для учёта движения товарно-материальных ценностей при их перемещении с участием транспортных средств и является основанием для </w:t>
      </w:r>
      <w:r w:rsidR="00DA0DB5" w:rsidRPr="00DA0DB5">
        <w:rPr>
          <w:color w:val="000000"/>
        </w:rPr>
        <w:t xml:space="preserve">их </w:t>
      </w:r>
      <w:r w:rsidRPr="00DA0DB5">
        <w:rPr>
          <w:color w:val="000000"/>
        </w:rPr>
        <w:t>списания у грузоотправителя и оприходования их у грузополучателя. Как правило,</w:t>
      </w:r>
      <w:r w:rsidR="00DA0DB5" w:rsidRPr="00DA0DB5">
        <w:rPr>
          <w:color w:val="000000"/>
        </w:rPr>
        <w:t xml:space="preserve"> оформляется грузоотправителем, о</w:t>
      </w:r>
      <w:r w:rsidRPr="00DA0DB5">
        <w:rPr>
          <w:color w:val="000000"/>
        </w:rPr>
        <w:t>днако по согласованию сторон документ может составляться и перевозчиком.</w:t>
      </w:r>
      <w:r w:rsidR="00DA0DB5" w:rsidRPr="00DA0DB5">
        <w:rPr>
          <w:color w:val="000000"/>
        </w:rPr>
        <w:t xml:space="preserve"> Товарно-транспортная накладная выписывается в нескольких экземплярах:</w:t>
      </w:r>
    </w:p>
    <w:p w:rsidR="00DA0DB5" w:rsidRPr="00DA0DB5" w:rsidRDefault="00DA0DB5" w:rsidP="00483E63">
      <w:pPr>
        <w:pStyle w:val="a3"/>
        <w:numPr>
          <w:ilvl w:val="0"/>
          <w:numId w:val="30"/>
        </w:numPr>
        <w:spacing w:line="360" w:lineRule="auto"/>
        <w:ind w:left="0" w:firstLine="709"/>
        <w:jc w:val="both"/>
        <w:rPr>
          <w:color w:val="000000"/>
        </w:rPr>
      </w:pPr>
      <w:r w:rsidRPr="00DA0DB5">
        <w:rPr>
          <w:color w:val="000000"/>
        </w:rPr>
        <w:t>первый - остается у грузоотправителя и предназначается для списания товарно-материальных ценностей;</w:t>
      </w:r>
    </w:p>
    <w:p w:rsidR="00DA0DB5" w:rsidRPr="00DA0DB5" w:rsidRDefault="00DA0DB5" w:rsidP="00483E63">
      <w:pPr>
        <w:pStyle w:val="a3"/>
        <w:numPr>
          <w:ilvl w:val="0"/>
          <w:numId w:val="30"/>
        </w:numPr>
        <w:spacing w:line="360" w:lineRule="auto"/>
        <w:ind w:left="0" w:firstLine="709"/>
        <w:jc w:val="both"/>
        <w:rPr>
          <w:color w:val="000000"/>
        </w:rPr>
      </w:pPr>
      <w:r w:rsidRPr="00DA0DB5">
        <w:rPr>
          <w:color w:val="000000"/>
        </w:rPr>
        <w:t>второй - предназначается для оприходования товарно-материальных ценностей у получателя груза (сдается водителем грузополучателю);</w:t>
      </w:r>
    </w:p>
    <w:p w:rsidR="00E45B9C" w:rsidRDefault="00DA0DB5" w:rsidP="00E45B9C">
      <w:pPr>
        <w:pStyle w:val="a3"/>
        <w:numPr>
          <w:ilvl w:val="0"/>
          <w:numId w:val="30"/>
        </w:numPr>
        <w:spacing w:line="360" w:lineRule="auto"/>
        <w:ind w:left="0" w:firstLine="709"/>
        <w:jc w:val="both"/>
        <w:rPr>
          <w:color w:val="000000"/>
        </w:rPr>
      </w:pPr>
      <w:r w:rsidRPr="00DA0DB5">
        <w:rPr>
          <w:color w:val="000000"/>
        </w:rPr>
        <w:t>третий (передаётся организации-владельцу автотранспорта) - служит основанием для расчетов, организация-владелец автотранспорта прилагает его к счету за перевозку и высылает плательщику-заказчику автотранспорта;</w:t>
      </w:r>
    </w:p>
    <w:p w:rsidR="00DA0DB5" w:rsidRPr="00E45B9C" w:rsidRDefault="00DA0DB5" w:rsidP="00E45B9C">
      <w:pPr>
        <w:pStyle w:val="a3"/>
        <w:numPr>
          <w:ilvl w:val="0"/>
          <w:numId w:val="30"/>
        </w:numPr>
        <w:spacing w:line="360" w:lineRule="auto"/>
        <w:ind w:left="0" w:firstLine="709"/>
        <w:jc w:val="both"/>
        <w:rPr>
          <w:color w:val="000000"/>
        </w:rPr>
      </w:pPr>
      <w:r w:rsidRPr="00E45B9C">
        <w:rPr>
          <w:color w:val="000000"/>
        </w:rPr>
        <w:lastRenderedPageBreak/>
        <w:t>четвертый (передаётся организации-владельцу автотранспорта) - прилагается к путевому листу и служит основанием для учёта транспортной работы и начисления заработной платы водителю.</w:t>
      </w:r>
      <w:r w:rsidR="00F139E4" w:rsidRPr="00E45B9C">
        <w:rPr>
          <w:color w:val="000000"/>
        </w:rPr>
        <w:t xml:space="preserve"> </w:t>
      </w:r>
    </w:p>
    <w:p w:rsidR="00DA0DB5" w:rsidRPr="00F31CF8" w:rsidRDefault="00DA0DB5" w:rsidP="00076609">
      <w:pPr>
        <w:pStyle w:val="a3"/>
        <w:spacing w:line="360" w:lineRule="auto"/>
        <w:ind w:left="0" w:firstLine="709"/>
        <w:jc w:val="both"/>
        <w:rPr>
          <w:color w:val="000000"/>
        </w:rPr>
      </w:pPr>
      <w:r w:rsidRPr="00F31CF8">
        <w:rPr>
          <w:b/>
          <w:color w:val="000000"/>
        </w:rPr>
        <w:t>Счёт-фактура</w:t>
      </w:r>
      <w:r w:rsidRPr="00DA0DB5">
        <w:rPr>
          <w:color w:val="000000"/>
        </w:rPr>
        <w:t> — </w:t>
      </w:r>
      <w:hyperlink r:id="rId22" w:tooltip="Документ" w:history="1">
        <w:r w:rsidRPr="00DA0DB5">
          <w:rPr>
            <w:color w:val="000000"/>
          </w:rPr>
          <w:t>документ</w:t>
        </w:r>
      </w:hyperlink>
      <w:r w:rsidRPr="00DA0DB5">
        <w:rPr>
          <w:color w:val="000000"/>
        </w:rPr>
        <w:t>, удостоверяющий фактическую отгрузку товаров или оказание услуг и их стоимость</w:t>
      </w:r>
      <w:r w:rsidR="00F31CF8" w:rsidRPr="00F31CF8">
        <w:rPr>
          <w:color w:val="000000"/>
        </w:rPr>
        <w:t xml:space="preserve"> [11]</w:t>
      </w:r>
      <w:r w:rsidRPr="00DA0DB5">
        <w:rPr>
          <w:color w:val="000000"/>
        </w:rPr>
        <w:t>.</w:t>
      </w:r>
      <w:r>
        <w:rPr>
          <w:color w:val="000000"/>
        </w:rPr>
        <w:t xml:space="preserve"> Она выставляется продавцом покупателю (заказчику) после окончательного приема покупателем (заказчиком) товаров или услуг</w:t>
      </w:r>
      <w:r w:rsidR="00F31CF8" w:rsidRPr="00F31CF8">
        <w:rPr>
          <w:color w:val="000000"/>
        </w:rPr>
        <w:t>.</w:t>
      </w:r>
      <w:r w:rsidR="00F139E4">
        <w:rPr>
          <w:color w:val="000000"/>
        </w:rPr>
        <w:t xml:space="preserve"> Образец счета-фактуры приведен в Приложении </w:t>
      </w:r>
      <w:r w:rsidR="000548C7">
        <w:rPr>
          <w:color w:val="000000"/>
        </w:rPr>
        <w:t>В</w:t>
      </w:r>
      <w:r w:rsidR="00F139E4">
        <w:rPr>
          <w:color w:val="000000"/>
        </w:rPr>
        <w:t xml:space="preserve">. </w:t>
      </w:r>
    </w:p>
    <w:p w:rsidR="00076609" w:rsidRDefault="00EC0E4B" w:rsidP="00076609">
      <w:pPr>
        <w:pStyle w:val="a3"/>
        <w:spacing w:line="360" w:lineRule="auto"/>
        <w:ind w:left="0" w:firstLine="709"/>
        <w:jc w:val="both"/>
        <w:rPr>
          <w:color w:val="000000"/>
        </w:rPr>
      </w:pPr>
      <w:r w:rsidRPr="00EC0E4B">
        <w:rPr>
          <w:color w:val="000000"/>
        </w:rPr>
        <w:t>Основанием для отражения в учете сумм оплаты за отгруженную продукцию, выполненные работы или оказанные услуги, а также сумм предварительной оплаты в с</w:t>
      </w:r>
      <w:r w:rsidR="00F14E6D">
        <w:rPr>
          <w:color w:val="000000"/>
        </w:rPr>
        <w:t xml:space="preserve">чет будущих поставок продукции </w:t>
      </w:r>
      <w:r w:rsidRPr="00EC0E4B">
        <w:rPr>
          <w:color w:val="000000"/>
        </w:rPr>
        <w:t>является выписка банка. При этом на саму отгруженную продукцию составляется накладная, покупателю или заказчику выставляется счет на оплату, а в течение 5 дней с момента отгрузки выставляется счет-фактура. Основанием для зачета аванса в оплату отгруженной продукции является бухгалтерская справка. Списание дебиторской задолженности, у которой прошел срок исковой давности, производится на основании инвентаризационной ведомости, письменного обоснования и приказа руководителя</w:t>
      </w:r>
      <w:r w:rsidR="00F31CF8" w:rsidRPr="00F31CF8">
        <w:rPr>
          <w:color w:val="000000"/>
        </w:rPr>
        <w:t xml:space="preserve"> [13]</w:t>
      </w:r>
      <w:r w:rsidRPr="00EC0E4B">
        <w:rPr>
          <w:color w:val="000000"/>
        </w:rPr>
        <w:t>.</w:t>
      </w:r>
    </w:p>
    <w:p w:rsidR="00076609" w:rsidRDefault="00076609" w:rsidP="00076609">
      <w:pPr>
        <w:pStyle w:val="a3"/>
        <w:spacing w:line="360" w:lineRule="auto"/>
        <w:ind w:left="0" w:firstLine="709"/>
        <w:jc w:val="both"/>
        <w:rPr>
          <w:color w:val="000000"/>
        </w:rPr>
      </w:pPr>
    </w:p>
    <w:p w:rsidR="00A14726" w:rsidRDefault="00076609" w:rsidP="00076609">
      <w:pPr>
        <w:pStyle w:val="a3"/>
        <w:spacing w:line="360" w:lineRule="auto"/>
        <w:ind w:left="0" w:firstLine="709"/>
        <w:jc w:val="both"/>
        <w:rPr>
          <w:b/>
        </w:rPr>
      </w:pPr>
      <w:r w:rsidRPr="00076609">
        <w:rPr>
          <w:b/>
        </w:rPr>
        <w:t>2.2 Синтетический и аналитический учет</w:t>
      </w:r>
      <w:r w:rsidR="00F14E6D">
        <w:rPr>
          <w:b/>
        </w:rPr>
        <w:t xml:space="preserve"> расчетов с покупателями и заказчиками</w:t>
      </w:r>
    </w:p>
    <w:p w:rsidR="00076609" w:rsidRDefault="00076609" w:rsidP="00076609">
      <w:pPr>
        <w:pStyle w:val="a3"/>
        <w:spacing w:line="360" w:lineRule="auto"/>
        <w:ind w:left="0" w:firstLine="709"/>
        <w:jc w:val="both"/>
        <w:rPr>
          <w:b/>
        </w:rPr>
      </w:pPr>
    </w:p>
    <w:p w:rsidR="003251E8" w:rsidRDefault="00E05379" w:rsidP="003251E8">
      <w:pPr>
        <w:pStyle w:val="a3"/>
        <w:spacing w:line="360" w:lineRule="auto"/>
        <w:ind w:left="0" w:firstLine="709"/>
        <w:jc w:val="both"/>
        <w:rPr>
          <w:color w:val="000000"/>
        </w:rPr>
      </w:pPr>
      <w:r w:rsidRPr="00E05379">
        <w:rPr>
          <w:color w:val="000000"/>
        </w:rPr>
        <w:t>Учет  расчетов с покупателями и заказчиками ведется на активно-пассивном счете 62 «Расчеты с покупателями и заказчиками».</w:t>
      </w:r>
      <w:r w:rsidR="009363EB">
        <w:rPr>
          <w:color w:val="000000"/>
        </w:rPr>
        <w:t xml:space="preserve"> </w:t>
      </w:r>
      <w:r w:rsidRPr="00E05379">
        <w:rPr>
          <w:color w:val="000000"/>
        </w:rPr>
        <w:t>В бухгалтерском  учете необходимо иметь информацию о расчетах с покупателями и заказчиками, которым была отгружена продукция, для которых выполнены работы или услуги,</w:t>
      </w:r>
      <w:r w:rsidR="003251E8">
        <w:rPr>
          <w:color w:val="000000"/>
        </w:rPr>
        <w:t xml:space="preserve">  а также </w:t>
      </w:r>
      <w:r w:rsidRPr="00E05379">
        <w:rPr>
          <w:color w:val="000000"/>
        </w:rPr>
        <w:t>были реализованы прочие активы. </w:t>
      </w:r>
    </w:p>
    <w:p w:rsidR="003251E8" w:rsidRDefault="00E05379" w:rsidP="003251E8">
      <w:pPr>
        <w:pStyle w:val="a3"/>
        <w:spacing w:line="360" w:lineRule="auto"/>
        <w:ind w:left="0" w:firstLine="709"/>
        <w:jc w:val="both"/>
        <w:rPr>
          <w:color w:val="000000"/>
        </w:rPr>
      </w:pPr>
      <w:r w:rsidRPr="00E05379">
        <w:rPr>
          <w:color w:val="000000"/>
        </w:rPr>
        <w:t xml:space="preserve">  Счет 62 "Расчеты с покупателями и  заказчиками" дебетуется </w:t>
      </w:r>
      <w:r w:rsidR="003251E8">
        <w:rPr>
          <w:color w:val="000000"/>
        </w:rPr>
        <w:t xml:space="preserve">в корреспонденции </w:t>
      </w:r>
      <w:r w:rsidRPr="00E05379">
        <w:rPr>
          <w:color w:val="000000"/>
        </w:rPr>
        <w:t>со счетами 90</w:t>
      </w:r>
      <w:r w:rsidR="00EE13A4">
        <w:rPr>
          <w:color w:val="000000"/>
        </w:rPr>
        <w:t xml:space="preserve"> </w:t>
      </w:r>
      <w:r w:rsidRPr="00E05379">
        <w:rPr>
          <w:color w:val="000000"/>
        </w:rPr>
        <w:t xml:space="preserve"> "Продажи", 91 "Прочие доходы и расходы" </w:t>
      </w:r>
    </w:p>
    <w:p w:rsidR="00E05379" w:rsidRPr="00E05379" w:rsidRDefault="00E05379" w:rsidP="003251E8">
      <w:pPr>
        <w:pStyle w:val="a3"/>
        <w:spacing w:line="360" w:lineRule="auto"/>
        <w:ind w:left="0" w:firstLine="0"/>
        <w:jc w:val="both"/>
        <w:rPr>
          <w:color w:val="000000"/>
        </w:rPr>
      </w:pPr>
      <w:r w:rsidRPr="00E05379">
        <w:rPr>
          <w:color w:val="000000"/>
        </w:rPr>
        <w:lastRenderedPageBreak/>
        <w:t>на суммы отгруженных товаров, продукции, прочих активов, выполненных работ и оказанных услуг, по которым в установленном порядке признан доход.</w:t>
      </w:r>
    </w:p>
    <w:p w:rsidR="00076609" w:rsidRPr="00076609" w:rsidRDefault="00E05379" w:rsidP="009363EB">
      <w:pPr>
        <w:pStyle w:val="a3"/>
        <w:spacing w:line="360" w:lineRule="auto"/>
        <w:ind w:left="0" w:firstLine="709"/>
        <w:jc w:val="both"/>
        <w:rPr>
          <w:color w:val="000000"/>
        </w:rPr>
      </w:pPr>
      <w:r w:rsidRPr="00E05379">
        <w:rPr>
          <w:color w:val="000000"/>
        </w:rPr>
        <w:t>   Счет 62 "Расчеты с покупателями и  заказчиками" кредитуется в корреспонденции  со счетами учета денежных средств, расчетов на суммы поступивших платежей или при погашении дебиторской задолженности иными способами (не денежные расчеты и т.п.). При этом суммы полученных авансов и предварительной оплаты учитываются на счете 62 обособленно</w:t>
      </w:r>
      <w:r w:rsidR="00F31CF8" w:rsidRPr="00F31CF8">
        <w:rPr>
          <w:color w:val="000000"/>
        </w:rPr>
        <w:t xml:space="preserve"> [9]</w:t>
      </w:r>
      <w:r w:rsidRPr="00E05379">
        <w:rPr>
          <w:color w:val="000000"/>
        </w:rPr>
        <w:t>. На счете 62 отражаются также возникающие курсовые разницы, которые увеличивают (уменьшают) оборот по этому счету.</w:t>
      </w:r>
    </w:p>
    <w:p w:rsidR="00E05379" w:rsidRPr="009363EB" w:rsidRDefault="00E05379" w:rsidP="009363EB">
      <w:pPr>
        <w:pStyle w:val="a3"/>
        <w:spacing w:line="360" w:lineRule="auto"/>
        <w:ind w:left="0" w:firstLine="709"/>
        <w:jc w:val="both"/>
        <w:rPr>
          <w:color w:val="000000"/>
        </w:rPr>
      </w:pPr>
      <w:r w:rsidRPr="009363EB">
        <w:rPr>
          <w:color w:val="000000"/>
        </w:rPr>
        <w:t>К счету 6</w:t>
      </w:r>
      <w:r w:rsidR="009363EB">
        <w:rPr>
          <w:color w:val="000000"/>
        </w:rPr>
        <w:t>2 могут быть открыты различные </w:t>
      </w:r>
      <w:r w:rsidRPr="009363EB">
        <w:rPr>
          <w:color w:val="000000"/>
        </w:rPr>
        <w:t>субсчета. В каждой организации они  отражаются в учетной политике. Например:</w:t>
      </w:r>
    </w:p>
    <w:p w:rsidR="00E05379" w:rsidRPr="009363EB" w:rsidRDefault="00E05379" w:rsidP="009363EB">
      <w:pPr>
        <w:pStyle w:val="a3"/>
        <w:numPr>
          <w:ilvl w:val="0"/>
          <w:numId w:val="31"/>
        </w:numPr>
        <w:spacing w:line="360" w:lineRule="auto"/>
        <w:ind w:left="1134" w:hanging="425"/>
        <w:jc w:val="both"/>
        <w:rPr>
          <w:color w:val="000000"/>
        </w:rPr>
      </w:pPr>
      <w:r w:rsidRPr="009363EB">
        <w:rPr>
          <w:color w:val="000000"/>
        </w:rPr>
        <w:t>62-1 –  «Расчеты по плановым платежам»</w:t>
      </w:r>
      <w:r w:rsidR="009363EB">
        <w:rPr>
          <w:color w:val="000000"/>
          <w:lang w:val="en-US"/>
        </w:rPr>
        <w:t>;</w:t>
      </w:r>
    </w:p>
    <w:p w:rsidR="00E05379" w:rsidRPr="009363EB" w:rsidRDefault="00E05379" w:rsidP="009363EB">
      <w:pPr>
        <w:pStyle w:val="a3"/>
        <w:numPr>
          <w:ilvl w:val="0"/>
          <w:numId w:val="31"/>
        </w:numPr>
        <w:spacing w:line="360" w:lineRule="auto"/>
        <w:ind w:left="1134" w:hanging="425"/>
        <w:jc w:val="both"/>
        <w:rPr>
          <w:color w:val="000000"/>
        </w:rPr>
      </w:pPr>
      <w:r w:rsidRPr="009363EB">
        <w:rPr>
          <w:color w:val="000000"/>
        </w:rPr>
        <w:t>62-2 –  «Расчеты по полученным векселям от покупателей»</w:t>
      </w:r>
      <w:r w:rsidR="009363EB" w:rsidRPr="009363EB">
        <w:rPr>
          <w:color w:val="000000"/>
        </w:rPr>
        <w:t>;</w:t>
      </w:r>
    </w:p>
    <w:p w:rsidR="00E05379" w:rsidRPr="009363EB" w:rsidRDefault="00E05379" w:rsidP="009363EB">
      <w:pPr>
        <w:pStyle w:val="a3"/>
        <w:numPr>
          <w:ilvl w:val="0"/>
          <w:numId w:val="31"/>
        </w:numPr>
        <w:spacing w:line="360" w:lineRule="auto"/>
        <w:ind w:left="1134" w:hanging="425"/>
        <w:jc w:val="both"/>
        <w:rPr>
          <w:color w:val="000000"/>
        </w:rPr>
      </w:pPr>
      <w:r w:rsidRPr="009363EB">
        <w:rPr>
          <w:color w:val="000000"/>
        </w:rPr>
        <w:t>62-3 –  «Расчеты по полученным авансам»</w:t>
      </w:r>
      <w:r w:rsidR="009363EB">
        <w:rPr>
          <w:color w:val="000000"/>
          <w:lang w:val="en-US"/>
        </w:rPr>
        <w:t>;</w:t>
      </w:r>
    </w:p>
    <w:p w:rsidR="00E05379" w:rsidRPr="009363EB" w:rsidRDefault="00E05379" w:rsidP="009363EB">
      <w:pPr>
        <w:pStyle w:val="a3"/>
        <w:numPr>
          <w:ilvl w:val="0"/>
          <w:numId w:val="31"/>
        </w:numPr>
        <w:spacing w:line="360" w:lineRule="auto"/>
        <w:ind w:left="1134" w:hanging="425"/>
        <w:jc w:val="both"/>
        <w:rPr>
          <w:color w:val="000000"/>
        </w:rPr>
      </w:pPr>
      <w:r w:rsidRPr="009363EB">
        <w:rPr>
          <w:color w:val="000000"/>
        </w:rPr>
        <w:t>62-4 –  «Расчеты в порядке инкассо»</w:t>
      </w:r>
      <w:r w:rsidR="009363EB">
        <w:rPr>
          <w:color w:val="000000"/>
          <w:lang w:val="en-US"/>
        </w:rPr>
        <w:t>;</w:t>
      </w:r>
    </w:p>
    <w:p w:rsidR="00E05379" w:rsidRPr="009363EB" w:rsidRDefault="00E05379" w:rsidP="009363EB">
      <w:pPr>
        <w:pStyle w:val="a3"/>
        <w:numPr>
          <w:ilvl w:val="0"/>
          <w:numId w:val="31"/>
        </w:numPr>
        <w:spacing w:line="360" w:lineRule="auto"/>
        <w:ind w:left="1134" w:hanging="425"/>
        <w:jc w:val="both"/>
        <w:rPr>
          <w:color w:val="000000"/>
        </w:rPr>
      </w:pPr>
      <w:r w:rsidRPr="009363EB">
        <w:rPr>
          <w:color w:val="000000"/>
        </w:rPr>
        <w:t>62-5 –  «Расчеты наличными денежным</w:t>
      </w:r>
      <w:r w:rsidR="009363EB">
        <w:rPr>
          <w:color w:val="000000"/>
        </w:rPr>
        <w:t>и  средствами» .</w:t>
      </w:r>
    </w:p>
    <w:p w:rsidR="00E05379" w:rsidRPr="009363EB" w:rsidRDefault="00E05379" w:rsidP="009363EB">
      <w:pPr>
        <w:pStyle w:val="a3"/>
        <w:spacing w:line="360" w:lineRule="auto"/>
        <w:ind w:left="0" w:firstLine="709"/>
        <w:jc w:val="both"/>
        <w:rPr>
          <w:color w:val="000000"/>
        </w:rPr>
      </w:pPr>
      <w:r w:rsidRPr="009363EB">
        <w:rPr>
          <w:color w:val="000000"/>
        </w:rPr>
        <w:t>   Аналитический учет по счету 62 "Расчеты с покупателями и заказчиками" ведется по каждому предъявленному покупателям (заказчикам) счету. При этом построение аналитического учета должно обеспечивать возможность получения необходимых данных по:</w:t>
      </w:r>
    </w:p>
    <w:p w:rsidR="00E05379" w:rsidRPr="009363EB" w:rsidRDefault="00E05379" w:rsidP="009363EB">
      <w:pPr>
        <w:pStyle w:val="a3"/>
        <w:numPr>
          <w:ilvl w:val="0"/>
          <w:numId w:val="32"/>
        </w:numPr>
        <w:spacing w:line="360" w:lineRule="auto"/>
        <w:ind w:left="0" w:firstLine="709"/>
        <w:jc w:val="both"/>
        <w:rPr>
          <w:color w:val="000000"/>
        </w:rPr>
      </w:pPr>
      <w:r w:rsidRPr="009363EB">
        <w:rPr>
          <w:color w:val="000000"/>
        </w:rPr>
        <w:t>покупателям и заказчикам по расчетным документам, срок оплаты которых не наступил;</w:t>
      </w:r>
    </w:p>
    <w:p w:rsidR="00E05379" w:rsidRPr="009363EB" w:rsidRDefault="00E05379" w:rsidP="009363EB">
      <w:pPr>
        <w:pStyle w:val="a3"/>
        <w:numPr>
          <w:ilvl w:val="0"/>
          <w:numId w:val="32"/>
        </w:numPr>
        <w:spacing w:line="360" w:lineRule="auto"/>
        <w:ind w:left="0" w:firstLine="709"/>
        <w:jc w:val="both"/>
        <w:rPr>
          <w:color w:val="000000"/>
        </w:rPr>
      </w:pPr>
      <w:r w:rsidRPr="009363EB">
        <w:rPr>
          <w:color w:val="000000"/>
        </w:rPr>
        <w:t>покупателям и заказчикам по не оплаченным в  срок расчетным документам;</w:t>
      </w:r>
    </w:p>
    <w:p w:rsidR="00A14726" w:rsidRPr="009363EB" w:rsidRDefault="00E05379" w:rsidP="009363EB">
      <w:pPr>
        <w:pStyle w:val="a3"/>
        <w:numPr>
          <w:ilvl w:val="0"/>
          <w:numId w:val="32"/>
        </w:numPr>
        <w:spacing w:line="360" w:lineRule="auto"/>
        <w:ind w:left="1134" w:hanging="425"/>
        <w:jc w:val="both"/>
        <w:rPr>
          <w:color w:val="000000"/>
        </w:rPr>
      </w:pPr>
      <w:r w:rsidRPr="009363EB">
        <w:rPr>
          <w:color w:val="000000"/>
        </w:rPr>
        <w:t>авансам по</w:t>
      </w:r>
      <w:r w:rsidR="009363EB">
        <w:rPr>
          <w:color w:val="000000"/>
        </w:rPr>
        <w:t xml:space="preserve">лученным. </w:t>
      </w:r>
    </w:p>
    <w:p w:rsidR="00E05379" w:rsidRPr="009363EB" w:rsidRDefault="009363EB" w:rsidP="009363EB">
      <w:pPr>
        <w:pStyle w:val="a3"/>
        <w:spacing w:line="360" w:lineRule="auto"/>
        <w:ind w:left="0" w:firstLine="709"/>
        <w:jc w:val="both"/>
        <w:rPr>
          <w:color w:val="000000"/>
        </w:rPr>
      </w:pPr>
      <w:r>
        <w:rPr>
          <w:color w:val="000000"/>
        </w:rPr>
        <w:t>О</w:t>
      </w:r>
      <w:r w:rsidR="00E05379" w:rsidRPr="009363EB">
        <w:rPr>
          <w:color w:val="000000"/>
        </w:rPr>
        <w:t>тразить задолженность  покупателя (заказчика) организация  должна независимо от того, получила ли она от него деньги за проданные  товары (выполненные работы, оказанные услуги) или нет</w:t>
      </w:r>
      <w:r w:rsidR="00F31CF8" w:rsidRPr="00F31CF8">
        <w:rPr>
          <w:color w:val="000000"/>
        </w:rPr>
        <w:t xml:space="preserve"> [12]</w:t>
      </w:r>
      <w:r w:rsidR="00E05379" w:rsidRPr="009363EB">
        <w:rPr>
          <w:color w:val="000000"/>
        </w:rPr>
        <w:t>.</w:t>
      </w:r>
      <w:r>
        <w:rPr>
          <w:color w:val="000000"/>
        </w:rPr>
        <w:t xml:space="preserve"> </w:t>
      </w:r>
      <w:r w:rsidR="00E05379" w:rsidRPr="009363EB">
        <w:rPr>
          <w:color w:val="000000"/>
        </w:rPr>
        <w:t xml:space="preserve"> Если  покупатель </w:t>
      </w:r>
      <w:r w:rsidR="00E05379" w:rsidRPr="009363EB">
        <w:rPr>
          <w:color w:val="000000"/>
        </w:rPr>
        <w:lastRenderedPageBreak/>
        <w:t>(заказчик) не погасил свою задолженность в срок, установленный  договором, то по такой задолженности  организация вправе создать резерв сомнительных долгов. Тогда списание задолженности с истекшим сроком исковой давности или нереальной для взыскания, по которой ранее был созд</w:t>
      </w:r>
      <w:r>
        <w:rPr>
          <w:color w:val="000000"/>
        </w:rPr>
        <w:t xml:space="preserve">ан резерв, отражается проводкой </w:t>
      </w:r>
      <w:r w:rsidR="00E05379" w:rsidRPr="009363EB">
        <w:rPr>
          <w:color w:val="000000"/>
        </w:rPr>
        <w:t>Дт 63 Кт 62 - списана задолженность покупателя (заказчика) за счет резерва сомнительных долгов.</w:t>
      </w:r>
      <w:r>
        <w:rPr>
          <w:color w:val="000000"/>
        </w:rPr>
        <w:t xml:space="preserve"> </w:t>
      </w:r>
      <w:r w:rsidR="00E05379" w:rsidRPr="009363EB">
        <w:rPr>
          <w:color w:val="000000"/>
        </w:rPr>
        <w:t>В резерв по сомнительным долгам включают и сумму НДС, которую должен заплатить покупатель (заказчик).</w:t>
      </w:r>
    </w:p>
    <w:p w:rsidR="00E05379" w:rsidRPr="009363EB" w:rsidRDefault="00E05379" w:rsidP="009363EB">
      <w:pPr>
        <w:pStyle w:val="a3"/>
        <w:spacing w:line="360" w:lineRule="auto"/>
        <w:ind w:left="0" w:firstLine="709"/>
        <w:jc w:val="both"/>
        <w:rPr>
          <w:color w:val="000000"/>
        </w:rPr>
      </w:pPr>
      <w:r w:rsidRPr="009363EB">
        <w:rPr>
          <w:color w:val="000000"/>
        </w:rPr>
        <w:t>  </w:t>
      </w:r>
      <w:r w:rsidR="00963F4D">
        <w:rPr>
          <w:color w:val="000000"/>
        </w:rPr>
        <w:t>С т</w:t>
      </w:r>
      <w:r w:rsidR="009363EB">
        <w:rPr>
          <w:color w:val="000000"/>
        </w:rPr>
        <w:t>ипов</w:t>
      </w:r>
      <w:r w:rsidR="00963F4D">
        <w:rPr>
          <w:color w:val="000000"/>
        </w:rPr>
        <w:t>ыми  проводками</w:t>
      </w:r>
      <w:r w:rsidRPr="009363EB">
        <w:rPr>
          <w:color w:val="000000"/>
        </w:rPr>
        <w:t xml:space="preserve"> по счету 62 «Расчеты с покупат</w:t>
      </w:r>
      <w:r w:rsidR="00963F4D">
        <w:rPr>
          <w:color w:val="000000"/>
        </w:rPr>
        <w:t xml:space="preserve">елями и заказчиками» можно ознакомиться в Приложении </w:t>
      </w:r>
      <w:r w:rsidR="000548C7">
        <w:rPr>
          <w:color w:val="000000"/>
        </w:rPr>
        <w:t>Г</w:t>
      </w:r>
      <w:r w:rsidR="00AD7D47">
        <w:rPr>
          <w:color w:val="000000"/>
        </w:rPr>
        <w:t xml:space="preserve">. </w:t>
      </w:r>
      <w:r w:rsidR="009363EB">
        <w:rPr>
          <w:color w:val="000000"/>
        </w:rPr>
        <w:t xml:space="preserve"> </w:t>
      </w:r>
    </w:p>
    <w:p w:rsidR="00017807" w:rsidRPr="00017807" w:rsidRDefault="00017807" w:rsidP="009363EB">
      <w:pPr>
        <w:pStyle w:val="a3"/>
        <w:spacing w:line="360" w:lineRule="auto"/>
        <w:ind w:left="0" w:firstLine="709"/>
        <w:jc w:val="both"/>
        <w:rPr>
          <w:color w:val="000000"/>
        </w:rPr>
      </w:pPr>
    </w:p>
    <w:p w:rsidR="00717526" w:rsidRDefault="00AD7D47" w:rsidP="00810989">
      <w:pPr>
        <w:pStyle w:val="a3"/>
        <w:spacing w:line="360" w:lineRule="auto"/>
        <w:ind w:left="0" w:firstLine="709"/>
        <w:jc w:val="both"/>
        <w:rPr>
          <w:b/>
          <w:color w:val="000000"/>
        </w:rPr>
      </w:pPr>
      <w:r w:rsidRPr="00AD7D47">
        <w:rPr>
          <w:b/>
        </w:rPr>
        <w:t>2.3 Инвентаризация расчетов с покупателями и заказчиками и отражение в отчетности</w:t>
      </w:r>
    </w:p>
    <w:p w:rsidR="00810989" w:rsidRPr="00810989" w:rsidRDefault="00810989" w:rsidP="00810989">
      <w:pPr>
        <w:pStyle w:val="a3"/>
        <w:spacing w:line="360" w:lineRule="auto"/>
        <w:ind w:left="0" w:firstLine="709"/>
        <w:jc w:val="both"/>
        <w:rPr>
          <w:b/>
          <w:color w:val="000000"/>
        </w:rPr>
      </w:pPr>
    </w:p>
    <w:p w:rsidR="00163AE3" w:rsidRPr="007268B1" w:rsidRDefault="00810989" w:rsidP="007268B1">
      <w:pPr>
        <w:spacing w:after="0" w:line="360" w:lineRule="auto"/>
        <w:ind w:firstLine="709"/>
        <w:jc w:val="both"/>
        <w:rPr>
          <w:rFonts w:ascii="Times New Roman" w:hAnsi="Times New Roman" w:cs="Times New Roman"/>
          <w:sz w:val="28"/>
          <w:szCs w:val="28"/>
        </w:rPr>
      </w:pPr>
      <w:r w:rsidRPr="00810989">
        <w:rPr>
          <w:rFonts w:ascii="Times New Roman" w:hAnsi="Times New Roman" w:cs="Times New Roman"/>
          <w:color w:val="000000"/>
          <w:sz w:val="28"/>
          <w:szCs w:val="28"/>
        </w:rPr>
        <w:t> Инвентаризация  расчетов с покупателями заключается  в выявлении по соответствующим  документам остатков и тщательной проверки обоснованности сумм, числящихся на этих счетах. Комиссия устанавливает сроки  возникновения задолженности по счетам дебиторов, реальность ее и лиц, виновных в пропуске сроков исковой давности, если это имеет место.</w:t>
      </w:r>
    </w:p>
    <w:p w:rsidR="00810989" w:rsidRPr="00810989" w:rsidRDefault="00810989" w:rsidP="00810989">
      <w:pPr>
        <w:pStyle w:val="a3"/>
        <w:spacing w:line="360" w:lineRule="auto"/>
        <w:ind w:left="0" w:firstLine="709"/>
        <w:jc w:val="both"/>
        <w:rPr>
          <w:color w:val="000000"/>
        </w:rPr>
      </w:pPr>
      <w:r w:rsidRPr="00810989">
        <w:rPr>
          <w:color w:val="000000"/>
        </w:rPr>
        <w:t>При проверке следует обратить внимание:</w:t>
      </w:r>
    </w:p>
    <w:p w:rsidR="00810989" w:rsidRPr="00810989" w:rsidRDefault="007268B1" w:rsidP="00B30CCD">
      <w:pPr>
        <w:pStyle w:val="a3"/>
        <w:numPr>
          <w:ilvl w:val="0"/>
          <w:numId w:val="35"/>
        </w:numPr>
        <w:spacing w:line="360" w:lineRule="auto"/>
        <w:ind w:left="0" w:firstLine="709"/>
        <w:jc w:val="both"/>
        <w:rPr>
          <w:color w:val="000000"/>
        </w:rPr>
      </w:pPr>
      <w:r>
        <w:rPr>
          <w:color w:val="000000"/>
        </w:rPr>
        <w:t>есть</w:t>
      </w:r>
      <w:r w:rsidR="00810989" w:rsidRPr="00810989">
        <w:rPr>
          <w:color w:val="000000"/>
        </w:rPr>
        <w:t>  ли задолженность с ис</w:t>
      </w:r>
      <w:r>
        <w:rPr>
          <w:color w:val="000000"/>
        </w:rPr>
        <w:t>текшим  сроком исковой давности</w:t>
      </w:r>
      <w:r w:rsidR="00810989" w:rsidRPr="00810989">
        <w:rPr>
          <w:color w:val="000000"/>
        </w:rPr>
        <w:t>;</w:t>
      </w:r>
    </w:p>
    <w:p w:rsidR="00810989" w:rsidRPr="00810989" w:rsidRDefault="00810989" w:rsidP="00B30CCD">
      <w:pPr>
        <w:pStyle w:val="a3"/>
        <w:numPr>
          <w:ilvl w:val="0"/>
          <w:numId w:val="35"/>
        </w:numPr>
        <w:spacing w:line="360" w:lineRule="auto"/>
        <w:ind w:left="0" w:firstLine="709"/>
        <w:jc w:val="both"/>
        <w:rPr>
          <w:color w:val="000000"/>
        </w:rPr>
      </w:pPr>
      <w:r w:rsidRPr="00810989">
        <w:rPr>
          <w:color w:val="000000"/>
        </w:rPr>
        <w:t>имеются ли договора на отпуск продукции (выполнение работ, услуг) и правильность их оформления;</w:t>
      </w:r>
    </w:p>
    <w:p w:rsidR="00810989" w:rsidRPr="00810989" w:rsidRDefault="00810989" w:rsidP="00B30CCD">
      <w:pPr>
        <w:pStyle w:val="a3"/>
        <w:numPr>
          <w:ilvl w:val="0"/>
          <w:numId w:val="35"/>
        </w:numPr>
        <w:spacing w:line="360" w:lineRule="auto"/>
        <w:ind w:left="0" w:firstLine="709"/>
        <w:jc w:val="both"/>
        <w:rPr>
          <w:color w:val="000000"/>
        </w:rPr>
      </w:pPr>
      <w:r w:rsidRPr="00810989">
        <w:rPr>
          <w:color w:val="000000"/>
        </w:rPr>
        <w:t>при наличии дебиторской и кредиторской задолженности необходимо установить дату возникновения и причину возникновения.</w:t>
      </w:r>
    </w:p>
    <w:p w:rsidR="00810989" w:rsidRPr="00810989" w:rsidRDefault="00810989" w:rsidP="00B30CCD">
      <w:pPr>
        <w:pStyle w:val="a3"/>
        <w:spacing w:line="360" w:lineRule="auto"/>
        <w:ind w:left="0" w:firstLine="709"/>
        <w:jc w:val="both"/>
        <w:rPr>
          <w:color w:val="000000"/>
        </w:rPr>
      </w:pPr>
      <w:r w:rsidRPr="00810989">
        <w:rPr>
          <w:color w:val="000000"/>
        </w:rPr>
        <w:t>   При проверке учета расчетов с покупателями важно определить:</w:t>
      </w:r>
    </w:p>
    <w:p w:rsidR="00810989" w:rsidRPr="00810989" w:rsidRDefault="00810989" w:rsidP="00B30CCD">
      <w:pPr>
        <w:pStyle w:val="a3"/>
        <w:numPr>
          <w:ilvl w:val="1"/>
          <w:numId w:val="34"/>
        </w:numPr>
        <w:spacing w:line="360" w:lineRule="auto"/>
        <w:ind w:left="0" w:firstLine="709"/>
        <w:jc w:val="both"/>
        <w:rPr>
          <w:color w:val="000000"/>
        </w:rPr>
      </w:pPr>
      <w:r w:rsidRPr="00810989">
        <w:rPr>
          <w:color w:val="000000"/>
        </w:rPr>
        <w:t>правильность ведения аналитического и синтетического учета по счету 62;</w:t>
      </w:r>
    </w:p>
    <w:p w:rsidR="00810989" w:rsidRPr="00810989" w:rsidRDefault="00810989" w:rsidP="00B30CCD">
      <w:pPr>
        <w:pStyle w:val="a3"/>
        <w:numPr>
          <w:ilvl w:val="1"/>
          <w:numId w:val="34"/>
        </w:numPr>
        <w:spacing w:line="360" w:lineRule="auto"/>
        <w:ind w:left="0" w:firstLine="709"/>
        <w:jc w:val="both"/>
        <w:rPr>
          <w:color w:val="000000"/>
        </w:rPr>
      </w:pPr>
      <w:r w:rsidRPr="00810989">
        <w:rPr>
          <w:color w:val="000000"/>
        </w:rPr>
        <w:lastRenderedPageBreak/>
        <w:t>проводилась ли инвентаризация расчетов. Важным и необходимым моментом контроля учета расчетов с покупателями является проведение сверки расчетов с составлением актов сверок;</w:t>
      </w:r>
    </w:p>
    <w:p w:rsidR="00810989" w:rsidRPr="00810989" w:rsidRDefault="00810989" w:rsidP="007268B1">
      <w:pPr>
        <w:pStyle w:val="a3"/>
        <w:numPr>
          <w:ilvl w:val="1"/>
          <w:numId w:val="34"/>
        </w:numPr>
        <w:spacing w:line="360" w:lineRule="auto"/>
        <w:ind w:left="0" w:firstLine="709"/>
        <w:jc w:val="both"/>
        <w:rPr>
          <w:color w:val="000000"/>
        </w:rPr>
      </w:pPr>
      <w:r w:rsidRPr="00810989">
        <w:rPr>
          <w:color w:val="000000"/>
        </w:rPr>
        <w:t>правильность составления бухгалтерских проводок по счетам расчетов;</w:t>
      </w:r>
    </w:p>
    <w:p w:rsidR="00810989" w:rsidRPr="00810989" w:rsidRDefault="00810989" w:rsidP="007268B1">
      <w:pPr>
        <w:pStyle w:val="a3"/>
        <w:numPr>
          <w:ilvl w:val="1"/>
          <w:numId w:val="34"/>
        </w:numPr>
        <w:spacing w:line="360" w:lineRule="auto"/>
        <w:ind w:left="0" w:firstLine="709"/>
        <w:jc w:val="both"/>
        <w:rPr>
          <w:color w:val="000000"/>
        </w:rPr>
      </w:pPr>
      <w:r w:rsidRPr="00810989">
        <w:rPr>
          <w:color w:val="000000"/>
        </w:rPr>
        <w:t>правильность установления цен на отпускаемую продукцию, соответствуют ли они ценам, указанным в договорах отгрузки;</w:t>
      </w:r>
    </w:p>
    <w:p w:rsidR="00810989" w:rsidRPr="00810989" w:rsidRDefault="00810989" w:rsidP="007268B1">
      <w:pPr>
        <w:pStyle w:val="a3"/>
        <w:numPr>
          <w:ilvl w:val="1"/>
          <w:numId w:val="34"/>
        </w:numPr>
        <w:spacing w:line="360" w:lineRule="auto"/>
        <w:ind w:left="0" w:firstLine="709"/>
        <w:jc w:val="both"/>
        <w:rPr>
          <w:color w:val="000000"/>
        </w:rPr>
      </w:pPr>
      <w:r w:rsidRPr="00810989">
        <w:rPr>
          <w:color w:val="000000"/>
        </w:rPr>
        <w:t>соответствие данных синтетического и аналитического учета по счету 62 данным, указанным в главной книге и балансе.</w:t>
      </w:r>
    </w:p>
    <w:p w:rsidR="009B3BDE" w:rsidRPr="009B3BDE" w:rsidRDefault="00810989" w:rsidP="00B30CCD">
      <w:pPr>
        <w:pStyle w:val="a3"/>
        <w:spacing w:line="360" w:lineRule="auto"/>
        <w:ind w:left="0" w:firstLine="709"/>
        <w:jc w:val="both"/>
        <w:rPr>
          <w:color w:val="000000"/>
        </w:rPr>
      </w:pPr>
      <w:r w:rsidRPr="00810989">
        <w:rPr>
          <w:color w:val="000000"/>
        </w:rPr>
        <w:t>   По  результатам инвентаризации, выявленная дебиторская задолженность может  быть как просроченная, так и в  пределах срока.</w:t>
      </w:r>
      <w:r w:rsidR="007268B1">
        <w:rPr>
          <w:color w:val="000000"/>
        </w:rPr>
        <w:t xml:space="preserve"> </w:t>
      </w:r>
      <w:r w:rsidR="009B3BDE" w:rsidRPr="00B30CCD">
        <w:rPr>
          <w:iCs/>
        </w:rPr>
        <w:t>По возможности взыскания</w:t>
      </w:r>
      <w:r w:rsidR="009B3BDE" w:rsidRPr="009B3BDE">
        <w:t> </w:t>
      </w:r>
      <w:r w:rsidR="009B3BDE" w:rsidRPr="009B3BDE">
        <w:rPr>
          <w:color w:val="000000"/>
        </w:rPr>
        <w:t>дебиторскую задолженность можно подразделить на 3 группы:</w:t>
      </w:r>
    </w:p>
    <w:p w:rsidR="009B3BDE" w:rsidRPr="00B30CCD" w:rsidRDefault="00B30CCD" w:rsidP="00B30CCD">
      <w:pPr>
        <w:pStyle w:val="a3"/>
        <w:numPr>
          <w:ilvl w:val="0"/>
          <w:numId w:val="41"/>
        </w:numPr>
        <w:spacing w:line="360" w:lineRule="auto"/>
        <w:ind w:left="0" w:firstLine="851"/>
        <w:jc w:val="both"/>
        <w:rPr>
          <w:color w:val="000000"/>
        </w:rPr>
      </w:pPr>
      <w:r>
        <w:rPr>
          <w:iCs/>
        </w:rPr>
        <w:t>н</w:t>
      </w:r>
      <w:r w:rsidR="009B3BDE" w:rsidRPr="00B30CCD">
        <w:rPr>
          <w:iCs/>
        </w:rPr>
        <w:t>адежная задолженность</w:t>
      </w:r>
      <w:r w:rsidR="009B3BDE" w:rsidRPr="00B30CCD">
        <w:rPr>
          <w:color w:val="000000"/>
        </w:rPr>
        <w:t xml:space="preserve"> обеспечена залогом, поручительством, банковской гарантией.</w:t>
      </w:r>
    </w:p>
    <w:p w:rsidR="009B3BDE" w:rsidRPr="00B30CCD" w:rsidRDefault="00B30CCD" w:rsidP="00B30CCD">
      <w:pPr>
        <w:pStyle w:val="a3"/>
        <w:numPr>
          <w:ilvl w:val="0"/>
          <w:numId w:val="41"/>
        </w:numPr>
        <w:spacing w:line="360" w:lineRule="auto"/>
        <w:ind w:left="0" w:firstLine="851"/>
        <w:jc w:val="both"/>
        <w:rPr>
          <w:color w:val="000000"/>
        </w:rPr>
      </w:pPr>
      <w:r>
        <w:rPr>
          <w:iCs/>
        </w:rPr>
        <w:t>с</w:t>
      </w:r>
      <w:r w:rsidR="009B3BDE" w:rsidRPr="00B30CCD">
        <w:rPr>
          <w:iCs/>
        </w:rPr>
        <w:t>омнительная задолженность</w:t>
      </w:r>
      <w:r w:rsidR="009B3BDE" w:rsidRPr="00B30CCD">
        <w:rPr>
          <w:color w:val="000000"/>
        </w:rPr>
        <w:t xml:space="preserve"> не погашена в срок и не обеспечена залогом, поручительством, банковской гарантией, но по которой сохраняется вероятность возможного погашения.</w:t>
      </w:r>
    </w:p>
    <w:p w:rsidR="009B3BDE" w:rsidRPr="00B30CCD" w:rsidRDefault="00B30CCD" w:rsidP="00B30CCD">
      <w:pPr>
        <w:pStyle w:val="a3"/>
        <w:numPr>
          <w:ilvl w:val="0"/>
          <w:numId w:val="41"/>
        </w:numPr>
        <w:spacing w:line="360" w:lineRule="auto"/>
        <w:ind w:left="0" w:firstLine="851"/>
        <w:jc w:val="both"/>
        <w:rPr>
          <w:color w:val="000000"/>
        </w:rPr>
      </w:pPr>
      <w:r>
        <w:rPr>
          <w:iCs/>
        </w:rPr>
        <w:t>б</w:t>
      </w:r>
      <w:r w:rsidR="009B3BDE" w:rsidRPr="00B30CCD">
        <w:rPr>
          <w:iCs/>
        </w:rPr>
        <w:t>езнадежная задолженность</w:t>
      </w:r>
      <w:r w:rsidR="009B3BDE" w:rsidRPr="00B30CCD">
        <w:rPr>
          <w:color w:val="000000"/>
        </w:rPr>
        <w:t xml:space="preserve">  с истекшим сроком исковой давности, невозможная к получению вследствие форс-мажорных обстоятельств, в которых оказался должник, а также ликвидации организации – дебитора или ее банкротства.</w:t>
      </w:r>
    </w:p>
    <w:p w:rsidR="009B3BDE" w:rsidRPr="00B30CCD" w:rsidRDefault="009B3BDE" w:rsidP="009B3BDE">
      <w:pPr>
        <w:pStyle w:val="a3"/>
        <w:spacing w:line="360" w:lineRule="auto"/>
        <w:ind w:left="0" w:firstLine="709"/>
        <w:jc w:val="both"/>
        <w:rPr>
          <w:color w:val="000000"/>
        </w:rPr>
      </w:pPr>
      <w:r w:rsidRPr="00B30CCD">
        <w:rPr>
          <w:iCs/>
        </w:rPr>
        <w:t>Отсчет срока исковой давности начинается</w:t>
      </w:r>
      <w:r w:rsidRPr="00B30CCD">
        <w:t> </w:t>
      </w:r>
      <w:r w:rsidRPr="00B30CCD">
        <w:rPr>
          <w:color w:val="000000"/>
        </w:rPr>
        <w:t>не с момента возникновения дебиторской задолженности, а только с момента, когда задолженность перейдет в разряд просроченной исходя из условий договора</w:t>
      </w:r>
      <w:r w:rsidR="00EC0910" w:rsidRPr="00EC0910">
        <w:rPr>
          <w:color w:val="000000"/>
        </w:rPr>
        <w:t xml:space="preserve"> [14]</w:t>
      </w:r>
      <w:r w:rsidRPr="00B30CCD">
        <w:rPr>
          <w:color w:val="000000"/>
        </w:rPr>
        <w:t>.</w:t>
      </w:r>
    </w:p>
    <w:p w:rsidR="009B3BDE" w:rsidRPr="009B3BDE" w:rsidRDefault="009B3BDE" w:rsidP="009B3BDE">
      <w:pPr>
        <w:pStyle w:val="a3"/>
        <w:spacing w:line="360" w:lineRule="auto"/>
        <w:ind w:left="0" w:firstLine="709"/>
        <w:jc w:val="both"/>
        <w:rPr>
          <w:color w:val="000000"/>
        </w:rPr>
      </w:pPr>
      <w:r w:rsidRPr="00B30CCD">
        <w:rPr>
          <w:iCs/>
        </w:rPr>
        <w:t>По сомнительным долгам</w:t>
      </w:r>
      <w:r w:rsidRPr="00B30CCD">
        <w:t> </w:t>
      </w:r>
      <w:r w:rsidRPr="00B30CCD">
        <w:rPr>
          <w:color w:val="000000"/>
        </w:rPr>
        <w:t>компания может создавать резерв</w:t>
      </w:r>
      <w:r w:rsidRPr="009B3BDE">
        <w:rPr>
          <w:color w:val="000000"/>
        </w:rPr>
        <w:t>, который создается на основе результатов проведенной в конце отчетного года инвентаризации дебиторской задолженности.</w:t>
      </w:r>
      <w:r>
        <w:rPr>
          <w:color w:val="000000"/>
        </w:rPr>
        <w:t xml:space="preserve"> </w:t>
      </w:r>
      <w:r w:rsidRPr="009B3BDE">
        <w:rPr>
          <w:color w:val="000000"/>
        </w:rPr>
        <w:t xml:space="preserve">Дебиторская задолженность, по </w:t>
      </w:r>
      <w:r w:rsidRPr="009B3BDE">
        <w:rPr>
          <w:color w:val="000000"/>
        </w:rPr>
        <w:lastRenderedPageBreak/>
        <w:t>которой истек срок исковой давности и другие, невозможные к взысканию долги, списываются по каждому обязательству на основании данных проведенной инвентаризации, письменного обоснования и приказа руководителя компании и относятся на счет средств</w:t>
      </w:r>
      <w:r>
        <w:rPr>
          <w:color w:val="000000"/>
        </w:rPr>
        <w:t xml:space="preserve"> резерва по сомнительным долгам, </w:t>
      </w:r>
      <w:r w:rsidRPr="009B3BDE">
        <w:rPr>
          <w:color w:val="000000"/>
        </w:rPr>
        <w:t>либо на финансовый результат компании</w:t>
      </w:r>
      <w:r w:rsidR="00EC0910" w:rsidRPr="00EC0910">
        <w:rPr>
          <w:color w:val="000000"/>
        </w:rPr>
        <w:t xml:space="preserve"> [</w:t>
      </w:r>
      <w:r w:rsidR="00F31CF8" w:rsidRPr="00F31CF8">
        <w:rPr>
          <w:color w:val="000000"/>
        </w:rPr>
        <w:t>10</w:t>
      </w:r>
      <w:r w:rsidR="00EC0910" w:rsidRPr="00EC0910">
        <w:rPr>
          <w:color w:val="000000"/>
        </w:rPr>
        <w:t>]</w:t>
      </w:r>
      <w:r w:rsidRPr="009B3BDE">
        <w:rPr>
          <w:color w:val="000000"/>
        </w:rPr>
        <w:t>.</w:t>
      </w:r>
    </w:p>
    <w:p w:rsidR="001C5D0F" w:rsidRPr="00810989" w:rsidRDefault="009B3BDE" w:rsidP="009B3BDE">
      <w:pPr>
        <w:pStyle w:val="a3"/>
        <w:spacing w:line="360" w:lineRule="auto"/>
        <w:ind w:left="0" w:firstLine="709"/>
        <w:jc w:val="both"/>
        <w:rPr>
          <w:color w:val="000000"/>
        </w:rPr>
      </w:pPr>
      <w:r w:rsidRPr="00810989">
        <w:rPr>
          <w:color w:val="000000"/>
        </w:rPr>
        <w:t xml:space="preserve"> </w:t>
      </w:r>
      <w:r w:rsidR="00810989" w:rsidRPr="00810989">
        <w:rPr>
          <w:color w:val="000000"/>
        </w:rPr>
        <w:t xml:space="preserve">По  суммам дебиторской задолженности, по которым истекли сроки исковой </w:t>
      </w:r>
      <w:r w:rsidR="007268B1" w:rsidRPr="00810989">
        <w:rPr>
          <w:color w:val="000000"/>
        </w:rPr>
        <w:t>давности,</w:t>
      </w:r>
      <w:r w:rsidR="00810989" w:rsidRPr="00810989">
        <w:rPr>
          <w:color w:val="000000"/>
        </w:rPr>
        <w:t xml:space="preserve"> указываются лица, виновные в пропуске этих сроков.</w:t>
      </w:r>
    </w:p>
    <w:p w:rsidR="00810989" w:rsidRPr="00810989" w:rsidRDefault="00810989" w:rsidP="00810989">
      <w:pPr>
        <w:pStyle w:val="a3"/>
        <w:spacing w:line="360" w:lineRule="auto"/>
        <w:ind w:left="0" w:firstLine="709"/>
        <w:jc w:val="both"/>
        <w:rPr>
          <w:color w:val="000000"/>
        </w:rPr>
      </w:pPr>
      <w:r w:rsidRPr="00810989">
        <w:rPr>
          <w:color w:val="000000"/>
        </w:rPr>
        <w:t> Списанная дебиторская задолженность не считается аннулированной. Она отражается на забалансовом счете 007 «Списана в убыток задолженность неплатежеспособных дебиторов» в течение 5 лет с момента списания для наблюдения за возможностью ее взыскания в случае изменения имущественного положения задолжника</w:t>
      </w:r>
      <w:r w:rsidR="00EC0910" w:rsidRPr="00EC0910">
        <w:rPr>
          <w:color w:val="000000"/>
        </w:rPr>
        <w:t xml:space="preserve"> [8]</w:t>
      </w:r>
      <w:r w:rsidRPr="00810989">
        <w:rPr>
          <w:color w:val="000000"/>
        </w:rPr>
        <w:t>.</w:t>
      </w:r>
    </w:p>
    <w:p w:rsidR="00810989" w:rsidRPr="00810989" w:rsidRDefault="00810989" w:rsidP="00810989">
      <w:pPr>
        <w:pStyle w:val="a3"/>
        <w:spacing w:line="360" w:lineRule="auto"/>
        <w:ind w:left="0" w:firstLine="709"/>
        <w:jc w:val="both"/>
        <w:rPr>
          <w:color w:val="000000"/>
        </w:rPr>
      </w:pPr>
      <w:r w:rsidRPr="00810989">
        <w:rPr>
          <w:color w:val="000000"/>
        </w:rPr>
        <w:t>   Необходимым условием для такого списания является наличие следующих документов:</w:t>
      </w:r>
    </w:p>
    <w:p w:rsidR="00810989" w:rsidRPr="00810989" w:rsidRDefault="00810989" w:rsidP="007268B1">
      <w:pPr>
        <w:pStyle w:val="a3"/>
        <w:numPr>
          <w:ilvl w:val="1"/>
          <w:numId w:val="37"/>
        </w:numPr>
        <w:spacing w:line="360" w:lineRule="auto"/>
        <w:ind w:left="0" w:firstLine="993"/>
        <w:jc w:val="both"/>
        <w:rPr>
          <w:color w:val="000000"/>
        </w:rPr>
      </w:pPr>
      <w:r w:rsidRPr="00810989">
        <w:rPr>
          <w:color w:val="000000"/>
        </w:rPr>
        <w:t>документы об отгрузке продукции (работ, услуг);</w:t>
      </w:r>
    </w:p>
    <w:p w:rsidR="00810989" w:rsidRPr="00810989" w:rsidRDefault="00810989" w:rsidP="007268B1">
      <w:pPr>
        <w:pStyle w:val="a3"/>
        <w:numPr>
          <w:ilvl w:val="1"/>
          <w:numId w:val="37"/>
        </w:numPr>
        <w:spacing w:line="360" w:lineRule="auto"/>
        <w:ind w:left="0" w:firstLine="993"/>
        <w:jc w:val="both"/>
        <w:rPr>
          <w:color w:val="000000"/>
        </w:rPr>
      </w:pPr>
      <w:r w:rsidRPr="00810989">
        <w:rPr>
          <w:color w:val="000000"/>
        </w:rPr>
        <w:t>договора на поставку продукции (работ, услуг);</w:t>
      </w:r>
    </w:p>
    <w:p w:rsidR="00810989" w:rsidRPr="00810989" w:rsidRDefault="00810989" w:rsidP="007268B1">
      <w:pPr>
        <w:pStyle w:val="a3"/>
        <w:numPr>
          <w:ilvl w:val="1"/>
          <w:numId w:val="37"/>
        </w:numPr>
        <w:spacing w:line="360" w:lineRule="auto"/>
        <w:ind w:left="0" w:firstLine="993"/>
        <w:jc w:val="both"/>
        <w:rPr>
          <w:color w:val="000000"/>
        </w:rPr>
      </w:pPr>
      <w:r w:rsidRPr="00810989">
        <w:rPr>
          <w:color w:val="000000"/>
        </w:rPr>
        <w:t>определение арбитражного суда о принятии дела к производству.</w:t>
      </w:r>
    </w:p>
    <w:p w:rsidR="00810989" w:rsidRPr="00810989" w:rsidRDefault="00810989" w:rsidP="00810989">
      <w:pPr>
        <w:pStyle w:val="a3"/>
        <w:spacing w:line="360" w:lineRule="auto"/>
        <w:ind w:left="0" w:firstLine="709"/>
        <w:jc w:val="both"/>
        <w:rPr>
          <w:color w:val="000000"/>
        </w:rPr>
      </w:pPr>
      <w:r w:rsidRPr="00810989">
        <w:rPr>
          <w:color w:val="000000"/>
        </w:rPr>
        <w:t>   В целом, при проверке правильности операций особое внимание нужно обратить на:</w:t>
      </w:r>
    </w:p>
    <w:p w:rsidR="00810989" w:rsidRPr="00810989" w:rsidRDefault="00810989" w:rsidP="007268B1">
      <w:pPr>
        <w:pStyle w:val="a3"/>
        <w:numPr>
          <w:ilvl w:val="0"/>
          <w:numId w:val="38"/>
        </w:numPr>
        <w:spacing w:line="360" w:lineRule="auto"/>
        <w:ind w:left="0" w:firstLine="993"/>
        <w:jc w:val="both"/>
        <w:rPr>
          <w:color w:val="000000"/>
        </w:rPr>
      </w:pPr>
      <w:r w:rsidRPr="00810989">
        <w:rPr>
          <w:color w:val="000000"/>
        </w:rPr>
        <w:t>наличие оправдательных документов при совершении этих операций и правильность их оформления;</w:t>
      </w:r>
    </w:p>
    <w:p w:rsidR="00810989" w:rsidRPr="00810989" w:rsidRDefault="00810989" w:rsidP="007268B1">
      <w:pPr>
        <w:pStyle w:val="a3"/>
        <w:numPr>
          <w:ilvl w:val="0"/>
          <w:numId w:val="38"/>
        </w:numPr>
        <w:spacing w:line="360" w:lineRule="auto"/>
        <w:ind w:left="0" w:firstLine="993"/>
        <w:jc w:val="both"/>
        <w:rPr>
          <w:color w:val="000000"/>
        </w:rPr>
      </w:pPr>
      <w:r w:rsidRPr="00810989">
        <w:rPr>
          <w:color w:val="000000"/>
        </w:rPr>
        <w:t>правильность оплаты сумм за отгруженную продукцию;</w:t>
      </w:r>
    </w:p>
    <w:p w:rsidR="00810989" w:rsidRPr="00810989" w:rsidRDefault="00810989" w:rsidP="007268B1">
      <w:pPr>
        <w:pStyle w:val="a3"/>
        <w:numPr>
          <w:ilvl w:val="0"/>
          <w:numId w:val="38"/>
        </w:numPr>
        <w:spacing w:line="360" w:lineRule="auto"/>
        <w:ind w:left="0" w:firstLine="993"/>
        <w:jc w:val="both"/>
        <w:rPr>
          <w:color w:val="000000"/>
        </w:rPr>
      </w:pPr>
      <w:r w:rsidRPr="00810989">
        <w:rPr>
          <w:color w:val="000000"/>
        </w:rPr>
        <w:t>на полноту отгруженной продукции. </w:t>
      </w:r>
    </w:p>
    <w:p w:rsidR="00810989" w:rsidRPr="00810989" w:rsidRDefault="007268B1" w:rsidP="00810989">
      <w:pPr>
        <w:pStyle w:val="a3"/>
        <w:spacing w:line="360" w:lineRule="auto"/>
        <w:ind w:left="0" w:firstLine="709"/>
        <w:jc w:val="both"/>
        <w:rPr>
          <w:color w:val="000000"/>
        </w:rPr>
      </w:pPr>
      <w:r>
        <w:rPr>
          <w:color w:val="000000"/>
        </w:rPr>
        <w:t> Бухгалтерская отчетность является единой системой</w:t>
      </w:r>
      <w:r w:rsidR="00810989" w:rsidRPr="00810989">
        <w:rPr>
          <w:color w:val="000000"/>
        </w:rPr>
        <w:t xml:space="preserve"> данных об имущественном и финансовом положении организации и о результатах ее хозяйственной деятельности, составляемая на основе данных бухгалтерског</w:t>
      </w:r>
      <w:r>
        <w:rPr>
          <w:color w:val="000000"/>
        </w:rPr>
        <w:t xml:space="preserve">о учета по установленным формам. </w:t>
      </w:r>
    </w:p>
    <w:p w:rsidR="009B3BDE" w:rsidRDefault="00810989" w:rsidP="00E45B9C">
      <w:pPr>
        <w:pStyle w:val="a3"/>
        <w:spacing w:line="360" w:lineRule="auto"/>
        <w:ind w:left="0" w:firstLine="709"/>
        <w:jc w:val="both"/>
        <w:rPr>
          <w:color w:val="000000"/>
        </w:rPr>
      </w:pPr>
      <w:r w:rsidRPr="00810989">
        <w:rPr>
          <w:color w:val="000000"/>
        </w:rPr>
        <w:t xml:space="preserve">Задачей формирования бухгалтерской отчетности является формирование своевременного, исчерпывающего и полного представления  о финансовом положении организации, </w:t>
      </w:r>
      <w:r w:rsidRPr="00810989">
        <w:rPr>
          <w:color w:val="000000"/>
        </w:rPr>
        <w:lastRenderedPageBreak/>
        <w:t>финансовых результатах ее деятельности и изменениях в ее финансовом положении</w:t>
      </w:r>
      <w:r w:rsidR="007268B1">
        <w:rPr>
          <w:color w:val="000000"/>
        </w:rPr>
        <w:t xml:space="preserve">. </w:t>
      </w:r>
    </w:p>
    <w:p w:rsidR="00810989" w:rsidRPr="00810989" w:rsidRDefault="007268B1" w:rsidP="007268B1">
      <w:pPr>
        <w:pStyle w:val="a3"/>
        <w:spacing w:line="360" w:lineRule="auto"/>
        <w:ind w:left="0" w:firstLine="709"/>
        <w:jc w:val="both"/>
        <w:rPr>
          <w:color w:val="000000"/>
        </w:rPr>
      </w:pPr>
      <w:r>
        <w:rPr>
          <w:color w:val="000000"/>
        </w:rPr>
        <w:t xml:space="preserve">Действующие в настоящий момент </w:t>
      </w:r>
      <w:r w:rsidR="00F1341C">
        <w:rPr>
          <w:color w:val="000000"/>
        </w:rPr>
        <w:t>формы внешней бухгалтерской отчетности предприятия:</w:t>
      </w:r>
    </w:p>
    <w:p w:rsidR="00810989" w:rsidRPr="00810989" w:rsidRDefault="00751E57" w:rsidP="00F1341C">
      <w:pPr>
        <w:pStyle w:val="a3"/>
        <w:numPr>
          <w:ilvl w:val="0"/>
          <w:numId w:val="40"/>
        </w:numPr>
        <w:spacing w:line="360" w:lineRule="auto"/>
        <w:ind w:left="0" w:firstLine="709"/>
        <w:jc w:val="both"/>
        <w:rPr>
          <w:color w:val="000000"/>
        </w:rPr>
      </w:pPr>
      <w:r>
        <w:rPr>
          <w:color w:val="000000"/>
        </w:rPr>
        <w:t>б</w:t>
      </w:r>
      <w:r w:rsidR="00810989" w:rsidRPr="00810989">
        <w:rPr>
          <w:color w:val="000000"/>
        </w:rPr>
        <w:t>ухгалтерский баланс;</w:t>
      </w:r>
    </w:p>
    <w:p w:rsidR="00810989" w:rsidRPr="00810989" w:rsidRDefault="00751E57" w:rsidP="00F1341C">
      <w:pPr>
        <w:pStyle w:val="a3"/>
        <w:numPr>
          <w:ilvl w:val="0"/>
          <w:numId w:val="40"/>
        </w:numPr>
        <w:spacing w:line="360" w:lineRule="auto"/>
        <w:ind w:left="0" w:firstLine="709"/>
        <w:jc w:val="both"/>
        <w:rPr>
          <w:color w:val="000000"/>
        </w:rPr>
      </w:pPr>
      <w:r>
        <w:rPr>
          <w:color w:val="000000"/>
        </w:rPr>
        <w:t>о</w:t>
      </w:r>
      <w:r w:rsidR="00810989" w:rsidRPr="00810989">
        <w:rPr>
          <w:color w:val="000000"/>
        </w:rPr>
        <w:t>тчет о </w:t>
      </w:r>
      <w:r w:rsidR="008E119B">
        <w:rPr>
          <w:color w:val="000000"/>
        </w:rPr>
        <w:t>финансовых результатах</w:t>
      </w:r>
      <w:r w:rsidR="00810989" w:rsidRPr="00810989">
        <w:rPr>
          <w:color w:val="000000"/>
        </w:rPr>
        <w:t>;</w:t>
      </w:r>
    </w:p>
    <w:p w:rsidR="00810989" w:rsidRPr="00810989" w:rsidRDefault="00751E57" w:rsidP="00F1341C">
      <w:pPr>
        <w:pStyle w:val="a3"/>
        <w:numPr>
          <w:ilvl w:val="0"/>
          <w:numId w:val="40"/>
        </w:numPr>
        <w:spacing w:line="360" w:lineRule="auto"/>
        <w:ind w:left="0" w:firstLine="709"/>
        <w:jc w:val="both"/>
        <w:rPr>
          <w:color w:val="000000"/>
        </w:rPr>
      </w:pPr>
      <w:r>
        <w:rPr>
          <w:color w:val="000000"/>
        </w:rPr>
        <w:t>о</w:t>
      </w:r>
      <w:r w:rsidR="00810989" w:rsidRPr="00810989">
        <w:rPr>
          <w:color w:val="000000"/>
        </w:rPr>
        <w:t>тчет об изменениях капитала;</w:t>
      </w:r>
    </w:p>
    <w:p w:rsidR="00810989" w:rsidRPr="00810989" w:rsidRDefault="00751E57" w:rsidP="00F1341C">
      <w:pPr>
        <w:pStyle w:val="a3"/>
        <w:numPr>
          <w:ilvl w:val="0"/>
          <w:numId w:val="40"/>
        </w:numPr>
        <w:spacing w:line="360" w:lineRule="auto"/>
        <w:ind w:left="0" w:firstLine="709"/>
        <w:jc w:val="both"/>
        <w:rPr>
          <w:color w:val="000000"/>
        </w:rPr>
      </w:pPr>
      <w:r>
        <w:rPr>
          <w:color w:val="000000"/>
        </w:rPr>
        <w:t>о</w:t>
      </w:r>
      <w:r w:rsidR="00810989" w:rsidRPr="00810989">
        <w:rPr>
          <w:color w:val="000000"/>
        </w:rPr>
        <w:t>тчет о движении денежных средств;</w:t>
      </w:r>
    </w:p>
    <w:p w:rsidR="00810989" w:rsidRPr="00810989" w:rsidRDefault="00751E57" w:rsidP="00F1341C">
      <w:pPr>
        <w:pStyle w:val="a3"/>
        <w:numPr>
          <w:ilvl w:val="0"/>
          <w:numId w:val="40"/>
        </w:numPr>
        <w:spacing w:line="360" w:lineRule="auto"/>
        <w:ind w:left="0" w:firstLine="709"/>
        <w:jc w:val="both"/>
        <w:rPr>
          <w:color w:val="000000"/>
        </w:rPr>
      </w:pPr>
      <w:r>
        <w:rPr>
          <w:color w:val="000000"/>
        </w:rPr>
        <w:t>п</w:t>
      </w:r>
      <w:r w:rsidR="00810989" w:rsidRPr="00810989">
        <w:rPr>
          <w:color w:val="000000"/>
        </w:rPr>
        <w:t>риложение  к Бухгалтерскому балансу;</w:t>
      </w:r>
    </w:p>
    <w:p w:rsidR="00810989" w:rsidRPr="00810989" w:rsidRDefault="00751E57" w:rsidP="00F1341C">
      <w:pPr>
        <w:pStyle w:val="a3"/>
        <w:numPr>
          <w:ilvl w:val="0"/>
          <w:numId w:val="40"/>
        </w:numPr>
        <w:spacing w:line="360" w:lineRule="auto"/>
        <w:ind w:left="0" w:firstLine="709"/>
        <w:jc w:val="both"/>
        <w:rPr>
          <w:color w:val="000000"/>
        </w:rPr>
      </w:pPr>
      <w:r>
        <w:rPr>
          <w:color w:val="000000"/>
        </w:rPr>
        <w:t>о</w:t>
      </w:r>
      <w:r w:rsidR="00810989" w:rsidRPr="00810989">
        <w:rPr>
          <w:color w:val="000000"/>
        </w:rPr>
        <w:t>тчет о целевом использовании </w:t>
      </w:r>
      <w:r w:rsidR="00F1341C">
        <w:rPr>
          <w:color w:val="000000"/>
        </w:rPr>
        <w:t>полученных средств</w:t>
      </w:r>
      <w:r w:rsidR="008E119B">
        <w:rPr>
          <w:color w:val="000000"/>
        </w:rPr>
        <w:t>.</w:t>
      </w:r>
    </w:p>
    <w:p w:rsidR="00810989" w:rsidRPr="00810989" w:rsidRDefault="00810989" w:rsidP="00810989">
      <w:pPr>
        <w:pStyle w:val="a3"/>
        <w:spacing w:line="360" w:lineRule="auto"/>
        <w:ind w:left="0" w:firstLine="709"/>
        <w:jc w:val="both"/>
        <w:rPr>
          <w:color w:val="000000"/>
        </w:rPr>
      </w:pPr>
      <w:r w:rsidRPr="00810989">
        <w:rPr>
          <w:color w:val="000000"/>
        </w:rPr>
        <w:t xml:space="preserve">   В </w:t>
      </w:r>
      <w:r w:rsidR="008E119B">
        <w:rPr>
          <w:color w:val="000000"/>
        </w:rPr>
        <w:t>бухгалтерском балансе</w:t>
      </w:r>
      <w:r w:rsidRPr="00810989">
        <w:rPr>
          <w:color w:val="000000"/>
        </w:rPr>
        <w:t xml:space="preserve"> задолженность  покупателей и заказчиков отражается в разде</w:t>
      </w:r>
      <w:r w:rsidR="00A32B4B">
        <w:rPr>
          <w:color w:val="000000"/>
        </w:rPr>
        <w:t>ле "Оборотные активы" по строке</w:t>
      </w:r>
      <w:r w:rsidRPr="00810989">
        <w:rPr>
          <w:color w:val="000000"/>
        </w:rPr>
        <w:t xml:space="preserve"> </w:t>
      </w:r>
      <w:r w:rsidR="00A32B4B">
        <w:rPr>
          <w:color w:val="000000"/>
        </w:rPr>
        <w:t>1230</w:t>
      </w:r>
      <w:r w:rsidRPr="00810989">
        <w:rPr>
          <w:color w:val="000000"/>
        </w:rPr>
        <w:t xml:space="preserve"> баланса. Строки заполняются  на основании аналитических данных по счету 62 "Расчеты с покупателями и заказчиками" субсчет "Расчеты за товары (работы, услуги)".</w:t>
      </w:r>
    </w:p>
    <w:p w:rsidR="00810989" w:rsidRPr="00810989" w:rsidRDefault="00810989" w:rsidP="00CF6F5A">
      <w:pPr>
        <w:pStyle w:val="a3"/>
        <w:spacing w:line="360" w:lineRule="auto"/>
        <w:ind w:left="0" w:firstLine="709"/>
        <w:jc w:val="both"/>
        <w:rPr>
          <w:color w:val="000000"/>
        </w:rPr>
      </w:pPr>
      <w:r w:rsidRPr="00810989">
        <w:rPr>
          <w:color w:val="000000"/>
        </w:rPr>
        <w:t xml:space="preserve"> По  строке </w:t>
      </w:r>
      <w:r w:rsidR="00A770E0">
        <w:rPr>
          <w:color w:val="000000"/>
        </w:rPr>
        <w:t>1230</w:t>
      </w:r>
      <w:r w:rsidRPr="00810989">
        <w:rPr>
          <w:color w:val="000000"/>
        </w:rPr>
        <w:t xml:space="preserve"> указывается сумма долгосрочной дебиторской задолженности покупателей  и заказчиков. Долгосрочной считается  задолженность, которую погасят  не раньше чем через 12 месяцев после 1-го числа месяца, следующего за месяцем, в котором дебиторская задолженность была отражена в учете.   В балансе  отражается дебиторская задолженность  предприятия, уменьшенная на сумму  резерва по сомнительным долгам.</w:t>
      </w:r>
    </w:p>
    <w:p w:rsidR="00810989" w:rsidRPr="00810989" w:rsidRDefault="00810989" w:rsidP="00810989">
      <w:pPr>
        <w:pStyle w:val="a3"/>
        <w:spacing w:line="360" w:lineRule="auto"/>
        <w:ind w:left="0" w:firstLine="709"/>
        <w:jc w:val="both"/>
        <w:rPr>
          <w:color w:val="000000"/>
        </w:rPr>
      </w:pPr>
      <w:r w:rsidRPr="00810989">
        <w:rPr>
          <w:color w:val="000000"/>
        </w:rPr>
        <w:t>   </w:t>
      </w:r>
      <w:r w:rsidR="00F00D94">
        <w:rPr>
          <w:color w:val="000000"/>
        </w:rPr>
        <w:t>Также п</w:t>
      </w:r>
      <w:r w:rsidRPr="00810989">
        <w:rPr>
          <w:color w:val="000000"/>
        </w:rPr>
        <w:t xml:space="preserve">о  строке </w:t>
      </w:r>
      <w:r w:rsidR="00F00D94">
        <w:rPr>
          <w:color w:val="000000"/>
        </w:rPr>
        <w:t>1230</w:t>
      </w:r>
      <w:r w:rsidRPr="00810989">
        <w:rPr>
          <w:color w:val="000000"/>
        </w:rPr>
        <w:t xml:space="preserve"> баланса отражается общая сумма задолженности, которую покупатели и заказчики должны погасить в течение 12 месяцев после 1-го числа месяца, следующего за месяцем, в котором дебиторская задолженность была отражена в учете.</w:t>
      </w:r>
    </w:p>
    <w:p w:rsidR="00B30CCD" w:rsidRDefault="00810989" w:rsidP="00286A4A">
      <w:pPr>
        <w:pStyle w:val="a3"/>
        <w:spacing w:line="360" w:lineRule="auto"/>
        <w:ind w:left="0" w:firstLine="709"/>
        <w:jc w:val="both"/>
        <w:rPr>
          <w:color w:val="000000"/>
        </w:rPr>
      </w:pPr>
      <w:r w:rsidRPr="00810989">
        <w:rPr>
          <w:color w:val="000000"/>
        </w:rPr>
        <w:t>   Как и  в случае с долгосрочной задолженностью, в балансе отражается краткосрочная дебиторская задолженность предприятия, уменьшенная на сумму резерва по сомнительным долгам.</w:t>
      </w:r>
    </w:p>
    <w:p w:rsidR="00E45B9C" w:rsidRDefault="00E45B9C" w:rsidP="00B30CCD">
      <w:pPr>
        <w:pStyle w:val="a3"/>
        <w:spacing w:line="360" w:lineRule="auto"/>
        <w:ind w:left="0" w:firstLine="709"/>
        <w:jc w:val="center"/>
        <w:rPr>
          <w:b/>
          <w:color w:val="000000"/>
        </w:rPr>
      </w:pPr>
    </w:p>
    <w:p w:rsidR="00E45B9C" w:rsidRDefault="00E45B9C" w:rsidP="00B30CCD">
      <w:pPr>
        <w:pStyle w:val="a3"/>
        <w:spacing w:line="360" w:lineRule="auto"/>
        <w:ind w:left="0" w:firstLine="709"/>
        <w:jc w:val="center"/>
        <w:rPr>
          <w:b/>
          <w:color w:val="000000"/>
        </w:rPr>
      </w:pPr>
    </w:p>
    <w:p w:rsidR="00B30CCD" w:rsidRDefault="00B30CCD" w:rsidP="00B30CCD">
      <w:pPr>
        <w:pStyle w:val="a3"/>
        <w:spacing w:line="360" w:lineRule="auto"/>
        <w:ind w:left="0" w:firstLine="709"/>
        <w:jc w:val="center"/>
        <w:rPr>
          <w:b/>
          <w:color w:val="000000"/>
        </w:rPr>
      </w:pPr>
      <w:r w:rsidRPr="00B30CCD">
        <w:rPr>
          <w:b/>
          <w:color w:val="000000"/>
        </w:rPr>
        <w:lastRenderedPageBreak/>
        <w:t xml:space="preserve">ЗАКЛЮЧЕНИЕ </w:t>
      </w:r>
    </w:p>
    <w:p w:rsidR="00953F6D" w:rsidRDefault="00953F6D" w:rsidP="00B30CCD">
      <w:pPr>
        <w:pStyle w:val="a3"/>
        <w:spacing w:line="360" w:lineRule="auto"/>
        <w:ind w:left="0" w:firstLine="709"/>
        <w:jc w:val="center"/>
        <w:rPr>
          <w:b/>
          <w:color w:val="000000"/>
        </w:rPr>
      </w:pPr>
    </w:p>
    <w:p w:rsidR="00076E6E" w:rsidRDefault="00953F6D" w:rsidP="00953F6D">
      <w:pPr>
        <w:pStyle w:val="a3"/>
        <w:spacing w:line="360" w:lineRule="auto"/>
        <w:ind w:left="0" w:firstLine="709"/>
        <w:jc w:val="both"/>
        <w:rPr>
          <w:color w:val="000000"/>
        </w:rPr>
      </w:pPr>
      <w:r w:rsidRPr="00953F6D">
        <w:rPr>
          <w:color w:val="000000"/>
        </w:rPr>
        <w:t>Расчеты с покупателями и заказчиками охватывают большую часть хозяйственных операций в организации. От состояния расчетов зависят дальнейшие ее отношения с другими организациями, своевременность оплаты покупателями за приобретенные товары непосредственное влияние оказывает не только на финансовый результат предприятия, но и на стабильную работу организации. Наличие на балансе предприятия дебиторской и кредиторской задолженностей является тревожным фактором. При увеличении валюты баланса они одновременно ухудшают финансовые показатели деятельности предприятия, такие как ликвидность, независимость и платежеспособность.</w:t>
      </w:r>
    </w:p>
    <w:p w:rsidR="000A7474" w:rsidRDefault="00076E6E" w:rsidP="000A7474">
      <w:pPr>
        <w:pStyle w:val="a3"/>
        <w:spacing w:line="360" w:lineRule="auto"/>
        <w:ind w:left="0" w:firstLine="709"/>
        <w:jc w:val="both"/>
        <w:rPr>
          <w:color w:val="000000"/>
        </w:rPr>
      </w:pPr>
      <w:r w:rsidRPr="00076E6E">
        <w:rPr>
          <w:color w:val="000000"/>
        </w:rPr>
        <w:t>В РФ существует довольно развитая нормативная база, определяющая организацию бухгалтерского учета на предприятиях. Относительно расчетов с покупателями и заказчиками также существуют нормативные документы, регламентирующие формы расчетов с покупателями и заказчиками, способ их учета, а также порядок списания дебиторской задолженности организации.</w:t>
      </w:r>
      <w:r>
        <w:rPr>
          <w:color w:val="000000"/>
        </w:rPr>
        <w:t xml:space="preserve"> </w:t>
      </w:r>
      <w:r w:rsidRPr="000A7474">
        <w:rPr>
          <w:color w:val="000000"/>
        </w:rPr>
        <w:t xml:space="preserve">Система нормативно-правового регулирования различных форм и видов расчетов с покупателями в РФ достаточно сложна и включает в себя нормативно-правовые акты различного уровня и юридической силы. К первому уровню системы нормативно-правового регулирования расчетов отнесены законодательные акты федерального уровня (кодексы и федеральные законы). Юридической основой для проведения расчетов неденежными средствами служит ГК РФ, а налоговые обязательства участников этих расчетов определяются в соответствии с положениями НК РФ. </w:t>
      </w:r>
    </w:p>
    <w:p w:rsidR="00076E6E" w:rsidRPr="000A7474" w:rsidRDefault="00076E6E" w:rsidP="000A7474">
      <w:pPr>
        <w:pStyle w:val="a3"/>
        <w:spacing w:line="360" w:lineRule="auto"/>
        <w:ind w:left="0" w:firstLine="709"/>
        <w:jc w:val="both"/>
        <w:rPr>
          <w:rStyle w:val="apple-converted-space"/>
          <w:color w:val="000000"/>
        </w:rPr>
      </w:pPr>
      <w:r>
        <w:rPr>
          <w:color w:val="000000"/>
        </w:rPr>
        <w:t>Основными документами, по которым осуществляется учет расчетов с покупателями и заказчиками являются товарная н</w:t>
      </w:r>
      <w:r w:rsidRPr="005A5C69">
        <w:rPr>
          <w:color w:val="000000"/>
        </w:rPr>
        <w:t>акладная</w:t>
      </w:r>
      <w:r w:rsidR="000A7474">
        <w:rPr>
          <w:color w:val="000000"/>
        </w:rPr>
        <w:t xml:space="preserve">, </w:t>
      </w:r>
      <w:r>
        <w:rPr>
          <w:color w:val="000000"/>
        </w:rPr>
        <w:t>а</w:t>
      </w:r>
      <w:r w:rsidRPr="005A5C69">
        <w:rPr>
          <w:color w:val="000000"/>
        </w:rPr>
        <w:t>кт выпол</w:t>
      </w:r>
      <w:r>
        <w:rPr>
          <w:color w:val="000000"/>
        </w:rPr>
        <w:t>ненных работ</w:t>
      </w:r>
      <w:r w:rsidR="000A7474">
        <w:rPr>
          <w:color w:val="000000"/>
        </w:rPr>
        <w:t xml:space="preserve">, </w:t>
      </w:r>
      <w:r>
        <w:rPr>
          <w:color w:val="000000"/>
        </w:rPr>
        <w:t>т</w:t>
      </w:r>
      <w:r w:rsidRPr="005A5C69">
        <w:rPr>
          <w:color w:val="000000"/>
        </w:rPr>
        <w:t>овар</w:t>
      </w:r>
      <w:r>
        <w:rPr>
          <w:color w:val="000000"/>
        </w:rPr>
        <w:t>н</w:t>
      </w:r>
      <w:r w:rsidRPr="005A5C69">
        <w:rPr>
          <w:color w:val="000000"/>
        </w:rPr>
        <w:t>о</w:t>
      </w:r>
      <w:r>
        <w:rPr>
          <w:color w:val="000000"/>
        </w:rPr>
        <w:t>-т</w:t>
      </w:r>
      <w:r w:rsidRPr="005A5C69">
        <w:rPr>
          <w:color w:val="000000"/>
        </w:rPr>
        <w:t xml:space="preserve">ранспортная накладная </w:t>
      </w:r>
      <w:r w:rsidR="000A7474">
        <w:rPr>
          <w:color w:val="000000"/>
        </w:rPr>
        <w:t xml:space="preserve">и </w:t>
      </w:r>
      <w:r>
        <w:rPr>
          <w:color w:val="000000"/>
        </w:rPr>
        <w:t>с</w:t>
      </w:r>
      <w:r w:rsidRPr="005A5C69">
        <w:rPr>
          <w:color w:val="000000"/>
        </w:rPr>
        <w:t>чет-фактура.</w:t>
      </w:r>
      <w:r w:rsidR="000A7474">
        <w:rPr>
          <w:color w:val="000000"/>
        </w:rPr>
        <w:t xml:space="preserve"> </w:t>
      </w:r>
      <w:r w:rsidR="000A7474" w:rsidRPr="000A7474">
        <w:rPr>
          <w:color w:val="000000"/>
        </w:rPr>
        <w:t xml:space="preserve">Аналитический учет расчетов с покупателями и заказчиками ведется по каждому предъявленному </w:t>
      </w:r>
      <w:r w:rsidR="000A7474" w:rsidRPr="000A7474">
        <w:rPr>
          <w:color w:val="000000"/>
        </w:rPr>
        <w:lastRenderedPageBreak/>
        <w:t>покупателям (заказчикам) счету, при этом построение аналитического учета должно обеспечивать возможность получения данных</w:t>
      </w:r>
      <w:r w:rsidR="000A7474" w:rsidRPr="000A7474">
        <w:t xml:space="preserve"> о задолженностях и поступлении средств от покупателей (заказчиков). </w:t>
      </w:r>
      <w:r w:rsidR="000A7474">
        <w:rPr>
          <w:color w:val="000000"/>
        </w:rPr>
        <w:t>В</w:t>
      </w:r>
      <w:r w:rsidR="000A7474" w:rsidRPr="000A7474">
        <w:rPr>
          <w:color w:val="000000"/>
        </w:rPr>
        <w:t> бухгалтерском учете  при отгрузке продукции покупателям  возникающая дебиторская задолженность отражается по цене продажи продукции на счете 62 "Расчеты с покупателями и заказчиками". К данному счету могут открываться различные субсчета, которые прописываются  в учетной политике организации.</w:t>
      </w:r>
    </w:p>
    <w:p w:rsidR="000A7474" w:rsidRPr="000A7474" w:rsidRDefault="000A7474" w:rsidP="000A7474">
      <w:pPr>
        <w:pStyle w:val="a3"/>
        <w:spacing w:line="360" w:lineRule="auto"/>
        <w:ind w:left="0" w:firstLine="709"/>
        <w:jc w:val="both"/>
        <w:rPr>
          <w:color w:val="000000"/>
        </w:rPr>
      </w:pPr>
      <w:r>
        <w:rPr>
          <w:color w:val="000000"/>
        </w:rPr>
        <w:t xml:space="preserve">Важнейшим элементом контроля </w:t>
      </w:r>
      <w:r w:rsidRPr="000A7474">
        <w:rPr>
          <w:color w:val="000000"/>
        </w:rPr>
        <w:t>за состоянием расчетов с покупателями и заказчиками является их инвентаризация, которая имеет своей целью проверку правильности и обоснованности</w:t>
      </w:r>
      <w:r>
        <w:rPr>
          <w:color w:val="000000"/>
        </w:rPr>
        <w:t xml:space="preserve"> сумм дебиторской задолженности,</w:t>
      </w:r>
      <w:r w:rsidRPr="000A7474">
        <w:rPr>
          <w:color w:val="000000"/>
        </w:rPr>
        <w:t xml:space="preserve"> равенства остатков (дебетовых и кредитовых раздельно) по счетам расчетов по балансу, остаткам в оборотных ведомостях (карточках аналитического учета), а также законность и хозяйственную целесообразность совершенной операции</w:t>
      </w:r>
      <w:r>
        <w:rPr>
          <w:color w:val="000000"/>
        </w:rPr>
        <w:t>,</w:t>
      </w:r>
      <w:r w:rsidRPr="000A7474">
        <w:rPr>
          <w:color w:val="000000"/>
        </w:rPr>
        <w:t xml:space="preserve"> правильность и обоснованность числящейся в бухгалтерском учете суммы задолженности по недостачам и хищениям.</w:t>
      </w:r>
    </w:p>
    <w:p w:rsidR="000A7474" w:rsidRPr="000A7474" w:rsidRDefault="000A7474" w:rsidP="000A7474">
      <w:pPr>
        <w:pStyle w:val="a3"/>
        <w:spacing w:line="360" w:lineRule="auto"/>
        <w:ind w:left="0" w:firstLine="709"/>
        <w:jc w:val="both"/>
        <w:rPr>
          <w:color w:val="000000"/>
        </w:rPr>
      </w:pPr>
      <w:r w:rsidRPr="000A7474">
        <w:rPr>
          <w:color w:val="000000"/>
        </w:rPr>
        <w:t> Так же следует отметить, что все сведения  о расчетах с покупателями и заказчиками находят свое отражение в нескольких формах отчетности</w:t>
      </w:r>
      <w:r>
        <w:rPr>
          <w:color w:val="000000"/>
        </w:rPr>
        <w:t>, таких как  бухгалтерский баланс, о</w:t>
      </w:r>
      <w:r w:rsidRPr="00810989">
        <w:rPr>
          <w:color w:val="000000"/>
        </w:rPr>
        <w:t>тчет о прибылях и убытках</w:t>
      </w:r>
      <w:r>
        <w:rPr>
          <w:color w:val="000000"/>
        </w:rPr>
        <w:t>, о</w:t>
      </w:r>
      <w:r w:rsidRPr="00810989">
        <w:rPr>
          <w:color w:val="000000"/>
        </w:rPr>
        <w:t>тчет о движении денежных средств</w:t>
      </w:r>
      <w:r>
        <w:rPr>
          <w:color w:val="000000"/>
        </w:rPr>
        <w:t xml:space="preserve">. </w:t>
      </w:r>
    </w:p>
    <w:p w:rsidR="00B138CC" w:rsidRDefault="00B138CC" w:rsidP="00076E6E">
      <w:pPr>
        <w:pStyle w:val="a3"/>
        <w:spacing w:line="360" w:lineRule="auto"/>
        <w:ind w:left="0" w:firstLine="709"/>
        <w:jc w:val="both"/>
        <w:rPr>
          <w:color w:val="000000"/>
        </w:rPr>
      </w:pPr>
    </w:p>
    <w:p w:rsidR="009120D7" w:rsidRPr="009120D7" w:rsidRDefault="00B138CC">
      <w:pPr>
        <w:rPr>
          <w:color w:val="000000"/>
        </w:rPr>
      </w:pPr>
      <w:r>
        <w:rPr>
          <w:color w:val="000000"/>
        </w:rPr>
        <w:br w:type="page"/>
      </w:r>
    </w:p>
    <w:p w:rsidR="00B30CCD" w:rsidRDefault="008D1FB7" w:rsidP="008D1FB7">
      <w:pPr>
        <w:pStyle w:val="a3"/>
        <w:spacing w:line="360" w:lineRule="auto"/>
        <w:ind w:left="0" w:firstLine="709"/>
        <w:jc w:val="center"/>
        <w:rPr>
          <w:b/>
          <w:color w:val="000000"/>
        </w:rPr>
      </w:pPr>
      <w:r w:rsidRPr="008D1FB7">
        <w:rPr>
          <w:b/>
          <w:color w:val="000000"/>
        </w:rPr>
        <w:lastRenderedPageBreak/>
        <w:t>СПИСОК ИСПОЛЬЗОВАННЫХ ИСТОЧНИКОВ</w:t>
      </w:r>
    </w:p>
    <w:p w:rsidR="008D1FB7" w:rsidRDefault="008D1FB7" w:rsidP="008D1FB7">
      <w:pPr>
        <w:pStyle w:val="a3"/>
        <w:spacing w:line="360" w:lineRule="auto"/>
        <w:ind w:left="0" w:firstLine="709"/>
        <w:jc w:val="center"/>
        <w:rPr>
          <w:b/>
          <w:color w:val="000000"/>
        </w:rPr>
      </w:pPr>
    </w:p>
    <w:p w:rsidR="0050283E" w:rsidRDefault="00A47A04" w:rsidP="00E07BA7">
      <w:pPr>
        <w:pStyle w:val="a3"/>
        <w:spacing w:line="360" w:lineRule="auto"/>
        <w:ind w:left="0" w:firstLine="709"/>
        <w:jc w:val="both"/>
        <w:rPr>
          <w:color w:val="000000"/>
        </w:rPr>
      </w:pPr>
      <w:r>
        <w:t>1</w:t>
      </w:r>
      <w:r w:rsidR="00E07BA7" w:rsidRPr="00F31CF8">
        <w:t xml:space="preserve"> </w:t>
      </w:r>
      <w:r w:rsidR="005C751C">
        <w:rPr>
          <w:color w:val="000000"/>
        </w:rPr>
        <w:t>Гражданский К</w:t>
      </w:r>
      <w:r w:rsidR="0050283E" w:rsidRPr="00F31CF8">
        <w:rPr>
          <w:color w:val="000000"/>
        </w:rPr>
        <w:t>одекс Российской Федерации</w:t>
      </w:r>
    </w:p>
    <w:p w:rsidR="00A47A04" w:rsidRPr="00F31CF8" w:rsidRDefault="00A47A04" w:rsidP="00A47A04">
      <w:pPr>
        <w:pStyle w:val="a3"/>
        <w:spacing w:line="360" w:lineRule="auto"/>
        <w:ind w:left="0" w:firstLine="709"/>
        <w:jc w:val="both"/>
        <w:rPr>
          <w:color w:val="000000"/>
        </w:rPr>
      </w:pPr>
      <w:r>
        <w:rPr>
          <w:color w:val="000000"/>
        </w:rPr>
        <w:t>2</w:t>
      </w:r>
      <w:r w:rsidRPr="00F31CF8">
        <w:rPr>
          <w:color w:val="000000"/>
        </w:rPr>
        <w:t xml:space="preserve"> Налоговый Кодекс Российской Федерации</w:t>
      </w:r>
    </w:p>
    <w:p w:rsidR="008D1FB7" w:rsidRPr="00F31CF8" w:rsidRDefault="00A47A04" w:rsidP="00E07BA7">
      <w:pPr>
        <w:pStyle w:val="a3"/>
        <w:spacing w:line="360" w:lineRule="auto"/>
        <w:ind w:left="0" w:firstLine="709"/>
        <w:jc w:val="both"/>
        <w:rPr>
          <w:color w:val="000000"/>
        </w:rPr>
      </w:pPr>
      <w:r>
        <w:rPr>
          <w:color w:val="000000"/>
        </w:rPr>
        <w:t>3</w:t>
      </w:r>
      <w:r w:rsidR="00D76839" w:rsidRPr="00F31CF8">
        <w:rPr>
          <w:color w:val="000000"/>
        </w:rPr>
        <w:t xml:space="preserve"> </w:t>
      </w:r>
      <w:r w:rsidR="005C751C">
        <w:rPr>
          <w:color w:val="000000"/>
        </w:rPr>
        <w:t>Таможенный К</w:t>
      </w:r>
      <w:r w:rsidR="00960270" w:rsidRPr="00F31CF8">
        <w:rPr>
          <w:color w:val="000000"/>
        </w:rPr>
        <w:t>одекс Р</w:t>
      </w:r>
      <w:r w:rsidR="00D76839" w:rsidRPr="00F31CF8">
        <w:rPr>
          <w:color w:val="000000"/>
        </w:rPr>
        <w:t xml:space="preserve">оссийской </w:t>
      </w:r>
      <w:r w:rsidR="00960270" w:rsidRPr="00F31CF8">
        <w:rPr>
          <w:color w:val="000000"/>
        </w:rPr>
        <w:t>Ф</w:t>
      </w:r>
      <w:r w:rsidR="00D76839" w:rsidRPr="00F31CF8">
        <w:rPr>
          <w:color w:val="000000"/>
        </w:rPr>
        <w:t>едерации</w:t>
      </w:r>
    </w:p>
    <w:p w:rsidR="00A47A04" w:rsidRPr="00F31CF8" w:rsidRDefault="00A47A04" w:rsidP="00A47A04">
      <w:pPr>
        <w:pStyle w:val="a3"/>
        <w:spacing w:line="360" w:lineRule="auto"/>
        <w:ind w:left="0" w:firstLine="709"/>
        <w:jc w:val="both"/>
        <w:rPr>
          <w:color w:val="000000"/>
        </w:rPr>
      </w:pPr>
      <w:r>
        <w:rPr>
          <w:color w:val="000000"/>
        </w:rPr>
        <w:t xml:space="preserve">4 </w:t>
      </w:r>
      <w:r w:rsidR="005C751C">
        <w:rPr>
          <w:color w:val="000000"/>
        </w:rPr>
        <w:t>Федеральный З</w:t>
      </w:r>
      <w:r>
        <w:rPr>
          <w:color w:val="000000"/>
        </w:rPr>
        <w:t>акон от 6 декабря 2011 г. №402-ФЗ «О бухгалтерском учете»</w:t>
      </w:r>
    </w:p>
    <w:p w:rsidR="00D76839" w:rsidRPr="00F31CF8" w:rsidRDefault="005C751C" w:rsidP="00D76839">
      <w:pPr>
        <w:pStyle w:val="a3"/>
        <w:spacing w:line="360" w:lineRule="auto"/>
        <w:ind w:left="0" w:firstLine="709"/>
        <w:jc w:val="both"/>
        <w:rPr>
          <w:color w:val="000000"/>
        </w:rPr>
      </w:pPr>
      <w:r>
        <w:rPr>
          <w:color w:val="000000"/>
        </w:rPr>
        <w:t>5 Федеральный З</w:t>
      </w:r>
      <w:r w:rsidR="00D76839" w:rsidRPr="00F31CF8">
        <w:rPr>
          <w:color w:val="000000"/>
        </w:rPr>
        <w:t>акон от 10.12.2003 № 173-ФЗ «О валютном регулировании и валютном контроле»</w:t>
      </w:r>
    </w:p>
    <w:p w:rsidR="00D76839" w:rsidRPr="00F31CF8" w:rsidRDefault="00D76839" w:rsidP="00D76839">
      <w:pPr>
        <w:pStyle w:val="a3"/>
        <w:spacing w:line="360" w:lineRule="auto"/>
        <w:ind w:left="0" w:firstLine="709"/>
        <w:jc w:val="both"/>
        <w:rPr>
          <w:color w:val="000000"/>
        </w:rPr>
      </w:pPr>
      <w:r w:rsidRPr="00F31CF8">
        <w:rPr>
          <w:color w:val="000000"/>
        </w:rPr>
        <w:t>6 Федеральный Закон РФ от 22.05.2003 года № 54-ФЗ «О применении контрольно-кассовой техники при осуществлении наличных денежных расчетов и (или) расчетов с использованием пластиковых карт»</w:t>
      </w:r>
    </w:p>
    <w:p w:rsidR="00D76839" w:rsidRPr="00F31CF8" w:rsidRDefault="00D76839" w:rsidP="00D76839">
      <w:pPr>
        <w:pStyle w:val="a3"/>
        <w:spacing w:line="360" w:lineRule="auto"/>
        <w:ind w:left="0" w:firstLine="709"/>
        <w:jc w:val="both"/>
        <w:rPr>
          <w:color w:val="000000"/>
        </w:rPr>
      </w:pPr>
      <w:r w:rsidRPr="00F31CF8">
        <w:rPr>
          <w:color w:val="000000"/>
        </w:rPr>
        <w:t>7 Указание Банка России от 07.10.2013 N 3073-У "Об осуществлении наличных расчетов" от 01.06.2014</w:t>
      </w:r>
    </w:p>
    <w:p w:rsidR="00960270" w:rsidRPr="00F31CF8" w:rsidRDefault="00D76839" w:rsidP="00E07BA7">
      <w:pPr>
        <w:pStyle w:val="a3"/>
        <w:spacing w:line="360" w:lineRule="auto"/>
        <w:ind w:left="0" w:firstLine="709"/>
        <w:jc w:val="both"/>
        <w:rPr>
          <w:color w:val="000000"/>
        </w:rPr>
      </w:pPr>
      <w:r w:rsidRPr="00F31CF8">
        <w:rPr>
          <w:color w:val="000000"/>
        </w:rPr>
        <w:t xml:space="preserve">8 </w:t>
      </w:r>
      <w:hyperlink r:id="rId23" w:history="1">
        <w:r w:rsidR="00960270" w:rsidRPr="00F31CF8">
          <w:rPr>
            <w:color w:val="000000"/>
          </w:rPr>
          <w:t>Анциферова И.В.</w:t>
        </w:r>
      </w:hyperlink>
      <w:r w:rsidR="00960270" w:rsidRPr="00F31CF8">
        <w:rPr>
          <w:color w:val="000000"/>
        </w:rPr>
        <w:t xml:space="preserve">Бухгалтерский финансовый учет .- </w:t>
      </w:r>
      <w:hyperlink r:id="rId24" w:history="1">
        <w:r w:rsidR="00960270" w:rsidRPr="00F31CF8">
          <w:rPr>
            <w:color w:val="000000"/>
          </w:rPr>
          <w:t>Дашков и К°</w:t>
        </w:r>
      </w:hyperlink>
      <w:r w:rsidR="00960270" w:rsidRPr="00F31CF8">
        <w:rPr>
          <w:color w:val="000000"/>
        </w:rPr>
        <w:t>,2013</w:t>
      </w:r>
    </w:p>
    <w:p w:rsidR="00D76839" w:rsidRPr="00F31CF8" w:rsidRDefault="00D76839" w:rsidP="00D76839">
      <w:pPr>
        <w:pStyle w:val="a3"/>
        <w:spacing w:line="360" w:lineRule="auto"/>
        <w:ind w:left="0" w:firstLine="709"/>
        <w:jc w:val="both"/>
        <w:rPr>
          <w:color w:val="000000"/>
        </w:rPr>
      </w:pPr>
      <w:r w:rsidRPr="00F31CF8">
        <w:rPr>
          <w:color w:val="000000"/>
        </w:rPr>
        <w:t xml:space="preserve">9 </w:t>
      </w:r>
      <w:r w:rsidR="00E07BA7" w:rsidRPr="00F31CF8">
        <w:rPr>
          <w:color w:val="000000"/>
        </w:rPr>
        <w:t>Бабаев Ю., Петров А. Бухгалтерский учет и анализ. Основы теории для бакалавров экономики. Учебник, 2014</w:t>
      </w:r>
    </w:p>
    <w:p w:rsidR="00D76839" w:rsidRPr="00F31CF8" w:rsidRDefault="00D76839" w:rsidP="00D76839">
      <w:pPr>
        <w:pStyle w:val="a3"/>
        <w:spacing w:line="360" w:lineRule="auto"/>
        <w:ind w:left="0" w:firstLine="709"/>
        <w:jc w:val="both"/>
        <w:rPr>
          <w:color w:val="000000"/>
        </w:rPr>
      </w:pPr>
      <w:r w:rsidRPr="00F31CF8">
        <w:rPr>
          <w:color w:val="000000"/>
        </w:rPr>
        <w:t>10 Бурмистрова Л.М. Бухгалтерский учет: Учебное пособие. - М.: Форум: НИЦ ИНФРА-М, 2014. </w:t>
      </w:r>
    </w:p>
    <w:p w:rsidR="00D76839" w:rsidRPr="00F31CF8" w:rsidRDefault="00D76839" w:rsidP="00D76839">
      <w:pPr>
        <w:pStyle w:val="a3"/>
        <w:spacing w:line="360" w:lineRule="auto"/>
        <w:ind w:left="0" w:firstLine="709"/>
        <w:jc w:val="both"/>
        <w:rPr>
          <w:color w:val="000000"/>
        </w:rPr>
      </w:pPr>
      <w:r w:rsidRPr="00F31CF8">
        <w:rPr>
          <w:color w:val="000000"/>
        </w:rPr>
        <w:t>11 Кожинов В.Я. Основы бухгалтерского учета. М.: СПС ГАРАНТ, 2003.</w:t>
      </w:r>
    </w:p>
    <w:p w:rsidR="00D76839" w:rsidRPr="00F31CF8" w:rsidRDefault="00D76839" w:rsidP="00D76839">
      <w:pPr>
        <w:pStyle w:val="a3"/>
        <w:spacing w:line="360" w:lineRule="auto"/>
        <w:ind w:left="0" w:firstLine="709"/>
        <w:jc w:val="both"/>
        <w:rPr>
          <w:color w:val="000000"/>
        </w:rPr>
      </w:pPr>
      <w:r w:rsidRPr="00F31CF8">
        <w:rPr>
          <w:color w:val="000000"/>
        </w:rPr>
        <w:t>12 Никандрова Л.К., Акатьева М.Д. Бухгалтерский финансовый учет: Учебник.- М.: НИЦ ИНФРА-М, 2015.</w:t>
      </w:r>
    </w:p>
    <w:p w:rsidR="00E07BA7" w:rsidRPr="00F31CF8" w:rsidRDefault="00D76839" w:rsidP="00076E6E">
      <w:pPr>
        <w:pStyle w:val="a3"/>
        <w:spacing w:line="360" w:lineRule="auto"/>
        <w:ind w:left="0" w:firstLine="709"/>
        <w:jc w:val="both"/>
        <w:rPr>
          <w:color w:val="000000"/>
        </w:rPr>
      </w:pPr>
      <w:r w:rsidRPr="00F31CF8">
        <w:rPr>
          <w:color w:val="000000"/>
        </w:rPr>
        <w:t xml:space="preserve">13 </w:t>
      </w:r>
      <w:r w:rsidR="00E07BA7" w:rsidRPr="00F31CF8">
        <w:rPr>
          <w:color w:val="000000"/>
        </w:rPr>
        <w:t>Сапожникова Н.Г. Бухгалтерский учет / Н.Г. Сапожникова.- 3-е изд., перераб. и доп.- М.: КНОРУС, 2009</w:t>
      </w:r>
    </w:p>
    <w:p w:rsidR="00960270" w:rsidRPr="00E07BA7" w:rsidRDefault="00D76839" w:rsidP="00076E6E">
      <w:pPr>
        <w:pStyle w:val="a3"/>
        <w:spacing w:line="360" w:lineRule="auto"/>
        <w:ind w:left="0" w:firstLine="709"/>
        <w:jc w:val="both"/>
        <w:rPr>
          <w:color w:val="000000"/>
        </w:rPr>
      </w:pPr>
      <w:r w:rsidRPr="00F31CF8">
        <w:rPr>
          <w:color w:val="000000"/>
        </w:rPr>
        <w:t xml:space="preserve">14 </w:t>
      </w:r>
      <w:r w:rsidR="00E07BA7" w:rsidRPr="00F31CF8">
        <w:rPr>
          <w:color w:val="000000"/>
        </w:rPr>
        <w:t>Соколов</w:t>
      </w:r>
      <w:r w:rsidR="00960270" w:rsidRPr="00F31CF8">
        <w:rPr>
          <w:color w:val="000000"/>
        </w:rPr>
        <w:t xml:space="preserve"> Я.В. Бухгалтерский учет / под ред. Я.В. Соколова - М.: Проспект, 2008.</w:t>
      </w:r>
    </w:p>
    <w:p w:rsidR="00F139E4" w:rsidRDefault="00F139E4">
      <w:pPr>
        <w:rPr>
          <w:rFonts w:ascii="Times New Roman" w:eastAsia="Times New Roman" w:hAnsi="Times New Roman" w:cs="Times New Roman"/>
          <w:color w:val="000000"/>
          <w:sz w:val="28"/>
          <w:szCs w:val="28"/>
        </w:rPr>
      </w:pPr>
    </w:p>
    <w:sectPr w:rsidR="00F139E4" w:rsidSect="00E5453D">
      <w:footerReference w:type="default" r:id="rId25"/>
      <w:footerReference w:type="first" r:id="rId26"/>
      <w:pgSz w:w="11906" w:h="16838"/>
      <w:pgMar w:top="1134" w:right="850" w:bottom="1134" w:left="1701" w:header="708" w:footer="708"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E5F" w:rsidRPr="0050111B" w:rsidRDefault="00757E5F" w:rsidP="0050111B">
      <w:pPr>
        <w:pStyle w:val="a3"/>
        <w:rPr>
          <w:rFonts w:asciiTheme="minorHAnsi" w:eastAsiaTheme="minorEastAsia" w:hAnsiTheme="minorHAnsi" w:cstheme="minorBidi"/>
          <w:sz w:val="22"/>
          <w:szCs w:val="22"/>
        </w:rPr>
      </w:pPr>
      <w:r>
        <w:separator/>
      </w:r>
    </w:p>
  </w:endnote>
  <w:endnote w:type="continuationSeparator" w:id="1">
    <w:p w:rsidR="00757E5F" w:rsidRPr="0050111B" w:rsidRDefault="00757E5F" w:rsidP="0050111B">
      <w:pPr>
        <w:pStyle w:val="a3"/>
        <w:rPr>
          <w:rFonts w:asciiTheme="minorHAnsi" w:eastAsiaTheme="minorEastAsia"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53D" w:rsidRDefault="00E5453D" w:rsidP="00E5453D">
    <w:pPr>
      <w:pStyle w:val="a8"/>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05885"/>
      <w:docPartObj>
        <w:docPartGallery w:val="Page Numbers (Bottom of Page)"/>
        <w:docPartUnique/>
      </w:docPartObj>
    </w:sdtPr>
    <w:sdtContent>
      <w:p w:rsidR="00521965" w:rsidRDefault="00C56511">
        <w:pPr>
          <w:pStyle w:val="a8"/>
          <w:jc w:val="center"/>
        </w:pPr>
      </w:p>
    </w:sdtContent>
  </w:sdt>
  <w:p w:rsidR="00E5453D" w:rsidRDefault="00E5453D">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A33" w:rsidRDefault="00F47A33" w:rsidP="00F47A33">
    <w:pPr>
      <w:pStyle w:val="a8"/>
    </w:pPr>
  </w:p>
  <w:p w:rsidR="00F47A33" w:rsidRDefault="00F47A33">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965" w:rsidRDefault="00C56511">
    <w:pPr>
      <w:pStyle w:val="a8"/>
      <w:jc w:val="center"/>
    </w:pPr>
    <w:fldSimple w:instr=" PAGE   \* MERGEFORMAT ">
      <w:r w:rsidR="00EE13A4">
        <w:rPr>
          <w:noProof/>
        </w:rPr>
        <w:t>17</w:t>
      </w:r>
    </w:fldSimple>
  </w:p>
  <w:p w:rsidR="00521965" w:rsidRDefault="00521965">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A33" w:rsidRDefault="00F47A33">
    <w:pPr>
      <w:pStyle w:val="a8"/>
      <w:jc w:val="center"/>
    </w:pPr>
  </w:p>
  <w:p w:rsidR="00F47A33" w:rsidRDefault="00521965" w:rsidP="00521965">
    <w:pPr>
      <w:pStyle w:val="a8"/>
      <w:jc w:val="center"/>
    </w:pPr>
    <w:r>
      <w:t>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E5F" w:rsidRPr="0050111B" w:rsidRDefault="00757E5F" w:rsidP="0050111B">
      <w:pPr>
        <w:pStyle w:val="a3"/>
        <w:rPr>
          <w:rFonts w:asciiTheme="minorHAnsi" w:eastAsiaTheme="minorEastAsia" w:hAnsiTheme="minorHAnsi" w:cstheme="minorBidi"/>
          <w:sz w:val="22"/>
          <w:szCs w:val="22"/>
        </w:rPr>
      </w:pPr>
      <w:r>
        <w:separator/>
      </w:r>
    </w:p>
  </w:footnote>
  <w:footnote w:type="continuationSeparator" w:id="1">
    <w:p w:rsidR="00757E5F" w:rsidRPr="0050111B" w:rsidRDefault="00757E5F" w:rsidP="0050111B">
      <w:pPr>
        <w:pStyle w:val="a3"/>
        <w:rPr>
          <w:rFonts w:asciiTheme="minorHAnsi" w:eastAsiaTheme="minorEastAsia" w:hAnsiTheme="minorHAnsi" w:cstheme="minorBidi"/>
          <w:sz w:val="22"/>
          <w:szCs w:val="2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7264B"/>
    <w:multiLevelType w:val="hybridMultilevel"/>
    <w:tmpl w:val="9C2A7A00"/>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5F1186"/>
    <w:multiLevelType w:val="multilevel"/>
    <w:tmpl w:val="07A4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230B6B"/>
    <w:multiLevelType w:val="multilevel"/>
    <w:tmpl w:val="7054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267748"/>
    <w:multiLevelType w:val="hybridMultilevel"/>
    <w:tmpl w:val="C666CD30"/>
    <w:lvl w:ilvl="0" w:tplc="C8888F18">
      <w:start w:val="1"/>
      <w:numFmt w:val="bullet"/>
      <w:lvlText w:val=""/>
      <w:lvlJc w:val="left"/>
      <w:pPr>
        <w:ind w:left="1429" w:hanging="360"/>
      </w:pPr>
      <w:rPr>
        <w:rFonts w:ascii="Symbol" w:hAnsi="Symbol" w:hint="default"/>
      </w:rPr>
    </w:lvl>
    <w:lvl w:ilvl="1" w:tplc="C8888F18">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925CC2"/>
    <w:multiLevelType w:val="hybridMultilevel"/>
    <w:tmpl w:val="8C901292"/>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6A4EF5"/>
    <w:multiLevelType w:val="hybridMultilevel"/>
    <w:tmpl w:val="BDCCEDC0"/>
    <w:lvl w:ilvl="0" w:tplc="0B4601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2A0166"/>
    <w:multiLevelType w:val="multilevel"/>
    <w:tmpl w:val="CBF0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0072FB"/>
    <w:multiLevelType w:val="multilevel"/>
    <w:tmpl w:val="9B6AAB9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01224DD"/>
    <w:multiLevelType w:val="multilevel"/>
    <w:tmpl w:val="E274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242535"/>
    <w:multiLevelType w:val="hybridMultilevel"/>
    <w:tmpl w:val="273A4C72"/>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5D96499"/>
    <w:multiLevelType w:val="multilevel"/>
    <w:tmpl w:val="103A0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155833"/>
    <w:multiLevelType w:val="hybridMultilevel"/>
    <w:tmpl w:val="EE362F1E"/>
    <w:lvl w:ilvl="0" w:tplc="C8888F1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BA7EFF"/>
    <w:multiLevelType w:val="multilevel"/>
    <w:tmpl w:val="875C3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5475A57"/>
    <w:multiLevelType w:val="hybridMultilevel"/>
    <w:tmpl w:val="F4364B14"/>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B32B72"/>
    <w:multiLevelType w:val="multilevel"/>
    <w:tmpl w:val="E65A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FE69CF"/>
    <w:multiLevelType w:val="hybridMultilevel"/>
    <w:tmpl w:val="0DA6EDEE"/>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D694B7A"/>
    <w:multiLevelType w:val="hybridMultilevel"/>
    <w:tmpl w:val="ACE08678"/>
    <w:lvl w:ilvl="0" w:tplc="02220E52">
      <w:start w:val="1"/>
      <w:numFmt w:val="decimal"/>
      <w:lvlText w:val="%1)"/>
      <w:lvlJc w:val="left"/>
      <w:pPr>
        <w:ind w:left="2224" w:hanging="1305"/>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17">
    <w:nsid w:val="2F894B8C"/>
    <w:multiLevelType w:val="hybridMultilevel"/>
    <w:tmpl w:val="FAC05738"/>
    <w:lvl w:ilvl="0" w:tplc="241CB0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F10250"/>
    <w:multiLevelType w:val="multilevel"/>
    <w:tmpl w:val="C246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4811BC"/>
    <w:multiLevelType w:val="multilevel"/>
    <w:tmpl w:val="0ED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A51243"/>
    <w:multiLevelType w:val="hybridMultilevel"/>
    <w:tmpl w:val="70AE444C"/>
    <w:lvl w:ilvl="0" w:tplc="C8888F18">
      <w:start w:val="1"/>
      <w:numFmt w:val="bullet"/>
      <w:lvlText w:val=""/>
      <w:lvlJc w:val="left"/>
      <w:pPr>
        <w:ind w:left="1429" w:hanging="360"/>
      </w:pPr>
      <w:rPr>
        <w:rFonts w:ascii="Symbol" w:hAnsi="Symbol" w:hint="default"/>
      </w:rPr>
    </w:lvl>
    <w:lvl w:ilvl="1" w:tplc="C8888F18">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217B78"/>
    <w:multiLevelType w:val="hybridMultilevel"/>
    <w:tmpl w:val="1972AE2E"/>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40050BA"/>
    <w:multiLevelType w:val="multilevel"/>
    <w:tmpl w:val="625AA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F86431"/>
    <w:multiLevelType w:val="multilevel"/>
    <w:tmpl w:val="FFC0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0D133D"/>
    <w:multiLevelType w:val="hybridMultilevel"/>
    <w:tmpl w:val="7EA897B6"/>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7FF0C9B"/>
    <w:multiLevelType w:val="hybridMultilevel"/>
    <w:tmpl w:val="876A8FA6"/>
    <w:lvl w:ilvl="0" w:tplc="C8888F18">
      <w:start w:val="1"/>
      <w:numFmt w:val="bullet"/>
      <w:lvlText w:val=""/>
      <w:lvlJc w:val="left"/>
      <w:pPr>
        <w:ind w:left="1429" w:hanging="360"/>
      </w:pPr>
      <w:rPr>
        <w:rFonts w:ascii="Symbol" w:hAnsi="Symbol" w:hint="default"/>
      </w:rPr>
    </w:lvl>
    <w:lvl w:ilvl="1" w:tplc="3938A598">
      <w:numFmt w:val="bullet"/>
      <w:lvlText w:val="•"/>
      <w:lvlJc w:val="left"/>
      <w:pPr>
        <w:ind w:left="2719" w:hanging="93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98351EA"/>
    <w:multiLevelType w:val="multilevel"/>
    <w:tmpl w:val="8CD8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A1F1FEA"/>
    <w:multiLevelType w:val="hybridMultilevel"/>
    <w:tmpl w:val="2DCEA692"/>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4701AD"/>
    <w:multiLevelType w:val="multilevel"/>
    <w:tmpl w:val="E5B2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5E7A31"/>
    <w:multiLevelType w:val="multilevel"/>
    <w:tmpl w:val="DBD05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04640E"/>
    <w:multiLevelType w:val="multilevel"/>
    <w:tmpl w:val="8C320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366D0F"/>
    <w:multiLevelType w:val="hybridMultilevel"/>
    <w:tmpl w:val="69707F14"/>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E22910"/>
    <w:multiLevelType w:val="hybridMultilevel"/>
    <w:tmpl w:val="281C1CB4"/>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1930296"/>
    <w:multiLevelType w:val="hybridMultilevel"/>
    <w:tmpl w:val="ECD40210"/>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6A09F1"/>
    <w:multiLevelType w:val="hybridMultilevel"/>
    <w:tmpl w:val="272C0A54"/>
    <w:lvl w:ilvl="0" w:tplc="C8888F1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A76007E"/>
    <w:multiLevelType w:val="hybridMultilevel"/>
    <w:tmpl w:val="4C585BB2"/>
    <w:lvl w:ilvl="0" w:tplc="B9DE232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AA20AF9"/>
    <w:multiLevelType w:val="multilevel"/>
    <w:tmpl w:val="2C4EF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F850071"/>
    <w:multiLevelType w:val="multilevel"/>
    <w:tmpl w:val="5C56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913266"/>
    <w:multiLevelType w:val="multilevel"/>
    <w:tmpl w:val="65B07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103835"/>
    <w:multiLevelType w:val="hybridMultilevel"/>
    <w:tmpl w:val="90DA95DA"/>
    <w:lvl w:ilvl="0" w:tplc="EF0C5476">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40">
    <w:nsid w:val="7DA32178"/>
    <w:multiLevelType w:val="hybridMultilevel"/>
    <w:tmpl w:val="4C3046B4"/>
    <w:lvl w:ilvl="0" w:tplc="C8888F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DF91B1F"/>
    <w:multiLevelType w:val="hybridMultilevel"/>
    <w:tmpl w:val="641ACE1E"/>
    <w:lvl w:ilvl="0" w:tplc="C8888F1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41"/>
  </w:num>
  <w:num w:numId="4">
    <w:abstractNumId w:val="7"/>
  </w:num>
  <w:num w:numId="5">
    <w:abstractNumId w:val="32"/>
  </w:num>
  <w:num w:numId="6">
    <w:abstractNumId w:val="21"/>
  </w:num>
  <w:num w:numId="7">
    <w:abstractNumId w:val="33"/>
  </w:num>
  <w:num w:numId="8">
    <w:abstractNumId w:val="37"/>
  </w:num>
  <w:num w:numId="9">
    <w:abstractNumId w:val="8"/>
  </w:num>
  <w:num w:numId="10">
    <w:abstractNumId w:val="40"/>
  </w:num>
  <w:num w:numId="11">
    <w:abstractNumId w:val="30"/>
  </w:num>
  <w:num w:numId="12">
    <w:abstractNumId w:val="24"/>
  </w:num>
  <w:num w:numId="13">
    <w:abstractNumId w:val="2"/>
  </w:num>
  <w:num w:numId="14">
    <w:abstractNumId w:val="19"/>
  </w:num>
  <w:num w:numId="15">
    <w:abstractNumId w:val="6"/>
  </w:num>
  <w:num w:numId="16">
    <w:abstractNumId w:val="1"/>
  </w:num>
  <w:num w:numId="17">
    <w:abstractNumId w:val="28"/>
  </w:num>
  <w:num w:numId="18">
    <w:abstractNumId w:val="14"/>
  </w:num>
  <w:num w:numId="19">
    <w:abstractNumId w:val="38"/>
  </w:num>
  <w:num w:numId="20">
    <w:abstractNumId w:val="10"/>
  </w:num>
  <w:num w:numId="21">
    <w:abstractNumId w:val="23"/>
  </w:num>
  <w:num w:numId="22">
    <w:abstractNumId w:val="29"/>
  </w:num>
  <w:num w:numId="23">
    <w:abstractNumId w:val="22"/>
  </w:num>
  <w:num w:numId="24">
    <w:abstractNumId w:val="18"/>
  </w:num>
  <w:num w:numId="25">
    <w:abstractNumId w:val="4"/>
  </w:num>
  <w:num w:numId="26">
    <w:abstractNumId w:val="39"/>
  </w:num>
  <w:num w:numId="27">
    <w:abstractNumId w:val="36"/>
  </w:num>
  <w:num w:numId="28">
    <w:abstractNumId w:val="26"/>
  </w:num>
  <w:num w:numId="29">
    <w:abstractNumId w:val="12"/>
  </w:num>
  <w:num w:numId="30">
    <w:abstractNumId w:val="27"/>
  </w:num>
  <w:num w:numId="31">
    <w:abstractNumId w:val="25"/>
  </w:num>
  <w:num w:numId="32">
    <w:abstractNumId w:val="13"/>
  </w:num>
  <w:num w:numId="33">
    <w:abstractNumId w:val="34"/>
  </w:num>
  <w:num w:numId="34">
    <w:abstractNumId w:val="20"/>
  </w:num>
  <w:num w:numId="35">
    <w:abstractNumId w:val="31"/>
  </w:num>
  <w:num w:numId="36">
    <w:abstractNumId w:val="11"/>
  </w:num>
  <w:num w:numId="37">
    <w:abstractNumId w:val="3"/>
  </w:num>
  <w:num w:numId="38">
    <w:abstractNumId w:val="15"/>
  </w:num>
  <w:num w:numId="39">
    <w:abstractNumId w:val="16"/>
  </w:num>
  <w:num w:numId="40">
    <w:abstractNumId w:val="9"/>
  </w:num>
  <w:num w:numId="41">
    <w:abstractNumId w:val="0"/>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A2FA1"/>
    <w:rsid w:val="00017807"/>
    <w:rsid w:val="00027738"/>
    <w:rsid w:val="0004467E"/>
    <w:rsid w:val="00047C3A"/>
    <w:rsid w:val="000548C7"/>
    <w:rsid w:val="00076609"/>
    <w:rsid w:val="00076E6E"/>
    <w:rsid w:val="00093C0B"/>
    <w:rsid w:val="000A47B8"/>
    <w:rsid w:val="000A7474"/>
    <w:rsid w:val="000D6243"/>
    <w:rsid w:val="000F0F7C"/>
    <w:rsid w:val="0012526D"/>
    <w:rsid w:val="001378F7"/>
    <w:rsid w:val="00163AE3"/>
    <w:rsid w:val="00197F30"/>
    <w:rsid w:val="001C5D0F"/>
    <w:rsid w:val="001D655B"/>
    <w:rsid w:val="001D684A"/>
    <w:rsid w:val="00243DF9"/>
    <w:rsid w:val="002459C9"/>
    <w:rsid w:val="00286A4A"/>
    <w:rsid w:val="002B2C62"/>
    <w:rsid w:val="002E50AC"/>
    <w:rsid w:val="002F0B29"/>
    <w:rsid w:val="002F6E03"/>
    <w:rsid w:val="00320CBE"/>
    <w:rsid w:val="003251E8"/>
    <w:rsid w:val="003B4572"/>
    <w:rsid w:val="003E6EB3"/>
    <w:rsid w:val="00483E63"/>
    <w:rsid w:val="0050111B"/>
    <w:rsid w:val="0050283E"/>
    <w:rsid w:val="00521965"/>
    <w:rsid w:val="005404AC"/>
    <w:rsid w:val="0056306A"/>
    <w:rsid w:val="005645DC"/>
    <w:rsid w:val="00577542"/>
    <w:rsid w:val="005A5C69"/>
    <w:rsid w:val="005B4283"/>
    <w:rsid w:val="005C751C"/>
    <w:rsid w:val="00717526"/>
    <w:rsid w:val="007268B1"/>
    <w:rsid w:val="00733B29"/>
    <w:rsid w:val="00751E57"/>
    <w:rsid w:val="00757E5F"/>
    <w:rsid w:val="007633CE"/>
    <w:rsid w:val="00765DB5"/>
    <w:rsid w:val="0079670C"/>
    <w:rsid w:val="00810989"/>
    <w:rsid w:val="00812A69"/>
    <w:rsid w:val="008832D3"/>
    <w:rsid w:val="008D1FB7"/>
    <w:rsid w:val="008D2294"/>
    <w:rsid w:val="008E119B"/>
    <w:rsid w:val="009120D7"/>
    <w:rsid w:val="009363EB"/>
    <w:rsid w:val="00953F6D"/>
    <w:rsid w:val="00960270"/>
    <w:rsid w:val="00963F4D"/>
    <w:rsid w:val="009B3BDE"/>
    <w:rsid w:val="009E19FC"/>
    <w:rsid w:val="00A10071"/>
    <w:rsid w:val="00A14726"/>
    <w:rsid w:val="00A32B4B"/>
    <w:rsid w:val="00A338EA"/>
    <w:rsid w:val="00A44FD9"/>
    <w:rsid w:val="00A47A04"/>
    <w:rsid w:val="00A770E0"/>
    <w:rsid w:val="00A972AD"/>
    <w:rsid w:val="00AB681F"/>
    <w:rsid w:val="00AD7D47"/>
    <w:rsid w:val="00B0370F"/>
    <w:rsid w:val="00B138CC"/>
    <w:rsid w:val="00B30CCD"/>
    <w:rsid w:val="00BC4B02"/>
    <w:rsid w:val="00BD28E1"/>
    <w:rsid w:val="00C16443"/>
    <w:rsid w:val="00C37CCF"/>
    <w:rsid w:val="00C52DD3"/>
    <w:rsid w:val="00C56511"/>
    <w:rsid w:val="00CF6F5A"/>
    <w:rsid w:val="00D76839"/>
    <w:rsid w:val="00DA0DB5"/>
    <w:rsid w:val="00DC5114"/>
    <w:rsid w:val="00DF4C9F"/>
    <w:rsid w:val="00E05379"/>
    <w:rsid w:val="00E07BA7"/>
    <w:rsid w:val="00E20A14"/>
    <w:rsid w:val="00E40EB1"/>
    <w:rsid w:val="00E45B9C"/>
    <w:rsid w:val="00E5453D"/>
    <w:rsid w:val="00E678C2"/>
    <w:rsid w:val="00EC0910"/>
    <w:rsid w:val="00EC0E4B"/>
    <w:rsid w:val="00EC29F5"/>
    <w:rsid w:val="00EC6D6C"/>
    <w:rsid w:val="00EE13A4"/>
    <w:rsid w:val="00EF0C20"/>
    <w:rsid w:val="00F00D94"/>
    <w:rsid w:val="00F1341C"/>
    <w:rsid w:val="00F139E4"/>
    <w:rsid w:val="00F14E6D"/>
    <w:rsid w:val="00F16BFC"/>
    <w:rsid w:val="00F31CF8"/>
    <w:rsid w:val="00F47A33"/>
    <w:rsid w:val="00F51B4E"/>
    <w:rsid w:val="00F87C80"/>
    <w:rsid w:val="00FA2FA1"/>
    <w:rsid w:val="00FC41E1"/>
    <w:rsid w:val="00FC47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C3A"/>
  </w:style>
  <w:style w:type="paragraph" w:styleId="1">
    <w:name w:val="heading 1"/>
    <w:basedOn w:val="a"/>
    <w:next w:val="a"/>
    <w:link w:val="10"/>
    <w:uiPriority w:val="9"/>
    <w:qFormat/>
    <w:rsid w:val="002F6E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053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rsid w:val="001D684A"/>
    <w:pPr>
      <w:overflowPunct w:val="0"/>
      <w:autoSpaceDE w:val="0"/>
      <w:autoSpaceDN w:val="0"/>
      <w:adjustRightInd w:val="0"/>
      <w:spacing w:after="0" w:line="240" w:lineRule="auto"/>
      <w:ind w:left="7200" w:firstLine="720"/>
      <w:jc w:val="right"/>
      <w:textAlignment w:val="baseline"/>
    </w:pPr>
    <w:rPr>
      <w:rFonts w:ascii="Times New Roman" w:eastAsia="Times New Roman" w:hAnsi="Times New Roman" w:cs="Times New Roman"/>
      <w:sz w:val="28"/>
      <w:szCs w:val="28"/>
    </w:rPr>
  </w:style>
  <w:style w:type="character" w:customStyle="1" w:styleId="a4">
    <w:name w:val="Основной текст с отступом Знак"/>
    <w:basedOn w:val="a0"/>
    <w:link w:val="a3"/>
    <w:uiPriority w:val="99"/>
    <w:semiHidden/>
    <w:rsid w:val="001D684A"/>
    <w:rPr>
      <w:rFonts w:ascii="Times New Roman" w:eastAsia="Times New Roman" w:hAnsi="Times New Roman" w:cs="Times New Roman"/>
      <w:sz w:val="28"/>
      <w:szCs w:val="28"/>
    </w:rPr>
  </w:style>
  <w:style w:type="table" w:styleId="a5">
    <w:name w:val="Table Grid"/>
    <w:basedOn w:val="a1"/>
    <w:uiPriority w:val="59"/>
    <w:rsid w:val="005011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50111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0111B"/>
  </w:style>
  <w:style w:type="paragraph" w:styleId="a8">
    <w:name w:val="footer"/>
    <w:basedOn w:val="a"/>
    <w:link w:val="a9"/>
    <w:uiPriority w:val="99"/>
    <w:unhideWhenUsed/>
    <w:rsid w:val="005011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0111B"/>
  </w:style>
  <w:style w:type="paragraph" w:styleId="aa">
    <w:name w:val="Normal (Web)"/>
    <w:basedOn w:val="a"/>
    <w:uiPriority w:val="99"/>
    <w:semiHidden/>
    <w:unhideWhenUsed/>
    <w:rsid w:val="00320C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20CBE"/>
  </w:style>
  <w:style w:type="character" w:styleId="ab">
    <w:name w:val="Strong"/>
    <w:basedOn w:val="a0"/>
    <w:uiPriority w:val="22"/>
    <w:qFormat/>
    <w:rsid w:val="00FC41E1"/>
    <w:rPr>
      <w:b/>
      <w:bCs/>
    </w:rPr>
  </w:style>
  <w:style w:type="character" w:styleId="ac">
    <w:name w:val="Hyperlink"/>
    <w:basedOn w:val="a0"/>
    <w:uiPriority w:val="99"/>
    <w:semiHidden/>
    <w:unhideWhenUsed/>
    <w:rsid w:val="00197F30"/>
    <w:rPr>
      <w:color w:val="0000FF"/>
      <w:u w:val="single"/>
    </w:rPr>
  </w:style>
  <w:style w:type="character" w:styleId="ad">
    <w:name w:val="Emphasis"/>
    <w:basedOn w:val="a0"/>
    <w:uiPriority w:val="20"/>
    <w:qFormat/>
    <w:rsid w:val="005A5C69"/>
    <w:rPr>
      <w:i/>
      <w:iCs/>
    </w:rPr>
  </w:style>
  <w:style w:type="character" w:customStyle="1" w:styleId="20">
    <w:name w:val="Заголовок 2 Знак"/>
    <w:basedOn w:val="a0"/>
    <w:link w:val="2"/>
    <w:uiPriority w:val="9"/>
    <w:rsid w:val="00E05379"/>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2F6E0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00079021">
      <w:bodyDiv w:val="1"/>
      <w:marLeft w:val="0"/>
      <w:marRight w:val="0"/>
      <w:marTop w:val="0"/>
      <w:marBottom w:val="0"/>
      <w:divBdr>
        <w:top w:val="none" w:sz="0" w:space="0" w:color="auto"/>
        <w:left w:val="none" w:sz="0" w:space="0" w:color="auto"/>
        <w:bottom w:val="none" w:sz="0" w:space="0" w:color="auto"/>
        <w:right w:val="none" w:sz="0" w:space="0" w:color="auto"/>
      </w:divBdr>
    </w:div>
    <w:div w:id="104468836">
      <w:bodyDiv w:val="1"/>
      <w:marLeft w:val="0"/>
      <w:marRight w:val="0"/>
      <w:marTop w:val="0"/>
      <w:marBottom w:val="0"/>
      <w:divBdr>
        <w:top w:val="none" w:sz="0" w:space="0" w:color="auto"/>
        <w:left w:val="none" w:sz="0" w:space="0" w:color="auto"/>
        <w:bottom w:val="none" w:sz="0" w:space="0" w:color="auto"/>
        <w:right w:val="none" w:sz="0" w:space="0" w:color="auto"/>
      </w:divBdr>
    </w:div>
    <w:div w:id="144664831">
      <w:bodyDiv w:val="1"/>
      <w:marLeft w:val="0"/>
      <w:marRight w:val="0"/>
      <w:marTop w:val="0"/>
      <w:marBottom w:val="0"/>
      <w:divBdr>
        <w:top w:val="none" w:sz="0" w:space="0" w:color="auto"/>
        <w:left w:val="none" w:sz="0" w:space="0" w:color="auto"/>
        <w:bottom w:val="none" w:sz="0" w:space="0" w:color="auto"/>
        <w:right w:val="none" w:sz="0" w:space="0" w:color="auto"/>
      </w:divBdr>
    </w:div>
    <w:div w:id="465393839">
      <w:bodyDiv w:val="1"/>
      <w:marLeft w:val="0"/>
      <w:marRight w:val="0"/>
      <w:marTop w:val="0"/>
      <w:marBottom w:val="0"/>
      <w:divBdr>
        <w:top w:val="none" w:sz="0" w:space="0" w:color="auto"/>
        <w:left w:val="none" w:sz="0" w:space="0" w:color="auto"/>
        <w:bottom w:val="none" w:sz="0" w:space="0" w:color="auto"/>
        <w:right w:val="none" w:sz="0" w:space="0" w:color="auto"/>
      </w:divBdr>
    </w:div>
    <w:div w:id="543753671">
      <w:bodyDiv w:val="1"/>
      <w:marLeft w:val="0"/>
      <w:marRight w:val="0"/>
      <w:marTop w:val="0"/>
      <w:marBottom w:val="0"/>
      <w:divBdr>
        <w:top w:val="none" w:sz="0" w:space="0" w:color="auto"/>
        <w:left w:val="none" w:sz="0" w:space="0" w:color="auto"/>
        <w:bottom w:val="none" w:sz="0" w:space="0" w:color="auto"/>
        <w:right w:val="none" w:sz="0" w:space="0" w:color="auto"/>
      </w:divBdr>
    </w:div>
    <w:div w:id="569386890">
      <w:bodyDiv w:val="1"/>
      <w:marLeft w:val="0"/>
      <w:marRight w:val="0"/>
      <w:marTop w:val="0"/>
      <w:marBottom w:val="0"/>
      <w:divBdr>
        <w:top w:val="none" w:sz="0" w:space="0" w:color="auto"/>
        <w:left w:val="none" w:sz="0" w:space="0" w:color="auto"/>
        <w:bottom w:val="none" w:sz="0" w:space="0" w:color="auto"/>
        <w:right w:val="none" w:sz="0" w:space="0" w:color="auto"/>
      </w:divBdr>
    </w:div>
    <w:div w:id="674235257">
      <w:bodyDiv w:val="1"/>
      <w:marLeft w:val="0"/>
      <w:marRight w:val="0"/>
      <w:marTop w:val="0"/>
      <w:marBottom w:val="0"/>
      <w:divBdr>
        <w:top w:val="none" w:sz="0" w:space="0" w:color="auto"/>
        <w:left w:val="none" w:sz="0" w:space="0" w:color="auto"/>
        <w:bottom w:val="none" w:sz="0" w:space="0" w:color="auto"/>
        <w:right w:val="none" w:sz="0" w:space="0" w:color="auto"/>
      </w:divBdr>
    </w:div>
    <w:div w:id="709765589">
      <w:bodyDiv w:val="1"/>
      <w:marLeft w:val="0"/>
      <w:marRight w:val="0"/>
      <w:marTop w:val="0"/>
      <w:marBottom w:val="0"/>
      <w:divBdr>
        <w:top w:val="none" w:sz="0" w:space="0" w:color="auto"/>
        <w:left w:val="none" w:sz="0" w:space="0" w:color="auto"/>
        <w:bottom w:val="none" w:sz="0" w:space="0" w:color="auto"/>
        <w:right w:val="none" w:sz="0" w:space="0" w:color="auto"/>
      </w:divBdr>
    </w:div>
    <w:div w:id="720863026">
      <w:bodyDiv w:val="1"/>
      <w:marLeft w:val="0"/>
      <w:marRight w:val="0"/>
      <w:marTop w:val="0"/>
      <w:marBottom w:val="0"/>
      <w:divBdr>
        <w:top w:val="none" w:sz="0" w:space="0" w:color="auto"/>
        <w:left w:val="none" w:sz="0" w:space="0" w:color="auto"/>
        <w:bottom w:val="none" w:sz="0" w:space="0" w:color="auto"/>
        <w:right w:val="none" w:sz="0" w:space="0" w:color="auto"/>
      </w:divBdr>
    </w:div>
    <w:div w:id="733047457">
      <w:bodyDiv w:val="1"/>
      <w:marLeft w:val="0"/>
      <w:marRight w:val="0"/>
      <w:marTop w:val="0"/>
      <w:marBottom w:val="0"/>
      <w:divBdr>
        <w:top w:val="none" w:sz="0" w:space="0" w:color="auto"/>
        <w:left w:val="none" w:sz="0" w:space="0" w:color="auto"/>
        <w:bottom w:val="none" w:sz="0" w:space="0" w:color="auto"/>
        <w:right w:val="none" w:sz="0" w:space="0" w:color="auto"/>
      </w:divBdr>
    </w:div>
    <w:div w:id="787697585">
      <w:bodyDiv w:val="1"/>
      <w:marLeft w:val="0"/>
      <w:marRight w:val="0"/>
      <w:marTop w:val="0"/>
      <w:marBottom w:val="0"/>
      <w:divBdr>
        <w:top w:val="none" w:sz="0" w:space="0" w:color="auto"/>
        <w:left w:val="none" w:sz="0" w:space="0" w:color="auto"/>
        <w:bottom w:val="none" w:sz="0" w:space="0" w:color="auto"/>
        <w:right w:val="none" w:sz="0" w:space="0" w:color="auto"/>
      </w:divBdr>
    </w:div>
    <w:div w:id="790978265">
      <w:bodyDiv w:val="1"/>
      <w:marLeft w:val="0"/>
      <w:marRight w:val="0"/>
      <w:marTop w:val="0"/>
      <w:marBottom w:val="0"/>
      <w:divBdr>
        <w:top w:val="none" w:sz="0" w:space="0" w:color="auto"/>
        <w:left w:val="none" w:sz="0" w:space="0" w:color="auto"/>
        <w:bottom w:val="none" w:sz="0" w:space="0" w:color="auto"/>
        <w:right w:val="none" w:sz="0" w:space="0" w:color="auto"/>
      </w:divBdr>
    </w:div>
    <w:div w:id="798845169">
      <w:bodyDiv w:val="1"/>
      <w:marLeft w:val="0"/>
      <w:marRight w:val="0"/>
      <w:marTop w:val="0"/>
      <w:marBottom w:val="0"/>
      <w:divBdr>
        <w:top w:val="none" w:sz="0" w:space="0" w:color="auto"/>
        <w:left w:val="none" w:sz="0" w:space="0" w:color="auto"/>
        <w:bottom w:val="none" w:sz="0" w:space="0" w:color="auto"/>
        <w:right w:val="none" w:sz="0" w:space="0" w:color="auto"/>
      </w:divBdr>
    </w:div>
    <w:div w:id="920914121">
      <w:bodyDiv w:val="1"/>
      <w:marLeft w:val="0"/>
      <w:marRight w:val="0"/>
      <w:marTop w:val="0"/>
      <w:marBottom w:val="0"/>
      <w:divBdr>
        <w:top w:val="none" w:sz="0" w:space="0" w:color="auto"/>
        <w:left w:val="none" w:sz="0" w:space="0" w:color="auto"/>
        <w:bottom w:val="none" w:sz="0" w:space="0" w:color="auto"/>
        <w:right w:val="none" w:sz="0" w:space="0" w:color="auto"/>
      </w:divBdr>
    </w:div>
    <w:div w:id="1017120570">
      <w:bodyDiv w:val="1"/>
      <w:marLeft w:val="0"/>
      <w:marRight w:val="0"/>
      <w:marTop w:val="0"/>
      <w:marBottom w:val="0"/>
      <w:divBdr>
        <w:top w:val="none" w:sz="0" w:space="0" w:color="auto"/>
        <w:left w:val="none" w:sz="0" w:space="0" w:color="auto"/>
        <w:bottom w:val="none" w:sz="0" w:space="0" w:color="auto"/>
        <w:right w:val="none" w:sz="0" w:space="0" w:color="auto"/>
      </w:divBdr>
    </w:div>
    <w:div w:id="1155300433">
      <w:bodyDiv w:val="1"/>
      <w:marLeft w:val="0"/>
      <w:marRight w:val="0"/>
      <w:marTop w:val="0"/>
      <w:marBottom w:val="0"/>
      <w:divBdr>
        <w:top w:val="none" w:sz="0" w:space="0" w:color="auto"/>
        <w:left w:val="none" w:sz="0" w:space="0" w:color="auto"/>
        <w:bottom w:val="none" w:sz="0" w:space="0" w:color="auto"/>
        <w:right w:val="none" w:sz="0" w:space="0" w:color="auto"/>
      </w:divBdr>
    </w:div>
    <w:div w:id="1244873579">
      <w:bodyDiv w:val="1"/>
      <w:marLeft w:val="0"/>
      <w:marRight w:val="0"/>
      <w:marTop w:val="0"/>
      <w:marBottom w:val="0"/>
      <w:divBdr>
        <w:top w:val="none" w:sz="0" w:space="0" w:color="auto"/>
        <w:left w:val="none" w:sz="0" w:space="0" w:color="auto"/>
        <w:bottom w:val="none" w:sz="0" w:space="0" w:color="auto"/>
        <w:right w:val="none" w:sz="0" w:space="0" w:color="auto"/>
      </w:divBdr>
    </w:div>
    <w:div w:id="1262177307">
      <w:bodyDiv w:val="1"/>
      <w:marLeft w:val="0"/>
      <w:marRight w:val="0"/>
      <w:marTop w:val="0"/>
      <w:marBottom w:val="0"/>
      <w:divBdr>
        <w:top w:val="none" w:sz="0" w:space="0" w:color="auto"/>
        <w:left w:val="none" w:sz="0" w:space="0" w:color="auto"/>
        <w:bottom w:val="none" w:sz="0" w:space="0" w:color="auto"/>
        <w:right w:val="none" w:sz="0" w:space="0" w:color="auto"/>
      </w:divBdr>
    </w:div>
    <w:div w:id="1277328612">
      <w:bodyDiv w:val="1"/>
      <w:marLeft w:val="0"/>
      <w:marRight w:val="0"/>
      <w:marTop w:val="0"/>
      <w:marBottom w:val="0"/>
      <w:divBdr>
        <w:top w:val="none" w:sz="0" w:space="0" w:color="auto"/>
        <w:left w:val="none" w:sz="0" w:space="0" w:color="auto"/>
        <w:bottom w:val="none" w:sz="0" w:space="0" w:color="auto"/>
        <w:right w:val="none" w:sz="0" w:space="0" w:color="auto"/>
      </w:divBdr>
    </w:div>
    <w:div w:id="1331593214">
      <w:bodyDiv w:val="1"/>
      <w:marLeft w:val="0"/>
      <w:marRight w:val="0"/>
      <w:marTop w:val="0"/>
      <w:marBottom w:val="0"/>
      <w:divBdr>
        <w:top w:val="none" w:sz="0" w:space="0" w:color="auto"/>
        <w:left w:val="none" w:sz="0" w:space="0" w:color="auto"/>
        <w:bottom w:val="none" w:sz="0" w:space="0" w:color="auto"/>
        <w:right w:val="none" w:sz="0" w:space="0" w:color="auto"/>
      </w:divBdr>
    </w:div>
    <w:div w:id="1346635048">
      <w:bodyDiv w:val="1"/>
      <w:marLeft w:val="0"/>
      <w:marRight w:val="0"/>
      <w:marTop w:val="0"/>
      <w:marBottom w:val="0"/>
      <w:divBdr>
        <w:top w:val="none" w:sz="0" w:space="0" w:color="auto"/>
        <w:left w:val="none" w:sz="0" w:space="0" w:color="auto"/>
        <w:bottom w:val="none" w:sz="0" w:space="0" w:color="auto"/>
        <w:right w:val="none" w:sz="0" w:space="0" w:color="auto"/>
      </w:divBdr>
    </w:div>
    <w:div w:id="1360934708">
      <w:bodyDiv w:val="1"/>
      <w:marLeft w:val="0"/>
      <w:marRight w:val="0"/>
      <w:marTop w:val="0"/>
      <w:marBottom w:val="0"/>
      <w:divBdr>
        <w:top w:val="none" w:sz="0" w:space="0" w:color="auto"/>
        <w:left w:val="none" w:sz="0" w:space="0" w:color="auto"/>
        <w:bottom w:val="none" w:sz="0" w:space="0" w:color="auto"/>
        <w:right w:val="none" w:sz="0" w:space="0" w:color="auto"/>
      </w:divBdr>
    </w:div>
    <w:div w:id="1407922876">
      <w:bodyDiv w:val="1"/>
      <w:marLeft w:val="0"/>
      <w:marRight w:val="0"/>
      <w:marTop w:val="0"/>
      <w:marBottom w:val="0"/>
      <w:divBdr>
        <w:top w:val="none" w:sz="0" w:space="0" w:color="auto"/>
        <w:left w:val="none" w:sz="0" w:space="0" w:color="auto"/>
        <w:bottom w:val="none" w:sz="0" w:space="0" w:color="auto"/>
        <w:right w:val="none" w:sz="0" w:space="0" w:color="auto"/>
      </w:divBdr>
    </w:div>
    <w:div w:id="1615332345">
      <w:bodyDiv w:val="1"/>
      <w:marLeft w:val="0"/>
      <w:marRight w:val="0"/>
      <w:marTop w:val="0"/>
      <w:marBottom w:val="0"/>
      <w:divBdr>
        <w:top w:val="none" w:sz="0" w:space="0" w:color="auto"/>
        <w:left w:val="none" w:sz="0" w:space="0" w:color="auto"/>
        <w:bottom w:val="none" w:sz="0" w:space="0" w:color="auto"/>
        <w:right w:val="none" w:sz="0" w:space="0" w:color="auto"/>
      </w:divBdr>
    </w:div>
    <w:div w:id="1654291775">
      <w:bodyDiv w:val="1"/>
      <w:marLeft w:val="0"/>
      <w:marRight w:val="0"/>
      <w:marTop w:val="0"/>
      <w:marBottom w:val="0"/>
      <w:divBdr>
        <w:top w:val="none" w:sz="0" w:space="0" w:color="auto"/>
        <w:left w:val="none" w:sz="0" w:space="0" w:color="auto"/>
        <w:bottom w:val="none" w:sz="0" w:space="0" w:color="auto"/>
        <w:right w:val="none" w:sz="0" w:space="0" w:color="auto"/>
      </w:divBdr>
    </w:div>
    <w:div w:id="1714423537">
      <w:bodyDiv w:val="1"/>
      <w:marLeft w:val="0"/>
      <w:marRight w:val="0"/>
      <w:marTop w:val="0"/>
      <w:marBottom w:val="0"/>
      <w:divBdr>
        <w:top w:val="none" w:sz="0" w:space="0" w:color="auto"/>
        <w:left w:val="none" w:sz="0" w:space="0" w:color="auto"/>
        <w:bottom w:val="none" w:sz="0" w:space="0" w:color="auto"/>
        <w:right w:val="none" w:sz="0" w:space="0" w:color="auto"/>
      </w:divBdr>
    </w:div>
    <w:div w:id="1802728372">
      <w:bodyDiv w:val="1"/>
      <w:marLeft w:val="0"/>
      <w:marRight w:val="0"/>
      <w:marTop w:val="0"/>
      <w:marBottom w:val="0"/>
      <w:divBdr>
        <w:top w:val="none" w:sz="0" w:space="0" w:color="auto"/>
        <w:left w:val="none" w:sz="0" w:space="0" w:color="auto"/>
        <w:bottom w:val="none" w:sz="0" w:space="0" w:color="auto"/>
        <w:right w:val="none" w:sz="0" w:space="0" w:color="auto"/>
      </w:divBdr>
    </w:div>
    <w:div w:id="1943340894">
      <w:bodyDiv w:val="1"/>
      <w:marLeft w:val="0"/>
      <w:marRight w:val="0"/>
      <w:marTop w:val="0"/>
      <w:marBottom w:val="0"/>
      <w:divBdr>
        <w:top w:val="none" w:sz="0" w:space="0" w:color="auto"/>
        <w:left w:val="none" w:sz="0" w:space="0" w:color="auto"/>
        <w:bottom w:val="none" w:sz="0" w:space="0" w:color="auto"/>
        <w:right w:val="none" w:sz="0" w:space="0" w:color="auto"/>
      </w:divBdr>
    </w:div>
    <w:div w:id="1945917329">
      <w:bodyDiv w:val="1"/>
      <w:marLeft w:val="0"/>
      <w:marRight w:val="0"/>
      <w:marTop w:val="0"/>
      <w:marBottom w:val="0"/>
      <w:divBdr>
        <w:top w:val="none" w:sz="0" w:space="0" w:color="auto"/>
        <w:left w:val="none" w:sz="0" w:space="0" w:color="auto"/>
        <w:bottom w:val="none" w:sz="0" w:space="0" w:color="auto"/>
        <w:right w:val="none" w:sz="0" w:space="0" w:color="auto"/>
      </w:divBdr>
    </w:div>
    <w:div w:id="2003390482">
      <w:bodyDiv w:val="1"/>
      <w:marLeft w:val="0"/>
      <w:marRight w:val="0"/>
      <w:marTop w:val="0"/>
      <w:marBottom w:val="0"/>
      <w:divBdr>
        <w:top w:val="none" w:sz="0" w:space="0" w:color="auto"/>
        <w:left w:val="none" w:sz="0" w:space="0" w:color="auto"/>
        <w:bottom w:val="none" w:sz="0" w:space="0" w:color="auto"/>
        <w:right w:val="none" w:sz="0" w:space="0" w:color="auto"/>
      </w:divBdr>
    </w:div>
    <w:div w:id="207981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randars.ru/student/finansy/platezhnye-porucheniya.html" TargetMode="External"/><Relationship Id="rId18" Type="http://schemas.openxmlformats.org/officeDocument/2006/relationships/hyperlink" Target="https://ru.wikipedia.org/wiki/%D0%91%D1%83%D1%85%D0%B3%D0%B0%D0%BB%D1%82%D0%B5%D1%80%D1%81%D0%BA%D0%B0%D1%8F_%D0%BE%D1%82%D1%87%D1%91%D1%82%D0%BD%D0%BE%D1%81%D1%82%D1%8C"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u.wikipedia.org/wiki/%D0%A2%D1%80%D0%B0%D0%BD%D1%81%D0%BF%D0%BE%D1%80%D1%82" TargetMode="External"/><Relationship Id="rId7" Type="http://schemas.openxmlformats.org/officeDocument/2006/relationships/endnotes" Target="endnotes.xml"/><Relationship Id="rId12" Type="http://schemas.openxmlformats.org/officeDocument/2006/relationships/hyperlink" Target="http://www.grandars.ru/student/finansy/beznalichnoe-obrashchenie.html" TargetMode="External"/><Relationship Id="rId17" Type="http://schemas.openxmlformats.org/officeDocument/2006/relationships/hyperlink" Target="https://ru.wikipedia.org/wiki/%D0%A1%D0%BA%D0%BB%D0%B0%D0%B4"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ru.wikipedia.org/wiki/%D0%A2%D0%BE%D0%B2%D0%B0%D1%80" TargetMode="External"/><Relationship Id="rId20" Type="http://schemas.openxmlformats.org/officeDocument/2006/relationships/hyperlink" Target="https://ru.wikipedia.org/wiki/%D0%93%D1%80%D1%83%D0%B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college/ekonomika-firmy/predpriyatie.html" TargetMode="External"/><Relationship Id="rId24" Type="http://schemas.openxmlformats.org/officeDocument/2006/relationships/hyperlink" Target="http://myefe.ru/mybook/sort/638654?by=pid" TargetMode="External"/><Relationship Id="rId5" Type="http://schemas.openxmlformats.org/officeDocument/2006/relationships/webSettings" Target="webSettings.xml"/><Relationship Id="rId15" Type="http://schemas.openxmlformats.org/officeDocument/2006/relationships/hyperlink" Target="https://ru.wikipedia.org/wiki/%D0%A2%D0%BE%D0%B2%D0%B0%D1%80%D0%BD%D0%B0%D1%8F_%D0%BD%D0%B0%D0%BA%D0%BB%D0%B0%D0%B4%D0%BD%D0%B0%D1%8F" TargetMode="External"/><Relationship Id="rId23" Type="http://schemas.openxmlformats.org/officeDocument/2006/relationships/hyperlink" Target="http://myefe.ru/mybook/sort/638654?by=aid" TargetMode="External"/><Relationship Id="rId28"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ru.wikipedia.org/wiki/%D0%94%D0%BE%D0%BA%D1%83%D0%BC%D0%B5%D0%BD%D1%8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randars.ru/student/bankovskoe-delo/bank.html" TargetMode="External"/><Relationship Id="rId22" Type="http://schemas.openxmlformats.org/officeDocument/2006/relationships/hyperlink" Target="https://ru.wikipedia.org/wiki/%D0%94%D0%BE%D0%BA%D1%83%D0%BC%D0%B5%D0%BD%D1%82"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A5F27-58FF-4F49-8308-0228EF91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25</Pages>
  <Words>5620</Words>
  <Characters>32039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45</cp:revision>
  <dcterms:created xsi:type="dcterms:W3CDTF">2015-04-18T08:06:00Z</dcterms:created>
  <dcterms:modified xsi:type="dcterms:W3CDTF">2015-05-22T16:16:00Z</dcterms:modified>
</cp:coreProperties>
</file>