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23D" w:rsidRDefault="00E7423D" w:rsidP="00E7423D">
      <w:pPr>
        <w:pStyle w:val="a3"/>
        <w:spacing w:line="360" w:lineRule="auto"/>
        <w:ind w:firstLine="708"/>
        <w:contextualSpacing/>
        <w:jc w:val="center"/>
        <w:rPr>
          <w:b/>
          <w:bCs/>
          <w:color w:val="000000"/>
          <w:sz w:val="28"/>
          <w:szCs w:val="28"/>
        </w:rPr>
      </w:pPr>
      <w:r>
        <w:rPr>
          <w:b/>
          <w:bCs/>
          <w:color w:val="000000"/>
          <w:sz w:val="28"/>
          <w:szCs w:val="28"/>
        </w:rPr>
        <w:t>Содержание</w:t>
      </w:r>
    </w:p>
    <w:p w:rsidR="00E7423D" w:rsidRPr="00E7423D" w:rsidRDefault="00E7423D" w:rsidP="00E7423D">
      <w:pPr>
        <w:pStyle w:val="a3"/>
        <w:spacing w:line="360" w:lineRule="auto"/>
        <w:ind w:firstLine="708"/>
        <w:contextualSpacing/>
        <w:rPr>
          <w:bCs/>
          <w:color w:val="000000"/>
          <w:sz w:val="28"/>
          <w:szCs w:val="28"/>
        </w:rPr>
      </w:pPr>
      <w:r w:rsidRPr="00E7423D">
        <w:rPr>
          <w:bCs/>
          <w:color w:val="000000"/>
          <w:sz w:val="28"/>
          <w:szCs w:val="28"/>
        </w:rPr>
        <w:t>Введение</w:t>
      </w:r>
      <w:r>
        <w:rPr>
          <w:bCs/>
          <w:color w:val="000000"/>
          <w:sz w:val="28"/>
          <w:szCs w:val="28"/>
        </w:rPr>
        <w:t>…………………………………………………………………….3</w:t>
      </w:r>
    </w:p>
    <w:p w:rsidR="00E7423D" w:rsidRPr="00E7423D" w:rsidRDefault="00E7423D" w:rsidP="00E7423D">
      <w:pPr>
        <w:pStyle w:val="a3"/>
        <w:spacing w:line="360" w:lineRule="auto"/>
        <w:contextualSpacing/>
        <w:jc w:val="both"/>
        <w:rPr>
          <w:color w:val="000000"/>
          <w:sz w:val="28"/>
          <w:szCs w:val="28"/>
        </w:rPr>
      </w:pPr>
      <w:r w:rsidRPr="00E7423D">
        <w:rPr>
          <w:color w:val="000000"/>
          <w:sz w:val="28"/>
          <w:szCs w:val="28"/>
          <w:shd w:val="clear" w:color="auto" w:fill="FFFFFF"/>
        </w:rPr>
        <w:t>1.Субвенции бюджетам субъектов Российской Федерации и муниципальных образований</w:t>
      </w:r>
      <w:r>
        <w:rPr>
          <w:color w:val="000000"/>
          <w:sz w:val="28"/>
          <w:szCs w:val="28"/>
          <w:shd w:val="clear" w:color="auto" w:fill="FFFFFF"/>
        </w:rPr>
        <w:t>………………………………………………………………………..4</w:t>
      </w:r>
    </w:p>
    <w:p w:rsidR="00E7423D" w:rsidRPr="00E7423D" w:rsidRDefault="00E7423D" w:rsidP="00E7423D">
      <w:pPr>
        <w:pStyle w:val="a3"/>
        <w:spacing w:line="360" w:lineRule="auto"/>
        <w:contextualSpacing/>
        <w:jc w:val="both"/>
        <w:rPr>
          <w:bCs/>
          <w:color w:val="000000"/>
          <w:sz w:val="28"/>
          <w:szCs w:val="28"/>
        </w:rPr>
      </w:pPr>
      <w:r w:rsidRPr="00E7423D">
        <w:rPr>
          <w:bCs/>
          <w:color w:val="000000"/>
          <w:sz w:val="28"/>
          <w:szCs w:val="28"/>
        </w:rPr>
        <w:t>1.1.Субвенции бюджетам субъектов Российской Федерации из федерального бюджета</w:t>
      </w:r>
      <w:r>
        <w:rPr>
          <w:bCs/>
          <w:color w:val="000000"/>
          <w:sz w:val="28"/>
          <w:szCs w:val="28"/>
        </w:rPr>
        <w:t>……………………………………………………………………………4</w:t>
      </w:r>
    </w:p>
    <w:p w:rsidR="00E7423D" w:rsidRPr="00E7423D" w:rsidRDefault="00E7423D" w:rsidP="00E7423D">
      <w:pPr>
        <w:pStyle w:val="a3"/>
        <w:spacing w:line="360" w:lineRule="auto"/>
        <w:contextualSpacing/>
        <w:jc w:val="both"/>
        <w:rPr>
          <w:bCs/>
          <w:color w:val="000000"/>
          <w:sz w:val="28"/>
          <w:szCs w:val="28"/>
        </w:rPr>
      </w:pPr>
      <w:r w:rsidRPr="00E7423D">
        <w:rPr>
          <w:bCs/>
          <w:color w:val="000000"/>
          <w:sz w:val="28"/>
          <w:szCs w:val="28"/>
        </w:rPr>
        <w:t>1.2.Формы межбюджетных трансфертов, предоставляемых из бюджетов субъектов Российской Федерации</w:t>
      </w:r>
      <w:r>
        <w:rPr>
          <w:bCs/>
          <w:color w:val="000000"/>
          <w:sz w:val="28"/>
          <w:szCs w:val="28"/>
        </w:rPr>
        <w:t>…………………………………10</w:t>
      </w:r>
    </w:p>
    <w:p w:rsidR="00E7423D" w:rsidRPr="00E7423D" w:rsidRDefault="00E7423D" w:rsidP="00E7423D">
      <w:pPr>
        <w:pStyle w:val="a3"/>
        <w:spacing w:line="360" w:lineRule="auto"/>
        <w:contextualSpacing/>
        <w:jc w:val="both"/>
        <w:rPr>
          <w:bCs/>
          <w:color w:val="000000"/>
          <w:sz w:val="28"/>
          <w:szCs w:val="28"/>
        </w:rPr>
      </w:pPr>
      <w:r w:rsidRPr="00E7423D">
        <w:rPr>
          <w:bCs/>
          <w:color w:val="000000"/>
          <w:sz w:val="28"/>
          <w:szCs w:val="28"/>
        </w:rPr>
        <w:t>1.3.Субвенции местным бюджетам из бюджета субъекта Российской Федерации</w:t>
      </w:r>
      <w:r>
        <w:rPr>
          <w:bCs/>
          <w:color w:val="000000"/>
          <w:sz w:val="28"/>
          <w:szCs w:val="28"/>
        </w:rPr>
        <w:t>………………………………………………………………………..11</w:t>
      </w:r>
    </w:p>
    <w:p w:rsidR="00E7423D" w:rsidRPr="00E7423D" w:rsidRDefault="00E7423D" w:rsidP="00E7423D">
      <w:pPr>
        <w:pStyle w:val="a3"/>
        <w:spacing w:line="360" w:lineRule="auto"/>
        <w:contextualSpacing/>
        <w:jc w:val="both"/>
        <w:rPr>
          <w:sz w:val="28"/>
          <w:szCs w:val="28"/>
        </w:rPr>
      </w:pPr>
      <w:r w:rsidRPr="00E7423D">
        <w:rPr>
          <w:sz w:val="28"/>
          <w:szCs w:val="28"/>
        </w:rPr>
        <w:t xml:space="preserve">2.Анализ динамики, объема и структуры </w:t>
      </w:r>
      <w:r w:rsidRPr="00E7423D">
        <w:rPr>
          <w:color w:val="000000"/>
          <w:sz w:val="28"/>
          <w:szCs w:val="28"/>
          <w:shd w:val="clear" w:color="auto" w:fill="FFFFFF"/>
        </w:rPr>
        <w:t>субвенций бюджетам субъектов Российской Федерации и муниципальных образований</w:t>
      </w:r>
      <w:r w:rsidRPr="00E7423D">
        <w:rPr>
          <w:sz w:val="28"/>
          <w:szCs w:val="28"/>
        </w:rPr>
        <w:t>, факторов влияющих на них</w:t>
      </w:r>
      <w:r>
        <w:rPr>
          <w:sz w:val="28"/>
          <w:szCs w:val="28"/>
        </w:rPr>
        <w:t>……………………………………………………………………………..12</w:t>
      </w:r>
    </w:p>
    <w:p w:rsidR="00E7423D" w:rsidRPr="00E7423D" w:rsidRDefault="00E7423D" w:rsidP="00E7423D">
      <w:pPr>
        <w:pStyle w:val="a3"/>
        <w:spacing w:line="360" w:lineRule="auto"/>
        <w:ind w:firstLine="708"/>
        <w:contextualSpacing/>
        <w:jc w:val="both"/>
        <w:rPr>
          <w:sz w:val="28"/>
          <w:szCs w:val="28"/>
        </w:rPr>
      </w:pPr>
      <w:r w:rsidRPr="00E7423D">
        <w:rPr>
          <w:sz w:val="28"/>
          <w:szCs w:val="28"/>
        </w:rPr>
        <w:t>Заключение</w:t>
      </w:r>
      <w:r>
        <w:rPr>
          <w:sz w:val="28"/>
          <w:szCs w:val="28"/>
        </w:rPr>
        <w:t>………………………………………………………………..17</w:t>
      </w:r>
    </w:p>
    <w:p w:rsidR="00E7423D" w:rsidRPr="00E7423D" w:rsidRDefault="00E7423D" w:rsidP="00E7423D">
      <w:pPr>
        <w:pStyle w:val="a3"/>
        <w:spacing w:line="360" w:lineRule="auto"/>
        <w:ind w:firstLine="708"/>
        <w:contextualSpacing/>
        <w:jc w:val="both"/>
        <w:rPr>
          <w:color w:val="000000"/>
          <w:sz w:val="28"/>
          <w:szCs w:val="28"/>
        </w:rPr>
      </w:pPr>
      <w:r w:rsidRPr="00E7423D">
        <w:rPr>
          <w:sz w:val="28"/>
          <w:szCs w:val="28"/>
        </w:rPr>
        <w:t>Список литературы</w:t>
      </w:r>
      <w:r>
        <w:rPr>
          <w:sz w:val="28"/>
          <w:szCs w:val="28"/>
        </w:rPr>
        <w:t>……………………………………………………….18</w:t>
      </w:r>
    </w:p>
    <w:p w:rsidR="00E7423D" w:rsidRPr="00C90FB4" w:rsidRDefault="00E7423D" w:rsidP="00E7423D">
      <w:pPr>
        <w:pStyle w:val="a3"/>
        <w:spacing w:line="360" w:lineRule="auto"/>
        <w:contextualSpacing/>
        <w:jc w:val="both"/>
        <w:rPr>
          <w:color w:val="000000"/>
          <w:sz w:val="28"/>
          <w:szCs w:val="28"/>
        </w:rPr>
      </w:pPr>
    </w:p>
    <w:p w:rsidR="00E7423D" w:rsidRPr="00C90FB4" w:rsidRDefault="00E7423D" w:rsidP="00E7423D">
      <w:pPr>
        <w:pStyle w:val="a3"/>
        <w:spacing w:line="360" w:lineRule="auto"/>
        <w:contextualSpacing/>
        <w:jc w:val="both"/>
        <w:rPr>
          <w:color w:val="000000"/>
          <w:sz w:val="28"/>
          <w:szCs w:val="28"/>
        </w:rPr>
      </w:pPr>
    </w:p>
    <w:p w:rsidR="00E7423D" w:rsidRPr="00C90FB4" w:rsidRDefault="00E7423D" w:rsidP="00E7423D">
      <w:pPr>
        <w:pStyle w:val="a3"/>
        <w:spacing w:line="360" w:lineRule="auto"/>
        <w:ind w:left="360"/>
        <w:contextualSpacing/>
        <w:jc w:val="both"/>
        <w:rPr>
          <w:color w:val="000000"/>
          <w:sz w:val="28"/>
          <w:szCs w:val="28"/>
        </w:rPr>
      </w:pPr>
    </w:p>
    <w:p w:rsidR="00E7423D" w:rsidRDefault="00E7423D" w:rsidP="00E7423D">
      <w:pPr>
        <w:pStyle w:val="a3"/>
        <w:spacing w:line="360" w:lineRule="auto"/>
        <w:ind w:firstLine="708"/>
        <w:contextualSpacing/>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C90FB4">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contextualSpacing/>
        <w:jc w:val="both"/>
        <w:rPr>
          <w:b/>
          <w:bCs/>
          <w:color w:val="000000"/>
          <w:sz w:val="28"/>
          <w:szCs w:val="28"/>
        </w:rPr>
      </w:pPr>
    </w:p>
    <w:p w:rsidR="00481906" w:rsidRPr="00C90FB4" w:rsidRDefault="00481906" w:rsidP="00E7423D">
      <w:pPr>
        <w:pStyle w:val="a3"/>
        <w:spacing w:line="360" w:lineRule="auto"/>
        <w:ind w:firstLine="708"/>
        <w:contextualSpacing/>
        <w:jc w:val="both"/>
        <w:rPr>
          <w:color w:val="000000"/>
          <w:sz w:val="28"/>
          <w:szCs w:val="28"/>
        </w:rPr>
      </w:pPr>
      <w:r w:rsidRPr="00C90FB4">
        <w:rPr>
          <w:b/>
          <w:bCs/>
          <w:color w:val="000000"/>
          <w:sz w:val="28"/>
          <w:szCs w:val="28"/>
        </w:rPr>
        <w:lastRenderedPageBreak/>
        <w:t>Введение</w:t>
      </w:r>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Межбюджетные трансферты - средство межбюджетного урегулирования, заключающееся в перед</w:t>
      </w:r>
      <w:r w:rsidR="00C90FB4">
        <w:rPr>
          <w:color w:val="000000"/>
          <w:sz w:val="28"/>
          <w:szCs w:val="28"/>
        </w:rPr>
        <w:t>а</w:t>
      </w:r>
      <w:r w:rsidRPr="00C90FB4">
        <w:rPr>
          <w:color w:val="000000"/>
          <w:sz w:val="28"/>
          <w:szCs w:val="28"/>
        </w:rPr>
        <w:t>чи средств внутри бюджетной системы стр</w:t>
      </w:r>
      <w:r w:rsidR="00C90FB4">
        <w:rPr>
          <w:color w:val="000000"/>
          <w:sz w:val="28"/>
          <w:szCs w:val="28"/>
        </w:rPr>
        <w:t>а</w:t>
      </w:r>
      <w:r w:rsidRPr="00C90FB4">
        <w:rPr>
          <w:color w:val="000000"/>
          <w:sz w:val="28"/>
          <w:szCs w:val="28"/>
        </w:rPr>
        <w:t>ны, из одного бюджета в другой.</w:t>
      </w:r>
    </w:p>
    <w:p w:rsid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 xml:space="preserve">Будучи важной частью бюджетной </w:t>
      </w:r>
      <w:r w:rsidR="00C90FB4">
        <w:rPr>
          <w:color w:val="000000"/>
          <w:sz w:val="28"/>
          <w:szCs w:val="28"/>
        </w:rPr>
        <w:t>с</w:t>
      </w:r>
      <w:r w:rsidRPr="00C90FB4">
        <w:rPr>
          <w:color w:val="000000"/>
          <w:sz w:val="28"/>
          <w:szCs w:val="28"/>
        </w:rPr>
        <w:t>истемы, м</w:t>
      </w:r>
      <w:r w:rsidR="00C90FB4">
        <w:rPr>
          <w:color w:val="000000"/>
          <w:sz w:val="28"/>
          <w:szCs w:val="28"/>
        </w:rPr>
        <w:t>е</w:t>
      </w:r>
      <w:r w:rsidRPr="00C90FB4">
        <w:rPr>
          <w:color w:val="000000"/>
          <w:sz w:val="28"/>
          <w:szCs w:val="28"/>
        </w:rPr>
        <w:t xml:space="preserve">жбюджетные трансферты выполняют </w:t>
      </w:r>
      <w:r w:rsidR="00C90FB4">
        <w:rPr>
          <w:color w:val="000000"/>
          <w:sz w:val="28"/>
          <w:szCs w:val="28"/>
        </w:rPr>
        <w:t>следующие</w:t>
      </w:r>
      <w:r w:rsidRPr="00C90FB4">
        <w:rPr>
          <w:color w:val="000000"/>
          <w:sz w:val="28"/>
          <w:szCs w:val="28"/>
        </w:rPr>
        <w:t xml:space="preserve"> функции:</w:t>
      </w:r>
    </w:p>
    <w:p w:rsidR="00C90FB4" w:rsidRDefault="00C90FB4" w:rsidP="00C90FB4">
      <w:pPr>
        <w:pStyle w:val="a3"/>
        <w:numPr>
          <w:ilvl w:val="0"/>
          <w:numId w:val="2"/>
        </w:numPr>
        <w:spacing w:line="360" w:lineRule="auto"/>
        <w:contextualSpacing/>
        <w:jc w:val="both"/>
        <w:rPr>
          <w:color w:val="000000"/>
          <w:sz w:val="28"/>
          <w:szCs w:val="28"/>
        </w:rPr>
      </w:pPr>
      <w:r>
        <w:rPr>
          <w:color w:val="000000"/>
          <w:sz w:val="28"/>
          <w:szCs w:val="28"/>
        </w:rPr>
        <w:t>в</w:t>
      </w:r>
      <w:r w:rsidR="00481906" w:rsidRPr="00C90FB4">
        <w:rPr>
          <w:color w:val="000000"/>
          <w:sz w:val="28"/>
          <w:szCs w:val="28"/>
        </w:rPr>
        <w:t>озмещают бюджет</w:t>
      </w:r>
      <w:r>
        <w:rPr>
          <w:color w:val="000000"/>
          <w:sz w:val="28"/>
          <w:szCs w:val="28"/>
        </w:rPr>
        <w:t>а</w:t>
      </w:r>
      <w:r w:rsidR="00481906" w:rsidRPr="00C90FB4">
        <w:rPr>
          <w:color w:val="000000"/>
          <w:sz w:val="28"/>
          <w:szCs w:val="28"/>
        </w:rPr>
        <w:t>м, находящимся на нижних уровнях системы, р</w:t>
      </w:r>
      <w:r>
        <w:rPr>
          <w:color w:val="000000"/>
          <w:sz w:val="28"/>
          <w:szCs w:val="28"/>
        </w:rPr>
        <w:t>а</w:t>
      </w:r>
      <w:r w:rsidR="00481906" w:rsidRPr="00C90FB4">
        <w:rPr>
          <w:color w:val="000000"/>
          <w:sz w:val="28"/>
          <w:szCs w:val="28"/>
        </w:rPr>
        <w:t>сходы, связанные с выполнением задач общенационального зн</w:t>
      </w:r>
      <w:r>
        <w:rPr>
          <w:color w:val="000000"/>
          <w:sz w:val="28"/>
          <w:szCs w:val="28"/>
        </w:rPr>
        <w:t>а</w:t>
      </w:r>
      <w:r w:rsidR="00481906" w:rsidRPr="00C90FB4">
        <w:rPr>
          <w:color w:val="000000"/>
          <w:sz w:val="28"/>
          <w:szCs w:val="28"/>
        </w:rPr>
        <w:t>ч</w:t>
      </w:r>
      <w:r>
        <w:rPr>
          <w:color w:val="000000"/>
          <w:sz w:val="28"/>
          <w:szCs w:val="28"/>
        </w:rPr>
        <w:t>е</w:t>
      </w:r>
      <w:r w:rsidR="00481906" w:rsidRPr="00C90FB4">
        <w:rPr>
          <w:color w:val="000000"/>
          <w:sz w:val="28"/>
          <w:szCs w:val="28"/>
        </w:rPr>
        <w:t>ния, если собственных поступлений в бюджет недостаточно для их компенсации;</w:t>
      </w:r>
    </w:p>
    <w:p w:rsidR="00C90FB4" w:rsidRDefault="00C90FB4" w:rsidP="00C90FB4">
      <w:pPr>
        <w:pStyle w:val="a3"/>
        <w:numPr>
          <w:ilvl w:val="0"/>
          <w:numId w:val="2"/>
        </w:numPr>
        <w:spacing w:line="360" w:lineRule="auto"/>
        <w:contextualSpacing/>
        <w:jc w:val="both"/>
        <w:rPr>
          <w:color w:val="000000"/>
          <w:sz w:val="28"/>
          <w:szCs w:val="28"/>
        </w:rPr>
      </w:pPr>
      <w:r>
        <w:rPr>
          <w:color w:val="000000"/>
          <w:sz w:val="28"/>
          <w:szCs w:val="28"/>
        </w:rPr>
        <w:t>ус</w:t>
      </w:r>
      <w:r w:rsidR="00481906" w:rsidRPr="00C90FB4">
        <w:rPr>
          <w:color w:val="000000"/>
          <w:sz w:val="28"/>
          <w:szCs w:val="28"/>
        </w:rPr>
        <w:t>траняют горизонтальные диспропорции между бюджетами, в том числе позволяют решить некоторые социальные проблемы, возникающие во время экономических сп</w:t>
      </w:r>
      <w:r>
        <w:rPr>
          <w:color w:val="000000"/>
          <w:sz w:val="28"/>
          <w:szCs w:val="28"/>
        </w:rPr>
        <w:t>а</w:t>
      </w:r>
      <w:r w:rsidR="00481906" w:rsidRPr="00C90FB4">
        <w:rPr>
          <w:color w:val="000000"/>
          <w:sz w:val="28"/>
          <w:szCs w:val="28"/>
        </w:rPr>
        <w:t>дов в регионах;</w:t>
      </w:r>
    </w:p>
    <w:p w:rsidR="00481906" w:rsidRPr="007579E9" w:rsidRDefault="00C90FB4" w:rsidP="00C90FB4">
      <w:pPr>
        <w:pStyle w:val="a3"/>
        <w:numPr>
          <w:ilvl w:val="0"/>
          <w:numId w:val="2"/>
        </w:numPr>
        <w:spacing w:line="360" w:lineRule="auto"/>
        <w:contextualSpacing/>
        <w:jc w:val="both"/>
        <w:rPr>
          <w:color w:val="000000"/>
          <w:sz w:val="28"/>
          <w:szCs w:val="28"/>
        </w:rPr>
      </w:pPr>
      <w:r>
        <w:rPr>
          <w:color w:val="000000"/>
          <w:sz w:val="28"/>
          <w:szCs w:val="28"/>
        </w:rPr>
        <w:t>с</w:t>
      </w:r>
      <w:r w:rsidR="00481906" w:rsidRPr="00C90FB4">
        <w:rPr>
          <w:color w:val="000000"/>
          <w:sz w:val="28"/>
          <w:szCs w:val="28"/>
        </w:rPr>
        <w:t>тимулируют усиление власти к усилению н</w:t>
      </w:r>
      <w:r w:rsidRPr="00C90FB4">
        <w:rPr>
          <w:color w:val="000000"/>
          <w:sz w:val="28"/>
          <w:szCs w:val="28"/>
        </w:rPr>
        <w:t>а</w:t>
      </w:r>
      <w:r w:rsidR="00481906" w:rsidRPr="00C90FB4">
        <w:rPr>
          <w:color w:val="000000"/>
          <w:sz w:val="28"/>
          <w:szCs w:val="28"/>
        </w:rPr>
        <w:t xml:space="preserve">логового </w:t>
      </w:r>
      <w:r w:rsidR="007579E9" w:rsidRPr="00C90FB4">
        <w:rPr>
          <w:color w:val="000000"/>
          <w:sz w:val="28"/>
          <w:szCs w:val="28"/>
        </w:rPr>
        <w:t>пот</w:t>
      </w:r>
      <w:r w:rsidR="007579E9">
        <w:rPr>
          <w:color w:val="000000"/>
          <w:sz w:val="28"/>
          <w:szCs w:val="28"/>
        </w:rPr>
        <w:t>е</w:t>
      </w:r>
      <w:r w:rsidR="007579E9" w:rsidRPr="00C90FB4">
        <w:rPr>
          <w:color w:val="000000"/>
          <w:sz w:val="28"/>
          <w:szCs w:val="28"/>
        </w:rPr>
        <w:t>нциала</w:t>
      </w:r>
      <w:r w:rsidR="00481906" w:rsidRPr="00C90FB4">
        <w:rPr>
          <w:color w:val="000000"/>
          <w:sz w:val="28"/>
          <w:szCs w:val="28"/>
        </w:rPr>
        <w:t>.</w:t>
      </w:r>
    </w:p>
    <w:p w:rsidR="00C90FB4" w:rsidRPr="007579E9" w:rsidRDefault="007579E9" w:rsidP="007579E9">
      <w:pPr>
        <w:pStyle w:val="a3"/>
        <w:spacing w:line="360" w:lineRule="auto"/>
        <w:ind w:firstLine="360"/>
        <w:contextualSpacing/>
        <w:jc w:val="both"/>
        <w:rPr>
          <w:color w:val="000000"/>
          <w:sz w:val="28"/>
          <w:szCs w:val="28"/>
        </w:rPr>
      </w:pPr>
      <w:r w:rsidRPr="007579E9">
        <w:rPr>
          <w:color w:val="000000"/>
          <w:sz w:val="28"/>
          <w:szCs w:val="28"/>
        </w:rPr>
        <w:t>Целью моей работы является р</w:t>
      </w:r>
      <w:r>
        <w:rPr>
          <w:color w:val="000000"/>
          <w:sz w:val="28"/>
          <w:szCs w:val="28"/>
        </w:rPr>
        <w:t>а</w:t>
      </w:r>
      <w:r w:rsidRPr="007579E9">
        <w:rPr>
          <w:color w:val="000000"/>
          <w:sz w:val="28"/>
          <w:szCs w:val="28"/>
        </w:rPr>
        <w:t>скрытие понятия межбюджетных тр</w:t>
      </w:r>
      <w:r>
        <w:rPr>
          <w:color w:val="000000"/>
          <w:sz w:val="28"/>
          <w:szCs w:val="28"/>
        </w:rPr>
        <w:t>а</w:t>
      </w:r>
      <w:r w:rsidRPr="007579E9">
        <w:rPr>
          <w:color w:val="000000"/>
          <w:sz w:val="28"/>
          <w:szCs w:val="28"/>
        </w:rPr>
        <w:t>н</w:t>
      </w:r>
      <w:r>
        <w:rPr>
          <w:color w:val="000000"/>
          <w:sz w:val="28"/>
          <w:szCs w:val="28"/>
        </w:rPr>
        <w:t>с</w:t>
      </w:r>
      <w:r w:rsidRPr="007579E9">
        <w:rPr>
          <w:color w:val="000000"/>
          <w:sz w:val="28"/>
          <w:szCs w:val="28"/>
        </w:rPr>
        <w:t>фертов, представленных в виде субвенций и условия их предост</w:t>
      </w:r>
      <w:r>
        <w:rPr>
          <w:color w:val="000000"/>
          <w:sz w:val="28"/>
          <w:szCs w:val="28"/>
        </w:rPr>
        <w:t>а</w:t>
      </w:r>
      <w:r w:rsidRPr="007579E9">
        <w:rPr>
          <w:color w:val="000000"/>
          <w:sz w:val="28"/>
          <w:szCs w:val="28"/>
        </w:rPr>
        <w:t>вления, а так же проанализировать</w:t>
      </w:r>
      <w:r w:rsidRPr="007579E9">
        <w:rPr>
          <w:sz w:val="28"/>
          <w:szCs w:val="28"/>
        </w:rPr>
        <w:t xml:space="preserve"> динамику, объем и структуру </w:t>
      </w:r>
      <w:r w:rsidRPr="007579E9">
        <w:rPr>
          <w:color w:val="000000"/>
          <w:sz w:val="28"/>
          <w:szCs w:val="28"/>
          <w:shd w:val="clear" w:color="auto" w:fill="FFFFFF"/>
        </w:rPr>
        <w:t>субвенций бюджетам субъектов Российской Федерации и муниципальных образований</w:t>
      </w:r>
      <w:r w:rsidRPr="007579E9">
        <w:rPr>
          <w:color w:val="000000"/>
          <w:sz w:val="28"/>
          <w:szCs w:val="28"/>
        </w:rPr>
        <w:t>.</w:t>
      </w: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Default="00C90FB4" w:rsidP="00C90FB4">
      <w:pPr>
        <w:pStyle w:val="a3"/>
        <w:spacing w:line="360" w:lineRule="auto"/>
        <w:contextualSpacing/>
        <w:jc w:val="both"/>
        <w:rPr>
          <w:color w:val="000000"/>
          <w:sz w:val="28"/>
          <w:szCs w:val="28"/>
        </w:rPr>
      </w:pPr>
    </w:p>
    <w:p w:rsidR="00C90FB4" w:rsidRPr="00C90FB4" w:rsidRDefault="00E7423D" w:rsidP="00E7423D">
      <w:pPr>
        <w:pStyle w:val="a3"/>
        <w:spacing w:line="360" w:lineRule="auto"/>
        <w:ind w:left="360"/>
        <w:contextualSpacing/>
        <w:jc w:val="both"/>
        <w:rPr>
          <w:b/>
          <w:color w:val="000000"/>
          <w:sz w:val="28"/>
          <w:szCs w:val="28"/>
        </w:rPr>
      </w:pPr>
      <w:r>
        <w:rPr>
          <w:b/>
          <w:color w:val="000000"/>
          <w:sz w:val="28"/>
          <w:szCs w:val="28"/>
          <w:shd w:val="clear" w:color="auto" w:fill="FFFFFF"/>
        </w:rPr>
        <w:lastRenderedPageBreak/>
        <w:t>1.</w:t>
      </w:r>
      <w:r w:rsidR="00C90FB4" w:rsidRPr="00C90FB4">
        <w:rPr>
          <w:b/>
          <w:color w:val="000000"/>
          <w:sz w:val="28"/>
          <w:szCs w:val="28"/>
          <w:shd w:val="clear" w:color="auto" w:fill="FFFFFF"/>
        </w:rPr>
        <w:t>Субвенции бюджетам с</w:t>
      </w:r>
      <w:r w:rsidR="00C90FB4">
        <w:rPr>
          <w:b/>
          <w:color w:val="000000"/>
          <w:sz w:val="28"/>
          <w:szCs w:val="28"/>
          <w:shd w:val="clear" w:color="auto" w:fill="FFFFFF"/>
        </w:rPr>
        <w:t xml:space="preserve">убъектов Российской Федерации и </w:t>
      </w:r>
      <w:r w:rsidR="00C90FB4" w:rsidRPr="00C90FB4">
        <w:rPr>
          <w:b/>
          <w:color w:val="000000"/>
          <w:sz w:val="28"/>
          <w:szCs w:val="28"/>
          <w:shd w:val="clear" w:color="auto" w:fill="FFFFFF"/>
        </w:rPr>
        <w:t>муниципальных образований.</w:t>
      </w:r>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 xml:space="preserve">В действующей редакции БК РФ </w:t>
      </w:r>
      <w:proofErr w:type="spellStart"/>
      <w:r w:rsidRPr="00C90FB4">
        <w:rPr>
          <w:color w:val="000000"/>
          <w:sz w:val="28"/>
          <w:szCs w:val="28"/>
        </w:rPr>
        <w:t>дaнное</w:t>
      </w:r>
      <w:proofErr w:type="spellEnd"/>
      <w:r w:rsidRPr="00C90FB4">
        <w:rPr>
          <w:color w:val="000000"/>
          <w:sz w:val="28"/>
          <w:szCs w:val="28"/>
        </w:rPr>
        <w:t xml:space="preserve"> определение содержится в ст.6 БК РФ и под межбюджетными </w:t>
      </w:r>
      <w:proofErr w:type="spellStart"/>
      <w:r w:rsidRPr="00C90FB4">
        <w:rPr>
          <w:color w:val="000000"/>
          <w:sz w:val="28"/>
          <w:szCs w:val="28"/>
        </w:rPr>
        <w:t>прaвоотношениями</w:t>
      </w:r>
      <w:proofErr w:type="spellEnd"/>
      <w:r w:rsidRPr="00C90FB4">
        <w:rPr>
          <w:color w:val="000000"/>
          <w:sz w:val="28"/>
          <w:szCs w:val="28"/>
        </w:rPr>
        <w:t xml:space="preserve"> понимаются </w:t>
      </w:r>
      <w:proofErr w:type="spellStart"/>
      <w:r w:rsidRPr="00C90FB4">
        <w:rPr>
          <w:color w:val="000000"/>
          <w:sz w:val="28"/>
          <w:szCs w:val="28"/>
        </w:rPr>
        <w:t>взaимоотношения</w:t>
      </w:r>
      <w:proofErr w:type="spellEnd"/>
      <w:r w:rsidRPr="00C90FB4">
        <w:rPr>
          <w:color w:val="000000"/>
          <w:sz w:val="28"/>
          <w:szCs w:val="28"/>
        </w:rPr>
        <w:t xml:space="preserve"> между </w:t>
      </w:r>
      <w:proofErr w:type="spellStart"/>
      <w:r w:rsidRPr="00C90FB4">
        <w:rPr>
          <w:color w:val="000000"/>
          <w:sz w:val="28"/>
          <w:szCs w:val="28"/>
        </w:rPr>
        <w:t>публично-прaвовыми</w:t>
      </w:r>
      <w:proofErr w:type="spellEnd"/>
      <w:r w:rsidRPr="00C90FB4">
        <w:rPr>
          <w:color w:val="000000"/>
          <w:sz w:val="28"/>
          <w:szCs w:val="28"/>
        </w:rPr>
        <w:t xml:space="preserve"> </w:t>
      </w:r>
      <w:proofErr w:type="spellStart"/>
      <w:r w:rsidRPr="00C90FB4">
        <w:rPr>
          <w:color w:val="000000"/>
          <w:sz w:val="28"/>
          <w:szCs w:val="28"/>
        </w:rPr>
        <w:t>обрaзованиями</w:t>
      </w:r>
      <w:proofErr w:type="spellEnd"/>
      <w:r w:rsidRPr="00C90FB4">
        <w:rPr>
          <w:color w:val="000000"/>
          <w:sz w:val="28"/>
          <w:szCs w:val="28"/>
        </w:rPr>
        <w:t xml:space="preserve"> по вопросам регулирования бюджетных </w:t>
      </w:r>
      <w:proofErr w:type="spellStart"/>
      <w:r w:rsidRPr="00C90FB4">
        <w:rPr>
          <w:color w:val="000000"/>
          <w:sz w:val="28"/>
          <w:szCs w:val="28"/>
        </w:rPr>
        <w:t>прaвоотношений</w:t>
      </w:r>
      <w:proofErr w:type="spellEnd"/>
      <w:r w:rsidRPr="00C90FB4">
        <w:rPr>
          <w:color w:val="000000"/>
          <w:sz w:val="28"/>
          <w:szCs w:val="28"/>
        </w:rPr>
        <w:t xml:space="preserve">, организации и осуществления бюджетного </w:t>
      </w:r>
      <w:proofErr w:type="spellStart"/>
      <w:r w:rsidRPr="00C90FB4">
        <w:rPr>
          <w:color w:val="000000"/>
          <w:sz w:val="28"/>
          <w:szCs w:val="28"/>
        </w:rPr>
        <w:t>процессa</w:t>
      </w:r>
      <w:proofErr w:type="spellEnd"/>
      <w:r w:rsidRPr="00C90FB4">
        <w:rPr>
          <w:color w:val="000000"/>
          <w:sz w:val="28"/>
          <w:szCs w:val="28"/>
        </w:rPr>
        <w:t xml:space="preserve"> Бюджетный Кодекс Российской Федерации</w:t>
      </w:r>
      <w:proofErr w:type="gramStart"/>
      <w:r w:rsidRPr="00C90FB4">
        <w:rPr>
          <w:color w:val="000000"/>
          <w:sz w:val="28"/>
          <w:szCs w:val="28"/>
        </w:rPr>
        <w:t> .</w:t>
      </w:r>
      <w:proofErr w:type="gramEnd"/>
    </w:p>
    <w:p w:rsidR="00481906" w:rsidRPr="00C90FB4" w:rsidRDefault="00481906" w:rsidP="00C90FB4">
      <w:pPr>
        <w:pStyle w:val="a3"/>
        <w:spacing w:line="360" w:lineRule="auto"/>
        <w:ind w:firstLine="708"/>
        <w:contextualSpacing/>
        <w:jc w:val="both"/>
        <w:rPr>
          <w:color w:val="000000"/>
          <w:sz w:val="28"/>
          <w:szCs w:val="28"/>
        </w:rPr>
      </w:pPr>
      <w:proofErr w:type="spellStart"/>
      <w:r w:rsidRPr="00C90FB4">
        <w:rPr>
          <w:color w:val="000000"/>
          <w:sz w:val="28"/>
          <w:szCs w:val="28"/>
        </w:rPr>
        <w:t>Вз</w:t>
      </w:r>
      <w:proofErr w:type="gramStart"/>
      <w:r w:rsidRPr="00C90FB4">
        <w:rPr>
          <w:color w:val="000000"/>
          <w:sz w:val="28"/>
          <w:szCs w:val="28"/>
        </w:rPr>
        <w:t>a</w:t>
      </w:r>
      <w:proofErr w:type="gramEnd"/>
      <w:r w:rsidRPr="00C90FB4">
        <w:rPr>
          <w:color w:val="000000"/>
          <w:sz w:val="28"/>
          <w:szCs w:val="28"/>
        </w:rPr>
        <w:t>имосвязь</w:t>
      </w:r>
      <w:proofErr w:type="spellEnd"/>
      <w:r w:rsidRPr="00C90FB4">
        <w:rPr>
          <w:color w:val="000000"/>
          <w:sz w:val="28"/>
          <w:szCs w:val="28"/>
        </w:rPr>
        <w:t xml:space="preserve"> межбюджетных правоотношений и трансфертов проявляется в том, что процесс </w:t>
      </w:r>
      <w:proofErr w:type="spellStart"/>
      <w:r w:rsidRPr="00C90FB4">
        <w:rPr>
          <w:color w:val="000000"/>
          <w:sz w:val="28"/>
          <w:szCs w:val="28"/>
        </w:rPr>
        <w:t>передaчи</w:t>
      </w:r>
      <w:proofErr w:type="spellEnd"/>
      <w:r w:rsidRPr="00C90FB4">
        <w:rPr>
          <w:color w:val="000000"/>
          <w:sz w:val="28"/>
          <w:szCs w:val="28"/>
        </w:rPr>
        <w:t xml:space="preserve"> средств, </w:t>
      </w:r>
      <w:proofErr w:type="spellStart"/>
      <w:r w:rsidRPr="00C90FB4">
        <w:rPr>
          <w:color w:val="000000"/>
          <w:sz w:val="28"/>
          <w:szCs w:val="28"/>
        </w:rPr>
        <w:t>перерaспределение</w:t>
      </w:r>
      <w:proofErr w:type="spellEnd"/>
      <w:r w:rsidRPr="00C90FB4">
        <w:rPr>
          <w:color w:val="000000"/>
          <w:sz w:val="28"/>
          <w:szCs w:val="28"/>
        </w:rPr>
        <w:t xml:space="preserve"> денежных средств от одних бюджетных фондов в пользу других это и есть, по сути, отношения между бюджетами различных уровней.</w:t>
      </w:r>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 xml:space="preserve">К </w:t>
      </w:r>
      <w:proofErr w:type="spellStart"/>
      <w:r w:rsidRPr="00C90FB4">
        <w:rPr>
          <w:color w:val="000000"/>
          <w:sz w:val="28"/>
          <w:szCs w:val="28"/>
        </w:rPr>
        <w:t>форм</w:t>
      </w:r>
      <w:proofErr w:type="gramStart"/>
      <w:r w:rsidRPr="00C90FB4">
        <w:rPr>
          <w:color w:val="000000"/>
          <w:sz w:val="28"/>
          <w:szCs w:val="28"/>
        </w:rPr>
        <w:t>a</w:t>
      </w:r>
      <w:proofErr w:type="gramEnd"/>
      <w:r w:rsidRPr="00C90FB4">
        <w:rPr>
          <w:color w:val="000000"/>
          <w:sz w:val="28"/>
          <w:szCs w:val="28"/>
        </w:rPr>
        <w:t>м</w:t>
      </w:r>
      <w:proofErr w:type="spellEnd"/>
      <w:r w:rsidRPr="00C90FB4">
        <w:rPr>
          <w:color w:val="000000"/>
          <w:sz w:val="28"/>
          <w:szCs w:val="28"/>
        </w:rPr>
        <w:t xml:space="preserve"> межбюджетных трансфертов </w:t>
      </w:r>
      <w:proofErr w:type="spellStart"/>
      <w:r w:rsidRPr="00C90FB4">
        <w:rPr>
          <w:color w:val="000000"/>
          <w:sz w:val="28"/>
          <w:szCs w:val="28"/>
        </w:rPr>
        <w:t>отноcятся</w:t>
      </w:r>
      <w:proofErr w:type="spellEnd"/>
      <w:r w:rsidRPr="00C90FB4">
        <w:rPr>
          <w:color w:val="000000"/>
          <w:sz w:val="28"/>
          <w:szCs w:val="28"/>
        </w:rPr>
        <w:t xml:space="preserve"> дотации, субсидии, субвенции, а так же иные формы финансовой помощи.</w:t>
      </w:r>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Трансферты субъектам РФ предоставляются в форме:</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 xml:space="preserve">1. Дотаций на выравнивание бюджетной обеспеченности </w:t>
      </w:r>
      <w:proofErr w:type="spellStart"/>
      <w:proofErr w:type="gramStart"/>
      <w:r w:rsidRPr="00C90FB4">
        <w:rPr>
          <w:color w:val="000000"/>
          <w:sz w:val="28"/>
          <w:szCs w:val="28"/>
        </w:rPr>
        <w:t>c</w:t>
      </w:r>
      <w:proofErr w:type="gramEnd"/>
      <w:r w:rsidRPr="00C90FB4">
        <w:rPr>
          <w:color w:val="000000"/>
          <w:sz w:val="28"/>
          <w:szCs w:val="28"/>
        </w:rPr>
        <w:t>убъектов</w:t>
      </w:r>
      <w:proofErr w:type="spellEnd"/>
      <w:r w:rsidRPr="00C90FB4">
        <w:rPr>
          <w:color w:val="000000"/>
          <w:sz w:val="28"/>
          <w:szCs w:val="28"/>
        </w:rPr>
        <w:t xml:space="preserve">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2. Субсидий бюджетам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 xml:space="preserve">3. </w:t>
      </w:r>
      <w:proofErr w:type="spellStart"/>
      <w:proofErr w:type="gramStart"/>
      <w:r w:rsidRPr="00C90FB4">
        <w:rPr>
          <w:color w:val="000000"/>
          <w:sz w:val="28"/>
          <w:szCs w:val="28"/>
        </w:rPr>
        <w:t>C</w:t>
      </w:r>
      <w:proofErr w:type="gramEnd"/>
      <w:r w:rsidRPr="00C90FB4">
        <w:rPr>
          <w:color w:val="000000"/>
          <w:sz w:val="28"/>
          <w:szCs w:val="28"/>
        </w:rPr>
        <w:t>убвенций</w:t>
      </w:r>
      <w:proofErr w:type="spellEnd"/>
      <w:r w:rsidRPr="00C90FB4">
        <w:rPr>
          <w:color w:val="000000"/>
          <w:sz w:val="28"/>
          <w:szCs w:val="28"/>
        </w:rPr>
        <w:t xml:space="preserve"> бюджетам субъектов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4. Иных межбюджетных трансфертов бюджетам субъектов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 xml:space="preserve">5. </w:t>
      </w:r>
      <w:proofErr w:type="spellStart"/>
      <w:r w:rsidRPr="00C90FB4">
        <w:rPr>
          <w:color w:val="000000"/>
          <w:sz w:val="28"/>
          <w:szCs w:val="28"/>
        </w:rPr>
        <w:t>Межбюдж</w:t>
      </w:r>
      <w:proofErr w:type="gramStart"/>
      <w:r w:rsidRPr="00C90FB4">
        <w:rPr>
          <w:color w:val="000000"/>
          <w:sz w:val="28"/>
          <w:szCs w:val="28"/>
        </w:rPr>
        <w:t>e</w:t>
      </w:r>
      <w:proofErr w:type="gramEnd"/>
      <w:r w:rsidRPr="00C90FB4">
        <w:rPr>
          <w:color w:val="000000"/>
          <w:sz w:val="28"/>
          <w:szCs w:val="28"/>
        </w:rPr>
        <w:t>тных</w:t>
      </w:r>
      <w:proofErr w:type="spellEnd"/>
      <w:r w:rsidRPr="00C90FB4">
        <w:rPr>
          <w:color w:val="000000"/>
          <w:sz w:val="28"/>
          <w:szCs w:val="28"/>
        </w:rPr>
        <w:t xml:space="preserve"> трансфертов бюджетам </w:t>
      </w:r>
      <w:proofErr w:type="spellStart"/>
      <w:r w:rsidRPr="00C90FB4">
        <w:rPr>
          <w:color w:val="000000"/>
          <w:sz w:val="28"/>
          <w:szCs w:val="28"/>
        </w:rPr>
        <w:t>государствeнных</w:t>
      </w:r>
      <w:proofErr w:type="spellEnd"/>
      <w:r w:rsidRPr="00C90FB4">
        <w:rPr>
          <w:color w:val="000000"/>
          <w:sz w:val="28"/>
          <w:szCs w:val="28"/>
        </w:rPr>
        <w:t xml:space="preserve"> внебюджетных фондов.</w:t>
      </w:r>
    </w:p>
    <w:p w:rsidR="00481906" w:rsidRPr="00C90FB4" w:rsidRDefault="00481906" w:rsidP="00C90FB4">
      <w:pPr>
        <w:pStyle w:val="a3"/>
        <w:spacing w:line="360" w:lineRule="auto"/>
        <w:ind w:left="708"/>
        <w:contextualSpacing/>
        <w:jc w:val="both"/>
        <w:rPr>
          <w:color w:val="000000"/>
          <w:sz w:val="28"/>
          <w:szCs w:val="28"/>
        </w:rPr>
      </w:pPr>
      <w:r w:rsidRPr="00C90FB4">
        <w:rPr>
          <w:b/>
          <w:bCs/>
          <w:color w:val="000000"/>
          <w:sz w:val="28"/>
          <w:szCs w:val="28"/>
        </w:rPr>
        <w:t>1.</w:t>
      </w:r>
      <w:r w:rsidR="00C90FB4">
        <w:rPr>
          <w:b/>
          <w:bCs/>
          <w:color w:val="000000"/>
          <w:sz w:val="28"/>
          <w:szCs w:val="28"/>
        </w:rPr>
        <w:t>1</w:t>
      </w:r>
      <w:r w:rsidRPr="00C90FB4">
        <w:rPr>
          <w:b/>
          <w:bCs/>
          <w:color w:val="000000"/>
          <w:sz w:val="28"/>
          <w:szCs w:val="28"/>
        </w:rPr>
        <w:t> Субвенции бюджетам субъектов Российской Федерации из федерального бюджета</w:t>
      </w:r>
    </w:p>
    <w:p w:rsidR="00481906" w:rsidRPr="00C90FB4" w:rsidRDefault="00481906" w:rsidP="00C90FB4">
      <w:pPr>
        <w:pStyle w:val="a3"/>
        <w:spacing w:line="360" w:lineRule="auto"/>
        <w:ind w:firstLine="708"/>
        <w:contextualSpacing/>
        <w:jc w:val="both"/>
        <w:rPr>
          <w:color w:val="000000"/>
          <w:sz w:val="28"/>
          <w:szCs w:val="28"/>
        </w:rPr>
      </w:pPr>
      <w:proofErr w:type="gramStart"/>
      <w:r w:rsidRPr="00C90FB4">
        <w:rPr>
          <w:color w:val="000000"/>
          <w:sz w:val="28"/>
          <w:szCs w:val="28"/>
        </w:rPr>
        <w:t xml:space="preserve">Под субвенциями бюджетам субъектов Российской Федерации из федерального бюджета понимаются межбюджетные трансферты, предоставляемые бюджетам субъектов Российской федерации в целях финансового обеспечения расходных обязательств субъектов Российской Федерации и (или) муниципальных образований, возникающих при выполнении полномочий Российской Федерации, переданных для </w:t>
      </w:r>
      <w:r w:rsidRPr="00C90FB4">
        <w:rPr>
          <w:color w:val="000000"/>
          <w:sz w:val="28"/>
          <w:szCs w:val="28"/>
        </w:rPr>
        <w:lastRenderedPageBreak/>
        <w:t>осуществления органами государственной власти субъектов Российской Федерации и (или) органом местного самоуправления в установленном порядке.</w:t>
      </w:r>
      <w:proofErr w:type="gramEnd"/>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Совокупность субвенций бюджетам субъектов Российской Федерации из федерального бюджета образует Федеральный фонд компенсаций.</w:t>
      </w:r>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Субвенции бюджетам субъектов Российской Федерации из федерального бюджета распределяются между субъектами Российской Федерации в соответствии с методиками, утверждёнными Правительством Российской Федерации в соответствии с требованиями настоящего Кодекса, федеральных законов и нормативных правовых актов Президента Российской Федерации и Правительства Российской Федерации.</w:t>
      </w:r>
    </w:p>
    <w:p w:rsidR="00481906" w:rsidRPr="00C90FB4" w:rsidRDefault="00481906" w:rsidP="00C90FB4">
      <w:pPr>
        <w:pStyle w:val="a3"/>
        <w:spacing w:line="360" w:lineRule="auto"/>
        <w:ind w:firstLine="708"/>
        <w:contextualSpacing/>
        <w:jc w:val="both"/>
        <w:rPr>
          <w:color w:val="000000"/>
          <w:sz w:val="28"/>
          <w:szCs w:val="28"/>
        </w:rPr>
      </w:pPr>
      <w:r w:rsidRPr="00C90FB4">
        <w:rPr>
          <w:color w:val="000000"/>
          <w:sz w:val="28"/>
          <w:szCs w:val="28"/>
        </w:rPr>
        <w:t>Проект распределения субвенций бюджетам субъектов Российской Федерации из федерального бюджета между субъектами Российской Федерации вносится в Государственную Думу в проекте федерального закона о федеральном бюджете на очередной финансовый год и плановый период и утверждается при рассмотрении проекта указанного федерального закона во втором чтении.</w:t>
      </w:r>
    </w:p>
    <w:p w:rsidR="00C90FB4" w:rsidRDefault="00481906" w:rsidP="00C90FB4">
      <w:pPr>
        <w:pStyle w:val="a3"/>
        <w:spacing w:line="360" w:lineRule="auto"/>
        <w:ind w:firstLine="708"/>
        <w:contextualSpacing/>
        <w:jc w:val="both"/>
        <w:rPr>
          <w:color w:val="000000"/>
          <w:sz w:val="28"/>
          <w:szCs w:val="28"/>
        </w:rPr>
      </w:pPr>
      <w:proofErr w:type="gramStart"/>
      <w:r w:rsidRPr="00C90FB4">
        <w:rPr>
          <w:color w:val="000000"/>
          <w:sz w:val="28"/>
          <w:szCs w:val="28"/>
        </w:rPr>
        <w:t>При этом допускается утверждение на распределённой между субъектами Российской Федерации субвенции в объеме, не превышающем 5% общего объёма соответствующей субвенции, которая может быть распределена между субъектами Российской Федерации в порядке, установленном Правительством Российской Федерации, на те же цели в процессе исполнения федерального бюджета без внесения изменений в федеральный закон о федеральном бюджете.</w:t>
      </w:r>
      <w:proofErr w:type="gramEnd"/>
    </w:p>
    <w:p w:rsidR="00C90FB4" w:rsidRDefault="00481906" w:rsidP="00C90FB4">
      <w:pPr>
        <w:pStyle w:val="a3"/>
        <w:spacing w:line="360" w:lineRule="auto"/>
        <w:ind w:firstLine="708"/>
        <w:contextualSpacing/>
        <w:jc w:val="both"/>
        <w:rPr>
          <w:color w:val="000000"/>
          <w:sz w:val="28"/>
          <w:szCs w:val="28"/>
        </w:rPr>
      </w:pPr>
      <w:proofErr w:type="gramStart"/>
      <w:r w:rsidRPr="00C90FB4">
        <w:rPr>
          <w:color w:val="000000"/>
          <w:sz w:val="28"/>
          <w:szCs w:val="28"/>
        </w:rPr>
        <w:t xml:space="preserve">Субвенции бюджетам субъектов РФ из федерального бюджета - межбюджетные трансферты, предоставляемые бюджетам субъектов РФ в целях финансового обеспечения расходных обязательств субъектов РФ и (или) муниципальных образований, возникающих при выполнении полномочий Российской Федерации, переданных для осуществления органам государственной власти субъектов РФ и (или) органам местного </w:t>
      </w:r>
      <w:r w:rsidRPr="00C90FB4">
        <w:rPr>
          <w:color w:val="000000"/>
          <w:sz w:val="28"/>
          <w:szCs w:val="28"/>
        </w:rPr>
        <w:lastRenderedPageBreak/>
        <w:t>самоуправления в установленном порядке (ст. 133 БК РФ).</w:t>
      </w:r>
      <w:proofErr w:type="gramEnd"/>
      <w:r w:rsidRPr="00C90FB4">
        <w:rPr>
          <w:color w:val="000000"/>
          <w:sz w:val="28"/>
          <w:szCs w:val="28"/>
        </w:rPr>
        <w:br/>
        <w:t>Совокупность субвенций бюджетам субъектов РФ из федерального бюджета образует Федеральный фонд компенсаций.</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Субвенции также носят целевой безвозвратный характер, но не зависят от финансового состояния получателя, поскольку являются своеобразной компенсацией за финансовые потери бюджета при выполнении переданных полномочий. Субвенции бюджетам субъектов РФ из федерального бюджета распределяются между субъ</w:t>
      </w:r>
      <w:r w:rsidR="00C90FB4">
        <w:rPr>
          <w:color w:val="000000"/>
          <w:sz w:val="28"/>
          <w:szCs w:val="28"/>
        </w:rPr>
        <w:t>ектами РФ в соответствии с мето</w:t>
      </w:r>
      <w:r w:rsidRPr="00C90FB4">
        <w:rPr>
          <w:color w:val="000000"/>
          <w:sz w:val="28"/>
          <w:szCs w:val="28"/>
        </w:rPr>
        <w:t>диками, утверждаемыми Правительством РФ.</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Субвенции также могут предоставляться бюджетам субъектов РФ для предоставления субвенций местным бюджетам, а субъекты РФ вправе предоставлять субвенции бюджетам муниципальных районов для предоставления их бюджетам поселений, входящих в их состав.</w:t>
      </w:r>
      <w:r w:rsidRPr="00C90FB4">
        <w:rPr>
          <w:color w:val="000000"/>
          <w:sz w:val="28"/>
          <w:szCs w:val="28"/>
        </w:rPr>
        <w:br/>
        <w:t>Также допускается предоставление из федерального бюджета иных межбюджетных трансфертов в случаях и порядке, которые предусмотрены федеральными законами и (или) принятыми в соответствии с ними нормативными правовыми актами Правительства РФ.</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Из бюджетов субъектов РФ межбюджетные трансферты предоставляются в форме:</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 дотаций на выравнивание бюджетной обеспеченности поселений и дотаций на выравнивание бюджетной обеспеченности муниципальных районов (городских округов);</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 субсидий местным бюджетам;</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 субвенций местным бюджетам и субвенций бюджетам автономных округов, входящих в состав краев, областей, для реализации полномочий органов государственной власти субъектов РФ, передаваемых на основании договоров между органами государственной власти автономного округа и соответственно органами государственной власти края или области, заключенных в соответствии с законодательством Российской Федерации;</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 субсидий федеральному бюджету из бюджетов субъектов РФ;</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lastRenderedPageBreak/>
        <w:t>• иных межбюджетных трансфертов бюджетам бюджетной системы Российской Федерации.</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Формы, порядок и условия предоставления межбюджетных трансфертов бюджетам внутригородских муниципальных образований из бюджетов субъектов РФ - городов федерального значения Москвы и Санкт-Петербурга устанавливаются законами указанных субъектов РФ.</w:t>
      </w:r>
      <w:r w:rsidRPr="00C90FB4">
        <w:rPr>
          <w:color w:val="000000"/>
          <w:sz w:val="28"/>
          <w:szCs w:val="28"/>
        </w:rPr>
        <w:br/>
        <w:t xml:space="preserve">Основные условия предоставления межбюджетных трансфертов из бюджетов субъектов РФ заключаются в следующем. Межбюджетные трансферты из бюджетов субъектов РФ местным бюджетам (за исключением субвенций) предоставляются при условии соблюдения соответствующими органами местного самоуправления бюджетного законодательства </w:t>
      </w:r>
      <w:proofErr w:type="spellStart"/>
      <w:proofErr w:type="gramStart"/>
      <w:r w:rsidRPr="00C90FB4">
        <w:rPr>
          <w:color w:val="000000"/>
          <w:sz w:val="28"/>
          <w:szCs w:val="28"/>
        </w:rPr>
        <w:t>Рос-сийской</w:t>
      </w:r>
      <w:proofErr w:type="spellEnd"/>
      <w:proofErr w:type="gramEnd"/>
      <w:r w:rsidRPr="00C90FB4">
        <w:rPr>
          <w:color w:val="000000"/>
          <w:sz w:val="28"/>
          <w:szCs w:val="28"/>
        </w:rPr>
        <w:t xml:space="preserve"> Федерации и законодательства Российской Федерации о налогах и сборах.</w:t>
      </w:r>
      <w:r w:rsidRPr="00C90FB4">
        <w:rPr>
          <w:color w:val="000000"/>
          <w:sz w:val="28"/>
          <w:szCs w:val="28"/>
        </w:rPr>
        <w:br/>
      </w:r>
      <w:proofErr w:type="gramStart"/>
      <w:r w:rsidRPr="00C90FB4">
        <w:rPr>
          <w:color w:val="000000"/>
          <w:sz w:val="28"/>
          <w:szCs w:val="28"/>
        </w:rPr>
        <w:t>Муниципальные образования,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РФ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 по дополнительным нормативам отчислений в течение двух из трех</w:t>
      </w:r>
      <w:proofErr w:type="gramEnd"/>
      <w:r w:rsidRPr="00C90FB4">
        <w:rPr>
          <w:color w:val="000000"/>
          <w:sz w:val="28"/>
          <w:szCs w:val="28"/>
        </w:rPr>
        <w:t xml:space="preserve"> последних отчетных финансовых лет превышала 10 % собственных доходов местного бюджета, начиная с очередного финансового </w:t>
      </w:r>
      <w:proofErr w:type="gramStart"/>
      <w:r w:rsidRPr="00C90FB4">
        <w:rPr>
          <w:color w:val="000000"/>
          <w:sz w:val="28"/>
          <w:szCs w:val="28"/>
        </w:rPr>
        <w:t>года</w:t>
      </w:r>
      <w:proofErr w:type="gramEnd"/>
      <w:r w:rsidRPr="00C90FB4">
        <w:rPr>
          <w:color w:val="000000"/>
          <w:sz w:val="28"/>
          <w:szCs w:val="28"/>
        </w:rPr>
        <w:t xml:space="preserve"> не имеют права превышать установленные высшим исполнительным органом государственной власти субъекта РФ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w:t>
      </w:r>
      <w:r w:rsidRPr="00C90FB4">
        <w:rPr>
          <w:color w:val="000000"/>
          <w:sz w:val="28"/>
          <w:szCs w:val="28"/>
        </w:rPr>
        <w:br/>
      </w:r>
      <w:proofErr w:type="gramStart"/>
      <w:r w:rsidRPr="00C90FB4">
        <w:rPr>
          <w:color w:val="000000"/>
          <w:sz w:val="28"/>
          <w:szCs w:val="28"/>
        </w:rPr>
        <w:t xml:space="preserve">Муниципальные образования,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w:t>
      </w:r>
      <w:r w:rsidRPr="00C90FB4">
        <w:rPr>
          <w:color w:val="000000"/>
          <w:sz w:val="28"/>
          <w:szCs w:val="28"/>
        </w:rPr>
        <w:lastRenderedPageBreak/>
        <w:t>муниципальным образованиям за счет средств Инвестиционного фонда РФ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 по дополнительным нормативам отчислений в течение двух из трех</w:t>
      </w:r>
      <w:proofErr w:type="gramEnd"/>
      <w:r w:rsidRPr="00C90FB4">
        <w:rPr>
          <w:color w:val="000000"/>
          <w:sz w:val="28"/>
          <w:szCs w:val="28"/>
        </w:rPr>
        <w:t xml:space="preserve"> последних отчетных финансовых лет превышала 30 % собственных доходов местного бюджета, начиная с очередного финансового </w:t>
      </w:r>
      <w:proofErr w:type="gramStart"/>
      <w:r w:rsidRPr="00C90FB4">
        <w:rPr>
          <w:color w:val="000000"/>
          <w:sz w:val="28"/>
          <w:szCs w:val="28"/>
        </w:rPr>
        <w:t>года</w:t>
      </w:r>
      <w:proofErr w:type="gramEnd"/>
      <w:r w:rsidRPr="00C90FB4">
        <w:rPr>
          <w:color w:val="000000"/>
          <w:sz w:val="28"/>
          <w:szCs w:val="28"/>
        </w:rPr>
        <w:t xml:space="preserve"> не имеют права устанавливать и исполнять расходные обязательства, не связанные с решением вопросов, отнесенных Конституцией РФ, федеральными законами, законами субъектов РФ к полномочиям соответствующих органов местного самоуправления.</w:t>
      </w:r>
    </w:p>
    <w:p w:rsidR="00F909D5" w:rsidRDefault="00481906" w:rsidP="00F909D5">
      <w:pPr>
        <w:pStyle w:val="a3"/>
        <w:spacing w:line="360" w:lineRule="auto"/>
        <w:ind w:firstLine="708"/>
        <w:contextualSpacing/>
        <w:jc w:val="both"/>
        <w:rPr>
          <w:color w:val="000000"/>
          <w:sz w:val="28"/>
          <w:szCs w:val="28"/>
        </w:rPr>
      </w:pPr>
      <w:proofErr w:type="gramStart"/>
      <w:r w:rsidRPr="00C90FB4">
        <w:rPr>
          <w:color w:val="000000"/>
          <w:sz w:val="28"/>
          <w:szCs w:val="28"/>
        </w:rPr>
        <w:t>В муниципальных образованиях, в бюджетах которых доля межбюджетных трансфертов из других бюджетов бюджетной системы Российской Федерации (за исключением субвенций, а также предоставляемых муниципальным образованиям за счет средств Инвестиционного фонда РФ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 по дополнительным нормативам отчислений в течение двух из</w:t>
      </w:r>
      <w:proofErr w:type="gramEnd"/>
      <w:r w:rsidRPr="00C90FB4">
        <w:rPr>
          <w:color w:val="000000"/>
          <w:sz w:val="28"/>
          <w:szCs w:val="28"/>
        </w:rPr>
        <w:t xml:space="preserve"> трех последних отчетных финансовых лет превышала 70 % объема собственных доходов местных бюджетов, осуществляются следующие дополнительные меры:</w:t>
      </w:r>
      <w:r w:rsidRPr="00C90FB4">
        <w:rPr>
          <w:color w:val="000000"/>
          <w:sz w:val="28"/>
          <w:szCs w:val="28"/>
        </w:rPr>
        <w:br/>
        <w:t>• подписание соглашений с финансовым органом субъекта РФ о мерах по повышению эффективности использования бюджетных средств и увеличению поступлений налоговых и неналоговых доходов местного бюджета;</w:t>
      </w:r>
      <w:r w:rsidRPr="00C90FB4">
        <w:rPr>
          <w:color w:val="000000"/>
          <w:sz w:val="28"/>
          <w:szCs w:val="28"/>
        </w:rPr>
        <w:br/>
        <w:t xml:space="preserve">• представление местной администрацией в высший исполнительный орган государственной власти субъекта РФ в установленном им порядке документов и материалов,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w:t>
      </w:r>
      <w:r w:rsidRPr="00C90FB4">
        <w:rPr>
          <w:color w:val="000000"/>
          <w:sz w:val="28"/>
          <w:szCs w:val="28"/>
        </w:rPr>
        <w:lastRenderedPageBreak/>
        <w:t>образования проекта местного бюджета на очередной финансовый год (очередной финансовый год и плановый период);</w:t>
      </w:r>
      <w:r w:rsidRPr="00C90FB4">
        <w:rPr>
          <w:color w:val="000000"/>
          <w:sz w:val="28"/>
          <w:szCs w:val="28"/>
        </w:rPr>
        <w:br/>
        <w:t>• проведение не реже одного раза в два года внешней проверки годового отчета об исполнении местного бюджета контрольными органами субъекта РФ;</w:t>
      </w:r>
      <w:r w:rsidRPr="00C90FB4">
        <w:rPr>
          <w:color w:val="000000"/>
          <w:sz w:val="28"/>
          <w:szCs w:val="28"/>
        </w:rPr>
        <w:br/>
        <w:t>• иные меры, установленные федеральными законами.</w:t>
      </w:r>
      <w:r w:rsidRPr="00C90FB4">
        <w:rPr>
          <w:color w:val="000000"/>
          <w:sz w:val="28"/>
          <w:szCs w:val="28"/>
        </w:rPr>
        <w:br/>
      </w:r>
      <w:proofErr w:type="gramStart"/>
      <w:r w:rsidRPr="00C90FB4">
        <w:rPr>
          <w:color w:val="000000"/>
          <w:sz w:val="28"/>
          <w:szCs w:val="28"/>
        </w:rPr>
        <w:t xml:space="preserve">Особый интерес представляет возможность, предоставленная ст. 137 БК РФ, которая заключается в том, что при составлении и (или) утверждении бюджета субъекта РФ по согласованию с представительными органами муниципальных образований дотации на выравнивание бюджетной обеспеченности поселений могут быть полностью или частично </w:t>
      </w:r>
      <w:proofErr w:type="spellStart"/>
      <w:r w:rsidRPr="00C90FB4">
        <w:rPr>
          <w:color w:val="000000"/>
          <w:sz w:val="28"/>
          <w:szCs w:val="28"/>
        </w:rPr>
        <w:t>заме-нены</w:t>
      </w:r>
      <w:proofErr w:type="spellEnd"/>
      <w:r w:rsidRPr="00C90FB4">
        <w:rPr>
          <w:color w:val="000000"/>
          <w:sz w:val="28"/>
          <w:szCs w:val="28"/>
        </w:rPr>
        <w:t xml:space="preserve"> дополнительными нормативами отчислений в бюджеты поселений от налога на доходы физических лиц, что также представляет собой метод регулирования межбюджетных</w:t>
      </w:r>
      <w:proofErr w:type="gramEnd"/>
      <w:r w:rsidRPr="00C90FB4">
        <w:rPr>
          <w:color w:val="000000"/>
          <w:sz w:val="28"/>
          <w:szCs w:val="28"/>
        </w:rPr>
        <w:t xml:space="preserve"> отношений (так называемые закрепленные доходы).</w:t>
      </w:r>
    </w:p>
    <w:p w:rsidR="00F909D5" w:rsidRDefault="00481906" w:rsidP="00F909D5">
      <w:pPr>
        <w:pStyle w:val="a3"/>
        <w:spacing w:line="360" w:lineRule="auto"/>
        <w:ind w:firstLine="708"/>
        <w:contextualSpacing/>
        <w:jc w:val="both"/>
        <w:rPr>
          <w:color w:val="000000"/>
          <w:sz w:val="28"/>
          <w:szCs w:val="28"/>
        </w:rPr>
      </w:pPr>
      <w:r w:rsidRPr="00C90FB4">
        <w:rPr>
          <w:color w:val="000000"/>
          <w:sz w:val="28"/>
          <w:szCs w:val="28"/>
        </w:rPr>
        <w:t>Указанный дополнительный норматив рассчитывает</w:t>
      </w:r>
      <w:r w:rsidR="00F909D5">
        <w:rPr>
          <w:color w:val="000000"/>
          <w:sz w:val="28"/>
          <w:szCs w:val="28"/>
        </w:rPr>
        <w:t>ся как отношение расчетного объ</w:t>
      </w:r>
      <w:r w:rsidRPr="00C90FB4">
        <w:rPr>
          <w:color w:val="000000"/>
          <w:sz w:val="28"/>
          <w:szCs w:val="28"/>
        </w:rPr>
        <w:t xml:space="preserve">ема дотации на выравнивание бюджетной обеспеченности </w:t>
      </w:r>
      <w:r w:rsidR="00F909D5">
        <w:rPr>
          <w:color w:val="000000"/>
          <w:sz w:val="28"/>
          <w:szCs w:val="28"/>
        </w:rPr>
        <w:t>поселений (части расчетного объ</w:t>
      </w:r>
      <w:r w:rsidRPr="00C90FB4">
        <w:rPr>
          <w:color w:val="000000"/>
          <w:sz w:val="28"/>
          <w:szCs w:val="28"/>
        </w:rPr>
        <w:t>ема дотации) к прогнозируемому в соответствии с единой методикой объему налога на доходы физических лиц, подлежащего зачислению в консолидированный бюджет субъекта РФ по территории соответствующего поселения. Дополнительные нормативы отчислений от налога на доходы физических лиц устанавливаются на срок не менее трех лет. Изменение таких нормативов отчислений в бюджеты поселений в течение текущего финансового года не допускается.</w:t>
      </w:r>
      <w:r w:rsidRPr="00C90FB4">
        <w:rPr>
          <w:color w:val="000000"/>
          <w:sz w:val="28"/>
          <w:szCs w:val="28"/>
        </w:rPr>
        <w:br/>
        <w:t xml:space="preserve">Средства, полученные поселением по дополнительному нормативу отчислений от налога на доходы физических лиц сверх объема расчетной дотации на выравнивание бюджетной обеспеченности поселений (части расчетной дотации), изъятию в бюджет субъекта РФ и (или) учету при последующем распределении финансовой помощи местным бюджетам не подлежат. Потери бюджета поселения </w:t>
      </w:r>
      <w:proofErr w:type="gramStart"/>
      <w:r w:rsidRPr="00C90FB4">
        <w:rPr>
          <w:color w:val="000000"/>
          <w:sz w:val="28"/>
          <w:szCs w:val="28"/>
        </w:rPr>
        <w:t xml:space="preserve">в связи с получением средств по </w:t>
      </w:r>
      <w:r w:rsidRPr="00C90FB4">
        <w:rPr>
          <w:color w:val="000000"/>
          <w:sz w:val="28"/>
          <w:szCs w:val="28"/>
        </w:rPr>
        <w:lastRenderedPageBreak/>
        <w:t>дополнительному нормативу отчислений от налога на доходы</w:t>
      </w:r>
      <w:proofErr w:type="gramEnd"/>
      <w:r w:rsidRPr="00C90FB4">
        <w:rPr>
          <w:color w:val="000000"/>
          <w:sz w:val="28"/>
          <w:szCs w:val="28"/>
        </w:rPr>
        <w:t xml:space="preserve"> физических лиц в объеме ниже расчетной дотации на выравнивание бюджетной обеспеченности поселений (части расчетной дотации) компенсации из бюджета субъекта РФ и (или) учету при последующем распределении межбюджетных трансфертов местным бюджетам не подлежат.</w:t>
      </w:r>
      <w:r w:rsidRPr="00C90FB4">
        <w:rPr>
          <w:color w:val="000000"/>
          <w:sz w:val="28"/>
          <w:szCs w:val="28"/>
        </w:rPr>
        <w:br/>
        <w:t>Возможность подобной замены предоставлена также в отношении бюджетов городских округов и муниципальных районов.</w:t>
      </w:r>
      <w:r w:rsidRPr="00C90FB4">
        <w:rPr>
          <w:color w:val="000000"/>
          <w:sz w:val="28"/>
          <w:szCs w:val="28"/>
        </w:rPr>
        <w:br/>
      </w:r>
    </w:p>
    <w:p w:rsidR="00481906" w:rsidRPr="00C90FB4" w:rsidRDefault="00E7423D" w:rsidP="00E7423D">
      <w:pPr>
        <w:pStyle w:val="a3"/>
        <w:spacing w:line="360" w:lineRule="auto"/>
        <w:ind w:firstLine="708"/>
        <w:contextualSpacing/>
        <w:jc w:val="both"/>
        <w:rPr>
          <w:color w:val="000000"/>
          <w:sz w:val="28"/>
          <w:szCs w:val="28"/>
        </w:rPr>
      </w:pPr>
      <w:r>
        <w:rPr>
          <w:b/>
          <w:bCs/>
          <w:color w:val="000000"/>
          <w:sz w:val="28"/>
          <w:szCs w:val="28"/>
        </w:rPr>
        <w:t>1.2.</w:t>
      </w:r>
      <w:r w:rsidR="00481906" w:rsidRPr="00C90FB4">
        <w:rPr>
          <w:b/>
          <w:bCs/>
          <w:color w:val="000000"/>
          <w:sz w:val="28"/>
          <w:szCs w:val="28"/>
        </w:rPr>
        <w:t>Формы межбюджетных трансфертов, предоставляемых из бюджетов субъектов Российской Федерации</w:t>
      </w:r>
    </w:p>
    <w:p w:rsidR="00481906" w:rsidRPr="00C90FB4" w:rsidRDefault="00481906" w:rsidP="00F909D5">
      <w:pPr>
        <w:pStyle w:val="a3"/>
        <w:spacing w:line="360" w:lineRule="auto"/>
        <w:ind w:firstLine="708"/>
        <w:contextualSpacing/>
        <w:jc w:val="both"/>
        <w:rPr>
          <w:color w:val="000000"/>
          <w:sz w:val="28"/>
          <w:szCs w:val="28"/>
        </w:rPr>
      </w:pPr>
      <w:r w:rsidRPr="00C90FB4">
        <w:rPr>
          <w:color w:val="000000"/>
          <w:sz w:val="28"/>
          <w:szCs w:val="28"/>
        </w:rPr>
        <w:t>К формам межбюджетных трансфертов, предоставляемых из бюджетов субъектов Российской Федерации, относятся:</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1. Дотации на выравнивание бюджетной обеспеченности поселений и дотаций на выравнивание бюджетной обеспеченности муниципальных районов (городских округов);</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2. Субсидий местным бюджетам;</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3. Субвенции местным бюджетам;</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4. Субвенции бюджетам автономных округов, входящих в состав краёв, областей, для реализации полномочий органов государственной власти субъектов Российской Федерации, передаваемых на основании договоров между органами государственной власти автономного округа и соответственно органами государственной власти края или области, заключённых в соответствии с законодательством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5. Субвенции бюджетам автономных округов, входящих в состав краёв, областей;</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6. Субсидии федеральному бюджету из бюджетов субъектов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7. Иные межбюджетные трансферты бюджетам бюджетной системы Российской Федерации.</w:t>
      </w:r>
    </w:p>
    <w:p w:rsidR="00481906" w:rsidRPr="00C90FB4" w:rsidRDefault="00481906" w:rsidP="00F909D5">
      <w:pPr>
        <w:pStyle w:val="a3"/>
        <w:spacing w:line="360" w:lineRule="auto"/>
        <w:ind w:firstLine="708"/>
        <w:contextualSpacing/>
        <w:jc w:val="both"/>
        <w:rPr>
          <w:color w:val="000000"/>
          <w:sz w:val="28"/>
          <w:szCs w:val="28"/>
        </w:rPr>
      </w:pPr>
      <w:r w:rsidRPr="00C90FB4">
        <w:rPr>
          <w:color w:val="000000"/>
          <w:sz w:val="28"/>
          <w:szCs w:val="28"/>
        </w:rPr>
        <w:lastRenderedPageBreak/>
        <w:t>Анализируя положения ст. 135 БК РФ можно сделать вывод о том, что межбюджетные трансферты из бюджетов субъектов Российской Федерации могут предоставляться как в адрес местных бюджетов, так и в отношении иных бюджетов бюджетной системы Российской Федерации.</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Другие формы межбюджетных трансфертов предоставляемых из бюджетов субъектов Российской Федерации, аналогичны формам межбюджетных трансфертов, предоставляемых из федерального бюджета.</w:t>
      </w:r>
    </w:p>
    <w:p w:rsidR="00481906" w:rsidRPr="00C90FB4" w:rsidRDefault="00E7423D" w:rsidP="00E7423D">
      <w:pPr>
        <w:pStyle w:val="a3"/>
        <w:spacing w:line="360" w:lineRule="auto"/>
        <w:ind w:firstLine="708"/>
        <w:contextualSpacing/>
        <w:jc w:val="both"/>
        <w:rPr>
          <w:color w:val="000000"/>
          <w:sz w:val="28"/>
          <w:szCs w:val="28"/>
        </w:rPr>
      </w:pPr>
      <w:r>
        <w:rPr>
          <w:b/>
          <w:bCs/>
          <w:color w:val="000000"/>
          <w:sz w:val="28"/>
          <w:szCs w:val="28"/>
        </w:rPr>
        <w:t>1.3.</w:t>
      </w:r>
      <w:r w:rsidR="00481906" w:rsidRPr="00C90FB4">
        <w:rPr>
          <w:b/>
          <w:bCs/>
          <w:color w:val="000000"/>
          <w:sz w:val="28"/>
          <w:szCs w:val="28"/>
        </w:rPr>
        <w:t>Субвенции местным бюджетам из бюджета субъекта Российской Федерации</w:t>
      </w:r>
    </w:p>
    <w:p w:rsidR="00481906" w:rsidRPr="00C90FB4" w:rsidRDefault="00481906" w:rsidP="00F909D5">
      <w:pPr>
        <w:pStyle w:val="a3"/>
        <w:spacing w:line="360" w:lineRule="auto"/>
        <w:ind w:firstLine="708"/>
        <w:contextualSpacing/>
        <w:jc w:val="both"/>
        <w:rPr>
          <w:color w:val="000000"/>
          <w:sz w:val="28"/>
          <w:szCs w:val="28"/>
        </w:rPr>
      </w:pPr>
      <w:proofErr w:type="gramStart"/>
      <w:r w:rsidRPr="00C90FB4">
        <w:rPr>
          <w:color w:val="000000"/>
          <w:sz w:val="28"/>
          <w:szCs w:val="28"/>
        </w:rPr>
        <w:t>Под субвенциями местным бюджетам из бюджета субъекта Российской Федерации понимаются межбюджетные трансферты, предоставляемые местным бюджетам в целях финансового обеспечения расходных обязательств муниципальных образований, возникающих при выполнении государственных полномочий Российской Федерации, субъектов Российской Федерации, переданных для осуществления органам местного самоуправления в установленном порядке.</w:t>
      </w:r>
      <w:proofErr w:type="gramEnd"/>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Совокупность субвенций местным бюджетам из бюджета субъекта Российской Федерации образует региональный фонд компенсаций.</w:t>
      </w:r>
    </w:p>
    <w:p w:rsidR="00481906" w:rsidRPr="00C90FB4" w:rsidRDefault="00481906" w:rsidP="00C90FB4">
      <w:pPr>
        <w:pStyle w:val="a3"/>
        <w:spacing w:line="360" w:lineRule="auto"/>
        <w:contextualSpacing/>
        <w:jc w:val="both"/>
        <w:rPr>
          <w:color w:val="000000"/>
          <w:sz w:val="28"/>
          <w:szCs w:val="28"/>
        </w:rPr>
      </w:pPr>
      <w:r w:rsidRPr="00C90FB4">
        <w:rPr>
          <w:color w:val="000000"/>
          <w:sz w:val="28"/>
          <w:szCs w:val="28"/>
        </w:rPr>
        <w:t>Субвенции местным бюджетам из бюджета субъекта Российской Федерации формируются в бюджете субъекта Российской Федерации за счет:</w:t>
      </w:r>
    </w:p>
    <w:p w:rsidR="00481906" w:rsidRPr="00C90FB4" w:rsidRDefault="00481906" w:rsidP="00F909D5">
      <w:pPr>
        <w:pStyle w:val="a3"/>
        <w:spacing w:line="360" w:lineRule="auto"/>
        <w:ind w:firstLine="708"/>
        <w:contextualSpacing/>
        <w:jc w:val="both"/>
        <w:rPr>
          <w:color w:val="000000"/>
          <w:sz w:val="28"/>
          <w:szCs w:val="28"/>
        </w:rPr>
      </w:pPr>
      <w:r w:rsidRPr="00C90FB4">
        <w:rPr>
          <w:color w:val="000000"/>
          <w:sz w:val="28"/>
          <w:szCs w:val="28"/>
        </w:rPr>
        <w:t>1. Субвенций бюджетам субъектов Российской Федерации из федерального бюджета на осуществление органами местного самоуправления отдельных полномочий федеральных органов государственной власти;</w:t>
      </w:r>
    </w:p>
    <w:p w:rsidR="00481906" w:rsidRPr="00C90FB4" w:rsidRDefault="00481906" w:rsidP="00F909D5">
      <w:pPr>
        <w:pStyle w:val="a3"/>
        <w:spacing w:line="360" w:lineRule="auto"/>
        <w:ind w:firstLine="708"/>
        <w:contextualSpacing/>
        <w:jc w:val="both"/>
        <w:rPr>
          <w:color w:val="000000"/>
          <w:sz w:val="28"/>
          <w:szCs w:val="28"/>
        </w:rPr>
      </w:pPr>
      <w:r w:rsidRPr="00C90FB4">
        <w:rPr>
          <w:color w:val="000000"/>
          <w:sz w:val="28"/>
          <w:szCs w:val="28"/>
        </w:rPr>
        <w:t xml:space="preserve">2. Собственных доходов и источников </w:t>
      </w:r>
      <w:proofErr w:type="gramStart"/>
      <w:r w:rsidRPr="00C90FB4">
        <w:rPr>
          <w:color w:val="000000"/>
          <w:sz w:val="28"/>
          <w:szCs w:val="28"/>
        </w:rPr>
        <w:t>финансирования дефицита бюджета субъекта Российской Федерации</w:t>
      </w:r>
      <w:proofErr w:type="gramEnd"/>
      <w:r w:rsidRPr="00C90FB4">
        <w:rPr>
          <w:color w:val="000000"/>
          <w:sz w:val="28"/>
          <w:szCs w:val="28"/>
        </w:rPr>
        <w:t xml:space="preserve"> в объеме, необходимом для осуществления органами местного самоуправления отдельных полномочий органов государственной власти субъекта Российской Федерации.</w:t>
      </w:r>
    </w:p>
    <w:p w:rsidR="00481906" w:rsidRPr="00C90FB4" w:rsidRDefault="00481906" w:rsidP="00F909D5">
      <w:pPr>
        <w:pStyle w:val="a3"/>
        <w:spacing w:line="360" w:lineRule="auto"/>
        <w:ind w:firstLine="708"/>
        <w:contextualSpacing/>
        <w:jc w:val="both"/>
        <w:rPr>
          <w:color w:val="000000"/>
          <w:sz w:val="28"/>
          <w:szCs w:val="28"/>
        </w:rPr>
      </w:pPr>
      <w:r w:rsidRPr="00C90FB4">
        <w:rPr>
          <w:color w:val="000000"/>
          <w:sz w:val="28"/>
          <w:szCs w:val="28"/>
        </w:rPr>
        <w:t xml:space="preserve">Цели предоставляемых субвенций более точно определены по сравнению с ранее действующими редакциями БК РФ - финансовое </w:t>
      </w:r>
      <w:r w:rsidRPr="00C90FB4">
        <w:rPr>
          <w:color w:val="000000"/>
          <w:sz w:val="28"/>
          <w:szCs w:val="28"/>
        </w:rPr>
        <w:lastRenderedPageBreak/>
        <w:t>обеспечение расходных обязательств, при выполнении государственных полномочий, переданных для осуществления органам местного самоуправления.</w:t>
      </w:r>
    </w:p>
    <w:p w:rsidR="00481906" w:rsidRPr="00C90FB4" w:rsidRDefault="00481906" w:rsidP="00C90FB4">
      <w:pPr>
        <w:pStyle w:val="a3"/>
        <w:spacing w:line="360" w:lineRule="auto"/>
        <w:contextualSpacing/>
        <w:jc w:val="both"/>
        <w:rPr>
          <w:color w:val="000000"/>
          <w:sz w:val="28"/>
          <w:szCs w:val="28"/>
        </w:rPr>
      </w:pPr>
    </w:p>
    <w:p w:rsidR="00481906" w:rsidRPr="00BE01E8" w:rsidRDefault="00E7423D" w:rsidP="00E7423D">
      <w:pPr>
        <w:pStyle w:val="a3"/>
        <w:spacing w:line="360" w:lineRule="auto"/>
        <w:ind w:firstLine="708"/>
        <w:contextualSpacing/>
        <w:jc w:val="both"/>
        <w:rPr>
          <w:b/>
          <w:color w:val="000000"/>
          <w:sz w:val="28"/>
          <w:szCs w:val="28"/>
        </w:rPr>
      </w:pPr>
      <w:r>
        <w:rPr>
          <w:b/>
          <w:sz w:val="28"/>
          <w:szCs w:val="28"/>
        </w:rPr>
        <w:t>2.</w:t>
      </w:r>
      <w:r w:rsidR="005236B2" w:rsidRPr="00F909D5">
        <w:rPr>
          <w:b/>
          <w:sz w:val="28"/>
          <w:szCs w:val="28"/>
        </w:rPr>
        <w:t xml:space="preserve">Анализ динамики, объема и структуры </w:t>
      </w:r>
      <w:r w:rsidR="005236B2" w:rsidRPr="00F909D5">
        <w:rPr>
          <w:b/>
          <w:color w:val="000000"/>
          <w:sz w:val="28"/>
          <w:szCs w:val="28"/>
          <w:shd w:val="clear" w:color="auto" w:fill="FFFFFF"/>
        </w:rPr>
        <w:t>субвенций бюджетам субъектов Российской Федерации и муниципальных образований</w:t>
      </w:r>
      <w:r w:rsidR="005236B2" w:rsidRPr="00F909D5">
        <w:rPr>
          <w:b/>
          <w:sz w:val="28"/>
          <w:szCs w:val="28"/>
        </w:rPr>
        <w:t>, факторов влияющих на них</w:t>
      </w:r>
      <w:r w:rsidR="00F909D5">
        <w:rPr>
          <w:b/>
          <w:sz w:val="28"/>
          <w:szCs w:val="28"/>
        </w:rPr>
        <w:t>.</w:t>
      </w:r>
    </w:p>
    <w:p w:rsidR="00BE01E8" w:rsidRPr="00BE01E8" w:rsidRDefault="00BE01E8" w:rsidP="00BE01E8">
      <w:pPr>
        <w:spacing w:line="360" w:lineRule="auto"/>
        <w:ind w:firstLine="708"/>
        <w:contextualSpacing/>
        <w:jc w:val="both"/>
        <w:rPr>
          <w:rFonts w:ascii="Times New Roman" w:hAnsi="Times New Roman" w:cs="Times New Roman"/>
          <w:sz w:val="28"/>
          <w:szCs w:val="28"/>
        </w:rPr>
      </w:pPr>
      <w:proofErr w:type="gramStart"/>
      <w:r w:rsidRPr="00BE01E8">
        <w:rPr>
          <w:rFonts w:ascii="Times New Roman" w:hAnsi="Times New Roman" w:cs="Times New Roman"/>
          <w:sz w:val="28"/>
          <w:szCs w:val="28"/>
        </w:rPr>
        <w:t>Анализ бюджетного законодательства позволяет выделить следующие юридические признаки субвенции: строго целевой характер (</w:t>
      </w:r>
      <w:proofErr w:type="spellStart"/>
      <w:r w:rsidRPr="00BE01E8">
        <w:rPr>
          <w:rFonts w:ascii="Times New Roman" w:hAnsi="Times New Roman" w:cs="Times New Roman"/>
          <w:sz w:val="28"/>
          <w:szCs w:val="28"/>
        </w:rPr>
        <w:t>субвенционному</w:t>
      </w:r>
      <w:proofErr w:type="spellEnd"/>
      <w:r w:rsidRPr="00BE01E8">
        <w:rPr>
          <w:rFonts w:ascii="Times New Roman" w:hAnsi="Times New Roman" w:cs="Times New Roman"/>
          <w:sz w:val="28"/>
          <w:szCs w:val="28"/>
        </w:rPr>
        <w:t xml:space="preserve"> финансированию подлежат, как правило, расходы, которые, во-первых, не обеспечиваются закрепленными и регулирующими доходами бюджетов субъектов Российской Федерации и, во-вторых, требуют особого специального порядка материального обеспечения); субвенции можно подразделить на два вида: текущие (обеспечивают покрытие части текущих расходов бюджета) и инвестиционные (обеспечивают финансирование капитальных вложений);</w:t>
      </w:r>
      <w:proofErr w:type="gramEnd"/>
      <w:r w:rsidRPr="00BE01E8">
        <w:rPr>
          <w:rFonts w:ascii="Times New Roman" w:hAnsi="Times New Roman" w:cs="Times New Roman"/>
          <w:sz w:val="28"/>
          <w:szCs w:val="28"/>
        </w:rPr>
        <w:t xml:space="preserve"> </w:t>
      </w:r>
      <w:proofErr w:type="gramStart"/>
      <w:r w:rsidRPr="00BE01E8">
        <w:rPr>
          <w:rFonts w:ascii="Times New Roman" w:hAnsi="Times New Roman" w:cs="Times New Roman"/>
          <w:sz w:val="28"/>
          <w:szCs w:val="28"/>
        </w:rPr>
        <w:t xml:space="preserve">субвенции выделяются как в денежной форме, так и в форме </w:t>
      </w:r>
      <w:proofErr w:type="spellStart"/>
      <w:r w:rsidRPr="00BE01E8">
        <w:rPr>
          <w:rFonts w:ascii="Times New Roman" w:hAnsi="Times New Roman" w:cs="Times New Roman"/>
          <w:sz w:val="28"/>
          <w:szCs w:val="28"/>
        </w:rPr>
        <w:t>неденежных</w:t>
      </w:r>
      <w:proofErr w:type="spellEnd"/>
      <w:r w:rsidRPr="00BE01E8">
        <w:rPr>
          <w:rFonts w:ascii="Times New Roman" w:hAnsi="Times New Roman" w:cs="Times New Roman"/>
          <w:sz w:val="28"/>
          <w:szCs w:val="28"/>
        </w:rPr>
        <w:t xml:space="preserve"> активов; субвенция полностью покрывает расходы, на которые она выделена (в отличие от субсидий, которые предоставляются на условиях долевого финансирования целевых расходов); субвенция носит безвозмездный и безвозвратный характер; в случае нецелевого использования субвенция взыскивается в бесспорном порядке в бюджет, из которого она выделена.</w:t>
      </w:r>
      <w:proofErr w:type="gramEnd"/>
    </w:p>
    <w:p w:rsidR="00505BE5" w:rsidRDefault="00BE01E8" w:rsidP="00505BE5">
      <w:pPr>
        <w:spacing w:line="360" w:lineRule="auto"/>
        <w:ind w:firstLine="708"/>
        <w:contextualSpacing/>
        <w:jc w:val="both"/>
        <w:rPr>
          <w:rFonts w:ascii="Times New Roman" w:hAnsi="Times New Roman" w:cs="Times New Roman"/>
          <w:sz w:val="28"/>
          <w:szCs w:val="28"/>
        </w:rPr>
      </w:pPr>
      <w:r w:rsidRPr="00BE01E8">
        <w:rPr>
          <w:rFonts w:ascii="Times New Roman" w:hAnsi="Times New Roman" w:cs="Times New Roman"/>
          <w:sz w:val="28"/>
          <w:szCs w:val="28"/>
        </w:rPr>
        <w:t>Возможность предоставления субвенций из региональных бюджетов предусмотрена п. 1 ст. 78 БК РФ, согласно которому такое финансирование должно быть предусмотрено федеральными целевыми программами, федеральными законами, региональными целевыми программами и законами субъектов Российской Федерации. Круг субъектов, которым могут быть предоставлены субвенции либо, напротив, которым не допускается выделение субвенций, федеральным законодательством не установлен.</w:t>
      </w:r>
    </w:p>
    <w:p w:rsidR="00505BE5" w:rsidRPr="00505BE5" w:rsidRDefault="00505BE5" w:rsidP="00505BE5">
      <w:pPr>
        <w:spacing w:line="360" w:lineRule="auto"/>
        <w:ind w:firstLine="708"/>
        <w:contextualSpacing/>
        <w:jc w:val="both"/>
        <w:rPr>
          <w:rFonts w:ascii="Times New Roman" w:hAnsi="Times New Roman" w:cs="Times New Roman"/>
          <w:sz w:val="28"/>
          <w:szCs w:val="28"/>
        </w:rPr>
      </w:pPr>
      <w:r>
        <w:rPr>
          <w:rFonts w:ascii="Roboto-Regular" w:hAnsi="Roboto-Regular"/>
          <w:color w:val="000000"/>
          <w:sz w:val="28"/>
          <w:szCs w:val="28"/>
        </w:rPr>
        <w:lastRenderedPageBreak/>
        <w:t>В соответствии со статьей 21 Бюджетного Кодекса РФ классификация расходов бюджета состоит из 11 разделов. Они являются едиными для бюджетов бюджетной системы Российской Федерации разделами и подразделами классификации расходов бюджетов, рассмотрим их подробнее в таблице №2.</w:t>
      </w:r>
    </w:p>
    <w:p w:rsidR="00505BE5" w:rsidRDefault="00505BE5" w:rsidP="00505BE5">
      <w:pPr>
        <w:pStyle w:val="a3"/>
        <w:shd w:val="clear" w:color="auto" w:fill="FFFFFF"/>
        <w:spacing w:before="0" w:beforeAutospacing="0" w:after="355" w:afterAutospacing="0"/>
        <w:ind w:firstLine="708"/>
        <w:rPr>
          <w:rFonts w:ascii="Roboto-Regular" w:hAnsi="Roboto-Regular"/>
          <w:color w:val="000000"/>
          <w:sz w:val="28"/>
          <w:szCs w:val="28"/>
        </w:rPr>
      </w:pPr>
      <w:r>
        <w:rPr>
          <w:rFonts w:ascii="Roboto-Regular" w:hAnsi="Roboto-Regular"/>
          <w:color w:val="000000"/>
          <w:sz w:val="28"/>
          <w:szCs w:val="28"/>
        </w:rPr>
        <w:t xml:space="preserve">Таблица 1 - Расходы федерального бюджета на 2014 и 2015 </w:t>
      </w:r>
      <w:proofErr w:type="spellStart"/>
      <w:proofErr w:type="gramStart"/>
      <w:r>
        <w:rPr>
          <w:rFonts w:ascii="Roboto-Regular" w:hAnsi="Roboto-Regular"/>
          <w:color w:val="000000"/>
          <w:sz w:val="28"/>
          <w:szCs w:val="28"/>
        </w:rPr>
        <w:t>гг</w:t>
      </w:r>
      <w:proofErr w:type="spellEnd"/>
      <w:proofErr w:type="gramEnd"/>
      <w:r>
        <w:rPr>
          <w:rFonts w:ascii="Roboto-Regular" w:hAnsi="Roboto-Regular"/>
          <w:color w:val="000000"/>
          <w:sz w:val="28"/>
          <w:szCs w:val="28"/>
        </w:rPr>
        <w:t xml:space="preserve"> и на плановый период 2016г.</w:t>
      </w:r>
    </w:p>
    <w:tbl>
      <w:tblPr>
        <w:tblStyle w:val="a7"/>
        <w:tblW w:w="0" w:type="auto"/>
        <w:tblInd w:w="360" w:type="dxa"/>
        <w:tblLook w:val="04A0"/>
      </w:tblPr>
      <w:tblGrid>
        <w:gridCol w:w="2942"/>
        <w:gridCol w:w="1370"/>
        <w:gridCol w:w="1587"/>
        <w:gridCol w:w="1725"/>
        <w:gridCol w:w="1587"/>
      </w:tblGrid>
      <w:tr w:rsidR="00505BE5" w:rsidTr="00505BE5">
        <w:trPr>
          <w:trHeight w:val="1188"/>
        </w:trPr>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Расходы федерального бюджета</w:t>
            </w:r>
          </w:p>
        </w:tc>
        <w:tc>
          <w:tcPr>
            <w:tcW w:w="1370" w:type="dxa"/>
          </w:tcPr>
          <w:p w:rsidR="00505BE5" w:rsidRDefault="00505BE5" w:rsidP="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2014 г</w:t>
            </w:r>
          </w:p>
        </w:tc>
        <w:tc>
          <w:tcPr>
            <w:tcW w:w="1587" w:type="dxa"/>
          </w:tcPr>
          <w:p w:rsidR="00505BE5" w:rsidRDefault="00505BE5" w:rsidP="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2015 г</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Отклонение</w:t>
            </w:r>
          </w:p>
        </w:tc>
        <w:tc>
          <w:tcPr>
            <w:tcW w:w="1587" w:type="dxa"/>
          </w:tcPr>
          <w:p w:rsidR="00505BE5" w:rsidRDefault="00505BE5" w:rsidP="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2016 г</w:t>
            </w:r>
          </w:p>
        </w:tc>
      </w:tr>
      <w:tr w:rsidR="00505BE5" w:rsidTr="00505BE5">
        <w:tc>
          <w:tcPr>
            <w:tcW w:w="2942" w:type="dxa"/>
          </w:tcPr>
          <w:p w:rsidR="00505BE5" w:rsidRDefault="00505BE5" w:rsidP="00BE01E8">
            <w:pPr>
              <w:pStyle w:val="a3"/>
              <w:spacing w:line="360" w:lineRule="auto"/>
              <w:contextualSpacing/>
              <w:jc w:val="both"/>
              <w:rPr>
                <w:b/>
                <w:color w:val="000000"/>
                <w:sz w:val="28"/>
                <w:szCs w:val="28"/>
              </w:rPr>
            </w:pP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Сумма, млрд. руб.</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Удельный вес, %</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Сумма, млрд. руб.</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Удельный вес, %</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Общегосударственные вопросы</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828,78</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12,61</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899,84</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12,08</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Национальная оборона</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509,10</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7,75</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566,74</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7,61</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Национальная безопасность и правоохранительная деятельность</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521,84</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7,94</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642,61</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8,62</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Национальная экономика</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702,32</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10,69</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789,62</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10,60</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proofErr w:type="spellStart"/>
            <w:r>
              <w:rPr>
                <w:rFonts w:ascii="Roboto-Regular" w:hAnsi="Roboto-Regular"/>
                <w:color w:val="000000"/>
                <w:sz w:val="28"/>
                <w:szCs w:val="28"/>
              </w:rPr>
              <w:t>Жилищно-коммуникальное</w:t>
            </w:r>
            <w:proofErr w:type="spellEnd"/>
            <w:r>
              <w:rPr>
                <w:rFonts w:ascii="Roboto-Regular" w:hAnsi="Roboto-Regular"/>
                <w:color w:val="000000"/>
                <w:sz w:val="28"/>
                <w:szCs w:val="28"/>
              </w:rPr>
              <w:t xml:space="preserve"> хозяйство</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54,56</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0,83</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56,29</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0,76</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Охрана окружающей среды</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9,33</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0,14</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10,21</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0,14</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lastRenderedPageBreak/>
              <w:t>Образование</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307,20</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4,68</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313,64</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4,21</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Культура, кинематография и СМИ</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83,81</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1,28</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73,01</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0,98</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Здравоохранение и спорт</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211,69</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3,22</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245,22</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3,29</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Социальная политика</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270,86</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4,12</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342,67</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4,60</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Межбюджетные трансферты</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2281,56</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34,73</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2423,12</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32,52</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Условно утвержденные расходы</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0,00</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0,00</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186,30</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2,50</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Секретные статьи</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789,25</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12,01</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901,88</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12,10</w:t>
            </w:r>
          </w:p>
        </w:tc>
      </w:tr>
      <w:tr w:rsidR="00505BE5" w:rsidTr="00505BE5">
        <w:tc>
          <w:tcPr>
            <w:tcW w:w="2942"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Итого:</w:t>
            </w:r>
          </w:p>
        </w:tc>
        <w:tc>
          <w:tcPr>
            <w:tcW w:w="1370"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6570,30</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100,0</w:t>
            </w:r>
          </w:p>
        </w:tc>
        <w:tc>
          <w:tcPr>
            <w:tcW w:w="1725"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7451,15</w:t>
            </w:r>
          </w:p>
        </w:tc>
        <w:tc>
          <w:tcPr>
            <w:tcW w:w="1587" w:type="dxa"/>
          </w:tcPr>
          <w:p w:rsidR="00505BE5" w:rsidRDefault="00505BE5">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100,00</w:t>
            </w:r>
          </w:p>
        </w:tc>
      </w:tr>
    </w:tbl>
    <w:p w:rsidR="00505BE5" w:rsidRDefault="00505BE5" w:rsidP="00505BE5">
      <w:pPr>
        <w:pStyle w:val="a3"/>
        <w:shd w:val="clear" w:color="auto" w:fill="FFFFFF"/>
        <w:spacing w:before="0" w:beforeAutospacing="0" w:after="355" w:afterAutospacing="0"/>
        <w:ind w:firstLine="708"/>
        <w:rPr>
          <w:rFonts w:ascii="Roboto-Regular" w:hAnsi="Roboto-Regular"/>
          <w:color w:val="000000"/>
          <w:sz w:val="28"/>
          <w:szCs w:val="28"/>
        </w:rPr>
      </w:pPr>
      <w:r>
        <w:rPr>
          <w:rFonts w:ascii="Roboto-Regular" w:hAnsi="Roboto-Regular"/>
          <w:color w:val="000000"/>
          <w:sz w:val="28"/>
          <w:szCs w:val="28"/>
        </w:rPr>
        <w:t xml:space="preserve">Наибольший удельный вес в классификации расходов занимают межбюджетные трансферты. </w:t>
      </w:r>
      <w:proofErr w:type="gramStart"/>
      <w:r>
        <w:rPr>
          <w:rFonts w:ascii="Roboto-Regular" w:hAnsi="Roboto-Regular"/>
          <w:color w:val="000000"/>
          <w:sz w:val="28"/>
          <w:szCs w:val="28"/>
        </w:rPr>
        <w:t>В 2014 году доля расходования этих средств составляет 34,73%. Если говорить о динамике этого показателя, то уже в следующем году (2015) он снижается на 2,21 %. Но в денежном эквиваленте увеличивается на 141,56 млрд. руб. В среднесрочной перспективе предусмотрено абсолютное увеличение межбюджетных трансфертов к 2016 году до 2 720,97 млрд. рублей, что составляет на 439,41 млрд. руб. больше по отношению к</w:t>
      </w:r>
      <w:proofErr w:type="gramEnd"/>
      <w:r>
        <w:rPr>
          <w:rFonts w:ascii="Roboto-Regular" w:hAnsi="Roboto-Regular"/>
          <w:color w:val="000000"/>
          <w:sz w:val="28"/>
          <w:szCs w:val="28"/>
        </w:rPr>
        <w:t xml:space="preserve"> 2014 году.</w:t>
      </w:r>
    </w:p>
    <w:p w:rsidR="00505BE5" w:rsidRDefault="00505BE5" w:rsidP="00505BE5">
      <w:pPr>
        <w:pStyle w:val="a3"/>
        <w:shd w:val="clear" w:color="auto" w:fill="FFFFFF"/>
        <w:spacing w:before="0" w:beforeAutospacing="0" w:after="355" w:afterAutospacing="0"/>
        <w:ind w:firstLine="708"/>
        <w:rPr>
          <w:rFonts w:ascii="Roboto-Regular" w:hAnsi="Roboto-Regular"/>
          <w:color w:val="000000"/>
          <w:sz w:val="28"/>
          <w:szCs w:val="28"/>
        </w:rPr>
      </w:pPr>
      <w:r>
        <w:rPr>
          <w:rFonts w:ascii="Roboto-Regular" w:hAnsi="Roboto-Regular"/>
          <w:color w:val="000000"/>
          <w:sz w:val="28"/>
          <w:szCs w:val="28"/>
        </w:rPr>
        <w:t>Это свидетельствует о финансировании бюджетов субъектов РФ. Бюджетные ассигнования федерального бюджета по разделу «Межбюджетные трансферты» характеризуются следующими данными:</w:t>
      </w:r>
    </w:p>
    <w:p w:rsidR="00C05A22" w:rsidRDefault="00C05A22" w:rsidP="00505BE5">
      <w:pPr>
        <w:pStyle w:val="a3"/>
        <w:spacing w:line="360" w:lineRule="auto"/>
        <w:ind w:left="360"/>
        <w:contextualSpacing/>
        <w:rPr>
          <w:rFonts w:ascii="Roboto-Regular" w:hAnsi="Roboto-Regular"/>
          <w:color w:val="000000"/>
          <w:sz w:val="28"/>
          <w:szCs w:val="28"/>
          <w:shd w:val="clear" w:color="auto" w:fill="FFFFFF"/>
        </w:rPr>
      </w:pPr>
    </w:p>
    <w:p w:rsidR="00C05A22" w:rsidRDefault="00C05A22" w:rsidP="00505BE5">
      <w:pPr>
        <w:pStyle w:val="a3"/>
        <w:spacing w:line="360" w:lineRule="auto"/>
        <w:ind w:left="360"/>
        <w:contextualSpacing/>
        <w:rPr>
          <w:rFonts w:ascii="Roboto-Regular" w:hAnsi="Roboto-Regular"/>
          <w:color w:val="000000"/>
          <w:sz w:val="28"/>
          <w:szCs w:val="28"/>
          <w:shd w:val="clear" w:color="auto" w:fill="FFFFFF"/>
        </w:rPr>
      </w:pPr>
    </w:p>
    <w:p w:rsidR="00C05A22" w:rsidRDefault="00C05A22" w:rsidP="00505BE5">
      <w:pPr>
        <w:pStyle w:val="a3"/>
        <w:spacing w:line="360" w:lineRule="auto"/>
        <w:ind w:left="360"/>
        <w:contextualSpacing/>
        <w:rPr>
          <w:rFonts w:ascii="Roboto-Regular" w:hAnsi="Roboto-Regular"/>
          <w:color w:val="000000"/>
          <w:sz w:val="28"/>
          <w:szCs w:val="28"/>
          <w:shd w:val="clear" w:color="auto" w:fill="FFFFFF"/>
        </w:rPr>
      </w:pPr>
    </w:p>
    <w:p w:rsidR="00C05A22" w:rsidRDefault="00C05A22" w:rsidP="00505BE5">
      <w:pPr>
        <w:pStyle w:val="a3"/>
        <w:spacing w:line="360" w:lineRule="auto"/>
        <w:ind w:left="360"/>
        <w:contextualSpacing/>
        <w:rPr>
          <w:rFonts w:ascii="Roboto-Regular" w:hAnsi="Roboto-Regular"/>
          <w:color w:val="000000"/>
          <w:sz w:val="28"/>
          <w:szCs w:val="28"/>
          <w:shd w:val="clear" w:color="auto" w:fill="FFFFFF"/>
        </w:rPr>
      </w:pPr>
    </w:p>
    <w:p w:rsidR="00BE01E8" w:rsidRPr="00F909D5" w:rsidRDefault="00505BE5" w:rsidP="00505BE5">
      <w:pPr>
        <w:pStyle w:val="a3"/>
        <w:spacing w:line="360" w:lineRule="auto"/>
        <w:ind w:left="360"/>
        <w:contextualSpacing/>
        <w:rPr>
          <w:b/>
          <w:color w:val="000000"/>
          <w:sz w:val="28"/>
          <w:szCs w:val="28"/>
        </w:rPr>
      </w:pPr>
      <w:r>
        <w:rPr>
          <w:rFonts w:ascii="Roboto-Regular" w:hAnsi="Roboto-Regular"/>
          <w:color w:val="000000"/>
          <w:sz w:val="28"/>
          <w:szCs w:val="28"/>
          <w:shd w:val="clear" w:color="auto" w:fill="FFFFFF"/>
        </w:rPr>
        <w:lastRenderedPageBreak/>
        <w:t xml:space="preserve">Таблица 2 - Состав и структура </w:t>
      </w:r>
      <w:proofErr w:type="gramStart"/>
      <w:r>
        <w:rPr>
          <w:rFonts w:ascii="Roboto-Regular" w:hAnsi="Roboto-Regular"/>
          <w:color w:val="000000"/>
          <w:sz w:val="28"/>
          <w:szCs w:val="28"/>
          <w:shd w:val="clear" w:color="auto" w:fill="FFFFFF"/>
        </w:rPr>
        <w:t>межбюджетных</w:t>
      </w:r>
      <w:proofErr w:type="gramEnd"/>
      <w:r>
        <w:rPr>
          <w:rFonts w:ascii="Roboto-Regular" w:hAnsi="Roboto-Regular"/>
          <w:color w:val="000000"/>
          <w:sz w:val="28"/>
          <w:szCs w:val="28"/>
          <w:shd w:val="clear" w:color="auto" w:fill="FFFFFF"/>
        </w:rPr>
        <w:t xml:space="preserve"> трансферт</w:t>
      </w:r>
    </w:p>
    <w:tbl>
      <w:tblPr>
        <w:tblStyle w:val="a7"/>
        <w:tblW w:w="0" w:type="auto"/>
        <w:tblLook w:val="04A0"/>
      </w:tblPr>
      <w:tblGrid>
        <w:gridCol w:w="2737"/>
        <w:gridCol w:w="1279"/>
        <w:gridCol w:w="1497"/>
        <w:gridCol w:w="1280"/>
        <w:gridCol w:w="1497"/>
        <w:gridCol w:w="1281"/>
      </w:tblGrid>
      <w:tr w:rsidR="00C05A22" w:rsidTr="00C05A22">
        <w:tc>
          <w:tcPr>
            <w:tcW w:w="2737" w:type="dxa"/>
          </w:tcPr>
          <w:p w:rsidR="00C05A22" w:rsidRDefault="00C05A22" w:rsidP="00C05A22">
            <w:pPr>
              <w:pStyle w:val="a3"/>
              <w:spacing w:before="0" w:beforeAutospacing="0" w:after="355" w:afterAutospacing="0" w:line="374" w:lineRule="atLeast"/>
              <w:jc w:val="center"/>
              <w:rPr>
                <w:rFonts w:ascii="Roboto-Regular" w:hAnsi="Roboto-Regular"/>
                <w:color w:val="000000"/>
                <w:sz w:val="28"/>
                <w:szCs w:val="28"/>
              </w:rPr>
            </w:pPr>
            <w:r>
              <w:rPr>
                <w:rFonts w:ascii="Roboto-Regular" w:hAnsi="Roboto-Regular"/>
                <w:color w:val="000000"/>
                <w:sz w:val="28"/>
                <w:szCs w:val="28"/>
              </w:rPr>
              <w:t>МЕЖБЮДЖЕТНЫЕ ТРАНСФЕРТЫ</w:t>
            </w:r>
          </w:p>
        </w:tc>
        <w:tc>
          <w:tcPr>
            <w:tcW w:w="1279" w:type="dxa"/>
          </w:tcPr>
          <w:p w:rsidR="00C05A22" w:rsidRDefault="00C05A22" w:rsidP="00C05A22">
            <w:pPr>
              <w:pStyle w:val="a3"/>
              <w:spacing w:before="0" w:beforeAutospacing="0" w:after="355" w:afterAutospacing="0" w:line="374" w:lineRule="atLeast"/>
              <w:jc w:val="center"/>
              <w:rPr>
                <w:rFonts w:ascii="Roboto-Regular" w:hAnsi="Roboto-Regular"/>
                <w:color w:val="000000"/>
                <w:sz w:val="28"/>
                <w:szCs w:val="28"/>
              </w:rPr>
            </w:pPr>
            <w:r>
              <w:rPr>
                <w:rFonts w:ascii="Roboto-Regular" w:hAnsi="Roboto-Regular"/>
                <w:color w:val="000000"/>
                <w:sz w:val="28"/>
                <w:szCs w:val="28"/>
              </w:rPr>
              <w:t>2013г</w:t>
            </w:r>
          </w:p>
        </w:tc>
        <w:tc>
          <w:tcPr>
            <w:tcW w:w="1497" w:type="dxa"/>
          </w:tcPr>
          <w:p w:rsidR="00C05A22" w:rsidRDefault="00C05A22" w:rsidP="00C05A22">
            <w:pPr>
              <w:pStyle w:val="a3"/>
              <w:spacing w:before="0" w:beforeAutospacing="0" w:after="355" w:afterAutospacing="0" w:line="374" w:lineRule="atLeast"/>
              <w:jc w:val="center"/>
              <w:rPr>
                <w:rFonts w:ascii="Roboto-Regular" w:hAnsi="Roboto-Regular"/>
                <w:color w:val="000000"/>
                <w:sz w:val="28"/>
                <w:szCs w:val="28"/>
              </w:rPr>
            </w:pPr>
            <w:r>
              <w:rPr>
                <w:rFonts w:ascii="Roboto-Regular" w:hAnsi="Roboto-Regular"/>
                <w:color w:val="000000"/>
                <w:sz w:val="28"/>
                <w:szCs w:val="28"/>
              </w:rPr>
              <w:t>2014 г</w:t>
            </w:r>
          </w:p>
        </w:tc>
        <w:tc>
          <w:tcPr>
            <w:tcW w:w="1280" w:type="dxa"/>
          </w:tcPr>
          <w:p w:rsidR="00C05A22" w:rsidRDefault="00C05A22" w:rsidP="00C05A22">
            <w:pPr>
              <w:pStyle w:val="a3"/>
              <w:spacing w:before="0" w:beforeAutospacing="0" w:after="355" w:afterAutospacing="0" w:line="374" w:lineRule="atLeast"/>
              <w:jc w:val="center"/>
              <w:rPr>
                <w:rFonts w:ascii="Roboto-Regular" w:hAnsi="Roboto-Regular"/>
                <w:color w:val="000000"/>
                <w:sz w:val="28"/>
                <w:szCs w:val="28"/>
              </w:rPr>
            </w:pPr>
            <w:r>
              <w:rPr>
                <w:rFonts w:ascii="Roboto-Regular" w:hAnsi="Roboto-Regular"/>
                <w:color w:val="000000"/>
                <w:sz w:val="28"/>
                <w:szCs w:val="28"/>
              </w:rPr>
              <w:t>2015 г</w:t>
            </w:r>
          </w:p>
        </w:tc>
        <w:tc>
          <w:tcPr>
            <w:tcW w:w="1497" w:type="dxa"/>
          </w:tcPr>
          <w:p w:rsidR="00C05A22" w:rsidRDefault="00C05A22" w:rsidP="00C05A22">
            <w:pPr>
              <w:spacing w:line="360" w:lineRule="auto"/>
              <w:contextualSpacing/>
              <w:jc w:val="center"/>
              <w:rPr>
                <w:rFonts w:ascii="Times New Roman" w:hAnsi="Times New Roman" w:cs="Times New Roman"/>
                <w:sz w:val="28"/>
                <w:szCs w:val="28"/>
              </w:rPr>
            </w:pPr>
          </w:p>
        </w:tc>
        <w:tc>
          <w:tcPr>
            <w:tcW w:w="1281" w:type="dxa"/>
          </w:tcPr>
          <w:p w:rsidR="00C05A22" w:rsidRDefault="00C05A22" w:rsidP="00C05A22">
            <w:pPr>
              <w:spacing w:line="360" w:lineRule="auto"/>
              <w:contextualSpacing/>
              <w:jc w:val="center"/>
              <w:rPr>
                <w:rFonts w:ascii="Times New Roman" w:hAnsi="Times New Roman" w:cs="Times New Roman"/>
                <w:sz w:val="28"/>
                <w:szCs w:val="28"/>
              </w:rPr>
            </w:pPr>
          </w:p>
        </w:tc>
      </w:tr>
      <w:tr w:rsidR="00C05A22" w:rsidTr="00C05A22">
        <w:tc>
          <w:tcPr>
            <w:tcW w:w="2737" w:type="dxa"/>
          </w:tcPr>
          <w:p w:rsidR="00C05A22" w:rsidRDefault="00C05A22" w:rsidP="00C90FB4">
            <w:pPr>
              <w:spacing w:line="360" w:lineRule="auto"/>
              <w:contextualSpacing/>
              <w:jc w:val="both"/>
              <w:rPr>
                <w:rFonts w:ascii="Times New Roman" w:hAnsi="Times New Roman" w:cs="Times New Roman"/>
                <w:sz w:val="28"/>
                <w:szCs w:val="28"/>
              </w:rPr>
            </w:pP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Сумма, млрд. руб.</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Удельный вес, %</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Сумма, млрд. руб.</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Удельный вес, %</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Сумма, млрд. руб.</w:t>
            </w:r>
          </w:p>
        </w:tc>
      </w:tr>
      <w:tr w:rsidR="00C05A22" w:rsidTr="00C05A22">
        <w:tc>
          <w:tcPr>
            <w:tcW w:w="273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Всего:</w:t>
            </w: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2 281,56</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100,00%</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2 423,12</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100,00%</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2 720,97</w:t>
            </w:r>
          </w:p>
        </w:tc>
      </w:tr>
      <w:tr w:rsidR="00C05A22" w:rsidTr="00C05A22">
        <w:tc>
          <w:tcPr>
            <w:tcW w:w="273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Дотации бюджетам субъектов Российской Федерации и муниципальных образований</w:t>
            </w: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375,54</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16,46%</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392,67</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16,21%</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411,07</w:t>
            </w:r>
          </w:p>
        </w:tc>
      </w:tr>
      <w:tr w:rsidR="00C05A22" w:rsidTr="00C05A22">
        <w:tc>
          <w:tcPr>
            <w:tcW w:w="273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Субсидии бюджетам субъектов Российской Федерации и муниципальных образований (межбюджетные субсидии)</w:t>
            </w: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317,19</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13,90%</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300,74</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12,41%</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234,25</w:t>
            </w:r>
          </w:p>
        </w:tc>
      </w:tr>
      <w:tr w:rsidR="00C05A22" w:rsidTr="00C05A22">
        <w:tc>
          <w:tcPr>
            <w:tcW w:w="273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Субвенции бюджетам субъектов Российской Федерации и муниципальных образований</w:t>
            </w: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163,74</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7,18%</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175,97</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7,26%</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191,01</w:t>
            </w:r>
          </w:p>
        </w:tc>
      </w:tr>
      <w:tr w:rsidR="00C05A22" w:rsidTr="00C05A22">
        <w:tc>
          <w:tcPr>
            <w:tcW w:w="273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Иные межбюджетные трансферты</w:t>
            </w: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69,75</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3,06%</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37,83</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1,56%</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43,86</w:t>
            </w:r>
          </w:p>
        </w:tc>
      </w:tr>
      <w:tr w:rsidR="00C05A22" w:rsidTr="00C05A22">
        <w:tc>
          <w:tcPr>
            <w:tcW w:w="273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lastRenderedPageBreak/>
              <w:t>Межбюджетные трансферты бюджетам государственных внебюджетных фондов</w:t>
            </w:r>
          </w:p>
        </w:tc>
        <w:tc>
          <w:tcPr>
            <w:tcW w:w="1279"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1 355,34</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59,40%</w:t>
            </w:r>
          </w:p>
        </w:tc>
        <w:tc>
          <w:tcPr>
            <w:tcW w:w="1280"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1 515,90</w:t>
            </w:r>
          </w:p>
        </w:tc>
        <w:tc>
          <w:tcPr>
            <w:tcW w:w="1497"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62,56%</w:t>
            </w:r>
          </w:p>
        </w:tc>
        <w:tc>
          <w:tcPr>
            <w:tcW w:w="1281" w:type="dxa"/>
          </w:tcPr>
          <w:p w:rsidR="00C05A22" w:rsidRDefault="00C05A22">
            <w:pPr>
              <w:pStyle w:val="a3"/>
              <w:spacing w:before="0" w:beforeAutospacing="0" w:after="355" w:afterAutospacing="0" w:line="374" w:lineRule="atLeast"/>
              <w:rPr>
                <w:rFonts w:ascii="Roboto-Regular" w:hAnsi="Roboto-Regular"/>
                <w:color w:val="000000"/>
                <w:sz w:val="28"/>
                <w:szCs w:val="28"/>
              </w:rPr>
            </w:pPr>
            <w:r>
              <w:rPr>
                <w:rFonts w:ascii="Roboto-Regular" w:hAnsi="Roboto-Regular"/>
                <w:color w:val="000000"/>
                <w:sz w:val="28"/>
                <w:szCs w:val="28"/>
              </w:rPr>
              <w:t>1 840,7</w:t>
            </w:r>
          </w:p>
        </w:tc>
      </w:tr>
    </w:tbl>
    <w:p w:rsidR="005236B2" w:rsidRPr="00C90FB4" w:rsidRDefault="00C05A22" w:rsidP="00C05A22">
      <w:pPr>
        <w:spacing w:line="360" w:lineRule="auto"/>
        <w:ind w:firstLine="708"/>
        <w:contextualSpacing/>
        <w:jc w:val="both"/>
        <w:rPr>
          <w:rFonts w:ascii="Times New Roman" w:hAnsi="Times New Roman" w:cs="Times New Roman"/>
          <w:sz w:val="28"/>
          <w:szCs w:val="28"/>
        </w:rPr>
      </w:pPr>
      <w:r>
        <w:rPr>
          <w:rFonts w:ascii="Roboto-Regular" w:hAnsi="Roboto-Regular"/>
          <w:color w:val="000000"/>
          <w:sz w:val="28"/>
          <w:szCs w:val="28"/>
          <w:shd w:val="clear" w:color="auto" w:fill="FFFFFF"/>
        </w:rPr>
        <w:t>Основную долю в этом разделе занимают «Межбюджетные трансферты бюджетам государственных внебюджетных фондов». В среднесрочной перспективе прогнозируется рост объема межбюджетных трансфертов для перечисления государственным внебюджетным фондам. В динамике этот показатель растет. Это обусловлено необходимостью проведения дополнительных мер по укреплению и сбалансированности системы пенсионного обеспечения, решению задач, поставленных в Послании Президента РФ Федеральному Собранию РФ, по повышению размеров пенсий и пособий, усилению социальной направленности в отношении таких категорий граждан, как инвалиды, ветераны, реализации мероприятий, направленных на демографическое развитие страны и т.д. В целом свидетельствует об увеличении расходования этих средств самого раздела.</w:t>
      </w:r>
    </w:p>
    <w:p w:rsidR="00C05A22" w:rsidRDefault="00C05A22" w:rsidP="00B8618D">
      <w:pPr>
        <w:pStyle w:val="a3"/>
        <w:spacing w:line="360" w:lineRule="auto"/>
        <w:ind w:firstLine="708"/>
        <w:contextualSpacing/>
        <w:jc w:val="both"/>
        <w:rPr>
          <w:b/>
          <w:bCs/>
          <w:color w:val="000000"/>
          <w:sz w:val="28"/>
          <w:szCs w:val="28"/>
        </w:rPr>
      </w:pPr>
    </w:p>
    <w:p w:rsidR="00C05A22" w:rsidRDefault="00C05A22" w:rsidP="00B8618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E7423D" w:rsidRDefault="00E7423D" w:rsidP="00E7423D">
      <w:pPr>
        <w:pStyle w:val="a3"/>
        <w:spacing w:line="360" w:lineRule="auto"/>
        <w:ind w:firstLine="708"/>
        <w:contextualSpacing/>
        <w:jc w:val="both"/>
        <w:rPr>
          <w:b/>
          <w:bCs/>
          <w:color w:val="000000"/>
          <w:sz w:val="28"/>
          <w:szCs w:val="28"/>
        </w:rPr>
      </w:pPr>
    </w:p>
    <w:p w:rsidR="00B8618D" w:rsidRPr="00B8618D" w:rsidRDefault="00B8618D" w:rsidP="00E7423D">
      <w:pPr>
        <w:pStyle w:val="a3"/>
        <w:spacing w:line="360" w:lineRule="auto"/>
        <w:ind w:firstLine="708"/>
        <w:contextualSpacing/>
        <w:jc w:val="both"/>
        <w:rPr>
          <w:color w:val="000000"/>
          <w:sz w:val="28"/>
          <w:szCs w:val="28"/>
        </w:rPr>
      </w:pPr>
      <w:r w:rsidRPr="00B8618D">
        <w:rPr>
          <w:b/>
          <w:bCs/>
          <w:color w:val="000000"/>
          <w:sz w:val="28"/>
          <w:szCs w:val="28"/>
        </w:rPr>
        <w:lastRenderedPageBreak/>
        <w:t>Заключение</w:t>
      </w:r>
    </w:p>
    <w:p w:rsidR="00B8618D" w:rsidRPr="00B8618D" w:rsidRDefault="00B8618D" w:rsidP="00B8618D">
      <w:pPr>
        <w:pStyle w:val="a3"/>
        <w:spacing w:line="360" w:lineRule="auto"/>
        <w:ind w:firstLine="708"/>
        <w:contextualSpacing/>
        <w:jc w:val="both"/>
        <w:rPr>
          <w:color w:val="000000"/>
          <w:sz w:val="28"/>
          <w:szCs w:val="28"/>
        </w:rPr>
      </w:pPr>
      <w:r w:rsidRPr="00B8618D">
        <w:rPr>
          <w:color w:val="000000"/>
          <w:sz w:val="28"/>
          <w:szCs w:val="28"/>
        </w:rPr>
        <w:t>На основании выше изложенного можно сделать вывод о том, что межбюджетные трансферты, являются важной частью экономической политики государства. Они способствуют улучшению ситуации бюджетов разных уровней, способствуют стабильности, экономическому процветанию муниципалитетов областей и Федерации в целом.</w:t>
      </w:r>
    </w:p>
    <w:p w:rsidR="00B8618D" w:rsidRPr="00B8618D" w:rsidRDefault="00B8618D" w:rsidP="00B8618D">
      <w:pPr>
        <w:pStyle w:val="a3"/>
        <w:spacing w:line="360" w:lineRule="auto"/>
        <w:ind w:firstLine="708"/>
        <w:contextualSpacing/>
        <w:jc w:val="both"/>
        <w:rPr>
          <w:color w:val="000000"/>
          <w:sz w:val="28"/>
          <w:szCs w:val="28"/>
        </w:rPr>
      </w:pPr>
      <w:r w:rsidRPr="00B8618D">
        <w:rPr>
          <w:color w:val="000000"/>
          <w:sz w:val="28"/>
          <w:szCs w:val="28"/>
        </w:rPr>
        <w:t>Межбюджетные трансферты — средство межбюджетного регулирования, заключающееся в передаче средств внутри бюджетной системы страны, из одного бюджета в другой.</w:t>
      </w:r>
    </w:p>
    <w:p w:rsidR="00B8618D" w:rsidRPr="00B8618D" w:rsidRDefault="00B8618D" w:rsidP="00B8618D">
      <w:pPr>
        <w:pStyle w:val="a3"/>
        <w:spacing w:line="360" w:lineRule="auto"/>
        <w:contextualSpacing/>
        <w:jc w:val="both"/>
        <w:rPr>
          <w:color w:val="000000"/>
          <w:sz w:val="28"/>
          <w:szCs w:val="28"/>
        </w:rPr>
      </w:pPr>
      <w:r w:rsidRPr="00B8618D">
        <w:rPr>
          <w:color w:val="000000"/>
          <w:sz w:val="28"/>
          <w:szCs w:val="28"/>
        </w:rPr>
        <w:t>Будучи важной частью бюджетной системы, межбюджетные трансферты выполняют следующие функции:</w:t>
      </w:r>
    </w:p>
    <w:p w:rsidR="00B8618D" w:rsidRPr="00B8618D" w:rsidRDefault="00B8618D" w:rsidP="00B8618D">
      <w:pPr>
        <w:pStyle w:val="a3"/>
        <w:spacing w:line="360" w:lineRule="auto"/>
        <w:contextualSpacing/>
        <w:jc w:val="both"/>
        <w:rPr>
          <w:color w:val="000000"/>
          <w:sz w:val="28"/>
          <w:szCs w:val="28"/>
        </w:rPr>
      </w:pPr>
      <w:r w:rsidRPr="00B8618D">
        <w:rPr>
          <w:color w:val="000000"/>
          <w:sz w:val="28"/>
          <w:szCs w:val="28"/>
        </w:rPr>
        <w:t>— возмещают бюджетам, находящимся на нижних уровнях системы, расходы, связанные с выполнением задач общенационального значения, если собственных поступлений в бюджет недостаточно для их компенсации;</w:t>
      </w:r>
    </w:p>
    <w:p w:rsidR="00B8618D" w:rsidRPr="00B8618D" w:rsidRDefault="00B8618D" w:rsidP="00B8618D">
      <w:pPr>
        <w:pStyle w:val="a3"/>
        <w:spacing w:line="360" w:lineRule="auto"/>
        <w:contextualSpacing/>
        <w:jc w:val="both"/>
        <w:rPr>
          <w:color w:val="000000"/>
          <w:sz w:val="28"/>
          <w:szCs w:val="28"/>
        </w:rPr>
      </w:pPr>
      <w:r w:rsidRPr="00B8618D">
        <w:rPr>
          <w:color w:val="000000"/>
          <w:sz w:val="28"/>
          <w:szCs w:val="28"/>
        </w:rPr>
        <w:t>— устраняют горизонтальные диспропорции между бюджетами, в том числе позволяют решить некоторые социальные проблемы, возникающие во время экономических спадов в регионах;</w:t>
      </w:r>
    </w:p>
    <w:p w:rsidR="00B8618D" w:rsidRPr="00B8618D" w:rsidRDefault="00B8618D" w:rsidP="00B8618D">
      <w:pPr>
        <w:pStyle w:val="a3"/>
        <w:spacing w:line="360" w:lineRule="auto"/>
        <w:contextualSpacing/>
        <w:jc w:val="both"/>
        <w:rPr>
          <w:color w:val="000000"/>
          <w:sz w:val="28"/>
          <w:szCs w:val="28"/>
        </w:rPr>
      </w:pPr>
      <w:r w:rsidRPr="00B8618D">
        <w:rPr>
          <w:color w:val="000000"/>
          <w:sz w:val="28"/>
          <w:szCs w:val="28"/>
        </w:rPr>
        <w:t>— стимулируют местные власти к усилению налогового потенциала.</w:t>
      </w:r>
    </w:p>
    <w:p w:rsidR="00B8618D" w:rsidRPr="00B8618D" w:rsidRDefault="00B8618D" w:rsidP="00B8618D">
      <w:pPr>
        <w:pStyle w:val="a3"/>
        <w:spacing w:line="360" w:lineRule="auto"/>
        <w:ind w:firstLine="708"/>
        <w:contextualSpacing/>
        <w:jc w:val="both"/>
        <w:rPr>
          <w:color w:val="000000"/>
          <w:sz w:val="28"/>
          <w:szCs w:val="28"/>
        </w:rPr>
      </w:pPr>
      <w:r w:rsidRPr="00B8618D">
        <w:rPr>
          <w:color w:val="000000"/>
          <w:sz w:val="28"/>
          <w:szCs w:val="28"/>
        </w:rPr>
        <w:t>На практике осуществление функций межбюджетных трансфертов может быть осложнено рядом проблем. В частности, возникают «торги» между бюджетами различных уровней при решении вопросов возмещения расходов на общенациональные задачи.</w:t>
      </w:r>
    </w:p>
    <w:p w:rsidR="00B8618D" w:rsidRDefault="00B8618D" w:rsidP="00B8618D">
      <w:pPr>
        <w:pStyle w:val="a3"/>
        <w:spacing w:line="360" w:lineRule="auto"/>
        <w:ind w:firstLine="708"/>
        <w:contextualSpacing/>
        <w:jc w:val="both"/>
        <w:rPr>
          <w:color w:val="000000"/>
          <w:sz w:val="28"/>
          <w:szCs w:val="28"/>
        </w:rPr>
      </w:pPr>
      <w:r w:rsidRPr="00B8618D">
        <w:rPr>
          <w:color w:val="000000"/>
          <w:sz w:val="28"/>
          <w:szCs w:val="28"/>
        </w:rPr>
        <w:t>Решению подобных сложностей способствует разработка формализованных стабильных технологий получения и выделения межбюджетных трансфертов. В числе межбюджетных трансфертов возможны также дотации и бюджетные кредиты.</w:t>
      </w:r>
    </w:p>
    <w:p w:rsidR="00C05A22" w:rsidRDefault="00C05A22" w:rsidP="00B8618D">
      <w:pPr>
        <w:pStyle w:val="a3"/>
        <w:spacing w:line="360" w:lineRule="auto"/>
        <w:ind w:firstLine="708"/>
        <w:contextualSpacing/>
        <w:jc w:val="both"/>
        <w:rPr>
          <w:color w:val="000000"/>
          <w:sz w:val="28"/>
          <w:szCs w:val="28"/>
        </w:rPr>
      </w:pPr>
    </w:p>
    <w:p w:rsidR="00C05A22" w:rsidRDefault="00C05A22" w:rsidP="00B8618D">
      <w:pPr>
        <w:pStyle w:val="a3"/>
        <w:spacing w:line="360" w:lineRule="auto"/>
        <w:ind w:firstLine="708"/>
        <w:contextualSpacing/>
        <w:jc w:val="both"/>
        <w:rPr>
          <w:color w:val="000000"/>
          <w:sz w:val="28"/>
          <w:szCs w:val="28"/>
        </w:rPr>
      </w:pPr>
    </w:p>
    <w:p w:rsidR="00C05A22" w:rsidRDefault="00C05A22" w:rsidP="00B8618D">
      <w:pPr>
        <w:pStyle w:val="a3"/>
        <w:spacing w:line="360" w:lineRule="auto"/>
        <w:ind w:firstLine="708"/>
        <w:contextualSpacing/>
        <w:jc w:val="both"/>
        <w:rPr>
          <w:color w:val="000000"/>
          <w:sz w:val="28"/>
          <w:szCs w:val="28"/>
        </w:rPr>
      </w:pPr>
    </w:p>
    <w:p w:rsidR="00C05A22" w:rsidRDefault="00C05A22" w:rsidP="00B8618D">
      <w:pPr>
        <w:pStyle w:val="a3"/>
        <w:spacing w:line="360" w:lineRule="auto"/>
        <w:ind w:firstLine="708"/>
        <w:contextualSpacing/>
        <w:jc w:val="both"/>
        <w:rPr>
          <w:color w:val="000000"/>
          <w:sz w:val="28"/>
          <w:szCs w:val="28"/>
        </w:rPr>
      </w:pPr>
    </w:p>
    <w:p w:rsidR="00C05A22" w:rsidRDefault="00C05A22" w:rsidP="00C05A22">
      <w:pPr>
        <w:pStyle w:val="a3"/>
        <w:spacing w:line="360" w:lineRule="auto"/>
        <w:ind w:firstLine="708"/>
        <w:contextualSpacing/>
        <w:jc w:val="center"/>
        <w:rPr>
          <w:b/>
          <w:color w:val="000000"/>
          <w:sz w:val="28"/>
          <w:szCs w:val="28"/>
        </w:rPr>
      </w:pPr>
      <w:r w:rsidRPr="00C05A22">
        <w:rPr>
          <w:b/>
          <w:color w:val="000000"/>
          <w:sz w:val="28"/>
          <w:szCs w:val="28"/>
        </w:rPr>
        <w:lastRenderedPageBreak/>
        <w:t>Список литературы</w:t>
      </w:r>
    </w:p>
    <w:p w:rsidR="005D5B10" w:rsidRPr="00CD4807" w:rsidRDefault="005D5B10" w:rsidP="005D5B10">
      <w:pPr>
        <w:pStyle w:val="Style57"/>
        <w:widowControl/>
        <w:numPr>
          <w:ilvl w:val="0"/>
          <w:numId w:val="12"/>
        </w:numPr>
        <w:tabs>
          <w:tab w:val="left" w:pos="816"/>
        </w:tabs>
        <w:spacing w:before="149" w:line="485" w:lineRule="exact"/>
        <w:rPr>
          <w:rStyle w:val="FontStyle74"/>
          <w:sz w:val="28"/>
          <w:szCs w:val="28"/>
        </w:rPr>
      </w:pPr>
      <w:r w:rsidRPr="00CD4807">
        <w:rPr>
          <w:rStyle w:val="FontStyle74"/>
          <w:sz w:val="28"/>
          <w:szCs w:val="28"/>
        </w:rPr>
        <w:t>Бюджет и бюджетная система</w:t>
      </w:r>
      <w:proofErr w:type="gramStart"/>
      <w:r w:rsidRPr="00CD4807">
        <w:rPr>
          <w:rStyle w:val="FontStyle74"/>
          <w:sz w:val="28"/>
          <w:szCs w:val="28"/>
        </w:rPr>
        <w:t xml:space="preserve"> :</w:t>
      </w:r>
      <w:proofErr w:type="gramEnd"/>
      <w:r w:rsidRPr="00CD4807">
        <w:rPr>
          <w:rStyle w:val="FontStyle74"/>
          <w:sz w:val="28"/>
          <w:szCs w:val="28"/>
        </w:rPr>
        <w:t xml:space="preserve"> Учебник</w:t>
      </w:r>
      <w:proofErr w:type="gramStart"/>
      <w:r w:rsidRPr="00CD4807">
        <w:rPr>
          <w:rStyle w:val="FontStyle74"/>
          <w:sz w:val="28"/>
          <w:szCs w:val="28"/>
        </w:rPr>
        <w:t>/ П</w:t>
      </w:r>
      <w:proofErr w:type="gramEnd"/>
      <w:r w:rsidRPr="00CD4807">
        <w:rPr>
          <w:rStyle w:val="FontStyle74"/>
          <w:sz w:val="28"/>
          <w:szCs w:val="28"/>
        </w:rPr>
        <w:t xml:space="preserve">од ред. </w:t>
      </w:r>
      <w:r w:rsidRPr="00CD4807">
        <w:rPr>
          <w:rStyle w:val="FontStyle71"/>
          <w:i w:val="0"/>
          <w:sz w:val="28"/>
          <w:szCs w:val="28"/>
        </w:rPr>
        <w:t xml:space="preserve">М.П.Афанасьева. </w:t>
      </w:r>
      <w:r w:rsidRPr="00CD4807">
        <w:rPr>
          <w:rStyle w:val="FontStyle74"/>
          <w:sz w:val="28"/>
          <w:szCs w:val="28"/>
        </w:rPr>
        <w:t xml:space="preserve">— 2-е изд. — М.: </w:t>
      </w:r>
      <w:proofErr w:type="spellStart"/>
      <w:r w:rsidRPr="00CD4807">
        <w:rPr>
          <w:rStyle w:val="FontStyle74"/>
          <w:sz w:val="28"/>
          <w:szCs w:val="28"/>
        </w:rPr>
        <w:t>Юрайт</w:t>
      </w:r>
      <w:proofErr w:type="spellEnd"/>
      <w:r w:rsidRPr="00CD4807">
        <w:rPr>
          <w:rStyle w:val="FontStyle74"/>
          <w:sz w:val="28"/>
          <w:szCs w:val="28"/>
        </w:rPr>
        <w:t>, 2010.</w:t>
      </w:r>
    </w:p>
    <w:p w:rsidR="005D5B10" w:rsidRPr="00CD4807" w:rsidRDefault="005D5B10" w:rsidP="005D5B10">
      <w:pPr>
        <w:pStyle w:val="Style57"/>
        <w:widowControl/>
        <w:numPr>
          <w:ilvl w:val="0"/>
          <w:numId w:val="12"/>
        </w:numPr>
        <w:tabs>
          <w:tab w:val="left" w:pos="816"/>
        </w:tabs>
        <w:spacing w:before="115" w:line="485" w:lineRule="exact"/>
        <w:rPr>
          <w:rStyle w:val="FontStyle74"/>
          <w:sz w:val="28"/>
          <w:szCs w:val="28"/>
        </w:rPr>
      </w:pPr>
      <w:proofErr w:type="spellStart"/>
      <w:r w:rsidRPr="00CD4807">
        <w:rPr>
          <w:rStyle w:val="FontStyle71"/>
          <w:i w:val="0"/>
          <w:sz w:val="28"/>
          <w:szCs w:val="28"/>
        </w:rPr>
        <w:t>Ермасова</w:t>
      </w:r>
      <w:proofErr w:type="spellEnd"/>
      <w:r w:rsidRPr="00CD4807">
        <w:rPr>
          <w:rStyle w:val="FontStyle71"/>
          <w:i w:val="0"/>
          <w:sz w:val="28"/>
          <w:szCs w:val="28"/>
        </w:rPr>
        <w:t xml:space="preserve"> Н.Б. </w:t>
      </w:r>
      <w:r w:rsidRPr="00CD4807">
        <w:rPr>
          <w:rStyle w:val="FontStyle74"/>
          <w:sz w:val="28"/>
          <w:szCs w:val="28"/>
        </w:rPr>
        <w:t>Государственные и муниципальные финансы: теория и практика в России и зарубежных странах: Учеб</w:t>
      </w:r>
      <w:proofErr w:type="gramStart"/>
      <w:r w:rsidRPr="00CD4807">
        <w:rPr>
          <w:rStyle w:val="FontStyle74"/>
          <w:sz w:val="28"/>
          <w:szCs w:val="28"/>
        </w:rPr>
        <w:t>.</w:t>
      </w:r>
      <w:proofErr w:type="gramEnd"/>
      <w:r w:rsidRPr="00CD4807">
        <w:rPr>
          <w:rStyle w:val="FontStyle74"/>
          <w:sz w:val="28"/>
          <w:szCs w:val="28"/>
        </w:rPr>
        <w:t xml:space="preserve"> </w:t>
      </w:r>
      <w:proofErr w:type="gramStart"/>
      <w:r w:rsidRPr="00CD4807">
        <w:rPr>
          <w:rStyle w:val="FontStyle74"/>
          <w:sz w:val="28"/>
          <w:szCs w:val="28"/>
        </w:rPr>
        <w:t>п</w:t>
      </w:r>
      <w:proofErr w:type="gramEnd"/>
      <w:r w:rsidRPr="00CD4807">
        <w:rPr>
          <w:rStyle w:val="FontStyle74"/>
          <w:sz w:val="28"/>
          <w:szCs w:val="28"/>
        </w:rPr>
        <w:t>особие. — 2-е изд. — М.: Высшее образование, 2008.</w:t>
      </w:r>
    </w:p>
    <w:p w:rsidR="005D5B10" w:rsidRDefault="005D5B10" w:rsidP="005D5B10">
      <w:pPr>
        <w:pStyle w:val="Style57"/>
        <w:widowControl/>
        <w:numPr>
          <w:ilvl w:val="0"/>
          <w:numId w:val="12"/>
        </w:numPr>
        <w:tabs>
          <w:tab w:val="left" w:pos="816"/>
        </w:tabs>
        <w:spacing w:before="115" w:line="485" w:lineRule="exact"/>
        <w:rPr>
          <w:rStyle w:val="FontStyle74"/>
          <w:sz w:val="28"/>
          <w:szCs w:val="28"/>
        </w:rPr>
      </w:pPr>
      <w:r w:rsidRPr="00CD4807">
        <w:rPr>
          <w:rStyle w:val="FontStyle71"/>
          <w:i w:val="0"/>
          <w:sz w:val="28"/>
          <w:szCs w:val="28"/>
        </w:rPr>
        <w:t xml:space="preserve">Кадомцева С.В. </w:t>
      </w:r>
      <w:r w:rsidRPr="00CD4807">
        <w:rPr>
          <w:rStyle w:val="FontStyle74"/>
          <w:sz w:val="28"/>
          <w:szCs w:val="28"/>
        </w:rPr>
        <w:t>Государственные финансы: Учеб</w:t>
      </w:r>
      <w:proofErr w:type="gramStart"/>
      <w:r w:rsidRPr="00CD4807">
        <w:rPr>
          <w:rStyle w:val="FontStyle74"/>
          <w:sz w:val="28"/>
          <w:szCs w:val="28"/>
        </w:rPr>
        <w:t>.</w:t>
      </w:r>
      <w:proofErr w:type="gramEnd"/>
      <w:r w:rsidRPr="00CD4807">
        <w:rPr>
          <w:rStyle w:val="FontStyle74"/>
          <w:sz w:val="28"/>
          <w:szCs w:val="28"/>
        </w:rPr>
        <w:t xml:space="preserve"> </w:t>
      </w:r>
      <w:proofErr w:type="gramStart"/>
      <w:r w:rsidRPr="00CD4807">
        <w:rPr>
          <w:rStyle w:val="FontStyle74"/>
          <w:sz w:val="28"/>
          <w:szCs w:val="28"/>
        </w:rPr>
        <w:t>п</w:t>
      </w:r>
      <w:proofErr w:type="gramEnd"/>
      <w:r w:rsidRPr="00CD4807">
        <w:rPr>
          <w:rStyle w:val="FontStyle74"/>
          <w:sz w:val="28"/>
          <w:szCs w:val="28"/>
        </w:rPr>
        <w:t>особие. — М.:ИНФРА-М, 2010.</w:t>
      </w:r>
    </w:p>
    <w:p w:rsidR="00C05A22" w:rsidRPr="00CD4807" w:rsidRDefault="00C05A22" w:rsidP="005D5B10">
      <w:pPr>
        <w:pStyle w:val="Style57"/>
        <w:widowControl/>
        <w:numPr>
          <w:ilvl w:val="0"/>
          <w:numId w:val="12"/>
        </w:numPr>
        <w:tabs>
          <w:tab w:val="left" w:pos="816"/>
        </w:tabs>
        <w:spacing w:before="115" w:line="485" w:lineRule="exact"/>
        <w:rPr>
          <w:rStyle w:val="FontStyle83"/>
          <w:sz w:val="28"/>
          <w:szCs w:val="28"/>
        </w:rPr>
      </w:pPr>
      <w:r w:rsidRPr="00CD4807">
        <w:rPr>
          <w:rStyle w:val="FontStyle83"/>
          <w:sz w:val="28"/>
          <w:szCs w:val="28"/>
        </w:rPr>
        <w:t>Финансы: учебник / коллектив авторов; под ред. Е. В. Маркиной. - 2-е изд.; стер.- М.</w:t>
      </w:r>
      <w:r w:rsidRPr="005D5B10">
        <w:rPr>
          <w:rStyle w:val="FontStyle83"/>
          <w:sz w:val="28"/>
          <w:szCs w:val="28"/>
        </w:rPr>
        <w:t xml:space="preserve">: </w:t>
      </w:r>
      <w:r w:rsidRPr="00CD4807">
        <w:rPr>
          <w:rStyle w:val="FontStyle83"/>
          <w:sz w:val="28"/>
          <w:szCs w:val="28"/>
        </w:rPr>
        <w:t>КНОРУС, 2014.- 432 с.</w:t>
      </w:r>
    </w:p>
    <w:p w:rsidR="00E7423D" w:rsidRDefault="00E7423D" w:rsidP="005D5B10">
      <w:pPr>
        <w:pStyle w:val="Style57"/>
        <w:widowControl/>
        <w:numPr>
          <w:ilvl w:val="0"/>
          <w:numId w:val="12"/>
        </w:numPr>
        <w:tabs>
          <w:tab w:val="left" w:pos="874"/>
        </w:tabs>
        <w:spacing w:before="110" w:line="485" w:lineRule="exact"/>
        <w:rPr>
          <w:rStyle w:val="FontStyle74"/>
          <w:sz w:val="28"/>
          <w:szCs w:val="28"/>
        </w:rPr>
      </w:pPr>
      <w:r w:rsidRPr="00CD4807">
        <w:rPr>
          <w:rStyle w:val="FontStyle74"/>
          <w:sz w:val="28"/>
          <w:szCs w:val="28"/>
        </w:rPr>
        <w:t>Финансово-кредитный энциклопедический словарь / Под общ</w:t>
      </w:r>
      <w:proofErr w:type="gramStart"/>
      <w:r w:rsidRPr="00CD4807">
        <w:rPr>
          <w:rStyle w:val="FontStyle74"/>
          <w:sz w:val="28"/>
          <w:szCs w:val="28"/>
        </w:rPr>
        <w:t>.</w:t>
      </w:r>
      <w:proofErr w:type="gramEnd"/>
      <w:r w:rsidRPr="00CD4807">
        <w:rPr>
          <w:rStyle w:val="FontStyle74"/>
          <w:sz w:val="28"/>
          <w:szCs w:val="28"/>
        </w:rPr>
        <w:t xml:space="preserve"> </w:t>
      </w:r>
      <w:proofErr w:type="gramStart"/>
      <w:r w:rsidRPr="00CD4807">
        <w:rPr>
          <w:rStyle w:val="FontStyle74"/>
          <w:sz w:val="28"/>
          <w:szCs w:val="28"/>
        </w:rPr>
        <w:t>р</w:t>
      </w:r>
      <w:proofErr w:type="gramEnd"/>
      <w:r w:rsidRPr="00CD4807">
        <w:rPr>
          <w:rStyle w:val="FontStyle74"/>
          <w:sz w:val="28"/>
          <w:szCs w:val="28"/>
        </w:rPr>
        <w:t xml:space="preserve">ед. </w:t>
      </w:r>
      <w:r w:rsidRPr="00CD4807">
        <w:rPr>
          <w:rStyle w:val="FontStyle71"/>
          <w:i w:val="0"/>
          <w:sz w:val="28"/>
          <w:szCs w:val="28"/>
        </w:rPr>
        <w:t xml:space="preserve">А.Г. Грязновой. </w:t>
      </w:r>
      <w:r w:rsidRPr="00CD4807">
        <w:rPr>
          <w:rStyle w:val="FontStyle74"/>
          <w:sz w:val="28"/>
          <w:szCs w:val="28"/>
        </w:rPr>
        <w:t>— М.: Финансы и статистика, 20</w:t>
      </w:r>
      <w:r w:rsidR="005D5B10">
        <w:rPr>
          <w:rStyle w:val="FontStyle74"/>
          <w:sz w:val="28"/>
          <w:szCs w:val="28"/>
        </w:rPr>
        <w:t>1</w:t>
      </w:r>
      <w:r w:rsidRPr="00CD4807">
        <w:rPr>
          <w:rStyle w:val="FontStyle74"/>
          <w:sz w:val="28"/>
          <w:szCs w:val="28"/>
        </w:rPr>
        <w:t>2.</w:t>
      </w:r>
    </w:p>
    <w:p w:rsidR="005D5B10" w:rsidRPr="00CD4807" w:rsidRDefault="005D5B10" w:rsidP="005D5B10">
      <w:pPr>
        <w:pStyle w:val="Style57"/>
        <w:widowControl/>
        <w:tabs>
          <w:tab w:val="left" w:pos="874"/>
        </w:tabs>
        <w:spacing w:before="110" w:line="485" w:lineRule="exact"/>
        <w:ind w:left="595" w:firstLine="0"/>
        <w:rPr>
          <w:rStyle w:val="FontStyle74"/>
          <w:sz w:val="28"/>
          <w:szCs w:val="28"/>
        </w:rPr>
      </w:pPr>
      <w:r>
        <w:rPr>
          <w:rStyle w:val="FontStyle74"/>
          <w:sz w:val="28"/>
          <w:szCs w:val="28"/>
        </w:rPr>
        <w:t>Интернет ресурсы:</w:t>
      </w:r>
    </w:p>
    <w:p w:rsidR="00E7423D" w:rsidRPr="00CD4807" w:rsidRDefault="00E7423D" w:rsidP="005D5B10">
      <w:pPr>
        <w:pStyle w:val="Style57"/>
        <w:widowControl/>
        <w:numPr>
          <w:ilvl w:val="0"/>
          <w:numId w:val="13"/>
        </w:numPr>
        <w:tabs>
          <w:tab w:val="left" w:pos="1421"/>
          <w:tab w:val="left" w:pos="3499"/>
          <w:tab w:val="left" w:pos="5299"/>
          <w:tab w:val="left" w:pos="7138"/>
          <w:tab w:val="left" w:pos="8798"/>
        </w:tabs>
        <w:spacing w:before="144" w:line="490" w:lineRule="exact"/>
        <w:rPr>
          <w:rStyle w:val="FontStyle74"/>
          <w:sz w:val="28"/>
          <w:szCs w:val="28"/>
        </w:rPr>
      </w:pPr>
      <w:r w:rsidRPr="00CD4807">
        <w:rPr>
          <w:rStyle w:val="FontStyle74"/>
          <w:sz w:val="28"/>
          <w:szCs w:val="28"/>
        </w:rPr>
        <w:t>Открытый</w:t>
      </w:r>
      <w:r w:rsidRPr="00CD4807">
        <w:rPr>
          <w:rStyle w:val="FontStyle74"/>
          <w:sz w:val="28"/>
          <w:szCs w:val="28"/>
        </w:rPr>
        <w:tab/>
        <w:t>бюджет.</w:t>
      </w:r>
      <w:r w:rsidRPr="00CD4807">
        <w:rPr>
          <w:rStyle w:val="FontStyle74"/>
          <w:sz w:val="28"/>
          <w:szCs w:val="28"/>
        </w:rPr>
        <w:tab/>
        <w:t>Регионы</w:t>
      </w:r>
      <w:r w:rsidRPr="00CD4807">
        <w:rPr>
          <w:rStyle w:val="FontStyle74"/>
          <w:sz w:val="28"/>
          <w:szCs w:val="28"/>
        </w:rPr>
        <w:tab/>
        <w:t>России</w:t>
      </w:r>
      <w:r w:rsidRPr="00CD4807">
        <w:rPr>
          <w:rStyle w:val="FontStyle74"/>
          <w:sz w:val="28"/>
          <w:szCs w:val="28"/>
        </w:rPr>
        <w:tab/>
        <w:t xml:space="preserve">— </w:t>
      </w:r>
      <w:hyperlink r:id="rId8" w:history="1">
        <w:r w:rsidRPr="00CD4807">
          <w:rPr>
            <w:rStyle w:val="FontStyle74"/>
            <w:sz w:val="28"/>
            <w:szCs w:val="28"/>
            <w:u w:val="single"/>
            <w:lang w:val="en-US"/>
          </w:rPr>
          <w:t>http</w:t>
        </w:r>
        <w:r w:rsidRPr="00CD4807">
          <w:rPr>
            <w:rStyle w:val="FontStyle74"/>
            <w:sz w:val="28"/>
            <w:szCs w:val="28"/>
            <w:u w:val="single"/>
          </w:rPr>
          <w:t>://</w:t>
        </w:r>
        <w:proofErr w:type="spellStart"/>
        <w:r w:rsidRPr="00CD4807">
          <w:rPr>
            <w:rStyle w:val="FontStyle74"/>
            <w:sz w:val="28"/>
            <w:szCs w:val="28"/>
            <w:u w:val="single"/>
            <w:lang w:val="en-US"/>
          </w:rPr>
          <w:t>openbudget</w:t>
        </w:r>
        <w:proofErr w:type="spellEnd"/>
        <w:r w:rsidRPr="00CD4807">
          <w:rPr>
            <w:rStyle w:val="FontStyle74"/>
            <w:sz w:val="28"/>
            <w:szCs w:val="28"/>
            <w:u w:val="single"/>
          </w:rPr>
          <w:t>.</w:t>
        </w:r>
        <w:proofErr w:type="spellStart"/>
        <w:r w:rsidRPr="00CD4807">
          <w:rPr>
            <w:rStyle w:val="FontStyle74"/>
            <w:sz w:val="28"/>
            <w:szCs w:val="28"/>
            <w:u w:val="single"/>
            <w:lang w:val="en-US"/>
          </w:rPr>
          <w:t>karelia</w:t>
        </w:r>
        <w:proofErr w:type="spellEnd"/>
        <w:r w:rsidRPr="00CD4807">
          <w:rPr>
            <w:rStyle w:val="FontStyle74"/>
            <w:sz w:val="28"/>
            <w:szCs w:val="28"/>
            <w:u w:val="single"/>
          </w:rPr>
          <w:t>.</w:t>
        </w:r>
        <w:proofErr w:type="spellStart"/>
        <w:r w:rsidRPr="00CD4807">
          <w:rPr>
            <w:rStyle w:val="FontStyle74"/>
            <w:sz w:val="28"/>
            <w:szCs w:val="28"/>
            <w:u w:val="single"/>
            <w:lang w:val="en-US"/>
          </w:rPr>
          <w:t>ru</w:t>
        </w:r>
        <w:proofErr w:type="spellEnd"/>
      </w:hyperlink>
    </w:p>
    <w:p w:rsidR="00E7423D" w:rsidRPr="00CD4807" w:rsidRDefault="00E7423D" w:rsidP="005D5B10">
      <w:pPr>
        <w:pStyle w:val="Style15"/>
        <w:widowControl/>
        <w:numPr>
          <w:ilvl w:val="0"/>
          <w:numId w:val="13"/>
        </w:numPr>
        <w:tabs>
          <w:tab w:val="left" w:pos="274"/>
        </w:tabs>
        <w:spacing w:before="77"/>
        <w:jc w:val="both"/>
        <w:rPr>
          <w:rStyle w:val="FontStyle75"/>
          <w:sz w:val="28"/>
          <w:szCs w:val="28"/>
        </w:rPr>
      </w:pPr>
      <w:r w:rsidRPr="00CD4807">
        <w:rPr>
          <w:rStyle w:val="FontStyle74"/>
          <w:sz w:val="28"/>
          <w:szCs w:val="28"/>
        </w:rPr>
        <w:t>Справочная     правовая     система     «</w:t>
      </w:r>
      <w:proofErr w:type="spellStart"/>
      <w:r w:rsidRPr="00CD4807">
        <w:rPr>
          <w:rStyle w:val="FontStyle74"/>
          <w:sz w:val="28"/>
          <w:szCs w:val="28"/>
        </w:rPr>
        <w:t>КонсультантПлюс</w:t>
      </w:r>
      <w:proofErr w:type="spellEnd"/>
      <w:r w:rsidRPr="00CD4807">
        <w:rPr>
          <w:rStyle w:val="FontStyle74"/>
          <w:sz w:val="28"/>
          <w:szCs w:val="28"/>
        </w:rPr>
        <w:t xml:space="preserve">»     — </w:t>
      </w:r>
      <w:hyperlink r:id="rId9" w:history="1">
        <w:r w:rsidRPr="00CD4807">
          <w:rPr>
            <w:rStyle w:val="FontStyle74"/>
            <w:sz w:val="28"/>
            <w:szCs w:val="28"/>
            <w:u w:val="single"/>
            <w:lang w:val="en-US"/>
          </w:rPr>
          <w:t>http</w:t>
        </w:r>
        <w:r w:rsidRPr="00CD4807">
          <w:rPr>
            <w:rStyle w:val="FontStyle74"/>
            <w:sz w:val="28"/>
            <w:szCs w:val="28"/>
            <w:u w:val="single"/>
          </w:rPr>
          <w:t>://</w:t>
        </w:r>
        <w:r w:rsidRPr="00CD4807">
          <w:rPr>
            <w:rStyle w:val="FontStyle74"/>
            <w:sz w:val="28"/>
            <w:szCs w:val="28"/>
            <w:u w:val="single"/>
            <w:lang w:val="en-US"/>
          </w:rPr>
          <w:t>www</w:t>
        </w:r>
        <w:r w:rsidRPr="00CD4807">
          <w:rPr>
            <w:rStyle w:val="FontStyle74"/>
            <w:sz w:val="28"/>
            <w:szCs w:val="28"/>
            <w:u w:val="single"/>
          </w:rPr>
          <w:t>.</w:t>
        </w:r>
        <w:r w:rsidRPr="00CD4807">
          <w:rPr>
            <w:rStyle w:val="FontStyle74"/>
            <w:sz w:val="28"/>
            <w:szCs w:val="28"/>
            <w:u w:val="single"/>
            <w:lang w:val="en-US"/>
          </w:rPr>
          <w:t>consultant</w:t>
        </w:r>
        <w:r w:rsidRPr="00CD4807">
          <w:rPr>
            <w:rStyle w:val="FontStyle74"/>
            <w:sz w:val="28"/>
            <w:szCs w:val="28"/>
            <w:u w:val="single"/>
          </w:rPr>
          <w:t>.</w:t>
        </w:r>
        <w:proofErr w:type="spellStart"/>
        <w:r w:rsidRPr="00CD4807">
          <w:rPr>
            <w:rStyle w:val="FontStyle74"/>
            <w:sz w:val="28"/>
            <w:szCs w:val="28"/>
            <w:u w:val="single"/>
            <w:lang w:val="en-US"/>
          </w:rPr>
          <w:t>ru</w:t>
        </w:r>
        <w:proofErr w:type="spellEnd"/>
      </w:hyperlink>
    </w:p>
    <w:p w:rsidR="00E7423D" w:rsidRDefault="00E7423D" w:rsidP="005D5B10">
      <w:pPr>
        <w:pStyle w:val="Style57"/>
        <w:widowControl/>
        <w:tabs>
          <w:tab w:val="left" w:pos="816"/>
        </w:tabs>
        <w:spacing w:before="115" w:line="485" w:lineRule="exact"/>
        <w:ind w:left="576" w:firstLine="0"/>
        <w:rPr>
          <w:rStyle w:val="FontStyle74"/>
        </w:rPr>
      </w:pPr>
    </w:p>
    <w:p w:rsidR="00C05A22" w:rsidRPr="00C05A22" w:rsidRDefault="00C05A22" w:rsidP="00C05A22">
      <w:pPr>
        <w:pStyle w:val="a3"/>
        <w:spacing w:line="360" w:lineRule="auto"/>
        <w:ind w:firstLine="708"/>
        <w:contextualSpacing/>
        <w:rPr>
          <w:b/>
          <w:color w:val="000000"/>
          <w:sz w:val="28"/>
          <w:szCs w:val="28"/>
        </w:rPr>
      </w:pPr>
    </w:p>
    <w:p w:rsidR="00B8618D" w:rsidRDefault="00B8618D" w:rsidP="00B8618D">
      <w:pPr>
        <w:pStyle w:val="a3"/>
        <w:rPr>
          <w:rFonts w:ascii="Arial" w:hAnsi="Arial" w:cs="Arial"/>
          <w:color w:val="000000"/>
        </w:rPr>
      </w:pPr>
    </w:p>
    <w:p w:rsidR="0088164F" w:rsidRDefault="0088164F"/>
    <w:sectPr w:rsidR="0088164F" w:rsidSect="00E7423D">
      <w:footerReference w:type="default" r:id="rId10"/>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23D" w:rsidRDefault="00E7423D" w:rsidP="00E7423D">
      <w:pPr>
        <w:spacing w:after="0" w:line="240" w:lineRule="auto"/>
      </w:pPr>
      <w:r>
        <w:separator/>
      </w:r>
    </w:p>
  </w:endnote>
  <w:endnote w:type="continuationSeparator" w:id="0">
    <w:p w:rsidR="00E7423D" w:rsidRDefault="00E7423D" w:rsidP="00E742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04344"/>
      <w:docPartObj>
        <w:docPartGallery w:val="Page Numbers (Bottom of Page)"/>
        <w:docPartUnique/>
      </w:docPartObj>
    </w:sdtPr>
    <w:sdtContent>
      <w:p w:rsidR="00E7423D" w:rsidRDefault="003E08BF">
        <w:pPr>
          <w:pStyle w:val="aa"/>
          <w:jc w:val="right"/>
        </w:pPr>
        <w:fldSimple w:instr=" PAGE   \* MERGEFORMAT ">
          <w:r w:rsidR="005D5B10">
            <w:rPr>
              <w:noProof/>
            </w:rPr>
            <w:t>18</w:t>
          </w:r>
        </w:fldSimple>
      </w:p>
    </w:sdtContent>
  </w:sdt>
  <w:p w:rsidR="00E7423D" w:rsidRDefault="00E7423D">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23D" w:rsidRDefault="00E7423D" w:rsidP="00E7423D">
      <w:pPr>
        <w:spacing w:after="0" w:line="240" w:lineRule="auto"/>
      </w:pPr>
      <w:r>
        <w:separator/>
      </w:r>
    </w:p>
  </w:footnote>
  <w:footnote w:type="continuationSeparator" w:id="0">
    <w:p w:rsidR="00E7423D" w:rsidRDefault="00E7423D" w:rsidP="00E742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D3751"/>
    <w:multiLevelType w:val="multilevel"/>
    <w:tmpl w:val="79B0C084"/>
    <w:lvl w:ilvl="0">
      <w:start w:val="1"/>
      <w:numFmt w:val="decimal"/>
      <w:lvlText w:val="%1."/>
      <w:lvlJc w:val="left"/>
      <w:pPr>
        <w:ind w:left="720" w:hanging="360"/>
      </w:pPr>
      <w:rPr>
        <w:rFonts w:hint="default"/>
        <w:sz w:val="24"/>
      </w:rPr>
    </w:lvl>
    <w:lvl w:ilvl="1">
      <w:start w:val="2"/>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
    <w:nsid w:val="14012EBE"/>
    <w:multiLevelType w:val="singleLevel"/>
    <w:tmpl w:val="C9068C22"/>
    <w:lvl w:ilvl="0">
      <w:start w:val="1"/>
      <w:numFmt w:val="decimal"/>
      <w:lvlText w:val="%1."/>
      <w:legacy w:legacy="1" w:legacySpace="0" w:legacyIndent="279"/>
      <w:lvlJc w:val="left"/>
      <w:rPr>
        <w:rFonts w:ascii="Times New Roman" w:hAnsi="Times New Roman" w:cs="Times New Roman" w:hint="default"/>
      </w:rPr>
    </w:lvl>
  </w:abstractNum>
  <w:abstractNum w:abstractNumId="2">
    <w:nsid w:val="1CFC2EC0"/>
    <w:multiLevelType w:val="multilevel"/>
    <w:tmpl w:val="817CCF9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35570867"/>
    <w:multiLevelType w:val="hybridMultilevel"/>
    <w:tmpl w:val="0A745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B341BE"/>
    <w:multiLevelType w:val="singleLevel"/>
    <w:tmpl w:val="CB54D33A"/>
    <w:lvl w:ilvl="0">
      <w:start w:val="1"/>
      <w:numFmt w:val="decimal"/>
      <w:lvlText w:val="%1."/>
      <w:legacy w:legacy="1" w:legacySpace="0" w:legacyIndent="845"/>
      <w:lvlJc w:val="left"/>
      <w:rPr>
        <w:rFonts w:ascii="Times New Roman" w:hAnsi="Times New Roman" w:cs="Times New Roman" w:hint="default"/>
      </w:rPr>
    </w:lvl>
  </w:abstractNum>
  <w:abstractNum w:abstractNumId="5">
    <w:nsid w:val="3C107217"/>
    <w:multiLevelType w:val="singleLevel"/>
    <w:tmpl w:val="439288AA"/>
    <w:lvl w:ilvl="0">
      <w:start w:val="5"/>
      <w:numFmt w:val="decimal"/>
      <w:lvlText w:val="%1."/>
      <w:legacy w:legacy="1" w:legacySpace="0" w:legacyIndent="259"/>
      <w:lvlJc w:val="left"/>
      <w:rPr>
        <w:rFonts w:ascii="Times New Roman" w:hAnsi="Times New Roman" w:cs="Times New Roman" w:hint="default"/>
      </w:rPr>
    </w:lvl>
  </w:abstractNum>
  <w:abstractNum w:abstractNumId="6">
    <w:nsid w:val="417C6528"/>
    <w:multiLevelType w:val="hybridMultilevel"/>
    <w:tmpl w:val="12E66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024D0F"/>
    <w:multiLevelType w:val="singleLevel"/>
    <w:tmpl w:val="DE50426C"/>
    <w:lvl w:ilvl="0">
      <w:start w:val="1"/>
      <w:numFmt w:val="decimal"/>
      <w:lvlText w:val="%1."/>
      <w:legacy w:legacy="1" w:legacySpace="0" w:legacyIndent="240"/>
      <w:lvlJc w:val="left"/>
      <w:rPr>
        <w:rFonts w:ascii="Times New Roman" w:hAnsi="Times New Roman" w:cs="Times New Roman" w:hint="default"/>
      </w:rPr>
    </w:lvl>
  </w:abstractNum>
  <w:abstractNum w:abstractNumId="8">
    <w:nsid w:val="5A774140"/>
    <w:multiLevelType w:val="hybridMultilevel"/>
    <w:tmpl w:val="CECA9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CA34F3"/>
    <w:multiLevelType w:val="hybridMultilevel"/>
    <w:tmpl w:val="D1E49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654EC5"/>
    <w:multiLevelType w:val="hybridMultilevel"/>
    <w:tmpl w:val="30BAC8F8"/>
    <w:lvl w:ilvl="0" w:tplc="04190001">
      <w:start w:val="1"/>
      <w:numFmt w:val="bullet"/>
      <w:lvlText w:val=""/>
      <w:lvlJc w:val="left"/>
      <w:pPr>
        <w:ind w:left="1188" w:hanging="360"/>
      </w:pPr>
      <w:rPr>
        <w:rFonts w:ascii="Symbol" w:hAnsi="Symbol" w:hint="default"/>
      </w:rPr>
    </w:lvl>
    <w:lvl w:ilvl="1" w:tplc="04190003" w:tentative="1">
      <w:start w:val="1"/>
      <w:numFmt w:val="bullet"/>
      <w:lvlText w:val="o"/>
      <w:lvlJc w:val="left"/>
      <w:pPr>
        <w:ind w:left="1908" w:hanging="360"/>
      </w:pPr>
      <w:rPr>
        <w:rFonts w:ascii="Courier New" w:hAnsi="Courier New" w:cs="Courier New" w:hint="default"/>
      </w:rPr>
    </w:lvl>
    <w:lvl w:ilvl="2" w:tplc="04190005" w:tentative="1">
      <w:start w:val="1"/>
      <w:numFmt w:val="bullet"/>
      <w:lvlText w:val=""/>
      <w:lvlJc w:val="left"/>
      <w:pPr>
        <w:ind w:left="2628" w:hanging="360"/>
      </w:pPr>
      <w:rPr>
        <w:rFonts w:ascii="Wingdings" w:hAnsi="Wingdings" w:hint="default"/>
      </w:rPr>
    </w:lvl>
    <w:lvl w:ilvl="3" w:tplc="04190001" w:tentative="1">
      <w:start w:val="1"/>
      <w:numFmt w:val="bullet"/>
      <w:lvlText w:val=""/>
      <w:lvlJc w:val="left"/>
      <w:pPr>
        <w:ind w:left="3348" w:hanging="360"/>
      </w:pPr>
      <w:rPr>
        <w:rFonts w:ascii="Symbol" w:hAnsi="Symbol" w:hint="default"/>
      </w:rPr>
    </w:lvl>
    <w:lvl w:ilvl="4" w:tplc="04190003" w:tentative="1">
      <w:start w:val="1"/>
      <w:numFmt w:val="bullet"/>
      <w:lvlText w:val="o"/>
      <w:lvlJc w:val="left"/>
      <w:pPr>
        <w:ind w:left="4068" w:hanging="360"/>
      </w:pPr>
      <w:rPr>
        <w:rFonts w:ascii="Courier New" w:hAnsi="Courier New" w:cs="Courier New" w:hint="default"/>
      </w:rPr>
    </w:lvl>
    <w:lvl w:ilvl="5" w:tplc="04190005" w:tentative="1">
      <w:start w:val="1"/>
      <w:numFmt w:val="bullet"/>
      <w:lvlText w:val=""/>
      <w:lvlJc w:val="left"/>
      <w:pPr>
        <w:ind w:left="4788" w:hanging="360"/>
      </w:pPr>
      <w:rPr>
        <w:rFonts w:ascii="Wingdings" w:hAnsi="Wingdings" w:hint="default"/>
      </w:rPr>
    </w:lvl>
    <w:lvl w:ilvl="6" w:tplc="04190001" w:tentative="1">
      <w:start w:val="1"/>
      <w:numFmt w:val="bullet"/>
      <w:lvlText w:val=""/>
      <w:lvlJc w:val="left"/>
      <w:pPr>
        <w:ind w:left="5508" w:hanging="360"/>
      </w:pPr>
      <w:rPr>
        <w:rFonts w:ascii="Symbol" w:hAnsi="Symbol" w:hint="default"/>
      </w:rPr>
    </w:lvl>
    <w:lvl w:ilvl="7" w:tplc="04190003" w:tentative="1">
      <w:start w:val="1"/>
      <w:numFmt w:val="bullet"/>
      <w:lvlText w:val="o"/>
      <w:lvlJc w:val="left"/>
      <w:pPr>
        <w:ind w:left="6228" w:hanging="360"/>
      </w:pPr>
      <w:rPr>
        <w:rFonts w:ascii="Courier New" w:hAnsi="Courier New" w:cs="Courier New" w:hint="default"/>
      </w:rPr>
    </w:lvl>
    <w:lvl w:ilvl="8" w:tplc="04190005" w:tentative="1">
      <w:start w:val="1"/>
      <w:numFmt w:val="bullet"/>
      <w:lvlText w:val=""/>
      <w:lvlJc w:val="left"/>
      <w:pPr>
        <w:ind w:left="6948" w:hanging="360"/>
      </w:pPr>
      <w:rPr>
        <w:rFonts w:ascii="Wingdings" w:hAnsi="Wingdings" w:hint="default"/>
      </w:rPr>
    </w:lvl>
  </w:abstractNum>
  <w:abstractNum w:abstractNumId="11">
    <w:nsid w:val="776E7D13"/>
    <w:multiLevelType w:val="hybridMultilevel"/>
    <w:tmpl w:val="A1DC0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062BA9"/>
    <w:multiLevelType w:val="singleLevel"/>
    <w:tmpl w:val="53DA2DA6"/>
    <w:lvl w:ilvl="0">
      <w:start w:val="1"/>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8"/>
  </w:num>
  <w:num w:numId="3">
    <w:abstractNumId w:val="0"/>
  </w:num>
  <w:num w:numId="4">
    <w:abstractNumId w:val="10"/>
  </w:num>
  <w:num w:numId="5">
    <w:abstractNumId w:val="6"/>
  </w:num>
  <w:num w:numId="6">
    <w:abstractNumId w:val="1"/>
  </w:num>
  <w:num w:numId="7">
    <w:abstractNumId w:val="7"/>
  </w:num>
  <w:num w:numId="8">
    <w:abstractNumId w:val="5"/>
  </w:num>
  <w:num w:numId="9">
    <w:abstractNumId w:val="4"/>
  </w:num>
  <w:num w:numId="10">
    <w:abstractNumId w:val="12"/>
  </w:num>
  <w:num w:numId="11">
    <w:abstractNumId w:val="2"/>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81906"/>
    <w:rsid w:val="000C59DD"/>
    <w:rsid w:val="00153115"/>
    <w:rsid w:val="001B7F25"/>
    <w:rsid w:val="0031500D"/>
    <w:rsid w:val="003E08BF"/>
    <w:rsid w:val="00481906"/>
    <w:rsid w:val="00505BE5"/>
    <w:rsid w:val="005112D9"/>
    <w:rsid w:val="005236B2"/>
    <w:rsid w:val="005D5B10"/>
    <w:rsid w:val="005D5FCA"/>
    <w:rsid w:val="007579E9"/>
    <w:rsid w:val="008219AD"/>
    <w:rsid w:val="0088164F"/>
    <w:rsid w:val="00B8618D"/>
    <w:rsid w:val="00BE01E8"/>
    <w:rsid w:val="00C05A22"/>
    <w:rsid w:val="00C90FB4"/>
    <w:rsid w:val="00CD4807"/>
    <w:rsid w:val="00E7423D"/>
    <w:rsid w:val="00F909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6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19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236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36B2"/>
    <w:rPr>
      <w:rFonts w:ascii="Tahoma" w:hAnsi="Tahoma" w:cs="Tahoma"/>
      <w:sz w:val="16"/>
      <w:szCs w:val="16"/>
    </w:rPr>
  </w:style>
  <w:style w:type="paragraph" w:styleId="a6">
    <w:name w:val="List Paragraph"/>
    <w:basedOn w:val="a"/>
    <w:uiPriority w:val="34"/>
    <w:qFormat/>
    <w:rsid w:val="00BE01E8"/>
    <w:pPr>
      <w:ind w:left="720"/>
      <w:contextualSpacing/>
    </w:pPr>
  </w:style>
  <w:style w:type="table" w:styleId="a7">
    <w:name w:val="Table Grid"/>
    <w:basedOn w:val="a1"/>
    <w:uiPriority w:val="59"/>
    <w:rsid w:val="00505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2">
    <w:name w:val="Style52"/>
    <w:basedOn w:val="a"/>
    <w:uiPriority w:val="99"/>
    <w:rsid w:val="00C05A2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83">
    <w:name w:val="Font Style83"/>
    <w:basedOn w:val="a0"/>
    <w:uiPriority w:val="99"/>
    <w:rsid w:val="00C05A22"/>
    <w:rPr>
      <w:rFonts w:ascii="Times New Roman" w:hAnsi="Times New Roman" w:cs="Times New Roman"/>
      <w:sz w:val="26"/>
      <w:szCs w:val="26"/>
    </w:rPr>
  </w:style>
  <w:style w:type="paragraph" w:customStyle="1" w:styleId="Style57">
    <w:name w:val="Style57"/>
    <w:basedOn w:val="a"/>
    <w:uiPriority w:val="99"/>
    <w:rsid w:val="00E7423D"/>
    <w:pPr>
      <w:widowControl w:val="0"/>
      <w:autoSpaceDE w:val="0"/>
      <w:autoSpaceDN w:val="0"/>
      <w:adjustRightInd w:val="0"/>
      <w:spacing w:after="0" w:line="480" w:lineRule="exact"/>
      <w:ind w:firstLine="590"/>
      <w:jc w:val="both"/>
    </w:pPr>
    <w:rPr>
      <w:rFonts w:ascii="Times New Roman" w:eastAsiaTheme="minorEastAsia" w:hAnsi="Times New Roman" w:cs="Times New Roman"/>
      <w:sz w:val="24"/>
      <w:szCs w:val="24"/>
      <w:lang w:eastAsia="ru-RU"/>
    </w:rPr>
  </w:style>
  <w:style w:type="character" w:customStyle="1" w:styleId="FontStyle71">
    <w:name w:val="Font Style71"/>
    <w:basedOn w:val="a0"/>
    <w:uiPriority w:val="99"/>
    <w:rsid w:val="00E7423D"/>
    <w:rPr>
      <w:rFonts w:ascii="Times New Roman" w:hAnsi="Times New Roman" w:cs="Times New Roman"/>
      <w:i/>
      <w:iCs/>
      <w:sz w:val="26"/>
      <w:szCs w:val="26"/>
    </w:rPr>
  </w:style>
  <w:style w:type="character" w:customStyle="1" w:styleId="FontStyle74">
    <w:name w:val="Font Style74"/>
    <w:basedOn w:val="a0"/>
    <w:uiPriority w:val="99"/>
    <w:rsid w:val="00E7423D"/>
    <w:rPr>
      <w:rFonts w:ascii="Times New Roman" w:hAnsi="Times New Roman" w:cs="Times New Roman"/>
      <w:sz w:val="26"/>
      <w:szCs w:val="26"/>
    </w:rPr>
  </w:style>
  <w:style w:type="paragraph" w:customStyle="1" w:styleId="Style1">
    <w:name w:val="Style1"/>
    <w:basedOn w:val="a"/>
    <w:uiPriority w:val="99"/>
    <w:rsid w:val="00E7423D"/>
    <w:pPr>
      <w:widowControl w:val="0"/>
      <w:autoSpaceDE w:val="0"/>
      <w:autoSpaceDN w:val="0"/>
      <w:adjustRightInd w:val="0"/>
      <w:spacing w:after="0" w:line="322" w:lineRule="exact"/>
      <w:jc w:val="center"/>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E7423D"/>
    <w:pPr>
      <w:widowControl w:val="0"/>
      <w:autoSpaceDE w:val="0"/>
      <w:autoSpaceDN w:val="0"/>
      <w:adjustRightInd w:val="0"/>
      <w:spacing w:after="0" w:line="480" w:lineRule="exact"/>
      <w:ind w:hanging="274"/>
    </w:pPr>
    <w:rPr>
      <w:rFonts w:ascii="Times New Roman" w:eastAsiaTheme="minorEastAsia" w:hAnsi="Times New Roman" w:cs="Times New Roman"/>
      <w:sz w:val="24"/>
      <w:szCs w:val="24"/>
      <w:lang w:eastAsia="ru-RU"/>
    </w:rPr>
  </w:style>
  <w:style w:type="character" w:customStyle="1" w:styleId="FontStyle75">
    <w:name w:val="Font Style75"/>
    <w:basedOn w:val="a0"/>
    <w:uiPriority w:val="99"/>
    <w:rsid w:val="00E7423D"/>
    <w:rPr>
      <w:rFonts w:ascii="Times New Roman" w:hAnsi="Times New Roman" w:cs="Times New Roman"/>
      <w:sz w:val="30"/>
      <w:szCs w:val="30"/>
    </w:rPr>
  </w:style>
  <w:style w:type="paragraph" w:styleId="a8">
    <w:name w:val="header"/>
    <w:basedOn w:val="a"/>
    <w:link w:val="a9"/>
    <w:uiPriority w:val="99"/>
    <w:semiHidden/>
    <w:unhideWhenUsed/>
    <w:rsid w:val="00E7423D"/>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7423D"/>
  </w:style>
  <w:style w:type="paragraph" w:styleId="aa">
    <w:name w:val="footer"/>
    <w:basedOn w:val="a"/>
    <w:link w:val="ab"/>
    <w:uiPriority w:val="99"/>
    <w:unhideWhenUsed/>
    <w:rsid w:val="00E742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7423D"/>
  </w:style>
</w:styles>
</file>

<file path=word/webSettings.xml><?xml version="1.0" encoding="utf-8"?>
<w:webSettings xmlns:r="http://schemas.openxmlformats.org/officeDocument/2006/relationships" xmlns:w="http://schemas.openxmlformats.org/wordprocessingml/2006/main">
  <w:divs>
    <w:div w:id="2708600">
      <w:bodyDiv w:val="1"/>
      <w:marLeft w:val="0"/>
      <w:marRight w:val="0"/>
      <w:marTop w:val="0"/>
      <w:marBottom w:val="0"/>
      <w:divBdr>
        <w:top w:val="none" w:sz="0" w:space="0" w:color="auto"/>
        <w:left w:val="none" w:sz="0" w:space="0" w:color="auto"/>
        <w:bottom w:val="none" w:sz="0" w:space="0" w:color="auto"/>
        <w:right w:val="none" w:sz="0" w:space="0" w:color="auto"/>
      </w:divBdr>
    </w:div>
    <w:div w:id="57095416">
      <w:bodyDiv w:val="1"/>
      <w:marLeft w:val="0"/>
      <w:marRight w:val="0"/>
      <w:marTop w:val="0"/>
      <w:marBottom w:val="0"/>
      <w:divBdr>
        <w:top w:val="none" w:sz="0" w:space="0" w:color="auto"/>
        <w:left w:val="none" w:sz="0" w:space="0" w:color="auto"/>
        <w:bottom w:val="none" w:sz="0" w:space="0" w:color="auto"/>
        <w:right w:val="none" w:sz="0" w:space="0" w:color="auto"/>
      </w:divBdr>
    </w:div>
    <w:div w:id="65807860">
      <w:bodyDiv w:val="1"/>
      <w:marLeft w:val="0"/>
      <w:marRight w:val="0"/>
      <w:marTop w:val="0"/>
      <w:marBottom w:val="0"/>
      <w:divBdr>
        <w:top w:val="none" w:sz="0" w:space="0" w:color="auto"/>
        <w:left w:val="none" w:sz="0" w:space="0" w:color="auto"/>
        <w:bottom w:val="none" w:sz="0" w:space="0" w:color="auto"/>
        <w:right w:val="none" w:sz="0" w:space="0" w:color="auto"/>
      </w:divBdr>
    </w:div>
    <w:div w:id="115219189">
      <w:bodyDiv w:val="1"/>
      <w:marLeft w:val="0"/>
      <w:marRight w:val="0"/>
      <w:marTop w:val="0"/>
      <w:marBottom w:val="0"/>
      <w:divBdr>
        <w:top w:val="none" w:sz="0" w:space="0" w:color="auto"/>
        <w:left w:val="none" w:sz="0" w:space="0" w:color="auto"/>
        <w:bottom w:val="none" w:sz="0" w:space="0" w:color="auto"/>
        <w:right w:val="none" w:sz="0" w:space="0" w:color="auto"/>
      </w:divBdr>
    </w:div>
    <w:div w:id="331029625">
      <w:bodyDiv w:val="1"/>
      <w:marLeft w:val="0"/>
      <w:marRight w:val="0"/>
      <w:marTop w:val="0"/>
      <w:marBottom w:val="0"/>
      <w:divBdr>
        <w:top w:val="none" w:sz="0" w:space="0" w:color="auto"/>
        <w:left w:val="none" w:sz="0" w:space="0" w:color="auto"/>
        <w:bottom w:val="none" w:sz="0" w:space="0" w:color="auto"/>
        <w:right w:val="none" w:sz="0" w:space="0" w:color="auto"/>
      </w:divBdr>
    </w:div>
    <w:div w:id="391663813">
      <w:bodyDiv w:val="1"/>
      <w:marLeft w:val="0"/>
      <w:marRight w:val="0"/>
      <w:marTop w:val="0"/>
      <w:marBottom w:val="0"/>
      <w:divBdr>
        <w:top w:val="none" w:sz="0" w:space="0" w:color="auto"/>
        <w:left w:val="none" w:sz="0" w:space="0" w:color="auto"/>
        <w:bottom w:val="none" w:sz="0" w:space="0" w:color="auto"/>
        <w:right w:val="none" w:sz="0" w:space="0" w:color="auto"/>
      </w:divBdr>
    </w:div>
    <w:div w:id="471100085">
      <w:bodyDiv w:val="1"/>
      <w:marLeft w:val="0"/>
      <w:marRight w:val="0"/>
      <w:marTop w:val="0"/>
      <w:marBottom w:val="0"/>
      <w:divBdr>
        <w:top w:val="none" w:sz="0" w:space="0" w:color="auto"/>
        <w:left w:val="none" w:sz="0" w:space="0" w:color="auto"/>
        <w:bottom w:val="none" w:sz="0" w:space="0" w:color="auto"/>
        <w:right w:val="none" w:sz="0" w:space="0" w:color="auto"/>
      </w:divBdr>
    </w:div>
    <w:div w:id="523708244">
      <w:bodyDiv w:val="1"/>
      <w:marLeft w:val="0"/>
      <w:marRight w:val="0"/>
      <w:marTop w:val="0"/>
      <w:marBottom w:val="0"/>
      <w:divBdr>
        <w:top w:val="none" w:sz="0" w:space="0" w:color="auto"/>
        <w:left w:val="none" w:sz="0" w:space="0" w:color="auto"/>
        <w:bottom w:val="none" w:sz="0" w:space="0" w:color="auto"/>
        <w:right w:val="none" w:sz="0" w:space="0" w:color="auto"/>
      </w:divBdr>
    </w:div>
    <w:div w:id="572467973">
      <w:bodyDiv w:val="1"/>
      <w:marLeft w:val="0"/>
      <w:marRight w:val="0"/>
      <w:marTop w:val="0"/>
      <w:marBottom w:val="0"/>
      <w:divBdr>
        <w:top w:val="none" w:sz="0" w:space="0" w:color="auto"/>
        <w:left w:val="none" w:sz="0" w:space="0" w:color="auto"/>
        <w:bottom w:val="none" w:sz="0" w:space="0" w:color="auto"/>
        <w:right w:val="none" w:sz="0" w:space="0" w:color="auto"/>
      </w:divBdr>
    </w:div>
    <w:div w:id="781456795">
      <w:bodyDiv w:val="1"/>
      <w:marLeft w:val="0"/>
      <w:marRight w:val="0"/>
      <w:marTop w:val="0"/>
      <w:marBottom w:val="0"/>
      <w:divBdr>
        <w:top w:val="none" w:sz="0" w:space="0" w:color="auto"/>
        <w:left w:val="none" w:sz="0" w:space="0" w:color="auto"/>
        <w:bottom w:val="none" w:sz="0" w:space="0" w:color="auto"/>
        <w:right w:val="none" w:sz="0" w:space="0" w:color="auto"/>
      </w:divBdr>
    </w:div>
    <w:div w:id="883830357">
      <w:bodyDiv w:val="1"/>
      <w:marLeft w:val="0"/>
      <w:marRight w:val="0"/>
      <w:marTop w:val="0"/>
      <w:marBottom w:val="0"/>
      <w:divBdr>
        <w:top w:val="none" w:sz="0" w:space="0" w:color="auto"/>
        <w:left w:val="none" w:sz="0" w:space="0" w:color="auto"/>
        <w:bottom w:val="none" w:sz="0" w:space="0" w:color="auto"/>
        <w:right w:val="none" w:sz="0" w:space="0" w:color="auto"/>
      </w:divBdr>
    </w:div>
    <w:div w:id="1034307389">
      <w:bodyDiv w:val="1"/>
      <w:marLeft w:val="0"/>
      <w:marRight w:val="0"/>
      <w:marTop w:val="0"/>
      <w:marBottom w:val="0"/>
      <w:divBdr>
        <w:top w:val="none" w:sz="0" w:space="0" w:color="auto"/>
        <w:left w:val="none" w:sz="0" w:space="0" w:color="auto"/>
        <w:bottom w:val="none" w:sz="0" w:space="0" w:color="auto"/>
        <w:right w:val="none" w:sz="0" w:space="0" w:color="auto"/>
      </w:divBdr>
    </w:div>
    <w:div w:id="1120303922">
      <w:bodyDiv w:val="1"/>
      <w:marLeft w:val="0"/>
      <w:marRight w:val="0"/>
      <w:marTop w:val="0"/>
      <w:marBottom w:val="0"/>
      <w:divBdr>
        <w:top w:val="none" w:sz="0" w:space="0" w:color="auto"/>
        <w:left w:val="none" w:sz="0" w:space="0" w:color="auto"/>
        <w:bottom w:val="none" w:sz="0" w:space="0" w:color="auto"/>
        <w:right w:val="none" w:sz="0" w:space="0" w:color="auto"/>
      </w:divBdr>
    </w:div>
    <w:div w:id="1250238877">
      <w:bodyDiv w:val="1"/>
      <w:marLeft w:val="0"/>
      <w:marRight w:val="0"/>
      <w:marTop w:val="0"/>
      <w:marBottom w:val="0"/>
      <w:divBdr>
        <w:top w:val="none" w:sz="0" w:space="0" w:color="auto"/>
        <w:left w:val="none" w:sz="0" w:space="0" w:color="auto"/>
        <w:bottom w:val="none" w:sz="0" w:space="0" w:color="auto"/>
        <w:right w:val="none" w:sz="0" w:space="0" w:color="auto"/>
      </w:divBdr>
    </w:div>
    <w:div w:id="1307512978">
      <w:bodyDiv w:val="1"/>
      <w:marLeft w:val="0"/>
      <w:marRight w:val="0"/>
      <w:marTop w:val="0"/>
      <w:marBottom w:val="0"/>
      <w:divBdr>
        <w:top w:val="none" w:sz="0" w:space="0" w:color="auto"/>
        <w:left w:val="none" w:sz="0" w:space="0" w:color="auto"/>
        <w:bottom w:val="none" w:sz="0" w:space="0" w:color="auto"/>
        <w:right w:val="none" w:sz="0" w:space="0" w:color="auto"/>
      </w:divBdr>
    </w:div>
    <w:div w:id="1337880852">
      <w:bodyDiv w:val="1"/>
      <w:marLeft w:val="0"/>
      <w:marRight w:val="0"/>
      <w:marTop w:val="0"/>
      <w:marBottom w:val="0"/>
      <w:divBdr>
        <w:top w:val="none" w:sz="0" w:space="0" w:color="auto"/>
        <w:left w:val="none" w:sz="0" w:space="0" w:color="auto"/>
        <w:bottom w:val="none" w:sz="0" w:space="0" w:color="auto"/>
        <w:right w:val="none" w:sz="0" w:space="0" w:color="auto"/>
      </w:divBdr>
    </w:div>
    <w:div w:id="1339698800">
      <w:bodyDiv w:val="1"/>
      <w:marLeft w:val="0"/>
      <w:marRight w:val="0"/>
      <w:marTop w:val="0"/>
      <w:marBottom w:val="0"/>
      <w:divBdr>
        <w:top w:val="none" w:sz="0" w:space="0" w:color="auto"/>
        <w:left w:val="none" w:sz="0" w:space="0" w:color="auto"/>
        <w:bottom w:val="none" w:sz="0" w:space="0" w:color="auto"/>
        <w:right w:val="none" w:sz="0" w:space="0" w:color="auto"/>
      </w:divBdr>
    </w:div>
    <w:div w:id="1425150283">
      <w:bodyDiv w:val="1"/>
      <w:marLeft w:val="0"/>
      <w:marRight w:val="0"/>
      <w:marTop w:val="0"/>
      <w:marBottom w:val="0"/>
      <w:divBdr>
        <w:top w:val="none" w:sz="0" w:space="0" w:color="auto"/>
        <w:left w:val="none" w:sz="0" w:space="0" w:color="auto"/>
        <w:bottom w:val="none" w:sz="0" w:space="0" w:color="auto"/>
        <w:right w:val="none" w:sz="0" w:space="0" w:color="auto"/>
      </w:divBdr>
    </w:div>
    <w:div w:id="1529954741">
      <w:bodyDiv w:val="1"/>
      <w:marLeft w:val="0"/>
      <w:marRight w:val="0"/>
      <w:marTop w:val="0"/>
      <w:marBottom w:val="0"/>
      <w:divBdr>
        <w:top w:val="none" w:sz="0" w:space="0" w:color="auto"/>
        <w:left w:val="none" w:sz="0" w:space="0" w:color="auto"/>
        <w:bottom w:val="none" w:sz="0" w:space="0" w:color="auto"/>
        <w:right w:val="none" w:sz="0" w:space="0" w:color="auto"/>
      </w:divBdr>
    </w:div>
    <w:div w:id="1544516513">
      <w:bodyDiv w:val="1"/>
      <w:marLeft w:val="0"/>
      <w:marRight w:val="0"/>
      <w:marTop w:val="0"/>
      <w:marBottom w:val="0"/>
      <w:divBdr>
        <w:top w:val="none" w:sz="0" w:space="0" w:color="auto"/>
        <w:left w:val="none" w:sz="0" w:space="0" w:color="auto"/>
        <w:bottom w:val="none" w:sz="0" w:space="0" w:color="auto"/>
        <w:right w:val="none" w:sz="0" w:space="0" w:color="auto"/>
      </w:divBdr>
    </w:div>
    <w:div w:id="159347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penbudget.karel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E57A04-B483-446E-B7AC-DB434503D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17</Pages>
  <Words>3435</Words>
  <Characters>19582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СтройИнвестТорг</dc:creator>
  <cp:lastModifiedBy>Полина</cp:lastModifiedBy>
  <cp:revision>10</cp:revision>
  <dcterms:created xsi:type="dcterms:W3CDTF">2016-04-12T06:57:00Z</dcterms:created>
  <dcterms:modified xsi:type="dcterms:W3CDTF">2016-06-08T13:26:00Z</dcterms:modified>
</cp:coreProperties>
</file>