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FE" w:rsidRPr="00990216" w:rsidRDefault="00D240FE" w:rsidP="0027616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990216">
        <w:rPr>
          <w:b/>
          <w:sz w:val="28"/>
          <w:szCs w:val="28"/>
        </w:rPr>
        <w:t>Содержание</w:t>
      </w:r>
      <w:bookmarkStart w:id="0" w:name="_GoBack"/>
      <w:bookmarkEnd w:id="0"/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r w:rsidRPr="00276160">
        <w:rPr>
          <w:szCs w:val="28"/>
        </w:rPr>
        <w:fldChar w:fldCharType="begin"/>
      </w:r>
      <w:r w:rsidRPr="00276160">
        <w:rPr>
          <w:szCs w:val="28"/>
        </w:rPr>
        <w:instrText xml:space="preserve"> TOC \o "1-3" \h \z \u </w:instrText>
      </w:r>
      <w:r w:rsidRPr="00276160">
        <w:rPr>
          <w:szCs w:val="28"/>
        </w:rPr>
        <w:fldChar w:fldCharType="separate"/>
      </w:r>
      <w:hyperlink w:anchor="_Toc448316667" w:history="1">
        <w:r w:rsidRPr="00276160">
          <w:rPr>
            <w:rStyle w:val="Hyperlink"/>
            <w:noProof/>
          </w:rPr>
          <w:t>Введение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_Toc448316667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68" w:history="1">
        <w:r w:rsidRPr="00276160">
          <w:rPr>
            <w:rStyle w:val="Hyperlink"/>
            <w:noProof/>
          </w:rPr>
          <w:t>Задача 1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_Toc448316668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69" w:history="1">
        <w:r w:rsidRPr="00276160">
          <w:rPr>
            <w:rStyle w:val="Hyperlink"/>
            <w:noProof/>
          </w:rPr>
          <w:t>Задача 2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_Toc448316669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70" w:history="1">
        <w:r w:rsidRPr="00276160">
          <w:rPr>
            <w:rStyle w:val="Hyperlink"/>
            <w:noProof/>
          </w:rPr>
          <w:t>Задача 3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_Toc448316670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71" w:history="1">
        <w:r w:rsidRPr="00276160">
          <w:rPr>
            <w:rStyle w:val="Hyperlink"/>
            <w:noProof/>
          </w:rPr>
          <w:t>Задача 4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_Toc448316671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72" w:history="1">
        <w:r w:rsidRPr="00276160">
          <w:rPr>
            <w:rStyle w:val="Hyperlink"/>
            <w:noProof/>
          </w:rPr>
          <w:t>Заключение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_Toc448316672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Pr="00276160">
          <w:rPr>
            <w:noProof/>
            <w:webHidden/>
          </w:rPr>
          <w:fldChar w:fldCharType="end"/>
        </w:r>
      </w:hyperlink>
    </w:p>
    <w:p w:rsidR="00D240FE" w:rsidRPr="00276160" w:rsidRDefault="00D240FE" w:rsidP="00276160">
      <w:pPr>
        <w:pStyle w:val="TOC1"/>
        <w:tabs>
          <w:tab w:val="right" w:leader="dot" w:pos="9344"/>
        </w:tabs>
        <w:spacing w:after="0" w:line="360" w:lineRule="auto"/>
        <w:rPr>
          <w:rFonts w:ascii="Calibri" w:hAnsi="Calibri"/>
          <w:noProof/>
          <w:sz w:val="22"/>
          <w:lang w:eastAsia="ru-RU"/>
        </w:rPr>
      </w:pPr>
      <w:hyperlink w:anchor="_Toc448316673" w:history="1">
        <w:r w:rsidRPr="00276160">
          <w:rPr>
            <w:rStyle w:val="Hyperlink"/>
            <w:noProof/>
          </w:rPr>
          <w:t>Список использованной литературы</w:t>
        </w:r>
        <w:r w:rsidRPr="00276160">
          <w:rPr>
            <w:noProof/>
            <w:webHidden/>
          </w:rPr>
          <w:tab/>
        </w:r>
        <w:r w:rsidRPr="00276160">
          <w:rPr>
            <w:noProof/>
            <w:webHidden/>
          </w:rPr>
          <w:fldChar w:fldCharType="begin"/>
        </w:r>
        <w:r w:rsidRPr="00276160">
          <w:rPr>
            <w:noProof/>
            <w:webHidden/>
          </w:rPr>
          <w:instrText xml:space="preserve"> PAGEREF _Toc448316673 \h </w:instrText>
        </w:r>
        <w:r w:rsidRPr="00276160">
          <w:rPr>
            <w:noProof/>
            <w:webHidden/>
          </w:rPr>
        </w:r>
        <w:r w:rsidRPr="00276160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Pr="00276160">
          <w:rPr>
            <w:noProof/>
            <w:webHidden/>
          </w:rPr>
          <w:fldChar w:fldCharType="end"/>
        </w:r>
      </w:hyperlink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276160">
        <w:rPr>
          <w:szCs w:val="28"/>
        </w:rPr>
        <w:fldChar w:fldCharType="end"/>
      </w: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1" w:name="_Toc448316667"/>
      <w:r w:rsidRPr="00990216">
        <w:rPr>
          <w:b/>
          <w:sz w:val="28"/>
          <w:szCs w:val="28"/>
        </w:rPr>
        <w:t>Введение</w:t>
      </w:r>
      <w:bookmarkEnd w:id="1"/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современном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обществе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важную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роль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механизме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экономикой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играет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статистика.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сбор,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научную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обработку,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характеризующей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экономики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страны,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процессов.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bCs/>
          <w:sz w:val="28"/>
          <w:szCs w:val="28"/>
        </w:rPr>
        <w:t>Статистика</w:t>
      </w:r>
      <w:r>
        <w:rPr>
          <w:sz w:val="28"/>
          <w:szCs w:val="28"/>
        </w:rPr>
        <w:t xml:space="preserve"> – </w:t>
      </w:r>
      <w:r w:rsidRPr="005160AE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общетеоретическая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наука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(комплекс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научных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дисциплин),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изучает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количественную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сторону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качественно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определенных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массовых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социально-экономических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процессов,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иэ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состав,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распределение,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размещение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пространстве,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движение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времени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выявляя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взаимозависимости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закономерности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конкретных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времени.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bCs/>
          <w:sz w:val="28"/>
          <w:szCs w:val="28"/>
        </w:rPr>
        <w:t>Объектом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статистики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5160AE">
        <w:rPr>
          <w:bCs/>
          <w:sz w:val="28"/>
          <w:szCs w:val="28"/>
        </w:rPr>
        <w:t>общество</w:t>
      </w:r>
      <w:r w:rsidRPr="005160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протекающие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нём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процессы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закономерности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развития.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bCs/>
          <w:sz w:val="28"/>
          <w:szCs w:val="28"/>
        </w:rPr>
        <w:t>Предмет</w:t>
      </w:r>
      <w:r>
        <w:rPr>
          <w:bCs/>
          <w:sz w:val="28"/>
          <w:szCs w:val="28"/>
        </w:rPr>
        <w:t xml:space="preserve"> </w:t>
      </w:r>
      <w:r w:rsidRPr="005160AE">
        <w:rPr>
          <w:bCs/>
          <w:sz w:val="28"/>
          <w:szCs w:val="28"/>
        </w:rPr>
        <w:t>статистики</w:t>
      </w:r>
      <w:r>
        <w:rPr>
          <w:sz w:val="28"/>
          <w:szCs w:val="28"/>
        </w:rPr>
        <w:t xml:space="preserve"> – </w:t>
      </w:r>
      <w:r w:rsidRPr="005160AE">
        <w:rPr>
          <w:sz w:val="28"/>
          <w:szCs w:val="28"/>
        </w:rPr>
        <w:t>размеры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количественные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соотношения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качественно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определенных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социально-экономических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явлений,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закономерности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конкретных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времени.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Предмет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статистики:</w:t>
      </w:r>
    </w:p>
    <w:p w:rsidR="00D240FE" w:rsidRPr="005160AE" w:rsidRDefault="00D240FE" w:rsidP="00276160">
      <w:pPr>
        <w:widowControl w:val="0"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массовые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общественные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динамику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показателей.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Требование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массовости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обусловлено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действием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больших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чисел</w:t>
      </w:r>
      <w:r>
        <w:rPr>
          <w:sz w:val="28"/>
          <w:szCs w:val="28"/>
        </w:rPr>
        <w:t xml:space="preserve"> – </w:t>
      </w:r>
      <w:r w:rsidRPr="005160AE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большом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количестве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наблюдений,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случайных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признаков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взаимопогашаются.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(численность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населения,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произведенной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продукции)</w:t>
      </w:r>
      <w:r>
        <w:rPr>
          <w:sz w:val="28"/>
          <w:szCs w:val="28"/>
        </w:rPr>
        <w:t>;</w:t>
      </w:r>
    </w:p>
    <w:p w:rsidR="00D240FE" w:rsidRPr="005160AE" w:rsidRDefault="00D240FE" w:rsidP="00276160">
      <w:pPr>
        <w:widowControl w:val="0"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количественные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качественные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(цифровое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ос</w:t>
      </w:r>
      <w:r>
        <w:rPr>
          <w:sz w:val="28"/>
          <w:szCs w:val="28"/>
        </w:rPr>
        <w:t>вещение событий общества);</w:t>
      </w:r>
    </w:p>
    <w:p w:rsidR="00D240FE" w:rsidRPr="005160AE" w:rsidRDefault="00D240FE" w:rsidP="00276160">
      <w:pPr>
        <w:widowControl w:val="0"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количественную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сторону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неразрывной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качественным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содержанием,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наблюдает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количественных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в качественные (закономерности);</w:t>
      </w:r>
    </w:p>
    <w:p w:rsidR="00D240FE" w:rsidRPr="005160AE" w:rsidRDefault="00D240FE" w:rsidP="00276160">
      <w:pPr>
        <w:widowControl w:val="0"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времени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(динамику)</w:t>
      </w:r>
      <w:r>
        <w:rPr>
          <w:sz w:val="28"/>
          <w:szCs w:val="28"/>
        </w:rPr>
        <w:t>.</w:t>
      </w: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2" w:name="_Toc448316668"/>
      <w:r w:rsidRPr="00990216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1</w:t>
      </w:r>
      <w:bookmarkEnd w:id="2"/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отчетный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имеются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данные: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1"/>
        <w:gridCol w:w="3189"/>
        <w:gridCol w:w="4394"/>
      </w:tblGrid>
      <w:tr w:rsidR="00D240FE" w:rsidRPr="00990216" w:rsidTr="00990216">
        <w:trPr>
          <w:trHeight w:val="556"/>
        </w:trPr>
        <w:tc>
          <w:tcPr>
            <w:tcW w:w="188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№</w:t>
            </w:r>
            <w:r>
              <w:t xml:space="preserve"> </w:t>
            </w:r>
            <w:r w:rsidRPr="00990216">
              <w:t>предприятия</w:t>
            </w:r>
          </w:p>
        </w:tc>
        <w:tc>
          <w:tcPr>
            <w:tcW w:w="318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Выпуск</w:t>
            </w:r>
            <w:r>
              <w:t xml:space="preserve"> </w:t>
            </w:r>
            <w:r w:rsidRPr="00990216">
              <w:t>продукции,</w:t>
            </w:r>
            <w:r>
              <w:t xml:space="preserve"> </w:t>
            </w:r>
            <w:r w:rsidRPr="00990216">
              <w:t>млн</w:t>
            </w:r>
            <w:r>
              <w:t xml:space="preserve"> </w:t>
            </w:r>
            <w:r w:rsidRPr="00990216">
              <w:t>руб.</w:t>
            </w:r>
          </w:p>
        </w:tc>
        <w:tc>
          <w:tcPr>
            <w:tcW w:w="439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Среднесписочная</w:t>
            </w:r>
            <w:r>
              <w:t xml:space="preserve"> </w:t>
            </w:r>
            <w:r w:rsidRPr="00990216">
              <w:t>численность</w:t>
            </w:r>
            <w:r>
              <w:t xml:space="preserve"> </w:t>
            </w:r>
            <w:r w:rsidRPr="00990216">
              <w:t>рабочих,</w:t>
            </w:r>
            <w:r>
              <w:t xml:space="preserve"> </w:t>
            </w:r>
            <w:r w:rsidRPr="00990216">
              <w:t>чел.</w:t>
            </w:r>
          </w:p>
        </w:tc>
      </w:tr>
      <w:tr w:rsidR="00D240FE" w:rsidRPr="00990216" w:rsidTr="00990216">
        <w:trPr>
          <w:trHeight w:val="268"/>
        </w:trPr>
        <w:tc>
          <w:tcPr>
            <w:tcW w:w="188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</w:t>
            </w:r>
          </w:p>
        </w:tc>
        <w:tc>
          <w:tcPr>
            <w:tcW w:w="318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180,0</w:t>
            </w:r>
          </w:p>
        </w:tc>
        <w:tc>
          <w:tcPr>
            <w:tcW w:w="439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1200</w:t>
            </w:r>
          </w:p>
        </w:tc>
      </w:tr>
      <w:tr w:rsidR="00D240FE" w:rsidRPr="00990216" w:rsidTr="00990216">
        <w:trPr>
          <w:trHeight w:val="288"/>
        </w:trPr>
        <w:tc>
          <w:tcPr>
            <w:tcW w:w="188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</w:t>
            </w:r>
          </w:p>
        </w:tc>
        <w:tc>
          <w:tcPr>
            <w:tcW w:w="318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346,5</w:t>
            </w:r>
          </w:p>
        </w:tc>
        <w:tc>
          <w:tcPr>
            <w:tcW w:w="439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1980</w:t>
            </w:r>
          </w:p>
        </w:tc>
      </w:tr>
    </w:tbl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относительной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величины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вычислите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производительности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предприятию.</w:t>
      </w:r>
      <w:r>
        <w:rPr>
          <w:sz w:val="28"/>
          <w:szCs w:val="28"/>
        </w:rPr>
        <w:t xml:space="preserve"> 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Определите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различие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производительности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относительной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величины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сравнения.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b/>
          <w:sz w:val="28"/>
          <w:szCs w:val="28"/>
        </w:rPr>
      </w:pPr>
      <w:r w:rsidRPr="00990216">
        <w:rPr>
          <w:b/>
          <w:sz w:val="28"/>
          <w:szCs w:val="28"/>
        </w:rPr>
        <w:t>Решение: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Уровень производительности труда характеризует объем выпущенной продукции в расчете на 1 работника предприятия.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относительную величину интенсивности, рассчитаем уровень производительности труда по каждому предприятию по следующей формуле: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20E84">
        <w:rPr>
          <w:position w:val="-24"/>
          <w:sz w:val="28"/>
          <w:szCs w:val="28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0.75pt" o:ole="">
            <v:imagedata r:id="rId7" o:title=""/>
          </v:shape>
          <o:OLEObject Type="Embed" ProgID="Equation.3" ShapeID="_x0000_i1025" DrawAspect="Content" ObjectID="_1524478752" r:id="rId8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где ПТ – производительность труда, ВП – выпуск продукции, ЧР – среднесписочная численность рабочих.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предприятию производительность труда составит: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20E84">
        <w:rPr>
          <w:position w:val="-30"/>
          <w:sz w:val="28"/>
          <w:szCs w:val="28"/>
        </w:rPr>
        <w:object w:dxaOrig="3940" w:dyaOrig="680">
          <v:shape id="_x0000_i1026" type="#_x0000_t75" style="width:197.25pt;height:34.5pt" o:ole="">
            <v:imagedata r:id="rId9" o:title=""/>
          </v:shape>
          <o:OLEObject Type="Embed" ProgID="Equation.3" ShapeID="_x0000_i1026" DrawAspect="Content" ObjectID="_1524478753" r:id="rId10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второму предприятию производительность труда составит: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20E84">
        <w:rPr>
          <w:position w:val="-30"/>
          <w:sz w:val="28"/>
          <w:szCs w:val="28"/>
        </w:rPr>
        <w:object w:dxaOrig="4260" w:dyaOrig="680">
          <v:shape id="_x0000_i1027" type="#_x0000_t75" style="width:213pt;height:34.5pt" o:ole="">
            <v:imagedata r:id="rId11" o:title=""/>
          </v:shape>
          <o:OLEObject Type="Embed" ProgID="Equation.3" ShapeID="_x0000_i1027" DrawAspect="Content" ObjectID="_1524478754" r:id="rId12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20E84">
        <w:rPr>
          <w:sz w:val="28"/>
          <w:szCs w:val="28"/>
        </w:rPr>
        <w:t>Относительная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величина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сравнения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(ОВСр)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собой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соотношение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одноименных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показателей,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характеризующ</w:t>
      </w:r>
      <w:r>
        <w:rPr>
          <w:sz w:val="28"/>
          <w:szCs w:val="28"/>
        </w:rPr>
        <w:t xml:space="preserve">их разные объекты (предприятия </w:t>
      </w:r>
      <w:r w:rsidRPr="00120E8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т.д.),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одному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тому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периоду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моменту</w:t>
      </w:r>
      <w:r>
        <w:rPr>
          <w:sz w:val="28"/>
          <w:szCs w:val="28"/>
        </w:rPr>
        <w:t xml:space="preserve"> </w:t>
      </w:r>
      <w:r w:rsidRPr="00120E84">
        <w:rPr>
          <w:sz w:val="28"/>
          <w:szCs w:val="28"/>
        </w:rPr>
        <w:t>времени.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помощью относительной величины сравнения определяем различие в уровне производительности двух предприятий:</w:t>
      </w:r>
    </w:p>
    <w:p w:rsidR="00D240FE" w:rsidRPr="00120E84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120E84">
        <w:rPr>
          <w:position w:val="-30"/>
          <w:sz w:val="28"/>
          <w:szCs w:val="28"/>
        </w:rPr>
        <w:object w:dxaOrig="3000" w:dyaOrig="700">
          <v:shape id="_x0000_i1028" type="#_x0000_t75" style="width:150pt;height:35.25pt" o:ole="">
            <v:imagedata r:id="rId13" o:title=""/>
          </v:shape>
          <o:OLEObject Type="Embed" ProgID="Equation.3" ShapeID="_x0000_i1028" DrawAspect="Content" ObjectID="_1524478755" r:id="rId14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 помощью расчета относительной величины сравнения определили, что уровень производительности труда на втором предприятии в 1,167 раза, или на 16,7% выше, чем на первом предприятии.</w:t>
      </w:r>
    </w:p>
    <w:p w:rsidR="00D240FE" w:rsidRPr="00120E84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3" w:name="_Toc448316669"/>
      <w:r w:rsidRPr="00990216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2</w:t>
      </w:r>
      <w:bookmarkEnd w:id="3"/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Имеются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оплате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предприятий: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2079"/>
        <w:gridCol w:w="2079"/>
        <w:gridCol w:w="1701"/>
      </w:tblGrid>
      <w:tr w:rsidR="00D240FE" w:rsidRPr="00990216" w:rsidTr="00990216">
        <w:trPr>
          <w:trHeight w:val="867"/>
        </w:trPr>
        <w:tc>
          <w:tcPr>
            <w:tcW w:w="1668" w:type="dxa"/>
            <w:vMerge w:val="restart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№</w:t>
            </w:r>
            <w:r>
              <w:t xml:space="preserve"> </w:t>
            </w:r>
            <w:r w:rsidRPr="00990216">
              <w:t>предприятия</w:t>
            </w:r>
          </w:p>
        </w:tc>
        <w:tc>
          <w:tcPr>
            <w:tcW w:w="198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Фонд</w:t>
            </w:r>
            <w:r>
              <w:t xml:space="preserve"> </w:t>
            </w:r>
            <w:r w:rsidRPr="00990216">
              <w:t>заработной</w:t>
            </w:r>
            <w:r>
              <w:t xml:space="preserve"> </w:t>
            </w:r>
            <w:r w:rsidRPr="00990216">
              <w:t>платы,</w:t>
            </w:r>
            <w:r>
              <w:t xml:space="preserve"> </w:t>
            </w:r>
            <w:r w:rsidRPr="00990216">
              <w:t>тыс.</w:t>
            </w:r>
            <w:r>
              <w:t xml:space="preserve"> </w:t>
            </w:r>
            <w:r w:rsidRPr="00990216">
              <w:t>руб.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Среднесписочная</w:t>
            </w:r>
            <w:r>
              <w:t xml:space="preserve"> </w:t>
            </w:r>
            <w:r w:rsidRPr="00990216">
              <w:t>численность</w:t>
            </w:r>
            <w:r>
              <w:t xml:space="preserve"> </w:t>
            </w:r>
            <w:r w:rsidRPr="00990216">
              <w:t>работников,</w:t>
            </w:r>
            <w:r>
              <w:t xml:space="preserve"> </w:t>
            </w:r>
            <w:r w:rsidRPr="00990216">
              <w:t>чел.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Среднемесячная</w:t>
            </w:r>
            <w:r>
              <w:t xml:space="preserve"> </w:t>
            </w:r>
            <w:r w:rsidRPr="00990216">
              <w:t>заработная</w:t>
            </w:r>
            <w:r>
              <w:t xml:space="preserve"> </w:t>
            </w:r>
            <w:r w:rsidRPr="00990216">
              <w:t>плата,</w:t>
            </w:r>
            <w:r>
              <w:t xml:space="preserve"> </w:t>
            </w:r>
            <w:r w:rsidRPr="00990216">
              <w:t>руб.</w:t>
            </w:r>
          </w:p>
        </w:tc>
        <w:tc>
          <w:tcPr>
            <w:tcW w:w="170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Удельный</w:t>
            </w:r>
            <w:r>
              <w:t xml:space="preserve"> </w:t>
            </w:r>
            <w:r w:rsidRPr="00990216">
              <w:t>вес</w:t>
            </w:r>
            <w:r>
              <w:t xml:space="preserve"> </w:t>
            </w:r>
            <w:r w:rsidRPr="00990216">
              <w:t>работников,</w:t>
            </w:r>
            <w:r>
              <w:t xml:space="preserve"> </w:t>
            </w:r>
            <w:r w:rsidRPr="00990216">
              <w:t>%</w:t>
            </w:r>
          </w:p>
        </w:tc>
      </w:tr>
      <w:tr w:rsidR="00D240FE" w:rsidRPr="00990216" w:rsidTr="00990216">
        <w:trPr>
          <w:trHeight w:val="274"/>
        </w:trPr>
        <w:tc>
          <w:tcPr>
            <w:tcW w:w="1668" w:type="dxa"/>
            <w:vMerge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</w:p>
        </w:tc>
        <w:tc>
          <w:tcPr>
            <w:tcW w:w="198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гр.</w:t>
            </w:r>
            <w:r>
              <w:t xml:space="preserve"> </w:t>
            </w:r>
            <w:r w:rsidRPr="00990216">
              <w:t>1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гр.</w:t>
            </w:r>
            <w:r>
              <w:t xml:space="preserve"> </w:t>
            </w:r>
            <w:r w:rsidRPr="00990216">
              <w:t>2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гр.</w:t>
            </w:r>
            <w:r>
              <w:t xml:space="preserve"> </w:t>
            </w:r>
            <w:r w:rsidRPr="00990216">
              <w:t>3</w:t>
            </w:r>
          </w:p>
        </w:tc>
        <w:tc>
          <w:tcPr>
            <w:tcW w:w="170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гр.</w:t>
            </w:r>
            <w:r>
              <w:t xml:space="preserve"> </w:t>
            </w:r>
            <w:r w:rsidRPr="00990216">
              <w:t>4</w:t>
            </w:r>
          </w:p>
        </w:tc>
      </w:tr>
      <w:tr w:rsidR="00D240FE" w:rsidRPr="00990216" w:rsidTr="00990216">
        <w:trPr>
          <w:trHeight w:val="296"/>
        </w:trPr>
        <w:tc>
          <w:tcPr>
            <w:tcW w:w="1668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</w:t>
            </w:r>
          </w:p>
        </w:tc>
        <w:tc>
          <w:tcPr>
            <w:tcW w:w="198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2700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300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9000</w:t>
            </w:r>
          </w:p>
        </w:tc>
        <w:tc>
          <w:tcPr>
            <w:tcW w:w="170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60</w:t>
            </w:r>
          </w:p>
        </w:tc>
      </w:tr>
      <w:tr w:rsidR="00D240FE" w:rsidRPr="00990216" w:rsidTr="00990216">
        <w:trPr>
          <w:trHeight w:val="274"/>
        </w:trPr>
        <w:tc>
          <w:tcPr>
            <w:tcW w:w="1668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</w:t>
            </w:r>
          </w:p>
        </w:tc>
        <w:tc>
          <w:tcPr>
            <w:tcW w:w="1984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2400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200</w:t>
            </w:r>
          </w:p>
        </w:tc>
        <w:tc>
          <w:tcPr>
            <w:tcW w:w="207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12000</w:t>
            </w:r>
          </w:p>
        </w:tc>
        <w:tc>
          <w:tcPr>
            <w:tcW w:w="1701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40</w:t>
            </w:r>
          </w:p>
        </w:tc>
      </w:tr>
    </w:tbl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Определите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среднемесячную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заработную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плату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вместе,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используя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показатели:</w:t>
      </w:r>
      <w:r>
        <w:rPr>
          <w:sz w:val="28"/>
          <w:szCs w:val="28"/>
        </w:rPr>
        <w:t xml:space="preserve"> а) гр. 2 и 3;  б) гр. 1 и 3; </w:t>
      </w:r>
      <w:r w:rsidRPr="00990216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гр.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4.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b/>
          <w:sz w:val="28"/>
          <w:szCs w:val="28"/>
        </w:rPr>
      </w:pPr>
      <w:r w:rsidRPr="00990216">
        <w:rPr>
          <w:b/>
          <w:sz w:val="28"/>
          <w:szCs w:val="28"/>
        </w:rPr>
        <w:t>Решение: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Определяем </w:t>
      </w:r>
      <w:r w:rsidRPr="00990216">
        <w:rPr>
          <w:sz w:val="28"/>
          <w:szCs w:val="28"/>
        </w:rPr>
        <w:t>среднемесячную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заработную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плату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вместе</w:t>
      </w:r>
      <w:r>
        <w:rPr>
          <w:sz w:val="28"/>
          <w:szCs w:val="28"/>
        </w:rPr>
        <w:t>, используя следующие показатели: среднесписочная численность работников и среднемесячная заработная плата.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этого воспользуемся формулой средней арифметической взвешенной: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0723E">
        <w:rPr>
          <w:position w:val="-32"/>
          <w:sz w:val="28"/>
          <w:szCs w:val="28"/>
        </w:rPr>
        <w:object w:dxaOrig="1400" w:dyaOrig="760">
          <v:shape id="_x0000_i1029" type="#_x0000_t75" style="width:69.75pt;height:39pt" o:ole="">
            <v:imagedata r:id="rId15" o:title=""/>
          </v:shape>
          <o:OLEObject Type="Embed" ProgID="Equation.3" ShapeID="_x0000_i1029" DrawAspect="Content" ObjectID="_1524478756" r:id="rId16"/>
        </w:object>
      </w:r>
    </w:p>
    <w:p w:rsidR="00D240FE" w:rsidRPr="00D0723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D0723E">
        <w:rPr>
          <w:position w:val="-6"/>
          <w:sz w:val="28"/>
          <w:szCs w:val="28"/>
        </w:rPr>
        <w:object w:dxaOrig="200" w:dyaOrig="340">
          <v:shape id="_x0000_i1030" type="#_x0000_t75" style="width:10.5pt;height:17.25pt" o:ole="">
            <v:imagedata r:id="rId17" o:title=""/>
          </v:shape>
          <o:OLEObject Type="Embed" ProgID="Equation.3" ShapeID="_x0000_i1030" DrawAspect="Content" ObjectID="_1524478757" r:id="rId18"/>
        </w:objec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-тый вариант осредняемого признака (среднемесячная заработная плата), </w:t>
      </w:r>
      <w:r w:rsidRPr="00D0723E">
        <w:rPr>
          <w:position w:val="-12"/>
          <w:sz w:val="28"/>
          <w:szCs w:val="28"/>
        </w:rPr>
        <w:object w:dxaOrig="240" w:dyaOrig="360">
          <v:shape id="_x0000_i1031" type="#_x0000_t75" style="width:12pt;height:18pt" o:ole="">
            <v:imagedata r:id="rId19" o:title=""/>
          </v:shape>
          <o:OLEObject Type="Embed" ProgID="Equation.3" ShapeID="_x0000_i1031" DrawAspect="Content" ObjectID="_1524478758" r:id="rId20"/>
        </w:object>
      </w:r>
      <w:r>
        <w:rPr>
          <w:sz w:val="28"/>
          <w:szCs w:val="28"/>
        </w:rPr>
        <w:t xml:space="preserve"> – вес </w:t>
      </w:r>
      <w:r>
        <w:rPr>
          <w:sz w:val="28"/>
          <w:szCs w:val="28"/>
          <w:lang w:val="en-US"/>
        </w:rPr>
        <w:t>i</w:t>
      </w:r>
      <w:r w:rsidRPr="00D0723E">
        <w:rPr>
          <w:sz w:val="28"/>
          <w:szCs w:val="28"/>
        </w:rPr>
        <w:t>-</w:t>
      </w:r>
      <w:r>
        <w:rPr>
          <w:sz w:val="28"/>
          <w:szCs w:val="28"/>
        </w:rPr>
        <w:t>того варианта осредняемого признака (среднесписочная численность работников).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вышеуказанную формулу, рассчитываем среднемесячную заработную плату работников двух предприятий вместе: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0723E">
        <w:rPr>
          <w:position w:val="-32"/>
          <w:sz w:val="28"/>
          <w:szCs w:val="28"/>
        </w:rPr>
        <w:object w:dxaOrig="5240" w:dyaOrig="760">
          <v:shape id="_x0000_i1032" type="#_x0000_t75" style="width:261.75pt;height:39pt" o:ole="">
            <v:imagedata r:id="rId21" o:title=""/>
          </v:shape>
          <o:OLEObject Type="Embed" ProgID="Equation.3" ShapeID="_x0000_i1032" DrawAspect="Content" ObjectID="_1524478759" r:id="rId22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Определяем </w:t>
      </w:r>
      <w:r w:rsidRPr="00990216">
        <w:rPr>
          <w:sz w:val="28"/>
          <w:szCs w:val="28"/>
        </w:rPr>
        <w:t>среднемесячную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заработную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плату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вместе</w:t>
      </w:r>
      <w:r>
        <w:rPr>
          <w:sz w:val="28"/>
          <w:szCs w:val="28"/>
        </w:rPr>
        <w:t>, используя следующие показатели: фонд заработной платы и среднемесячная заработная плата.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этого воспользуемся формулой средней гармонической взвешенной: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B41D9">
        <w:rPr>
          <w:position w:val="-60"/>
          <w:sz w:val="28"/>
          <w:szCs w:val="28"/>
        </w:rPr>
        <w:object w:dxaOrig="1100" w:dyaOrig="1040">
          <v:shape id="_x0000_i1033" type="#_x0000_t75" style="width:54.75pt;height:52.5pt" o:ole="">
            <v:imagedata r:id="rId23" o:title=""/>
          </v:shape>
          <o:OLEObject Type="Embed" ProgID="Equation.3" ShapeID="_x0000_i1033" DrawAspect="Content" ObjectID="_1524478760" r:id="rId24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BB41D9">
        <w:rPr>
          <w:position w:val="-12"/>
          <w:sz w:val="28"/>
          <w:szCs w:val="28"/>
        </w:rPr>
        <w:object w:dxaOrig="300" w:dyaOrig="400">
          <v:shape id="_x0000_i1034" type="#_x0000_t75" style="width:15pt;height:21pt" o:ole="">
            <v:imagedata r:id="rId25" o:title=""/>
          </v:shape>
          <o:OLEObject Type="Embed" ProgID="Equation.3" ShapeID="_x0000_i1034" DrawAspect="Content" ObjectID="_1524478761" r:id="rId26"/>
        </w:objec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-тый вариант фонда заработной платы.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вышеуказанную формулу, рассчитываем среднемесячную заработную плату работников двух предприятий вместе: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B41D9">
        <w:rPr>
          <w:position w:val="-60"/>
          <w:sz w:val="28"/>
          <w:szCs w:val="28"/>
        </w:rPr>
        <w:object w:dxaOrig="4580" w:dyaOrig="1040">
          <v:shape id="_x0000_i1035" type="#_x0000_t75" style="width:228.75pt;height:52.5pt" o:ole="">
            <v:imagedata r:id="rId27" o:title=""/>
          </v:shape>
          <o:OLEObject Type="Embed" ProgID="Equation.3" ShapeID="_x0000_i1035" DrawAspect="Content" ObjectID="_1524478762" r:id="rId28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Определяем </w:t>
      </w:r>
      <w:r w:rsidRPr="00990216">
        <w:rPr>
          <w:sz w:val="28"/>
          <w:szCs w:val="28"/>
        </w:rPr>
        <w:t>среднемесячную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заработную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плату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вместе</w:t>
      </w:r>
      <w:r>
        <w:rPr>
          <w:sz w:val="28"/>
          <w:szCs w:val="28"/>
        </w:rPr>
        <w:t>, используя следующие показатели: среднемесячная заработная плата и удельный вес работников.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данном случае для расчета среднемесячной заработной платы по двум предприятиям вместе, как и в первом варианте, необходимо использовать формулу средней арифметической взвешенной с той лишь разницей, что в данном случае в качестве весов выступает удельный вес работников.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среднемесячную заработную плату по двум предприятиям вместе: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0723E">
        <w:rPr>
          <w:position w:val="-32"/>
          <w:sz w:val="28"/>
          <w:szCs w:val="28"/>
        </w:rPr>
        <w:object w:dxaOrig="5020" w:dyaOrig="760">
          <v:shape id="_x0000_i1036" type="#_x0000_t75" style="width:251.25pt;height:39pt" o:ole="">
            <v:imagedata r:id="rId29" o:title=""/>
          </v:shape>
          <o:OLEObject Type="Embed" ProgID="Equation.3" ShapeID="_x0000_i1036" DrawAspect="Content" ObjectID="_1524478763" r:id="rId30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по результатам всех трех вариантов расчета среднемесячная заработная плата работников двух предприятий вместе составила 10200 руб.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4" w:name="_Toc448316670"/>
      <w:r w:rsidRPr="00990216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3</w:t>
      </w:r>
      <w:bookmarkEnd w:id="4"/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таблицы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ежегодные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абсолютные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приросты,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темпы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роста,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темпы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прироста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переменной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базой.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Каковы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среднегодовой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роста,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прироста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среднегодовой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абсолютный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прирост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перевозок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пассажиров.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7"/>
        <w:gridCol w:w="1375"/>
        <w:gridCol w:w="1376"/>
        <w:gridCol w:w="1376"/>
        <w:gridCol w:w="1376"/>
      </w:tblGrid>
      <w:tr w:rsidR="00D240FE" w:rsidRPr="00990216" w:rsidTr="00BC541A">
        <w:tc>
          <w:tcPr>
            <w:tcW w:w="4068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Годы</w:t>
            </w:r>
          </w:p>
        </w:tc>
        <w:tc>
          <w:tcPr>
            <w:tcW w:w="1375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2000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2001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2002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2003</w:t>
            </w:r>
          </w:p>
        </w:tc>
      </w:tr>
      <w:tr w:rsidR="00D240FE" w:rsidRPr="00990216" w:rsidTr="00BC541A">
        <w:tc>
          <w:tcPr>
            <w:tcW w:w="4068" w:type="dxa"/>
            <w:vAlign w:val="center"/>
          </w:tcPr>
          <w:p w:rsidR="00D240FE" w:rsidRPr="00990216" w:rsidRDefault="00D240FE" w:rsidP="00276160">
            <w:pPr>
              <w:widowControl w:val="0"/>
              <w:jc w:val="both"/>
            </w:pPr>
            <w:r w:rsidRPr="00990216">
              <w:t>Перевезено</w:t>
            </w:r>
            <w:r>
              <w:t xml:space="preserve"> </w:t>
            </w:r>
            <w:r w:rsidRPr="00990216">
              <w:t>пассажиров,</w:t>
            </w:r>
            <w:r>
              <w:t xml:space="preserve"> </w:t>
            </w:r>
            <w:r w:rsidRPr="00990216">
              <w:t>тыс.</w:t>
            </w:r>
            <w:r>
              <w:t xml:space="preserve"> </w:t>
            </w:r>
            <w:r w:rsidRPr="00990216">
              <w:t>чел.</w:t>
            </w:r>
          </w:p>
        </w:tc>
        <w:tc>
          <w:tcPr>
            <w:tcW w:w="1375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432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546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234</w:t>
            </w:r>
          </w:p>
        </w:tc>
        <w:tc>
          <w:tcPr>
            <w:tcW w:w="1376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600</w:t>
            </w:r>
          </w:p>
        </w:tc>
      </w:tr>
    </w:tbl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b/>
          <w:sz w:val="28"/>
          <w:szCs w:val="28"/>
        </w:rPr>
      </w:pPr>
      <w:r w:rsidRPr="00990216">
        <w:rPr>
          <w:b/>
          <w:sz w:val="28"/>
          <w:szCs w:val="28"/>
        </w:rPr>
        <w:t>Решение: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Абсолютный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прирост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(Δу)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это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разность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между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последующим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уровнем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ряда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предыдущим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(или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базисным):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цепной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Δу</w:t>
      </w:r>
      <w:r w:rsidRPr="00BB41D9"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BB41D9"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BB41D9">
        <w:rPr>
          <w:color w:val="000000"/>
          <w:sz w:val="28"/>
          <w:szCs w:val="28"/>
          <w:vertAlign w:val="subscript"/>
        </w:rPr>
        <w:t>i-1</w:t>
      </w:r>
      <w:r>
        <w:rPr>
          <w:color w:val="000000"/>
          <w:sz w:val="28"/>
          <w:szCs w:val="28"/>
        </w:rPr>
        <w:t xml:space="preserve"> 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базисный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Δу</w:t>
      </w:r>
      <w:r w:rsidRPr="00BB41D9"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BB41D9"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BB41D9">
        <w:rPr>
          <w:color w:val="000000"/>
          <w:sz w:val="28"/>
          <w:szCs w:val="28"/>
          <w:vertAlign w:val="subscript"/>
        </w:rPr>
        <w:t>0</w:t>
      </w:r>
      <w:r w:rsidRPr="00BB41D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(Т</w:t>
      </w:r>
      <w:r w:rsidRPr="00BB41D9">
        <w:rPr>
          <w:color w:val="000000"/>
          <w:sz w:val="28"/>
          <w:szCs w:val="28"/>
          <w:vertAlign w:val="subscript"/>
        </w:rPr>
        <w:t>р</w:t>
      </w:r>
      <w:r w:rsidRPr="00BB41D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отношение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уровней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ряда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динамики,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которое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выражается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коэффициентах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процентах: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цепной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отношение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последующего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уровня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предыдущему: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br/>
        <w:t>Т</w:t>
      </w:r>
      <w:r w:rsidRPr="000D5D0A">
        <w:rPr>
          <w:color w:val="000000"/>
          <w:sz w:val="28"/>
          <w:szCs w:val="28"/>
          <w:vertAlign w:val="subscript"/>
        </w:rPr>
        <w:t>ц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0D5D0A"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y</w:t>
      </w:r>
      <w:r w:rsidRPr="000D5D0A">
        <w:rPr>
          <w:color w:val="000000"/>
          <w:sz w:val="28"/>
          <w:szCs w:val="28"/>
          <w:vertAlign w:val="subscript"/>
        </w:rPr>
        <w:t>i-1</w:t>
      </w:r>
      <w:r w:rsidRPr="00BB41D9">
        <w:rPr>
          <w:color w:val="000000"/>
          <w:sz w:val="28"/>
          <w:szCs w:val="28"/>
        </w:rPr>
        <w:t>;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базисный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отношение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каждого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последующего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уровня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одному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уровню,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принятого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базу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сравнения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</w:t>
      </w:r>
      <w:r w:rsidRPr="000D5D0A">
        <w:rPr>
          <w:color w:val="000000"/>
          <w:sz w:val="28"/>
          <w:szCs w:val="28"/>
          <w:vertAlign w:val="subscript"/>
        </w:rPr>
        <w:t>б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у</w:t>
      </w:r>
      <w:r w:rsidRPr="000D5D0A">
        <w:rPr>
          <w:color w:val="000000"/>
          <w:sz w:val="28"/>
          <w:szCs w:val="28"/>
          <w:vertAlign w:val="subscript"/>
        </w:rPr>
        <w:t>i</w:t>
      </w:r>
      <w:r w:rsidRPr="00BB41D9">
        <w:rPr>
          <w:color w:val="000000"/>
          <w:sz w:val="28"/>
          <w:szCs w:val="28"/>
        </w:rPr>
        <w:t>/y</w:t>
      </w:r>
      <w:r w:rsidRPr="000D5D0A">
        <w:rPr>
          <w:color w:val="000000"/>
          <w:sz w:val="28"/>
          <w:szCs w:val="28"/>
          <w:vertAlign w:val="subscript"/>
        </w:rPr>
        <w:t>0</w:t>
      </w:r>
      <w:r w:rsidRPr="00BB41D9">
        <w:rPr>
          <w:color w:val="000000"/>
          <w:sz w:val="28"/>
          <w:szCs w:val="28"/>
        </w:rPr>
        <w:t>.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(Т</w:t>
      </w:r>
      <w:r w:rsidRPr="00BB41D9">
        <w:rPr>
          <w:color w:val="000000"/>
          <w:sz w:val="28"/>
          <w:szCs w:val="28"/>
          <w:vertAlign w:val="subscript"/>
        </w:rPr>
        <w:t>пр</w:t>
      </w:r>
      <w:r w:rsidRPr="00BB41D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разность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между: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темпами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единицей,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если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темпы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выражены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коэффициентах: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</w:t>
      </w:r>
      <w:r w:rsidRPr="000D5D0A">
        <w:rPr>
          <w:color w:val="000000"/>
          <w:sz w:val="28"/>
          <w:szCs w:val="28"/>
          <w:vertAlign w:val="subscript"/>
        </w:rPr>
        <w:t>пр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</w:t>
      </w:r>
      <w:r w:rsidRPr="000D5D0A">
        <w:rPr>
          <w:color w:val="000000"/>
          <w:sz w:val="28"/>
          <w:szCs w:val="28"/>
          <w:vertAlign w:val="subscript"/>
        </w:rPr>
        <w:t>р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1;</w:t>
      </w:r>
      <w:r>
        <w:rPr>
          <w:color w:val="000000"/>
          <w:sz w:val="28"/>
          <w:szCs w:val="28"/>
        </w:rPr>
        <w:t xml:space="preserve"> </w:t>
      </w:r>
    </w:p>
    <w:p w:rsidR="00D240FE" w:rsidRPr="00BB41D9" w:rsidRDefault="00D240FE" w:rsidP="00276160">
      <w:pPr>
        <w:widowControl w:val="0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между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темпами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100%,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если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темпы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выражены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процентах: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</w:t>
      </w:r>
      <w:r w:rsidRPr="000D5D0A">
        <w:rPr>
          <w:color w:val="000000"/>
          <w:sz w:val="28"/>
          <w:szCs w:val="28"/>
          <w:vertAlign w:val="subscript"/>
        </w:rPr>
        <w:t>пр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</w:t>
      </w:r>
      <w:r w:rsidRPr="000D5D0A">
        <w:rPr>
          <w:color w:val="000000"/>
          <w:sz w:val="28"/>
          <w:szCs w:val="28"/>
          <w:vertAlign w:val="subscript"/>
        </w:rPr>
        <w:t>р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100%.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Рассчитываем показатели динамики перевозки пассажиров </w:t>
      </w:r>
      <w:r>
        <w:rPr>
          <w:sz w:val="28"/>
          <w:szCs w:val="28"/>
        </w:rPr>
        <w:br/>
        <w:t>за 2000-2003 гг. в следующей таблице.</w:t>
      </w:r>
    </w:p>
    <w:tbl>
      <w:tblPr>
        <w:tblW w:w="9351" w:type="dxa"/>
        <w:tblInd w:w="113" w:type="dxa"/>
        <w:tblLook w:val="00A0"/>
      </w:tblPr>
      <w:tblGrid>
        <w:gridCol w:w="3823"/>
        <w:gridCol w:w="1382"/>
        <w:gridCol w:w="1382"/>
        <w:gridCol w:w="1382"/>
        <w:gridCol w:w="1382"/>
      </w:tblGrid>
      <w:tr w:rsidR="00D240FE" w:rsidTr="00276160">
        <w:trPr>
          <w:trHeight w:val="255"/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Перевезено пассажиров, тыс. чел.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Абсолютный прирост, тыс. чел.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цепное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базисное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роста, 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цепной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2,564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базисный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0,542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1,389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прироста, 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цепной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-0,571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1,564</w:t>
            </w:r>
          </w:p>
        </w:tc>
      </w:tr>
      <w:tr w:rsidR="00D240FE" w:rsidTr="000D5D0A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базисный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-0,458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FE" w:rsidRDefault="00D240FE" w:rsidP="0027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0,389</w:t>
            </w:r>
          </w:p>
        </w:tc>
      </w:tr>
    </w:tbl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Средний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абсолютный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прирост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исчисляется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как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средняя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арифметическая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простая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годовых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(цепных)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приростов: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D5D0A">
        <w:rPr>
          <w:color w:val="000000"/>
          <w:position w:val="-24"/>
          <w:sz w:val="28"/>
          <w:szCs w:val="28"/>
        </w:rPr>
        <w:object w:dxaOrig="4680" w:dyaOrig="680">
          <v:shape id="_x0000_i1037" type="#_x0000_t75" style="width:234pt;height:33.75pt" o:ole="" fillcolor="window">
            <v:imagedata r:id="rId31" o:title=""/>
          </v:shape>
          <o:OLEObject Type="Embed" ProgID="Equation.3" ShapeID="_x0000_i1037" DrawAspect="Content" ObjectID="_1524478764" r:id="rId32"/>
        </w:object>
      </w:r>
      <w:r w:rsidRPr="00BB41D9">
        <w:rPr>
          <w:color w:val="000000"/>
          <w:sz w:val="28"/>
          <w:szCs w:val="28"/>
        </w:rPr>
        <w:t>;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Среднегодовой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исчисляется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формуле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средней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геометрической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цепных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коэффициентов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роста:</w: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position w:val="-14"/>
          <w:sz w:val="28"/>
          <w:szCs w:val="28"/>
        </w:rPr>
        <w:object w:dxaOrig="5860" w:dyaOrig="420">
          <v:shape id="_x0000_i1038" type="#_x0000_t75" style="width:348.75pt;height:24.75pt" o:ole="" fillcolor="window">
            <v:imagedata r:id="rId33" o:title=""/>
          </v:shape>
          <o:OLEObject Type="Embed" ProgID="Equation.3" ShapeID="_x0000_i1038" DrawAspect="Content" ObjectID="_1524478765" r:id="rId34"/>
        </w:objec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число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коэффициентов;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position w:val="-4"/>
          <w:sz w:val="28"/>
          <w:szCs w:val="28"/>
        </w:rPr>
        <w:object w:dxaOrig="260" w:dyaOrig="240">
          <v:shape id="_x0000_i1039" type="#_x0000_t75" style="width:12.75pt;height:12pt" o:ole="" fillcolor="window">
            <v:imagedata r:id="rId35" o:title=""/>
          </v:shape>
          <o:OLEObject Type="Embed" ProgID="Equation.3" ShapeID="_x0000_i1039" DrawAspect="Content" ObjectID="_1524478766" r:id="rId36"/>
        </w:objec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знак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произведения.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sz w:val="28"/>
          <w:szCs w:val="28"/>
        </w:rPr>
        <w:t>Среднегодовой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темп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прироста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исчисляется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следующим</w: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образом: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B41D9">
        <w:rPr>
          <w:color w:val="000000"/>
          <w:position w:val="-14"/>
          <w:sz w:val="28"/>
          <w:szCs w:val="28"/>
        </w:rPr>
        <w:object w:dxaOrig="3140" w:dyaOrig="400">
          <v:shape id="_x0000_i1040" type="#_x0000_t75" style="width:156.75pt;height:19.5pt" o:ole="" fillcolor="window">
            <v:imagedata r:id="rId37" o:title=""/>
          </v:shape>
          <o:OLEObject Type="Embed" ProgID="Equation.3" ShapeID="_x0000_i1040" DrawAspect="Content" ObjectID="_1524478767" r:id="rId38"/>
        </w:object>
      </w:r>
    </w:p>
    <w:p w:rsidR="00D240FE" w:rsidRPr="00BB41D9" w:rsidRDefault="00D240FE" w:rsidP="00276160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за анализируемый период ежегодное увеличение перевозок пассажиров увеличивалось на 56 тыс. чел., или в 1,116 раз (на 11,6%).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5" w:name="_Toc448316671"/>
      <w:r w:rsidRPr="00990216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4</w:t>
      </w:r>
      <w:bookmarkEnd w:id="5"/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990216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изменение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цен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целом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всем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Pr="00990216">
        <w:rPr>
          <w:sz w:val="28"/>
          <w:szCs w:val="28"/>
        </w:rPr>
        <w:t>продукции: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3179"/>
        <w:gridCol w:w="4568"/>
      </w:tblGrid>
      <w:tr w:rsidR="00D240FE" w:rsidRPr="00990216" w:rsidTr="00990216">
        <w:tc>
          <w:tcPr>
            <w:tcW w:w="1630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Наименование</w:t>
            </w:r>
            <w:r>
              <w:t xml:space="preserve"> </w:t>
            </w:r>
            <w:r w:rsidRPr="00990216">
              <w:t>продукции</w:t>
            </w:r>
          </w:p>
        </w:tc>
        <w:tc>
          <w:tcPr>
            <w:tcW w:w="322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Стоимость</w:t>
            </w:r>
            <w:r>
              <w:t xml:space="preserve"> </w:t>
            </w:r>
            <w:r w:rsidRPr="00990216">
              <w:t>продукции</w:t>
            </w:r>
            <w:r>
              <w:t xml:space="preserve"> </w:t>
            </w:r>
            <w:r w:rsidRPr="00990216">
              <w:t>в</w:t>
            </w:r>
            <w:r>
              <w:t xml:space="preserve"> базисном </w:t>
            </w:r>
            <w:r w:rsidRPr="00990216">
              <w:t>году,</w:t>
            </w:r>
            <w:r>
              <w:t xml:space="preserve"> </w:t>
            </w:r>
            <w:r w:rsidRPr="00990216">
              <w:t>руб.</w:t>
            </w:r>
          </w:p>
        </w:tc>
        <w:tc>
          <w:tcPr>
            <w:tcW w:w="4653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Изменение</w:t>
            </w:r>
            <w:r>
              <w:t xml:space="preserve"> </w:t>
            </w:r>
            <w:r w:rsidRPr="00990216">
              <w:t>цен</w:t>
            </w:r>
            <w:r>
              <w:t xml:space="preserve"> </w:t>
            </w:r>
            <w:r w:rsidRPr="00990216">
              <w:t>на</w:t>
            </w:r>
            <w:r>
              <w:t xml:space="preserve"> </w:t>
            </w:r>
            <w:r w:rsidRPr="00990216">
              <w:t>продукцию</w:t>
            </w:r>
            <w:r>
              <w:t xml:space="preserve"> </w:t>
            </w:r>
            <w:r w:rsidRPr="00990216">
              <w:t>в</w:t>
            </w:r>
            <w:r>
              <w:t xml:space="preserve"> </w:t>
            </w:r>
            <w:r w:rsidRPr="00990216">
              <w:t>текущем</w:t>
            </w:r>
            <w:r>
              <w:t xml:space="preserve"> </w:t>
            </w:r>
            <w:r w:rsidRPr="00990216">
              <w:t>году</w:t>
            </w:r>
            <w:r>
              <w:t xml:space="preserve"> </w:t>
            </w:r>
            <w:r w:rsidRPr="00990216">
              <w:t>по</w:t>
            </w:r>
            <w:r>
              <w:t xml:space="preserve"> </w:t>
            </w:r>
            <w:r w:rsidRPr="00990216">
              <w:t>сравнению</w:t>
            </w:r>
            <w:r>
              <w:t xml:space="preserve"> </w:t>
            </w:r>
            <w:r w:rsidRPr="00990216">
              <w:t>с</w:t>
            </w:r>
            <w:r>
              <w:t xml:space="preserve"> </w:t>
            </w:r>
            <w:r w:rsidRPr="00990216">
              <w:t>базисным,</w:t>
            </w:r>
            <w:r>
              <w:t xml:space="preserve"> </w:t>
            </w:r>
            <w:r w:rsidRPr="00990216">
              <w:t>%</w:t>
            </w:r>
          </w:p>
        </w:tc>
      </w:tr>
      <w:tr w:rsidR="00D240FE" w:rsidRPr="00990216" w:rsidTr="00990216">
        <w:tc>
          <w:tcPr>
            <w:tcW w:w="1630" w:type="dxa"/>
            <w:vAlign w:val="center"/>
          </w:tcPr>
          <w:p w:rsidR="00D240FE" w:rsidRPr="00990216" w:rsidRDefault="00D240FE" w:rsidP="00276160">
            <w:pPr>
              <w:widowControl w:val="0"/>
            </w:pPr>
            <w:r w:rsidRPr="00990216">
              <w:t>Морковь</w:t>
            </w:r>
          </w:p>
        </w:tc>
        <w:tc>
          <w:tcPr>
            <w:tcW w:w="322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23000</w:t>
            </w:r>
          </w:p>
        </w:tc>
        <w:tc>
          <w:tcPr>
            <w:tcW w:w="4653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+2,7</w:t>
            </w:r>
          </w:p>
        </w:tc>
      </w:tr>
      <w:tr w:rsidR="00D240FE" w:rsidRPr="00990216" w:rsidTr="00990216">
        <w:tc>
          <w:tcPr>
            <w:tcW w:w="1630" w:type="dxa"/>
            <w:vAlign w:val="center"/>
          </w:tcPr>
          <w:p w:rsidR="00D240FE" w:rsidRPr="00990216" w:rsidRDefault="00D240FE" w:rsidP="00276160">
            <w:pPr>
              <w:widowControl w:val="0"/>
            </w:pPr>
            <w:r w:rsidRPr="00990216">
              <w:t>Свекла</w:t>
            </w:r>
          </w:p>
        </w:tc>
        <w:tc>
          <w:tcPr>
            <w:tcW w:w="322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21000</w:t>
            </w:r>
          </w:p>
        </w:tc>
        <w:tc>
          <w:tcPr>
            <w:tcW w:w="4653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+3,4</w:t>
            </w:r>
          </w:p>
        </w:tc>
      </w:tr>
      <w:tr w:rsidR="00D240FE" w:rsidRPr="00990216" w:rsidTr="00990216">
        <w:tc>
          <w:tcPr>
            <w:tcW w:w="1630" w:type="dxa"/>
            <w:vAlign w:val="center"/>
          </w:tcPr>
          <w:p w:rsidR="00D240FE" w:rsidRPr="00990216" w:rsidRDefault="00D240FE" w:rsidP="00276160">
            <w:pPr>
              <w:widowControl w:val="0"/>
            </w:pPr>
            <w:r w:rsidRPr="00990216">
              <w:t>Лук</w:t>
            </w:r>
          </w:p>
        </w:tc>
        <w:tc>
          <w:tcPr>
            <w:tcW w:w="322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29000</w:t>
            </w:r>
          </w:p>
        </w:tc>
        <w:tc>
          <w:tcPr>
            <w:tcW w:w="4653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-0,8</w:t>
            </w:r>
          </w:p>
        </w:tc>
      </w:tr>
      <w:tr w:rsidR="00D240FE" w:rsidRPr="00990216" w:rsidTr="00990216">
        <w:tc>
          <w:tcPr>
            <w:tcW w:w="1630" w:type="dxa"/>
            <w:vAlign w:val="center"/>
          </w:tcPr>
          <w:p w:rsidR="00D240FE" w:rsidRPr="00990216" w:rsidRDefault="00D240FE" w:rsidP="00276160">
            <w:pPr>
              <w:widowControl w:val="0"/>
            </w:pPr>
            <w:r w:rsidRPr="00990216">
              <w:t>Итого:</w:t>
            </w:r>
          </w:p>
        </w:tc>
        <w:tc>
          <w:tcPr>
            <w:tcW w:w="3229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73000</w:t>
            </w:r>
          </w:p>
        </w:tc>
        <w:tc>
          <w:tcPr>
            <w:tcW w:w="4653" w:type="dxa"/>
            <w:vAlign w:val="center"/>
          </w:tcPr>
          <w:p w:rsidR="00D240FE" w:rsidRPr="00990216" w:rsidRDefault="00D240FE" w:rsidP="00276160">
            <w:pPr>
              <w:widowControl w:val="0"/>
              <w:jc w:val="center"/>
            </w:pPr>
            <w:r w:rsidRPr="00990216">
              <w:t>х</w:t>
            </w:r>
          </w:p>
        </w:tc>
      </w:tr>
    </w:tbl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b/>
          <w:sz w:val="28"/>
          <w:szCs w:val="28"/>
        </w:rPr>
      </w:pPr>
      <w:r w:rsidRPr="00990216">
        <w:rPr>
          <w:b/>
          <w:sz w:val="28"/>
          <w:szCs w:val="28"/>
        </w:rPr>
        <w:t>Решение: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изменения цен в целом по всем видам продукции в условиях данной задачи используем средний арифметический индекс цен, который рассчитывается по следующей формуле: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C40AD">
        <w:rPr>
          <w:color w:val="000000"/>
          <w:position w:val="-32"/>
          <w:sz w:val="28"/>
          <w:szCs w:val="28"/>
        </w:rPr>
        <w:object w:dxaOrig="1540" w:dyaOrig="760">
          <v:shape id="_x0000_i1041" type="#_x0000_t75" style="width:76.5pt;height:38.25pt" o:ole="" fillcolor="window">
            <v:imagedata r:id="rId39" o:title=""/>
          </v:shape>
          <o:OLEObject Type="Embed" ProgID="Equation.3" ShapeID="_x0000_i1041" DrawAspect="Content" ObjectID="_1524478768" r:id="rId40"/>
        </w:object>
      </w:r>
    </w:p>
    <w:p w:rsidR="00D240FE" w:rsidRPr="000B4C4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0B4C46">
        <w:rPr>
          <w:color w:val="000000"/>
          <w:position w:val="-14"/>
          <w:sz w:val="28"/>
          <w:szCs w:val="28"/>
        </w:rPr>
        <w:object w:dxaOrig="220" w:dyaOrig="380">
          <v:shape id="_x0000_i1042" type="#_x0000_t75" style="width:11.25pt;height:18.75pt" o:ole="" fillcolor="window">
            <v:imagedata r:id="rId41" o:title=""/>
          </v:shape>
          <o:OLEObject Type="Embed" ProgID="Equation.3" ShapeID="_x0000_i1042" DrawAspect="Content" ObjectID="_1524478769" r:id="rId42"/>
        </w:objec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индивидуальный индекс цен, </w:t>
      </w:r>
      <w:r w:rsidRPr="000B4C46">
        <w:rPr>
          <w:color w:val="000000"/>
          <w:position w:val="-12"/>
          <w:sz w:val="28"/>
          <w:szCs w:val="28"/>
        </w:rPr>
        <w:object w:dxaOrig="520" w:dyaOrig="360">
          <v:shape id="_x0000_i1043" type="#_x0000_t75" style="width:27.75pt;height:19.5pt" o:ole="" fillcolor="window">
            <v:imagedata r:id="rId43" o:title=""/>
          </v:shape>
          <o:OLEObject Type="Embed" ProgID="Equation.3" ShapeID="_x0000_i1043" DrawAspect="Content" ObjectID="_1524478770" r:id="rId44"/>
        </w:object>
      </w:r>
      <w:r>
        <w:rPr>
          <w:color w:val="000000"/>
          <w:sz w:val="28"/>
          <w:szCs w:val="28"/>
        </w:rPr>
        <w:t xml:space="preserve"> </w:t>
      </w:r>
      <w:r w:rsidRPr="00BB41D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стоимость продукции в базисном году.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изменение цен на морковь, свеклу и лук в текущем году по сравнению с базисным составило +2,7, +3,4 и -0,8% соответственно, индивидуальные индексы цен составят: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морковь: </w:t>
      </w:r>
      <w:r w:rsidRPr="000B4C46">
        <w:rPr>
          <w:color w:val="000000"/>
          <w:position w:val="-24"/>
          <w:sz w:val="28"/>
          <w:szCs w:val="28"/>
        </w:rPr>
        <w:object w:dxaOrig="2120" w:dyaOrig="620">
          <v:shape id="_x0000_i1044" type="#_x0000_t75" style="width:105pt;height:30.75pt" o:ole="" fillcolor="window">
            <v:imagedata r:id="rId45" o:title=""/>
          </v:shape>
          <o:OLEObject Type="Embed" ProgID="Equation.3" ShapeID="_x0000_i1044" DrawAspect="Content" ObjectID="_1524478771" r:id="rId46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свекла: </w:t>
      </w:r>
      <w:r w:rsidRPr="000B4C46">
        <w:rPr>
          <w:color w:val="000000"/>
          <w:position w:val="-24"/>
          <w:sz w:val="28"/>
          <w:szCs w:val="28"/>
        </w:rPr>
        <w:object w:dxaOrig="2100" w:dyaOrig="620">
          <v:shape id="_x0000_i1045" type="#_x0000_t75" style="width:105pt;height:30.75pt" o:ole="" fillcolor="window">
            <v:imagedata r:id="rId47" o:title=""/>
          </v:shape>
          <o:OLEObject Type="Embed" ProgID="Equation.3" ShapeID="_x0000_i1045" DrawAspect="Content" ObjectID="_1524478772" r:id="rId48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лук: </w:t>
      </w:r>
      <w:r w:rsidRPr="000B4C46">
        <w:rPr>
          <w:color w:val="000000"/>
          <w:position w:val="-24"/>
          <w:sz w:val="28"/>
          <w:szCs w:val="28"/>
        </w:rPr>
        <w:object w:dxaOrig="2480" w:dyaOrig="620">
          <v:shape id="_x0000_i1046" type="#_x0000_t75" style="width:123.75pt;height:30.75pt" o:ole="" fillcolor="window">
            <v:imagedata r:id="rId49" o:title=""/>
          </v:shape>
          <o:OLEObject Type="Embed" ProgID="Equation.3" ShapeID="_x0000_i1046" DrawAspect="Content" ObjectID="_1524478773" r:id="rId50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по вышеуказанной формуле изменение цен в целом по всем видам продукции:</w: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C40AD">
        <w:rPr>
          <w:color w:val="000000"/>
          <w:position w:val="-32"/>
          <w:sz w:val="28"/>
          <w:szCs w:val="28"/>
        </w:rPr>
        <w:object w:dxaOrig="6880" w:dyaOrig="760">
          <v:shape id="_x0000_i1047" type="#_x0000_t75" style="width:340.5pt;height:38.25pt" o:ole="" fillcolor="window">
            <v:imagedata r:id="rId51" o:title=""/>
          </v:shape>
          <o:OLEObject Type="Embed" ProgID="Equation.3" ShapeID="_x0000_i1047" DrawAspect="Content" ObjectID="_1524478774" r:id="rId52"/>
        </w:object>
      </w:r>
    </w:p>
    <w:p w:rsidR="00D240F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целом по всем видам продукции цены в текущем году увеличились по сравнению с базисным годом в 1,015, или на 1,5%.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6" w:name="_Toc448316672"/>
      <w:r w:rsidRPr="00990216">
        <w:rPr>
          <w:b/>
          <w:sz w:val="28"/>
          <w:szCs w:val="28"/>
        </w:rPr>
        <w:t>Заключение</w:t>
      </w:r>
      <w:bookmarkEnd w:id="6"/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Статистика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разрабатывает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специальную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методологию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исследования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обработки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материалов: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массовые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наблюдения,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группировок,</w:t>
      </w:r>
      <w:r>
        <w:rPr>
          <w:sz w:val="28"/>
          <w:szCs w:val="28"/>
        </w:rPr>
        <w:t xml:space="preserve"> </w:t>
      </w:r>
      <w:hyperlink r:id="rId53" w:tooltip="Показатели центра распределения" w:history="1">
        <w:r w:rsidRPr="005160AE">
          <w:rPr>
            <w:sz w:val="28"/>
            <w:szCs w:val="28"/>
          </w:rPr>
          <w:t>средних</w:t>
        </w:r>
        <w:r>
          <w:rPr>
            <w:sz w:val="28"/>
            <w:szCs w:val="28"/>
          </w:rPr>
          <w:t xml:space="preserve"> </w:t>
        </w:r>
        <w:r w:rsidRPr="005160AE">
          <w:rPr>
            <w:sz w:val="28"/>
            <w:szCs w:val="28"/>
          </w:rPr>
          <w:t>величин</w:t>
        </w:r>
      </w:hyperlink>
      <w:r w:rsidRPr="005160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индексов,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балансовый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графических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изображений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данных.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методы – </w:t>
      </w:r>
      <w:r w:rsidRPr="005160AE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данных.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Выделяют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hyperlink r:id="rId54" w:tooltip="Прикладная статистика" w:history="1">
        <w:r w:rsidRPr="005160AE">
          <w:rPr>
            <w:sz w:val="28"/>
            <w:szCs w:val="28"/>
          </w:rPr>
          <w:t>прикладной</w:t>
        </w:r>
        <w:r>
          <w:rPr>
            <w:sz w:val="28"/>
            <w:szCs w:val="28"/>
          </w:rPr>
          <w:t xml:space="preserve"> </w:t>
        </w:r>
        <w:r w:rsidRPr="005160AE">
          <w:rPr>
            <w:sz w:val="28"/>
            <w:szCs w:val="28"/>
          </w:rPr>
          <w:t>статистики</w:t>
        </w:r>
      </w:hyperlink>
      <w:r w:rsidRPr="005160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применяться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научных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любых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отраслях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хозяйства,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методы,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применимость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ограничена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сферой.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Имеются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виду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такие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методы,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приемочный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контроль,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статистическое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технологических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процессов,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надёжность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испытания,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планирование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экспериментов.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Статистические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применяются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практически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человека.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используют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всегда,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когда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получить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обосновать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какие-либо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суждения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группе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(объектов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субъектов)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некоторой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внутренней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неоднородностью.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Целесообразно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выделить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научной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прикладной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(по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степени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специфичности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методов,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сопряженной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погруженностью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конкретные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проблемы):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назначения,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учёта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специфики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применения;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моделей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реальных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явлений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процессов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потребностями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той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иной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деятельности;</w:t>
      </w:r>
    </w:p>
    <w:p w:rsidR="00D240FE" w:rsidRPr="005160AE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160AE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статистических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моделей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статистического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конкретных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решении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прикладных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целью</w:t>
      </w:r>
      <w:r>
        <w:rPr>
          <w:sz w:val="28"/>
          <w:szCs w:val="28"/>
        </w:rPr>
        <w:t xml:space="preserve"> </w:t>
      </w:r>
      <w:r w:rsidRPr="005160AE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hyperlink r:id="rId55" w:tooltip="Метод выборочных обследований" w:history="1">
        <w:r w:rsidRPr="005160AE">
          <w:rPr>
            <w:sz w:val="28"/>
            <w:szCs w:val="28"/>
          </w:rPr>
          <w:t>выборочных</w:t>
        </w:r>
        <w:r>
          <w:rPr>
            <w:sz w:val="28"/>
            <w:szCs w:val="28"/>
          </w:rPr>
          <w:t xml:space="preserve"> </w:t>
        </w:r>
        <w:r w:rsidRPr="005160AE">
          <w:rPr>
            <w:sz w:val="28"/>
            <w:szCs w:val="28"/>
          </w:rPr>
          <w:t>обследований</w:t>
        </w:r>
      </w:hyperlink>
      <w:r w:rsidRPr="005160AE">
        <w:rPr>
          <w:sz w:val="28"/>
          <w:szCs w:val="28"/>
        </w:rPr>
        <w:t>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D240FE" w:rsidRPr="00990216" w:rsidRDefault="00D240FE" w:rsidP="00276160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r w:rsidRPr="00990216">
        <w:rPr>
          <w:sz w:val="28"/>
          <w:szCs w:val="28"/>
        </w:rPr>
        <w:br w:type="page"/>
      </w:r>
      <w:bookmarkStart w:id="7" w:name="_Toc448316673"/>
      <w:r w:rsidRPr="00990216">
        <w:rPr>
          <w:b/>
          <w:sz w:val="28"/>
          <w:szCs w:val="28"/>
        </w:rPr>
        <w:t>Список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использованной</w:t>
      </w:r>
      <w:r>
        <w:rPr>
          <w:b/>
          <w:sz w:val="28"/>
          <w:szCs w:val="28"/>
        </w:rPr>
        <w:t xml:space="preserve"> </w:t>
      </w:r>
      <w:r w:rsidRPr="00990216">
        <w:rPr>
          <w:b/>
          <w:sz w:val="28"/>
          <w:szCs w:val="28"/>
        </w:rPr>
        <w:t>литературы</w:t>
      </w:r>
      <w:bookmarkEnd w:id="7"/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Балдин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К.В.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Общая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статистики: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Учебное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пособие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К.В.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Балдин,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А.В.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Рукосуев.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Дашков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К,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2012.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312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c.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Громыко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Г.Л.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статистики: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Практикум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Г.Л.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Громыко.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НИЦ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ИНФРА-М,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2013.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238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c.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Ефимова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М.Р.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Общая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статистики: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Учебник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М.Р.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Ефимова,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Е.В.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Петрова,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В.Н.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Румянцев.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ИНФРА-М,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2013.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416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c.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Сиденко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А.В.,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Попов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Г.Ю.,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Матвеева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В.М.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Статистика: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Учебник.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Издательство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"Дело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сервис",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2011.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464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Социально-экономическая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статистика: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Практикум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ред.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В.Н.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Салина,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Е.П.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Шпаковской: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пособие.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Финансы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статистика,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2010.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121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Статистика: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учебник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вузов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ред.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Елисеева.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Проспект,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2011.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444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с.</w:t>
      </w:r>
    </w:p>
    <w:p w:rsidR="00D240FE" w:rsidRPr="00CB3AB0" w:rsidRDefault="00D240FE" w:rsidP="00276160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3AB0">
        <w:rPr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статистики: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учебник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Р.А.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Шмойлова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[и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др.];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ред.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Р.А.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Шмойлова.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4-е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изд.,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доп.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перераб.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Финансы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статистика,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2014.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655</w:t>
      </w:r>
      <w:r>
        <w:rPr>
          <w:color w:val="000000"/>
          <w:sz w:val="28"/>
          <w:szCs w:val="28"/>
        </w:rPr>
        <w:t xml:space="preserve"> </w:t>
      </w:r>
      <w:r w:rsidRPr="00CB3AB0">
        <w:rPr>
          <w:color w:val="000000"/>
          <w:sz w:val="28"/>
          <w:szCs w:val="28"/>
        </w:rPr>
        <w:t>с.</w:t>
      </w:r>
    </w:p>
    <w:p w:rsidR="00D240FE" w:rsidRPr="00990216" w:rsidRDefault="00D240FE" w:rsidP="0027616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sectPr w:rsidR="00D240FE" w:rsidRPr="00990216" w:rsidSect="00684E2F">
      <w:footerReference w:type="even" r:id="rId56"/>
      <w:footerReference w:type="default" r:id="rId57"/>
      <w:pgSz w:w="11906" w:h="16838"/>
      <w:pgMar w:top="851" w:right="851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0FE" w:rsidRDefault="00D240FE">
      <w:r>
        <w:separator/>
      </w:r>
    </w:p>
  </w:endnote>
  <w:endnote w:type="continuationSeparator" w:id="0">
    <w:p w:rsidR="00D240FE" w:rsidRDefault="00D2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FE" w:rsidRDefault="00D240FE" w:rsidP="002179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40FE" w:rsidRDefault="00D240FE" w:rsidP="008D1E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FE" w:rsidRDefault="00D240FE" w:rsidP="002179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D240FE" w:rsidRDefault="00D240FE" w:rsidP="008D1E5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0FE" w:rsidRDefault="00D240FE">
      <w:r>
        <w:separator/>
      </w:r>
    </w:p>
  </w:footnote>
  <w:footnote w:type="continuationSeparator" w:id="0">
    <w:p w:rsidR="00D240FE" w:rsidRDefault="00D24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0A5"/>
    <w:multiLevelType w:val="multilevel"/>
    <w:tmpl w:val="D88C12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D5D65"/>
    <w:multiLevelType w:val="hybridMultilevel"/>
    <w:tmpl w:val="4A7AADDC"/>
    <w:lvl w:ilvl="0" w:tplc="D6367F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C748F4"/>
    <w:multiLevelType w:val="multilevel"/>
    <w:tmpl w:val="F40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40279E"/>
    <w:multiLevelType w:val="hybridMultilevel"/>
    <w:tmpl w:val="0ECCFE04"/>
    <w:lvl w:ilvl="0" w:tplc="76946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DD1B1E"/>
    <w:multiLevelType w:val="multilevel"/>
    <w:tmpl w:val="FE5815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5E4D2C"/>
    <w:multiLevelType w:val="hybridMultilevel"/>
    <w:tmpl w:val="665AFE9C"/>
    <w:lvl w:ilvl="0" w:tplc="70D8B15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0B1961"/>
    <w:multiLevelType w:val="hybridMultilevel"/>
    <w:tmpl w:val="8BD8619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570008E"/>
    <w:multiLevelType w:val="multilevel"/>
    <w:tmpl w:val="85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2409C"/>
    <w:multiLevelType w:val="hybridMultilevel"/>
    <w:tmpl w:val="A4E8F5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1B478A7"/>
    <w:multiLevelType w:val="multilevel"/>
    <w:tmpl w:val="D1F0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BA32E8B"/>
    <w:multiLevelType w:val="multilevel"/>
    <w:tmpl w:val="A56E17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3A4C9D"/>
    <w:multiLevelType w:val="multilevel"/>
    <w:tmpl w:val="85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F87D10"/>
    <w:multiLevelType w:val="multilevel"/>
    <w:tmpl w:val="420C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47218F3"/>
    <w:multiLevelType w:val="hybridMultilevel"/>
    <w:tmpl w:val="9544F470"/>
    <w:lvl w:ilvl="0" w:tplc="76946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C21F65"/>
    <w:multiLevelType w:val="multilevel"/>
    <w:tmpl w:val="5CE898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2435FD"/>
    <w:multiLevelType w:val="multilevel"/>
    <w:tmpl w:val="85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DA3BB1"/>
    <w:multiLevelType w:val="multilevel"/>
    <w:tmpl w:val="523E9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633964"/>
    <w:multiLevelType w:val="hybridMultilevel"/>
    <w:tmpl w:val="ECCE357A"/>
    <w:lvl w:ilvl="0" w:tplc="76946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C382B82"/>
    <w:multiLevelType w:val="hybridMultilevel"/>
    <w:tmpl w:val="9A6EE91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DEE4E11"/>
    <w:multiLevelType w:val="hybridMultilevel"/>
    <w:tmpl w:val="72746964"/>
    <w:lvl w:ilvl="0" w:tplc="76946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B81A71"/>
    <w:multiLevelType w:val="multilevel"/>
    <w:tmpl w:val="0F4AF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286003"/>
    <w:multiLevelType w:val="multilevel"/>
    <w:tmpl w:val="85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095645"/>
    <w:multiLevelType w:val="multilevel"/>
    <w:tmpl w:val="94DADF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F63DA8"/>
    <w:multiLevelType w:val="singleLevel"/>
    <w:tmpl w:val="8F9839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80708E1"/>
    <w:multiLevelType w:val="hybridMultilevel"/>
    <w:tmpl w:val="9E801128"/>
    <w:lvl w:ilvl="0" w:tplc="76946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E943DAD"/>
    <w:multiLevelType w:val="multilevel"/>
    <w:tmpl w:val="85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</w:num>
  <w:num w:numId="2">
    <w:abstractNumId w:val="5"/>
  </w:num>
  <w:num w:numId="3">
    <w:abstractNumId w:val="18"/>
  </w:num>
  <w:num w:numId="4">
    <w:abstractNumId w:val="25"/>
  </w:num>
  <w:num w:numId="5">
    <w:abstractNumId w:val="11"/>
  </w:num>
  <w:num w:numId="6">
    <w:abstractNumId w:val="1"/>
  </w:num>
  <w:num w:numId="7">
    <w:abstractNumId w:val="7"/>
  </w:num>
  <w:num w:numId="8">
    <w:abstractNumId w:val="15"/>
  </w:num>
  <w:num w:numId="9">
    <w:abstractNumId w:val="20"/>
  </w:num>
  <w:num w:numId="10">
    <w:abstractNumId w:val="21"/>
  </w:num>
  <w:num w:numId="11">
    <w:abstractNumId w:val="24"/>
  </w:num>
  <w:num w:numId="12">
    <w:abstractNumId w:val="2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  <w:num w:numId="17">
    <w:abstractNumId w:val="16"/>
  </w:num>
  <w:num w:numId="18">
    <w:abstractNumId w:val="22"/>
  </w:num>
  <w:num w:numId="19">
    <w:abstractNumId w:val="10"/>
  </w:num>
  <w:num w:numId="20">
    <w:abstractNumId w:val="8"/>
  </w:num>
  <w:num w:numId="21">
    <w:abstractNumId w:val="19"/>
  </w:num>
  <w:num w:numId="22">
    <w:abstractNumId w:val="17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E59"/>
    <w:rsid w:val="0000419D"/>
    <w:rsid w:val="000046ED"/>
    <w:rsid w:val="000127FC"/>
    <w:rsid w:val="00013C9E"/>
    <w:rsid w:val="00023B58"/>
    <w:rsid w:val="00025547"/>
    <w:rsid w:val="000301B1"/>
    <w:rsid w:val="00041E64"/>
    <w:rsid w:val="00045796"/>
    <w:rsid w:val="00051167"/>
    <w:rsid w:val="00052E3F"/>
    <w:rsid w:val="0005458B"/>
    <w:rsid w:val="00056736"/>
    <w:rsid w:val="000652BB"/>
    <w:rsid w:val="00071916"/>
    <w:rsid w:val="00072F73"/>
    <w:rsid w:val="00090B50"/>
    <w:rsid w:val="00092107"/>
    <w:rsid w:val="000944F5"/>
    <w:rsid w:val="000A54EA"/>
    <w:rsid w:val="000B030E"/>
    <w:rsid w:val="000B17AA"/>
    <w:rsid w:val="000B1945"/>
    <w:rsid w:val="000B4C46"/>
    <w:rsid w:val="000C4556"/>
    <w:rsid w:val="000D19D6"/>
    <w:rsid w:val="000D2C9D"/>
    <w:rsid w:val="000D3932"/>
    <w:rsid w:val="000D5D0A"/>
    <w:rsid w:val="000E093C"/>
    <w:rsid w:val="000E44F8"/>
    <w:rsid w:val="000F5152"/>
    <w:rsid w:val="000F7B68"/>
    <w:rsid w:val="00100C28"/>
    <w:rsid w:val="001063F2"/>
    <w:rsid w:val="00120E84"/>
    <w:rsid w:val="00127EC6"/>
    <w:rsid w:val="00131E73"/>
    <w:rsid w:val="00133FDE"/>
    <w:rsid w:val="001340C7"/>
    <w:rsid w:val="0013611D"/>
    <w:rsid w:val="0013737A"/>
    <w:rsid w:val="001419D7"/>
    <w:rsid w:val="00145A32"/>
    <w:rsid w:val="00150C7A"/>
    <w:rsid w:val="00153148"/>
    <w:rsid w:val="00153CDD"/>
    <w:rsid w:val="001614B7"/>
    <w:rsid w:val="00166033"/>
    <w:rsid w:val="00181136"/>
    <w:rsid w:val="00192CAF"/>
    <w:rsid w:val="00193A22"/>
    <w:rsid w:val="00195D0A"/>
    <w:rsid w:val="001A71F7"/>
    <w:rsid w:val="001B50D2"/>
    <w:rsid w:val="001C4C02"/>
    <w:rsid w:val="001C61A4"/>
    <w:rsid w:val="001D27FC"/>
    <w:rsid w:val="001D3DE9"/>
    <w:rsid w:val="001D64DC"/>
    <w:rsid w:val="001D7115"/>
    <w:rsid w:val="00201A40"/>
    <w:rsid w:val="00214103"/>
    <w:rsid w:val="00217975"/>
    <w:rsid w:val="00220CEE"/>
    <w:rsid w:val="00231C81"/>
    <w:rsid w:val="00234B9F"/>
    <w:rsid w:val="00260D3B"/>
    <w:rsid w:val="002636DD"/>
    <w:rsid w:val="00263D10"/>
    <w:rsid w:val="00270D8F"/>
    <w:rsid w:val="00276160"/>
    <w:rsid w:val="00280060"/>
    <w:rsid w:val="002801A4"/>
    <w:rsid w:val="00280784"/>
    <w:rsid w:val="00281A52"/>
    <w:rsid w:val="00285F64"/>
    <w:rsid w:val="00292557"/>
    <w:rsid w:val="00296561"/>
    <w:rsid w:val="002A0CD4"/>
    <w:rsid w:val="002A5764"/>
    <w:rsid w:val="002A651D"/>
    <w:rsid w:val="002B545E"/>
    <w:rsid w:val="002C677B"/>
    <w:rsid w:val="002C6A36"/>
    <w:rsid w:val="002D5939"/>
    <w:rsid w:val="002F4ED6"/>
    <w:rsid w:val="002F7AAC"/>
    <w:rsid w:val="003030F8"/>
    <w:rsid w:val="00304477"/>
    <w:rsid w:val="00304B3E"/>
    <w:rsid w:val="00307C9D"/>
    <w:rsid w:val="0031323E"/>
    <w:rsid w:val="00313703"/>
    <w:rsid w:val="00321DA3"/>
    <w:rsid w:val="00323386"/>
    <w:rsid w:val="00323CE0"/>
    <w:rsid w:val="0032424B"/>
    <w:rsid w:val="00327905"/>
    <w:rsid w:val="0033075A"/>
    <w:rsid w:val="003433D5"/>
    <w:rsid w:val="0034689D"/>
    <w:rsid w:val="00351864"/>
    <w:rsid w:val="0035408B"/>
    <w:rsid w:val="0036606F"/>
    <w:rsid w:val="003717B3"/>
    <w:rsid w:val="00381F98"/>
    <w:rsid w:val="00396A2E"/>
    <w:rsid w:val="003A138E"/>
    <w:rsid w:val="003A4658"/>
    <w:rsid w:val="003A4DF2"/>
    <w:rsid w:val="003A5290"/>
    <w:rsid w:val="003A5D63"/>
    <w:rsid w:val="003A7975"/>
    <w:rsid w:val="003B209A"/>
    <w:rsid w:val="003C230C"/>
    <w:rsid w:val="003E2204"/>
    <w:rsid w:val="003E2C75"/>
    <w:rsid w:val="003E52E0"/>
    <w:rsid w:val="003E7D2A"/>
    <w:rsid w:val="003F1735"/>
    <w:rsid w:val="003F414E"/>
    <w:rsid w:val="003F4981"/>
    <w:rsid w:val="003F4D41"/>
    <w:rsid w:val="00403ED9"/>
    <w:rsid w:val="00406E3C"/>
    <w:rsid w:val="00407D9E"/>
    <w:rsid w:val="0041024A"/>
    <w:rsid w:val="00410C60"/>
    <w:rsid w:val="004201C2"/>
    <w:rsid w:val="004227D7"/>
    <w:rsid w:val="00435632"/>
    <w:rsid w:val="00437634"/>
    <w:rsid w:val="00437EBE"/>
    <w:rsid w:val="0045533F"/>
    <w:rsid w:val="00461F60"/>
    <w:rsid w:val="00462AC3"/>
    <w:rsid w:val="00470D6F"/>
    <w:rsid w:val="00472C0B"/>
    <w:rsid w:val="00484CDA"/>
    <w:rsid w:val="0048653C"/>
    <w:rsid w:val="00486EA2"/>
    <w:rsid w:val="00492333"/>
    <w:rsid w:val="00493668"/>
    <w:rsid w:val="004A3F3F"/>
    <w:rsid w:val="004A5EFD"/>
    <w:rsid w:val="004B1E8D"/>
    <w:rsid w:val="004B2822"/>
    <w:rsid w:val="004B350C"/>
    <w:rsid w:val="004B5121"/>
    <w:rsid w:val="004C2D8A"/>
    <w:rsid w:val="004D4F9B"/>
    <w:rsid w:val="004D5E56"/>
    <w:rsid w:val="004D673F"/>
    <w:rsid w:val="004D6898"/>
    <w:rsid w:val="004E39D3"/>
    <w:rsid w:val="004E42C2"/>
    <w:rsid w:val="004F59C4"/>
    <w:rsid w:val="004F6DF8"/>
    <w:rsid w:val="00503217"/>
    <w:rsid w:val="005039BF"/>
    <w:rsid w:val="005160AE"/>
    <w:rsid w:val="00523230"/>
    <w:rsid w:val="0052324C"/>
    <w:rsid w:val="0053413E"/>
    <w:rsid w:val="005400F1"/>
    <w:rsid w:val="00541BED"/>
    <w:rsid w:val="00547CC1"/>
    <w:rsid w:val="0055054B"/>
    <w:rsid w:val="00570980"/>
    <w:rsid w:val="00572EE9"/>
    <w:rsid w:val="005801B2"/>
    <w:rsid w:val="00581C9E"/>
    <w:rsid w:val="00583269"/>
    <w:rsid w:val="00584A1C"/>
    <w:rsid w:val="00584F2D"/>
    <w:rsid w:val="00585D8D"/>
    <w:rsid w:val="00590719"/>
    <w:rsid w:val="00592CB8"/>
    <w:rsid w:val="00593338"/>
    <w:rsid w:val="005962AD"/>
    <w:rsid w:val="005A1792"/>
    <w:rsid w:val="005A476A"/>
    <w:rsid w:val="005A5499"/>
    <w:rsid w:val="005B0B94"/>
    <w:rsid w:val="005C1245"/>
    <w:rsid w:val="005D0D76"/>
    <w:rsid w:val="005D7342"/>
    <w:rsid w:val="005E1409"/>
    <w:rsid w:val="005E1BF8"/>
    <w:rsid w:val="005E4228"/>
    <w:rsid w:val="005F728E"/>
    <w:rsid w:val="00606B92"/>
    <w:rsid w:val="00606ED3"/>
    <w:rsid w:val="006106AC"/>
    <w:rsid w:val="00616949"/>
    <w:rsid w:val="006230F1"/>
    <w:rsid w:val="00630988"/>
    <w:rsid w:val="00633AAA"/>
    <w:rsid w:val="00653A86"/>
    <w:rsid w:val="00655C11"/>
    <w:rsid w:val="00657738"/>
    <w:rsid w:val="0066069C"/>
    <w:rsid w:val="006614A5"/>
    <w:rsid w:val="00662BB0"/>
    <w:rsid w:val="00663682"/>
    <w:rsid w:val="00671DDE"/>
    <w:rsid w:val="00672FAE"/>
    <w:rsid w:val="00674A1D"/>
    <w:rsid w:val="00677CB1"/>
    <w:rsid w:val="00682877"/>
    <w:rsid w:val="00684E2F"/>
    <w:rsid w:val="0069286B"/>
    <w:rsid w:val="006A0E2B"/>
    <w:rsid w:val="006A28CD"/>
    <w:rsid w:val="006A3A08"/>
    <w:rsid w:val="006A3A95"/>
    <w:rsid w:val="006A7D5F"/>
    <w:rsid w:val="006C4724"/>
    <w:rsid w:val="006C67A4"/>
    <w:rsid w:val="006D2C0A"/>
    <w:rsid w:val="006E2CA9"/>
    <w:rsid w:val="006E5C89"/>
    <w:rsid w:val="006F51B2"/>
    <w:rsid w:val="006F6A51"/>
    <w:rsid w:val="006F763A"/>
    <w:rsid w:val="00706B54"/>
    <w:rsid w:val="0070780F"/>
    <w:rsid w:val="00710F86"/>
    <w:rsid w:val="007127EE"/>
    <w:rsid w:val="00721594"/>
    <w:rsid w:val="007237B2"/>
    <w:rsid w:val="00730575"/>
    <w:rsid w:val="0073220A"/>
    <w:rsid w:val="00732409"/>
    <w:rsid w:val="007449B9"/>
    <w:rsid w:val="00752CF8"/>
    <w:rsid w:val="00766FD0"/>
    <w:rsid w:val="00775A37"/>
    <w:rsid w:val="00780AD3"/>
    <w:rsid w:val="007A0ED2"/>
    <w:rsid w:val="007A1570"/>
    <w:rsid w:val="007A78FF"/>
    <w:rsid w:val="007B03F9"/>
    <w:rsid w:val="007B07BE"/>
    <w:rsid w:val="007B5460"/>
    <w:rsid w:val="007C7492"/>
    <w:rsid w:val="007D4D17"/>
    <w:rsid w:val="007D6AE3"/>
    <w:rsid w:val="007D7550"/>
    <w:rsid w:val="007F1C5C"/>
    <w:rsid w:val="007F23B9"/>
    <w:rsid w:val="007F24A3"/>
    <w:rsid w:val="007F426B"/>
    <w:rsid w:val="007F4A19"/>
    <w:rsid w:val="007F4C27"/>
    <w:rsid w:val="007F4EB0"/>
    <w:rsid w:val="008173AE"/>
    <w:rsid w:val="00840957"/>
    <w:rsid w:val="008416C5"/>
    <w:rsid w:val="00841E0A"/>
    <w:rsid w:val="00845EEA"/>
    <w:rsid w:val="00845FF7"/>
    <w:rsid w:val="00847D80"/>
    <w:rsid w:val="008704ED"/>
    <w:rsid w:val="00872142"/>
    <w:rsid w:val="00872C79"/>
    <w:rsid w:val="00876175"/>
    <w:rsid w:val="008807FA"/>
    <w:rsid w:val="00881AED"/>
    <w:rsid w:val="0088645A"/>
    <w:rsid w:val="008924A1"/>
    <w:rsid w:val="0089687B"/>
    <w:rsid w:val="008A53FE"/>
    <w:rsid w:val="008A62CF"/>
    <w:rsid w:val="008A7FA2"/>
    <w:rsid w:val="008B2256"/>
    <w:rsid w:val="008C33CE"/>
    <w:rsid w:val="008C4BCA"/>
    <w:rsid w:val="008C669E"/>
    <w:rsid w:val="008D1E59"/>
    <w:rsid w:val="008D2A11"/>
    <w:rsid w:val="008E0EB3"/>
    <w:rsid w:val="008E3AF1"/>
    <w:rsid w:val="008E6B12"/>
    <w:rsid w:val="008E7A6C"/>
    <w:rsid w:val="008F3FEE"/>
    <w:rsid w:val="00900CE9"/>
    <w:rsid w:val="00912C04"/>
    <w:rsid w:val="00917AD2"/>
    <w:rsid w:val="00921509"/>
    <w:rsid w:val="00924959"/>
    <w:rsid w:val="00936062"/>
    <w:rsid w:val="00936230"/>
    <w:rsid w:val="009404E1"/>
    <w:rsid w:val="009466E4"/>
    <w:rsid w:val="00951D92"/>
    <w:rsid w:val="00981842"/>
    <w:rsid w:val="0098434C"/>
    <w:rsid w:val="00990216"/>
    <w:rsid w:val="00990B86"/>
    <w:rsid w:val="009977C0"/>
    <w:rsid w:val="009A21A2"/>
    <w:rsid w:val="009A3758"/>
    <w:rsid w:val="009A4610"/>
    <w:rsid w:val="009A534C"/>
    <w:rsid w:val="009B6612"/>
    <w:rsid w:val="009B7955"/>
    <w:rsid w:val="009C428E"/>
    <w:rsid w:val="009D0164"/>
    <w:rsid w:val="009D0A05"/>
    <w:rsid w:val="009D69F4"/>
    <w:rsid w:val="009F1E2B"/>
    <w:rsid w:val="009F49A7"/>
    <w:rsid w:val="009F6B59"/>
    <w:rsid w:val="00A03D57"/>
    <w:rsid w:val="00A24034"/>
    <w:rsid w:val="00A279F0"/>
    <w:rsid w:val="00A337F1"/>
    <w:rsid w:val="00A36CE0"/>
    <w:rsid w:val="00A3778F"/>
    <w:rsid w:val="00A37D0C"/>
    <w:rsid w:val="00A4634B"/>
    <w:rsid w:val="00A6237D"/>
    <w:rsid w:val="00A626FB"/>
    <w:rsid w:val="00A648D2"/>
    <w:rsid w:val="00A67D68"/>
    <w:rsid w:val="00A753EE"/>
    <w:rsid w:val="00A842FF"/>
    <w:rsid w:val="00A86828"/>
    <w:rsid w:val="00A9209C"/>
    <w:rsid w:val="00AA7AA7"/>
    <w:rsid w:val="00AB3816"/>
    <w:rsid w:val="00AB5D5E"/>
    <w:rsid w:val="00AC7634"/>
    <w:rsid w:val="00AE657C"/>
    <w:rsid w:val="00AF29EF"/>
    <w:rsid w:val="00AF594A"/>
    <w:rsid w:val="00B02359"/>
    <w:rsid w:val="00B03ACB"/>
    <w:rsid w:val="00B05DAF"/>
    <w:rsid w:val="00B24706"/>
    <w:rsid w:val="00B27833"/>
    <w:rsid w:val="00B45D16"/>
    <w:rsid w:val="00B505E9"/>
    <w:rsid w:val="00B52038"/>
    <w:rsid w:val="00B53585"/>
    <w:rsid w:val="00B6086F"/>
    <w:rsid w:val="00B65C27"/>
    <w:rsid w:val="00B71DB3"/>
    <w:rsid w:val="00B81962"/>
    <w:rsid w:val="00B82846"/>
    <w:rsid w:val="00B87DF8"/>
    <w:rsid w:val="00B95B4F"/>
    <w:rsid w:val="00BA1F6A"/>
    <w:rsid w:val="00BA33B9"/>
    <w:rsid w:val="00BA4221"/>
    <w:rsid w:val="00BA7FC4"/>
    <w:rsid w:val="00BB21FA"/>
    <w:rsid w:val="00BB41D9"/>
    <w:rsid w:val="00BB7178"/>
    <w:rsid w:val="00BC1147"/>
    <w:rsid w:val="00BC2C31"/>
    <w:rsid w:val="00BC438B"/>
    <w:rsid w:val="00BC541A"/>
    <w:rsid w:val="00BD6100"/>
    <w:rsid w:val="00BE076B"/>
    <w:rsid w:val="00BE4FDF"/>
    <w:rsid w:val="00BF68BC"/>
    <w:rsid w:val="00C0281D"/>
    <w:rsid w:val="00C0593C"/>
    <w:rsid w:val="00C06F23"/>
    <w:rsid w:val="00C25135"/>
    <w:rsid w:val="00C32618"/>
    <w:rsid w:val="00C349DD"/>
    <w:rsid w:val="00C43C80"/>
    <w:rsid w:val="00C504B9"/>
    <w:rsid w:val="00C51A35"/>
    <w:rsid w:val="00C53A81"/>
    <w:rsid w:val="00C62637"/>
    <w:rsid w:val="00C63B53"/>
    <w:rsid w:val="00C655B7"/>
    <w:rsid w:val="00C67D46"/>
    <w:rsid w:val="00C74A5F"/>
    <w:rsid w:val="00C74C46"/>
    <w:rsid w:val="00C80B0F"/>
    <w:rsid w:val="00CA004C"/>
    <w:rsid w:val="00CB3AB0"/>
    <w:rsid w:val="00CB67F0"/>
    <w:rsid w:val="00CC22A0"/>
    <w:rsid w:val="00CD035E"/>
    <w:rsid w:val="00CD0B2B"/>
    <w:rsid w:val="00CD2CCF"/>
    <w:rsid w:val="00CD4532"/>
    <w:rsid w:val="00CD747D"/>
    <w:rsid w:val="00CE0C08"/>
    <w:rsid w:val="00CE2A42"/>
    <w:rsid w:val="00CF7F7F"/>
    <w:rsid w:val="00D01BE2"/>
    <w:rsid w:val="00D0536E"/>
    <w:rsid w:val="00D0723E"/>
    <w:rsid w:val="00D10487"/>
    <w:rsid w:val="00D12A8C"/>
    <w:rsid w:val="00D152DB"/>
    <w:rsid w:val="00D240FE"/>
    <w:rsid w:val="00D25404"/>
    <w:rsid w:val="00D30E74"/>
    <w:rsid w:val="00D32475"/>
    <w:rsid w:val="00D349AA"/>
    <w:rsid w:val="00D53379"/>
    <w:rsid w:val="00D56753"/>
    <w:rsid w:val="00D57416"/>
    <w:rsid w:val="00D62B1C"/>
    <w:rsid w:val="00D62C81"/>
    <w:rsid w:val="00D71F1D"/>
    <w:rsid w:val="00D7621D"/>
    <w:rsid w:val="00D838F0"/>
    <w:rsid w:val="00D85B85"/>
    <w:rsid w:val="00D861A4"/>
    <w:rsid w:val="00D93FF1"/>
    <w:rsid w:val="00DA1511"/>
    <w:rsid w:val="00DA4C7D"/>
    <w:rsid w:val="00DA56E4"/>
    <w:rsid w:val="00DA6F0D"/>
    <w:rsid w:val="00DB2AB9"/>
    <w:rsid w:val="00DB539A"/>
    <w:rsid w:val="00DC0C79"/>
    <w:rsid w:val="00DC40AD"/>
    <w:rsid w:val="00DC427E"/>
    <w:rsid w:val="00DD51A6"/>
    <w:rsid w:val="00DE2E4C"/>
    <w:rsid w:val="00DE3A3E"/>
    <w:rsid w:val="00DE43AF"/>
    <w:rsid w:val="00DE5FF1"/>
    <w:rsid w:val="00DE702D"/>
    <w:rsid w:val="00E04558"/>
    <w:rsid w:val="00E05AEE"/>
    <w:rsid w:val="00E06758"/>
    <w:rsid w:val="00E111D0"/>
    <w:rsid w:val="00E1533E"/>
    <w:rsid w:val="00E27BC4"/>
    <w:rsid w:val="00E31228"/>
    <w:rsid w:val="00E47A06"/>
    <w:rsid w:val="00E47F93"/>
    <w:rsid w:val="00E516A7"/>
    <w:rsid w:val="00E51BCC"/>
    <w:rsid w:val="00E53C6C"/>
    <w:rsid w:val="00E60FCD"/>
    <w:rsid w:val="00E632DA"/>
    <w:rsid w:val="00E70C43"/>
    <w:rsid w:val="00E72204"/>
    <w:rsid w:val="00E7311A"/>
    <w:rsid w:val="00E75AE7"/>
    <w:rsid w:val="00E765E3"/>
    <w:rsid w:val="00E8468A"/>
    <w:rsid w:val="00E85667"/>
    <w:rsid w:val="00E96374"/>
    <w:rsid w:val="00EA0E0F"/>
    <w:rsid w:val="00EA2732"/>
    <w:rsid w:val="00EA4DBC"/>
    <w:rsid w:val="00EA60ED"/>
    <w:rsid w:val="00EA779C"/>
    <w:rsid w:val="00EB1725"/>
    <w:rsid w:val="00EB542E"/>
    <w:rsid w:val="00EB63A0"/>
    <w:rsid w:val="00EB64E2"/>
    <w:rsid w:val="00EC16A0"/>
    <w:rsid w:val="00EE1CB0"/>
    <w:rsid w:val="00EE35E7"/>
    <w:rsid w:val="00EF3EAD"/>
    <w:rsid w:val="00EF456F"/>
    <w:rsid w:val="00EF56FE"/>
    <w:rsid w:val="00F045B2"/>
    <w:rsid w:val="00F16EB4"/>
    <w:rsid w:val="00F21EED"/>
    <w:rsid w:val="00F27949"/>
    <w:rsid w:val="00F30CE0"/>
    <w:rsid w:val="00F350F7"/>
    <w:rsid w:val="00F43189"/>
    <w:rsid w:val="00F47042"/>
    <w:rsid w:val="00F53150"/>
    <w:rsid w:val="00F63314"/>
    <w:rsid w:val="00F7530B"/>
    <w:rsid w:val="00F75CB3"/>
    <w:rsid w:val="00F76F5D"/>
    <w:rsid w:val="00F84D14"/>
    <w:rsid w:val="00F91109"/>
    <w:rsid w:val="00F93E89"/>
    <w:rsid w:val="00FA0169"/>
    <w:rsid w:val="00FA0F3D"/>
    <w:rsid w:val="00FA14A9"/>
    <w:rsid w:val="00FB660F"/>
    <w:rsid w:val="00FC6BD9"/>
    <w:rsid w:val="00FD3352"/>
    <w:rsid w:val="00FE2E3B"/>
    <w:rsid w:val="00FE4FA5"/>
    <w:rsid w:val="00FE543C"/>
    <w:rsid w:val="00FF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44F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1E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9021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9021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21EE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90216"/>
    <w:rPr>
      <w:rFonts w:ascii="Calibri" w:hAnsi="Calibri" w:cs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90216"/>
    <w:rPr>
      <w:rFonts w:cs="Times New Roman"/>
      <w:i/>
      <w:iCs/>
      <w:sz w:val="24"/>
      <w:szCs w:val="24"/>
    </w:rPr>
  </w:style>
  <w:style w:type="paragraph" w:styleId="TOC1">
    <w:name w:val="toc 1"/>
    <w:basedOn w:val="Normal"/>
    <w:next w:val="Normal"/>
    <w:autoRedefine/>
    <w:uiPriority w:val="99"/>
    <w:rsid w:val="00F7530B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rsid w:val="00F7530B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D1E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1EE1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D1E59"/>
    <w:rPr>
      <w:rFonts w:cs="Times New Roman"/>
    </w:rPr>
  </w:style>
  <w:style w:type="table" w:styleId="TableGrid">
    <w:name w:val="Table Grid"/>
    <w:basedOn w:val="TableNormal"/>
    <w:uiPriority w:val="99"/>
    <w:rsid w:val="00B608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99"/>
    <w:rsid w:val="00900CE9"/>
    <w:pPr>
      <w:ind w:left="240"/>
    </w:pPr>
  </w:style>
  <w:style w:type="character" w:styleId="Hyperlink">
    <w:name w:val="Hyperlink"/>
    <w:basedOn w:val="DefaultParagraphFont"/>
    <w:uiPriority w:val="99"/>
    <w:rsid w:val="00900CE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00C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900CE9"/>
    <w:rPr>
      <w:rFonts w:cs="Times New Roman"/>
    </w:rPr>
  </w:style>
  <w:style w:type="character" w:styleId="HTMLDefinition">
    <w:name w:val="HTML Definition"/>
    <w:basedOn w:val="DefaultParagraphFont"/>
    <w:uiPriority w:val="99"/>
    <w:rsid w:val="00547CC1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547CC1"/>
    <w:rPr>
      <w:rFonts w:cs="Times New Roman"/>
      <w:b/>
    </w:rPr>
  </w:style>
  <w:style w:type="paragraph" w:customStyle="1" w:styleId="xl24">
    <w:name w:val="xl24"/>
    <w:basedOn w:val="Normal"/>
    <w:uiPriority w:val="99"/>
    <w:rsid w:val="00AE657C"/>
    <w:pPr>
      <w:spacing w:before="100" w:beforeAutospacing="1" w:after="100" w:afterAutospacing="1"/>
      <w:textAlignment w:val="center"/>
    </w:pPr>
  </w:style>
  <w:style w:type="paragraph" w:customStyle="1" w:styleId="xl25">
    <w:name w:val="xl25"/>
    <w:basedOn w:val="Normal"/>
    <w:uiPriority w:val="99"/>
    <w:rsid w:val="00AE6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uiPriority w:val="99"/>
    <w:rsid w:val="00AE657C"/>
    <w:pP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Normal"/>
    <w:uiPriority w:val="99"/>
    <w:rsid w:val="00AE6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al"/>
    <w:uiPriority w:val="99"/>
    <w:rsid w:val="00AE657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Header">
    <w:name w:val="header"/>
    <w:basedOn w:val="Normal"/>
    <w:link w:val="HeaderChar"/>
    <w:uiPriority w:val="99"/>
    <w:rsid w:val="006577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7738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90216"/>
    <w:pPr>
      <w:tabs>
        <w:tab w:val="left" w:pos="3520"/>
      </w:tabs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0216"/>
    <w:rPr>
      <w:rFonts w:cs="Times New Roman"/>
      <w:sz w:val="24"/>
      <w:szCs w:val="24"/>
    </w:rPr>
  </w:style>
  <w:style w:type="character" w:customStyle="1" w:styleId="review-h5">
    <w:name w:val="review-h5"/>
    <w:uiPriority w:val="99"/>
    <w:rsid w:val="00516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2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2914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7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72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2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72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72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7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2918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7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2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72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hyperlink" Target="https://ru.wikipedia.org/wiki/%D0%9C%D0%B5%D1%82%D0%BE%D0%B4_%D0%B2%D1%8B%D0%B1%D0%BE%D1%80%D0%BE%D1%87%D0%BD%D1%8B%D1%85_%D0%BE%D0%B1%D1%81%D0%BB%D0%B5%D0%B4%D0%BE%D0%B2%D0%B0%D0%BD%D0%B8%D0%B9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hyperlink" Target="https://ru.wikipedia.org/wiki/%D0%9F%D1%80%D0%B8%D0%BA%D0%BB%D0%B0%D0%B4%D0%BD%D0%B0%D1%8F_%D1%81%D1%82%D0%B0%D1%82%D0%B8%D1%81%D1%82%D0%B8%D0%BA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yperlink" Target="https://ru.wikipedia.org/wiki/%D0%9F%D0%BE%D0%BA%D0%B0%D0%B7%D0%B0%D1%82%D0%B5%D0%BB%D0%B8_%D1%86%D0%B5%D0%BD%D1%82%D1%80%D0%B0_%D1%80%D0%B0%D1%81%D0%BF%D1%80%D0%B5%D0%B4%D0%B5%D0%BB%D0%B5%D0%BD%D0%B8%D1%8F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11</Pages>
  <Words>1798</Words>
  <Characters>10250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User</dc:creator>
  <cp:keywords/>
  <dc:description/>
  <cp:lastModifiedBy>Евгений</cp:lastModifiedBy>
  <cp:revision>10</cp:revision>
  <dcterms:created xsi:type="dcterms:W3CDTF">2016-04-12T10:36:00Z</dcterms:created>
  <dcterms:modified xsi:type="dcterms:W3CDTF">2016-05-11T06:32:00Z</dcterms:modified>
</cp:coreProperties>
</file>