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33907397" w:displacedByCustomXml="next"/>
    <w:sdt>
      <w:sdtPr>
        <w:id w:val="488681508"/>
      </w:sdtPr>
      <w:sdtEndPr>
        <w:rPr>
          <w:b/>
          <w:bCs/>
          <w:iCs/>
          <w:smallCaps/>
        </w:rPr>
      </w:sdtEndPr>
      <w:sdtContent>
        <w:p w:rsidR="00471C36" w:rsidRDefault="00471C36" w:rsidP="0032564E">
          <w:r>
            <w:t>Федеральное государственное образовательное бюджетное</w:t>
          </w:r>
        </w:p>
        <w:p w:rsidR="00471C36" w:rsidRDefault="00471C36" w:rsidP="0032564E">
          <w:r>
            <w:t>учреждение высшего профессионального образования</w:t>
          </w:r>
        </w:p>
        <w:p w:rsidR="00471C36" w:rsidRDefault="00471C36" w:rsidP="0032564E">
          <w:r>
            <w:t>«ФИНАНСОВЫЙ УНИВЕРСИТЕТ ПРИ ПРАВИТЕЛЬСТВЕ</w:t>
          </w:r>
        </w:p>
        <w:p w:rsidR="00471C36" w:rsidRDefault="00471C36" w:rsidP="0032564E">
          <w:r>
            <w:t>РОССИЙСКОЙ ФЕДЕРАЦИИ»</w:t>
          </w:r>
        </w:p>
        <w:p w:rsidR="00471C36" w:rsidRDefault="00471C36" w:rsidP="0032564E">
          <w:r>
            <w:t>(Финансовый университет)</w:t>
          </w:r>
        </w:p>
        <w:p w:rsidR="00471C36" w:rsidRDefault="00471C36" w:rsidP="0032564E"/>
        <w:p w:rsidR="00471C36" w:rsidRDefault="00471C36" w:rsidP="0032564E">
          <w:r>
            <w:t>Кафедра «Экономика организации»</w:t>
          </w:r>
        </w:p>
        <w:p w:rsidR="00471C36" w:rsidRDefault="00471C36" w:rsidP="0032564E"/>
        <w:p w:rsidR="00471C36" w:rsidRDefault="00471C36" w:rsidP="0032564E">
          <w:r>
            <w:t xml:space="preserve">Домашнее творческое задание </w:t>
          </w:r>
        </w:p>
        <w:p w:rsidR="00471C36" w:rsidRDefault="00471C36" w:rsidP="0032564E">
          <w:r>
            <w:t>на тему:</w:t>
          </w:r>
        </w:p>
        <w:p w:rsidR="00471C36" w:rsidRDefault="00471C36" w:rsidP="0032564E"/>
        <w:p w:rsidR="00471C36" w:rsidRPr="0032564E" w:rsidRDefault="00471C36" w:rsidP="0032564E">
          <w:pPr>
            <w:pStyle w:val="1"/>
            <w:rPr>
              <w:lang w:val="ru-RU"/>
            </w:rPr>
          </w:pPr>
          <w:bookmarkStart w:id="1" w:name="_Toc452419605"/>
          <w:bookmarkStart w:id="2" w:name="_Toc452492947"/>
          <w:r w:rsidRPr="0032564E">
            <w:rPr>
              <w:lang w:val="ru-RU"/>
            </w:rPr>
            <w:t>«Анализ деловой активности ОАО "Хлебпром"»</w:t>
          </w:r>
          <w:bookmarkEnd w:id="1"/>
          <w:bookmarkEnd w:id="2"/>
        </w:p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>
          <w:r>
            <w:t>Выполнил: студент группы ЭБ2-3,</w:t>
          </w:r>
        </w:p>
        <w:p w:rsidR="00471C36" w:rsidRDefault="00471C36" w:rsidP="0032564E">
          <w:r>
            <w:t xml:space="preserve">Коваленко Александр </w:t>
          </w:r>
          <w:proofErr w:type="spellStart"/>
          <w:r>
            <w:t>Саярович</w:t>
          </w:r>
          <w:proofErr w:type="spellEnd"/>
        </w:p>
        <w:p w:rsidR="00471C36" w:rsidRDefault="00471C36" w:rsidP="0032564E">
          <w:r>
            <w:t xml:space="preserve">                                      </w:t>
          </w:r>
        </w:p>
        <w:p w:rsidR="00471C36" w:rsidRDefault="00471C36" w:rsidP="0032564E">
          <w:r>
            <w:t>Проверил: профессор, д.э.</w:t>
          </w:r>
          <w:proofErr w:type="gramStart"/>
          <w:r>
            <w:t>н</w:t>
          </w:r>
          <w:proofErr w:type="gramEnd"/>
          <w:r>
            <w:t xml:space="preserve">. </w:t>
          </w:r>
        </w:p>
        <w:p w:rsidR="00471C36" w:rsidRDefault="00471C36" w:rsidP="0032564E">
          <w:r>
            <w:t>Чернышев Борис Николаевич</w:t>
          </w:r>
        </w:p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/>
        <w:p w:rsidR="00471C36" w:rsidRDefault="00471C36" w:rsidP="0032564E"/>
        <w:p w:rsidR="00471C36" w:rsidRPr="00471C36" w:rsidRDefault="00471C36" w:rsidP="0032564E">
          <w:r>
            <w:t>Москва 2016</w:t>
          </w:r>
        </w:p>
      </w:sdtContent>
    </w:sdt>
    <w:sdt>
      <w:sdtPr>
        <w:rPr>
          <w:rFonts w:ascii="Times New Roman" w:eastAsia="Calibri" w:hAnsi="Times New Roman" w:cs="Times New Roman"/>
          <w:color w:val="000000"/>
        </w:rPr>
        <w:id w:val="-126392512"/>
      </w:sdtPr>
      <w:sdtEndPr>
        <w:rPr>
          <w:b w:val="0"/>
          <w:bCs w:val="0"/>
        </w:rPr>
      </w:sdtEndPr>
      <w:sdtContent>
        <w:p w:rsidR="00C64984" w:rsidRPr="004628CF" w:rsidRDefault="003F063D" w:rsidP="0032564E">
          <w:pPr>
            <w:pStyle w:val="aff2"/>
            <w:rPr>
              <w:noProof/>
            </w:rPr>
          </w:pPr>
          <w:r>
            <w:t>Оглавление</w:t>
          </w:r>
          <w:r w:rsidR="008F7E7B" w:rsidRPr="008F7E7B">
            <w:fldChar w:fldCharType="begin"/>
          </w:r>
          <w:r>
            <w:instrText xml:space="preserve"> TOC \o "1-3" \h \z \u </w:instrText>
          </w:r>
          <w:r w:rsidR="008F7E7B" w:rsidRPr="008F7E7B">
            <w:fldChar w:fldCharType="separate"/>
          </w:r>
        </w:p>
        <w:p w:rsidR="00C64984" w:rsidRDefault="008F7E7B" w:rsidP="0032564E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452492948" w:history="1">
            <w:r w:rsidR="00C64984" w:rsidRPr="001A292B">
              <w:rPr>
                <w:rStyle w:val="aff"/>
                <w:noProof/>
                <w:lang w:val="ru-RU"/>
              </w:rPr>
              <w:t>Аналитические расчеты показателей деловой активности ОАО "Хлебпром"</w:t>
            </w:r>
            <w:r w:rsidR="004628CF">
              <w:rPr>
                <w:noProof/>
                <w:webHidden/>
              </w:rPr>
              <w:t>………………………………………………………………………..</w:t>
            </w:r>
            <w:r>
              <w:rPr>
                <w:noProof/>
                <w:webHidden/>
              </w:rPr>
              <w:fldChar w:fldCharType="begin"/>
            </w:r>
            <w:r w:rsidR="00C64984">
              <w:rPr>
                <w:noProof/>
                <w:webHidden/>
              </w:rPr>
              <w:instrText xml:space="preserve"> PAGEREF _Toc452492948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6498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4984" w:rsidRDefault="008F7E7B" w:rsidP="0032564E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eastAsia="ru-RU"/>
            </w:rPr>
          </w:pPr>
          <w:hyperlink w:anchor="_Toc452492949" w:history="1">
            <w:r w:rsidR="00C64984" w:rsidRPr="001A292B">
              <w:rPr>
                <w:rStyle w:val="aff"/>
                <w:noProof/>
                <w:lang w:val="ru-RU"/>
              </w:rPr>
              <w:t>Пояснительная записка к расчет деловой активности ОАО "Хлебпром</w:t>
            </w:r>
            <w:r w:rsidR="004628CF">
              <w:rPr>
                <w:noProof/>
                <w:webHidden/>
              </w:rPr>
              <w:t>..</w:t>
            </w:r>
            <w:r>
              <w:rPr>
                <w:noProof/>
                <w:webHidden/>
              </w:rPr>
              <w:fldChar w:fldCharType="begin"/>
            </w:r>
            <w:r w:rsidR="00C64984">
              <w:rPr>
                <w:noProof/>
                <w:webHidden/>
              </w:rPr>
              <w:instrText xml:space="preserve"> PAGEREF _Toc452492949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6498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4984" w:rsidRDefault="008F7E7B" w:rsidP="0032564E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 w:eastAsia="ru-RU"/>
            </w:rPr>
          </w:pPr>
          <w:hyperlink w:anchor="_Toc452492950" w:history="1">
            <w:r w:rsidR="00C64984" w:rsidRPr="001A292B">
              <w:rPr>
                <w:rStyle w:val="aff"/>
                <w:noProof/>
                <w:lang w:val="ru-RU"/>
              </w:rPr>
              <w:t>Заключение</w:t>
            </w:r>
            <w:r w:rsidR="004628CF">
              <w:rPr>
                <w:noProof/>
                <w:webHidden/>
                <w:lang w:val="ru-RU"/>
              </w:rPr>
              <w:t>……………………………………………………………………...</w:t>
            </w:r>
            <w:r>
              <w:rPr>
                <w:noProof/>
                <w:webHidden/>
              </w:rPr>
              <w:fldChar w:fldCharType="begin"/>
            </w:r>
            <w:r w:rsidR="00C64984">
              <w:rPr>
                <w:noProof/>
                <w:webHidden/>
              </w:rPr>
              <w:instrText xml:space="preserve"> PAGEREF _Toc452492950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64984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4984" w:rsidRDefault="008F7E7B" w:rsidP="0032564E">
          <w:pPr>
            <w:pStyle w:val="1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 w:eastAsia="ru-RU"/>
            </w:rPr>
          </w:pPr>
          <w:hyperlink w:anchor="_Toc452492951" w:history="1">
            <w:r w:rsidR="00C64984" w:rsidRPr="001A292B">
              <w:rPr>
                <w:rStyle w:val="aff"/>
                <w:noProof/>
                <w:lang w:val="ru-RU"/>
              </w:rPr>
              <w:t>Список использованной литературы</w:t>
            </w:r>
            <w:r w:rsidR="004628CF">
              <w:rPr>
                <w:noProof/>
                <w:webHidden/>
                <w:lang w:val="ru-RU"/>
              </w:rPr>
              <w:t>………………………………………...</w:t>
            </w:r>
            <w:r>
              <w:rPr>
                <w:noProof/>
                <w:webHidden/>
              </w:rPr>
              <w:fldChar w:fldCharType="begin"/>
            </w:r>
            <w:r w:rsidR="00C64984">
              <w:rPr>
                <w:noProof/>
                <w:webHidden/>
              </w:rPr>
              <w:instrText xml:space="preserve"> PAGEREF _Toc452492951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64984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F063D" w:rsidRDefault="008F7E7B" w:rsidP="0032564E">
          <w:r>
            <w:rPr>
              <w:b/>
              <w:bCs/>
            </w:rPr>
            <w:fldChar w:fldCharType="end"/>
          </w:r>
        </w:p>
      </w:sdtContent>
    </w:sdt>
    <w:p w:rsidR="003F063D" w:rsidRDefault="003F063D" w:rsidP="0032564E">
      <w:pPr>
        <w:rPr>
          <w:rFonts w:ascii="Times New Roman CYR" w:hAnsi="Times New Roman CYR"/>
          <w:noProof/>
          <w:color w:val="auto"/>
          <w:lang w:eastAsia="en-US"/>
        </w:rPr>
      </w:pPr>
      <w:bookmarkStart w:id="3" w:name="_GoBack"/>
      <w:bookmarkEnd w:id="3"/>
      <w:r>
        <w:br w:type="page"/>
      </w:r>
    </w:p>
    <w:p w:rsidR="000B1150" w:rsidRPr="0032564E" w:rsidRDefault="000B1150" w:rsidP="0032564E">
      <w:pPr>
        <w:pStyle w:val="1"/>
        <w:rPr>
          <w:lang w:val="ru-RU"/>
        </w:rPr>
      </w:pPr>
      <w:bookmarkStart w:id="4" w:name="_Toc452492948"/>
      <w:r w:rsidRPr="0032564E">
        <w:rPr>
          <w:lang w:val="ru-RU"/>
        </w:rPr>
        <w:lastRenderedPageBreak/>
        <w:t>Аналитические расчеты показателей деловой активности ОАО "Хлебпром"</w:t>
      </w:r>
      <w:bookmarkEnd w:id="0"/>
      <w:bookmarkEnd w:id="4"/>
    </w:p>
    <w:p w:rsidR="000B1150" w:rsidRPr="00E025D7" w:rsidRDefault="000B1150" w:rsidP="0032564E">
      <w:r w:rsidRPr="00E025D7">
        <w:t>Торгово-производственная компания ОАО "</w:t>
      </w:r>
      <w:proofErr w:type="spellStart"/>
      <w:r w:rsidRPr="00E025D7">
        <w:t>Хлебпром</w:t>
      </w:r>
      <w:proofErr w:type="spellEnd"/>
      <w:r w:rsidRPr="00E025D7">
        <w:t>" основана в 1982 году. Входит в число ведущих российских производителей кондитерского рынка.</w:t>
      </w:r>
    </w:p>
    <w:p w:rsidR="000B1150" w:rsidRPr="00E025D7" w:rsidRDefault="000B1150" w:rsidP="0032564E">
      <w:r w:rsidRPr="00E025D7">
        <w:t xml:space="preserve">Продукция компании представлена брендами </w:t>
      </w:r>
      <w:proofErr w:type="spellStart"/>
      <w:r w:rsidRPr="00E025D7">
        <w:rPr>
          <w:lang w:val="en-US"/>
        </w:rPr>
        <w:t>Mirel</w:t>
      </w:r>
      <w:proofErr w:type="spellEnd"/>
      <w:r w:rsidRPr="00E025D7">
        <w:t xml:space="preserve">, "Частная галерея", "Русская нива", </w:t>
      </w:r>
      <w:r w:rsidRPr="00E025D7">
        <w:rPr>
          <w:lang w:val="en-US"/>
        </w:rPr>
        <w:t>Dr</w:t>
      </w:r>
      <w:r w:rsidRPr="00E025D7">
        <w:t xml:space="preserve">. </w:t>
      </w:r>
      <w:proofErr w:type="gramStart"/>
      <w:r w:rsidRPr="00E025D7">
        <w:rPr>
          <w:lang w:val="en-US"/>
        </w:rPr>
        <w:t>K</w:t>
      </w:r>
      <w:proofErr w:type="spellStart"/>
      <w:r w:rsidRPr="00E025D7">
        <w:t>ö</w:t>
      </w:r>
      <w:r w:rsidRPr="00E025D7">
        <w:rPr>
          <w:lang w:val="en-US"/>
        </w:rPr>
        <w:t>rner</w:t>
      </w:r>
      <w:proofErr w:type="spellEnd"/>
      <w:r w:rsidRPr="00E025D7">
        <w:t>, "</w:t>
      </w:r>
      <w:proofErr w:type="spellStart"/>
      <w:r w:rsidRPr="00E025D7">
        <w:t>Усладов</w:t>
      </w:r>
      <w:proofErr w:type="spellEnd"/>
      <w:r w:rsidRPr="00E025D7">
        <w:t xml:space="preserve">", </w:t>
      </w:r>
      <w:proofErr w:type="spellStart"/>
      <w:r w:rsidRPr="00E025D7">
        <w:rPr>
          <w:lang w:val="en-US"/>
        </w:rPr>
        <w:t>Merba</w:t>
      </w:r>
      <w:proofErr w:type="spellEnd"/>
      <w:r w:rsidRPr="00E025D7">
        <w:t xml:space="preserve">, </w:t>
      </w:r>
      <w:proofErr w:type="spellStart"/>
      <w:r w:rsidRPr="00E025D7">
        <w:rPr>
          <w:lang w:val="en-US"/>
        </w:rPr>
        <w:t>ElMarino</w:t>
      </w:r>
      <w:proofErr w:type="spellEnd"/>
      <w:r w:rsidRPr="00E025D7">
        <w:t xml:space="preserve">, </w:t>
      </w:r>
      <w:proofErr w:type="spellStart"/>
      <w:r w:rsidRPr="00E025D7">
        <w:rPr>
          <w:lang w:val="en-US"/>
        </w:rPr>
        <w:t>LaKukuruza</w:t>
      </w:r>
      <w:proofErr w:type="spellEnd"/>
      <w:r w:rsidRPr="00E025D7">
        <w:t xml:space="preserve"> и реализуется через все крупнейшие торговые сети страны.</w:t>
      </w:r>
      <w:proofErr w:type="gramEnd"/>
    </w:p>
    <w:p w:rsidR="000B1150" w:rsidRPr="00E025D7" w:rsidRDefault="000B1150" w:rsidP="0032564E">
      <w:r w:rsidRPr="00E025D7">
        <w:t xml:space="preserve">В настоящее время открыты торговые представительства в 7-ми регионах России: </w:t>
      </w:r>
      <w:proofErr w:type="gramStart"/>
      <w:r w:rsidRPr="00E025D7">
        <w:t>Сибирь, Урал, Волга, Юг, Северо-запад, Центральная Россия, Москва и Московская область.</w:t>
      </w:r>
      <w:proofErr w:type="gramEnd"/>
      <w:r w:rsidRPr="00E025D7">
        <w:t xml:space="preserve"> Осуществляются экспортные поставки продукции в страны ближнего и дальнего зарубежья: Беларусь, Украина, Азербайджан, Германия, США, Сербия, Израиль.</w:t>
      </w:r>
    </w:p>
    <w:p w:rsidR="000B1150" w:rsidRPr="00E025D7" w:rsidRDefault="000B1150" w:rsidP="0032564E">
      <w:r w:rsidRPr="00E025D7">
        <w:t xml:space="preserve">Предприятие </w:t>
      </w:r>
      <w:proofErr w:type="spellStart"/>
      <w:r w:rsidRPr="00E025D7">
        <w:t>работтс</w:t>
      </w:r>
      <w:proofErr w:type="spellEnd"/>
      <w:r w:rsidRPr="00E025D7">
        <w:t xml:space="preserve"> крупными польскими, тайскими и голландскими производителями на эксклюзивных условиях и поставляем на российский рынок под собственными торговыми марками высококачественную продукцию: из Таиланда - консервированные морепродукты, из Польши - печенье, вафли и пряники, из Голландии - элитное печенье </w:t>
      </w:r>
      <w:proofErr w:type="spellStart"/>
      <w:r w:rsidRPr="00E025D7">
        <w:rPr>
          <w:lang w:val="en-US"/>
        </w:rPr>
        <w:t>Merba</w:t>
      </w:r>
      <w:proofErr w:type="spellEnd"/>
      <w:r w:rsidRPr="00E025D7">
        <w:t>.</w:t>
      </w:r>
    </w:p>
    <w:p w:rsidR="000B1150" w:rsidRPr="00E025D7" w:rsidRDefault="000B1150" w:rsidP="0032564E">
      <w:r w:rsidRPr="00E025D7">
        <w:t>Миссия ОАО "</w:t>
      </w:r>
      <w:proofErr w:type="spellStart"/>
      <w:r w:rsidRPr="00E025D7">
        <w:t>Хлебпром</w:t>
      </w:r>
      <w:proofErr w:type="spellEnd"/>
      <w:r w:rsidRPr="00E025D7">
        <w:t>" звучит следующим образом: "Честно и открыто ведя бизнес, реализуя лучшие идеи, предлагаем людям наслаждаться вкусным, качественным продуктом, приносящим радость в каждый дом".</w:t>
      </w:r>
    </w:p>
    <w:p w:rsidR="000B1150" w:rsidRPr="00E025D7" w:rsidRDefault="000B1150" w:rsidP="0032564E">
      <w:r w:rsidRPr="00E025D7">
        <w:t>Компания насчитывает более 3000 сотрудников, включает три производственные площадки в Красногорске, Ярцево, Челябинске и 15 сбытовых подразделений по всей территории РФ</w:t>
      </w:r>
      <w:r w:rsidRPr="00E025D7">
        <w:rPr>
          <w:rStyle w:val="af"/>
          <w:iCs/>
          <w:color w:val="000000"/>
          <w:lang w:val="en-US"/>
        </w:rPr>
        <w:footnoteReference w:id="1"/>
      </w:r>
      <w:r w:rsidRPr="00E025D7">
        <w:t>.</w:t>
      </w:r>
    </w:p>
    <w:p w:rsidR="000B1150" w:rsidRPr="00E025D7" w:rsidRDefault="000B1150" w:rsidP="0032564E">
      <w:r w:rsidRPr="00E025D7">
        <w:lastRenderedPageBreak/>
        <w:t>Деловая активность в финансовом аспекте проявляется, прежде всего, в скорости оборота сре</w:t>
      </w:r>
      <w:proofErr w:type="gramStart"/>
      <w:r w:rsidRPr="00E025D7">
        <w:t>дств пр</w:t>
      </w:r>
      <w:proofErr w:type="gramEnd"/>
      <w:r w:rsidRPr="00E025D7">
        <w:t>едприятия. Анализ деловой активности заключается в исследовании уровней динамики разнообразных финансовых коэффициентов - показателей оборачиваемости, что позволяет охарактеризовать результаты и эффективность текущей основной производственной деятельности.</w:t>
      </w:r>
    </w:p>
    <w:p w:rsidR="000B1150" w:rsidRPr="00E025D7" w:rsidRDefault="000B1150" w:rsidP="0032564E">
      <w:r w:rsidRPr="00E025D7">
        <w:t>Произведем расчет количественных критериев</w:t>
      </w:r>
      <w:r w:rsidR="00910BBA">
        <w:t xml:space="preserve"> деловой активности на 2015</w:t>
      </w:r>
      <w:r w:rsidR="00E025D7">
        <w:t xml:space="preserve"> год:</w:t>
      </w:r>
    </w:p>
    <w:p w:rsidR="000B1150" w:rsidRPr="00E025D7" w:rsidRDefault="00E025D7" w:rsidP="0032564E">
      <w:r>
        <w:t>34,98 &lt; 104,9 &gt; 92,98 &lt; 100%</w:t>
      </w:r>
    </w:p>
    <w:p w:rsidR="000B1150" w:rsidRPr="00E025D7" w:rsidRDefault="000B1150" w:rsidP="0032564E">
      <w:r w:rsidRPr="00E025D7">
        <w:t>т.е. правило не выполняется.</w:t>
      </w:r>
    </w:p>
    <w:p w:rsidR="000B1150" w:rsidRPr="00E025D7" w:rsidRDefault="000B1150" w:rsidP="0032564E">
      <w:r w:rsidRPr="00E025D7">
        <w:t>Это говорит о том, что:</w:t>
      </w:r>
    </w:p>
    <w:p w:rsidR="000B1150" w:rsidRPr="00E025D7" w:rsidRDefault="000B1150" w:rsidP="0032564E">
      <w:r w:rsidRPr="00E025D7">
        <w:t>экономический потенциал предприятия не возрастает;</w:t>
      </w:r>
    </w:p>
    <w:p w:rsidR="000B1150" w:rsidRPr="00E025D7" w:rsidRDefault="000B1150" w:rsidP="0032564E">
      <w:r w:rsidRPr="00E025D7">
        <w:t>уровень реализации увеличивается, в то время как прибыль сокращается;</w:t>
      </w:r>
    </w:p>
    <w:p w:rsidR="000B1150" w:rsidRPr="00E025D7" w:rsidRDefault="000B1150" w:rsidP="0032564E">
      <w:r w:rsidRPr="00E025D7">
        <w:t>прибыль убывает большими темпами, что свидетельствует, как правило, об относительном увеличении издержек производства и обращения.</w:t>
      </w:r>
    </w:p>
    <w:p w:rsidR="000B1150" w:rsidRPr="00E025D7" w:rsidRDefault="000B1150" w:rsidP="0032564E">
      <w:r w:rsidRPr="00E025D7">
        <w:t>Рассчитаем по формуле 4 оборачиваемость совокупного капитала, расчеты представим в таблице 1.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</w:t>
      </w:r>
    </w:p>
    <w:p w:rsidR="000B1150" w:rsidRPr="00E025D7" w:rsidRDefault="000B1150" w:rsidP="0032564E">
      <w:r w:rsidRPr="00E025D7">
        <w:t>Показатели оборачиваемости совокупного капитала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5582" w:type="pct"/>
        <w:tblLayout w:type="fixed"/>
        <w:tblLook w:val="01E0"/>
      </w:tblPr>
      <w:tblGrid>
        <w:gridCol w:w="1042"/>
        <w:gridCol w:w="1228"/>
        <w:gridCol w:w="1079"/>
        <w:gridCol w:w="1228"/>
        <w:gridCol w:w="1228"/>
        <w:gridCol w:w="1230"/>
        <w:gridCol w:w="1379"/>
        <w:gridCol w:w="1078"/>
        <w:gridCol w:w="1193"/>
      </w:tblGrid>
      <w:tr w:rsidR="003620D4" w:rsidRPr="00E025D7" w:rsidTr="003620D4">
        <w:trPr>
          <w:trHeight w:val="617"/>
        </w:trPr>
        <w:tc>
          <w:tcPr>
            <w:tcW w:w="1043" w:type="dxa"/>
            <w:vMerge w:val="restart"/>
          </w:tcPr>
          <w:p w:rsidR="000B1150" w:rsidRPr="00E025D7" w:rsidRDefault="003620D4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2013</w:t>
            </w:r>
          </w:p>
        </w:tc>
        <w:tc>
          <w:tcPr>
            <w:tcW w:w="1228" w:type="dxa"/>
            <w:vMerge w:val="restart"/>
          </w:tcPr>
          <w:p w:rsidR="000B1150" w:rsidRPr="00E025D7" w:rsidRDefault="003620D4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</w:p>
        </w:tc>
        <w:tc>
          <w:tcPr>
            <w:tcW w:w="1079" w:type="dxa"/>
            <w:vMerge w:val="restart"/>
          </w:tcPr>
          <w:p w:rsidR="000B1150" w:rsidRPr="00E025D7" w:rsidRDefault="003620D4" w:rsidP="003620D4">
            <w:pPr>
              <w:pStyle w:val="af9"/>
              <w:jc w:val="both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</w:p>
        </w:tc>
        <w:tc>
          <w:tcPr>
            <w:tcW w:w="3686" w:type="dxa"/>
            <w:gridSpan w:val="3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650" w:type="dxa"/>
            <w:gridSpan w:val="3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3620D4" w:rsidRPr="00E025D7" w:rsidTr="003620D4">
        <w:trPr>
          <w:trHeight w:val="221"/>
        </w:trPr>
        <w:tc>
          <w:tcPr>
            <w:tcW w:w="1043" w:type="dxa"/>
            <w:vMerge/>
          </w:tcPr>
          <w:p w:rsidR="000B1150" w:rsidRPr="00E025D7" w:rsidRDefault="000B1150" w:rsidP="003620D4">
            <w:pPr>
              <w:pStyle w:val="af9"/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1228" w:type="dxa"/>
            <w:vMerge/>
          </w:tcPr>
          <w:p w:rsidR="000B1150" w:rsidRPr="00E025D7" w:rsidRDefault="000B1150" w:rsidP="003620D4">
            <w:pPr>
              <w:pStyle w:val="af9"/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0B1150" w:rsidRPr="00E025D7" w:rsidRDefault="000B1150" w:rsidP="003620D4">
            <w:pPr>
              <w:pStyle w:val="af9"/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0B1150" w:rsidRPr="00E025D7" w:rsidRDefault="00DF78C1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228" w:type="dxa"/>
          </w:tcPr>
          <w:p w:rsidR="000B1150" w:rsidRPr="00E025D7" w:rsidRDefault="00DF78C1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229" w:type="dxa"/>
          </w:tcPr>
          <w:p w:rsidR="000B1150" w:rsidRPr="00E025D7" w:rsidRDefault="00DF78C1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379" w:type="dxa"/>
          </w:tcPr>
          <w:p w:rsidR="000B1150" w:rsidRPr="00E025D7" w:rsidRDefault="00DF78C1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078" w:type="dxa"/>
          </w:tcPr>
          <w:p w:rsidR="000B1150" w:rsidRPr="00E025D7" w:rsidRDefault="00DF78C1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93" w:type="dxa"/>
          </w:tcPr>
          <w:p w:rsidR="000B1150" w:rsidRPr="00E025D7" w:rsidRDefault="00DF78C1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</w:tr>
      <w:tr w:rsidR="003620D4" w:rsidRPr="00E025D7" w:rsidTr="003620D4">
        <w:trPr>
          <w:trHeight w:val="1285"/>
        </w:trPr>
        <w:tc>
          <w:tcPr>
            <w:tcW w:w="1043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2,89</w:t>
            </w:r>
          </w:p>
        </w:tc>
        <w:tc>
          <w:tcPr>
            <w:tcW w:w="1228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2,01</w:t>
            </w:r>
          </w:p>
        </w:tc>
        <w:tc>
          <w:tcPr>
            <w:tcW w:w="1079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2,06</w:t>
            </w:r>
          </w:p>
        </w:tc>
        <w:tc>
          <w:tcPr>
            <w:tcW w:w="1228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-0,88</w:t>
            </w:r>
          </w:p>
        </w:tc>
        <w:tc>
          <w:tcPr>
            <w:tcW w:w="1228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+0,05</w:t>
            </w:r>
          </w:p>
        </w:tc>
        <w:tc>
          <w:tcPr>
            <w:tcW w:w="1229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-0,83</w:t>
            </w:r>
          </w:p>
        </w:tc>
        <w:tc>
          <w:tcPr>
            <w:tcW w:w="1379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-30,45</w:t>
            </w:r>
          </w:p>
        </w:tc>
        <w:tc>
          <w:tcPr>
            <w:tcW w:w="1078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+2,49</w:t>
            </w:r>
          </w:p>
        </w:tc>
        <w:tc>
          <w:tcPr>
            <w:tcW w:w="1193" w:type="dxa"/>
          </w:tcPr>
          <w:p w:rsidR="000B1150" w:rsidRPr="00E025D7" w:rsidRDefault="000B1150" w:rsidP="003620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-28,72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DF78C1" w:rsidRPr="00E025D7" w:rsidRDefault="000B1150" w:rsidP="0032564E">
      <w:proofErr w:type="gramStart"/>
      <w:r w:rsidRPr="00E025D7">
        <w:t>Используя формулу 5 рассчитаем</w:t>
      </w:r>
      <w:proofErr w:type="gramEnd"/>
      <w:r w:rsidRPr="00E025D7">
        <w:t xml:space="preserve"> оборачиваемость оборотных активов, расчеты представим в таблице 2</w:t>
      </w:r>
      <w:r w:rsidR="00DF78C1" w:rsidRPr="00E025D7">
        <w:t>.</w:t>
      </w:r>
    </w:p>
    <w:p w:rsidR="000B1150" w:rsidRPr="00E025D7" w:rsidRDefault="000B1150" w:rsidP="0032564E">
      <w:r w:rsidRPr="00E025D7">
        <w:t>Таблица 2</w:t>
      </w:r>
    </w:p>
    <w:p w:rsidR="000B1150" w:rsidRPr="00E025D7" w:rsidRDefault="000B1150" w:rsidP="0032564E">
      <w:r w:rsidRPr="00E025D7">
        <w:t>Показатели оборачиваемости оборотных активов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0B1150" w:rsidRPr="00E025D7" w:rsidTr="007904B0">
        <w:tc>
          <w:tcPr>
            <w:tcW w:w="959" w:type="dxa"/>
            <w:vMerge w:val="restart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0B1150" w:rsidRPr="00E025D7" w:rsidRDefault="000B115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367" w:type="dxa"/>
            <w:gridSpan w:val="3"/>
          </w:tcPr>
          <w:p w:rsidR="000B1150" w:rsidRPr="00E025D7" w:rsidRDefault="000B115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0B1150" w:rsidRPr="00E025D7" w:rsidTr="007904B0">
        <w:tc>
          <w:tcPr>
            <w:tcW w:w="959" w:type="dxa"/>
            <w:vMerge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276" w:type="dxa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992" w:type="dxa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099" w:type="dxa"/>
          </w:tcPr>
          <w:p w:rsidR="000B1150" w:rsidRPr="00E025D7" w:rsidRDefault="007904B0" w:rsidP="00DF78C1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</w:tr>
      <w:tr w:rsidR="000B1150" w:rsidRPr="00E025D7" w:rsidTr="007904B0">
        <w:tc>
          <w:tcPr>
            <w:tcW w:w="959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3,18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2,17</w:t>
            </w:r>
          </w:p>
        </w:tc>
        <w:tc>
          <w:tcPr>
            <w:tcW w:w="992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2,22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-1,01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+0,05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-0,96</w:t>
            </w:r>
          </w:p>
        </w:tc>
        <w:tc>
          <w:tcPr>
            <w:tcW w:w="127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-31,76</w:t>
            </w:r>
          </w:p>
        </w:tc>
        <w:tc>
          <w:tcPr>
            <w:tcW w:w="992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+2,31</w:t>
            </w:r>
          </w:p>
        </w:tc>
        <w:tc>
          <w:tcPr>
            <w:tcW w:w="1099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-30, 19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Используя формулу 6, рассчитаем оборачиваемость собственного капитала, расчеты представим в таблице 3.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3</w:t>
      </w:r>
    </w:p>
    <w:p w:rsidR="000B1150" w:rsidRPr="00E025D7" w:rsidRDefault="000B1150" w:rsidP="0032564E">
      <w:r w:rsidRPr="00E025D7">
        <w:t>Показатели оборачиваемости собственного капитала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0B1150" w:rsidRPr="00E025D7" w:rsidTr="007904B0">
        <w:tc>
          <w:tcPr>
            <w:tcW w:w="959" w:type="dxa"/>
            <w:vMerge w:val="restart"/>
          </w:tcPr>
          <w:p w:rsidR="000B1150" w:rsidRPr="00E025D7" w:rsidRDefault="00023BD4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B1150" w:rsidRPr="00E025D7" w:rsidRDefault="00023BD4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0B1150" w:rsidRPr="00E025D7" w:rsidRDefault="00023BD4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367" w:type="dxa"/>
            <w:gridSpan w:val="3"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0B1150" w:rsidRPr="00E025D7" w:rsidTr="007904B0">
        <w:tc>
          <w:tcPr>
            <w:tcW w:w="959" w:type="dxa"/>
            <w:vMerge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B1150" w:rsidRPr="00E025D7" w:rsidRDefault="000B1150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B1150" w:rsidRPr="00E025D7" w:rsidRDefault="007904B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0B1150" w:rsidRPr="00E025D7" w:rsidRDefault="007904B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134" w:type="dxa"/>
          </w:tcPr>
          <w:p w:rsidR="000B1150" w:rsidRPr="00E025D7" w:rsidRDefault="007904B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276" w:type="dxa"/>
          </w:tcPr>
          <w:p w:rsidR="000B1150" w:rsidRPr="00E025D7" w:rsidRDefault="007904B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992" w:type="dxa"/>
          </w:tcPr>
          <w:p w:rsidR="000B1150" w:rsidRPr="00E025D7" w:rsidRDefault="007904B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099" w:type="dxa"/>
          </w:tcPr>
          <w:p w:rsidR="000B1150" w:rsidRPr="00E025D7" w:rsidRDefault="007904B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 к </w:t>
            </w: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</w:tr>
      <w:tr w:rsidR="000B1150" w:rsidRPr="00E025D7" w:rsidTr="007904B0">
        <w:tc>
          <w:tcPr>
            <w:tcW w:w="959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19,53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18,14</w:t>
            </w:r>
          </w:p>
        </w:tc>
        <w:tc>
          <w:tcPr>
            <w:tcW w:w="992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18,22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-1,39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+0,08</w:t>
            </w:r>
          </w:p>
        </w:tc>
        <w:tc>
          <w:tcPr>
            <w:tcW w:w="1134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-1,31</w:t>
            </w:r>
          </w:p>
        </w:tc>
        <w:tc>
          <w:tcPr>
            <w:tcW w:w="127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-7,12</w:t>
            </w:r>
          </w:p>
        </w:tc>
        <w:tc>
          <w:tcPr>
            <w:tcW w:w="992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+0,44</w:t>
            </w:r>
          </w:p>
        </w:tc>
        <w:tc>
          <w:tcPr>
            <w:tcW w:w="1099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-6,71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Используя формулу 7, рассчитаем оборачиваемость материальных запасов, расчеты представим в таблице 4.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4</w:t>
      </w:r>
    </w:p>
    <w:p w:rsidR="000B1150" w:rsidRPr="00E025D7" w:rsidRDefault="000B1150" w:rsidP="0032564E">
      <w:r w:rsidRPr="00E025D7">
        <w:lastRenderedPageBreak/>
        <w:t>Показатели оборачиваемости материальных запасов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30"/>
        <w:gridCol w:w="1001"/>
      </w:tblGrid>
      <w:tr w:rsidR="00023BD4" w:rsidRPr="00E025D7" w:rsidTr="00023BD4">
        <w:tc>
          <w:tcPr>
            <w:tcW w:w="889" w:type="dxa"/>
            <w:vMerge w:val="restart"/>
          </w:tcPr>
          <w:p w:rsidR="00023BD4" w:rsidRPr="00E025D7" w:rsidRDefault="00023BD4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023BD4" w:rsidRPr="00E025D7" w:rsidRDefault="00023BD4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023BD4" w:rsidRPr="00E025D7" w:rsidRDefault="00023BD4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023BD4" w:rsidRPr="00E025D7" w:rsidRDefault="00023BD4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023BD4" w:rsidRPr="00E025D7" w:rsidRDefault="00023BD4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023BD4" w:rsidRPr="00E025D7" w:rsidTr="00EF579C">
        <w:tc>
          <w:tcPr>
            <w:tcW w:w="889" w:type="dxa"/>
            <w:vMerge/>
          </w:tcPr>
          <w:p w:rsidR="00023BD4" w:rsidRPr="00E025D7" w:rsidRDefault="00023BD4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023BD4" w:rsidRPr="00E025D7" w:rsidRDefault="00023BD4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023BD4" w:rsidRPr="00E025D7" w:rsidRDefault="00023BD4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30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01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023BD4" w:rsidRPr="00E025D7" w:rsidTr="00EF579C">
        <w:tc>
          <w:tcPr>
            <w:tcW w:w="889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11,77</w:t>
            </w:r>
          </w:p>
        </w:tc>
        <w:tc>
          <w:tcPr>
            <w:tcW w:w="1046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6, 19</w:t>
            </w:r>
          </w:p>
        </w:tc>
        <w:tc>
          <w:tcPr>
            <w:tcW w:w="918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4,68</w:t>
            </w:r>
          </w:p>
        </w:tc>
        <w:tc>
          <w:tcPr>
            <w:tcW w:w="1045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-5,58</w:t>
            </w:r>
          </w:p>
        </w:tc>
        <w:tc>
          <w:tcPr>
            <w:tcW w:w="1045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+12,03</w:t>
            </w:r>
          </w:p>
        </w:tc>
        <w:tc>
          <w:tcPr>
            <w:tcW w:w="1045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-1,51</w:t>
            </w:r>
          </w:p>
        </w:tc>
        <w:tc>
          <w:tcPr>
            <w:tcW w:w="1173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-47,41</w:t>
            </w:r>
          </w:p>
        </w:tc>
        <w:tc>
          <w:tcPr>
            <w:tcW w:w="930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-24,39</w:t>
            </w:r>
          </w:p>
        </w:tc>
        <w:tc>
          <w:tcPr>
            <w:tcW w:w="1001" w:type="dxa"/>
          </w:tcPr>
          <w:p w:rsidR="00023BD4" w:rsidRPr="00E025D7" w:rsidRDefault="00023BD4" w:rsidP="00023BD4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-60,24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Рассчитаем по формуле 8 оборачиваемость дебиторской задолженности, расчеты представим в таблице 5.</w:t>
      </w:r>
    </w:p>
    <w:p w:rsidR="000B1150" w:rsidRPr="00E025D7" w:rsidRDefault="000B1150" w:rsidP="0032564E"/>
    <w:p w:rsidR="000B1150" w:rsidRPr="00E025D7" w:rsidRDefault="000B1150" w:rsidP="0032564E">
      <w:r w:rsidRPr="00E025D7">
        <w:t>Показатели оборачиваемости дебиторской задолженности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6,08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4,77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5,42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-0,65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+1,31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+0,66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-11,99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+27,46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+12,18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Рассчитаем по формуле 9 период дебиторской задолженности, расчеты представим в таблице 6.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6</w:t>
      </w:r>
    </w:p>
    <w:p w:rsidR="000B1150" w:rsidRPr="00E025D7" w:rsidRDefault="000B1150" w:rsidP="0032564E">
      <w:r w:rsidRPr="00E025D7">
        <w:t>Показатели периода оборачиваемости дебиторской задолженности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59,21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75,47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66,42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+16,26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-9,05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+1,12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+27,46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-11,99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+12,18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Используя формулу 10, рассчитаем оборачиваемость материальных запасов, расчеты представим в таблице 7.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7</w:t>
      </w:r>
    </w:p>
    <w:p w:rsidR="000B1150" w:rsidRPr="00E025D7" w:rsidRDefault="000B1150" w:rsidP="0032564E">
      <w:r w:rsidRPr="00E025D7">
        <w:t>Показатели кредиторской задолженности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8,39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5,52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5,23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-2,87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-0,29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-3,16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-34,21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-5,25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-37,67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Используя формулу 11, рассчитаем оборачиваемость кредиторской задолженности, расчеты представим в таблице 8.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8</w:t>
      </w:r>
    </w:p>
    <w:p w:rsidR="000B1150" w:rsidRPr="00E025D7" w:rsidRDefault="000B1150" w:rsidP="0032564E">
      <w:r w:rsidRPr="00E025D7">
        <w:t>Показатели периода оборачиваемости кредиторской задолженности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42,91</w:t>
            </w:r>
          </w:p>
        </w:tc>
        <w:tc>
          <w:tcPr>
            <w:tcW w:w="1046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65,22</w:t>
            </w:r>
          </w:p>
        </w:tc>
        <w:tc>
          <w:tcPr>
            <w:tcW w:w="918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68,83</w:t>
            </w:r>
          </w:p>
        </w:tc>
        <w:tc>
          <w:tcPr>
            <w:tcW w:w="1045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+22,31</w:t>
            </w:r>
          </w:p>
        </w:tc>
        <w:tc>
          <w:tcPr>
            <w:tcW w:w="1045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+3,61</w:t>
            </w:r>
          </w:p>
        </w:tc>
        <w:tc>
          <w:tcPr>
            <w:tcW w:w="1045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+25,92</w:t>
            </w:r>
          </w:p>
        </w:tc>
        <w:tc>
          <w:tcPr>
            <w:tcW w:w="1173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+51,99</w:t>
            </w:r>
          </w:p>
        </w:tc>
        <w:tc>
          <w:tcPr>
            <w:tcW w:w="917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+5,54</w:t>
            </w:r>
          </w:p>
        </w:tc>
        <w:tc>
          <w:tcPr>
            <w:tcW w:w="1014" w:type="dxa"/>
          </w:tcPr>
          <w:p w:rsidR="00EF579C" w:rsidRPr="00E025D7" w:rsidRDefault="00EF579C" w:rsidP="00E025D7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+60,41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Рассчитаем по формуле 12 фондоотдач</w:t>
      </w:r>
      <w:r w:rsidR="00E025D7">
        <w:t xml:space="preserve">у, расчеты представим в таблице </w:t>
      </w:r>
      <w:r w:rsidRPr="00E025D7">
        <w:t>9.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9</w:t>
      </w:r>
    </w:p>
    <w:p w:rsidR="000B1150" w:rsidRPr="00E025D7" w:rsidRDefault="000B1150" w:rsidP="0032564E">
      <w:r w:rsidRPr="00E025D7">
        <w:t>Показатели фондоотдачи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33,31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27,41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32,65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-5,9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+5,24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-0,66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-17,71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+19,12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-1,08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Используя формулу 14, рассчитаем рентабельность основной деятельности, расчеты представим в таблице 10.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10</w:t>
      </w:r>
    </w:p>
    <w:p w:rsidR="000B1150" w:rsidRPr="00E025D7" w:rsidRDefault="000B1150" w:rsidP="0032564E">
      <w:r w:rsidRPr="00E025D7">
        <w:t>Показатели рентабельности основной деятельности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г к 2013 </w:t>
            </w:r>
            <w:r w:rsidRPr="00E025D7">
              <w:rPr>
                <w:sz w:val="28"/>
                <w:szCs w:val="28"/>
              </w:rPr>
              <w:lastRenderedPageBreak/>
              <w:t>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 xml:space="preserve">2015 г к 2014 </w:t>
            </w:r>
            <w:r w:rsidRPr="00E025D7">
              <w:rPr>
                <w:sz w:val="28"/>
                <w:szCs w:val="28"/>
              </w:rPr>
              <w:lastRenderedPageBreak/>
              <w:t>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 xml:space="preserve">2015 г к 2013 </w:t>
            </w:r>
            <w:r w:rsidRPr="00E025D7">
              <w:rPr>
                <w:sz w:val="28"/>
                <w:szCs w:val="28"/>
              </w:rPr>
              <w:lastRenderedPageBreak/>
              <w:t>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г к </w:t>
            </w:r>
            <w:r w:rsidRPr="00E025D7">
              <w:rPr>
                <w:sz w:val="28"/>
                <w:szCs w:val="28"/>
              </w:rPr>
              <w:lastRenderedPageBreak/>
              <w:t>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 xml:space="preserve">2015 г к 2013 </w:t>
            </w:r>
            <w:r w:rsidRPr="00E025D7">
              <w:rPr>
                <w:sz w:val="28"/>
                <w:szCs w:val="28"/>
              </w:rPr>
              <w:lastRenderedPageBreak/>
              <w:t>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>0,39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0,50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0,53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+0,11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+0,03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+0,14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+28,21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+6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+35,89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Далее рассчитаем по формуле индекс деловой активности, расчеты представим в таблице 11.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11</w:t>
      </w:r>
    </w:p>
    <w:p w:rsidR="000B1150" w:rsidRPr="00E025D7" w:rsidRDefault="000B1150" w:rsidP="0032564E">
      <w:r w:rsidRPr="00E025D7">
        <w:t>Индекс деловой активности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1,24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1,09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1,18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-0,15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+0,09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-0,06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-12,09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+8,26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-4,84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По формуле 16 рассчитаем продолжительность одного оборота капитала.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12</w:t>
      </w:r>
    </w:p>
    <w:p w:rsidR="000B1150" w:rsidRPr="00E025D7" w:rsidRDefault="000B1150" w:rsidP="0032564E">
      <w:r w:rsidRPr="00E025D7">
        <w:t>Продолжительность одного оборота капитала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18,44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19,85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19,76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+1,41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-0,09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+1,32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+7,65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-0,45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+7,16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lastRenderedPageBreak/>
        <w:t>Используя формулу 15, рассчитаем сумму высвобожденных средств из оборота в связи с ускорением или дополнительно привлеченных средств в оборот, расчеты представим в таблице 13.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13</w:t>
      </w:r>
    </w:p>
    <w:p w:rsidR="000B1150" w:rsidRPr="00E025D7" w:rsidRDefault="000B1150" w:rsidP="0032564E">
      <w:r w:rsidRPr="00E025D7">
        <w:t>Сумма высвобожденных средств из оборота в связи с ускорением или дополнительно привлеченных средств в оборот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EF579C" w:rsidRPr="00E025D7" w:rsidTr="00EF579C">
        <w:tc>
          <w:tcPr>
            <w:tcW w:w="889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EF579C" w:rsidRPr="00E025D7" w:rsidRDefault="00EF579C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EF579C" w:rsidRPr="00E025D7" w:rsidTr="00EF579C">
        <w:tc>
          <w:tcPr>
            <w:tcW w:w="889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EF579C" w:rsidRPr="00E025D7" w:rsidRDefault="00EF579C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EF579C" w:rsidRPr="00E025D7" w:rsidTr="00EF579C">
        <w:tc>
          <w:tcPr>
            <w:tcW w:w="889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159788</w:t>
            </w:r>
          </w:p>
        </w:tc>
        <w:tc>
          <w:tcPr>
            <w:tcW w:w="1046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182860</w:t>
            </w:r>
          </w:p>
        </w:tc>
        <w:tc>
          <w:tcPr>
            <w:tcW w:w="918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190956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+23072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+8096</w:t>
            </w:r>
          </w:p>
        </w:tc>
        <w:tc>
          <w:tcPr>
            <w:tcW w:w="1045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+31168</w:t>
            </w:r>
          </w:p>
        </w:tc>
        <w:tc>
          <w:tcPr>
            <w:tcW w:w="1173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+14,44</w:t>
            </w:r>
          </w:p>
        </w:tc>
        <w:tc>
          <w:tcPr>
            <w:tcW w:w="917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+4,43</w:t>
            </w:r>
          </w:p>
        </w:tc>
        <w:tc>
          <w:tcPr>
            <w:tcW w:w="1014" w:type="dxa"/>
          </w:tcPr>
          <w:p w:rsidR="00EF579C" w:rsidRPr="00E025D7" w:rsidRDefault="00EF579C" w:rsidP="00EF579C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+19,51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Определим продолжительность операционного цикла, предварительно рассчитав необходимые коэффициенты по формулам 18-21.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14</w:t>
      </w:r>
    </w:p>
    <w:p w:rsidR="000B1150" w:rsidRPr="00E025D7" w:rsidRDefault="000B1150" w:rsidP="0032564E">
      <w:r w:rsidRPr="00E025D7">
        <w:t>Расчетные коэффициенты для определения длительности операционного цикла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819" w:type="pct"/>
        <w:tblLayout w:type="fixed"/>
        <w:tblLook w:val="01E0"/>
      </w:tblPr>
      <w:tblGrid>
        <w:gridCol w:w="1263"/>
        <w:gridCol w:w="786"/>
        <w:gridCol w:w="939"/>
        <w:gridCol w:w="850"/>
        <w:gridCol w:w="851"/>
        <w:gridCol w:w="850"/>
        <w:gridCol w:w="816"/>
        <w:gridCol w:w="913"/>
        <w:gridCol w:w="1031"/>
        <w:gridCol w:w="926"/>
      </w:tblGrid>
      <w:tr w:rsidR="00910BBA" w:rsidRPr="00E025D7" w:rsidTr="00650010">
        <w:tc>
          <w:tcPr>
            <w:tcW w:w="1263" w:type="dxa"/>
            <w:vMerge w:val="restart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Показатель</w:t>
            </w:r>
          </w:p>
        </w:tc>
        <w:tc>
          <w:tcPr>
            <w:tcW w:w="786" w:type="dxa"/>
            <w:vMerge w:val="restart"/>
          </w:tcPr>
          <w:p w:rsidR="00910BBA" w:rsidRPr="00E025D7" w:rsidRDefault="00910BBA" w:rsidP="001972D8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939" w:type="dxa"/>
            <w:vMerge w:val="restart"/>
          </w:tcPr>
          <w:p w:rsidR="00910BBA" w:rsidRPr="00E025D7" w:rsidRDefault="00910BBA" w:rsidP="001972D8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850" w:type="dxa"/>
            <w:vMerge w:val="restart"/>
          </w:tcPr>
          <w:p w:rsidR="00910BBA" w:rsidRPr="00E025D7" w:rsidRDefault="00910BBA" w:rsidP="001972D8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2517" w:type="dxa"/>
            <w:gridSpan w:val="3"/>
          </w:tcPr>
          <w:p w:rsidR="00910BBA" w:rsidRPr="00E025D7" w:rsidRDefault="00910BBA" w:rsidP="001972D8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2870" w:type="dxa"/>
            <w:gridSpan w:val="3"/>
          </w:tcPr>
          <w:p w:rsidR="00910BBA" w:rsidRPr="00E025D7" w:rsidRDefault="00910BBA" w:rsidP="001972D8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910BBA" w:rsidRPr="00E025D7" w:rsidTr="00650010">
        <w:tc>
          <w:tcPr>
            <w:tcW w:w="1263" w:type="dxa"/>
            <w:vMerge/>
          </w:tcPr>
          <w:p w:rsidR="00910BBA" w:rsidRPr="00E025D7" w:rsidRDefault="00910BBA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786" w:type="dxa"/>
            <w:vMerge/>
          </w:tcPr>
          <w:p w:rsidR="00910BBA" w:rsidRPr="00E025D7" w:rsidRDefault="00910BBA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39" w:type="dxa"/>
            <w:vMerge/>
          </w:tcPr>
          <w:p w:rsidR="00910BBA" w:rsidRPr="00E025D7" w:rsidRDefault="00910BBA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910BBA" w:rsidRPr="00E025D7" w:rsidRDefault="00910BBA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850" w:type="dxa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816" w:type="dxa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913" w:type="dxa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31" w:type="dxa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926" w:type="dxa"/>
          </w:tcPr>
          <w:p w:rsidR="00910BBA" w:rsidRPr="00E025D7" w:rsidRDefault="00910BBA" w:rsidP="0065001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910BBA" w:rsidRPr="00E025D7" w:rsidTr="00650010">
        <w:tc>
          <w:tcPr>
            <w:tcW w:w="1263" w:type="dxa"/>
          </w:tcPr>
          <w:p w:rsidR="00910BBA" w:rsidRPr="00E025D7" w:rsidRDefault="00910BBA" w:rsidP="00910BBA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ПОД</w:t>
            </w:r>
          </w:p>
        </w:tc>
        <w:tc>
          <w:tcPr>
            <w:tcW w:w="78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2,08</w:t>
            </w:r>
          </w:p>
        </w:tc>
        <w:tc>
          <w:tcPr>
            <w:tcW w:w="939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2,38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1,71</w:t>
            </w:r>
          </w:p>
        </w:tc>
        <w:tc>
          <w:tcPr>
            <w:tcW w:w="85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0,3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-0,67</w:t>
            </w:r>
          </w:p>
        </w:tc>
        <w:tc>
          <w:tcPr>
            <w:tcW w:w="81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-0,37</w:t>
            </w:r>
          </w:p>
        </w:tc>
        <w:tc>
          <w:tcPr>
            <w:tcW w:w="913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14,42</w:t>
            </w:r>
          </w:p>
        </w:tc>
        <w:tc>
          <w:tcPr>
            <w:tcW w:w="103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-28,15</w:t>
            </w:r>
          </w:p>
        </w:tc>
        <w:tc>
          <w:tcPr>
            <w:tcW w:w="92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</w:t>
            </w:r>
            <w:r w:rsidRPr="00E025D7">
              <w:rPr>
                <w:sz w:val="28"/>
                <w:szCs w:val="28"/>
              </w:rPr>
              <w:lastRenderedPageBreak/>
              <w:t>17,79</w:t>
            </w:r>
          </w:p>
        </w:tc>
      </w:tr>
      <w:tr w:rsidR="00910BBA" w:rsidRPr="00E025D7" w:rsidTr="00650010">
        <w:tc>
          <w:tcPr>
            <w:tcW w:w="1263" w:type="dxa"/>
          </w:tcPr>
          <w:p w:rsidR="00910BBA" w:rsidRPr="00E025D7" w:rsidRDefault="00910BBA" w:rsidP="00910BBA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>ПОМЗ</w:t>
            </w:r>
          </w:p>
        </w:tc>
        <w:tc>
          <w:tcPr>
            <w:tcW w:w="78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11,77</w:t>
            </w:r>
          </w:p>
        </w:tc>
        <w:tc>
          <w:tcPr>
            <w:tcW w:w="939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6, 19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4,68</w:t>
            </w:r>
          </w:p>
        </w:tc>
        <w:tc>
          <w:tcPr>
            <w:tcW w:w="85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-5,58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-1,51</w:t>
            </w:r>
          </w:p>
        </w:tc>
        <w:tc>
          <w:tcPr>
            <w:tcW w:w="81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-7,09</w:t>
            </w:r>
          </w:p>
        </w:tc>
        <w:tc>
          <w:tcPr>
            <w:tcW w:w="913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-47,41</w:t>
            </w:r>
          </w:p>
        </w:tc>
        <w:tc>
          <w:tcPr>
            <w:tcW w:w="103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-24,39</w:t>
            </w:r>
          </w:p>
        </w:tc>
        <w:tc>
          <w:tcPr>
            <w:tcW w:w="92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-60,24</w:t>
            </w:r>
          </w:p>
        </w:tc>
      </w:tr>
      <w:tr w:rsidR="00910BBA" w:rsidRPr="00E025D7" w:rsidTr="00650010">
        <w:tc>
          <w:tcPr>
            <w:tcW w:w="1263" w:type="dxa"/>
          </w:tcPr>
          <w:p w:rsidR="00910BBA" w:rsidRPr="00E025D7" w:rsidRDefault="00910BBA" w:rsidP="00910BBA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ПОНЗ</w:t>
            </w:r>
          </w:p>
        </w:tc>
        <w:tc>
          <w:tcPr>
            <w:tcW w:w="78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0,89</w:t>
            </w:r>
          </w:p>
        </w:tc>
        <w:tc>
          <w:tcPr>
            <w:tcW w:w="939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1,82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3,16</w:t>
            </w:r>
          </w:p>
        </w:tc>
        <w:tc>
          <w:tcPr>
            <w:tcW w:w="85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0,93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1,34</w:t>
            </w:r>
          </w:p>
        </w:tc>
        <w:tc>
          <w:tcPr>
            <w:tcW w:w="81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2,27</w:t>
            </w:r>
          </w:p>
        </w:tc>
        <w:tc>
          <w:tcPr>
            <w:tcW w:w="913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104,49</w:t>
            </w:r>
          </w:p>
        </w:tc>
        <w:tc>
          <w:tcPr>
            <w:tcW w:w="103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73,63</w:t>
            </w:r>
          </w:p>
        </w:tc>
        <w:tc>
          <w:tcPr>
            <w:tcW w:w="92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255,06</w:t>
            </w:r>
          </w:p>
        </w:tc>
      </w:tr>
      <w:tr w:rsidR="00910BBA" w:rsidRPr="00E025D7" w:rsidTr="00650010">
        <w:tc>
          <w:tcPr>
            <w:tcW w:w="1263" w:type="dxa"/>
          </w:tcPr>
          <w:p w:rsidR="00910BBA" w:rsidRPr="00E025D7" w:rsidRDefault="00910BBA" w:rsidP="00910BBA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ПОГП</w:t>
            </w:r>
          </w:p>
        </w:tc>
        <w:tc>
          <w:tcPr>
            <w:tcW w:w="78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13,25</w:t>
            </w:r>
          </w:p>
        </w:tc>
        <w:tc>
          <w:tcPr>
            <w:tcW w:w="939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27,82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42,91</w:t>
            </w:r>
          </w:p>
        </w:tc>
        <w:tc>
          <w:tcPr>
            <w:tcW w:w="85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14,57</w:t>
            </w:r>
          </w:p>
        </w:tc>
        <w:tc>
          <w:tcPr>
            <w:tcW w:w="850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15,09</w:t>
            </w:r>
          </w:p>
        </w:tc>
        <w:tc>
          <w:tcPr>
            <w:tcW w:w="81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29,66</w:t>
            </w:r>
          </w:p>
        </w:tc>
        <w:tc>
          <w:tcPr>
            <w:tcW w:w="913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109,96</w:t>
            </w:r>
          </w:p>
        </w:tc>
        <w:tc>
          <w:tcPr>
            <w:tcW w:w="1031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54,24</w:t>
            </w:r>
          </w:p>
        </w:tc>
        <w:tc>
          <w:tcPr>
            <w:tcW w:w="926" w:type="dxa"/>
          </w:tcPr>
          <w:p w:rsidR="00910BBA" w:rsidRPr="00E025D7" w:rsidRDefault="00910BBA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223,85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pPr>
        <w:rPr>
          <w:lang w:val="en-US"/>
        </w:rPr>
      </w:pPr>
      <w:proofErr w:type="spellStart"/>
      <w:r w:rsidRPr="00E025D7">
        <w:rPr>
          <w:lang w:val="en-US"/>
        </w:rPr>
        <w:t>Таблица</w:t>
      </w:r>
      <w:proofErr w:type="spellEnd"/>
      <w:r w:rsidRPr="00E025D7">
        <w:rPr>
          <w:lang w:val="en-US"/>
        </w:rPr>
        <w:t xml:space="preserve"> 15</w:t>
      </w:r>
    </w:p>
    <w:p w:rsidR="000B1150" w:rsidRPr="00E025D7" w:rsidRDefault="000B1150" w:rsidP="0032564E">
      <w:r w:rsidRPr="00E025D7">
        <w:t>Продолжительность операционного цикла (ПОЦ)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4B0DF6" w:rsidRPr="00E025D7" w:rsidTr="004B0DF6">
        <w:tc>
          <w:tcPr>
            <w:tcW w:w="889" w:type="dxa"/>
            <w:vMerge w:val="restart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4B0DF6" w:rsidRPr="00E025D7" w:rsidTr="004B0DF6">
        <w:tc>
          <w:tcPr>
            <w:tcW w:w="889" w:type="dxa"/>
            <w:vMerge/>
          </w:tcPr>
          <w:p w:rsidR="004B0DF6" w:rsidRPr="00E025D7" w:rsidRDefault="004B0DF6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4B0DF6" w:rsidRPr="00E025D7" w:rsidRDefault="004B0DF6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4B0DF6" w:rsidRPr="00E025D7" w:rsidRDefault="004B0DF6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4B0DF6" w:rsidRPr="00E025D7" w:rsidTr="004B0DF6">
        <w:tc>
          <w:tcPr>
            <w:tcW w:w="889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87,2</w:t>
            </w:r>
          </w:p>
        </w:tc>
        <w:tc>
          <w:tcPr>
            <w:tcW w:w="1046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113,68</w:t>
            </w:r>
          </w:p>
        </w:tc>
        <w:tc>
          <w:tcPr>
            <w:tcW w:w="918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118,88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+26,48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+5,2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+31,68</w:t>
            </w:r>
          </w:p>
        </w:tc>
        <w:tc>
          <w:tcPr>
            <w:tcW w:w="1173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+30,37</w:t>
            </w:r>
          </w:p>
        </w:tc>
        <w:tc>
          <w:tcPr>
            <w:tcW w:w="917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+4,57</w:t>
            </w:r>
          </w:p>
        </w:tc>
        <w:tc>
          <w:tcPr>
            <w:tcW w:w="1014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+36,33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Рассчитаем продолжительность финансового цикла.</w:t>
      </w:r>
    </w:p>
    <w:p w:rsidR="000B1150" w:rsidRPr="00E025D7" w:rsidRDefault="000B1150" w:rsidP="0032564E"/>
    <w:p w:rsidR="000B1150" w:rsidRPr="00E025D7" w:rsidRDefault="000B1150" w:rsidP="0032564E">
      <w:r w:rsidRPr="00E025D7">
        <w:t>Таблица 16</w:t>
      </w:r>
    </w:p>
    <w:p w:rsidR="000B1150" w:rsidRPr="00E025D7" w:rsidRDefault="000B1150" w:rsidP="0032564E">
      <w:r w:rsidRPr="00E025D7">
        <w:t>Продолжительность финансового цикла ОАО "</w:t>
      </w:r>
      <w:proofErr w:type="spellStart"/>
      <w:r w:rsidRPr="00E025D7">
        <w:t>Хлебпром</w:t>
      </w:r>
      <w:proofErr w:type="spellEnd"/>
      <w:r w:rsidRPr="00E025D7">
        <w:t>"</w:t>
      </w:r>
    </w:p>
    <w:tbl>
      <w:tblPr>
        <w:tblStyle w:val="13"/>
        <w:tblW w:w="4750" w:type="pct"/>
        <w:tblLayout w:type="fixed"/>
        <w:tblLook w:val="01E0"/>
      </w:tblPr>
      <w:tblGrid>
        <w:gridCol w:w="889"/>
        <w:gridCol w:w="1046"/>
        <w:gridCol w:w="918"/>
        <w:gridCol w:w="1045"/>
        <w:gridCol w:w="1045"/>
        <w:gridCol w:w="1045"/>
        <w:gridCol w:w="1173"/>
        <w:gridCol w:w="917"/>
        <w:gridCol w:w="1014"/>
      </w:tblGrid>
      <w:tr w:rsidR="004B0DF6" w:rsidRPr="00E025D7" w:rsidTr="004B0DF6">
        <w:tc>
          <w:tcPr>
            <w:tcW w:w="889" w:type="dxa"/>
            <w:vMerge w:val="restart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2013 </w:t>
            </w:r>
          </w:p>
        </w:tc>
        <w:tc>
          <w:tcPr>
            <w:tcW w:w="1046" w:type="dxa"/>
            <w:vMerge w:val="restart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2014 </w:t>
            </w:r>
          </w:p>
        </w:tc>
        <w:tc>
          <w:tcPr>
            <w:tcW w:w="918" w:type="dxa"/>
            <w:vMerge w:val="restart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2015 </w:t>
            </w:r>
          </w:p>
        </w:tc>
        <w:tc>
          <w:tcPr>
            <w:tcW w:w="3135" w:type="dxa"/>
            <w:gridSpan w:val="3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Отклонение</w:t>
            </w:r>
          </w:p>
        </w:tc>
        <w:tc>
          <w:tcPr>
            <w:tcW w:w="3104" w:type="dxa"/>
            <w:gridSpan w:val="3"/>
          </w:tcPr>
          <w:p w:rsidR="004B0DF6" w:rsidRPr="00E025D7" w:rsidRDefault="004B0DF6" w:rsidP="006676F9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Темп прироста,%</w:t>
            </w:r>
          </w:p>
        </w:tc>
      </w:tr>
      <w:tr w:rsidR="004B0DF6" w:rsidRPr="00E025D7" w:rsidTr="004B0DF6">
        <w:tc>
          <w:tcPr>
            <w:tcW w:w="889" w:type="dxa"/>
            <w:vMerge/>
          </w:tcPr>
          <w:p w:rsidR="004B0DF6" w:rsidRPr="00E025D7" w:rsidRDefault="004B0DF6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:rsidR="004B0DF6" w:rsidRPr="00E025D7" w:rsidRDefault="004B0DF6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918" w:type="dxa"/>
            <w:vMerge/>
          </w:tcPr>
          <w:p w:rsidR="004B0DF6" w:rsidRPr="00E025D7" w:rsidRDefault="004B0DF6" w:rsidP="000B1150">
            <w:pPr>
              <w:pStyle w:val="af9"/>
              <w:ind w:firstLine="709"/>
              <w:rPr>
                <w:sz w:val="28"/>
                <w:szCs w:val="28"/>
              </w:rPr>
            </w:pP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  <w:tc>
          <w:tcPr>
            <w:tcW w:w="1173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 г к 2013 г</w:t>
            </w:r>
          </w:p>
        </w:tc>
        <w:tc>
          <w:tcPr>
            <w:tcW w:w="917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2014 г</w:t>
            </w:r>
          </w:p>
        </w:tc>
        <w:tc>
          <w:tcPr>
            <w:tcW w:w="1014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 г к 2013 г</w:t>
            </w:r>
          </w:p>
        </w:tc>
      </w:tr>
      <w:tr w:rsidR="004B0DF6" w:rsidRPr="00E025D7" w:rsidTr="004B0DF6">
        <w:tc>
          <w:tcPr>
            <w:tcW w:w="889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>44,29</w:t>
            </w:r>
          </w:p>
        </w:tc>
        <w:tc>
          <w:tcPr>
            <w:tcW w:w="1046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48,46</w:t>
            </w:r>
          </w:p>
        </w:tc>
        <w:tc>
          <w:tcPr>
            <w:tcW w:w="918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50,05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+4,17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+1,59</w:t>
            </w:r>
          </w:p>
        </w:tc>
        <w:tc>
          <w:tcPr>
            <w:tcW w:w="1045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+5,76</w:t>
            </w:r>
          </w:p>
        </w:tc>
        <w:tc>
          <w:tcPr>
            <w:tcW w:w="1173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+9,42</w:t>
            </w:r>
          </w:p>
        </w:tc>
        <w:tc>
          <w:tcPr>
            <w:tcW w:w="917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+3,28</w:t>
            </w:r>
          </w:p>
        </w:tc>
        <w:tc>
          <w:tcPr>
            <w:tcW w:w="1014" w:type="dxa"/>
          </w:tcPr>
          <w:p w:rsidR="004B0DF6" w:rsidRPr="00E025D7" w:rsidRDefault="004B0DF6" w:rsidP="004B0DF6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+13,01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Таким образом, система показателей деловой активности предприятия выступает в роли базы интерпретации выводов по данной проблеме. Пояснение проделанных расчетов представим в следующем параграфе.</w:t>
      </w:r>
    </w:p>
    <w:p w:rsidR="000B1150" w:rsidRPr="00E025D7" w:rsidRDefault="000B1150" w:rsidP="0032564E"/>
    <w:p w:rsidR="000B1150" w:rsidRPr="0032564E" w:rsidRDefault="000B1150" w:rsidP="0032564E">
      <w:pPr>
        <w:pStyle w:val="1"/>
        <w:rPr>
          <w:lang w:val="ru-RU"/>
        </w:rPr>
      </w:pPr>
      <w:bookmarkStart w:id="5" w:name="_Toc333907398"/>
      <w:bookmarkStart w:id="6" w:name="_Toc452492949"/>
      <w:r w:rsidRPr="0032564E">
        <w:rPr>
          <w:lang w:val="ru-RU"/>
        </w:rPr>
        <w:t>Пояснительная записка к расчет деловой активности ОАО "Хлебпром</w:t>
      </w:r>
      <w:bookmarkEnd w:id="5"/>
      <w:bookmarkEnd w:id="6"/>
    </w:p>
    <w:p w:rsidR="000B1150" w:rsidRPr="00E025D7" w:rsidRDefault="000B1150" w:rsidP="0032564E">
      <w:r w:rsidRPr="00E025D7">
        <w:t>Показатель оборачиваемости совокупного капитала в период с 20</w:t>
      </w:r>
      <w:r w:rsidR="00A37219">
        <w:t>13 по 2015</w:t>
      </w:r>
      <w:r w:rsidRPr="00E025D7">
        <w:t xml:space="preserve"> год снизился в среднем на 0,8 пунктов, отрицательный темп его приро</w:t>
      </w:r>
      <w:r w:rsidR="00910BBA">
        <w:t>ста составляет в среднем 28,5%.</w:t>
      </w:r>
    </w:p>
    <w:p w:rsidR="000B1150" w:rsidRPr="00E025D7" w:rsidRDefault="0029458A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4720856" cy="2156390"/>
            <wp:effectExtent l="0" t="0" r="3810" b="0"/>
            <wp:docPr id="21" name="Рисунок 21" descr="C:\Users\Александр\Pictures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Александр\Pictures\12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101" cy="2159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1 - Динамика оборачиваемости совокупного капитала</w:t>
      </w:r>
    </w:p>
    <w:p w:rsidR="000B1150" w:rsidRPr="00E025D7" w:rsidRDefault="000B1150" w:rsidP="0032564E"/>
    <w:p w:rsidR="000B1150" w:rsidRPr="00E025D7" w:rsidRDefault="000B1150" w:rsidP="0032564E">
      <w:r w:rsidRPr="00E025D7">
        <w:t>Таким образом, скорость борота капитала за исследуемый период снизилась на 0,8 пункт</w:t>
      </w:r>
      <w:r w:rsidR="00F224B6" w:rsidRPr="00E025D7">
        <w:t>ов, причем в период с 2014 по 2015</w:t>
      </w:r>
      <w:r w:rsidRPr="00E025D7">
        <w:t xml:space="preserve"> год, произошло незначительное увеличение (+0,05 пункта).</w:t>
      </w:r>
    </w:p>
    <w:p w:rsidR="000B1150" w:rsidRPr="00E025D7" w:rsidRDefault="000B1150" w:rsidP="0032564E">
      <w:r w:rsidRPr="00E025D7">
        <w:t>За исследуемый период, показатель оборачиваемости текущих (оборотных) активов снизился практически на 1 пункт, темп его отрицате</w:t>
      </w:r>
      <w:r w:rsidR="0020457A">
        <w:t>льного прироста составил 30,2%.</w:t>
      </w:r>
    </w:p>
    <w:p w:rsidR="000B1150" w:rsidRPr="00E025D7" w:rsidRDefault="0029458A" w:rsidP="0032564E">
      <w:pPr>
        <w:rPr>
          <w:lang w:val="en-US"/>
        </w:rPr>
      </w:pPr>
      <w:r w:rsidRPr="00E025D7">
        <w:rPr>
          <w:noProof/>
        </w:rPr>
        <w:lastRenderedPageBreak/>
        <w:drawing>
          <wp:inline distT="0" distB="0" distL="0" distR="0">
            <wp:extent cx="4890770" cy="2604770"/>
            <wp:effectExtent l="0" t="0" r="5080" b="5080"/>
            <wp:docPr id="23" name="Рисунок 23" descr="C:\Users\Александр\Pictures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Александр\Pictures\12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2 - Динамика оборачиваемости текущих активов</w:t>
      </w:r>
    </w:p>
    <w:p w:rsidR="000B1150" w:rsidRPr="00E025D7" w:rsidRDefault="000B1150" w:rsidP="0032564E"/>
    <w:p w:rsidR="000B1150" w:rsidRPr="00E025D7" w:rsidRDefault="000B1150" w:rsidP="0032564E">
      <w:r w:rsidRPr="00E025D7">
        <w:t xml:space="preserve">Таким образом, основное снижение данного показателя произошло в </w:t>
      </w:r>
      <w:r w:rsidR="00A37219">
        <w:t>основном в период с 2013 по 2014</w:t>
      </w:r>
      <w:r w:rsidRPr="00E025D7">
        <w:t xml:space="preserve"> год (-1,01 пункт или - 31</w:t>
      </w:r>
      <w:r w:rsidR="00A37219">
        <w:t>,76%), а в период с 2014 по 2015</w:t>
      </w:r>
      <w:r w:rsidRPr="00E025D7">
        <w:t xml:space="preserve"> год произошло незначительное увеличение (+0,05 пункта или 2,31%).</w:t>
      </w:r>
    </w:p>
    <w:p w:rsidR="000B1150" w:rsidRPr="00E025D7" w:rsidRDefault="000B1150" w:rsidP="0032564E">
      <w:r w:rsidRPr="00E025D7">
        <w:t>Скорость оборачиваемости собственного капита</w:t>
      </w:r>
      <w:r w:rsidR="00A37219">
        <w:t>ла ОАО "</w:t>
      </w:r>
      <w:proofErr w:type="spellStart"/>
      <w:r w:rsidR="00A37219">
        <w:t>Хлебпром</w:t>
      </w:r>
      <w:proofErr w:type="spellEnd"/>
      <w:r w:rsidR="00A37219">
        <w:t>" за 2013 - 2015</w:t>
      </w:r>
      <w:r w:rsidRPr="00E025D7">
        <w:t xml:space="preserve"> </w:t>
      </w:r>
      <w:proofErr w:type="spellStart"/>
      <w:proofErr w:type="gramStart"/>
      <w:r w:rsidRPr="00E025D7">
        <w:t>гг</w:t>
      </w:r>
      <w:proofErr w:type="spellEnd"/>
      <w:proofErr w:type="gramEnd"/>
      <w:r w:rsidRPr="00E025D7">
        <w:t>, снизилась на 1,31 пункт или 6,71%.</w:t>
      </w:r>
    </w:p>
    <w:p w:rsidR="000B1150" w:rsidRPr="00E025D7" w:rsidRDefault="000B1150" w:rsidP="0032564E"/>
    <w:p w:rsidR="000B1150" w:rsidRPr="00E025D7" w:rsidRDefault="007335A5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5230968" cy="2955851"/>
            <wp:effectExtent l="0" t="0" r="8255" b="0"/>
            <wp:docPr id="24" name="Рисунок 24" descr="C:\Users\Александр\Pictures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Александр\Pictures\12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174" cy="2954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lastRenderedPageBreak/>
        <w:t>Рисунок 3 - Динамика оборачиваемости собственного капитала</w:t>
      </w:r>
    </w:p>
    <w:p w:rsidR="000B1150" w:rsidRPr="00E025D7" w:rsidRDefault="000B1150" w:rsidP="0032564E"/>
    <w:p w:rsidR="000B1150" w:rsidRPr="00E025D7" w:rsidRDefault="000B1150" w:rsidP="0032564E">
      <w:r w:rsidRPr="00E025D7">
        <w:t>Таким образом, значительное снижение данного показателя про</w:t>
      </w:r>
      <w:r w:rsidR="00A37219">
        <w:t>изошло в период с 2013 по 2014</w:t>
      </w:r>
      <w:r w:rsidRPr="00E025D7">
        <w:t xml:space="preserve"> годы (-1,39 пункта</w:t>
      </w:r>
      <w:r w:rsidR="00A37219">
        <w:t xml:space="preserve"> или - 7,12%), а в период с 2014 по 2015</w:t>
      </w:r>
      <w:r w:rsidRPr="00E025D7">
        <w:t xml:space="preserve"> </w:t>
      </w:r>
      <w:proofErr w:type="spellStart"/>
      <w:proofErr w:type="gramStart"/>
      <w:r w:rsidRPr="00E025D7">
        <w:t>гг</w:t>
      </w:r>
      <w:proofErr w:type="spellEnd"/>
      <w:proofErr w:type="gramEnd"/>
      <w:r w:rsidRPr="00E025D7">
        <w:t xml:space="preserve"> произошло наоборот - незначительное увеличение (+0,08 пункта или 0,44%). Также по данному показателю можно сделать вывод о том, что активность капитала, которым рискуют </w:t>
      </w:r>
      <w:proofErr w:type="gramStart"/>
      <w:r w:rsidRPr="00E025D7">
        <w:t>акционеры</w:t>
      </w:r>
      <w:proofErr w:type="gramEnd"/>
      <w:r w:rsidRPr="00E025D7">
        <w:t xml:space="preserve"> снизилась (на 1,39 пункта).</w:t>
      </w:r>
    </w:p>
    <w:p w:rsidR="000B1150" w:rsidRPr="00E025D7" w:rsidRDefault="000B1150" w:rsidP="0032564E">
      <w:r w:rsidRPr="00E025D7">
        <w:t>Показатель оборачиваемости материальных запасов за исследуемый период сниз</w:t>
      </w:r>
      <w:r w:rsidR="0020457A">
        <w:t>ился на 1,51 пункта или 60,24%.</w:t>
      </w:r>
    </w:p>
    <w:p w:rsidR="000B1150" w:rsidRPr="00E025D7" w:rsidRDefault="00BB1EEF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4157345" cy="2402840"/>
            <wp:effectExtent l="0" t="0" r="0" b="0"/>
            <wp:docPr id="27" name="Рисунок 27" descr="C:\Users\Александр\Pictures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Александр\Pictures\12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40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4 - Динамика оборачиваемости материальных запасов</w:t>
      </w:r>
    </w:p>
    <w:p w:rsidR="000B1150" w:rsidRPr="00E025D7" w:rsidRDefault="000B1150" w:rsidP="0032564E"/>
    <w:p w:rsidR="000B1150" w:rsidRPr="00E025D7" w:rsidRDefault="000B1150" w:rsidP="0032564E">
      <w:r w:rsidRPr="00E025D7">
        <w:t>Таким образом, значительное снижение скорости оборачиваемости материальных з</w:t>
      </w:r>
      <w:r w:rsidR="00A37219">
        <w:t>апасов произошло в период с 2013 по 2014</w:t>
      </w:r>
      <w:r w:rsidRPr="00E025D7">
        <w:t xml:space="preserve"> годы (-5,58 пунк</w:t>
      </w:r>
      <w:r w:rsidR="00A37219">
        <w:t>тов или 47,41%), в период с 2014 по 2015</w:t>
      </w:r>
      <w:r w:rsidRPr="00E025D7">
        <w:t xml:space="preserve"> также произошло снижение данного показателя (-1,51 пункт или 24,39%).</w:t>
      </w:r>
    </w:p>
    <w:p w:rsidR="000B1150" w:rsidRPr="00E025D7" w:rsidRDefault="000B1150" w:rsidP="0032564E">
      <w:r w:rsidRPr="00E025D7">
        <w:t>Показатель оборачиваемости дебиторской задолженности в п</w:t>
      </w:r>
      <w:r w:rsidR="006676F9">
        <w:t>ериод с 2013 по 2015</w:t>
      </w:r>
      <w:r w:rsidRPr="00E025D7">
        <w:t xml:space="preserve"> год снизился на 0,66 пункта или 10,86%, показатели оборачиваемости кредиторской задолженности наоборот сниз</w:t>
      </w:r>
      <w:r w:rsidR="00BB1EEF" w:rsidRPr="00E025D7">
        <w:t>ились на 3,16 пункта или 37,67%</w:t>
      </w:r>
    </w:p>
    <w:p w:rsidR="000B1150" w:rsidRPr="00E025D7" w:rsidRDefault="00BB1EEF" w:rsidP="0032564E">
      <w:pPr>
        <w:rPr>
          <w:lang w:val="en-US"/>
        </w:rPr>
      </w:pPr>
      <w:r w:rsidRPr="00E025D7">
        <w:rPr>
          <w:noProof/>
        </w:rPr>
        <w:lastRenderedPageBreak/>
        <w:drawing>
          <wp:inline distT="0" distB="0" distL="0" distR="0">
            <wp:extent cx="4295616" cy="2594344"/>
            <wp:effectExtent l="0" t="0" r="0" b="0"/>
            <wp:docPr id="28" name="Рисунок 28" descr="C:\Users\Александр\Pictures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Александр\Pictures\12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004" cy="259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5 - Динамика оборачиваемости дебиторской и кредиторской задолженности</w:t>
      </w:r>
    </w:p>
    <w:p w:rsidR="000B1150" w:rsidRPr="00E025D7" w:rsidRDefault="000B1150" w:rsidP="0032564E"/>
    <w:p w:rsidR="000B1150" w:rsidRPr="00E025D7" w:rsidRDefault="007D2E0A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4085529" cy="2541181"/>
            <wp:effectExtent l="0" t="0" r="0" b="0"/>
            <wp:docPr id="20" name="Рисунок 20" descr="C:\Users\Александр\Pictures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Александр\Pictures\12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47" cy="2539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6 - Динамика периода оборачиваемости дебиторской и кредиторской задолженности</w:t>
      </w:r>
    </w:p>
    <w:p w:rsidR="000B1150" w:rsidRPr="00E025D7" w:rsidRDefault="000B1150" w:rsidP="0032564E"/>
    <w:p w:rsidR="000B1150" w:rsidRPr="00E025D7" w:rsidRDefault="000B1150" w:rsidP="0032564E">
      <w:r w:rsidRPr="00E025D7">
        <w:t>Таким образом, наибольшее снижение как дебиторской, так и кредиторской задолже</w:t>
      </w:r>
      <w:r w:rsidR="006676F9">
        <w:t>нности произошло в период с 2013 по 2014</w:t>
      </w:r>
      <w:r w:rsidRPr="00E025D7">
        <w:t xml:space="preserve"> г., а в последующий год произошло незначительное увеличение.</w:t>
      </w:r>
    </w:p>
    <w:p w:rsidR="000B1150" w:rsidRPr="00E025D7" w:rsidRDefault="000B1150" w:rsidP="0032564E">
      <w:r w:rsidRPr="00E025D7">
        <w:lastRenderedPageBreak/>
        <w:t xml:space="preserve">Вместе с тем, положительным является фактор превышения дебиторской задолженности </w:t>
      </w:r>
      <w:proofErr w:type="gramStart"/>
      <w:r w:rsidRPr="00E025D7">
        <w:t>над</w:t>
      </w:r>
      <w:proofErr w:type="gramEnd"/>
      <w:r w:rsidRPr="00E025D7">
        <w:t xml:space="preserve"> кредиторской.</w:t>
      </w:r>
    </w:p>
    <w:p w:rsidR="000B1150" w:rsidRPr="00E025D7" w:rsidRDefault="000B1150" w:rsidP="0032564E">
      <w:r w:rsidRPr="00E025D7">
        <w:t>Индекс деловой активност</w:t>
      </w:r>
      <w:r w:rsidR="006676F9">
        <w:t>и ОАО "</w:t>
      </w:r>
      <w:proofErr w:type="spellStart"/>
      <w:r w:rsidR="006676F9">
        <w:t>Хлебпром</w:t>
      </w:r>
      <w:proofErr w:type="spellEnd"/>
      <w:r w:rsidR="006676F9">
        <w:t>" в период с 2013 по 2015</w:t>
      </w:r>
      <w:r w:rsidRPr="00E025D7">
        <w:t xml:space="preserve"> год снизился на 0,06 пунктов или 4,84%.</w:t>
      </w:r>
    </w:p>
    <w:p w:rsidR="000B1150" w:rsidRPr="00E025D7" w:rsidRDefault="000B1150" w:rsidP="0032564E"/>
    <w:p w:rsidR="000B1150" w:rsidRPr="00E025D7" w:rsidRDefault="00DC66F9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4148512" cy="2424224"/>
            <wp:effectExtent l="0" t="0" r="4445" b="0"/>
            <wp:docPr id="19" name="Рисунок 19" descr="C:\Users\Александр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Александр\Desktop\12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654" cy="2427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7 - Динамика индекса деловой активности</w:t>
      </w:r>
    </w:p>
    <w:p w:rsidR="000B1150" w:rsidRPr="00E025D7" w:rsidRDefault="000B1150" w:rsidP="0032564E"/>
    <w:p w:rsidR="000B1150" w:rsidRPr="00E025D7" w:rsidRDefault="000B1150" w:rsidP="0032564E">
      <w:r w:rsidRPr="00E025D7">
        <w:t>Таким образом, наибольшее снижение деловой акти</w:t>
      </w:r>
      <w:r w:rsidR="006676F9">
        <w:t>вности произошло в период с 2013 по 2014</w:t>
      </w:r>
      <w:r w:rsidRPr="00E025D7">
        <w:t xml:space="preserve"> год (-0,15 пунк</w:t>
      </w:r>
      <w:r w:rsidR="006676F9">
        <w:t>та или 4,84%), а в период с 2014 по 2015</w:t>
      </w:r>
      <w:r w:rsidRPr="00E025D7">
        <w:t xml:space="preserve"> данный показатель наоборот увеличился на 0,09 пункта или 8,26%.</w:t>
      </w:r>
    </w:p>
    <w:p w:rsidR="000B1150" w:rsidRPr="00E025D7" w:rsidRDefault="000B1150" w:rsidP="0032564E">
      <w:r w:rsidRPr="00E025D7">
        <w:t>Сумма высвобожденных средств из оборота в связи с ускорением или дополнительно привлеченными сре</w:t>
      </w:r>
      <w:r w:rsidR="006676F9">
        <w:t>дствами в оборот в период с 2013 по 2015</w:t>
      </w:r>
      <w:r w:rsidRPr="00E025D7">
        <w:t xml:space="preserve"> год возросла на 31168 тыс. рублей, или на 19,51%.</w:t>
      </w:r>
    </w:p>
    <w:p w:rsidR="000B1150" w:rsidRPr="00E025D7" w:rsidRDefault="000B1150" w:rsidP="0032564E"/>
    <w:p w:rsidR="000B1150" w:rsidRPr="00E025D7" w:rsidRDefault="00DC66F9" w:rsidP="0032564E">
      <w:pPr>
        <w:rPr>
          <w:lang w:val="en-US"/>
        </w:rPr>
      </w:pPr>
      <w:r w:rsidRPr="00E025D7">
        <w:rPr>
          <w:noProof/>
        </w:rPr>
        <w:lastRenderedPageBreak/>
        <w:drawing>
          <wp:inline distT="0" distB="0" distL="0" distR="0">
            <wp:extent cx="4274185" cy="2562225"/>
            <wp:effectExtent l="0" t="0" r="0" b="9525"/>
            <wp:docPr id="18" name="Рисунок 18" descr="C:\Users\Александр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Александр\Desktop\12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8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8 - Динамика высвобожденных средств из оборота</w:t>
      </w:r>
    </w:p>
    <w:p w:rsidR="000B1150" w:rsidRPr="00E025D7" w:rsidRDefault="000B1150" w:rsidP="0032564E"/>
    <w:p w:rsidR="000B1150" w:rsidRPr="00E025D7" w:rsidRDefault="000B1150" w:rsidP="0032564E">
      <w:r w:rsidRPr="00E025D7">
        <w:t xml:space="preserve">Таким образом, наибольшее высвобождение произошло в период </w:t>
      </w:r>
      <w:r w:rsidR="006676F9">
        <w:t>с 2013 по 2014</w:t>
      </w:r>
      <w:r w:rsidRPr="00E025D7">
        <w:t xml:space="preserve"> год (+23072 тыс. руб. или 14,44%%), </w:t>
      </w:r>
      <w:proofErr w:type="spellStart"/>
      <w:r w:rsidRPr="00E025D7">
        <w:t>уведичение</w:t>
      </w:r>
      <w:proofErr w:type="spellEnd"/>
      <w:r w:rsidRPr="00E025D7">
        <w:t xml:space="preserve"> т</w:t>
      </w:r>
      <w:r w:rsidR="006676F9">
        <w:t>акже произошло и в период с 2014 по 2015</w:t>
      </w:r>
      <w:r w:rsidRPr="00E025D7">
        <w:t xml:space="preserve"> год.</w:t>
      </w:r>
    </w:p>
    <w:p w:rsidR="000B1150" w:rsidRPr="00E025D7" w:rsidRDefault="000B1150" w:rsidP="0032564E">
      <w:r w:rsidRPr="00E025D7">
        <w:t>Фондоотдача за исследуемый период незначительно сократилась (-0,65 пункта или - 1,95%).</w:t>
      </w:r>
    </w:p>
    <w:p w:rsidR="000B1150" w:rsidRPr="00E025D7" w:rsidRDefault="00017F3C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4274289" cy="2252723"/>
            <wp:effectExtent l="0" t="0" r="0" b="0"/>
            <wp:docPr id="17" name="Рисунок 17" descr="C:\Users\Александр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Александр\Desktop\12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782" cy="225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9 - Динамика</w:t>
      </w:r>
      <w:r w:rsidR="00BB1EEF" w:rsidRPr="00E025D7">
        <w:t xml:space="preserve"> длительности финансового цикла</w:t>
      </w:r>
    </w:p>
    <w:p w:rsidR="00BB1EEF" w:rsidRPr="00E025D7" w:rsidRDefault="00BB1EEF" w:rsidP="0032564E"/>
    <w:p w:rsidR="000B1150" w:rsidRPr="00E025D7" w:rsidRDefault="000B1150" w:rsidP="0032564E">
      <w:r w:rsidRPr="00E025D7">
        <w:lastRenderedPageBreak/>
        <w:t xml:space="preserve">Таким </w:t>
      </w:r>
      <w:r w:rsidR="006676F9">
        <w:t>образом, в период с 2013 по 2014</w:t>
      </w:r>
      <w:r w:rsidRPr="00E025D7">
        <w:t xml:space="preserve"> год было значительное снижение фондоотдачи (-5,89 пункт</w:t>
      </w:r>
      <w:r w:rsidR="006676F9">
        <w:t>а или 17,69%), а в период с 2014 по 2015</w:t>
      </w:r>
      <w:r w:rsidRPr="00E025D7">
        <w:t xml:space="preserve"> было увеличение данного показателя на 5,24 пункта или 19,12%.</w:t>
      </w:r>
    </w:p>
    <w:p w:rsidR="000B1150" w:rsidRPr="00E025D7" w:rsidRDefault="000B1150" w:rsidP="0032564E">
      <w:r w:rsidRPr="00E025D7">
        <w:t>Продолжительность операционного цикла ОАО "</w:t>
      </w:r>
      <w:proofErr w:type="spellStart"/>
      <w:r w:rsidRPr="00E025D7">
        <w:t>Хлебпром</w:t>
      </w:r>
      <w:proofErr w:type="spellEnd"/>
      <w:r w:rsidRPr="00E025D7">
        <w:t>" за исследуемый период ув</w:t>
      </w:r>
      <w:r w:rsidR="00BB1EEF" w:rsidRPr="00E025D7">
        <w:t>еличилась на 32 дня или 36,33%.</w:t>
      </w:r>
    </w:p>
    <w:p w:rsidR="000B1150" w:rsidRPr="00E025D7" w:rsidRDefault="00017F3C" w:rsidP="0032564E">
      <w:pPr>
        <w:rPr>
          <w:lang w:val="en-US"/>
        </w:rPr>
      </w:pPr>
      <w:r w:rsidRPr="00E025D7">
        <w:rPr>
          <w:noProof/>
        </w:rPr>
        <w:drawing>
          <wp:inline distT="0" distB="0" distL="0" distR="0">
            <wp:extent cx="4666461" cy="2658139"/>
            <wp:effectExtent l="0" t="0" r="1270" b="8890"/>
            <wp:docPr id="16" name="Рисунок 16" descr="C:\Users\Александр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Александр\Desktop\12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145" cy="266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10 - Динамика д</w:t>
      </w:r>
      <w:r w:rsidR="00BB1EEF" w:rsidRPr="00E025D7">
        <w:t>лительности операционного цикла</w:t>
      </w:r>
    </w:p>
    <w:p w:rsidR="00BB1EEF" w:rsidRPr="00E025D7" w:rsidRDefault="00BB1EEF" w:rsidP="0032564E"/>
    <w:p w:rsidR="000B1150" w:rsidRPr="00E025D7" w:rsidRDefault="000B1150" w:rsidP="0032564E">
      <w:r w:rsidRPr="00E025D7">
        <w:t>Таким образом, наглядно видно, что наибольший рост продолжительност</w:t>
      </w:r>
      <w:r w:rsidR="006676F9">
        <w:t>и операционного цикла был в 2013-2014 годах (+26 дня или 30,37%), в 2014-2015</w:t>
      </w:r>
      <w:r w:rsidRPr="00E025D7">
        <w:t xml:space="preserve"> году рост был менее значительным. Увеличение операционного цикла нельзя рассматривать как положительное явление, т.к. это свидетельствует об увеличении времени между закупкой сырья и получением выручки (т.е. снижении рентабельности).</w:t>
      </w:r>
    </w:p>
    <w:p w:rsidR="000B1150" w:rsidRPr="00E025D7" w:rsidRDefault="000B1150" w:rsidP="0032564E">
      <w:r w:rsidRPr="00E025D7">
        <w:t>Продолжительность финансового цикла ОАО "</w:t>
      </w:r>
      <w:proofErr w:type="spellStart"/>
      <w:r w:rsidRPr="00E025D7">
        <w:t>Хлебпро</w:t>
      </w:r>
      <w:proofErr w:type="spellEnd"/>
      <w:r w:rsidRPr="00E025D7">
        <w:t>" в исследуемый период увеличилась почти на 6 дней или 13</w:t>
      </w:r>
      <w:r w:rsidR="006676F9">
        <w:t>,01% по сравнению с уровнем 2013</w:t>
      </w:r>
      <w:r w:rsidRPr="00E025D7">
        <w:t xml:space="preserve"> года.</w:t>
      </w:r>
      <w:r w:rsidR="00302D3A" w:rsidRPr="00E025D7">
        <w:rPr>
          <w:noProof/>
        </w:rPr>
        <w:t xml:space="preserve"> </w:t>
      </w:r>
    </w:p>
    <w:p w:rsidR="000B1150" w:rsidRPr="00E025D7" w:rsidRDefault="00302D3A" w:rsidP="0032564E">
      <w:r w:rsidRPr="00E025D7">
        <w:rPr>
          <w:noProof/>
        </w:rPr>
        <w:lastRenderedPageBreak/>
        <w:drawing>
          <wp:inline distT="0" distB="0" distL="0" distR="0">
            <wp:extent cx="4327525" cy="2594610"/>
            <wp:effectExtent l="0" t="0" r="0" b="0"/>
            <wp:docPr id="15" name="Рисунок 15" descr="C:\Users\Александр\Desktop\ррр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Александр\Desktop\рррр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52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150" w:rsidRPr="00E025D7" w:rsidRDefault="000B1150" w:rsidP="0032564E">
      <w:r w:rsidRPr="00E025D7">
        <w:t>Рисунок 11 - Динамика длительности финансового цикла</w:t>
      </w:r>
    </w:p>
    <w:p w:rsidR="000B1150" w:rsidRPr="00E025D7" w:rsidRDefault="000B1150" w:rsidP="0032564E"/>
    <w:p w:rsidR="000B1150" w:rsidRPr="00E025D7" w:rsidRDefault="000B1150" w:rsidP="0032564E">
      <w:r w:rsidRPr="00E025D7">
        <w:t>Таким образом, наибольший рост продолжительности финансового цикла был в период с 20</w:t>
      </w:r>
      <w:r w:rsidR="006676F9">
        <w:t>13 по 2014</w:t>
      </w:r>
      <w:r w:rsidRPr="00E025D7">
        <w:t xml:space="preserve"> год (4 дня или 9,42%), в период с </w:t>
      </w:r>
      <w:r w:rsidR="003D549B" w:rsidRPr="00E025D7">
        <w:t>2013</w:t>
      </w:r>
      <w:r w:rsidRPr="00E025D7">
        <w:t xml:space="preserve"> по </w:t>
      </w:r>
      <w:r w:rsidR="003D549B" w:rsidRPr="00E025D7">
        <w:t>2015</w:t>
      </w:r>
      <w:r w:rsidRPr="00E025D7">
        <w:t xml:space="preserve"> год так наблюдался рост.</w:t>
      </w:r>
    </w:p>
    <w:p w:rsidR="00C86EAE" w:rsidRPr="006676F9" w:rsidRDefault="000F0BB3" w:rsidP="0032564E">
      <w:r w:rsidRPr="00E025D7">
        <w:t>Положительное значение финансового цикла характеризует длительность периода, в течени</w:t>
      </w:r>
      <w:proofErr w:type="gramStart"/>
      <w:r w:rsidRPr="00E025D7">
        <w:t>и</w:t>
      </w:r>
      <w:proofErr w:type="gramEnd"/>
      <w:r w:rsidRPr="00E025D7">
        <w:t xml:space="preserve"> которого предприятие испытывает потребность в средствах для финансовая оборотных </w:t>
      </w:r>
      <w:r w:rsidR="00CB685D" w:rsidRPr="00E025D7">
        <w:t>активов, которую необходимо восполнять из различных собственных и заемных источников. Таким образом</w:t>
      </w:r>
      <w:r w:rsidR="00A55ACA" w:rsidRPr="00E025D7">
        <w:t>, в нашем случае увеличение продолжительности финансового цикла не является положительным</w:t>
      </w:r>
      <w:bookmarkStart w:id="7" w:name="_Toc333907400"/>
      <w:r w:rsidR="00C86EAE">
        <w:t>.</w:t>
      </w:r>
    </w:p>
    <w:p w:rsidR="00C86EAE" w:rsidRPr="0032564E" w:rsidRDefault="00C86EAE" w:rsidP="0032564E">
      <w:pPr>
        <w:pStyle w:val="1"/>
        <w:rPr>
          <w:lang w:val="ru-RU"/>
        </w:rPr>
      </w:pPr>
    </w:p>
    <w:p w:rsidR="00C86EAE" w:rsidRPr="0032564E" w:rsidRDefault="00C86EAE" w:rsidP="0032564E">
      <w:pPr>
        <w:pStyle w:val="1"/>
        <w:rPr>
          <w:lang w:val="ru-RU"/>
        </w:rPr>
      </w:pPr>
    </w:p>
    <w:p w:rsidR="00C86EAE" w:rsidRPr="0032564E" w:rsidRDefault="00C86EAE" w:rsidP="0032564E">
      <w:pPr>
        <w:pStyle w:val="1"/>
        <w:rPr>
          <w:lang w:val="ru-RU"/>
        </w:rPr>
      </w:pPr>
    </w:p>
    <w:p w:rsidR="000B1150" w:rsidRPr="00C86EAE" w:rsidRDefault="000B1150" w:rsidP="0032564E">
      <w:pPr>
        <w:pStyle w:val="1"/>
      </w:pPr>
      <w:bookmarkStart w:id="8" w:name="_Toc452492950"/>
      <w:r w:rsidRPr="00C86EAE">
        <w:t>Заключение</w:t>
      </w:r>
      <w:bookmarkEnd w:id="7"/>
      <w:bookmarkEnd w:id="8"/>
    </w:p>
    <w:p w:rsidR="000B1150" w:rsidRPr="00E025D7" w:rsidRDefault="00C86EAE" w:rsidP="0032564E">
      <w:r>
        <w:tab/>
      </w:r>
      <w:r w:rsidR="000B1150" w:rsidRPr="00E025D7">
        <w:t xml:space="preserve">Таким образом, в ходе исследования было выяснено, что деловая активность предприятия в финансовом аспекте </w:t>
      </w:r>
      <w:proofErr w:type="gramStart"/>
      <w:r w:rsidR="000B1150" w:rsidRPr="00E025D7">
        <w:t>проявляется</w:t>
      </w:r>
      <w:proofErr w:type="gramEnd"/>
      <w:r w:rsidR="000B1150" w:rsidRPr="00E025D7">
        <w:t xml:space="preserve"> прежде всего в скорости оборота его средств.</w:t>
      </w:r>
    </w:p>
    <w:p w:rsidR="000B1150" w:rsidRPr="00E025D7" w:rsidRDefault="000B1150" w:rsidP="0032564E">
      <w:r w:rsidRPr="00E025D7">
        <w:lastRenderedPageBreak/>
        <w:t xml:space="preserve">Деловая активность выражает эффективность использования материальных, трудовых, финансовых и других ресурсов по всем </w:t>
      </w:r>
      <w:proofErr w:type="gramStart"/>
      <w:r w:rsidRPr="00E025D7">
        <w:t>бизнес-линиям</w:t>
      </w:r>
      <w:proofErr w:type="gramEnd"/>
      <w:r w:rsidRPr="00E025D7">
        <w:t xml:space="preserve"> деятельности и характеризует качество управления, возможности экономического роста и достаточность капитала организации.</w:t>
      </w:r>
    </w:p>
    <w:p w:rsidR="000B1150" w:rsidRPr="00E025D7" w:rsidRDefault="000B1150" w:rsidP="0032564E">
      <w:r w:rsidRPr="00E025D7">
        <w:t>Основополагающее влияние на деловую активность хозяйствующих субъектов оказывают макроэкономические факторы, под воздействием которых может формироваться либо благоприятный "предпринимательский климат", стимулирующий условия для активного поведения хозяйствующего субъекта, либо наоборот - предпосылки к свертыванию и затуханию деловой активности</w:t>
      </w:r>
    </w:p>
    <w:p w:rsidR="000B1150" w:rsidRPr="00E025D7" w:rsidRDefault="000B1150" w:rsidP="0032564E">
      <w:r w:rsidRPr="00E025D7">
        <w:t>Анализ деловой активности заключается в исследовании уровней и динамики разнообразных финансовых коэффициентов оборачиваемости и рентабельности, которые являются относительными показателями финансовых результатов деятельности предприятия.</w:t>
      </w:r>
    </w:p>
    <w:p w:rsidR="000B1150" w:rsidRPr="00E025D7" w:rsidRDefault="000B1150" w:rsidP="0032564E">
      <w:r w:rsidRPr="00E025D7">
        <w:t xml:space="preserve">Коэффициенты деловой активности позволяют проанализировать, </w:t>
      </w:r>
      <w:proofErr w:type="gramStart"/>
      <w:r w:rsidRPr="00E025D7">
        <w:t>на сколько</w:t>
      </w:r>
      <w:proofErr w:type="gramEnd"/>
      <w:r w:rsidRPr="00E025D7">
        <w:t xml:space="preserve"> эффективно предприятие использует свои средства. Коэффициенты могут выражаться в днях, а также в количестве оборотов того либо иного ресурса предприятия за анализируемый период.</w:t>
      </w:r>
    </w:p>
    <w:p w:rsidR="000B1150" w:rsidRPr="00E025D7" w:rsidRDefault="000B1150" w:rsidP="0032564E">
      <w:r w:rsidRPr="00E025D7">
        <w:t xml:space="preserve">Коэффициенты, которые рассчитываются при </w:t>
      </w:r>
      <w:proofErr w:type="spellStart"/>
      <w:r w:rsidRPr="00E025D7">
        <w:t>определнии</w:t>
      </w:r>
      <w:proofErr w:type="spellEnd"/>
      <w:r w:rsidRPr="00E025D7">
        <w:t xml:space="preserve"> уровня деловой активности:</w:t>
      </w:r>
    </w:p>
    <w:p w:rsidR="000B1150" w:rsidRPr="00E025D7" w:rsidRDefault="000B1150" w:rsidP="0032564E">
      <w:r w:rsidRPr="00E025D7">
        <w:t>оборачиваемость и период оборачиваемости задолженности (кредиторской, дебиторской);</w:t>
      </w:r>
    </w:p>
    <w:p w:rsidR="000B1150" w:rsidRPr="00E025D7" w:rsidRDefault="000B1150" w:rsidP="0032564E">
      <w:r w:rsidRPr="00E025D7">
        <w:t>оборачиваемость капитала;</w:t>
      </w:r>
    </w:p>
    <w:p w:rsidR="000B1150" w:rsidRPr="00E025D7" w:rsidRDefault="000B1150" w:rsidP="0032564E">
      <w:r w:rsidRPr="00E025D7">
        <w:t>оборачиваемость оборотных активов;</w:t>
      </w:r>
    </w:p>
    <w:p w:rsidR="000B1150" w:rsidRPr="00E025D7" w:rsidRDefault="000B1150" w:rsidP="0032564E">
      <w:r w:rsidRPr="00E025D7">
        <w:t>фондоотдача;</w:t>
      </w:r>
    </w:p>
    <w:p w:rsidR="000B1150" w:rsidRPr="00E025D7" w:rsidRDefault="000B1150" w:rsidP="0032564E">
      <w:r w:rsidRPr="00E025D7">
        <w:t>длительность операционного и финансового циклов;</w:t>
      </w:r>
    </w:p>
    <w:p w:rsidR="000B1150" w:rsidRPr="00E025D7" w:rsidRDefault="000B1150" w:rsidP="0032564E">
      <w:r w:rsidRPr="00E025D7">
        <w:t>индекс деловой активности.</w:t>
      </w:r>
    </w:p>
    <w:p w:rsidR="000B1150" w:rsidRPr="00E025D7" w:rsidRDefault="000B1150" w:rsidP="0032564E">
      <w:r w:rsidRPr="00E025D7">
        <w:lastRenderedPageBreak/>
        <w:t>Для исследования было выбрано предприятие ОАО "</w:t>
      </w:r>
      <w:proofErr w:type="spellStart"/>
      <w:r w:rsidRPr="00E025D7">
        <w:t>Хлебпром</w:t>
      </w:r>
      <w:proofErr w:type="spellEnd"/>
      <w:r w:rsidRPr="00E025D7">
        <w:t>", занимающееся производством и реализацией кондитерских изделий, расположенное в г. Челябинск.</w:t>
      </w:r>
    </w:p>
    <w:p w:rsidR="000B1150" w:rsidRPr="00E025D7" w:rsidRDefault="000B1150" w:rsidP="0032564E">
      <w:r w:rsidRPr="00E025D7">
        <w:t>В результате анализа были рассчитаны основные показатели деловой активности</w:t>
      </w:r>
      <w:r w:rsidR="00A55ACA" w:rsidRPr="00E025D7">
        <w:t>.</w:t>
      </w:r>
    </w:p>
    <w:p w:rsidR="000B1150" w:rsidRPr="00E025D7" w:rsidRDefault="000E50B7" w:rsidP="0032564E">
      <w:r w:rsidRPr="00E025D7">
        <w:tab/>
      </w:r>
      <w:r w:rsidR="000B1150" w:rsidRPr="00E025D7">
        <w:t>Показатели деловой активности ОАО "</w:t>
      </w:r>
      <w:proofErr w:type="spellStart"/>
      <w:r w:rsidR="000B1150" w:rsidRPr="00E025D7">
        <w:t>Хлебпром</w:t>
      </w:r>
      <w:proofErr w:type="spellEnd"/>
      <w:r w:rsidR="000B1150" w:rsidRPr="00E025D7">
        <w:t xml:space="preserve">" за </w:t>
      </w:r>
      <w:r w:rsidR="003D549B" w:rsidRPr="00E025D7">
        <w:t>20013</w:t>
      </w:r>
      <w:r w:rsidR="000B1150" w:rsidRPr="00E025D7">
        <w:t>-</w:t>
      </w:r>
      <w:r w:rsidR="003D549B" w:rsidRPr="00E025D7">
        <w:t>2015</w:t>
      </w:r>
      <w:r w:rsidR="000B1150" w:rsidRPr="00E025D7">
        <w:t xml:space="preserve"> годы</w:t>
      </w:r>
    </w:p>
    <w:tbl>
      <w:tblPr>
        <w:tblStyle w:val="13"/>
        <w:tblW w:w="4750" w:type="pct"/>
        <w:tblLook w:val="01E0"/>
      </w:tblPr>
      <w:tblGrid>
        <w:gridCol w:w="4242"/>
        <w:gridCol w:w="1656"/>
        <w:gridCol w:w="1597"/>
        <w:gridCol w:w="1597"/>
      </w:tblGrid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Показатель</w:t>
            </w:r>
          </w:p>
        </w:tc>
        <w:tc>
          <w:tcPr>
            <w:tcW w:w="1786" w:type="dxa"/>
          </w:tcPr>
          <w:p w:rsidR="000B1150" w:rsidRPr="00E025D7" w:rsidRDefault="003D549B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2013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695" w:type="dxa"/>
          </w:tcPr>
          <w:p w:rsidR="000B1150" w:rsidRPr="00E025D7" w:rsidRDefault="003D549B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2014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695" w:type="dxa"/>
          </w:tcPr>
          <w:p w:rsidR="000B1150" w:rsidRPr="00E025D7" w:rsidRDefault="003D549B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2015</w:t>
            </w:r>
            <w:r w:rsidR="000B1150" w:rsidRPr="00E025D7">
              <w:rPr>
                <w:sz w:val="28"/>
                <w:szCs w:val="28"/>
              </w:rPr>
              <w:t xml:space="preserve"> г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Оборачиваемость совокупного капитала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2,89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2,01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2,06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Оборачиваемость текущих активов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3,18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2,17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2,22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Оборачиваемость собственного капитала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19,53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18,22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18,14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Оборачиваемость материальных запасов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11,77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6, 19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4,68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Оборачиваемость дебиторской задолженности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6,08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4,77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5,42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Продолжительность оборачиваемости дебиторской задолженности, </w:t>
            </w:r>
            <w:proofErr w:type="spellStart"/>
            <w:r w:rsidRPr="00E025D7">
              <w:rPr>
                <w:sz w:val="28"/>
                <w:szCs w:val="28"/>
              </w:rPr>
              <w:t>дн</w:t>
            </w:r>
            <w:proofErr w:type="spellEnd"/>
            <w:r w:rsidRPr="00E025D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59,21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57,47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66,42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Оборачиваемость кредиторской задолженности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8,39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5,52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5,2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Продолжительность оборачиваемости кредиторской задолженности, </w:t>
            </w:r>
            <w:proofErr w:type="spellStart"/>
            <w:r w:rsidRPr="00E025D7">
              <w:rPr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42,91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65,22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68,33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Фондоотдача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33,31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27,41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32,65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 xml:space="preserve">Рентабельность общей </w:t>
            </w:r>
            <w:r w:rsidRPr="00E025D7">
              <w:rPr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>0,39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0,5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0,53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lastRenderedPageBreak/>
              <w:t>Индекс деловой активности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1,24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1,09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1,18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Продолжительность операционного цикла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87,2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113,68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118,88</w:t>
            </w:r>
          </w:p>
        </w:tc>
      </w:tr>
      <w:tr w:rsidR="000B1150" w:rsidRPr="00E025D7" w:rsidTr="007904B0">
        <w:tc>
          <w:tcPr>
            <w:tcW w:w="4501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Продолжительность финансового цикла</w:t>
            </w:r>
          </w:p>
        </w:tc>
        <w:tc>
          <w:tcPr>
            <w:tcW w:w="1786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44,29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48,46</w:t>
            </w:r>
          </w:p>
        </w:tc>
        <w:tc>
          <w:tcPr>
            <w:tcW w:w="1695" w:type="dxa"/>
          </w:tcPr>
          <w:p w:rsidR="000B1150" w:rsidRPr="00E025D7" w:rsidRDefault="000B1150" w:rsidP="007904B0">
            <w:pPr>
              <w:pStyle w:val="af9"/>
              <w:rPr>
                <w:sz w:val="28"/>
                <w:szCs w:val="28"/>
              </w:rPr>
            </w:pPr>
            <w:r w:rsidRPr="00E025D7">
              <w:rPr>
                <w:sz w:val="28"/>
                <w:szCs w:val="28"/>
              </w:rPr>
              <w:t>48,46</w:t>
            </w:r>
          </w:p>
        </w:tc>
      </w:tr>
    </w:tbl>
    <w:p w:rsidR="000B1150" w:rsidRPr="00E025D7" w:rsidRDefault="000B1150" w:rsidP="0032564E">
      <w:pPr>
        <w:rPr>
          <w:lang w:val="en-US"/>
        </w:rPr>
      </w:pPr>
    </w:p>
    <w:p w:rsidR="000B1150" w:rsidRPr="00E025D7" w:rsidRDefault="000B1150" w:rsidP="0032564E">
      <w:r w:rsidRPr="00E025D7">
        <w:t>В процессе анализа было выявлено, что в области деловой активности исследуемое предприятие имеет ряд проблем, а именно:</w:t>
      </w:r>
    </w:p>
    <w:p w:rsidR="000B1150" w:rsidRPr="00E025D7" w:rsidRDefault="000B1150" w:rsidP="0032564E">
      <w:r w:rsidRPr="00E025D7">
        <w:t>увеличение операционного цикла;</w:t>
      </w:r>
    </w:p>
    <w:p w:rsidR="000B1150" w:rsidRPr="00E025D7" w:rsidRDefault="000B1150" w:rsidP="0032564E">
      <w:r w:rsidRPr="00E025D7">
        <w:t>увеличение финансового цикла;</w:t>
      </w:r>
    </w:p>
    <w:p w:rsidR="000B1150" w:rsidRPr="00E025D7" w:rsidRDefault="000B1150" w:rsidP="0032564E">
      <w:r w:rsidRPr="00E025D7">
        <w:t>снижение оборачиваемости капитала;</w:t>
      </w:r>
    </w:p>
    <w:p w:rsidR="000B1150" w:rsidRPr="00E025D7" w:rsidRDefault="000B1150" w:rsidP="0032564E">
      <w:r w:rsidRPr="00E025D7">
        <w:t>снижение оборачиваемости текущих активов;</w:t>
      </w:r>
    </w:p>
    <w:p w:rsidR="000B1150" w:rsidRPr="00E025D7" w:rsidRDefault="000B1150" w:rsidP="0032564E">
      <w:r w:rsidRPr="00E025D7">
        <w:t>снижение оборачиваемости дебиторской задолженности;</w:t>
      </w:r>
    </w:p>
    <w:p w:rsidR="000B1150" w:rsidRPr="00E025D7" w:rsidRDefault="000B1150" w:rsidP="0032564E">
      <w:r w:rsidRPr="00E025D7">
        <w:t>увеличение периода оборачиваемости кредиторской задолженности.</w:t>
      </w:r>
    </w:p>
    <w:p w:rsidR="000B1150" w:rsidRPr="00E025D7" w:rsidRDefault="000B1150" w:rsidP="0032564E">
      <w:r w:rsidRPr="00E025D7">
        <w:t>Для решения данных проблем был предложен ряд мер, а именно:</w:t>
      </w:r>
    </w:p>
    <w:p w:rsidR="000B1150" w:rsidRPr="00E025D7" w:rsidRDefault="000B1150" w:rsidP="0032564E">
      <w:r w:rsidRPr="00E025D7">
        <w:t>снизить на 15% стоимость запасов (также эта мера позволяет обеспечить своевременную реализацию запасов готовой продукции и препятствует залеживанию товаров на складе);</w:t>
      </w:r>
    </w:p>
    <w:p w:rsidR="000B1150" w:rsidRPr="00E025D7" w:rsidRDefault="000B1150" w:rsidP="0032564E">
      <w:r w:rsidRPr="00E025D7">
        <w:t>увеличить дебиторскую задолженность на 5% (также данная мера позволит привлечь клиентов, которым отсрочка платежа наиболее приемлема для их деятельности);</w:t>
      </w:r>
    </w:p>
    <w:p w:rsidR="000B1150" w:rsidRPr="00E025D7" w:rsidRDefault="000B1150" w:rsidP="0032564E">
      <w:r w:rsidRPr="00E025D7">
        <w:t>снизить кредиторскую задолженность на 10%, путем не привлечения дополнительных заемных банковских средств (данная мера также обусловлена относительной нестабильностью банковского сектора).</w:t>
      </w:r>
    </w:p>
    <w:p w:rsidR="000B1150" w:rsidRPr="00E025D7" w:rsidRDefault="000B1150" w:rsidP="0032564E">
      <w:r w:rsidRPr="00E025D7">
        <w:t>Данные мероприятия в общей совокупности позволят снизить продолжительность операционного и финансового циклов на 22 и 15 дней соответственно.</w:t>
      </w:r>
    </w:p>
    <w:p w:rsidR="000B1150" w:rsidRPr="0032564E" w:rsidRDefault="00657C40" w:rsidP="0032564E">
      <w:pPr>
        <w:pStyle w:val="1"/>
        <w:rPr>
          <w:lang w:val="ru-RU"/>
        </w:rPr>
      </w:pPr>
      <w:bookmarkStart w:id="9" w:name="_Toc452492951"/>
      <w:r w:rsidRPr="0032564E">
        <w:rPr>
          <w:lang w:val="ru-RU"/>
        </w:rPr>
        <w:lastRenderedPageBreak/>
        <w:t>Список использованной литературы</w:t>
      </w:r>
      <w:bookmarkEnd w:id="9"/>
    </w:p>
    <w:p w:rsidR="007904B0" w:rsidRDefault="00657C40" w:rsidP="0032564E">
      <w:pPr>
        <w:pStyle w:val="aff3"/>
      </w:pPr>
      <w:r>
        <w:t>Ефимова О.В. Финансовый анализ. М.: Бухгалтерский учет, 1996</w:t>
      </w:r>
    </w:p>
    <w:p w:rsidR="00657C40" w:rsidRDefault="008F7E7B" w:rsidP="0032564E">
      <w:pPr>
        <w:pStyle w:val="aff3"/>
      </w:pPr>
      <w:hyperlink r:id="rId19" w:history="1">
        <w:r w:rsidR="00657C40" w:rsidRPr="00F520DB">
          <w:rPr>
            <w:rStyle w:val="aff"/>
          </w:rPr>
          <w:t>http://www.hlebprom.ru</w:t>
        </w:r>
      </w:hyperlink>
      <w:r w:rsidR="00657C40">
        <w:t xml:space="preserve"> (25.05.2016)</w:t>
      </w:r>
    </w:p>
    <w:p w:rsidR="00657C40" w:rsidRDefault="008F7E7B" w:rsidP="0032564E">
      <w:pPr>
        <w:pStyle w:val="aff3"/>
      </w:pPr>
      <w:hyperlink r:id="rId20" w:history="1">
        <w:r w:rsidR="00657C40" w:rsidRPr="00F520DB">
          <w:rPr>
            <w:rStyle w:val="aff"/>
          </w:rPr>
          <w:t>http://www.spark-interfax.ru/promo/</w:t>
        </w:r>
      </w:hyperlink>
      <w:r w:rsidR="00657C40">
        <w:t xml:space="preserve"> (25.05.2016)</w:t>
      </w:r>
    </w:p>
    <w:p w:rsidR="00657C40" w:rsidRPr="00E025D7" w:rsidRDefault="00657C40" w:rsidP="0032564E"/>
    <w:sectPr w:rsidR="00657C40" w:rsidRPr="00E025D7" w:rsidSect="00745EB9">
      <w:footerReference w:type="default" r:id="rId21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A3C" w:rsidRDefault="00BC4A3C" w:rsidP="0032564E">
      <w:r>
        <w:separator/>
      </w:r>
    </w:p>
    <w:p w:rsidR="00BC4A3C" w:rsidRDefault="00BC4A3C" w:rsidP="0032564E"/>
  </w:endnote>
  <w:endnote w:type="continuationSeparator" w:id="0">
    <w:p w:rsidR="00BC4A3C" w:rsidRDefault="00BC4A3C" w:rsidP="0032564E">
      <w:r>
        <w:continuationSeparator/>
      </w:r>
    </w:p>
    <w:p w:rsidR="00BC4A3C" w:rsidRDefault="00BC4A3C" w:rsidP="0032564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30175048"/>
    </w:sdtPr>
    <w:sdtContent>
      <w:p w:rsidR="00C86EAE" w:rsidRDefault="008F7E7B" w:rsidP="0032564E">
        <w:pPr>
          <w:pStyle w:val="ac"/>
        </w:pPr>
        <w:r>
          <w:fldChar w:fldCharType="begin"/>
        </w:r>
        <w:r w:rsidR="00C86EAE">
          <w:instrText>PAGE   \* MERGEFORMAT</w:instrText>
        </w:r>
        <w:r>
          <w:fldChar w:fldCharType="separate"/>
        </w:r>
        <w:r w:rsidR="0032564E" w:rsidRPr="0032564E">
          <w:rPr>
            <w:noProof/>
            <w:lang w:val="ru-RU"/>
          </w:rPr>
          <w:t>2</w:t>
        </w:r>
        <w:r>
          <w:fldChar w:fldCharType="end"/>
        </w:r>
      </w:p>
    </w:sdtContent>
  </w:sdt>
  <w:p w:rsidR="00C86EAE" w:rsidRDefault="00C86EAE" w:rsidP="0032564E">
    <w:pPr>
      <w:pStyle w:val="ac"/>
    </w:pPr>
  </w:p>
  <w:p w:rsidR="00C86EAE" w:rsidRDefault="00C86EAE" w:rsidP="0032564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A3C" w:rsidRDefault="00BC4A3C" w:rsidP="0032564E">
      <w:r>
        <w:separator/>
      </w:r>
    </w:p>
    <w:p w:rsidR="00BC4A3C" w:rsidRDefault="00BC4A3C" w:rsidP="0032564E"/>
  </w:footnote>
  <w:footnote w:type="continuationSeparator" w:id="0">
    <w:p w:rsidR="00BC4A3C" w:rsidRDefault="00BC4A3C" w:rsidP="0032564E">
      <w:r>
        <w:continuationSeparator/>
      </w:r>
    </w:p>
    <w:p w:rsidR="00BC4A3C" w:rsidRDefault="00BC4A3C" w:rsidP="0032564E"/>
  </w:footnote>
  <w:footnote w:id="1">
    <w:p w:rsidR="00C86EAE" w:rsidRDefault="00C86EAE" w:rsidP="0032564E">
      <w:pPr>
        <w:pStyle w:val="afc"/>
      </w:pPr>
      <w:r w:rsidRPr="00163963">
        <w:rPr>
          <w:rStyle w:val="af"/>
          <w:sz w:val="20"/>
        </w:rPr>
        <w:footnoteRef/>
      </w:r>
      <w:r w:rsidRPr="00163963">
        <w:t xml:space="preserve"> Компания «</w:t>
      </w:r>
      <w:proofErr w:type="spellStart"/>
      <w:r w:rsidRPr="00163963">
        <w:t>Хлебпром</w:t>
      </w:r>
      <w:proofErr w:type="spellEnd"/>
      <w:r w:rsidRPr="00163963">
        <w:t xml:space="preserve">». URL: http: //www.hlebprom.ru/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1C7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FDE08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DCD3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69A11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E600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BE54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861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C4A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142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F65D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E22BB"/>
    <w:multiLevelType w:val="hybridMultilevel"/>
    <w:tmpl w:val="1B46A2C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CD2A25"/>
    <w:multiLevelType w:val="hybridMultilevel"/>
    <w:tmpl w:val="EE1EB82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5A54C5"/>
    <w:multiLevelType w:val="multilevel"/>
    <w:tmpl w:val="B25E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DB71A7"/>
    <w:multiLevelType w:val="hybridMultilevel"/>
    <w:tmpl w:val="C29C96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1142FA"/>
    <w:multiLevelType w:val="multilevel"/>
    <w:tmpl w:val="701A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231D0E"/>
    <w:multiLevelType w:val="singleLevel"/>
    <w:tmpl w:val="35CE8960"/>
    <w:lvl w:ilvl="0">
      <w:start w:val="1"/>
      <w:numFmt w:val="decimal"/>
      <w:lvlText w:val="%1."/>
      <w:legacy w:legacy="1" w:legacySpace="0" w:legacyIndent="505"/>
      <w:lvlJc w:val="left"/>
      <w:rPr>
        <w:rFonts w:ascii="Times New Roman" w:hAnsi="Times New Roman" w:cs="Times New Roman" w:hint="default"/>
      </w:rPr>
    </w:lvl>
  </w:abstractNum>
  <w:abstractNum w:abstractNumId="17">
    <w:nsid w:val="49062632"/>
    <w:multiLevelType w:val="hybridMultilevel"/>
    <w:tmpl w:val="5AF6F9F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F4541A3"/>
    <w:multiLevelType w:val="hybridMultilevel"/>
    <w:tmpl w:val="7404285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E733114"/>
    <w:multiLevelType w:val="hybridMultilevel"/>
    <w:tmpl w:val="345E6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60393C7B"/>
    <w:multiLevelType w:val="hybridMultilevel"/>
    <w:tmpl w:val="19DA0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B6A47"/>
    <w:multiLevelType w:val="hybridMultilevel"/>
    <w:tmpl w:val="0AFCB518"/>
    <w:lvl w:ilvl="0" w:tplc="0E3C6C9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614B2F"/>
    <w:multiLevelType w:val="hybridMultilevel"/>
    <w:tmpl w:val="2F68F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8360E5F"/>
    <w:multiLevelType w:val="hybridMultilevel"/>
    <w:tmpl w:val="FAD66C4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3B5297"/>
    <w:multiLevelType w:val="multilevel"/>
    <w:tmpl w:val="3E72F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CB24DF"/>
    <w:multiLevelType w:val="multilevel"/>
    <w:tmpl w:val="83C0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8"/>
  </w:num>
  <w:num w:numId="5">
    <w:abstractNumId w:val="11"/>
  </w:num>
  <w:num w:numId="6">
    <w:abstractNumId w:val="16"/>
  </w:num>
  <w:num w:numId="7">
    <w:abstractNumId w:val="16"/>
    <w:lvlOverride w:ilvl="0">
      <w:lvl w:ilvl="0">
        <w:start w:val="4"/>
        <w:numFmt w:val="decimal"/>
        <w:lvlText w:val="%1."/>
        <w:legacy w:legacy="1" w:legacySpace="0" w:legacyIndent="51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5"/>
  </w:num>
  <w:num w:numId="9">
    <w:abstractNumId w:val="25"/>
  </w:num>
  <w:num w:numId="10">
    <w:abstractNumId w:val="26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24"/>
  </w:num>
  <w:num w:numId="25">
    <w:abstractNumId w:val="20"/>
  </w:num>
  <w:num w:numId="26">
    <w:abstractNumId w:val="13"/>
  </w:num>
  <w:num w:numId="27">
    <w:abstractNumId w:val="19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732"/>
    <w:rsid w:val="00017F3C"/>
    <w:rsid w:val="00023BD4"/>
    <w:rsid w:val="000412C2"/>
    <w:rsid w:val="000B1150"/>
    <w:rsid w:val="000E50B7"/>
    <w:rsid w:val="000F0BB3"/>
    <w:rsid w:val="001972D8"/>
    <w:rsid w:val="0020457A"/>
    <w:rsid w:val="00217732"/>
    <w:rsid w:val="0024066C"/>
    <w:rsid w:val="0029458A"/>
    <w:rsid w:val="00302D3A"/>
    <w:rsid w:val="00314A01"/>
    <w:rsid w:val="0032564E"/>
    <w:rsid w:val="003620D4"/>
    <w:rsid w:val="0039208D"/>
    <w:rsid w:val="003D549B"/>
    <w:rsid w:val="003F063D"/>
    <w:rsid w:val="004628CF"/>
    <w:rsid w:val="00471C36"/>
    <w:rsid w:val="004B0DF6"/>
    <w:rsid w:val="00650010"/>
    <w:rsid w:val="00657C40"/>
    <w:rsid w:val="006676F9"/>
    <w:rsid w:val="007335A5"/>
    <w:rsid w:val="00745EB9"/>
    <w:rsid w:val="007904B0"/>
    <w:rsid w:val="007D2E0A"/>
    <w:rsid w:val="007F705B"/>
    <w:rsid w:val="00846228"/>
    <w:rsid w:val="0085731F"/>
    <w:rsid w:val="008F7E7B"/>
    <w:rsid w:val="00910BBA"/>
    <w:rsid w:val="00A37219"/>
    <w:rsid w:val="00A55ACA"/>
    <w:rsid w:val="00A62C76"/>
    <w:rsid w:val="00BB0DBA"/>
    <w:rsid w:val="00BB1EEF"/>
    <w:rsid w:val="00BC4A3C"/>
    <w:rsid w:val="00C02874"/>
    <w:rsid w:val="00C1582A"/>
    <w:rsid w:val="00C64984"/>
    <w:rsid w:val="00C86EAE"/>
    <w:rsid w:val="00CB685D"/>
    <w:rsid w:val="00DC0B52"/>
    <w:rsid w:val="00DC66F9"/>
    <w:rsid w:val="00DF78C1"/>
    <w:rsid w:val="00E025D7"/>
    <w:rsid w:val="00EE2D11"/>
    <w:rsid w:val="00EF579C"/>
    <w:rsid w:val="00F224B6"/>
    <w:rsid w:val="00F6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utoRedefine/>
    <w:uiPriority w:val="99"/>
    <w:qFormat/>
    <w:rsid w:val="0032564E"/>
    <w:pPr>
      <w:tabs>
        <w:tab w:val="left" w:pos="726"/>
      </w:tabs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0"/>
    <w:next w:val="a0"/>
    <w:link w:val="11"/>
    <w:autoRedefine/>
    <w:uiPriority w:val="99"/>
    <w:qFormat/>
    <w:rsid w:val="006676F9"/>
    <w:pPr>
      <w:autoSpaceDE w:val="0"/>
      <w:autoSpaceDN w:val="0"/>
      <w:adjustRightInd w:val="0"/>
      <w:ind w:firstLine="0"/>
      <w:jc w:val="center"/>
      <w:outlineLvl w:val="0"/>
    </w:pPr>
    <w:rPr>
      <w:rFonts w:ascii="Times New Roman CYR" w:hAnsi="Times New Roman CYR"/>
      <w:b/>
      <w:iCs/>
      <w:smallCaps/>
      <w:noProof/>
      <w:color w:val="auto"/>
      <w:lang w:val="en-US" w:eastAsia="en-US"/>
    </w:rPr>
  </w:style>
  <w:style w:type="paragraph" w:styleId="2">
    <w:name w:val="heading 2"/>
    <w:basedOn w:val="a0"/>
    <w:next w:val="a0"/>
    <w:link w:val="20"/>
    <w:autoRedefine/>
    <w:uiPriority w:val="99"/>
    <w:qFormat/>
    <w:rsid w:val="000B1150"/>
    <w:pPr>
      <w:keepNext/>
      <w:ind w:firstLine="0"/>
      <w:jc w:val="center"/>
      <w:outlineLvl w:val="1"/>
    </w:pPr>
    <w:rPr>
      <w:b/>
      <w:bCs/>
      <w:i/>
      <w:iCs/>
      <w:smallCaps/>
      <w:lang w:val="en-US"/>
    </w:rPr>
  </w:style>
  <w:style w:type="paragraph" w:styleId="3">
    <w:name w:val="heading 3"/>
    <w:basedOn w:val="a0"/>
    <w:next w:val="a0"/>
    <w:link w:val="30"/>
    <w:autoRedefine/>
    <w:uiPriority w:val="99"/>
    <w:qFormat/>
    <w:rsid w:val="000B1150"/>
    <w:pPr>
      <w:outlineLvl w:val="2"/>
    </w:pPr>
    <w:rPr>
      <w:iCs/>
      <w:noProof/>
      <w:color w:val="auto"/>
      <w:lang w:val="en-US" w:eastAsia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0B1150"/>
    <w:pPr>
      <w:keepNext/>
      <w:outlineLvl w:val="3"/>
    </w:pPr>
    <w:rPr>
      <w:iCs/>
      <w:noProof/>
      <w:color w:val="auto"/>
      <w:lang w:val="en-US" w:eastAsia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0B1150"/>
    <w:pPr>
      <w:ind w:left="737"/>
      <w:outlineLvl w:val="4"/>
    </w:pPr>
    <w:rPr>
      <w:iCs/>
      <w:color w:val="auto"/>
      <w:lang w:val="en-US" w:eastAsia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0B1150"/>
    <w:pPr>
      <w:outlineLvl w:val="5"/>
    </w:pPr>
    <w:rPr>
      <w:iCs/>
      <w:color w:val="auto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0B1150"/>
    <w:pPr>
      <w:keepNext/>
      <w:outlineLvl w:val="6"/>
    </w:pPr>
    <w:rPr>
      <w:iCs/>
      <w:color w:val="auto"/>
      <w:lang w:val="en-US" w:eastAsia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0B1150"/>
    <w:pPr>
      <w:outlineLvl w:val="7"/>
    </w:pPr>
    <w:rPr>
      <w:iCs/>
      <w:color w:val="auto"/>
      <w:lang w:val="en-US" w:eastAsia="en-US"/>
    </w:rPr>
  </w:style>
  <w:style w:type="paragraph" w:styleId="9">
    <w:name w:val="heading 9"/>
    <w:basedOn w:val="a0"/>
    <w:next w:val="a0"/>
    <w:link w:val="90"/>
    <w:uiPriority w:val="99"/>
    <w:qFormat/>
    <w:rsid w:val="000B1150"/>
    <w:pPr>
      <w:spacing w:before="240" w:after="60"/>
      <w:outlineLvl w:val="8"/>
    </w:pPr>
    <w:rPr>
      <w:rFonts w:ascii="Arial" w:hAnsi="Arial" w:cs="Arial"/>
      <w:iCs/>
      <w:sz w:val="22"/>
      <w:szCs w:val="2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6676F9"/>
    <w:rPr>
      <w:rFonts w:ascii="Times New Roman CYR" w:eastAsia="Calibri" w:hAnsi="Times New Roman CYR" w:cs="Times New Roman"/>
      <w:b/>
      <w:iCs/>
      <w:smallCaps/>
      <w:noProof/>
      <w:sz w:val="28"/>
      <w:szCs w:val="28"/>
      <w:lang w:val="en-US"/>
    </w:rPr>
  </w:style>
  <w:style w:type="character" w:customStyle="1" w:styleId="20">
    <w:name w:val="Заголовок 2 Знак"/>
    <w:basedOn w:val="a1"/>
    <w:link w:val="2"/>
    <w:uiPriority w:val="99"/>
    <w:rsid w:val="000B1150"/>
    <w:rPr>
      <w:rFonts w:ascii="Times New Roman" w:eastAsia="Calibri" w:hAnsi="Times New Roman" w:cs="Times New Roman"/>
      <w:b/>
      <w:bCs/>
      <w:i/>
      <w:iCs/>
      <w:smallCaps/>
      <w:color w:val="000000"/>
      <w:sz w:val="28"/>
      <w:szCs w:val="28"/>
      <w:lang w:val="en-US" w:eastAsia="ru-RU"/>
    </w:rPr>
  </w:style>
  <w:style w:type="character" w:customStyle="1" w:styleId="30">
    <w:name w:val="Заголовок 3 Знак"/>
    <w:basedOn w:val="a1"/>
    <w:link w:val="3"/>
    <w:uiPriority w:val="99"/>
    <w:rsid w:val="000B1150"/>
    <w:rPr>
      <w:rFonts w:ascii="Times New Roman" w:eastAsia="Calibri" w:hAnsi="Times New Roman" w:cs="Times New Roman"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1"/>
    <w:link w:val="4"/>
    <w:uiPriority w:val="99"/>
    <w:rsid w:val="000B1150"/>
    <w:rPr>
      <w:rFonts w:ascii="Times New Roman" w:eastAsia="Calibri" w:hAnsi="Times New Roman" w:cs="Times New Roman"/>
      <w:iCs/>
      <w:noProof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70">
    <w:name w:val="Заголовок 7 Знак"/>
    <w:basedOn w:val="a1"/>
    <w:link w:val="7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0B1150"/>
    <w:rPr>
      <w:rFonts w:ascii="Arial" w:eastAsia="Calibri" w:hAnsi="Arial" w:cs="Arial"/>
      <w:iCs/>
      <w:color w:val="000000"/>
      <w:lang w:val="en-US" w:eastAsia="ru-RU"/>
    </w:rPr>
  </w:style>
  <w:style w:type="paragraph" w:styleId="a4">
    <w:name w:val="header"/>
    <w:basedOn w:val="a0"/>
    <w:next w:val="a5"/>
    <w:link w:val="a6"/>
    <w:autoRedefine/>
    <w:uiPriority w:val="99"/>
    <w:rsid w:val="000B1150"/>
    <w:pPr>
      <w:tabs>
        <w:tab w:val="center" w:pos="4677"/>
        <w:tab w:val="right" w:pos="9355"/>
      </w:tabs>
      <w:spacing w:line="240" w:lineRule="auto"/>
      <w:ind w:firstLine="0"/>
      <w:jc w:val="right"/>
    </w:pPr>
    <w:rPr>
      <w:noProof/>
      <w:kern w:val="16"/>
    </w:rPr>
  </w:style>
  <w:style w:type="character" w:customStyle="1" w:styleId="a6">
    <w:name w:val="Верхний колонтитул Знак"/>
    <w:basedOn w:val="a1"/>
    <w:link w:val="a4"/>
    <w:uiPriority w:val="99"/>
    <w:rsid w:val="000B1150"/>
    <w:rPr>
      <w:rFonts w:ascii="Times New Roman" w:eastAsia="Calibri" w:hAnsi="Times New Roman" w:cs="Times New Roman"/>
      <w:noProof/>
      <w:color w:val="000000"/>
      <w:kern w:val="16"/>
      <w:sz w:val="28"/>
      <w:szCs w:val="28"/>
      <w:lang w:eastAsia="ru-RU"/>
    </w:rPr>
  </w:style>
  <w:style w:type="character" w:styleId="a7">
    <w:name w:val="endnote reference"/>
    <w:basedOn w:val="a1"/>
    <w:uiPriority w:val="99"/>
    <w:semiHidden/>
    <w:rsid w:val="000B1150"/>
    <w:rPr>
      <w:rFonts w:cs="Times New Roman"/>
      <w:vertAlign w:val="superscript"/>
    </w:rPr>
  </w:style>
  <w:style w:type="paragraph" w:styleId="a5">
    <w:name w:val="Body Text"/>
    <w:basedOn w:val="a0"/>
    <w:link w:val="a8"/>
    <w:uiPriority w:val="99"/>
    <w:rsid w:val="000B1150"/>
    <w:rPr>
      <w:iCs/>
      <w:lang w:val="en-US"/>
    </w:rPr>
  </w:style>
  <w:style w:type="character" w:customStyle="1" w:styleId="a8">
    <w:name w:val="Основной текст Знак"/>
    <w:basedOn w:val="a1"/>
    <w:link w:val="a5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lang w:val="en-US" w:eastAsia="ru-RU"/>
    </w:rPr>
  </w:style>
  <w:style w:type="paragraph" w:customStyle="1" w:styleId="a">
    <w:name w:val="лит"/>
    <w:autoRedefine/>
    <w:uiPriority w:val="99"/>
    <w:rsid w:val="000B1150"/>
    <w:pPr>
      <w:numPr>
        <w:numId w:val="26"/>
      </w:numPr>
      <w:spacing w:after="0" w:line="36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9">
    <w:name w:val="лит+нумерация"/>
    <w:basedOn w:val="a0"/>
    <w:next w:val="a0"/>
    <w:autoRedefine/>
    <w:uiPriority w:val="99"/>
    <w:rsid w:val="000B1150"/>
    <w:pPr>
      <w:ind w:firstLine="0"/>
    </w:pPr>
    <w:rPr>
      <w:lang w:val="en-US"/>
    </w:rPr>
  </w:style>
  <w:style w:type="paragraph" w:customStyle="1" w:styleId="aa">
    <w:name w:val="литера"/>
    <w:uiPriority w:val="99"/>
    <w:rsid w:val="000B1150"/>
    <w:pPr>
      <w:spacing w:after="0" w:line="360" w:lineRule="auto"/>
      <w:jc w:val="both"/>
    </w:pPr>
    <w:rPr>
      <w:rFonts w:ascii="??????????" w:eastAsia="Calibri" w:hAnsi="??????????" w:cs="Times New Roman"/>
      <w:sz w:val="28"/>
      <w:szCs w:val="28"/>
      <w:lang w:eastAsia="ru-RU"/>
    </w:rPr>
  </w:style>
  <w:style w:type="paragraph" w:styleId="ab">
    <w:name w:val="caption"/>
    <w:basedOn w:val="a0"/>
    <w:next w:val="a0"/>
    <w:uiPriority w:val="99"/>
    <w:qFormat/>
    <w:rsid w:val="000B1150"/>
    <w:rPr>
      <w:b/>
      <w:bCs/>
      <w:iCs/>
      <w:sz w:val="20"/>
      <w:szCs w:val="20"/>
      <w:lang w:val="en-US"/>
    </w:rPr>
  </w:style>
  <w:style w:type="paragraph" w:styleId="ac">
    <w:name w:val="footer"/>
    <w:basedOn w:val="a0"/>
    <w:link w:val="ad"/>
    <w:autoRedefine/>
    <w:uiPriority w:val="99"/>
    <w:rsid w:val="000B1150"/>
    <w:pPr>
      <w:tabs>
        <w:tab w:val="center" w:pos="4677"/>
        <w:tab w:val="right" w:pos="9355"/>
      </w:tabs>
      <w:ind w:firstLine="0"/>
      <w:jc w:val="right"/>
    </w:pPr>
    <w:rPr>
      <w:iCs/>
      <w:lang w:val="en-US"/>
    </w:rPr>
  </w:style>
  <w:style w:type="character" w:customStyle="1" w:styleId="ad">
    <w:name w:val="Нижний колонтитул Знак"/>
    <w:basedOn w:val="a1"/>
    <w:link w:val="ac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lang w:val="en-US" w:eastAsia="ru-RU"/>
    </w:rPr>
  </w:style>
  <w:style w:type="character" w:styleId="ae">
    <w:name w:val="page number"/>
    <w:basedOn w:val="a1"/>
    <w:uiPriority w:val="99"/>
    <w:rsid w:val="000B1150"/>
    <w:rPr>
      <w:rFonts w:ascii="Times New Roman" w:hAnsi="Times New Roman" w:cs="Times New Roman"/>
      <w:sz w:val="28"/>
      <w:szCs w:val="28"/>
    </w:rPr>
  </w:style>
  <w:style w:type="character" w:styleId="af">
    <w:name w:val="footnote reference"/>
    <w:basedOn w:val="a1"/>
    <w:uiPriority w:val="99"/>
    <w:semiHidden/>
    <w:rsid w:val="000B1150"/>
    <w:rPr>
      <w:rFonts w:cs="Times New Roman"/>
      <w:color w:val="auto"/>
      <w:sz w:val="28"/>
      <w:szCs w:val="28"/>
      <w:vertAlign w:val="superscript"/>
    </w:rPr>
  </w:style>
  <w:style w:type="character" w:customStyle="1" w:styleId="af0">
    <w:name w:val="номер страницы"/>
    <w:basedOn w:val="a1"/>
    <w:uiPriority w:val="99"/>
    <w:rsid w:val="000B1150"/>
    <w:rPr>
      <w:rFonts w:cs="Times New Roman"/>
      <w:sz w:val="28"/>
      <w:szCs w:val="28"/>
    </w:rPr>
  </w:style>
  <w:style w:type="paragraph" w:styleId="af1">
    <w:name w:val="Normal (Web)"/>
    <w:basedOn w:val="a0"/>
    <w:autoRedefine/>
    <w:uiPriority w:val="99"/>
    <w:rsid w:val="000B1150"/>
    <w:rPr>
      <w:iCs/>
      <w:lang w:val="uk-UA" w:eastAsia="uk-UA"/>
    </w:rPr>
  </w:style>
  <w:style w:type="paragraph" w:customStyle="1" w:styleId="af2">
    <w:name w:val="Обычный +"/>
    <w:basedOn w:val="a0"/>
    <w:autoRedefine/>
    <w:uiPriority w:val="99"/>
    <w:rsid w:val="000B1150"/>
    <w:rPr>
      <w:iCs/>
      <w:szCs w:val="20"/>
      <w:lang w:val="en-US"/>
    </w:rPr>
  </w:style>
  <w:style w:type="paragraph" w:styleId="12">
    <w:name w:val="toc 1"/>
    <w:basedOn w:val="a0"/>
    <w:next w:val="a0"/>
    <w:autoRedefine/>
    <w:uiPriority w:val="39"/>
    <w:rsid w:val="000B1150"/>
    <w:pPr>
      <w:autoSpaceDE w:val="0"/>
      <w:autoSpaceDN w:val="0"/>
      <w:adjustRightInd w:val="0"/>
      <w:ind w:firstLine="0"/>
    </w:pPr>
    <w:rPr>
      <w:bCs/>
      <w:smallCaps/>
      <w:lang w:val="en-US" w:eastAsia="en-US"/>
    </w:rPr>
  </w:style>
  <w:style w:type="paragraph" w:styleId="21">
    <w:name w:val="toc 2"/>
    <w:basedOn w:val="a0"/>
    <w:next w:val="a0"/>
    <w:autoRedefine/>
    <w:uiPriority w:val="99"/>
    <w:semiHidden/>
    <w:rsid w:val="000B1150"/>
    <w:pPr>
      <w:tabs>
        <w:tab w:val="left" w:leader="dot" w:pos="3500"/>
      </w:tabs>
      <w:ind w:firstLine="0"/>
    </w:pPr>
    <w:rPr>
      <w:iCs/>
      <w:smallCaps/>
      <w:lang w:val="en-US"/>
    </w:rPr>
  </w:style>
  <w:style w:type="paragraph" w:styleId="af3">
    <w:name w:val="Body Text Indent"/>
    <w:basedOn w:val="a0"/>
    <w:link w:val="af4"/>
    <w:uiPriority w:val="99"/>
    <w:rsid w:val="000B1150"/>
    <w:pPr>
      <w:shd w:val="clear" w:color="auto" w:fill="FFFFFF"/>
      <w:spacing w:before="192"/>
      <w:ind w:right="-5" w:firstLine="360"/>
    </w:pPr>
    <w:rPr>
      <w:iCs/>
      <w:lang w:val="en-US"/>
    </w:rPr>
  </w:style>
  <w:style w:type="character" w:customStyle="1" w:styleId="af4">
    <w:name w:val="Основной текст с отступом Знак"/>
    <w:basedOn w:val="a1"/>
    <w:link w:val="af3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styleId="22">
    <w:name w:val="Body Text Indent 2"/>
    <w:basedOn w:val="a0"/>
    <w:link w:val="23"/>
    <w:uiPriority w:val="99"/>
    <w:rsid w:val="000B1150"/>
    <w:pPr>
      <w:shd w:val="clear" w:color="auto" w:fill="FFFFFF"/>
      <w:tabs>
        <w:tab w:val="left" w:pos="163"/>
      </w:tabs>
      <w:ind w:firstLine="360"/>
    </w:pPr>
    <w:rPr>
      <w:iCs/>
      <w:lang w:val="en-US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styleId="31">
    <w:name w:val="Body Text Indent 3"/>
    <w:basedOn w:val="a0"/>
    <w:link w:val="32"/>
    <w:uiPriority w:val="99"/>
    <w:rsid w:val="000B1150"/>
    <w:pPr>
      <w:shd w:val="clear" w:color="auto" w:fill="FFFFFF"/>
      <w:tabs>
        <w:tab w:val="left" w:pos="4262"/>
        <w:tab w:val="left" w:pos="5640"/>
      </w:tabs>
      <w:ind w:left="720"/>
    </w:pPr>
    <w:rPr>
      <w:iCs/>
      <w:lang w:val="en-US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customStyle="1" w:styleId="af5">
    <w:name w:val="размещено"/>
    <w:basedOn w:val="a0"/>
    <w:autoRedefine/>
    <w:uiPriority w:val="99"/>
    <w:rsid w:val="000B1150"/>
    <w:rPr>
      <w:iCs/>
      <w:color w:val="FFFFFF"/>
      <w:lang w:val="en-US"/>
    </w:rPr>
  </w:style>
  <w:style w:type="table" w:styleId="af6">
    <w:name w:val="Table Grid"/>
    <w:basedOn w:val="a2"/>
    <w:uiPriority w:val="99"/>
    <w:rsid w:val="000B1150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7">
    <w:name w:val="содержание"/>
    <w:uiPriority w:val="99"/>
    <w:rsid w:val="000B1150"/>
    <w:pPr>
      <w:spacing w:after="0" w:line="360" w:lineRule="auto"/>
      <w:jc w:val="center"/>
    </w:pPr>
    <w:rPr>
      <w:rFonts w:ascii="Times New Roman" w:eastAsia="Calibri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0B1150"/>
    <w:pPr>
      <w:numPr>
        <w:numId w:val="27"/>
      </w:numPr>
      <w:ind w:firstLine="0"/>
    </w:pPr>
    <w:rPr>
      <w:szCs w:val="20"/>
      <w:lang w:val="en-US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0B1150"/>
    <w:pPr>
      <w:tabs>
        <w:tab w:val="right" w:leader="dot" w:pos="1400"/>
      </w:tabs>
    </w:pPr>
    <w:rPr>
      <w:b/>
      <w:iCs/>
      <w:lang w:val="en-US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0B1150"/>
    <w:pPr>
      <w:tabs>
        <w:tab w:val="right" w:leader="dot" w:pos="1400"/>
      </w:tabs>
    </w:pPr>
    <w:rPr>
      <w:b/>
      <w:iCs/>
      <w:lang w:val="en-US"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rsid w:val="000B1150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0B1150"/>
    <w:rPr>
      <w:i/>
      <w:lang w:val="en-US"/>
    </w:rPr>
  </w:style>
  <w:style w:type="table" w:customStyle="1" w:styleId="13">
    <w:name w:val="Стиль таблицы1"/>
    <w:uiPriority w:val="99"/>
    <w:rsid w:val="000B1150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8">
    <w:name w:val="схема"/>
    <w:autoRedefine/>
    <w:uiPriority w:val="99"/>
    <w:rsid w:val="000B115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9">
    <w:name w:val="ТАБЛИЦА"/>
    <w:next w:val="a0"/>
    <w:autoRedefine/>
    <w:uiPriority w:val="99"/>
    <w:rsid w:val="000B1150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fa">
    <w:name w:val="endnote text"/>
    <w:basedOn w:val="a0"/>
    <w:link w:val="afb"/>
    <w:autoRedefine/>
    <w:uiPriority w:val="99"/>
    <w:semiHidden/>
    <w:rsid w:val="000B1150"/>
    <w:rPr>
      <w:iCs/>
      <w:sz w:val="20"/>
      <w:szCs w:val="20"/>
      <w:lang w:val="en-US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0B1150"/>
    <w:rPr>
      <w:rFonts w:ascii="Times New Roman" w:eastAsia="Calibri" w:hAnsi="Times New Roman" w:cs="Times New Roman"/>
      <w:iCs/>
      <w:color w:val="000000"/>
      <w:sz w:val="20"/>
      <w:szCs w:val="20"/>
      <w:lang w:val="en-US" w:eastAsia="ru-RU"/>
    </w:rPr>
  </w:style>
  <w:style w:type="paragraph" w:styleId="afc">
    <w:name w:val="footnote text"/>
    <w:basedOn w:val="a0"/>
    <w:link w:val="afd"/>
    <w:autoRedefine/>
    <w:uiPriority w:val="99"/>
    <w:semiHidden/>
    <w:rsid w:val="000B1150"/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0B115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customStyle="1" w:styleId="afe">
    <w:name w:val="титут"/>
    <w:autoRedefine/>
    <w:uiPriority w:val="99"/>
    <w:rsid w:val="000B1150"/>
    <w:pPr>
      <w:spacing w:after="0" w:line="36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ff">
    <w:name w:val="Hyperlink"/>
    <w:basedOn w:val="a1"/>
    <w:uiPriority w:val="99"/>
    <w:rsid w:val="000B1150"/>
    <w:rPr>
      <w:rFonts w:cs="Times New Roman"/>
      <w:color w:val="0000FF"/>
      <w:u w:val="single"/>
    </w:rPr>
  </w:style>
  <w:style w:type="paragraph" w:styleId="33">
    <w:name w:val="toc 3"/>
    <w:basedOn w:val="a0"/>
    <w:next w:val="a0"/>
    <w:autoRedefine/>
    <w:uiPriority w:val="99"/>
    <w:semiHidden/>
    <w:rsid w:val="000B1150"/>
    <w:pPr>
      <w:ind w:left="560"/>
    </w:pPr>
    <w:rPr>
      <w:iCs/>
      <w:lang w:val="en-US"/>
    </w:rPr>
  </w:style>
  <w:style w:type="paragraph" w:styleId="41">
    <w:name w:val="toc 4"/>
    <w:basedOn w:val="a0"/>
    <w:next w:val="a0"/>
    <w:autoRedefine/>
    <w:uiPriority w:val="99"/>
    <w:semiHidden/>
    <w:rsid w:val="000B1150"/>
    <w:pPr>
      <w:ind w:left="840"/>
    </w:pPr>
    <w:rPr>
      <w:iCs/>
      <w:lang w:val="en-US"/>
    </w:rPr>
  </w:style>
  <w:style w:type="paragraph" w:styleId="51">
    <w:name w:val="toc 5"/>
    <w:basedOn w:val="a0"/>
    <w:next w:val="a0"/>
    <w:autoRedefine/>
    <w:uiPriority w:val="99"/>
    <w:semiHidden/>
    <w:rsid w:val="000B1150"/>
    <w:pPr>
      <w:ind w:left="1120"/>
    </w:pPr>
    <w:rPr>
      <w:iCs/>
      <w:lang w:val="en-US"/>
    </w:rPr>
  </w:style>
  <w:style w:type="paragraph" w:styleId="61">
    <w:name w:val="toc 6"/>
    <w:basedOn w:val="a0"/>
    <w:next w:val="a0"/>
    <w:autoRedefine/>
    <w:uiPriority w:val="99"/>
    <w:semiHidden/>
    <w:rsid w:val="000B1150"/>
    <w:pPr>
      <w:ind w:left="1400"/>
    </w:pPr>
    <w:rPr>
      <w:iCs/>
      <w:lang w:val="en-US"/>
    </w:rPr>
  </w:style>
  <w:style w:type="paragraph" w:styleId="71">
    <w:name w:val="toc 7"/>
    <w:basedOn w:val="a0"/>
    <w:next w:val="a0"/>
    <w:autoRedefine/>
    <w:uiPriority w:val="99"/>
    <w:semiHidden/>
    <w:rsid w:val="000B1150"/>
    <w:pPr>
      <w:ind w:left="1680"/>
    </w:pPr>
    <w:rPr>
      <w:iCs/>
      <w:lang w:val="en-US"/>
    </w:rPr>
  </w:style>
  <w:style w:type="paragraph" w:styleId="81">
    <w:name w:val="toc 8"/>
    <w:basedOn w:val="a0"/>
    <w:next w:val="a0"/>
    <w:autoRedefine/>
    <w:uiPriority w:val="99"/>
    <w:semiHidden/>
    <w:rsid w:val="000B1150"/>
    <w:pPr>
      <w:ind w:left="1960"/>
    </w:pPr>
    <w:rPr>
      <w:iCs/>
      <w:lang w:val="en-US"/>
    </w:rPr>
  </w:style>
  <w:style w:type="paragraph" w:styleId="91">
    <w:name w:val="toc 9"/>
    <w:basedOn w:val="a0"/>
    <w:next w:val="a0"/>
    <w:autoRedefine/>
    <w:uiPriority w:val="99"/>
    <w:semiHidden/>
    <w:rsid w:val="000B1150"/>
    <w:pPr>
      <w:ind w:left="2240"/>
    </w:pPr>
    <w:rPr>
      <w:iCs/>
      <w:lang w:val="en-US"/>
    </w:rPr>
  </w:style>
  <w:style w:type="paragraph" w:styleId="aff0">
    <w:name w:val="Balloon Text"/>
    <w:basedOn w:val="a0"/>
    <w:link w:val="aff1"/>
    <w:uiPriority w:val="99"/>
    <w:semiHidden/>
    <w:unhideWhenUsed/>
    <w:rsid w:val="000B11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0B1150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f2">
    <w:name w:val="TOC Heading"/>
    <w:basedOn w:val="1"/>
    <w:next w:val="a0"/>
    <w:uiPriority w:val="39"/>
    <w:unhideWhenUsed/>
    <w:qFormat/>
    <w:rsid w:val="003F063D"/>
    <w:pPr>
      <w:keepNext/>
      <w:keepLines/>
      <w:tabs>
        <w:tab w:val="clear" w:pos="726"/>
      </w:tabs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iCs w:val="0"/>
      <w:smallCaps w:val="0"/>
      <w:noProof w:val="0"/>
      <w:color w:val="365F91" w:themeColor="accent1" w:themeShade="BF"/>
      <w:lang w:val="ru-RU" w:eastAsia="ru-RU"/>
    </w:rPr>
  </w:style>
  <w:style w:type="paragraph" w:styleId="aff3">
    <w:name w:val="List Paragraph"/>
    <w:basedOn w:val="a0"/>
    <w:uiPriority w:val="34"/>
    <w:qFormat/>
    <w:rsid w:val="00657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utoRedefine/>
    <w:uiPriority w:val="99"/>
    <w:qFormat/>
    <w:rsid w:val="00DF78C1"/>
    <w:pPr>
      <w:tabs>
        <w:tab w:val="left" w:pos="726"/>
      </w:tabs>
      <w:spacing w:after="0" w:line="360" w:lineRule="auto"/>
      <w:ind w:firstLine="709"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0"/>
    <w:next w:val="a0"/>
    <w:link w:val="11"/>
    <w:autoRedefine/>
    <w:uiPriority w:val="99"/>
    <w:qFormat/>
    <w:rsid w:val="006676F9"/>
    <w:pPr>
      <w:autoSpaceDE w:val="0"/>
      <w:autoSpaceDN w:val="0"/>
      <w:adjustRightInd w:val="0"/>
      <w:ind w:firstLine="0"/>
      <w:jc w:val="center"/>
      <w:outlineLvl w:val="0"/>
    </w:pPr>
    <w:rPr>
      <w:rFonts w:ascii="Times New Roman CYR" w:hAnsi="Times New Roman CYR"/>
      <w:b/>
      <w:iCs/>
      <w:smallCaps/>
      <w:noProof/>
      <w:color w:val="auto"/>
      <w:lang w:val="en-US" w:eastAsia="en-US"/>
    </w:rPr>
  </w:style>
  <w:style w:type="paragraph" w:styleId="2">
    <w:name w:val="heading 2"/>
    <w:basedOn w:val="a0"/>
    <w:next w:val="a0"/>
    <w:link w:val="20"/>
    <w:autoRedefine/>
    <w:uiPriority w:val="99"/>
    <w:qFormat/>
    <w:rsid w:val="000B1150"/>
    <w:pPr>
      <w:keepNext/>
      <w:ind w:firstLine="0"/>
      <w:jc w:val="center"/>
      <w:outlineLvl w:val="1"/>
    </w:pPr>
    <w:rPr>
      <w:b/>
      <w:bCs/>
      <w:i/>
      <w:iCs/>
      <w:smallCaps/>
      <w:lang w:val="en-US"/>
    </w:rPr>
  </w:style>
  <w:style w:type="paragraph" w:styleId="3">
    <w:name w:val="heading 3"/>
    <w:basedOn w:val="a0"/>
    <w:next w:val="a0"/>
    <w:link w:val="30"/>
    <w:autoRedefine/>
    <w:uiPriority w:val="99"/>
    <w:qFormat/>
    <w:rsid w:val="000B1150"/>
    <w:pPr>
      <w:outlineLvl w:val="2"/>
    </w:pPr>
    <w:rPr>
      <w:iCs/>
      <w:noProof/>
      <w:color w:val="auto"/>
      <w:lang w:val="en-US" w:eastAsia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0B1150"/>
    <w:pPr>
      <w:keepNext/>
      <w:outlineLvl w:val="3"/>
    </w:pPr>
    <w:rPr>
      <w:iCs/>
      <w:noProof/>
      <w:color w:val="auto"/>
      <w:lang w:val="en-US" w:eastAsia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0B1150"/>
    <w:pPr>
      <w:ind w:left="737"/>
      <w:outlineLvl w:val="4"/>
    </w:pPr>
    <w:rPr>
      <w:iCs/>
      <w:color w:val="auto"/>
      <w:lang w:val="en-US" w:eastAsia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0B1150"/>
    <w:pPr>
      <w:outlineLvl w:val="5"/>
    </w:pPr>
    <w:rPr>
      <w:iCs/>
      <w:color w:val="auto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0B1150"/>
    <w:pPr>
      <w:keepNext/>
      <w:outlineLvl w:val="6"/>
    </w:pPr>
    <w:rPr>
      <w:iCs/>
      <w:color w:val="auto"/>
      <w:lang w:val="en-US" w:eastAsia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0B1150"/>
    <w:pPr>
      <w:outlineLvl w:val="7"/>
    </w:pPr>
    <w:rPr>
      <w:iCs/>
      <w:color w:val="auto"/>
      <w:lang w:val="en-US" w:eastAsia="en-US"/>
    </w:rPr>
  </w:style>
  <w:style w:type="paragraph" w:styleId="9">
    <w:name w:val="heading 9"/>
    <w:basedOn w:val="a0"/>
    <w:next w:val="a0"/>
    <w:link w:val="90"/>
    <w:uiPriority w:val="99"/>
    <w:qFormat/>
    <w:rsid w:val="000B1150"/>
    <w:pPr>
      <w:spacing w:before="240" w:after="60"/>
      <w:outlineLvl w:val="8"/>
    </w:pPr>
    <w:rPr>
      <w:rFonts w:ascii="Arial" w:hAnsi="Arial" w:cs="Arial"/>
      <w:iCs/>
      <w:sz w:val="22"/>
      <w:szCs w:val="2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6676F9"/>
    <w:rPr>
      <w:rFonts w:ascii="Times New Roman CYR" w:eastAsia="Calibri" w:hAnsi="Times New Roman CYR" w:cs="Times New Roman"/>
      <w:b/>
      <w:iCs/>
      <w:smallCaps/>
      <w:noProof/>
      <w:sz w:val="28"/>
      <w:szCs w:val="28"/>
      <w:lang w:val="en-US"/>
    </w:rPr>
  </w:style>
  <w:style w:type="character" w:customStyle="1" w:styleId="20">
    <w:name w:val="Заголовок 2 Знак"/>
    <w:basedOn w:val="a1"/>
    <w:link w:val="2"/>
    <w:uiPriority w:val="99"/>
    <w:rsid w:val="000B1150"/>
    <w:rPr>
      <w:rFonts w:ascii="Times New Roman" w:eastAsia="Calibri" w:hAnsi="Times New Roman" w:cs="Times New Roman"/>
      <w:b/>
      <w:bCs/>
      <w:i/>
      <w:iCs/>
      <w:smallCaps/>
      <w:color w:val="000000"/>
      <w:sz w:val="28"/>
      <w:szCs w:val="28"/>
      <w:lang w:val="en-US" w:eastAsia="ru-RU"/>
    </w:rPr>
  </w:style>
  <w:style w:type="character" w:customStyle="1" w:styleId="30">
    <w:name w:val="Заголовок 3 Знак"/>
    <w:basedOn w:val="a1"/>
    <w:link w:val="3"/>
    <w:uiPriority w:val="99"/>
    <w:rsid w:val="000B1150"/>
    <w:rPr>
      <w:rFonts w:ascii="Times New Roman" w:eastAsia="Calibri" w:hAnsi="Times New Roman" w:cs="Times New Roman"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1"/>
    <w:link w:val="4"/>
    <w:uiPriority w:val="99"/>
    <w:rsid w:val="000B1150"/>
    <w:rPr>
      <w:rFonts w:ascii="Times New Roman" w:eastAsia="Calibri" w:hAnsi="Times New Roman" w:cs="Times New Roman"/>
      <w:iCs/>
      <w:noProof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70">
    <w:name w:val="Заголовок 7 Знак"/>
    <w:basedOn w:val="a1"/>
    <w:link w:val="7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0B1150"/>
    <w:rPr>
      <w:rFonts w:ascii="Times New Roman" w:eastAsia="Calibri" w:hAnsi="Times New Roman" w:cs="Times New Roman"/>
      <w:iCs/>
      <w:sz w:val="28"/>
      <w:szCs w:val="28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0B1150"/>
    <w:rPr>
      <w:rFonts w:ascii="Arial" w:eastAsia="Calibri" w:hAnsi="Arial" w:cs="Arial"/>
      <w:iCs/>
      <w:color w:val="000000"/>
      <w:lang w:val="en-US" w:eastAsia="ru-RU"/>
    </w:rPr>
  </w:style>
  <w:style w:type="paragraph" w:styleId="a4">
    <w:name w:val="header"/>
    <w:basedOn w:val="a0"/>
    <w:next w:val="a5"/>
    <w:link w:val="a6"/>
    <w:autoRedefine/>
    <w:uiPriority w:val="99"/>
    <w:rsid w:val="000B1150"/>
    <w:pPr>
      <w:tabs>
        <w:tab w:val="center" w:pos="4677"/>
        <w:tab w:val="right" w:pos="9355"/>
      </w:tabs>
      <w:spacing w:line="240" w:lineRule="auto"/>
      <w:ind w:firstLine="0"/>
      <w:jc w:val="right"/>
    </w:pPr>
    <w:rPr>
      <w:noProof/>
      <w:kern w:val="16"/>
    </w:rPr>
  </w:style>
  <w:style w:type="character" w:customStyle="1" w:styleId="a6">
    <w:name w:val="Верхний колонтитул Знак"/>
    <w:basedOn w:val="a1"/>
    <w:link w:val="a4"/>
    <w:uiPriority w:val="99"/>
    <w:rsid w:val="000B1150"/>
    <w:rPr>
      <w:rFonts w:ascii="Times New Roman" w:eastAsia="Calibri" w:hAnsi="Times New Roman" w:cs="Times New Roman"/>
      <w:noProof/>
      <w:color w:val="000000"/>
      <w:kern w:val="16"/>
      <w:sz w:val="28"/>
      <w:szCs w:val="28"/>
      <w:lang w:eastAsia="ru-RU"/>
    </w:rPr>
  </w:style>
  <w:style w:type="character" w:styleId="a7">
    <w:name w:val="endnote reference"/>
    <w:basedOn w:val="a1"/>
    <w:uiPriority w:val="99"/>
    <w:semiHidden/>
    <w:rsid w:val="000B1150"/>
    <w:rPr>
      <w:rFonts w:cs="Times New Roman"/>
      <w:vertAlign w:val="superscript"/>
    </w:rPr>
  </w:style>
  <w:style w:type="paragraph" w:styleId="a5">
    <w:name w:val="Body Text"/>
    <w:basedOn w:val="a0"/>
    <w:link w:val="a8"/>
    <w:uiPriority w:val="99"/>
    <w:rsid w:val="000B1150"/>
    <w:rPr>
      <w:iCs/>
      <w:lang w:val="en-US"/>
    </w:rPr>
  </w:style>
  <w:style w:type="character" w:customStyle="1" w:styleId="a8">
    <w:name w:val="Основной текст Знак"/>
    <w:basedOn w:val="a1"/>
    <w:link w:val="a5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lang w:val="en-US" w:eastAsia="ru-RU"/>
    </w:rPr>
  </w:style>
  <w:style w:type="paragraph" w:customStyle="1" w:styleId="a">
    <w:name w:val="лит"/>
    <w:autoRedefine/>
    <w:uiPriority w:val="99"/>
    <w:rsid w:val="000B1150"/>
    <w:pPr>
      <w:numPr>
        <w:numId w:val="26"/>
      </w:numPr>
      <w:spacing w:after="0" w:line="36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9">
    <w:name w:val="лит+нумерация"/>
    <w:basedOn w:val="a0"/>
    <w:next w:val="a0"/>
    <w:autoRedefine/>
    <w:uiPriority w:val="99"/>
    <w:rsid w:val="000B1150"/>
    <w:pPr>
      <w:ind w:firstLine="0"/>
    </w:pPr>
    <w:rPr>
      <w:lang w:val="en-US"/>
    </w:rPr>
  </w:style>
  <w:style w:type="paragraph" w:customStyle="1" w:styleId="aa">
    <w:name w:val="литера"/>
    <w:uiPriority w:val="99"/>
    <w:rsid w:val="000B1150"/>
    <w:pPr>
      <w:spacing w:after="0" w:line="360" w:lineRule="auto"/>
      <w:jc w:val="both"/>
    </w:pPr>
    <w:rPr>
      <w:rFonts w:ascii="??????????" w:eastAsia="Calibri" w:hAnsi="??????????" w:cs="Times New Roman"/>
      <w:sz w:val="28"/>
      <w:szCs w:val="28"/>
      <w:lang w:eastAsia="ru-RU"/>
    </w:rPr>
  </w:style>
  <w:style w:type="paragraph" w:styleId="ab">
    <w:name w:val="caption"/>
    <w:basedOn w:val="a0"/>
    <w:next w:val="a0"/>
    <w:uiPriority w:val="99"/>
    <w:qFormat/>
    <w:rsid w:val="000B1150"/>
    <w:rPr>
      <w:b/>
      <w:bCs/>
      <w:iCs/>
      <w:sz w:val="20"/>
      <w:szCs w:val="20"/>
      <w:lang w:val="en-US"/>
    </w:rPr>
  </w:style>
  <w:style w:type="paragraph" w:styleId="ac">
    <w:name w:val="footer"/>
    <w:basedOn w:val="a0"/>
    <w:link w:val="ad"/>
    <w:autoRedefine/>
    <w:uiPriority w:val="99"/>
    <w:rsid w:val="000B1150"/>
    <w:pPr>
      <w:tabs>
        <w:tab w:val="center" w:pos="4677"/>
        <w:tab w:val="right" w:pos="9355"/>
      </w:tabs>
      <w:ind w:firstLine="0"/>
      <w:jc w:val="right"/>
    </w:pPr>
    <w:rPr>
      <w:iCs/>
      <w:lang w:val="en-US"/>
    </w:rPr>
  </w:style>
  <w:style w:type="character" w:customStyle="1" w:styleId="ad">
    <w:name w:val="Нижний колонтитул Знак"/>
    <w:basedOn w:val="a1"/>
    <w:link w:val="ac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lang w:val="en-US" w:eastAsia="ru-RU"/>
    </w:rPr>
  </w:style>
  <w:style w:type="character" w:styleId="ae">
    <w:name w:val="page number"/>
    <w:basedOn w:val="a1"/>
    <w:uiPriority w:val="99"/>
    <w:rsid w:val="000B1150"/>
    <w:rPr>
      <w:rFonts w:ascii="Times New Roman" w:hAnsi="Times New Roman" w:cs="Times New Roman"/>
      <w:sz w:val="28"/>
      <w:szCs w:val="28"/>
    </w:rPr>
  </w:style>
  <w:style w:type="character" w:styleId="af">
    <w:name w:val="footnote reference"/>
    <w:basedOn w:val="a1"/>
    <w:uiPriority w:val="99"/>
    <w:semiHidden/>
    <w:rsid w:val="000B1150"/>
    <w:rPr>
      <w:rFonts w:cs="Times New Roman"/>
      <w:color w:val="auto"/>
      <w:sz w:val="28"/>
      <w:szCs w:val="28"/>
      <w:vertAlign w:val="superscript"/>
    </w:rPr>
  </w:style>
  <w:style w:type="character" w:customStyle="1" w:styleId="af0">
    <w:name w:val="номер страницы"/>
    <w:basedOn w:val="a1"/>
    <w:uiPriority w:val="99"/>
    <w:rsid w:val="000B1150"/>
    <w:rPr>
      <w:rFonts w:cs="Times New Roman"/>
      <w:sz w:val="28"/>
      <w:szCs w:val="28"/>
    </w:rPr>
  </w:style>
  <w:style w:type="paragraph" w:styleId="af1">
    <w:name w:val="Normal (Web)"/>
    <w:basedOn w:val="a0"/>
    <w:autoRedefine/>
    <w:uiPriority w:val="99"/>
    <w:rsid w:val="000B1150"/>
    <w:rPr>
      <w:iCs/>
      <w:lang w:val="uk-UA" w:eastAsia="uk-UA"/>
    </w:rPr>
  </w:style>
  <w:style w:type="paragraph" w:customStyle="1" w:styleId="af2">
    <w:name w:val="Обычный +"/>
    <w:basedOn w:val="a0"/>
    <w:autoRedefine/>
    <w:uiPriority w:val="99"/>
    <w:rsid w:val="000B1150"/>
    <w:rPr>
      <w:iCs/>
      <w:szCs w:val="20"/>
      <w:lang w:val="en-US"/>
    </w:rPr>
  </w:style>
  <w:style w:type="paragraph" w:styleId="12">
    <w:name w:val="toc 1"/>
    <w:basedOn w:val="a0"/>
    <w:next w:val="a0"/>
    <w:autoRedefine/>
    <w:uiPriority w:val="39"/>
    <w:rsid w:val="000B1150"/>
    <w:pPr>
      <w:autoSpaceDE w:val="0"/>
      <w:autoSpaceDN w:val="0"/>
      <w:adjustRightInd w:val="0"/>
      <w:ind w:firstLine="0"/>
    </w:pPr>
    <w:rPr>
      <w:bCs/>
      <w:smallCaps/>
      <w:lang w:val="en-US" w:eastAsia="en-US"/>
    </w:rPr>
  </w:style>
  <w:style w:type="paragraph" w:styleId="21">
    <w:name w:val="toc 2"/>
    <w:basedOn w:val="a0"/>
    <w:next w:val="a0"/>
    <w:autoRedefine/>
    <w:uiPriority w:val="99"/>
    <w:semiHidden/>
    <w:rsid w:val="000B1150"/>
    <w:pPr>
      <w:tabs>
        <w:tab w:val="left" w:leader="dot" w:pos="3500"/>
      </w:tabs>
      <w:ind w:firstLine="0"/>
    </w:pPr>
    <w:rPr>
      <w:iCs/>
      <w:smallCaps/>
      <w:lang w:val="en-US"/>
    </w:rPr>
  </w:style>
  <w:style w:type="paragraph" w:styleId="af3">
    <w:name w:val="Body Text Indent"/>
    <w:basedOn w:val="a0"/>
    <w:link w:val="af4"/>
    <w:uiPriority w:val="99"/>
    <w:rsid w:val="000B1150"/>
    <w:pPr>
      <w:shd w:val="clear" w:color="auto" w:fill="FFFFFF"/>
      <w:spacing w:before="192"/>
      <w:ind w:right="-5" w:firstLine="360"/>
    </w:pPr>
    <w:rPr>
      <w:iCs/>
      <w:lang w:val="en-US"/>
    </w:rPr>
  </w:style>
  <w:style w:type="character" w:customStyle="1" w:styleId="af4">
    <w:name w:val="Основной текст с отступом Знак"/>
    <w:basedOn w:val="a1"/>
    <w:link w:val="af3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styleId="22">
    <w:name w:val="Body Text Indent 2"/>
    <w:basedOn w:val="a0"/>
    <w:link w:val="23"/>
    <w:uiPriority w:val="99"/>
    <w:rsid w:val="000B1150"/>
    <w:pPr>
      <w:shd w:val="clear" w:color="auto" w:fill="FFFFFF"/>
      <w:tabs>
        <w:tab w:val="left" w:pos="163"/>
      </w:tabs>
      <w:ind w:firstLine="360"/>
    </w:pPr>
    <w:rPr>
      <w:iCs/>
      <w:lang w:val="en-US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styleId="31">
    <w:name w:val="Body Text Indent 3"/>
    <w:basedOn w:val="a0"/>
    <w:link w:val="32"/>
    <w:uiPriority w:val="99"/>
    <w:rsid w:val="000B1150"/>
    <w:pPr>
      <w:shd w:val="clear" w:color="auto" w:fill="FFFFFF"/>
      <w:tabs>
        <w:tab w:val="left" w:pos="4262"/>
        <w:tab w:val="left" w:pos="5640"/>
      </w:tabs>
      <w:ind w:left="720"/>
    </w:pPr>
    <w:rPr>
      <w:iCs/>
      <w:lang w:val="en-US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0B1150"/>
    <w:rPr>
      <w:rFonts w:ascii="Times New Roman" w:eastAsia="Calibri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customStyle="1" w:styleId="af5">
    <w:name w:val="размещено"/>
    <w:basedOn w:val="a0"/>
    <w:autoRedefine/>
    <w:uiPriority w:val="99"/>
    <w:rsid w:val="000B1150"/>
    <w:rPr>
      <w:iCs/>
      <w:color w:val="FFFFFF"/>
      <w:lang w:val="en-US"/>
    </w:rPr>
  </w:style>
  <w:style w:type="table" w:styleId="af6">
    <w:name w:val="Table Grid"/>
    <w:basedOn w:val="a2"/>
    <w:uiPriority w:val="99"/>
    <w:rsid w:val="000B1150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7">
    <w:name w:val="содержание"/>
    <w:uiPriority w:val="99"/>
    <w:rsid w:val="000B1150"/>
    <w:pPr>
      <w:spacing w:after="0" w:line="360" w:lineRule="auto"/>
      <w:jc w:val="center"/>
    </w:pPr>
    <w:rPr>
      <w:rFonts w:ascii="Times New Roman" w:eastAsia="Calibri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0B1150"/>
    <w:pPr>
      <w:numPr>
        <w:numId w:val="27"/>
      </w:numPr>
      <w:ind w:firstLine="0"/>
    </w:pPr>
    <w:rPr>
      <w:szCs w:val="20"/>
      <w:lang w:val="en-US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0B1150"/>
    <w:pPr>
      <w:tabs>
        <w:tab w:val="right" w:leader="dot" w:pos="1400"/>
      </w:tabs>
    </w:pPr>
    <w:rPr>
      <w:b/>
      <w:iCs/>
      <w:lang w:val="en-US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0B1150"/>
    <w:pPr>
      <w:tabs>
        <w:tab w:val="right" w:leader="dot" w:pos="1400"/>
      </w:tabs>
    </w:pPr>
    <w:rPr>
      <w:b/>
      <w:iCs/>
      <w:lang w:val="en-US"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rsid w:val="000B1150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0B1150"/>
    <w:rPr>
      <w:i/>
      <w:lang w:val="en-US"/>
    </w:rPr>
  </w:style>
  <w:style w:type="table" w:customStyle="1" w:styleId="13">
    <w:name w:val="Стиль таблицы1"/>
    <w:uiPriority w:val="99"/>
    <w:rsid w:val="000B1150"/>
    <w:pPr>
      <w:spacing w:after="0" w:line="36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8">
    <w:name w:val="схема"/>
    <w:autoRedefine/>
    <w:uiPriority w:val="99"/>
    <w:rsid w:val="000B115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9">
    <w:name w:val="ТАБЛИЦА"/>
    <w:next w:val="a0"/>
    <w:autoRedefine/>
    <w:uiPriority w:val="99"/>
    <w:rsid w:val="000B1150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fa">
    <w:name w:val="endnote text"/>
    <w:basedOn w:val="a0"/>
    <w:link w:val="afb"/>
    <w:autoRedefine/>
    <w:uiPriority w:val="99"/>
    <w:semiHidden/>
    <w:rsid w:val="000B1150"/>
    <w:rPr>
      <w:iCs/>
      <w:sz w:val="20"/>
      <w:szCs w:val="20"/>
      <w:lang w:val="en-US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0B1150"/>
    <w:rPr>
      <w:rFonts w:ascii="Times New Roman" w:eastAsia="Calibri" w:hAnsi="Times New Roman" w:cs="Times New Roman"/>
      <w:iCs/>
      <w:color w:val="000000"/>
      <w:sz w:val="20"/>
      <w:szCs w:val="20"/>
      <w:lang w:val="en-US" w:eastAsia="ru-RU"/>
    </w:rPr>
  </w:style>
  <w:style w:type="paragraph" w:styleId="afc">
    <w:name w:val="footnote text"/>
    <w:basedOn w:val="a0"/>
    <w:link w:val="afd"/>
    <w:autoRedefine/>
    <w:uiPriority w:val="99"/>
    <w:semiHidden/>
    <w:rsid w:val="000B1150"/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0B115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customStyle="1" w:styleId="afe">
    <w:name w:val="титут"/>
    <w:autoRedefine/>
    <w:uiPriority w:val="99"/>
    <w:rsid w:val="000B1150"/>
    <w:pPr>
      <w:spacing w:after="0" w:line="36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ff">
    <w:name w:val="Hyperlink"/>
    <w:basedOn w:val="a1"/>
    <w:uiPriority w:val="99"/>
    <w:rsid w:val="000B1150"/>
    <w:rPr>
      <w:rFonts w:cs="Times New Roman"/>
      <w:color w:val="0000FF"/>
      <w:u w:val="single"/>
    </w:rPr>
  </w:style>
  <w:style w:type="paragraph" w:styleId="33">
    <w:name w:val="toc 3"/>
    <w:basedOn w:val="a0"/>
    <w:next w:val="a0"/>
    <w:autoRedefine/>
    <w:uiPriority w:val="99"/>
    <w:semiHidden/>
    <w:rsid w:val="000B1150"/>
    <w:pPr>
      <w:ind w:left="560"/>
    </w:pPr>
    <w:rPr>
      <w:iCs/>
      <w:lang w:val="en-US"/>
    </w:rPr>
  </w:style>
  <w:style w:type="paragraph" w:styleId="41">
    <w:name w:val="toc 4"/>
    <w:basedOn w:val="a0"/>
    <w:next w:val="a0"/>
    <w:autoRedefine/>
    <w:uiPriority w:val="99"/>
    <w:semiHidden/>
    <w:rsid w:val="000B1150"/>
    <w:pPr>
      <w:ind w:left="840"/>
    </w:pPr>
    <w:rPr>
      <w:iCs/>
      <w:lang w:val="en-US"/>
    </w:rPr>
  </w:style>
  <w:style w:type="paragraph" w:styleId="51">
    <w:name w:val="toc 5"/>
    <w:basedOn w:val="a0"/>
    <w:next w:val="a0"/>
    <w:autoRedefine/>
    <w:uiPriority w:val="99"/>
    <w:semiHidden/>
    <w:rsid w:val="000B1150"/>
    <w:pPr>
      <w:ind w:left="1120"/>
    </w:pPr>
    <w:rPr>
      <w:iCs/>
      <w:lang w:val="en-US"/>
    </w:rPr>
  </w:style>
  <w:style w:type="paragraph" w:styleId="61">
    <w:name w:val="toc 6"/>
    <w:basedOn w:val="a0"/>
    <w:next w:val="a0"/>
    <w:autoRedefine/>
    <w:uiPriority w:val="99"/>
    <w:semiHidden/>
    <w:rsid w:val="000B1150"/>
    <w:pPr>
      <w:ind w:left="1400"/>
    </w:pPr>
    <w:rPr>
      <w:iCs/>
      <w:lang w:val="en-US"/>
    </w:rPr>
  </w:style>
  <w:style w:type="paragraph" w:styleId="71">
    <w:name w:val="toc 7"/>
    <w:basedOn w:val="a0"/>
    <w:next w:val="a0"/>
    <w:autoRedefine/>
    <w:uiPriority w:val="99"/>
    <w:semiHidden/>
    <w:rsid w:val="000B1150"/>
    <w:pPr>
      <w:ind w:left="1680"/>
    </w:pPr>
    <w:rPr>
      <w:iCs/>
      <w:lang w:val="en-US"/>
    </w:rPr>
  </w:style>
  <w:style w:type="paragraph" w:styleId="81">
    <w:name w:val="toc 8"/>
    <w:basedOn w:val="a0"/>
    <w:next w:val="a0"/>
    <w:autoRedefine/>
    <w:uiPriority w:val="99"/>
    <w:semiHidden/>
    <w:rsid w:val="000B1150"/>
    <w:pPr>
      <w:ind w:left="1960"/>
    </w:pPr>
    <w:rPr>
      <w:iCs/>
      <w:lang w:val="en-US"/>
    </w:rPr>
  </w:style>
  <w:style w:type="paragraph" w:styleId="91">
    <w:name w:val="toc 9"/>
    <w:basedOn w:val="a0"/>
    <w:next w:val="a0"/>
    <w:autoRedefine/>
    <w:uiPriority w:val="99"/>
    <w:semiHidden/>
    <w:rsid w:val="000B1150"/>
    <w:pPr>
      <w:ind w:left="2240"/>
    </w:pPr>
    <w:rPr>
      <w:iCs/>
      <w:lang w:val="en-US"/>
    </w:rPr>
  </w:style>
  <w:style w:type="paragraph" w:styleId="aff0">
    <w:name w:val="Balloon Text"/>
    <w:basedOn w:val="a0"/>
    <w:link w:val="aff1"/>
    <w:uiPriority w:val="99"/>
    <w:semiHidden/>
    <w:unhideWhenUsed/>
    <w:rsid w:val="000B11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0B1150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f2">
    <w:name w:val="TOC Heading"/>
    <w:basedOn w:val="1"/>
    <w:next w:val="a0"/>
    <w:uiPriority w:val="39"/>
    <w:unhideWhenUsed/>
    <w:qFormat/>
    <w:rsid w:val="003F063D"/>
    <w:pPr>
      <w:keepNext/>
      <w:keepLines/>
      <w:tabs>
        <w:tab w:val="clear" w:pos="726"/>
      </w:tabs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iCs w:val="0"/>
      <w:smallCaps w:val="0"/>
      <w:noProof w:val="0"/>
      <w:color w:val="365F91" w:themeColor="accent1" w:themeShade="BF"/>
      <w:lang w:val="ru-RU" w:eastAsia="ru-RU"/>
    </w:rPr>
  </w:style>
  <w:style w:type="paragraph" w:styleId="aff3">
    <w:name w:val="List Paragraph"/>
    <w:basedOn w:val="a0"/>
    <w:uiPriority w:val="34"/>
    <w:qFormat/>
    <w:rsid w:val="00657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park-interfax.ru/prom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www.hlebprom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4C538-F01B-4B51-893F-F1B6A1C5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Admin</cp:lastModifiedBy>
  <cp:revision>4</cp:revision>
  <cp:lastPrinted>2016-05-30T22:01:00Z</cp:lastPrinted>
  <dcterms:created xsi:type="dcterms:W3CDTF">2016-05-31T18:19:00Z</dcterms:created>
  <dcterms:modified xsi:type="dcterms:W3CDTF">2016-06-09T05:49:00Z</dcterms:modified>
</cp:coreProperties>
</file>