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BEA" w:rsidRPr="00C0356D" w:rsidRDefault="00F53BEA" w:rsidP="00F53BEA">
      <w:pPr>
        <w:pStyle w:val="a3"/>
        <w:spacing w:line="360" w:lineRule="auto"/>
        <w:rPr>
          <w:b/>
          <w:sz w:val="28"/>
          <w:szCs w:val="28"/>
        </w:rPr>
      </w:pPr>
      <w:bookmarkStart w:id="0" w:name="_GoBack"/>
      <w:bookmarkEnd w:id="0"/>
      <w:r w:rsidRPr="00C0356D">
        <w:rPr>
          <w:b/>
          <w:sz w:val="28"/>
          <w:szCs w:val="28"/>
        </w:rPr>
        <w:t>Содержание</w:t>
      </w:r>
    </w:p>
    <w:p w:rsidR="00F53BEA" w:rsidRPr="008573A2" w:rsidRDefault="00F53BEA" w:rsidP="00F53BEA">
      <w:pPr>
        <w:pStyle w:val="a4"/>
        <w:numPr>
          <w:ilvl w:val="0"/>
          <w:numId w:val="2"/>
        </w:numPr>
        <w:tabs>
          <w:tab w:val="left" w:pos="443"/>
        </w:tabs>
        <w:spacing w:after="0" w:line="360" w:lineRule="auto"/>
        <w:jc w:val="both"/>
        <w:rPr>
          <w:rFonts w:ascii="Times New Roman" w:hAnsi="Times New Roman"/>
          <w:sz w:val="28"/>
          <w:szCs w:val="28"/>
        </w:rPr>
      </w:pPr>
      <w:r w:rsidRPr="008573A2">
        <w:rPr>
          <w:rFonts w:ascii="Times New Roman" w:hAnsi="Times New Roman"/>
          <w:sz w:val="28"/>
          <w:szCs w:val="28"/>
        </w:rPr>
        <w:t>Причины неудач при слияниях и поглощениях</w:t>
      </w:r>
      <w:r w:rsidR="00960A51">
        <w:rPr>
          <w:rFonts w:ascii="Times New Roman" w:hAnsi="Times New Roman"/>
          <w:sz w:val="28"/>
          <w:szCs w:val="28"/>
        </w:rPr>
        <w:t>………………………..3</w:t>
      </w:r>
    </w:p>
    <w:p w:rsidR="00F53BEA" w:rsidRPr="008573A2" w:rsidRDefault="00F53BEA" w:rsidP="00F53BEA">
      <w:pPr>
        <w:pStyle w:val="a4"/>
        <w:numPr>
          <w:ilvl w:val="0"/>
          <w:numId w:val="2"/>
        </w:numPr>
        <w:tabs>
          <w:tab w:val="left" w:pos="443"/>
        </w:tabs>
        <w:spacing w:after="0" w:line="360" w:lineRule="auto"/>
        <w:jc w:val="both"/>
        <w:rPr>
          <w:rFonts w:ascii="Times New Roman" w:hAnsi="Times New Roman"/>
          <w:sz w:val="28"/>
          <w:szCs w:val="28"/>
        </w:rPr>
      </w:pPr>
      <w:r w:rsidRPr="008573A2">
        <w:rPr>
          <w:rFonts w:ascii="Times New Roman" w:hAnsi="Times New Roman"/>
          <w:sz w:val="28"/>
          <w:szCs w:val="28"/>
        </w:rPr>
        <w:t>Основные тенденции современного рынка слияний и поглощений</w:t>
      </w:r>
      <w:r w:rsidR="00DB52A7">
        <w:rPr>
          <w:rFonts w:ascii="Times New Roman" w:hAnsi="Times New Roman"/>
          <w:sz w:val="28"/>
          <w:szCs w:val="28"/>
        </w:rPr>
        <w:t>…7</w:t>
      </w:r>
    </w:p>
    <w:p w:rsidR="00F53BEA" w:rsidRDefault="00F53BEA" w:rsidP="00F53BEA">
      <w:pPr>
        <w:pStyle w:val="a3"/>
        <w:spacing w:line="360" w:lineRule="auto"/>
        <w:jc w:val="both"/>
        <w:rPr>
          <w:sz w:val="28"/>
          <w:szCs w:val="28"/>
        </w:rPr>
      </w:pPr>
      <w:r>
        <w:rPr>
          <w:sz w:val="28"/>
          <w:szCs w:val="28"/>
        </w:rPr>
        <w:t>Список литературы</w:t>
      </w:r>
      <w:r w:rsidR="00DB52A7">
        <w:rPr>
          <w:sz w:val="28"/>
          <w:szCs w:val="28"/>
        </w:rPr>
        <w:t>…………………………………………………………..</w:t>
      </w:r>
      <w:r w:rsidR="002E09FA">
        <w:rPr>
          <w:sz w:val="28"/>
          <w:szCs w:val="28"/>
        </w:rPr>
        <w:t>11</w:t>
      </w:r>
    </w:p>
    <w:p w:rsidR="00F53BEA" w:rsidRDefault="00F53BEA" w:rsidP="00F53BEA">
      <w:pPr>
        <w:widowControl/>
        <w:autoSpaceDE/>
        <w:autoSpaceDN/>
        <w:adjustRightInd/>
        <w:spacing w:after="200" w:line="276" w:lineRule="auto"/>
        <w:rPr>
          <w:sz w:val="28"/>
          <w:szCs w:val="28"/>
        </w:rPr>
      </w:pPr>
      <w:r>
        <w:rPr>
          <w:sz w:val="28"/>
          <w:szCs w:val="28"/>
        </w:rPr>
        <w:br w:type="page"/>
      </w:r>
    </w:p>
    <w:p w:rsidR="00F53BEA" w:rsidRPr="00A32C47" w:rsidRDefault="00DB6727" w:rsidP="00A32C47">
      <w:pPr>
        <w:pStyle w:val="a3"/>
        <w:spacing w:line="360" w:lineRule="auto"/>
        <w:jc w:val="center"/>
        <w:rPr>
          <w:b/>
          <w:sz w:val="28"/>
          <w:szCs w:val="28"/>
        </w:rPr>
      </w:pPr>
      <w:r w:rsidRPr="00A32C47">
        <w:rPr>
          <w:b/>
          <w:sz w:val="28"/>
          <w:szCs w:val="28"/>
        </w:rPr>
        <w:lastRenderedPageBreak/>
        <w:t>Причины неудач при слияниях и поглощениях.</w:t>
      </w:r>
    </w:p>
    <w:p w:rsidR="00DB6727" w:rsidRDefault="00A32C47" w:rsidP="00A32C47">
      <w:pPr>
        <w:pStyle w:val="a3"/>
        <w:spacing w:line="360" w:lineRule="auto"/>
        <w:jc w:val="both"/>
        <w:rPr>
          <w:sz w:val="28"/>
          <w:szCs w:val="28"/>
        </w:rPr>
      </w:pPr>
      <w:r w:rsidRPr="00A32C47">
        <w:rPr>
          <w:sz w:val="28"/>
          <w:szCs w:val="28"/>
        </w:rPr>
        <w:t>Одним из основополагающих мотивов слияния и поглощения является реструктуризация предприятий с целью повышения их экономической эффективности.</w:t>
      </w:r>
    </w:p>
    <w:p w:rsidR="00FE64FD" w:rsidRPr="00FE64FD" w:rsidRDefault="00FE64FD" w:rsidP="00FE64FD">
      <w:pPr>
        <w:pStyle w:val="a3"/>
        <w:spacing w:line="360" w:lineRule="auto"/>
        <w:jc w:val="both"/>
        <w:rPr>
          <w:sz w:val="28"/>
          <w:szCs w:val="28"/>
        </w:rPr>
      </w:pPr>
      <w:r w:rsidRPr="00FE64FD">
        <w:rPr>
          <w:sz w:val="28"/>
          <w:szCs w:val="28"/>
        </w:rPr>
        <w:t>Прежде чем провести сделку слияния или поглощения, необходимо</w:t>
      </w:r>
      <w:r w:rsidR="00D93966">
        <w:rPr>
          <w:sz w:val="28"/>
          <w:szCs w:val="28"/>
        </w:rPr>
        <w:t xml:space="preserve"> </w:t>
      </w:r>
      <w:r w:rsidRPr="00FE64FD">
        <w:rPr>
          <w:sz w:val="28"/>
          <w:szCs w:val="28"/>
        </w:rPr>
        <w:t>всесторонне проанализировать ситуацию - определить, насколько полно</w:t>
      </w:r>
      <w:r w:rsidR="00D93966">
        <w:rPr>
          <w:sz w:val="28"/>
          <w:szCs w:val="28"/>
        </w:rPr>
        <w:t xml:space="preserve"> </w:t>
      </w:r>
      <w:r w:rsidRPr="00FE64FD">
        <w:rPr>
          <w:sz w:val="28"/>
          <w:szCs w:val="28"/>
        </w:rPr>
        <w:t>компании удастся реализовать свои возможности в планируемом поглощении</w:t>
      </w:r>
    </w:p>
    <w:p w:rsidR="00FE64FD" w:rsidRDefault="00D93966" w:rsidP="00FE64FD">
      <w:pPr>
        <w:pStyle w:val="a3"/>
        <w:spacing w:line="360" w:lineRule="auto"/>
        <w:jc w:val="both"/>
        <w:rPr>
          <w:sz w:val="28"/>
          <w:szCs w:val="28"/>
        </w:rPr>
      </w:pPr>
      <w:r>
        <w:rPr>
          <w:sz w:val="28"/>
          <w:szCs w:val="28"/>
        </w:rPr>
        <w:t xml:space="preserve">или </w:t>
      </w:r>
      <w:proofErr w:type="gramStart"/>
      <w:r>
        <w:rPr>
          <w:sz w:val="28"/>
          <w:szCs w:val="28"/>
        </w:rPr>
        <w:t>слиянии</w:t>
      </w:r>
      <w:proofErr w:type="gramEnd"/>
      <w:r>
        <w:rPr>
          <w:sz w:val="28"/>
          <w:szCs w:val="28"/>
        </w:rPr>
        <w:t>.</w:t>
      </w:r>
      <w:r w:rsidR="00FE64FD" w:rsidRPr="00FE64FD">
        <w:rPr>
          <w:sz w:val="28"/>
          <w:szCs w:val="28"/>
        </w:rPr>
        <w:t xml:space="preserve"> </w:t>
      </w:r>
    </w:p>
    <w:p w:rsidR="00960A51" w:rsidRPr="00FE64FD" w:rsidRDefault="00960A51" w:rsidP="00960A51">
      <w:pPr>
        <w:pStyle w:val="a3"/>
        <w:spacing w:line="360" w:lineRule="auto"/>
        <w:jc w:val="both"/>
        <w:rPr>
          <w:sz w:val="28"/>
          <w:szCs w:val="28"/>
        </w:rPr>
      </w:pPr>
      <w:r w:rsidRPr="00960A51">
        <w:rPr>
          <w:sz w:val="28"/>
          <w:szCs w:val="28"/>
        </w:rPr>
        <w:t>Часть причин неудач кроется в ошибочных финансовых расчетах и рыночных оценках</w:t>
      </w:r>
      <w:r>
        <w:rPr>
          <w:sz w:val="28"/>
          <w:szCs w:val="28"/>
        </w:rPr>
        <w:t xml:space="preserve"> </w:t>
      </w:r>
      <w:r w:rsidRPr="00960A51">
        <w:rPr>
          <w:sz w:val="28"/>
          <w:szCs w:val="28"/>
        </w:rPr>
        <w:t>или в неверном стратегическом выборе партнера для слияния или поглощения. Другая же</w:t>
      </w:r>
      <w:r>
        <w:rPr>
          <w:sz w:val="28"/>
          <w:szCs w:val="28"/>
        </w:rPr>
        <w:t xml:space="preserve"> </w:t>
      </w:r>
      <w:r w:rsidRPr="00960A51">
        <w:rPr>
          <w:sz w:val="28"/>
          <w:szCs w:val="28"/>
        </w:rPr>
        <w:t>часть неудач объясняется недочетами самого процесса проведения интеграции и</w:t>
      </w:r>
      <w:r>
        <w:rPr>
          <w:sz w:val="28"/>
          <w:szCs w:val="28"/>
        </w:rPr>
        <w:t xml:space="preserve"> </w:t>
      </w:r>
      <w:r w:rsidRPr="00960A51">
        <w:rPr>
          <w:sz w:val="28"/>
          <w:szCs w:val="28"/>
        </w:rPr>
        <w:t>недостаточным вниманием к проблемам, возникающим с человеческими ресурсами</w:t>
      </w:r>
      <w:r>
        <w:rPr>
          <w:sz w:val="28"/>
          <w:szCs w:val="28"/>
        </w:rPr>
        <w:t xml:space="preserve"> </w:t>
      </w:r>
      <w:r w:rsidRPr="00960A51">
        <w:rPr>
          <w:sz w:val="28"/>
          <w:szCs w:val="28"/>
        </w:rPr>
        <w:t>объединяющихся организаций. То есть объединение потенциально все же приносит некую</w:t>
      </w:r>
      <w:r>
        <w:rPr>
          <w:sz w:val="28"/>
          <w:szCs w:val="28"/>
        </w:rPr>
        <w:t xml:space="preserve"> </w:t>
      </w:r>
      <w:r w:rsidRPr="00960A51">
        <w:rPr>
          <w:sz w:val="28"/>
          <w:szCs w:val="28"/>
        </w:rPr>
        <w:t>выгоду, однако административные проблемы, сопровождающие интеграционный процесс, сводят эту</w:t>
      </w:r>
      <w:r>
        <w:rPr>
          <w:sz w:val="28"/>
          <w:szCs w:val="28"/>
        </w:rPr>
        <w:t xml:space="preserve"> </w:t>
      </w:r>
      <w:r w:rsidRPr="00960A51">
        <w:rPr>
          <w:sz w:val="28"/>
          <w:szCs w:val="28"/>
        </w:rPr>
        <w:t xml:space="preserve">прибыль </w:t>
      </w:r>
      <w:proofErr w:type="gramStart"/>
      <w:r w:rsidRPr="00960A51">
        <w:rPr>
          <w:sz w:val="28"/>
          <w:szCs w:val="28"/>
        </w:rPr>
        <w:t>на</w:t>
      </w:r>
      <w:proofErr w:type="gramEnd"/>
      <w:r w:rsidRPr="00960A51">
        <w:rPr>
          <w:sz w:val="28"/>
          <w:szCs w:val="28"/>
        </w:rPr>
        <w:t xml:space="preserve"> нет.</w:t>
      </w:r>
    </w:p>
    <w:p w:rsidR="00FE64FD" w:rsidRPr="00FE64FD" w:rsidRDefault="00FE64FD" w:rsidP="00FE64FD">
      <w:pPr>
        <w:pStyle w:val="a3"/>
        <w:spacing w:line="360" w:lineRule="auto"/>
        <w:jc w:val="both"/>
        <w:rPr>
          <w:sz w:val="28"/>
          <w:szCs w:val="28"/>
        </w:rPr>
      </w:pPr>
      <w:r w:rsidRPr="00FE64FD">
        <w:rPr>
          <w:sz w:val="28"/>
          <w:szCs w:val="28"/>
        </w:rPr>
        <w:t xml:space="preserve">Эксперты обычно указывают четыре причины неудачи слияний и поглощений: </w:t>
      </w:r>
    </w:p>
    <w:p w:rsidR="00FE64FD" w:rsidRPr="00FE64FD" w:rsidRDefault="00FE64FD" w:rsidP="00FE64FD">
      <w:pPr>
        <w:pStyle w:val="a3"/>
        <w:numPr>
          <w:ilvl w:val="0"/>
          <w:numId w:val="6"/>
        </w:numPr>
        <w:spacing w:line="360" w:lineRule="auto"/>
        <w:jc w:val="both"/>
        <w:rPr>
          <w:sz w:val="28"/>
          <w:szCs w:val="28"/>
        </w:rPr>
      </w:pPr>
      <w:r w:rsidRPr="00FE64FD">
        <w:rPr>
          <w:sz w:val="28"/>
          <w:szCs w:val="28"/>
        </w:rPr>
        <w:t xml:space="preserve">неверная оценка поглощающей компанией привлекательности рынка или конкурентной позиции поглощаемой (целевой) компании; </w:t>
      </w:r>
    </w:p>
    <w:p w:rsidR="00FE64FD" w:rsidRPr="00FE64FD" w:rsidRDefault="00FE64FD" w:rsidP="00FE64FD">
      <w:pPr>
        <w:pStyle w:val="a3"/>
        <w:numPr>
          <w:ilvl w:val="0"/>
          <w:numId w:val="6"/>
        </w:numPr>
        <w:spacing w:line="360" w:lineRule="auto"/>
        <w:jc w:val="both"/>
        <w:rPr>
          <w:sz w:val="28"/>
          <w:szCs w:val="28"/>
        </w:rPr>
      </w:pPr>
      <w:r w:rsidRPr="00FE64FD">
        <w:rPr>
          <w:sz w:val="28"/>
          <w:szCs w:val="28"/>
        </w:rPr>
        <w:t xml:space="preserve">недооценка размера инвестиций, необходимых для осуществления сделки по слиянию или поглощению компании; </w:t>
      </w:r>
    </w:p>
    <w:p w:rsidR="00FE64FD" w:rsidRPr="00FE64FD" w:rsidRDefault="00FE64FD" w:rsidP="00FE64FD">
      <w:pPr>
        <w:pStyle w:val="a3"/>
        <w:numPr>
          <w:ilvl w:val="0"/>
          <w:numId w:val="5"/>
        </w:numPr>
        <w:spacing w:line="360" w:lineRule="auto"/>
        <w:jc w:val="both"/>
        <w:rPr>
          <w:sz w:val="28"/>
          <w:szCs w:val="28"/>
        </w:rPr>
      </w:pPr>
      <w:r w:rsidRPr="00FE64FD">
        <w:rPr>
          <w:sz w:val="28"/>
          <w:szCs w:val="28"/>
        </w:rPr>
        <w:t xml:space="preserve">ошибки, допущенные в процессе реализации сделки по слиянию,  менеджеры не могли справиться с трудностями, обусловленными интегрированием двух компаний с различными особенностями  производственного процесса, бухгалтерского учета, корпоративной культуры. </w:t>
      </w:r>
    </w:p>
    <w:p w:rsidR="00FE64FD" w:rsidRPr="00FE64FD" w:rsidRDefault="00FE64FD" w:rsidP="00FE64FD">
      <w:pPr>
        <w:pStyle w:val="a3"/>
        <w:numPr>
          <w:ilvl w:val="0"/>
          <w:numId w:val="4"/>
        </w:numPr>
        <w:spacing w:line="360" w:lineRule="auto"/>
        <w:jc w:val="both"/>
        <w:rPr>
          <w:sz w:val="28"/>
          <w:szCs w:val="28"/>
        </w:rPr>
      </w:pPr>
      <w:r w:rsidRPr="00FE64FD">
        <w:rPr>
          <w:sz w:val="28"/>
          <w:szCs w:val="28"/>
        </w:rPr>
        <w:t xml:space="preserve">слияние прошло успешно, еще при его планировании необходимо учесть требования антимонопольного законодательства. Как уже говорилось ранее, все крупные слияния и поглощения подвергаются контролю уже на </w:t>
      </w:r>
      <w:r w:rsidRPr="00FE64FD">
        <w:rPr>
          <w:sz w:val="28"/>
          <w:szCs w:val="28"/>
        </w:rPr>
        <w:lastRenderedPageBreak/>
        <w:t>самых ранних этапах и требуют разрешения ФАС.</w:t>
      </w:r>
    </w:p>
    <w:p w:rsidR="00A32C47" w:rsidRDefault="00A32C47" w:rsidP="00960A51">
      <w:pPr>
        <w:pStyle w:val="a3"/>
        <w:spacing w:line="360" w:lineRule="auto"/>
        <w:jc w:val="both"/>
        <w:rPr>
          <w:sz w:val="28"/>
          <w:szCs w:val="28"/>
        </w:rPr>
      </w:pPr>
      <w:r>
        <w:rPr>
          <w:sz w:val="28"/>
          <w:szCs w:val="28"/>
        </w:rPr>
        <w:t>Н</w:t>
      </w:r>
      <w:r w:rsidRPr="00A32C47">
        <w:rPr>
          <w:sz w:val="28"/>
          <w:szCs w:val="28"/>
        </w:rPr>
        <w:t xml:space="preserve">еутешительные данные по эффективности слияний и поглощений заставляют многочисленных ученых и управленцев искать причины неудач и возможные пути их преодоления. </w:t>
      </w:r>
    </w:p>
    <w:p w:rsidR="00960A51" w:rsidRPr="00960A51" w:rsidRDefault="0010362C" w:rsidP="00960A51">
      <w:pPr>
        <w:pStyle w:val="a3"/>
        <w:spacing w:line="360" w:lineRule="auto"/>
        <w:jc w:val="both"/>
        <w:rPr>
          <w:sz w:val="28"/>
          <w:szCs w:val="28"/>
        </w:rPr>
      </w:pPr>
      <w:r>
        <w:rPr>
          <w:sz w:val="28"/>
          <w:szCs w:val="28"/>
        </w:rPr>
        <w:t>О</w:t>
      </w:r>
      <w:r w:rsidR="00960A51" w:rsidRPr="00960A51">
        <w:rPr>
          <w:sz w:val="28"/>
          <w:szCs w:val="28"/>
        </w:rPr>
        <w:t>сновные причины неэффективности сделок М&amp;А на современном этапе развития</w:t>
      </w:r>
      <w:r>
        <w:rPr>
          <w:sz w:val="28"/>
          <w:szCs w:val="28"/>
        </w:rPr>
        <w:t xml:space="preserve"> </w:t>
      </w:r>
      <w:r w:rsidR="00960A51" w:rsidRPr="00960A51">
        <w:rPr>
          <w:sz w:val="28"/>
          <w:szCs w:val="28"/>
        </w:rPr>
        <w:t xml:space="preserve">бизнеса заключаются в следующем: </w:t>
      </w:r>
    </w:p>
    <w:p w:rsidR="00960A51" w:rsidRPr="00960A51" w:rsidRDefault="00960A51" w:rsidP="00960A51">
      <w:pPr>
        <w:pStyle w:val="a3"/>
        <w:spacing w:line="360" w:lineRule="auto"/>
        <w:jc w:val="both"/>
        <w:rPr>
          <w:sz w:val="28"/>
          <w:szCs w:val="28"/>
        </w:rPr>
      </w:pPr>
      <w:r w:rsidRPr="00960A51">
        <w:rPr>
          <w:sz w:val="28"/>
          <w:szCs w:val="28"/>
        </w:rPr>
        <w:t>1) установление приоритета самого процесса М&amp;А над получением результата в виде</w:t>
      </w:r>
      <w:r w:rsidR="0010362C">
        <w:rPr>
          <w:sz w:val="28"/>
          <w:szCs w:val="28"/>
        </w:rPr>
        <w:t xml:space="preserve"> </w:t>
      </w:r>
      <w:r w:rsidRPr="00960A51">
        <w:rPr>
          <w:sz w:val="28"/>
          <w:szCs w:val="28"/>
        </w:rPr>
        <w:t xml:space="preserve">синергетического эффекта (финансового, технологического, маркетингового </w:t>
      </w:r>
      <w:r w:rsidR="0010362C">
        <w:rPr>
          <w:sz w:val="28"/>
          <w:szCs w:val="28"/>
        </w:rPr>
        <w:t xml:space="preserve"> </w:t>
      </w:r>
      <w:r w:rsidRPr="00960A51">
        <w:rPr>
          <w:sz w:val="28"/>
          <w:szCs w:val="28"/>
        </w:rPr>
        <w:t xml:space="preserve">и т.п.) - желание топ-менеджеров и крупнейших акционеров участвовать в публичной, </w:t>
      </w:r>
      <w:r w:rsidR="0010362C">
        <w:rPr>
          <w:sz w:val="28"/>
          <w:szCs w:val="28"/>
        </w:rPr>
        <w:t xml:space="preserve"> </w:t>
      </w:r>
      <w:r w:rsidRPr="00960A51">
        <w:rPr>
          <w:sz w:val="28"/>
          <w:szCs w:val="28"/>
        </w:rPr>
        <w:t xml:space="preserve">общественно значимой, крупной сделке, получить </w:t>
      </w:r>
      <w:proofErr w:type="gramStart"/>
      <w:r w:rsidRPr="00960A51">
        <w:rPr>
          <w:sz w:val="28"/>
          <w:szCs w:val="28"/>
        </w:rPr>
        <w:t>положительный</w:t>
      </w:r>
      <w:proofErr w:type="gramEnd"/>
      <w:r w:rsidRPr="00960A51">
        <w:rPr>
          <w:sz w:val="28"/>
          <w:szCs w:val="28"/>
        </w:rPr>
        <w:t xml:space="preserve"> РR и удовлетворение</w:t>
      </w:r>
      <w:r w:rsidR="0010362C">
        <w:rPr>
          <w:sz w:val="28"/>
          <w:szCs w:val="28"/>
        </w:rPr>
        <w:t xml:space="preserve"> </w:t>
      </w:r>
      <w:r w:rsidRPr="00960A51">
        <w:rPr>
          <w:sz w:val="28"/>
          <w:szCs w:val="28"/>
        </w:rPr>
        <w:t xml:space="preserve">личных амбиций; </w:t>
      </w:r>
    </w:p>
    <w:p w:rsidR="00960A51" w:rsidRPr="00960A51" w:rsidRDefault="00960A51" w:rsidP="00960A51">
      <w:pPr>
        <w:pStyle w:val="a3"/>
        <w:spacing w:line="360" w:lineRule="auto"/>
        <w:jc w:val="both"/>
        <w:rPr>
          <w:sz w:val="28"/>
          <w:szCs w:val="28"/>
        </w:rPr>
      </w:pPr>
      <w:r w:rsidRPr="00960A51">
        <w:rPr>
          <w:sz w:val="28"/>
          <w:szCs w:val="28"/>
        </w:rPr>
        <w:t>2) отсутствие четки</w:t>
      </w:r>
      <w:r w:rsidR="0010362C">
        <w:rPr>
          <w:sz w:val="28"/>
          <w:szCs w:val="28"/>
        </w:rPr>
        <w:t>х</w:t>
      </w:r>
      <w:r w:rsidRPr="00960A51">
        <w:rPr>
          <w:sz w:val="28"/>
          <w:szCs w:val="28"/>
        </w:rPr>
        <w:t xml:space="preserve"> целевых ориентиров М&amp;А; </w:t>
      </w:r>
    </w:p>
    <w:p w:rsidR="00960A51" w:rsidRPr="00960A51" w:rsidRDefault="00960A51" w:rsidP="00960A51">
      <w:pPr>
        <w:pStyle w:val="a3"/>
        <w:spacing w:line="360" w:lineRule="auto"/>
        <w:jc w:val="both"/>
        <w:rPr>
          <w:sz w:val="28"/>
          <w:szCs w:val="28"/>
        </w:rPr>
      </w:pPr>
      <w:r w:rsidRPr="00960A51">
        <w:rPr>
          <w:sz w:val="28"/>
          <w:szCs w:val="28"/>
        </w:rPr>
        <w:t>3) ошибка в определении потенциальных интеграционных эффектов на всех горизонтах</w:t>
      </w:r>
      <w:r w:rsidR="0010362C">
        <w:rPr>
          <w:sz w:val="28"/>
          <w:szCs w:val="28"/>
        </w:rPr>
        <w:t xml:space="preserve"> </w:t>
      </w:r>
      <w:r w:rsidRPr="00960A51">
        <w:rPr>
          <w:sz w:val="28"/>
          <w:szCs w:val="28"/>
        </w:rPr>
        <w:t xml:space="preserve">планирования (чаще в стратегическом аспекте); </w:t>
      </w:r>
    </w:p>
    <w:p w:rsidR="00960A51" w:rsidRPr="00960A51" w:rsidRDefault="002E09FA" w:rsidP="00960A51">
      <w:pPr>
        <w:pStyle w:val="a3"/>
        <w:spacing w:line="360" w:lineRule="auto"/>
        <w:jc w:val="both"/>
        <w:rPr>
          <w:sz w:val="28"/>
          <w:szCs w:val="28"/>
        </w:rPr>
      </w:pPr>
      <w:r>
        <w:rPr>
          <w:sz w:val="28"/>
          <w:szCs w:val="28"/>
        </w:rPr>
        <w:t xml:space="preserve">4) </w:t>
      </w:r>
      <w:r w:rsidR="00960A51" w:rsidRPr="00960A51">
        <w:rPr>
          <w:sz w:val="28"/>
          <w:szCs w:val="28"/>
        </w:rPr>
        <w:t>неверный выбор конкретных объектов в сделке (несоответ</w:t>
      </w:r>
      <w:r w:rsidR="0010362C">
        <w:rPr>
          <w:sz w:val="28"/>
          <w:szCs w:val="28"/>
        </w:rPr>
        <w:t xml:space="preserve">ствие фактических характеристик </w:t>
      </w:r>
      <w:r w:rsidR="00960A51" w:rsidRPr="00960A51">
        <w:rPr>
          <w:sz w:val="28"/>
          <w:szCs w:val="28"/>
        </w:rPr>
        <w:t xml:space="preserve">компаний-участников </w:t>
      </w:r>
      <w:proofErr w:type="gramStart"/>
      <w:r w:rsidR="00960A51" w:rsidRPr="00960A51">
        <w:rPr>
          <w:sz w:val="28"/>
          <w:szCs w:val="28"/>
        </w:rPr>
        <w:t>планируемым</w:t>
      </w:r>
      <w:proofErr w:type="gramEnd"/>
      <w:r w:rsidR="00960A51" w:rsidRPr="00960A51">
        <w:rPr>
          <w:sz w:val="28"/>
          <w:szCs w:val="28"/>
        </w:rPr>
        <w:t xml:space="preserve">); </w:t>
      </w:r>
    </w:p>
    <w:p w:rsidR="00960A51" w:rsidRPr="00960A51" w:rsidRDefault="00960A51" w:rsidP="00960A51">
      <w:pPr>
        <w:pStyle w:val="a3"/>
        <w:spacing w:line="360" w:lineRule="auto"/>
        <w:jc w:val="both"/>
        <w:rPr>
          <w:sz w:val="28"/>
          <w:szCs w:val="28"/>
        </w:rPr>
      </w:pPr>
      <w:r w:rsidRPr="00960A51">
        <w:rPr>
          <w:sz w:val="28"/>
          <w:szCs w:val="28"/>
        </w:rPr>
        <w:t>5) изменение целевых ориентиров и ресурсной обеспеченности участников сделки в процессе</w:t>
      </w:r>
      <w:r w:rsidR="0010362C">
        <w:rPr>
          <w:sz w:val="28"/>
          <w:szCs w:val="28"/>
        </w:rPr>
        <w:t xml:space="preserve"> </w:t>
      </w:r>
      <w:r w:rsidRPr="00960A51">
        <w:rPr>
          <w:sz w:val="28"/>
          <w:szCs w:val="28"/>
        </w:rPr>
        <w:t xml:space="preserve">ее реализации; </w:t>
      </w:r>
    </w:p>
    <w:p w:rsidR="00960A51" w:rsidRPr="00960A51" w:rsidRDefault="00960A51" w:rsidP="00960A51">
      <w:pPr>
        <w:pStyle w:val="a3"/>
        <w:spacing w:line="360" w:lineRule="auto"/>
        <w:jc w:val="both"/>
        <w:rPr>
          <w:sz w:val="28"/>
          <w:szCs w:val="28"/>
        </w:rPr>
      </w:pPr>
      <w:r w:rsidRPr="00960A51">
        <w:rPr>
          <w:sz w:val="28"/>
          <w:szCs w:val="28"/>
        </w:rPr>
        <w:t xml:space="preserve">6) изменение макроэкономической ситуации; </w:t>
      </w:r>
    </w:p>
    <w:p w:rsidR="00960A51" w:rsidRPr="00960A51" w:rsidRDefault="00960A51" w:rsidP="00960A51">
      <w:pPr>
        <w:pStyle w:val="a3"/>
        <w:spacing w:line="360" w:lineRule="auto"/>
        <w:jc w:val="both"/>
        <w:rPr>
          <w:sz w:val="28"/>
          <w:szCs w:val="28"/>
        </w:rPr>
      </w:pPr>
      <w:r w:rsidRPr="00960A51">
        <w:rPr>
          <w:sz w:val="28"/>
          <w:szCs w:val="28"/>
        </w:rPr>
        <w:t xml:space="preserve">7) недостаточная компетенция специалистов, организующих и исполняющих сделку, </w:t>
      </w:r>
      <w:r w:rsidR="0010362C">
        <w:rPr>
          <w:sz w:val="28"/>
          <w:szCs w:val="28"/>
        </w:rPr>
        <w:t xml:space="preserve"> </w:t>
      </w:r>
      <w:r w:rsidRPr="00960A51">
        <w:rPr>
          <w:sz w:val="28"/>
          <w:szCs w:val="28"/>
        </w:rPr>
        <w:t xml:space="preserve">в том числе на этапе интеграции объектов. </w:t>
      </w:r>
    </w:p>
    <w:p w:rsidR="00960A51" w:rsidRPr="00960A51" w:rsidRDefault="00960A51" w:rsidP="00960A51">
      <w:pPr>
        <w:pStyle w:val="a3"/>
        <w:spacing w:line="360" w:lineRule="auto"/>
        <w:jc w:val="both"/>
        <w:rPr>
          <w:sz w:val="28"/>
          <w:szCs w:val="28"/>
        </w:rPr>
      </w:pPr>
      <w:r w:rsidRPr="00960A51">
        <w:rPr>
          <w:sz w:val="28"/>
          <w:szCs w:val="28"/>
        </w:rPr>
        <w:t xml:space="preserve">На этапе интеграции причинами снижения эффективности сделки являются: </w:t>
      </w:r>
    </w:p>
    <w:p w:rsidR="00960A51" w:rsidRPr="00960A51" w:rsidRDefault="00960A51" w:rsidP="00960A51">
      <w:pPr>
        <w:pStyle w:val="a3"/>
        <w:spacing w:line="360" w:lineRule="auto"/>
        <w:jc w:val="both"/>
        <w:rPr>
          <w:sz w:val="28"/>
          <w:szCs w:val="28"/>
        </w:rPr>
      </w:pPr>
      <w:r w:rsidRPr="00960A51">
        <w:rPr>
          <w:sz w:val="28"/>
          <w:szCs w:val="28"/>
        </w:rPr>
        <w:t>а) отсутствие необходимой динамики в формировании новой структуры управления и команды</w:t>
      </w:r>
      <w:r w:rsidR="0010362C">
        <w:rPr>
          <w:sz w:val="28"/>
          <w:szCs w:val="28"/>
        </w:rPr>
        <w:t xml:space="preserve"> </w:t>
      </w:r>
      <w:r w:rsidRPr="00960A51">
        <w:rPr>
          <w:sz w:val="28"/>
          <w:szCs w:val="28"/>
        </w:rPr>
        <w:t>объединенного бизнеса;</w:t>
      </w:r>
    </w:p>
    <w:p w:rsidR="00960A51" w:rsidRPr="00960A51" w:rsidRDefault="00960A51" w:rsidP="00960A51">
      <w:pPr>
        <w:pStyle w:val="a3"/>
        <w:spacing w:line="360" w:lineRule="auto"/>
        <w:jc w:val="both"/>
        <w:rPr>
          <w:sz w:val="28"/>
          <w:szCs w:val="28"/>
        </w:rPr>
      </w:pPr>
      <w:r w:rsidRPr="00960A51">
        <w:rPr>
          <w:sz w:val="28"/>
          <w:szCs w:val="28"/>
        </w:rPr>
        <w:t>б) приоритет сокращения издержек над использованием совместных ресурсов в области</w:t>
      </w:r>
      <w:r>
        <w:rPr>
          <w:sz w:val="28"/>
          <w:szCs w:val="28"/>
        </w:rPr>
        <w:t xml:space="preserve"> </w:t>
      </w:r>
      <w:r w:rsidRPr="00960A51">
        <w:rPr>
          <w:sz w:val="28"/>
          <w:szCs w:val="28"/>
        </w:rPr>
        <w:t>НИОКР, маркетинга;</w:t>
      </w:r>
    </w:p>
    <w:p w:rsidR="00960A51" w:rsidRPr="00960A51" w:rsidRDefault="00960A51" w:rsidP="00960A51">
      <w:pPr>
        <w:pStyle w:val="a3"/>
        <w:spacing w:line="360" w:lineRule="auto"/>
        <w:jc w:val="both"/>
        <w:rPr>
          <w:sz w:val="28"/>
          <w:szCs w:val="28"/>
        </w:rPr>
      </w:pPr>
      <w:r w:rsidRPr="00960A51">
        <w:rPr>
          <w:sz w:val="28"/>
          <w:szCs w:val="28"/>
        </w:rPr>
        <w:t xml:space="preserve">в) несовместимость корпоративных культур и коммуникационных каналов. </w:t>
      </w:r>
    </w:p>
    <w:p w:rsidR="00960A51" w:rsidRPr="00960A51" w:rsidRDefault="00960A51" w:rsidP="00960A51">
      <w:pPr>
        <w:pStyle w:val="a3"/>
        <w:spacing w:line="360" w:lineRule="auto"/>
        <w:jc w:val="both"/>
        <w:rPr>
          <w:sz w:val="28"/>
          <w:szCs w:val="28"/>
        </w:rPr>
      </w:pPr>
      <w:r w:rsidRPr="00960A51">
        <w:rPr>
          <w:sz w:val="28"/>
          <w:szCs w:val="28"/>
        </w:rPr>
        <w:t xml:space="preserve">Среди причин срыва сделок М&amp;А также можно выделить: </w:t>
      </w:r>
    </w:p>
    <w:p w:rsidR="00960A51" w:rsidRPr="00960A51" w:rsidRDefault="00960A51" w:rsidP="00960A51">
      <w:pPr>
        <w:pStyle w:val="a3"/>
        <w:spacing w:line="360" w:lineRule="auto"/>
        <w:jc w:val="both"/>
        <w:rPr>
          <w:sz w:val="28"/>
          <w:szCs w:val="28"/>
        </w:rPr>
      </w:pPr>
      <w:r w:rsidRPr="00960A51">
        <w:rPr>
          <w:sz w:val="28"/>
          <w:szCs w:val="28"/>
        </w:rPr>
        <w:t xml:space="preserve">а) рассогласованность подходов к анализу и оценке объектов, определению </w:t>
      </w:r>
      <w:r w:rsidRPr="00960A51">
        <w:rPr>
          <w:sz w:val="28"/>
          <w:szCs w:val="28"/>
        </w:rPr>
        <w:lastRenderedPageBreak/>
        <w:t>параметров сделки</w:t>
      </w:r>
      <w:r>
        <w:rPr>
          <w:sz w:val="28"/>
          <w:szCs w:val="28"/>
        </w:rPr>
        <w:t xml:space="preserve"> </w:t>
      </w:r>
      <w:r w:rsidRPr="00960A51">
        <w:rPr>
          <w:sz w:val="28"/>
          <w:szCs w:val="28"/>
        </w:rPr>
        <w:t xml:space="preserve">различными ее участниками на этапе переговоров; </w:t>
      </w:r>
    </w:p>
    <w:p w:rsidR="00960A51" w:rsidRPr="00960A51" w:rsidRDefault="00960A51" w:rsidP="00960A51">
      <w:pPr>
        <w:pStyle w:val="a3"/>
        <w:spacing w:line="360" w:lineRule="auto"/>
        <w:jc w:val="both"/>
        <w:rPr>
          <w:sz w:val="28"/>
          <w:szCs w:val="28"/>
        </w:rPr>
      </w:pPr>
      <w:r w:rsidRPr="00960A51">
        <w:rPr>
          <w:sz w:val="28"/>
          <w:szCs w:val="28"/>
        </w:rPr>
        <w:t xml:space="preserve">б) отсутствие поддержки предлагаемой инициативы со стороны </w:t>
      </w:r>
      <w:proofErr w:type="gramStart"/>
      <w:r w:rsidRPr="00960A51">
        <w:rPr>
          <w:sz w:val="28"/>
          <w:szCs w:val="28"/>
        </w:rPr>
        <w:t>топ-менеджмента</w:t>
      </w:r>
      <w:proofErr w:type="gramEnd"/>
      <w:r w:rsidRPr="00960A51">
        <w:rPr>
          <w:sz w:val="28"/>
          <w:szCs w:val="28"/>
        </w:rPr>
        <w:t xml:space="preserve"> и/или</w:t>
      </w:r>
      <w:r>
        <w:rPr>
          <w:sz w:val="28"/>
          <w:szCs w:val="28"/>
        </w:rPr>
        <w:t xml:space="preserve"> </w:t>
      </w:r>
      <w:r w:rsidRPr="00960A51">
        <w:rPr>
          <w:sz w:val="28"/>
          <w:szCs w:val="28"/>
        </w:rPr>
        <w:t xml:space="preserve">необходимого количества акционеров участников сделки; </w:t>
      </w:r>
    </w:p>
    <w:p w:rsidR="00960A51" w:rsidRPr="00A32C47" w:rsidRDefault="00960A51" w:rsidP="00960A51">
      <w:pPr>
        <w:pStyle w:val="a3"/>
        <w:spacing w:line="360" w:lineRule="auto"/>
        <w:jc w:val="both"/>
        <w:rPr>
          <w:sz w:val="28"/>
          <w:szCs w:val="28"/>
        </w:rPr>
      </w:pPr>
      <w:r w:rsidRPr="00960A51">
        <w:rPr>
          <w:sz w:val="28"/>
          <w:szCs w:val="28"/>
        </w:rPr>
        <w:t>в) нарушение порядка и условий осуществления сделки со стороны одного или нескольких</w:t>
      </w:r>
      <w:r>
        <w:rPr>
          <w:sz w:val="28"/>
          <w:szCs w:val="28"/>
        </w:rPr>
        <w:t xml:space="preserve"> </w:t>
      </w:r>
      <w:r w:rsidRPr="00960A51">
        <w:rPr>
          <w:sz w:val="28"/>
          <w:szCs w:val="28"/>
        </w:rPr>
        <w:t>участников сделки.</w:t>
      </w:r>
    </w:p>
    <w:p w:rsidR="00A32C47" w:rsidRPr="00A32C47" w:rsidRDefault="00A32C47" w:rsidP="00A32C47">
      <w:pPr>
        <w:pStyle w:val="a3"/>
        <w:spacing w:line="360" w:lineRule="auto"/>
        <w:jc w:val="both"/>
        <w:rPr>
          <w:sz w:val="28"/>
          <w:szCs w:val="28"/>
        </w:rPr>
      </w:pPr>
      <w:r w:rsidRPr="00A32C47">
        <w:rPr>
          <w:sz w:val="28"/>
          <w:szCs w:val="28"/>
        </w:rPr>
        <w:t xml:space="preserve">Среди других проблем, возникающих в течение интеграционного процесса, выделим </w:t>
      </w:r>
      <w:proofErr w:type="gramStart"/>
      <w:r w:rsidRPr="00A32C47">
        <w:rPr>
          <w:sz w:val="28"/>
          <w:szCs w:val="28"/>
        </w:rPr>
        <w:t>следующие</w:t>
      </w:r>
      <w:proofErr w:type="gramEnd"/>
      <w:r w:rsidRPr="00A32C47">
        <w:rPr>
          <w:sz w:val="28"/>
          <w:szCs w:val="28"/>
        </w:rPr>
        <w:t>:</w:t>
      </w:r>
    </w:p>
    <w:p w:rsidR="00A32C47" w:rsidRPr="00A32C47" w:rsidRDefault="00A32C47" w:rsidP="00A32C47">
      <w:pPr>
        <w:pStyle w:val="a3"/>
        <w:numPr>
          <w:ilvl w:val="0"/>
          <w:numId w:val="3"/>
        </w:numPr>
        <w:spacing w:line="360" w:lineRule="auto"/>
        <w:jc w:val="both"/>
        <w:rPr>
          <w:sz w:val="28"/>
          <w:szCs w:val="28"/>
        </w:rPr>
      </w:pPr>
      <w:r>
        <w:rPr>
          <w:sz w:val="28"/>
          <w:szCs w:val="28"/>
        </w:rPr>
        <w:t>с</w:t>
      </w:r>
      <w:r w:rsidRPr="00A32C47">
        <w:rPr>
          <w:sz w:val="28"/>
          <w:szCs w:val="28"/>
        </w:rPr>
        <w:t>уществует ошибочное мнение, что правила определения эффективности и привлекательности сделки просты: достаточно приобрести компанию из растущей отрасли или купить ее по цене ниже балансовой стоимости. На деле это далеко не всегда так. Следует сначала понять, почему две или несколько компаний, объединившись, будут стоить дороже, чем по отдельности, оценить возможные при этом экономические выгоды и издержки. Расчет синергетического эффекта (прибыль после слияния двух компаний может превосходить сумму прибылей этих компаний до объединения) представляет собой одну из самых сложных задач при анализе эффективности слияний.</w:t>
      </w:r>
    </w:p>
    <w:p w:rsidR="00A32C47" w:rsidRPr="00A32C47" w:rsidRDefault="00A32C47" w:rsidP="00A32C47">
      <w:pPr>
        <w:pStyle w:val="a3"/>
        <w:numPr>
          <w:ilvl w:val="0"/>
          <w:numId w:val="3"/>
        </w:numPr>
        <w:spacing w:line="360" w:lineRule="auto"/>
        <w:jc w:val="both"/>
        <w:rPr>
          <w:sz w:val="28"/>
          <w:szCs w:val="28"/>
        </w:rPr>
      </w:pPr>
      <w:r w:rsidRPr="00A32C47">
        <w:rPr>
          <w:sz w:val="28"/>
          <w:szCs w:val="28"/>
        </w:rPr>
        <w:t xml:space="preserve">усиление “преданности” начатому делу у высшего менеджмента, когда руководство уже не может остановиться в воплощении своих наполеоновских планов, потому что слишком много времени вложило в их разработку, и принимает неэффективные решения; </w:t>
      </w:r>
    </w:p>
    <w:p w:rsidR="00A32C47" w:rsidRPr="00A32C47" w:rsidRDefault="00A32C47" w:rsidP="00A32C47">
      <w:pPr>
        <w:pStyle w:val="a3"/>
        <w:numPr>
          <w:ilvl w:val="0"/>
          <w:numId w:val="3"/>
        </w:numPr>
        <w:spacing w:line="360" w:lineRule="auto"/>
        <w:jc w:val="both"/>
        <w:rPr>
          <w:sz w:val="28"/>
          <w:szCs w:val="28"/>
        </w:rPr>
      </w:pPr>
      <w:r w:rsidRPr="00A32C47">
        <w:rPr>
          <w:sz w:val="28"/>
          <w:szCs w:val="28"/>
        </w:rPr>
        <w:t>возникновение у высших руководителей иллюзии контроля над ситуацией, связанное с тем, что они обладают всей имеющейся информацией и непосредственно участвуют в разработке плана действий. При этом они не учитывают, что восприятие происходящего “сверху” может сильно отличаться от его понимания “снизу”, а реальный успех зависит не только от планов, но и от исполнителя.</w:t>
      </w:r>
    </w:p>
    <w:p w:rsidR="00A32C47" w:rsidRPr="00A32C47" w:rsidRDefault="00A32C47" w:rsidP="00A32C47">
      <w:pPr>
        <w:pStyle w:val="a3"/>
        <w:spacing w:line="360" w:lineRule="auto"/>
        <w:jc w:val="both"/>
        <w:rPr>
          <w:sz w:val="28"/>
          <w:szCs w:val="28"/>
        </w:rPr>
      </w:pPr>
      <w:r w:rsidRPr="00A32C47">
        <w:rPr>
          <w:sz w:val="28"/>
          <w:szCs w:val="28"/>
        </w:rPr>
        <w:t>Основными причинами неудач в процес</w:t>
      </w:r>
      <w:r>
        <w:rPr>
          <w:sz w:val="28"/>
          <w:szCs w:val="28"/>
        </w:rPr>
        <w:t>сах слияния и не</w:t>
      </w:r>
      <w:r w:rsidRPr="00A32C47">
        <w:rPr>
          <w:sz w:val="28"/>
          <w:szCs w:val="28"/>
        </w:rPr>
        <w:t xml:space="preserve">достижения поставленных целей являются: чрезмерный оптимизм в отношении выручки, </w:t>
      </w:r>
      <w:r w:rsidRPr="00A32C47">
        <w:rPr>
          <w:sz w:val="28"/>
          <w:szCs w:val="28"/>
        </w:rPr>
        <w:lastRenderedPageBreak/>
        <w:t>сроков продажи активов, запуска производственных процессов, стратегическая неопределенность, недооценка кризисных явлений, неготовность менеджмента к изменениям.</w:t>
      </w:r>
    </w:p>
    <w:p w:rsidR="00A32C47" w:rsidRPr="00A32C47" w:rsidRDefault="00A32C47" w:rsidP="00A32C47">
      <w:pPr>
        <w:pStyle w:val="a3"/>
        <w:spacing w:line="360" w:lineRule="auto"/>
        <w:jc w:val="both"/>
        <w:rPr>
          <w:sz w:val="28"/>
          <w:szCs w:val="28"/>
        </w:rPr>
      </w:pPr>
      <w:r w:rsidRPr="00A32C47">
        <w:rPr>
          <w:sz w:val="28"/>
          <w:szCs w:val="28"/>
        </w:rPr>
        <w:t>Самая распространенная причина неудачного исхода состоит в том, что, заплатив сверхвысокую премию, поглощающие компании не могут в достаточной мере повысить эффективность, воспользоваться преимуществами от совместной деятельности.</w:t>
      </w:r>
    </w:p>
    <w:p w:rsidR="00A32C47" w:rsidRDefault="00A32C47" w:rsidP="00A32C47">
      <w:pPr>
        <w:pStyle w:val="a3"/>
        <w:spacing w:line="360" w:lineRule="auto"/>
        <w:jc w:val="both"/>
        <w:rPr>
          <w:sz w:val="28"/>
          <w:szCs w:val="28"/>
        </w:rPr>
      </w:pPr>
      <w:r w:rsidRPr="00A32C47">
        <w:rPr>
          <w:sz w:val="28"/>
          <w:szCs w:val="28"/>
        </w:rPr>
        <w:t>Плохо проведенная интеграция, как во время, так и после поглощения, может очень дорого обойтись. Вместо того</w:t>
      </w:r>
      <w:proofErr w:type="gramStart"/>
      <w:r w:rsidRPr="00A32C47">
        <w:rPr>
          <w:sz w:val="28"/>
          <w:szCs w:val="28"/>
        </w:rPr>
        <w:t>,</w:t>
      </w:r>
      <w:proofErr w:type="gramEnd"/>
      <w:r w:rsidRPr="00A32C47">
        <w:rPr>
          <w:sz w:val="28"/>
          <w:szCs w:val="28"/>
        </w:rPr>
        <w:t xml:space="preserve"> чтобы стать источником отдачи, неверный выбор стратегии развития может разрушить отношения с поставщиками и потребителями</w:t>
      </w:r>
      <w:r>
        <w:rPr>
          <w:sz w:val="28"/>
          <w:szCs w:val="28"/>
        </w:rPr>
        <w:t xml:space="preserve">, </w:t>
      </w:r>
      <w:r w:rsidRPr="00A32C47">
        <w:rPr>
          <w:sz w:val="28"/>
          <w:szCs w:val="28"/>
        </w:rPr>
        <w:t>и, в конечном счете, нанести ущерб стоимости бизнеса.</w:t>
      </w:r>
    </w:p>
    <w:p w:rsidR="00960A51" w:rsidRPr="00A32C47" w:rsidRDefault="00960A51" w:rsidP="00A32C47">
      <w:pPr>
        <w:pStyle w:val="a3"/>
        <w:spacing w:line="360" w:lineRule="auto"/>
        <w:jc w:val="both"/>
        <w:rPr>
          <w:sz w:val="28"/>
          <w:szCs w:val="28"/>
        </w:rPr>
      </w:pPr>
    </w:p>
    <w:p w:rsidR="00A32C47" w:rsidRDefault="00A32C47">
      <w:pPr>
        <w:widowControl/>
        <w:autoSpaceDE/>
        <w:autoSpaceDN/>
        <w:adjustRightInd/>
        <w:spacing w:after="200" w:line="276" w:lineRule="auto"/>
        <w:rPr>
          <w:sz w:val="28"/>
          <w:szCs w:val="28"/>
        </w:rPr>
      </w:pPr>
      <w:r>
        <w:rPr>
          <w:sz w:val="28"/>
          <w:szCs w:val="28"/>
        </w:rPr>
        <w:br w:type="page"/>
      </w:r>
    </w:p>
    <w:p w:rsidR="00A32C47" w:rsidRPr="0010362C" w:rsidRDefault="00A32C47" w:rsidP="0010362C">
      <w:pPr>
        <w:pStyle w:val="a3"/>
        <w:spacing w:line="360" w:lineRule="auto"/>
        <w:jc w:val="center"/>
        <w:rPr>
          <w:b/>
          <w:sz w:val="28"/>
          <w:szCs w:val="28"/>
        </w:rPr>
      </w:pPr>
      <w:r w:rsidRPr="0010362C">
        <w:rPr>
          <w:b/>
          <w:sz w:val="28"/>
          <w:szCs w:val="28"/>
        </w:rPr>
        <w:lastRenderedPageBreak/>
        <w:t>Основные тенденции современного рынка слияний и поглощений.</w:t>
      </w:r>
    </w:p>
    <w:p w:rsidR="0010362C" w:rsidRDefault="0010362C" w:rsidP="00A32C47">
      <w:pPr>
        <w:pStyle w:val="a3"/>
        <w:spacing w:line="360" w:lineRule="auto"/>
        <w:jc w:val="both"/>
        <w:rPr>
          <w:sz w:val="28"/>
          <w:szCs w:val="28"/>
        </w:rPr>
      </w:pPr>
      <w:r w:rsidRPr="0010362C">
        <w:rPr>
          <w:sz w:val="28"/>
          <w:szCs w:val="28"/>
        </w:rPr>
        <w:t>Процессы слияний и поглощений являются абсолютно новым явлением для экономики постсоветской России. Их появление связано с началом массовой приватизации и последующим за ней интенсивным развитием частной и смешанной форм собственности, либерализацией и рынка. В настоящее время в российской юриспруденции понятийный аппарат слияния и поглощения разработан в основном только на доктринальном уровне. Существует несколько точек зрения понимания двух рассматриваемых терминов. Ряд специалистов считают, что дефиниции «слияние» и «поглощение» являются одинаковыми и взаимозаменяемыми. Необходимо отметить, что в иностранной литературе нет разграничения этих понятий. Известная и привычная аббревиатура M&amp;A (merger&amp;acquisition) переводится как «слияние и поглощение». При этом под термином «merger» понимается поглощение путем приобретения ценных бумаг или основного капитала; слияние; объединение компаний. Под понятием «acquisition» понимается приобретение, завладение, поглощение (компании).</w:t>
      </w:r>
    </w:p>
    <w:p w:rsidR="00FA6B3C" w:rsidRPr="00FA6B3C" w:rsidRDefault="00FA6B3C" w:rsidP="00FA6B3C">
      <w:pPr>
        <w:pStyle w:val="a3"/>
        <w:spacing w:line="360" w:lineRule="auto"/>
        <w:jc w:val="both"/>
        <w:rPr>
          <w:sz w:val="28"/>
          <w:szCs w:val="28"/>
        </w:rPr>
      </w:pPr>
      <w:r w:rsidRPr="00FA6B3C">
        <w:rPr>
          <w:sz w:val="28"/>
          <w:szCs w:val="28"/>
        </w:rPr>
        <w:t xml:space="preserve">Процесс развития слияний и поглощений </w:t>
      </w:r>
      <w:proofErr w:type="gramStart"/>
      <w:r w:rsidRPr="00FA6B3C">
        <w:rPr>
          <w:sz w:val="28"/>
          <w:szCs w:val="28"/>
        </w:rPr>
        <w:t>в</w:t>
      </w:r>
      <w:proofErr w:type="gramEnd"/>
      <w:r w:rsidRPr="00FA6B3C">
        <w:rPr>
          <w:sz w:val="28"/>
          <w:szCs w:val="28"/>
        </w:rPr>
        <w:t xml:space="preserve"> идет по-нарастающей</w:t>
      </w:r>
      <w:r w:rsidR="002E09FA">
        <w:rPr>
          <w:sz w:val="28"/>
          <w:szCs w:val="28"/>
        </w:rPr>
        <w:t xml:space="preserve">, </w:t>
      </w:r>
      <w:r w:rsidRPr="00FA6B3C">
        <w:rPr>
          <w:sz w:val="28"/>
          <w:szCs w:val="28"/>
        </w:rPr>
        <w:t>при этом четко прослеживается тенденция к формированию цивилизованного</w:t>
      </w:r>
      <w:r w:rsidR="002E09FA">
        <w:rPr>
          <w:sz w:val="28"/>
          <w:szCs w:val="28"/>
        </w:rPr>
        <w:t xml:space="preserve"> </w:t>
      </w:r>
      <w:r w:rsidRPr="00FA6B3C">
        <w:rPr>
          <w:sz w:val="28"/>
          <w:szCs w:val="28"/>
        </w:rPr>
        <w:t>рынка дружественных слияний и поглощений. Однако сейчас устоявшейся</w:t>
      </w:r>
      <w:r w:rsidR="002E09FA">
        <w:rPr>
          <w:sz w:val="28"/>
          <w:szCs w:val="28"/>
        </w:rPr>
        <w:t xml:space="preserve"> </w:t>
      </w:r>
      <w:r w:rsidRPr="00FA6B3C">
        <w:rPr>
          <w:sz w:val="28"/>
          <w:szCs w:val="28"/>
        </w:rPr>
        <w:t>практики и отлаженного законодательства в этой области в России пока нет. По</w:t>
      </w:r>
      <w:r>
        <w:rPr>
          <w:sz w:val="28"/>
          <w:szCs w:val="28"/>
        </w:rPr>
        <w:t xml:space="preserve"> </w:t>
      </w:r>
      <w:r w:rsidRPr="00FA6B3C">
        <w:rPr>
          <w:sz w:val="28"/>
          <w:szCs w:val="28"/>
        </w:rPr>
        <w:t xml:space="preserve">причине </w:t>
      </w:r>
      <w:proofErr w:type="gramStart"/>
      <w:r w:rsidRPr="00FA6B3C">
        <w:rPr>
          <w:sz w:val="28"/>
          <w:szCs w:val="28"/>
        </w:rPr>
        <w:t>отсутствия</w:t>
      </w:r>
      <w:proofErr w:type="gramEnd"/>
      <w:r w:rsidRPr="00FA6B3C">
        <w:rPr>
          <w:sz w:val="28"/>
          <w:szCs w:val="28"/>
        </w:rPr>
        <w:t xml:space="preserve"> которых компаниям, намеревающимся осуществить сделку</w:t>
      </w:r>
      <w:r>
        <w:rPr>
          <w:sz w:val="28"/>
          <w:szCs w:val="28"/>
        </w:rPr>
        <w:t xml:space="preserve"> </w:t>
      </w:r>
      <w:r w:rsidRPr="00FA6B3C">
        <w:rPr>
          <w:sz w:val="28"/>
          <w:szCs w:val="28"/>
        </w:rPr>
        <w:t>по слиянию или поглощению, часто приходится проходить на ощупь весь</w:t>
      </w:r>
      <w:r>
        <w:rPr>
          <w:sz w:val="28"/>
          <w:szCs w:val="28"/>
        </w:rPr>
        <w:t xml:space="preserve"> </w:t>
      </w:r>
      <w:r w:rsidRPr="00FA6B3C">
        <w:rPr>
          <w:sz w:val="28"/>
          <w:szCs w:val="28"/>
        </w:rPr>
        <w:t>длительный путь корпоративных преобразований.</w:t>
      </w:r>
    </w:p>
    <w:p w:rsidR="00FA6B3C" w:rsidRPr="00FA6B3C" w:rsidRDefault="00FA6B3C" w:rsidP="00FA6B3C">
      <w:pPr>
        <w:pStyle w:val="a3"/>
        <w:spacing w:line="360" w:lineRule="auto"/>
        <w:jc w:val="both"/>
        <w:rPr>
          <w:sz w:val="28"/>
          <w:szCs w:val="28"/>
        </w:rPr>
      </w:pPr>
      <w:r w:rsidRPr="00FA6B3C">
        <w:rPr>
          <w:sz w:val="28"/>
          <w:szCs w:val="28"/>
        </w:rPr>
        <w:t>На тенденцию развития оказывают влияние ряд факторов. Прежде всего,</w:t>
      </w:r>
    </w:p>
    <w:p w:rsidR="00FA6B3C" w:rsidRPr="00FA6B3C" w:rsidRDefault="00FA6B3C" w:rsidP="00FA6B3C">
      <w:pPr>
        <w:pStyle w:val="a3"/>
        <w:spacing w:line="360" w:lineRule="auto"/>
        <w:jc w:val="both"/>
        <w:rPr>
          <w:sz w:val="28"/>
          <w:szCs w:val="28"/>
        </w:rPr>
      </w:pPr>
      <w:r w:rsidRPr="00FA6B3C">
        <w:rPr>
          <w:sz w:val="28"/>
          <w:szCs w:val="28"/>
        </w:rPr>
        <w:t>это стратегия. Без стратегии, без осознания конечной цели слияния (поглощения)</w:t>
      </w:r>
      <w:r>
        <w:rPr>
          <w:sz w:val="28"/>
          <w:szCs w:val="28"/>
        </w:rPr>
        <w:t xml:space="preserve"> </w:t>
      </w:r>
      <w:r w:rsidRPr="00FA6B3C">
        <w:rPr>
          <w:sz w:val="28"/>
          <w:szCs w:val="28"/>
        </w:rPr>
        <w:t>сделка провалится.</w:t>
      </w:r>
    </w:p>
    <w:p w:rsidR="00FA6B3C" w:rsidRPr="00FA6B3C" w:rsidRDefault="00FA6B3C" w:rsidP="00FA6B3C">
      <w:pPr>
        <w:pStyle w:val="a3"/>
        <w:spacing w:line="360" w:lineRule="auto"/>
        <w:jc w:val="both"/>
        <w:rPr>
          <w:sz w:val="28"/>
          <w:szCs w:val="28"/>
        </w:rPr>
      </w:pPr>
      <w:r w:rsidRPr="00FA6B3C">
        <w:rPr>
          <w:sz w:val="28"/>
          <w:szCs w:val="28"/>
        </w:rPr>
        <w:t>Второе — это</w:t>
      </w:r>
      <w:r>
        <w:rPr>
          <w:sz w:val="28"/>
          <w:szCs w:val="28"/>
        </w:rPr>
        <w:t>,</w:t>
      </w:r>
      <w:r w:rsidRPr="00FA6B3C">
        <w:rPr>
          <w:sz w:val="28"/>
          <w:szCs w:val="28"/>
        </w:rPr>
        <w:t xml:space="preserve"> конечно, организация сделки. У каждой из объединяющихся</w:t>
      </w:r>
      <w:r w:rsidR="002E09FA">
        <w:rPr>
          <w:sz w:val="28"/>
          <w:szCs w:val="28"/>
        </w:rPr>
        <w:t xml:space="preserve"> </w:t>
      </w:r>
      <w:r w:rsidRPr="00FA6B3C">
        <w:rPr>
          <w:sz w:val="28"/>
          <w:szCs w:val="28"/>
        </w:rPr>
        <w:t>компаний есть свой менеджмент, свои культура, традиции, правила, собственное</w:t>
      </w:r>
      <w:r>
        <w:rPr>
          <w:sz w:val="28"/>
          <w:szCs w:val="28"/>
        </w:rPr>
        <w:t xml:space="preserve"> </w:t>
      </w:r>
      <w:r w:rsidRPr="00FA6B3C">
        <w:rPr>
          <w:sz w:val="28"/>
          <w:szCs w:val="28"/>
        </w:rPr>
        <w:t>понимание ведения бизнеса. Если нет представления о том, как эти две</w:t>
      </w:r>
      <w:r>
        <w:rPr>
          <w:sz w:val="28"/>
          <w:szCs w:val="28"/>
        </w:rPr>
        <w:t xml:space="preserve"> </w:t>
      </w:r>
      <w:r w:rsidRPr="00FA6B3C">
        <w:rPr>
          <w:sz w:val="28"/>
          <w:szCs w:val="28"/>
        </w:rPr>
        <w:t xml:space="preserve">организации надо интегрировать, чтобы они потом профессионально </w:t>
      </w:r>
      <w:r w:rsidRPr="00FA6B3C">
        <w:rPr>
          <w:sz w:val="28"/>
          <w:szCs w:val="28"/>
        </w:rPr>
        <w:lastRenderedPageBreak/>
        <w:t>работали, не</w:t>
      </w:r>
      <w:r>
        <w:rPr>
          <w:sz w:val="28"/>
          <w:szCs w:val="28"/>
        </w:rPr>
        <w:t xml:space="preserve"> </w:t>
      </w:r>
      <w:r w:rsidRPr="00FA6B3C">
        <w:rPr>
          <w:sz w:val="28"/>
          <w:szCs w:val="28"/>
        </w:rPr>
        <w:t xml:space="preserve">будет успешной и сама сделка по слиянию или поглощению. </w:t>
      </w:r>
    </w:p>
    <w:p w:rsidR="00FA6B3C" w:rsidRPr="00FA6B3C" w:rsidRDefault="00FA6B3C" w:rsidP="00FA6B3C">
      <w:pPr>
        <w:pStyle w:val="a3"/>
        <w:spacing w:line="360" w:lineRule="auto"/>
        <w:jc w:val="both"/>
        <w:rPr>
          <w:sz w:val="28"/>
          <w:szCs w:val="28"/>
        </w:rPr>
      </w:pPr>
      <w:r w:rsidRPr="00FA6B3C">
        <w:rPr>
          <w:sz w:val="28"/>
          <w:szCs w:val="28"/>
        </w:rPr>
        <w:t>Следующий, третий элемент успеха — это бренд. Обычно после слияния</w:t>
      </w:r>
    </w:p>
    <w:p w:rsidR="00FA6B3C" w:rsidRPr="00FA6B3C" w:rsidRDefault="00FA6B3C" w:rsidP="00FA6B3C">
      <w:pPr>
        <w:pStyle w:val="a3"/>
        <w:spacing w:line="360" w:lineRule="auto"/>
        <w:jc w:val="both"/>
        <w:rPr>
          <w:sz w:val="28"/>
          <w:szCs w:val="28"/>
        </w:rPr>
      </w:pPr>
      <w:r w:rsidRPr="00FA6B3C">
        <w:rPr>
          <w:sz w:val="28"/>
          <w:szCs w:val="28"/>
        </w:rPr>
        <w:t>используется один из двух вариантов: либо единый бренд, либо бренд, ранее</w:t>
      </w:r>
      <w:r w:rsidR="002E09FA">
        <w:rPr>
          <w:sz w:val="28"/>
          <w:szCs w:val="28"/>
        </w:rPr>
        <w:t xml:space="preserve"> </w:t>
      </w:r>
      <w:r w:rsidRPr="00FA6B3C">
        <w:rPr>
          <w:sz w:val="28"/>
          <w:szCs w:val="28"/>
        </w:rPr>
        <w:t>принадлежавший одной из компаний. При осуществлении сделки стороны</w:t>
      </w:r>
      <w:r w:rsidR="002E09FA">
        <w:rPr>
          <w:sz w:val="28"/>
          <w:szCs w:val="28"/>
        </w:rPr>
        <w:t xml:space="preserve"> </w:t>
      </w:r>
      <w:proofErr w:type="gramStart"/>
      <w:r w:rsidRPr="00FA6B3C">
        <w:rPr>
          <w:sz w:val="28"/>
          <w:szCs w:val="28"/>
        </w:rPr>
        <w:t>должны</w:t>
      </w:r>
      <w:proofErr w:type="gramEnd"/>
      <w:r w:rsidRPr="00FA6B3C">
        <w:rPr>
          <w:sz w:val="28"/>
          <w:szCs w:val="28"/>
        </w:rPr>
        <w:t xml:space="preserve"> знать </w:t>
      </w:r>
      <w:proofErr w:type="gramStart"/>
      <w:r w:rsidRPr="00FA6B3C">
        <w:rPr>
          <w:sz w:val="28"/>
          <w:szCs w:val="28"/>
        </w:rPr>
        <w:t>какой</w:t>
      </w:r>
      <w:proofErr w:type="gramEnd"/>
      <w:r w:rsidRPr="00FA6B3C">
        <w:rPr>
          <w:sz w:val="28"/>
          <w:szCs w:val="28"/>
        </w:rPr>
        <w:t xml:space="preserve"> будет маркетинговая политика, с каким брендом это делать и</w:t>
      </w:r>
      <w:r>
        <w:rPr>
          <w:sz w:val="28"/>
          <w:szCs w:val="28"/>
        </w:rPr>
        <w:t xml:space="preserve"> </w:t>
      </w:r>
      <w:r w:rsidRPr="00FA6B3C">
        <w:rPr>
          <w:sz w:val="28"/>
          <w:szCs w:val="28"/>
        </w:rPr>
        <w:t>в каком направлении.</w:t>
      </w:r>
    </w:p>
    <w:p w:rsidR="00FA6B3C" w:rsidRPr="00FA6B3C" w:rsidRDefault="002E09FA" w:rsidP="00FA6B3C">
      <w:pPr>
        <w:pStyle w:val="a3"/>
        <w:spacing w:line="360" w:lineRule="auto"/>
        <w:jc w:val="both"/>
        <w:rPr>
          <w:sz w:val="28"/>
          <w:szCs w:val="28"/>
        </w:rPr>
      </w:pPr>
      <w:r>
        <w:rPr>
          <w:sz w:val="28"/>
          <w:szCs w:val="28"/>
        </w:rPr>
        <w:t xml:space="preserve">Четвертый элемент — это </w:t>
      </w:r>
      <w:r w:rsidR="00FA6B3C" w:rsidRPr="00FA6B3C">
        <w:rPr>
          <w:sz w:val="28"/>
          <w:szCs w:val="28"/>
        </w:rPr>
        <w:t>правовое сопровождение сделки.</w:t>
      </w:r>
      <w:r>
        <w:rPr>
          <w:sz w:val="28"/>
          <w:szCs w:val="28"/>
        </w:rPr>
        <w:t xml:space="preserve"> </w:t>
      </w:r>
      <w:r w:rsidR="00FA6B3C" w:rsidRPr="00FA6B3C">
        <w:rPr>
          <w:sz w:val="28"/>
          <w:szCs w:val="28"/>
        </w:rPr>
        <w:t>Можно сказать, что это важнейший элемент: большое значение имеет как</w:t>
      </w:r>
      <w:r w:rsidR="00FA6B3C">
        <w:rPr>
          <w:sz w:val="28"/>
          <w:szCs w:val="28"/>
        </w:rPr>
        <w:t xml:space="preserve"> </w:t>
      </w:r>
      <w:r w:rsidR="00FA6B3C" w:rsidRPr="00FA6B3C">
        <w:rPr>
          <w:sz w:val="28"/>
          <w:szCs w:val="28"/>
        </w:rPr>
        <w:t>действующее законодательство, регламентирующее данный вид деятельности, так</w:t>
      </w:r>
      <w:r w:rsidR="00FA6B3C">
        <w:rPr>
          <w:sz w:val="28"/>
          <w:szCs w:val="28"/>
        </w:rPr>
        <w:t xml:space="preserve"> </w:t>
      </w:r>
      <w:r w:rsidR="00FA6B3C" w:rsidRPr="00FA6B3C">
        <w:rPr>
          <w:sz w:val="28"/>
          <w:szCs w:val="28"/>
        </w:rPr>
        <w:t>и профессионализм юридического управления или юриста компании.</w:t>
      </w:r>
    </w:p>
    <w:p w:rsidR="00FA6B3C" w:rsidRPr="00FA6B3C" w:rsidRDefault="00FA6B3C" w:rsidP="00FA6B3C">
      <w:pPr>
        <w:pStyle w:val="a3"/>
        <w:spacing w:line="360" w:lineRule="auto"/>
        <w:jc w:val="both"/>
        <w:rPr>
          <w:sz w:val="28"/>
          <w:szCs w:val="28"/>
        </w:rPr>
      </w:pPr>
      <w:r w:rsidRPr="00FA6B3C">
        <w:rPr>
          <w:sz w:val="28"/>
          <w:szCs w:val="28"/>
        </w:rPr>
        <w:t>Не последнюю роль играет в сделках М&amp;А соблюдение сторонами норма</w:t>
      </w:r>
    </w:p>
    <w:p w:rsidR="00FA6B3C" w:rsidRPr="00FA6B3C" w:rsidRDefault="00FA6B3C" w:rsidP="00FA6B3C">
      <w:pPr>
        <w:pStyle w:val="a3"/>
        <w:spacing w:line="360" w:lineRule="auto"/>
        <w:jc w:val="both"/>
        <w:rPr>
          <w:sz w:val="28"/>
          <w:szCs w:val="28"/>
        </w:rPr>
      </w:pPr>
      <w:r w:rsidRPr="00FA6B3C">
        <w:rPr>
          <w:sz w:val="28"/>
          <w:szCs w:val="28"/>
        </w:rPr>
        <w:t>профессиональной этики.</w:t>
      </w:r>
    </w:p>
    <w:p w:rsidR="00FA6B3C" w:rsidRDefault="00FA6B3C" w:rsidP="00FA6B3C">
      <w:pPr>
        <w:pStyle w:val="a3"/>
        <w:spacing w:line="360" w:lineRule="auto"/>
        <w:jc w:val="both"/>
        <w:rPr>
          <w:sz w:val="28"/>
          <w:szCs w:val="28"/>
        </w:rPr>
      </w:pPr>
      <w:r w:rsidRPr="00FA6B3C">
        <w:rPr>
          <w:sz w:val="28"/>
          <w:szCs w:val="28"/>
        </w:rPr>
        <w:t>При учете всех вышеперечисленных факторов возможно целостное</w:t>
      </w:r>
      <w:r>
        <w:rPr>
          <w:sz w:val="28"/>
          <w:szCs w:val="28"/>
        </w:rPr>
        <w:t xml:space="preserve"> </w:t>
      </w:r>
      <w:r w:rsidRPr="00FA6B3C">
        <w:rPr>
          <w:sz w:val="28"/>
          <w:szCs w:val="28"/>
        </w:rPr>
        <w:t>развитие сделок слияния и поглощения.</w:t>
      </w:r>
    </w:p>
    <w:p w:rsidR="0010362C" w:rsidRDefault="00FA6B3C" w:rsidP="00A32C47">
      <w:pPr>
        <w:pStyle w:val="a3"/>
        <w:spacing w:line="360" w:lineRule="auto"/>
        <w:jc w:val="both"/>
        <w:rPr>
          <w:sz w:val="28"/>
          <w:szCs w:val="28"/>
        </w:rPr>
      </w:pPr>
      <w:r w:rsidRPr="00FA6B3C">
        <w:rPr>
          <w:sz w:val="28"/>
          <w:szCs w:val="28"/>
        </w:rPr>
        <w:t>Рынок слияний и поглощений — перспективное направление развития в</w:t>
      </w:r>
      <w:r>
        <w:rPr>
          <w:sz w:val="28"/>
          <w:szCs w:val="28"/>
        </w:rPr>
        <w:t xml:space="preserve"> </w:t>
      </w:r>
      <w:r w:rsidRPr="00FA6B3C">
        <w:rPr>
          <w:sz w:val="28"/>
          <w:szCs w:val="28"/>
        </w:rPr>
        <w:t>финансовой системе. Развитие этого рынка может идти по</w:t>
      </w:r>
      <w:r>
        <w:rPr>
          <w:sz w:val="28"/>
          <w:szCs w:val="28"/>
        </w:rPr>
        <w:t xml:space="preserve"> </w:t>
      </w:r>
      <w:r w:rsidRPr="00FA6B3C">
        <w:rPr>
          <w:sz w:val="28"/>
          <w:szCs w:val="28"/>
        </w:rPr>
        <w:t>нескольким направлениям. При этом необходимо учитывать ряд специфических</w:t>
      </w:r>
      <w:r>
        <w:rPr>
          <w:sz w:val="28"/>
          <w:szCs w:val="28"/>
        </w:rPr>
        <w:t xml:space="preserve"> </w:t>
      </w:r>
      <w:r w:rsidRPr="00FA6B3C">
        <w:rPr>
          <w:sz w:val="28"/>
          <w:szCs w:val="28"/>
        </w:rPr>
        <w:t>особенностей сделок слияний и поглощений в нашей стране:</w:t>
      </w:r>
      <w:r>
        <w:rPr>
          <w:sz w:val="28"/>
          <w:szCs w:val="28"/>
        </w:rPr>
        <w:t xml:space="preserve"> </w:t>
      </w:r>
    </w:p>
    <w:p w:rsidR="00D34EE9" w:rsidRPr="00D34EE9" w:rsidRDefault="00D34EE9" w:rsidP="00D34EE9">
      <w:pPr>
        <w:pStyle w:val="a3"/>
        <w:spacing w:line="360" w:lineRule="auto"/>
        <w:jc w:val="both"/>
        <w:rPr>
          <w:sz w:val="28"/>
          <w:szCs w:val="28"/>
        </w:rPr>
      </w:pPr>
      <w:r w:rsidRPr="00D34EE9">
        <w:rPr>
          <w:sz w:val="28"/>
          <w:szCs w:val="28"/>
        </w:rPr>
        <w:t>Во-первых, приобретения контроля над активами путем использования</w:t>
      </w:r>
      <w:r>
        <w:rPr>
          <w:sz w:val="28"/>
          <w:szCs w:val="28"/>
        </w:rPr>
        <w:t xml:space="preserve"> </w:t>
      </w:r>
      <w:r w:rsidRPr="00D34EE9">
        <w:rPr>
          <w:sz w:val="28"/>
          <w:szCs w:val="28"/>
        </w:rPr>
        <w:t>силового, пробелов в корпоративном законодательстве, зачастую с</w:t>
      </w:r>
      <w:r>
        <w:rPr>
          <w:sz w:val="28"/>
          <w:szCs w:val="28"/>
        </w:rPr>
        <w:t xml:space="preserve"> </w:t>
      </w:r>
      <w:r w:rsidRPr="00D34EE9">
        <w:rPr>
          <w:sz w:val="28"/>
          <w:szCs w:val="28"/>
        </w:rPr>
        <w:t>использованием мошеннических схем с подделкой документов, подкупом</w:t>
      </w:r>
      <w:r>
        <w:rPr>
          <w:sz w:val="28"/>
          <w:szCs w:val="28"/>
        </w:rPr>
        <w:t xml:space="preserve"> </w:t>
      </w:r>
      <w:r w:rsidRPr="00D34EE9">
        <w:rPr>
          <w:sz w:val="28"/>
          <w:szCs w:val="28"/>
        </w:rPr>
        <w:t>судеб и другими подобными методами.</w:t>
      </w:r>
    </w:p>
    <w:p w:rsidR="00D34EE9" w:rsidRPr="00D34EE9" w:rsidRDefault="00D34EE9" w:rsidP="00D34EE9">
      <w:pPr>
        <w:pStyle w:val="a3"/>
        <w:spacing w:line="360" w:lineRule="auto"/>
        <w:jc w:val="both"/>
        <w:rPr>
          <w:sz w:val="28"/>
          <w:szCs w:val="28"/>
        </w:rPr>
      </w:pPr>
      <w:r w:rsidRPr="00D34EE9">
        <w:rPr>
          <w:sz w:val="28"/>
          <w:szCs w:val="28"/>
        </w:rPr>
        <w:t>Во-вторых, это превышение стоимости активов компании над ее</w:t>
      </w:r>
      <w:r>
        <w:rPr>
          <w:sz w:val="28"/>
          <w:szCs w:val="28"/>
        </w:rPr>
        <w:t xml:space="preserve"> </w:t>
      </w:r>
      <w:r w:rsidRPr="00D34EE9">
        <w:rPr>
          <w:sz w:val="28"/>
          <w:szCs w:val="28"/>
        </w:rPr>
        <w:t>стоимостью как бизнеса.</w:t>
      </w:r>
    </w:p>
    <w:p w:rsidR="00D34EE9" w:rsidRPr="00D34EE9" w:rsidRDefault="00D34EE9" w:rsidP="00D34EE9">
      <w:pPr>
        <w:pStyle w:val="a3"/>
        <w:spacing w:line="360" w:lineRule="auto"/>
        <w:jc w:val="both"/>
        <w:rPr>
          <w:sz w:val="28"/>
          <w:szCs w:val="28"/>
        </w:rPr>
      </w:pPr>
      <w:r w:rsidRPr="00D34EE9">
        <w:rPr>
          <w:sz w:val="28"/>
          <w:szCs w:val="28"/>
        </w:rPr>
        <w:t>В-третьих, «сверхконцектрацня» собственности — главные акционеры</w:t>
      </w:r>
      <w:r>
        <w:rPr>
          <w:sz w:val="28"/>
          <w:szCs w:val="28"/>
        </w:rPr>
        <w:t xml:space="preserve"> </w:t>
      </w:r>
      <w:r w:rsidRPr="00D34EE9">
        <w:rPr>
          <w:sz w:val="28"/>
          <w:szCs w:val="28"/>
        </w:rPr>
        <w:t>стараются обеспечить себе пакет акций как минимум 75%; а также низкая</w:t>
      </w:r>
      <w:r>
        <w:rPr>
          <w:sz w:val="28"/>
          <w:szCs w:val="28"/>
        </w:rPr>
        <w:t xml:space="preserve"> </w:t>
      </w:r>
      <w:r w:rsidRPr="00D34EE9">
        <w:rPr>
          <w:sz w:val="28"/>
          <w:szCs w:val="28"/>
        </w:rPr>
        <w:t>прозрачность деятельности компаний.</w:t>
      </w:r>
    </w:p>
    <w:p w:rsidR="00D34EE9" w:rsidRPr="00D34EE9" w:rsidRDefault="00D34EE9" w:rsidP="00D34EE9">
      <w:pPr>
        <w:pStyle w:val="a3"/>
        <w:spacing w:line="360" w:lineRule="auto"/>
        <w:jc w:val="both"/>
        <w:rPr>
          <w:sz w:val="28"/>
          <w:szCs w:val="28"/>
        </w:rPr>
      </w:pPr>
      <w:r w:rsidRPr="00D34EE9">
        <w:rPr>
          <w:sz w:val="28"/>
          <w:szCs w:val="28"/>
        </w:rPr>
        <w:t>В-четвертых, низкая развитость финансового рынка, в результате чего</w:t>
      </w:r>
      <w:r>
        <w:rPr>
          <w:sz w:val="28"/>
          <w:szCs w:val="28"/>
        </w:rPr>
        <w:t xml:space="preserve"> </w:t>
      </w:r>
      <w:r w:rsidRPr="00D34EE9">
        <w:rPr>
          <w:sz w:val="28"/>
          <w:szCs w:val="28"/>
        </w:rPr>
        <w:t>недостаточно развиты процессы финансирования сделок слияний и</w:t>
      </w:r>
      <w:r>
        <w:rPr>
          <w:sz w:val="28"/>
          <w:szCs w:val="28"/>
        </w:rPr>
        <w:t xml:space="preserve"> </w:t>
      </w:r>
      <w:r w:rsidRPr="00D34EE9">
        <w:rPr>
          <w:sz w:val="28"/>
          <w:szCs w:val="28"/>
        </w:rPr>
        <w:t>поглощений с помощью заемных средств</w:t>
      </w:r>
      <w:r w:rsidR="002E09FA">
        <w:rPr>
          <w:sz w:val="28"/>
          <w:szCs w:val="28"/>
        </w:rPr>
        <w:t>.</w:t>
      </w:r>
    </w:p>
    <w:p w:rsidR="00FA6B3C" w:rsidRDefault="00D34EE9" w:rsidP="00D34EE9">
      <w:pPr>
        <w:pStyle w:val="a3"/>
        <w:spacing w:line="360" w:lineRule="auto"/>
        <w:jc w:val="both"/>
        <w:rPr>
          <w:sz w:val="28"/>
          <w:szCs w:val="28"/>
        </w:rPr>
      </w:pPr>
      <w:r w:rsidRPr="00D34EE9">
        <w:rPr>
          <w:sz w:val="28"/>
          <w:szCs w:val="28"/>
        </w:rPr>
        <w:lastRenderedPageBreak/>
        <w:t>В-пятых, неразвитость институтов профессиональных консультантов на</w:t>
      </w:r>
      <w:r>
        <w:rPr>
          <w:sz w:val="28"/>
          <w:szCs w:val="28"/>
        </w:rPr>
        <w:t xml:space="preserve"> </w:t>
      </w:r>
      <w:r w:rsidRPr="00D34EE9">
        <w:rPr>
          <w:sz w:val="28"/>
          <w:szCs w:val="28"/>
        </w:rPr>
        <w:t>этом рынке, роль которых за рубежом преимущественно выполняют</w:t>
      </w:r>
      <w:r>
        <w:rPr>
          <w:sz w:val="28"/>
          <w:szCs w:val="28"/>
        </w:rPr>
        <w:t xml:space="preserve"> </w:t>
      </w:r>
      <w:r w:rsidRPr="00D34EE9">
        <w:rPr>
          <w:sz w:val="28"/>
          <w:szCs w:val="28"/>
        </w:rPr>
        <w:t>инвестиционные банки, а также еще множество особенностей.</w:t>
      </w:r>
    </w:p>
    <w:p w:rsidR="00FA6B3C" w:rsidRPr="00FA6B3C" w:rsidRDefault="00FA6B3C" w:rsidP="00FA6B3C">
      <w:pPr>
        <w:pStyle w:val="a3"/>
        <w:spacing w:line="360" w:lineRule="auto"/>
        <w:jc w:val="both"/>
        <w:rPr>
          <w:sz w:val="28"/>
          <w:szCs w:val="28"/>
        </w:rPr>
      </w:pPr>
      <w:r w:rsidRPr="00FA6B3C">
        <w:rPr>
          <w:sz w:val="28"/>
          <w:szCs w:val="28"/>
        </w:rPr>
        <w:t>Дальнейшее динамичное развитие рынка М&amp;А сделок на российском рынке</w:t>
      </w:r>
    </w:p>
    <w:p w:rsidR="00FA6B3C" w:rsidRPr="00FA6B3C" w:rsidRDefault="00FA6B3C" w:rsidP="00FA6B3C">
      <w:pPr>
        <w:pStyle w:val="a3"/>
        <w:spacing w:line="360" w:lineRule="auto"/>
        <w:jc w:val="both"/>
        <w:rPr>
          <w:sz w:val="28"/>
          <w:szCs w:val="28"/>
        </w:rPr>
      </w:pPr>
      <w:r w:rsidRPr="00FA6B3C">
        <w:rPr>
          <w:sz w:val="28"/>
          <w:szCs w:val="28"/>
        </w:rPr>
        <w:t>будет происходить согласно следующим тенденциям:</w:t>
      </w:r>
    </w:p>
    <w:p w:rsidR="00FA6B3C" w:rsidRPr="00FA6B3C" w:rsidRDefault="00FA6B3C" w:rsidP="00FA6B3C">
      <w:pPr>
        <w:pStyle w:val="a3"/>
        <w:spacing w:line="360" w:lineRule="auto"/>
        <w:jc w:val="both"/>
        <w:rPr>
          <w:sz w:val="28"/>
          <w:szCs w:val="28"/>
        </w:rPr>
      </w:pPr>
      <w:r w:rsidRPr="00FA6B3C">
        <w:rPr>
          <w:sz w:val="28"/>
          <w:szCs w:val="28"/>
        </w:rPr>
        <w:t>•</w:t>
      </w:r>
      <w:r w:rsidRPr="00FA6B3C">
        <w:rPr>
          <w:sz w:val="28"/>
          <w:szCs w:val="28"/>
        </w:rPr>
        <w:tab/>
        <w:t>Обязательным условием становится бо</w:t>
      </w:r>
      <w:r>
        <w:rPr>
          <w:sz w:val="28"/>
          <w:szCs w:val="28"/>
        </w:rPr>
        <w:t xml:space="preserve">льшая открытость, прозрачность и </w:t>
      </w:r>
      <w:r w:rsidRPr="00FA6B3C">
        <w:rPr>
          <w:sz w:val="28"/>
          <w:szCs w:val="28"/>
        </w:rPr>
        <w:t>публичность сделок слияния и поглощения:</w:t>
      </w:r>
    </w:p>
    <w:p w:rsidR="00FA6B3C" w:rsidRPr="00FA6B3C" w:rsidRDefault="00FA6B3C" w:rsidP="00FA6B3C">
      <w:pPr>
        <w:pStyle w:val="a3"/>
        <w:spacing w:line="360" w:lineRule="auto"/>
        <w:jc w:val="both"/>
        <w:rPr>
          <w:sz w:val="28"/>
          <w:szCs w:val="28"/>
        </w:rPr>
      </w:pPr>
      <w:r w:rsidRPr="00FA6B3C">
        <w:rPr>
          <w:sz w:val="28"/>
          <w:szCs w:val="28"/>
        </w:rPr>
        <w:t>•</w:t>
      </w:r>
      <w:r w:rsidRPr="00FA6B3C">
        <w:rPr>
          <w:sz w:val="28"/>
          <w:szCs w:val="28"/>
        </w:rPr>
        <w:tab/>
        <w:t>Увеличение количества сделок, а не их концентрация в отдельных отраслях</w:t>
      </w:r>
      <w:r>
        <w:rPr>
          <w:sz w:val="28"/>
          <w:szCs w:val="28"/>
        </w:rPr>
        <w:t xml:space="preserve"> </w:t>
      </w:r>
      <w:r w:rsidRPr="00FA6B3C">
        <w:rPr>
          <w:sz w:val="28"/>
          <w:szCs w:val="28"/>
        </w:rPr>
        <w:t>экономики:</w:t>
      </w:r>
    </w:p>
    <w:p w:rsidR="00FA6B3C" w:rsidRPr="00FA6B3C" w:rsidRDefault="00FA6B3C" w:rsidP="00FA6B3C">
      <w:pPr>
        <w:pStyle w:val="a3"/>
        <w:spacing w:line="360" w:lineRule="auto"/>
        <w:jc w:val="both"/>
        <w:rPr>
          <w:sz w:val="28"/>
          <w:szCs w:val="28"/>
        </w:rPr>
      </w:pPr>
      <w:r w:rsidRPr="00FA6B3C">
        <w:rPr>
          <w:sz w:val="28"/>
          <w:szCs w:val="28"/>
        </w:rPr>
        <w:t>•</w:t>
      </w:r>
      <w:r w:rsidRPr="00FA6B3C">
        <w:rPr>
          <w:sz w:val="28"/>
          <w:szCs w:val="28"/>
        </w:rPr>
        <w:tab/>
        <w:t>Увеличение количества сделок, сторонами которых являются</w:t>
      </w:r>
    </w:p>
    <w:p w:rsidR="00FA6B3C" w:rsidRPr="00FA6B3C" w:rsidRDefault="00FA6B3C" w:rsidP="00FA6B3C">
      <w:pPr>
        <w:pStyle w:val="a3"/>
        <w:spacing w:line="360" w:lineRule="auto"/>
        <w:jc w:val="both"/>
        <w:rPr>
          <w:sz w:val="28"/>
          <w:szCs w:val="28"/>
        </w:rPr>
      </w:pPr>
      <w:r w:rsidRPr="00FA6B3C">
        <w:rPr>
          <w:sz w:val="28"/>
          <w:szCs w:val="28"/>
        </w:rPr>
        <w:t>негосударственные компании, так как в настоящее время именно</w:t>
      </w:r>
      <w:r>
        <w:rPr>
          <w:sz w:val="28"/>
          <w:szCs w:val="28"/>
        </w:rPr>
        <w:t xml:space="preserve"> </w:t>
      </w:r>
      <w:r w:rsidRPr="00FA6B3C">
        <w:rPr>
          <w:sz w:val="28"/>
          <w:szCs w:val="28"/>
        </w:rPr>
        <w:t>государство и государственные компании остаются пока решающим</w:t>
      </w:r>
      <w:r>
        <w:rPr>
          <w:sz w:val="28"/>
          <w:szCs w:val="28"/>
        </w:rPr>
        <w:t xml:space="preserve"> </w:t>
      </w:r>
      <w:r w:rsidRPr="00FA6B3C">
        <w:rPr>
          <w:sz w:val="28"/>
          <w:szCs w:val="28"/>
        </w:rPr>
        <w:t>фактором, определяющим рынок поглощений и слияний.</w:t>
      </w:r>
    </w:p>
    <w:p w:rsidR="00FA6B3C" w:rsidRPr="00FA6B3C" w:rsidRDefault="00FA6B3C" w:rsidP="00FA6B3C">
      <w:pPr>
        <w:pStyle w:val="a3"/>
        <w:spacing w:line="360" w:lineRule="auto"/>
        <w:jc w:val="both"/>
        <w:rPr>
          <w:sz w:val="28"/>
          <w:szCs w:val="28"/>
        </w:rPr>
      </w:pPr>
      <w:r w:rsidRPr="00FA6B3C">
        <w:rPr>
          <w:sz w:val="28"/>
          <w:szCs w:val="28"/>
        </w:rPr>
        <w:t>•</w:t>
      </w:r>
      <w:r w:rsidRPr="00FA6B3C">
        <w:rPr>
          <w:sz w:val="28"/>
          <w:szCs w:val="28"/>
        </w:rPr>
        <w:tab/>
        <w:t>Совершение сделок, для которых характерен неординарный подход:</w:t>
      </w:r>
    </w:p>
    <w:p w:rsidR="00FA6B3C" w:rsidRPr="00FA6B3C" w:rsidRDefault="00FA6B3C" w:rsidP="00FA6B3C">
      <w:pPr>
        <w:pStyle w:val="a3"/>
        <w:spacing w:line="360" w:lineRule="auto"/>
        <w:jc w:val="both"/>
        <w:rPr>
          <w:sz w:val="28"/>
          <w:szCs w:val="28"/>
        </w:rPr>
      </w:pPr>
      <w:r w:rsidRPr="00FA6B3C">
        <w:rPr>
          <w:sz w:val="28"/>
          <w:szCs w:val="28"/>
        </w:rPr>
        <w:t>использование новых финансовых инструментов, например, обмен акциями</w:t>
      </w:r>
      <w:r>
        <w:rPr>
          <w:sz w:val="28"/>
          <w:szCs w:val="28"/>
        </w:rPr>
        <w:t xml:space="preserve">, </w:t>
      </w:r>
      <w:r w:rsidRPr="00FA6B3C">
        <w:rPr>
          <w:sz w:val="28"/>
          <w:szCs w:val="28"/>
        </w:rPr>
        <w:t>новые виды кредитование с привлечением</w:t>
      </w:r>
      <w:r>
        <w:rPr>
          <w:sz w:val="28"/>
          <w:szCs w:val="28"/>
        </w:rPr>
        <w:t xml:space="preserve"> </w:t>
      </w:r>
      <w:r w:rsidRPr="00FA6B3C">
        <w:rPr>
          <w:sz w:val="28"/>
          <w:szCs w:val="28"/>
        </w:rPr>
        <w:t>зарубежных компаний.</w:t>
      </w:r>
    </w:p>
    <w:p w:rsidR="00FA6B3C" w:rsidRPr="00FA6B3C" w:rsidRDefault="00FA6B3C" w:rsidP="00FA6B3C">
      <w:pPr>
        <w:pStyle w:val="a3"/>
        <w:spacing w:line="360" w:lineRule="auto"/>
        <w:jc w:val="both"/>
        <w:rPr>
          <w:sz w:val="28"/>
          <w:szCs w:val="28"/>
        </w:rPr>
      </w:pPr>
      <w:r w:rsidRPr="00FA6B3C">
        <w:rPr>
          <w:sz w:val="28"/>
          <w:szCs w:val="28"/>
        </w:rPr>
        <w:t>•</w:t>
      </w:r>
      <w:r w:rsidRPr="00FA6B3C">
        <w:rPr>
          <w:sz w:val="28"/>
          <w:szCs w:val="28"/>
        </w:rPr>
        <w:tab/>
        <w:t>Уменьшение количества сделок криминального характера</w:t>
      </w:r>
      <w:r>
        <w:rPr>
          <w:sz w:val="28"/>
          <w:szCs w:val="28"/>
        </w:rPr>
        <w:t xml:space="preserve"> </w:t>
      </w:r>
      <w:r w:rsidRPr="00FA6B3C">
        <w:rPr>
          <w:sz w:val="28"/>
          <w:szCs w:val="28"/>
        </w:rPr>
        <w:t>(недружественные поглощения)</w:t>
      </w:r>
    </w:p>
    <w:p w:rsidR="00FA6B3C" w:rsidRPr="00FA6B3C" w:rsidRDefault="00FA6B3C" w:rsidP="00FA6B3C">
      <w:pPr>
        <w:pStyle w:val="a3"/>
        <w:spacing w:line="360" w:lineRule="auto"/>
        <w:jc w:val="both"/>
        <w:rPr>
          <w:sz w:val="28"/>
          <w:szCs w:val="28"/>
        </w:rPr>
      </w:pPr>
      <w:r w:rsidRPr="00FA6B3C">
        <w:rPr>
          <w:sz w:val="28"/>
          <w:szCs w:val="28"/>
        </w:rPr>
        <w:t>•</w:t>
      </w:r>
      <w:r w:rsidRPr="00FA6B3C">
        <w:rPr>
          <w:sz w:val="28"/>
          <w:szCs w:val="28"/>
        </w:rPr>
        <w:tab/>
        <w:t>Четкое правовое регулирование процесса совершения сделок с</w:t>
      </w:r>
      <w:r>
        <w:rPr>
          <w:sz w:val="28"/>
          <w:szCs w:val="28"/>
        </w:rPr>
        <w:t xml:space="preserve"> </w:t>
      </w:r>
      <w:r w:rsidRPr="00FA6B3C">
        <w:rPr>
          <w:sz w:val="28"/>
          <w:szCs w:val="28"/>
        </w:rPr>
        <w:t>прописанными в законодательных актах механизмами их осуществления,</w:t>
      </w:r>
      <w:r>
        <w:rPr>
          <w:sz w:val="28"/>
          <w:szCs w:val="28"/>
        </w:rPr>
        <w:t xml:space="preserve"> </w:t>
      </w:r>
      <w:r w:rsidRPr="00FA6B3C">
        <w:rPr>
          <w:sz w:val="28"/>
          <w:szCs w:val="28"/>
        </w:rPr>
        <w:t>что позволит обеспечить законность и публичную отчетность сделок</w:t>
      </w:r>
      <w:r>
        <w:rPr>
          <w:sz w:val="28"/>
          <w:szCs w:val="28"/>
        </w:rPr>
        <w:t xml:space="preserve"> </w:t>
      </w:r>
      <w:r w:rsidRPr="00FA6B3C">
        <w:rPr>
          <w:sz w:val="28"/>
          <w:szCs w:val="28"/>
        </w:rPr>
        <w:t>поглощения и слияния.</w:t>
      </w:r>
    </w:p>
    <w:p w:rsidR="00FA6B3C" w:rsidRPr="00FA6B3C" w:rsidRDefault="00FA6B3C" w:rsidP="00FA6B3C">
      <w:pPr>
        <w:pStyle w:val="a3"/>
        <w:spacing w:line="360" w:lineRule="auto"/>
        <w:jc w:val="both"/>
        <w:rPr>
          <w:sz w:val="28"/>
          <w:szCs w:val="28"/>
        </w:rPr>
      </w:pPr>
      <w:r w:rsidRPr="00FA6B3C">
        <w:rPr>
          <w:sz w:val="28"/>
          <w:szCs w:val="28"/>
        </w:rPr>
        <w:t>•</w:t>
      </w:r>
      <w:r w:rsidRPr="00FA6B3C">
        <w:rPr>
          <w:sz w:val="28"/>
          <w:szCs w:val="28"/>
        </w:rPr>
        <w:tab/>
        <w:t xml:space="preserve">Усиление государственного контроля </w:t>
      </w:r>
      <w:proofErr w:type="gramStart"/>
      <w:r w:rsidRPr="00FA6B3C">
        <w:rPr>
          <w:sz w:val="28"/>
          <w:szCs w:val="28"/>
        </w:rPr>
        <w:t>за</w:t>
      </w:r>
      <w:proofErr w:type="gramEnd"/>
      <w:r w:rsidRPr="00FA6B3C">
        <w:rPr>
          <w:sz w:val="28"/>
          <w:szCs w:val="28"/>
        </w:rPr>
        <w:t xml:space="preserve"> </w:t>
      </w:r>
      <w:proofErr w:type="gramStart"/>
      <w:r w:rsidRPr="00FA6B3C">
        <w:rPr>
          <w:sz w:val="28"/>
          <w:szCs w:val="28"/>
        </w:rPr>
        <w:t>процессов</w:t>
      </w:r>
      <w:proofErr w:type="gramEnd"/>
      <w:r w:rsidRPr="00FA6B3C">
        <w:rPr>
          <w:sz w:val="28"/>
          <w:szCs w:val="28"/>
        </w:rPr>
        <w:t xml:space="preserve"> сделок слияния и</w:t>
      </w:r>
    </w:p>
    <w:p w:rsidR="00FA6B3C" w:rsidRPr="00FA6B3C" w:rsidRDefault="00FA6B3C" w:rsidP="00FA6B3C">
      <w:pPr>
        <w:pStyle w:val="a3"/>
        <w:spacing w:line="360" w:lineRule="auto"/>
        <w:jc w:val="both"/>
        <w:rPr>
          <w:sz w:val="28"/>
          <w:szCs w:val="28"/>
        </w:rPr>
      </w:pPr>
      <w:r w:rsidRPr="00FA6B3C">
        <w:rPr>
          <w:sz w:val="28"/>
          <w:szCs w:val="28"/>
        </w:rPr>
        <w:t>поглощения в отраслях, для которых характерна монополизация и которые</w:t>
      </w:r>
      <w:r>
        <w:rPr>
          <w:sz w:val="28"/>
          <w:szCs w:val="28"/>
        </w:rPr>
        <w:t xml:space="preserve"> </w:t>
      </w:r>
      <w:r w:rsidRPr="00FA6B3C">
        <w:rPr>
          <w:sz w:val="28"/>
          <w:szCs w:val="28"/>
        </w:rPr>
        <w:t>наиболее важны для российской экономики.</w:t>
      </w:r>
    </w:p>
    <w:p w:rsidR="00FA6B3C" w:rsidRPr="00FA6B3C" w:rsidRDefault="00FA6B3C" w:rsidP="00FA6B3C">
      <w:pPr>
        <w:pStyle w:val="a3"/>
        <w:spacing w:line="360" w:lineRule="auto"/>
        <w:jc w:val="both"/>
        <w:rPr>
          <w:sz w:val="28"/>
          <w:szCs w:val="28"/>
        </w:rPr>
      </w:pPr>
      <w:r w:rsidRPr="00FA6B3C">
        <w:rPr>
          <w:sz w:val="28"/>
          <w:szCs w:val="28"/>
        </w:rPr>
        <w:t>•</w:t>
      </w:r>
      <w:r w:rsidRPr="00FA6B3C">
        <w:rPr>
          <w:sz w:val="28"/>
          <w:szCs w:val="28"/>
        </w:rPr>
        <w:tab/>
        <w:t>Все большее количество российских компаний в условиях глобализации</w:t>
      </w:r>
      <w:r>
        <w:rPr>
          <w:sz w:val="28"/>
          <w:szCs w:val="28"/>
        </w:rPr>
        <w:t xml:space="preserve"> </w:t>
      </w:r>
      <w:r w:rsidRPr="00FA6B3C">
        <w:rPr>
          <w:sz w:val="28"/>
          <w:szCs w:val="28"/>
        </w:rPr>
        <w:t>будут стремиться к выходу на западный рынок слияний и поглощений.</w:t>
      </w:r>
    </w:p>
    <w:p w:rsidR="00FA6B3C" w:rsidRPr="00FA6B3C" w:rsidRDefault="00FA6B3C" w:rsidP="00FA6B3C">
      <w:pPr>
        <w:pStyle w:val="a3"/>
        <w:spacing w:line="360" w:lineRule="auto"/>
        <w:jc w:val="both"/>
        <w:rPr>
          <w:sz w:val="28"/>
          <w:szCs w:val="28"/>
        </w:rPr>
      </w:pPr>
      <w:r w:rsidRPr="00FA6B3C">
        <w:rPr>
          <w:sz w:val="28"/>
          <w:szCs w:val="28"/>
        </w:rPr>
        <w:t>•</w:t>
      </w:r>
      <w:r w:rsidRPr="00FA6B3C">
        <w:rPr>
          <w:sz w:val="28"/>
          <w:szCs w:val="28"/>
        </w:rPr>
        <w:tab/>
        <w:t>Независимость рынка слияний и поглощений от политической ситуации в</w:t>
      </w:r>
      <w:r>
        <w:rPr>
          <w:sz w:val="28"/>
          <w:szCs w:val="28"/>
        </w:rPr>
        <w:t xml:space="preserve"> </w:t>
      </w:r>
      <w:r w:rsidRPr="00FA6B3C">
        <w:rPr>
          <w:sz w:val="28"/>
          <w:szCs w:val="28"/>
        </w:rPr>
        <w:t xml:space="preserve">стране, открытость рынка для общественных структур и </w:t>
      </w:r>
      <w:r w:rsidR="002E09FA">
        <w:rPr>
          <w:sz w:val="28"/>
          <w:szCs w:val="28"/>
        </w:rPr>
        <w:t>СМИ</w:t>
      </w:r>
      <w:r w:rsidRPr="00FA6B3C">
        <w:rPr>
          <w:sz w:val="28"/>
          <w:szCs w:val="28"/>
        </w:rPr>
        <w:t>.</w:t>
      </w:r>
    </w:p>
    <w:p w:rsidR="00FA6B3C" w:rsidRDefault="00FA6B3C" w:rsidP="00FA6B3C">
      <w:pPr>
        <w:pStyle w:val="a3"/>
        <w:spacing w:line="360" w:lineRule="auto"/>
        <w:jc w:val="both"/>
        <w:rPr>
          <w:sz w:val="28"/>
          <w:szCs w:val="28"/>
        </w:rPr>
      </w:pPr>
      <w:r w:rsidRPr="00FA6B3C">
        <w:rPr>
          <w:sz w:val="28"/>
          <w:szCs w:val="28"/>
        </w:rPr>
        <w:lastRenderedPageBreak/>
        <w:t>•</w:t>
      </w:r>
      <w:r w:rsidRPr="00FA6B3C">
        <w:rPr>
          <w:sz w:val="28"/>
          <w:szCs w:val="28"/>
        </w:rPr>
        <w:tab/>
        <w:t>Будет характерна консолидации региональных рынков и появление на</w:t>
      </w:r>
      <w:r>
        <w:rPr>
          <w:sz w:val="28"/>
          <w:szCs w:val="28"/>
        </w:rPr>
        <w:t xml:space="preserve"> </w:t>
      </w:r>
      <w:r w:rsidRPr="00FA6B3C">
        <w:rPr>
          <w:sz w:val="28"/>
          <w:szCs w:val="28"/>
        </w:rPr>
        <w:t>региональном уровне крупных игроков: одной из черт сегодняшнего</w:t>
      </w:r>
      <w:r>
        <w:rPr>
          <w:sz w:val="28"/>
          <w:szCs w:val="28"/>
        </w:rPr>
        <w:t xml:space="preserve"> </w:t>
      </w:r>
      <w:r w:rsidRPr="00FA6B3C">
        <w:rPr>
          <w:sz w:val="28"/>
          <w:szCs w:val="28"/>
        </w:rPr>
        <w:t>российского рынка слияний и поглощений является региональная</w:t>
      </w:r>
      <w:r>
        <w:rPr>
          <w:sz w:val="28"/>
          <w:szCs w:val="28"/>
        </w:rPr>
        <w:t xml:space="preserve"> </w:t>
      </w:r>
      <w:r w:rsidRPr="00FA6B3C">
        <w:rPr>
          <w:sz w:val="28"/>
          <w:szCs w:val="28"/>
        </w:rPr>
        <w:t>экспансия. Этому способствуют интенсивная конкуренция между</w:t>
      </w:r>
      <w:r>
        <w:rPr>
          <w:sz w:val="28"/>
          <w:szCs w:val="28"/>
        </w:rPr>
        <w:t xml:space="preserve"> </w:t>
      </w:r>
      <w:r w:rsidRPr="00FA6B3C">
        <w:rPr>
          <w:sz w:val="28"/>
          <w:szCs w:val="28"/>
        </w:rPr>
        <w:t>основными игроками, ограничение дальнейшего роста в центральных</w:t>
      </w:r>
      <w:r>
        <w:rPr>
          <w:sz w:val="28"/>
          <w:szCs w:val="28"/>
        </w:rPr>
        <w:t xml:space="preserve"> </w:t>
      </w:r>
      <w:r w:rsidRPr="00FA6B3C">
        <w:rPr>
          <w:sz w:val="28"/>
          <w:szCs w:val="28"/>
        </w:rPr>
        <w:t>регионах, необходимость развития филиальных сетей и значительный</w:t>
      </w:r>
      <w:r>
        <w:rPr>
          <w:sz w:val="28"/>
          <w:szCs w:val="28"/>
        </w:rPr>
        <w:t xml:space="preserve"> </w:t>
      </w:r>
      <w:r w:rsidRPr="00FA6B3C">
        <w:rPr>
          <w:sz w:val="28"/>
          <w:szCs w:val="28"/>
        </w:rPr>
        <w:t>потенциал региональных рынков. Стремление противостоять натиску</w:t>
      </w:r>
      <w:r>
        <w:rPr>
          <w:sz w:val="28"/>
          <w:szCs w:val="28"/>
        </w:rPr>
        <w:t xml:space="preserve"> </w:t>
      </w:r>
      <w:r w:rsidRPr="00FA6B3C">
        <w:rPr>
          <w:sz w:val="28"/>
          <w:szCs w:val="28"/>
        </w:rPr>
        <w:t>федеральных конкурентов приводит к консолидации.</w:t>
      </w:r>
    </w:p>
    <w:p w:rsidR="00FA6B3C" w:rsidRPr="00FA6B3C" w:rsidRDefault="00FA6B3C" w:rsidP="00FA6B3C">
      <w:pPr>
        <w:pStyle w:val="a3"/>
        <w:spacing w:line="360" w:lineRule="auto"/>
        <w:jc w:val="both"/>
        <w:rPr>
          <w:sz w:val="28"/>
          <w:szCs w:val="28"/>
        </w:rPr>
      </w:pPr>
      <w:r w:rsidRPr="00FA6B3C">
        <w:rPr>
          <w:sz w:val="28"/>
          <w:szCs w:val="28"/>
        </w:rPr>
        <w:t>•</w:t>
      </w:r>
      <w:r w:rsidRPr="00FA6B3C">
        <w:rPr>
          <w:sz w:val="28"/>
          <w:szCs w:val="28"/>
        </w:rPr>
        <w:tab/>
        <w:t>Покупка российскими компаниями иностранных активов будет все более</w:t>
      </w:r>
      <w:r>
        <w:rPr>
          <w:sz w:val="28"/>
          <w:szCs w:val="28"/>
        </w:rPr>
        <w:t xml:space="preserve"> </w:t>
      </w:r>
      <w:r w:rsidRPr="00FA6B3C">
        <w:rPr>
          <w:sz w:val="28"/>
          <w:szCs w:val="28"/>
        </w:rPr>
        <w:t>распространенной стратегией для таких развитых отраслей как</w:t>
      </w:r>
      <w:r>
        <w:rPr>
          <w:sz w:val="28"/>
          <w:szCs w:val="28"/>
        </w:rPr>
        <w:t xml:space="preserve"> </w:t>
      </w:r>
      <w:r w:rsidRPr="00FA6B3C">
        <w:rPr>
          <w:sz w:val="28"/>
          <w:szCs w:val="28"/>
        </w:rPr>
        <w:t>нефтегазовый и металлургический сектор</w:t>
      </w:r>
      <w:r w:rsidR="002E09FA">
        <w:rPr>
          <w:sz w:val="28"/>
          <w:szCs w:val="28"/>
        </w:rPr>
        <w:t>,</w:t>
      </w:r>
      <w:r w:rsidRPr="00FA6B3C">
        <w:rPr>
          <w:sz w:val="28"/>
          <w:szCs w:val="28"/>
        </w:rPr>
        <w:t xml:space="preserve"> а также сектор</w:t>
      </w:r>
      <w:r w:rsidR="00D34EE9">
        <w:rPr>
          <w:sz w:val="28"/>
          <w:szCs w:val="28"/>
        </w:rPr>
        <w:t xml:space="preserve"> </w:t>
      </w:r>
      <w:r w:rsidR="00D34EE9" w:rsidRPr="00D34EE9">
        <w:rPr>
          <w:sz w:val="28"/>
          <w:szCs w:val="28"/>
        </w:rPr>
        <w:t>телекоммуникаций. С ее помощью компании получат возможность выхода</w:t>
      </w:r>
      <w:r w:rsidR="00D34EE9">
        <w:rPr>
          <w:sz w:val="28"/>
          <w:szCs w:val="28"/>
        </w:rPr>
        <w:t xml:space="preserve"> </w:t>
      </w:r>
      <w:r w:rsidR="00D34EE9" w:rsidRPr="00D34EE9">
        <w:rPr>
          <w:sz w:val="28"/>
          <w:szCs w:val="28"/>
        </w:rPr>
        <w:t>на новые рынки, улучшат качество продукции и диверсифицируют риски.</w:t>
      </w:r>
      <w:r w:rsidR="00D34EE9">
        <w:rPr>
          <w:sz w:val="28"/>
          <w:szCs w:val="28"/>
        </w:rPr>
        <w:t xml:space="preserve"> </w:t>
      </w:r>
      <w:r w:rsidR="00D34EE9" w:rsidRPr="00D34EE9">
        <w:rPr>
          <w:sz w:val="28"/>
          <w:szCs w:val="28"/>
        </w:rPr>
        <w:t>Анализ рынка слияний и поглощений свидетельствует о качественных</w:t>
      </w:r>
      <w:r w:rsidR="00D34EE9">
        <w:rPr>
          <w:sz w:val="28"/>
          <w:szCs w:val="28"/>
        </w:rPr>
        <w:t xml:space="preserve"> </w:t>
      </w:r>
      <w:r w:rsidR="00D34EE9" w:rsidRPr="00D34EE9">
        <w:rPr>
          <w:sz w:val="28"/>
          <w:szCs w:val="28"/>
        </w:rPr>
        <w:t>улучшениях, что связано с привлечением финансовых консультантов н</w:t>
      </w:r>
      <w:r w:rsidR="00D34EE9">
        <w:rPr>
          <w:sz w:val="28"/>
          <w:szCs w:val="28"/>
        </w:rPr>
        <w:t xml:space="preserve"> </w:t>
      </w:r>
      <w:r w:rsidR="00D34EE9" w:rsidRPr="00D34EE9">
        <w:rPr>
          <w:sz w:val="28"/>
          <w:szCs w:val="28"/>
        </w:rPr>
        <w:t>осознанием менеджментом компаний необходимости повышать</w:t>
      </w:r>
      <w:r w:rsidR="00D34EE9">
        <w:rPr>
          <w:sz w:val="28"/>
          <w:szCs w:val="28"/>
        </w:rPr>
        <w:t xml:space="preserve"> </w:t>
      </w:r>
      <w:r w:rsidR="00D34EE9" w:rsidRPr="00D34EE9">
        <w:rPr>
          <w:sz w:val="28"/>
          <w:szCs w:val="28"/>
        </w:rPr>
        <w:t>привлекательность бизнеса в глазах инвесторов.</w:t>
      </w:r>
    </w:p>
    <w:p w:rsidR="00A32C47" w:rsidRDefault="002E09FA" w:rsidP="00A32C47">
      <w:pPr>
        <w:pStyle w:val="a3"/>
        <w:spacing w:line="360" w:lineRule="auto"/>
        <w:jc w:val="both"/>
        <w:rPr>
          <w:sz w:val="28"/>
          <w:szCs w:val="28"/>
        </w:rPr>
      </w:pPr>
      <w:r>
        <w:rPr>
          <w:sz w:val="28"/>
          <w:szCs w:val="28"/>
        </w:rPr>
        <w:t>В</w:t>
      </w:r>
      <w:r w:rsidR="00FA6B3C" w:rsidRPr="00FA6B3C">
        <w:rPr>
          <w:sz w:val="28"/>
          <w:szCs w:val="28"/>
        </w:rPr>
        <w:t xml:space="preserve"> дальнейшем ожидается</w:t>
      </w:r>
      <w:r w:rsidR="00FA6B3C">
        <w:rPr>
          <w:sz w:val="28"/>
          <w:szCs w:val="28"/>
        </w:rPr>
        <w:t xml:space="preserve"> </w:t>
      </w:r>
      <w:r w:rsidR="00FA6B3C" w:rsidRPr="00FA6B3C">
        <w:rPr>
          <w:sz w:val="28"/>
          <w:szCs w:val="28"/>
        </w:rPr>
        <w:t>существенное увеличение объема рынка слияний и поглощений в среднесрочной</w:t>
      </w:r>
      <w:r w:rsidR="00FA6B3C">
        <w:rPr>
          <w:sz w:val="28"/>
          <w:szCs w:val="28"/>
        </w:rPr>
        <w:t xml:space="preserve"> </w:t>
      </w:r>
      <w:r w:rsidR="00FA6B3C" w:rsidRPr="00FA6B3C">
        <w:rPr>
          <w:sz w:val="28"/>
          <w:szCs w:val="28"/>
        </w:rPr>
        <w:t>перспективе, а также продолжение диверсификации и оптимизации его</w:t>
      </w:r>
      <w:r w:rsidR="00FA6B3C">
        <w:rPr>
          <w:sz w:val="28"/>
          <w:szCs w:val="28"/>
        </w:rPr>
        <w:t xml:space="preserve"> </w:t>
      </w:r>
      <w:r w:rsidR="00FA6B3C" w:rsidRPr="00FA6B3C">
        <w:rPr>
          <w:sz w:val="28"/>
          <w:szCs w:val="28"/>
        </w:rPr>
        <w:t>отраслевой структуры. Рост активности трансграничных сделок, развитие законодательного регулирования</w:t>
      </w:r>
      <w:r w:rsidR="00FA6B3C">
        <w:rPr>
          <w:sz w:val="28"/>
          <w:szCs w:val="28"/>
        </w:rPr>
        <w:t xml:space="preserve"> </w:t>
      </w:r>
      <w:r w:rsidR="00FA6B3C" w:rsidRPr="00FA6B3C">
        <w:rPr>
          <w:sz w:val="28"/>
          <w:szCs w:val="28"/>
        </w:rPr>
        <w:t>сделок по слиянию и поглощению, а также привлечение опыта иностранных</w:t>
      </w:r>
      <w:r w:rsidR="00FA6B3C">
        <w:rPr>
          <w:sz w:val="28"/>
          <w:szCs w:val="28"/>
        </w:rPr>
        <w:t xml:space="preserve"> </w:t>
      </w:r>
      <w:r w:rsidR="00FA6B3C" w:rsidRPr="00FA6B3C">
        <w:rPr>
          <w:sz w:val="28"/>
          <w:szCs w:val="28"/>
        </w:rPr>
        <w:t>специалистов качестве</w:t>
      </w:r>
      <w:r>
        <w:rPr>
          <w:sz w:val="28"/>
          <w:szCs w:val="28"/>
        </w:rPr>
        <w:t>нно улучшат этот сегмент рынка и</w:t>
      </w:r>
      <w:r w:rsidR="00FA6B3C" w:rsidRPr="00FA6B3C">
        <w:rPr>
          <w:sz w:val="28"/>
          <w:szCs w:val="28"/>
        </w:rPr>
        <w:t xml:space="preserve"> повысят его</w:t>
      </w:r>
      <w:r w:rsidR="00FA6B3C">
        <w:rPr>
          <w:sz w:val="28"/>
          <w:szCs w:val="28"/>
        </w:rPr>
        <w:t xml:space="preserve"> </w:t>
      </w:r>
      <w:r w:rsidR="00FA6B3C" w:rsidRPr="00FA6B3C">
        <w:rPr>
          <w:sz w:val="28"/>
          <w:szCs w:val="28"/>
        </w:rPr>
        <w:t>инвестиционную привлекательность.</w:t>
      </w:r>
    </w:p>
    <w:p w:rsidR="00A32C47" w:rsidRPr="00A32C47" w:rsidRDefault="00A32C47" w:rsidP="00A32C47">
      <w:pPr>
        <w:pStyle w:val="a3"/>
        <w:spacing w:line="360" w:lineRule="auto"/>
        <w:jc w:val="both"/>
        <w:rPr>
          <w:sz w:val="28"/>
          <w:szCs w:val="28"/>
        </w:rPr>
      </w:pPr>
    </w:p>
    <w:p w:rsidR="00A32C47" w:rsidRDefault="00A32C47" w:rsidP="00DB6727">
      <w:pPr>
        <w:widowControl/>
        <w:autoSpaceDE/>
        <w:autoSpaceDN/>
        <w:adjustRightInd/>
        <w:spacing w:after="200" w:line="276" w:lineRule="auto"/>
        <w:rPr>
          <w:sz w:val="28"/>
          <w:szCs w:val="28"/>
        </w:rPr>
      </w:pPr>
    </w:p>
    <w:p w:rsidR="00F53BEA" w:rsidRDefault="00F53BEA" w:rsidP="00F53BEA">
      <w:pPr>
        <w:widowControl/>
        <w:autoSpaceDE/>
        <w:autoSpaceDN/>
        <w:adjustRightInd/>
        <w:spacing w:after="200" w:line="276" w:lineRule="auto"/>
        <w:rPr>
          <w:sz w:val="28"/>
          <w:szCs w:val="28"/>
        </w:rPr>
      </w:pPr>
      <w:r>
        <w:rPr>
          <w:sz w:val="28"/>
          <w:szCs w:val="28"/>
        </w:rPr>
        <w:br w:type="page"/>
      </w:r>
    </w:p>
    <w:p w:rsidR="00F53BEA" w:rsidRPr="00C0356D" w:rsidRDefault="00F53BEA" w:rsidP="00F53BEA">
      <w:pPr>
        <w:pStyle w:val="a3"/>
        <w:spacing w:line="360" w:lineRule="auto"/>
        <w:ind w:left="360"/>
        <w:jc w:val="both"/>
        <w:rPr>
          <w:b/>
          <w:sz w:val="28"/>
          <w:szCs w:val="28"/>
        </w:rPr>
      </w:pPr>
      <w:r w:rsidRPr="00C0356D">
        <w:rPr>
          <w:b/>
          <w:sz w:val="28"/>
          <w:szCs w:val="28"/>
        </w:rPr>
        <w:lastRenderedPageBreak/>
        <w:t>Список литературы</w:t>
      </w:r>
    </w:p>
    <w:p w:rsidR="00F53BEA" w:rsidRPr="00C0356D" w:rsidRDefault="00F53BEA" w:rsidP="00F53BEA">
      <w:pPr>
        <w:pStyle w:val="a3"/>
        <w:spacing w:line="360" w:lineRule="auto"/>
        <w:ind w:left="360"/>
        <w:jc w:val="both"/>
        <w:rPr>
          <w:sz w:val="28"/>
          <w:szCs w:val="28"/>
        </w:rPr>
      </w:pPr>
      <w:r w:rsidRPr="00C0356D">
        <w:rPr>
          <w:sz w:val="28"/>
          <w:szCs w:val="28"/>
        </w:rPr>
        <w:t>1.</w:t>
      </w:r>
      <w:r w:rsidRPr="00C0356D">
        <w:rPr>
          <w:sz w:val="28"/>
          <w:szCs w:val="28"/>
        </w:rPr>
        <w:tab/>
        <w:t>Белых Л.П. Реструктуризация предприятий. Учебное пособие для ВУЗов/ Белых Л.П. – М.: ЮНИТИ-ДАНА, 2012.</w:t>
      </w:r>
    </w:p>
    <w:p w:rsidR="00F53BEA" w:rsidRPr="00C0356D" w:rsidRDefault="00F53BEA" w:rsidP="00F53BEA">
      <w:pPr>
        <w:pStyle w:val="a3"/>
        <w:spacing w:line="360" w:lineRule="auto"/>
        <w:ind w:left="360"/>
        <w:jc w:val="both"/>
        <w:rPr>
          <w:sz w:val="28"/>
          <w:szCs w:val="28"/>
        </w:rPr>
      </w:pPr>
      <w:r w:rsidRPr="00C0356D">
        <w:rPr>
          <w:sz w:val="28"/>
          <w:szCs w:val="28"/>
        </w:rPr>
        <w:t>2.</w:t>
      </w:r>
      <w:r w:rsidRPr="00C0356D">
        <w:rPr>
          <w:sz w:val="28"/>
          <w:szCs w:val="28"/>
        </w:rPr>
        <w:tab/>
        <w:t>Бегаева А.А. Корпоративные слияния и поглощения: проблемы и перспективы правового регулирования/ А.А. Бегаева. – М.: Инфотропик, 2010.</w:t>
      </w:r>
    </w:p>
    <w:p w:rsidR="00F53BEA" w:rsidRPr="00C0356D" w:rsidRDefault="00F53BEA" w:rsidP="00F53BEA">
      <w:pPr>
        <w:pStyle w:val="a3"/>
        <w:spacing w:line="360" w:lineRule="auto"/>
        <w:ind w:left="360"/>
        <w:jc w:val="both"/>
        <w:rPr>
          <w:sz w:val="28"/>
          <w:szCs w:val="28"/>
        </w:rPr>
      </w:pPr>
      <w:r w:rsidRPr="00C0356D">
        <w:rPr>
          <w:sz w:val="28"/>
          <w:szCs w:val="28"/>
        </w:rPr>
        <w:t>3.</w:t>
      </w:r>
      <w:r w:rsidRPr="00C0356D">
        <w:rPr>
          <w:sz w:val="28"/>
          <w:szCs w:val="28"/>
        </w:rPr>
        <w:tab/>
        <w:t>Депамфилис Дональд. Слияния, поглощения и другие способы реструктуризации компании. Процесс, инструментарий, примеры из практики, ответы на вопросы</w:t>
      </w:r>
      <w:proofErr w:type="gramStart"/>
      <w:r w:rsidRPr="00C0356D">
        <w:rPr>
          <w:sz w:val="28"/>
          <w:szCs w:val="28"/>
        </w:rPr>
        <w:t xml:space="preserve"> /П</w:t>
      </w:r>
      <w:proofErr w:type="gramEnd"/>
      <w:r w:rsidRPr="00C0356D">
        <w:rPr>
          <w:sz w:val="28"/>
          <w:szCs w:val="28"/>
        </w:rPr>
        <w:t xml:space="preserve">ер. с англ. - М.: ЗАО «Олимп-Бизнес», 2010. </w:t>
      </w:r>
      <w:r w:rsidRPr="00C0356D">
        <w:rPr>
          <w:sz w:val="28"/>
          <w:szCs w:val="28"/>
        </w:rPr>
        <w:tab/>
      </w:r>
    </w:p>
    <w:p w:rsidR="00F53BEA" w:rsidRPr="00C0356D" w:rsidRDefault="00F53BEA" w:rsidP="00F53BEA">
      <w:pPr>
        <w:pStyle w:val="a3"/>
        <w:spacing w:line="360" w:lineRule="auto"/>
        <w:ind w:left="360"/>
        <w:jc w:val="both"/>
        <w:rPr>
          <w:sz w:val="28"/>
          <w:szCs w:val="28"/>
        </w:rPr>
      </w:pPr>
      <w:r w:rsidRPr="00C0356D">
        <w:rPr>
          <w:sz w:val="28"/>
          <w:szCs w:val="28"/>
        </w:rPr>
        <w:t>4.</w:t>
      </w:r>
      <w:r w:rsidRPr="00C0356D">
        <w:rPr>
          <w:sz w:val="28"/>
          <w:szCs w:val="28"/>
        </w:rPr>
        <w:tab/>
        <w:t>Рид Стэнли Фостер. Искусство слияний и поглощений/ Стэнли</w:t>
      </w:r>
    </w:p>
    <w:p w:rsidR="00F53BEA" w:rsidRPr="00C0356D" w:rsidRDefault="00F53BEA" w:rsidP="00F53BEA">
      <w:pPr>
        <w:pStyle w:val="a3"/>
        <w:spacing w:line="360" w:lineRule="auto"/>
        <w:ind w:left="360"/>
        <w:jc w:val="both"/>
        <w:rPr>
          <w:sz w:val="28"/>
          <w:szCs w:val="28"/>
        </w:rPr>
      </w:pPr>
      <w:r w:rsidRPr="00C0356D">
        <w:rPr>
          <w:sz w:val="28"/>
          <w:szCs w:val="28"/>
        </w:rPr>
        <w:t xml:space="preserve">Фостер Рид, Александра Рид </w:t>
      </w:r>
      <w:proofErr w:type="gramStart"/>
      <w:r w:rsidRPr="00C0356D">
        <w:rPr>
          <w:sz w:val="28"/>
          <w:szCs w:val="28"/>
        </w:rPr>
        <w:t>Лажу</w:t>
      </w:r>
      <w:proofErr w:type="gramEnd"/>
      <w:r w:rsidRPr="00C0356D">
        <w:rPr>
          <w:sz w:val="28"/>
          <w:szCs w:val="28"/>
        </w:rPr>
        <w:t>; Пер. с англ. – М.: «Альпина Паблишер»,</w:t>
      </w:r>
    </w:p>
    <w:p w:rsidR="00F53BEA" w:rsidRPr="00C0356D" w:rsidRDefault="00F53BEA" w:rsidP="00F53BEA">
      <w:pPr>
        <w:pStyle w:val="a3"/>
        <w:spacing w:line="360" w:lineRule="auto"/>
        <w:ind w:left="360"/>
        <w:jc w:val="both"/>
        <w:rPr>
          <w:sz w:val="28"/>
          <w:szCs w:val="28"/>
        </w:rPr>
      </w:pPr>
      <w:r w:rsidRPr="00C0356D">
        <w:rPr>
          <w:sz w:val="28"/>
          <w:szCs w:val="28"/>
        </w:rPr>
        <w:t>2011.</w:t>
      </w:r>
    </w:p>
    <w:p w:rsidR="00F53BEA" w:rsidRPr="00C0356D" w:rsidRDefault="00F53BEA" w:rsidP="00F53BEA">
      <w:pPr>
        <w:pStyle w:val="a3"/>
        <w:spacing w:line="360" w:lineRule="auto"/>
        <w:ind w:left="360"/>
        <w:jc w:val="both"/>
        <w:rPr>
          <w:sz w:val="28"/>
          <w:szCs w:val="28"/>
        </w:rPr>
      </w:pPr>
      <w:r w:rsidRPr="00C0356D">
        <w:rPr>
          <w:sz w:val="28"/>
          <w:szCs w:val="28"/>
        </w:rPr>
        <w:t>5.</w:t>
      </w:r>
      <w:r w:rsidRPr="00C0356D">
        <w:rPr>
          <w:sz w:val="28"/>
          <w:szCs w:val="28"/>
        </w:rPr>
        <w:tab/>
        <w:t>Эскиндаров М.А. и др. Теория слияний и поглощений. В схемах и таблицах. Учебное пособие/ М.А. Эскиндаров, И.Ю. Беляева, А.Ю. Жданов и др. – М.: Кнорус, 2013.</w:t>
      </w:r>
    </w:p>
    <w:p w:rsidR="00351290" w:rsidRDefault="00351290"/>
    <w:sectPr w:rsidR="0035129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DF0" w:rsidRDefault="00C10DF0" w:rsidP="00F53BEA">
      <w:r>
        <w:separator/>
      </w:r>
    </w:p>
  </w:endnote>
  <w:endnote w:type="continuationSeparator" w:id="0">
    <w:p w:rsidR="00C10DF0" w:rsidRDefault="00C10DF0" w:rsidP="00F5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8919916"/>
      <w:docPartObj>
        <w:docPartGallery w:val="Page Numbers (Bottom of Page)"/>
        <w:docPartUnique/>
      </w:docPartObj>
    </w:sdtPr>
    <w:sdtEndPr/>
    <w:sdtContent>
      <w:p w:rsidR="00F53BEA" w:rsidRDefault="00F53BEA">
        <w:pPr>
          <w:pStyle w:val="a7"/>
          <w:jc w:val="right"/>
        </w:pPr>
        <w:r>
          <w:fldChar w:fldCharType="begin"/>
        </w:r>
        <w:r>
          <w:instrText>PAGE   \* MERGEFORMAT</w:instrText>
        </w:r>
        <w:r>
          <w:fldChar w:fldCharType="separate"/>
        </w:r>
        <w:r w:rsidR="005772D4">
          <w:rPr>
            <w:noProof/>
          </w:rPr>
          <w:t>10</w:t>
        </w:r>
        <w:r>
          <w:fldChar w:fldCharType="end"/>
        </w:r>
      </w:p>
    </w:sdtContent>
  </w:sdt>
  <w:p w:rsidR="00F53BEA" w:rsidRDefault="00F53BE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DF0" w:rsidRDefault="00C10DF0" w:rsidP="00F53BEA">
      <w:r>
        <w:separator/>
      </w:r>
    </w:p>
  </w:footnote>
  <w:footnote w:type="continuationSeparator" w:id="0">
    <w:p w:rsidR="00C10DF0" w:rsidRDefault="00C10DF0" w:rsidP="00F53B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06BCF"/>
    <w:multiLevelType w:val="hybridMultilevel"/>
    <w:tmpl w:val="48D213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25DF28AE"/>
    <w:multiLevelType w:val="hybridMultilevel"/>
    <w:tmpl w:val="DDE8A3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443B56D3"/>
    <w:multiLevelType w:val="hybridMultilevel"/>
    <w:tmpl w:val="A170C1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574702E9"/>
    <w:multiLevelType w:val="hybridMultilevel"/>
    <w:tmpl w:val="C700E9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69D4446F"/>
    <w:multiLevelType w:val="hybridMultilevel"/>
    <w:tmpl w:val="316EB8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7D53316E"/>
    <w:multiLevelType w:val="hybridMultilevel"/>
    <w:tmpl w:val="092AE4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6E6"/>
    <w:rsid w:val="0010362C"/>
    <w:rsid w:val="002564E5"/>
    <w:rsid w:val="002E09FA"/>
    <w:rsid w:val="00351290"/>
    <w:rsid w:val="003940F5"/>
    <w:rsid w:val="004F2E4D"/>
    <w:rsid w:val="005436E6"/>
    <w:rsid w:val="005772D4"/>
    <w:rsid w:val="00726C2D"/>
    <w:rsid w:val="00960A51"/>
    <w:rsid w:val="00A27C9C"/>
    <w:rsid w:val="00A32C47"/>
    <w:rsid w:val="00BC5F5E"/>
    <w:rsid w:val="00C10DF0"/>
    <w:rsid w:val="00CB29B5"/>
    <w:rsid w:val="00D34EE9"/>
    <w:rsid w:val="00D93966"/>
    <w:rsid w:val="00DB52A7"/>
    <w:rsid w:val="00DB6727"/>
    <w:rsid w:val="00EF0C3D"/>
    <w:rsid w:val="00F53BEA"/>
    <w:rsid w:val="00FA6B3C"/>
    <w:rsid w:val="00FE64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9B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B29B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Style6">
    <w:name w:val="Style6"/>
    <w:basedOn w:val="a"/>
    <w:rsid w:val="00CB29B5"/>
    <w:pPr>
      <w:jc w:val="center"/>
    </w:pPr>
    <w:rPr>
      <w:rFonts w:eastAsia="Calibri"/>
      <w:sz w:val="24"/>
      <w:szCs w:val="24"/>
    </w:rPr>
  </w:style>
  <w:style w:type="paragraph" w:customStyle="1" w:styleId="CharChar">
    <w:name w:val="Знак Знак Char Char Знак Знак Знак"/>
    <w:basedOn w:val="a"/>
    <w:rsid w:val="00F53BEA"/>
    <w:pPr>
      <w:autoSpaceDE/>
      <w:autoSpaceDN/>
      <w:spacing w:after="160" w:line="240" w:lineRule="exact"/>
      <w:jc w:val="right"/>
    </w:pPr>
    <w:rPr>
      <w:lang w:val="en-GB" w:eastAsia="en-US"/>
    </w:rPr>
  </w:style>
  <w:style w:type="paragraph" w:styleId="a4">
    <w:name w:val="List Paragraph"/>
    <w:basedOn w:val="a"/>
    <w:qFormat/>
    <w:rsid w:val="00F53BEA"/>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5">
    <w:name w:val="header"/>
    <w:basedOn w:val="a"/>
    <w:link w:val="a6"/>
    <w:uiPriority w:val="99"/>
    <w:unhideWhenUsed/>
    <w:rsid w:val="00F53BEA"/>
    <w:pPr>
      <w:tabs>
        <w:tab w:val="center" w:pos="4677"/>
        <w:tab w:val="right" w:pos="9355"/>
      </w:tabs>
    </w:pPr>
  </w:style>
  <w:style w:type="character" w:customStyle="1" w:styleId="a6">
    <w:name w:val="Верхний колонтитул Знак"/>
    <w:basedOn w:val="a0"/>
    <w:link w:val="a5"/>
    <w:uiPriority w:val="99"/>
    <w:rsid w:val="00F53BEA"/>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F53BEA"/>
    <w:pPr>
      <w:tabs>
        <w:tab w:val="center" w:pos="4677"/>
        <w:tab w:val="right" w:pos="9355"/>
      </w:tabs>
    </w:pPr>
  </w:style>
  <w:style w:type="character" w:customStyle="1" w:styleId="a8">
    <w:name w:val="Нижний колонтитул Знак"/>
    <w:basedOn w:val="a0"/>
    <w:link w:val="a7"/>
    <w:uiPriority w:val="99"/>
    <w:rsid w:val="00F53BEA"/>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9B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B29B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Style6">
    <w:name w:val="Style6"/>
    <w:basedOn w:val="a"/>
    <w:rsid w:val="00CB29B5"/>
    <w:pPr>
      <w:jc w:val="center"/>
    </w:pPr>
    <w:rPr>
      <w:rFonts w:eastAsia="Calibri"/>
      <w:sz w:val="24"/>
      <w:szCs w:val="24"/>
    </w:rPr>
  </w:style>
  <w:style w:type="paragraph" w:customStyle="1" w:styleId="CharChar">
    <w:name w:val="Знак Знак Char Char Знак Знак Знак"/>
    <w:basedOn w:val="a"/>
    <w:rsid w:val="00F53BEA"/>
    <w:pPr>
      <w:autoSpaceDE/>
      <w:autoSpaceDN/>
      <w:spacing w:after="160" w:line="240" w:lineRule="exact"/>
      <w:jc w:val="right"/>
    </w:pPr>
    <w:rPr>
      <w:lang w:val="en-GB" w:eastAsia="en-US"/>
    </w:rPr>
  </w:style>
  <w:style w:type="paragraph" w:styleId="a4">
    <w:name w:val="List Paragraph"/>
    <w:basedOn w:val="a"/>
    <w:qFormat/>
    <w:rsid w:val="00F53BEA"/>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5">
    <w:name w:val="header"/>
    <w:basedOn w:val="a"/>
    <w:link w:val="a6"/>
    <w:uiPriority w:val="99"/>
    <w:unhideWhenUsed/>
    <w:rsid w:val="00F53BEA"/>
    <w:pPr>
      <w:tabs>
        <w:tab w:val="center" w:pos="4677"/>
        <w:tab w:val="right" w:pos="9355"/>
      </w:tabs>
    </w:pPr>
  </w:style>
  <w:style w:type="character" w:customStyle="1" w:styleId="a6">
    <w:name w:val="Верхний колонтитул Знак"/>
    <w:basedOn w:val="a0"/>
    <w:link w:val="a5"/>
    <w:uiPriority w:val="99"/>
    <w:rsid w:val="00F53BEA"/>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F53BEA"/>
    <w:pPr>
      <w:tabs>
        <w:tab w:val="center" w:pos="4677"/>
        <w:tab w:val="right" w:pos="9355"/>
      </w:tabs>
    </w:pPr>
  </w:style>
  <w:style w:type="character" w:customStyle="1" w:styleId="a8">
    <w:name w:val="Нижний колонтитул Знак"/>
    <w:basedOn w:val="a0"/>
    <w:link w:val="a7"/>
    <w:uiPriority w:val="99"/>
    <w:rsid w:val="00F53BE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930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2027</Words>
  <Characters>11555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14</cp:revision>
  <dcterms:created xsi:type="dcterms:W3CDTF">2016-05-14T17:01:00Z</dcterms:created>
  <dcterms:modified xsi:type="dcterms:W3CDTF">2016-06-06T20:12:00Z</dcterms:modified>
</cp:coreProperties>
</file>