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B7" w:rsidRPr="000817B7" w:rsidRDefault="000817B7" w:rsidP="000817B7">
      <w:pPr>
        <w:spacing w:line="240" w:lineRule="auto"/>
        <w:ind w:left="567" w:right="567"/>
        <w:rPr>
          <w:rFonts w:ascii="Times New Roman" w:hAnsi="Times New Roman" w:cs="Times New Roman"/>
          <w:sz w:val="28"/>
          <w:szCs w:val="28"/>
        </w:rPr>
      </w:pPr>
      <w:r w:rsidRPr="000817B7">
        <w:rPr>
          <w:rFonts w:ascii="Times New Roman" w:hAnsi="Times New Roman" w:cs="Times New Roman"/>
          <w:sz w:val="28"/>
          <w:szCs w:val="28"/>
        </w:rPr>
        <w:t>ФЕДЕРАЛЬНОЕ ГОСУДАРСТВЕННОЕ ОБРАЗОВАТЕЛЬНОЕ</w:t>
      </w:r>
    </w:p>
    <w:p w:rsidR="000817B7" w:rsidRPr="000817B7" w:rsidRDefault="000817B7" w:rsidP="000817B7">
      <w:pPr>
        <w:spacing w:line="240" w:lineRule="auto"/>
        <w:ind w:left="567" w:right="567"/>
        <w:jc w:val="center"/>
        <w:rPr>
          <w:rFonts w:ascii="Times New Roman" w:hAnsi="Times New Roman" w:cs="Times New Roman"/>
          <w:sz w:val="28"/>
          <w:szCs w:val="28"/>
        </w:rPr>
      </w:pPr>
      <w:r w:rsidRPr="000817B7">
        <w:rPr>
          <w:rFonts w:ascii="Times New Roman" w:hAnsi="Times New Roman" w:cs="Times New Roman"/>
          <w:sz w:val="28"/>
          <w:szCs w:val="28"/>
        </w:rPr>
        <w:t>БЮДЖЕТНОЕ УЧРЕЖДЕНИЕ ВЫСШЕГО ОБРАЗОВАНИЯ</w:t>
      </w:r>
    </w:p>
    <w:p w:rsidR="000817B7" w:rsidRPr="000817B7" w:rsidRDefault="000817B7" w:rsidP="000817B7">
      <w:pPr>
        <w:spacing w:line="240" w:lineRule="auto"/>
        <w:ind w:left="567" w:right="567"/>
        <w:jc w:val="center"/>
        <w:rPr>
          <w:rFonts w:ascii="Times New Roman" w:hAnsi="Times New Roman" w:cs="Times New Roman"/>
          <w:b/>
          <w:caps/>
          <w:sz w:val="28"/>
          <w:szCs w:val="28"/>
        </w:rPr>
      </w:pPr>
      <w:r w:rsidRPr="000817B7">
        <w:rPr>
          <w:rFonts w:ascii="Times New Roman" w:hAnsi="Times New Roman" w:cs="Times New Roman"/>
          <w:b/>
          <w:sz w:val="28"/>
          <w:szCs w:val="28"/>
        </w:rPr>
        <w:t>«</w:t>
      </w:r>
      <w:r w:rsidRPr="000817B7">
        <w:rPr>
          <w:rFonts w:ascii="Times New Roman" w:hAnsi="Times New Roman" w:cs="Times New Roman"/>
          <w:b/>
          <w:caps/>
          <w:sz w:val="28"/>
          <w:szCs w:val="28"/>
        </w:rPr>
        <w:t>Финансовый университет при Правительстве</w:t>
      </w:r>
    </w:p>
    <w:p w:rsidR="000817B7" w:rsidRPr="000817B7" w:rsidRDefault="000817B7" w:rsidP="000817B7">
      <w:pPr>
        <w:spacing w:line="240" w:lineRule="auto"/>
        <w:ind w:left="567" w:right="567"/>
        <w:jc w:val="center"/>
        <w:rPr>
          <w:rFonts w:ascii="Times New Roman" w:hAnsi="Times New Roman" w:cs="Times New Roman"/>
          <w:b/>
          <w:caps/>
          <w:sz w:val="28"/>
          <w:szCs w:val="28"/>
        </w:rPr>
      </w:pPr>
      <w:r w:rsidRPr="000817B7">
        <w:rPr>
          <w:rFonts w:ascii="Times New Roman" w:hAnsi="Times New Roman" w:cs="Times New Roman"/>
          <w:b/>
          <w:caps/>
          <w:sz w:val="28"/>
          <w:szCs w:val="28"/>
        </w:rPr>
        <w:t>РоССИЙСКОЙ ФЕДЕРАЦИИ»</w:t>
      </w:r>
    </w:p>
    <w:p w:rsidR="000817B7" w:rsidRDefault="000817B7" w:rsidP="000817B7">
      <w:pPr>
        <w:pBdr>
          <w:top w:val="thinThickSmallGap" w:sz="24" w:space="1" w:color="auto"/>
        </w:pBdr>
        <w:spacing w:line="240" w:lineRule="auto"/>
        <w:ind w:left="567" w:right="567"/>
        <w:jc w:val="center"/>
        <w:rPr>
          <w:rFonts w:ascii="Times New Roman" w:hAnsi="Times New Roman" w:cs="Times New Roman"/>
          <w:b/>
          <w:sz w:val="28"/>
          <w:szCs w:val="28"/>
        </w:rPr>
      </w:pPr>
      <w:r w:rsidRPr="000817B7">
        <w:rPr>
          <w:rFonts w:ascii="Times New Roman" w:hAnsi="Times New Roman" w:cs="Times New Roman"/>
          <w:b/>
          <w:sz w:val="28"/>
          <w:szCs w:val="28"/>
        </w:rPr>
        <w:t>БАРНАУЛЬСКИЙ ФИЛИАЛ</w:t>
      </w:r>
    </w:p>
    <w:p w:rsidR="000817B7" w:rsidRPr="000817B7" w:rsidRDefault="000817B7" w:rsidP="000817B7">
      <w:pPr>
        <w:pBdr>
          <w:top w:val="thinThickSmallGap" w:sz="24" w:space="1" w:color="auto"/>
        </w:pBdr>
        <w:spacing w:line="360" w:lineRule="auto"/>
        <w:ind w:left="567" w:right="567"/>
        <w:jc w:val="center"/>
        <w:rPr>
          <w:rFonts w:ascii="Times New Roman" w:hAnsi="Times New Roman" w:cs="Times New Roman"/>
          <w:b/>
          <w:sz w:val="28"/>
          <w:szCs w:val="28"/>
        </w:rPr>
      </w:pPr>
    </w:p>
    <w:p w:rsidR="000817B7" w:rsidRPr="000817B7" w:rsidRDefault="000817B7" w:rsidP="000817B7">
      <w:pPr>
        <w:spacing w:line="36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Кафедра «Философия, история и право</w:t>
      </w:r>
      <w:r w:rsidRPr="000817B7">
        <w:rPr>
          <w:rFonts w:ascii="Times New Roman" w:hAnsi="Times New Roman" w:cs="Times New Roman"/>
          <w:b/>
          <w:sz w:val="28"/>
          <w:szCs w:val="28"/>
        </w:rPr>
        <w:t>»</w:t>
      </w:r>
    </w:p>
    <w:p w:rsidR="000817B7" w:rsidRDefault="000817B7" w:rsidP="000817B7">
      <w:pPr>
        <w:spacing w:line="360" w:lineRule="auto"/>
        <w:ind w:left="567" w:right="567"/>
        <w:jc w:val="center"/>
        <w:rPr>
          <w:rFonts w:ascii="Times New Roman" w:hAnsi="Times New Roman" w:cs="Times New Roman"/>
          <w:b/>
          <w:sz w:val="28"/>
          <w:szCs w:val="28"/>
        </w:rPr>
      </w:pPr>
      <w:r w:rsidRPr="000817B7">
        <w:rPr>
          <w:rFonts w:ascii="Times New Roman" w:hAnsi="Times New Roman" w:cs="Times New Roman"/>
          <w:b/>
          <w:sz w:val="28"/>
          <w:szCs w:val="28"/>
        </w:rPr>
        <w:t>Направление подготовки «Менеджмент» (бакалавриат)</w:t>
      </w:r>
    </w:p>
    <w:p w:rsidR="000817B7" w:rsidRPr="000817B7" w:rsidRDefault="000817B7" w:rsidP="000817B7">
      <w:pPr>
        <w:spacing w:line="360" w:lineRule="auto"/>
        <w:ind w:left="567" w:right="567"/>
        <w:jc w:val="center"/>
        <w:rPr>
          <w:rFonts w:ascii="Times New Roman" w:hAnsi="Times New Roman" w:cs="Times New Roman"/>
          <w:b/>
          <w:sz w:val="28"/>
          <w:szCs w:val="28"/>
        </w:rPr>
      </w:pPr>
    </w:p>
    <w:p w:rsidR="000817B7" w:rsidRPr="000817B7" w:rsidRDefault="000817B7" w:rsidP="000817B7">
      <w:pPr>
        <w:spacing w:line="36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0817B7" w:rsidRPr="000817B7" w:rsidRDefault="000817B7" w:rsidP="000817B7">
      <w:pPr>
        <w:spacing w:line="36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Вариант № 13</w:t>
      </w:r>
    </w:p>
    <w:p w:rsidR="000817B7" w:rsidRDefault="000817B7" w:rsidP="000817B7">
      <w:pPr>
        <w:spacing w:line="360" w:lineRule="auto"/>
        <w:ind w:left="567" w:right="567"/>
        <w:jc w:val="center"/>
        <w:rPr>
          <w:rFonts w:ascii="Times New Roman" w:hAnsi="Times New Roman" w:cs="Times New Roman"/>
          <w:b/>
          <w:sz w:val="28"/>
          <w:szCs w:val="28"/>
        </w:rPr>
      </w:pPr>
      <w:r w:rsidRPr="000817B7">
        <w:rPr>
          <w:rFonts w:ascii="Times New Roman" w:hAnsi="Times New Roman" w:cs="Times New Roman"/>
          <w:b/>
          <w:sz w:val="28"/>
          <w:szCs w:val="28"/>
        </w:rPr>
        <w:t>По ди</w:t>
      </w:r>
      <w:r>
        <w:rPr>
          <w:rFonts w:ascii="Times New Roman" w:hAnsi="Times New Roman" w:cs="Times New Roman"/>
          <w:b/>
          <w:sz w:val="28"/>
          <w:szCs w:val="28"/>
        </w:rPr>
        <w:t>сциплине «Право</w:t>
      </w:r>
      <w:r w:rsidRPr="000817B7">
        <w:rPr>
          <w:rFonts w:ascii="Times New Roman" w:hAnsi="Times New Roman" w:cs="Times New Roman"/>
          <w:b/>
          <w:sz w:val="28"/>
          <w:szCs w:val="28"/>
        </w:rPr>
        <w:t>»</w:t>
      </w:r>
    </w:p>
    <w:p w:rsidR="000817B7" w:rsidRPr="000817B7" w:rsidRDefault="000817B7" w:rsidP="000817B7">
      <w:pPr>
        <w:spacing w:line="360" w:lineRule="auto"/>
        <w:ind w:left="567" w:right="567"/>
        <w:jc w:val="center"/>
        <w:rPr>
          <w:rFonts w:ascii="Times New Roman" w:hAnsi="Times New Roman" w:cs="Times New Roman"/>
          <w:b/>
          <w:sz w:val="28"/>
          <w:szCs w:val="28"/>
        </w:rPr>
      </w:pPr>
    </w:p>
    <w:p w:rsidR="000817B7" w:rsidRPr="000817B7" w:rsidRDefault="000817B7" w:rsidP="000817B7">
      <w:pPr>
        <w:spacing w:line="360" w:lineRule="auto"/>
        <w:ind w:left="567" w:right="567"/>
        <w:jc w:val="center"/>
        <w:rPr>
          <w:rFonts w:ascii="Times New Roman" w:hAnsi="Times New Roman" w:cs="Times New Roman"/>
          <w:b/>
          <w:bCs/>
          <w:color w:val="000000"/>
          <w:sz w:val="28"/>
          <w:szCs w:val="28"/>
        </w:rPr>
      </w:pPr>
      <w:r w:rsidRPr="000817B7">
        <w:rPr>
          <w:rFonts w:ascii="Times New Roman" w:hAnsi="Times New Roman" w:cs="Times New Roman"/>
          <w:b/>
          <w:sz w:val="28"/>
          <w:szCs w:val="28"/>
        </w:rPr>
        <w:t>ТЕМА: «Система гражданского законодательства и его источники</w:t>
      </w:r>
      <w:r w:rsidRPr="000817B7">
        <w:rPr>
          <w:rStyle w:val="apple-style-span"/>
          <w:rFonts w:ascii="Times New Roman" w:hAnsi="Times New Roman" w:cs="Times New Roman"/>
          <w:b/>
          <w:sz w:val="28"/>
          <w:szCs w:val="28"/>
        </w:rPr>
        <w:t>»</w:t>
      </w:r>
    </w:p>
    <w:p w:rsidR="000817B7" w:rsidRPr="000817B7" w:rsidRDefault="000817B7" w:rsidP="000817B7">
      <w:pPr>
        <w:spacing w:line="360" w:lineRule="auto"/>
        <w:ind w:left="567" w:right="567"/>
        <w:jc w:val="center"/>
        <w:rPr>
          <w:rFonts w:ascii="Times New Roman" w:hAnsi="Times New Roman" w:cs="Times New Roman"/>
          <w:b/>
          <w:bCs/>
          <w:color w:val="000000"/>
          <w:sz w:val="28"/>
          <w:szCs w:val="28"/>
        </w:rPr>
      </w:pPr>
    </w:p>
    <w:p w:rsidR="000817B7" w:rsidRPr="000817B7" w:rsidRDefault="000817B7" w:rsidP="000817B7">
      <w:pPr>
        <w:tabs>
          <w:tab w:val="left" w:pos="3960"/>
        </w:tabs>
        <w:spacing w:line="360" w:lineRule="auto"/>
        <w:ind w:left="567" w:right="567"/>
        <w:jc w:val="both"/>
        <w:rPr>
          <w:rFonts w:ascii="Times New Roman" w:hAnsi="Times New Roman" w:cs="Times New Roman"/>
          <w:sz w:val="28"/>
          <w:szCs w:val="28"/>
        </w:rPr>
      </w:pPr>
      <w:r w:rsidRPr="000817B7">
        <w:rPr>
          <w:rFonts w:ascii="Times New Roman" w:hAnsi="Times New Roman" w:cs="Times New Roman"/>
          <w:sz w:val="28"/>
          <w:szCs w:val="28"/>
        </w:rPr>
        <w:t>Студент__________________     Устьянцева Валерия Геннадье</w:t>
      </w:r>
      <w:r w:rsidRPr="000817B7">
        <w:rPr>
          <w:rFonts w:ascii="Times New Roman" w:hAnsi="Times New Roman" w:cs="Times New Roman"/>
          <w:sz w:val="28"/>
          <w:szCs w:val="28"/>
        </w:rPr>
        <w:t>в</w:t>
      </w:r>
      <w:r w:rsidRPr="000817B7">
        <w:rPr>
          <w:rFonts w:ascii="Times New Roman" w:hAnsi="Times New Roman" w:cs="Times New Roman"/>
          <w:sz w:val="28"/>
          <w:szCs w:val="28"/>
        </w:rPr>
        <w:t>на</w:t>
      </w:r>
    </w:p>
    <w:p w:rsidR="000817B7" w:rsidRPr="000817B7" w:rsidRDefault="000817B7" w:rsidP="000817B7">
      <w:pPr>
        <w:tabs>
          <w:tab w:val="left" w:pos="3960"/>
        </w:tabs>
        <w:spacing w:line="360" w:lineRule="auto"/>
        <w:ind w:left="567" w:right="567"/>
        <w:jc w:val="both"/>
        <w:rPr>
          <w:rFonts w:ascii="Times New Roman" w:hAnsi="Times New Roman" w:cs="Times New Roman"/>
          <w:sz w:val="28"/>
          <w:szCs w:val="28"/>
        </w:rPr>
      </w:pPr>
      <w:r w:rsidRPr="000817B7">
        <w:rPr>
          <w:rFonts w:ascii="Times New Roman" w:hAnsi="Times New Roman" w:cs="Times New Roman"/>
          <w:sz w:val="28"/>
          <w:szCs w:val="28"/>
        </w:rPr>
        <w:t xml:space="preserve">                            (подпись)</w:t>
      </w:r>
    </w:p>
    <w:p w:rsidR="000817B7" w:rsidRPr="000817B7" w:rsidRDefault="000817B7" w:rsidP="000817B7">
      <w:pPr>
        <w:spacing w:line="360" w:lineRule="auto"/>
        <w:ind w:left="567" w:right="567"/>
        <w:jc w:val="both"/>
        <w:rPr>
          <w:rFonts w:ascii="Times New Roman" w:hAnsi="Times New Roman" w:cs="Times New Roman"/>
          <w:sz w:val="28"/>
          <w:szCs w:val="28"/>
        </w:rPr>
      </w:pPr>
      <w:r w:rsidRPr="000817B7">
        <w:rPr>
          <w:rFonts w:ascii="Times New Roman" w:hAnsi="Times New Roman" w:cs="Times New Roman"/>
          <w:sz w:val="28"/>
          <w:szCs w:val="28"/>
        </w:rPr>
        <w:t>Группа ЗМФ-42                             Номер личного дела 100.02/130004</w:t>
      </w:r>
    </w:p>
    <w:p w:rsidR="000817B7" w:rsidRPr="000817B7" w:rsidRDefault="000817B7" w:rsidP="000817B7">
      <w:pPr>
        <w:autoSpaceDE w:val="0"/>
        <w:autoSpaceDN w:val="0"/>
        <w:adjustRightInd w:val="0"/>
        <w:spacing w:line="360" w:lineRule="auto"/>
        <w:ind w:left="567" w:right="567"/>
        <w:jc w:val="both"/>
        <w:rPr>
          <w:rFonts w:ascii="Times New Roman" w:hAnsi="Times New Roman" w:cs="Times New Roman"/>
          <w:sz w:val="28"/>
          <w:szCs w:val="28"/>
        </w:rPr>
      </w:pPr>
      <w:r w:rsidRPr="000817B7">
        <w:rPr>
          <w:rFonts w:ascii="Times New Roman" w:hAnsi="Times New Roman" w:cs="Times New Roman"/>
          <w:sz w:val="28"/>
          <w:szCs w:val="28"/>
        </w:rPr>
        <w:t xml:space="preserve">Преподаватель Шевелёв С.Ю. </w:t>
      </w:r>
      <w:proofErr w:type="spellStart"/>
      <w:proofErr w:type="gramStart"/>
      <w:r w:rsidRPr="000817B7">
        <w:rPr>
          <w:rFonts w:ascii="Times New Roman" w:hAnsi="Times New Roman" w:cs="Times New Roman"/>
          <w:sz w:val="28"/>
          <w:szCs w:val="28"/>
        </w:rPr>
        <w:t>к</w:t>
      </w:r>
      <w:proofErr w:type="gramEnd"/>
      <w:r w:rsidRPr="000817B7">
        <w:rPr>
          <w:rFonts w:ascii="Times New Roman" w:hAnsi="Times New Roman" w:cs="Times New Roman"/>
          <w:sz w:val="28"/>
          <w:szCs w:val="28"/>
        </w:rPr>
        <w:t>.э.н</w:t>
      </w:r>
      <w:proofErr w:type="spellEnd"/>
      <w:r w:rsidRPr="000817B7">
        <w:rPr>
          <w:rFonts w:ascii="Times New Roman" w:hAnsi="Times New Roman" w:cs="Times New Roman"/>
          <w:sz w:val="28"/>
          <w:szCs w:val="28"/>
        </w:rPr>
        <w:t>., доцент</w:t>
      </w:r>
    </w:p>
    <w:p w:rsidR="000817B7" w:rsidRDefault="000817B7" w:rsidP="000817B7">
      <w:pPr>
        <w:spacing w:line="360" w:lineRule="auto"/>
        <w:ind w:left="567" w:right="567"/>
        <w:jc w:val="center"/>
        <w:rPr>
          <w:rFonts w:ascii="Times New Roman" w:hAnsi="Times New Roman" w:cs="Times New Roman"/>
          <w:sz w:val="28"/>
          <w:szCs w:val="28"/>
        </w:rPr>
      </w:pPr>
    </w:p>
    <w:p w:rsidR="00BF444B" w:rsidRDefault="000817B7" w:rsidP="000817B7">
      <w:pPr>
        <w:spacing w:line="360" w:lineRule="auto"/>
        <w:ind w:left="567" w:right="567"/>
        <w:jc w:val="center"/>
        <w:rPr>
          <w:rFonts w:ascii="Times New Roman" w:hAnsi="Times New Roman" w:cs="Times New Roman"/>
          <w:sz w:val="28"/>
          <w:szCs w:val="28"/>
        </w:rPr>
      </w:pPr>
      <w:r>
        <w:rPr>
          <w:rFonts w:ascii="Times New Roman" w:hAnsi="Times New Roman" w:cs="Times New Roman"/>
          <w:sz w:val="28"/>
          <w:szCs w:val="28"/>
        </w:rPr>
        <w:t>Барнаул 2016</w:t>
      </w:r>
    </w:p>
    <w:sdt>
      <w:sdtPr>
        <w:rPr>
          <w:rFonts w:asciiTheme="minorHAnsi" w:eastAsiaTheme="minorEastAsia" w:hAnsiTheme="minorHAnsi" w:cstheme="minorBidi"/>
          <w:b w:val="0"/>
          <w:bCs w:val="0"/>
          <w:color w:val="auto"/>
          <w:sz w:val="22"/>
          <w:szCs w:val="22"/>
        </w:rPr>
        <w:id w:val="-1097784708"/>
        <w:docPartObj>
          <w:docPartGallery w:val="Table of Contents"/>
          <w:docPartUnique/>
        </w:docPartObj>
      </w:sdtPr>
      <w:sdtContent>
        <w:p w:rsidR="000817B7" w:rsidRDefault="000817B7" w:rsidP="008330C8">
          <w:pPr>
            <w:pStyle w:val="a7"/>
            <w:spacing w:line="360" w:lineRule="auto"/>
            <w:ind w:left="567" w:right="567"/>
            <w:jc w:val="center"/>
            <w:rPr>
              <w:rFonts w:asciiTheme="minorHAnsi" w:eastAsiaTheme="minorEastAsia" w:hAnsiTheme="minorHAnsi" w:cstheme="minorBidi"/>
              <w:b w:val="0"/>
              <w:bCs w:val="0"/>
              <w:color w:val="auto"/>
              <w:sz w:val="22"/>
              <w:szCs w:val="22"/>
            </w:rPr>
          </w:pPr>
        </w:p>
        <w:p w:rsidR="00BF444B" w:rsidRPr="00BF444B" w:rsidRDefault="00BF444B" w:rsidP="008330C8">
          <w:pPr>
            <w:pStyle w:val="a7"/>
            <w:spacing w:line="360" w:lineRule="auto"/>
            <w:ind w:left="567" w:right="567"/>
            <w:jc w:val="center"/>
            <w:rPr>
              <w:rFonts w:ascii="Times New Roman" w:hAnsi="Times New Roman" w:cs="Times New Roman"/>
            </w:rPr>
          </w:pPr>
          <w:r>
            <w:rPr>
              <w:rFonts w:ascii="Times New Roman" w:hAnsi="Times New Roman" w:cs="Times New Roman"/>
            </w:rPr>
            <w:t>Содержание</w:t>
          </w:r>
        </w:p>
        <w:p w:rsidR="00BF444B" w:rsidRPr="00BF444B" w:rsidRDefault="00BF444B" w:rsidP="008330C8">
          <w:pPr>
            <w:pStyle w:val="11"/>
            <w:spacing w:line="360" w:lineRule="auto"/>
            <w:ind w:left="567" w:right="567"/>
          </w:pPr>
          <w:r>
            <w:t>Введение</w:t>
          </w:r>
          <w:r w:rsidRPr="00BF444B">
            <w:ptab w:relativeTo="margin" w:alignment="right" w:leader="dot"/>
          </w:r>
          <w:r>
            <w:t>3</w:t>
          </w:r>
        </w:p>
        <w:p w:rsidR="00E577A2" w:rsidRDefault="00E577A2" w:rsidP="008330C8">
          <w:pPr>
            <w:pStyle w:val="11"/>
            <w:spacing w:line="360" w:lineRule="auto"/>
            <w:ind w:left="567" w:right="567"/>
            <w:rPr>
              <w:rFonts w:eastAsia="Calibri"/>
            </w:rPr>
          </w:pPr>
          <w:r>
            <w:t>Понятие системы гражданского законодательства</w:t>
          </w:r>
          <w:r w:rsidR="00BF444B" w:rsidRPr="00BF444B">
            <w:ptab w:relativeTo="margin" w:alignment="right" w:leader="dot"/>
          </w:r>
          <w:r w:rsidR="00BB4A87" w:rsidRPr="00BB4A87">
            <w:t>4</w:t>
          </w:r>
          <w:r w:rsidR="0050727F" w:rsidRPr="0050727F">
            <w:rPr>
              <w:rFonts w:eastAsia="Calibri"/>
            </w:rPr>
            <w:t xml:space="preserve"> </w:t>
          </w:r>
        </w:p>
        <w:p w:rsidR="0050727F" w:rsidRDefault="00E577A2" w:rsidP="008330C8">
          <w:pPr>
            <w:pStyle w:val="11"/>
            <w:spacing w:line="360" w:lineRule="auto"/>
            <w:ind w:left="567" w:right="567"/>
            <w:rPr>
              <w:rFonts w:eastAsia="Calibri"/>
            </w:rPr>
          </w:pPr>
          <w:r>
            <w:t>Источники гражданского законодательства</w:t>
          </w:r>
          <w:r w:rsidRPr="00BF444B">
            <w:ptab w:relativeTo="margin" w:alignment="right" w:leader="dot"/>
          </w:r>
          <w:r w:rsidR="008330C8">
            <w:t>7</w:t>
          </w:r>
        </w:p>
        <w:p w:rsidR="00BF444B" w:rsidRPr="00806169" w:rsidRDefault="00BF444B" w:rsidP="008330C8">
          <w:pPr>
            <w:pStyle w:val="21"/>
            <w:spacing w:line="360" w:lineRule="auto"/>
            <w:ind w:left="567" w:right="567"/>
            <w:jc w:val="center"/>
            <w:rPr>
              <w:rFonts w:ascii="Times New Roman" w:hAnsi="Times New Roman" w:cs="Times New Roman"/>
              <w:sz w:val="28"/>
              <w:szCs w:val="28"/>
            </w:rPr>
          </w:pPr>
          <w:r>
            <w:rPr>
              <w:rFonts w:ascii="Times New Roman" w:hAnsi="Times New Roman" w:cs="Times New Roman"/>
              <w:sz w:val="28"/>
              <w:szCs w:val="28"/>
            </w:rPr>
            <w:t>Заключение</w:t>
          </w:r>
          <w:r w:rsidRPr="00BF444B">
            <w:rPr>
              <w:rFonts w:ascii="Times New Roman" w:hAnsi="Times New Roman" w:cs="Times New Roman"/>
              <w:sz w:val="28"/>
              <w:szCs w:val="28"/>
            </w:rPr>
            <w:ptab w:relativeTo="margin" w:alignment="right" w:leader="dot"/>
          </w:r>
          <w:r w:rsidR="008330C8">
            <w:rPr>
              <w:rFonts w:ascii="Times New Roman" w:hAnsi="Times New Roman" w:cs="Times New Roman"/>
              <w:sz w:val="28"/>
              <w:szCs w:val="28"/>
            </w:rPr>
            <w:t>12</w:t>
          </w:r>
        </w:p>
        <w:p w:rsidR="00BF444B" w:rsidRDefault="00BF444B" w:rsidP="008330C8">
          <w:pPr>
            <w:pStyle w:val="3"/>
            <w:spacing w:line="360" w:lineRule="auto"/>
            <w:ind w:left="567" w:right="567"/>
            <w:jc w:val="center"/>
          </w:pPr>
          <w:r>
            <w:rPr>
              <w:rFonts w:ascii="Times New Roman" w:hAnsi="Times New Roman" w:cs="Times New Roman"/>
              <w:sz w:val="28"/>
              <w:szCs w:val="28"/>
            </w:rPr>
            <w:t>Список литературы</w:t>
          </w:r>
          <w:r w:rsidRPr="00BF444B">
            <w:rPr>
              <w:rFonts w:ascii="Times New Roman" w:hAnsi="Times New Roman" w:cs="Times New Roman"/>
              <w:sz w:val="28"/>
              <w:szCs w:val="28"/>
            </w:rPr>
            <w:ptab w:relativeTo="margin" w:alignment="right" w:leader="dot"/>
          </w:r>
          <w:r w:rsidR="00C7773F">
            <w:rPr>
              <w:rFonts w:ascii="Times New Roman" w:hAnsi="Times New Roman" w:cs="Times New Roman"/>
              <w:sz w:val="28"/>
              <w:szCs w:val="28"/>
            </w:rPr>
            <w:t>14</w:t>
          </w:r>
        </w:p>
      </w:sdtContent>
    </w:sdt>
    <w:p w:rsidR="00BF444B" w:rsidRDefault="00BF444B" w:rsidP="008330C8">
      <w:pPr>
        <w:spacing w:after="0" w:line="360" w:lineRule="auto"/>
        <w:ind w:left="567" w:right="567"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F444B" w:rsidRDefault="00BF444B" w:rsidP="00BF444B">
      <w:pPr>
        <w:spacing w:after="0" w:line="360" w:lineRule="auto"/>
        <w:ind w:firstLine="709"/>
        <w:jc w:val="center"/>
        <w:rPr>
          <w:rFonts w:ascii="Times New Roman" w:hAnsi="Times New Roman" w:cs="Times New Roman"/>
          <w:b/>
          <w:sz w:val="28"/>
          <w:szCs w:val="28"/>
        </w:rPr>
      </w:pPr>
    </w:p>
    <w:p w:rsidR="00BB4A87" w:rsidRDefault="00BB4A87">
      <w:pPr>
        <w:rPr>
          <w:rFonts w:ascii="Times New Roman" w:hAnsi="Times New Roman" w:cs="Times New Roman"/>
          <w:b/>
          <w:sz w:val="28"/>
          <w:szCs w:val="28"/>
        </w:rPr>
      </w:pPr>
      <w:r>
        <w:rPr>
          <w:rFonts w:ascii="Times New Roman" w:hAnsi="Times New Roman" w:cs="Times New Roman"/>
          <w:b/>
          <w:sz w:val="28"/>
          <w:szCs w:val="28"/>
        </w:rPr>
        <w:br w:type="page"/>
      </w:r>
    </w:p>
    <w:p w:rsidR="00FE2F52" w:rsidRPr="00A0005B" w:rsidRDefault="00BF444B" w:rsidP="00A0005B">
      <w:pPr>
        <w:spacing w:after="0" w:line="360" w:lineRule="auto"/>
        <w:ind w:left="567" w:right="567" w:firstLine="709"/>
        <w:jc w:val="center"/>
        <w:rPr>
          <w:rFonts w:ascii="Times New Roman" w:hAnsi="Times New Roman" w:cs="Times New Roman"/>
          <w:b/>
          <w:sz w:val="28"/>
          <w:szCs w:val="28"/>
        </w:rPr>
      </w:pPr>
      <w:r w:rsidRPr="00A0005B">
        <w:rPr>
          <w:rFonts w:ascii="Times New Roman" w:hAnsi="Times New Roman" w:cs="Times New Roman"/>
          <w:b/>
          <w:sz w:val="28"/>
          <w:szCs w:val="28"/>
        </w:rPr>
        <w:lastRenderedPageBreak/>
        <w:t>Введение</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Значение источников гражданского права состоит в том, что без своей внешней формы право, как таковое, не существует, только через свою внешнюю форму оно приобретает общеобязательное значение. Только с помощью источников гражданского права можно определить сферу его действия по кругу регулируемых отношений, по субъектам, по территорию. Кроме того, представляя собой систему, которой свойственны связи субординации, источники гражданского права обеспечивают реализацию принципа верховенства закона в сфере гражданско-правового регулирования, единые «правила игры» в рыночной экономике.</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Для гражданского права характерны как источники, имеющие место в других отраслях права, так и не свойственные последним. Особое место в системе гражданского законодательства принадлежит Гражданскому кодексу. Оно выражается в том, что «нормы гражданского права, содержащиеся в других законах, - отмечено в п. 2 ст. 3, должны соответствовать... Кодексу».</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Актуальность темы источников гражданского права на сегодняшний день весьма значительна, поскольку происходит изменение всей законодательно-нормативной базы страны, принимаются новые законы, а, следовательно, изменяются и источники.</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Целью данной работы является комплексный анализ исследования источников гражданского права.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данной работе предполагается решение следующих задач:</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1. Рассмотреть понятие источников гражданского права.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2. Проанализировать систему источников гражданского права. Дать характеристику источников гражданского права.</w:t>
      </w:r>
    </w:p>
    <w:p w:rsidR="00EF5B49" w:rsidRPr="00A0005B" w:rsidRDefault="00EF5B49" w:rsidP="00A0005B">
      <w:pPr>
        <w:spacing w:after="0" w:line="360" w:lineRule="auto"/>
        <w:ind w:left="567" w:right="567" w:firstLine="709"/>
        <w:jc w:val="both"/>
        <w:rPr>
          <w:rFonts w:ascii="Times New Roman" w:hAnsi="Times New Roman" w:cs="Times New Roman"/>
          <w:sz w:val="28"/>
          <w:szCs w:val="28"/>
        </w:rPr>
      </w:pPr>
    </w:p>
    <w:p w:rsidR="008C629B" w:rsidRPr="00A0005B" w:rsidRDefault="00E577A2" w:rsidP="00A0005B">
      <w:pPr>
        <w:spacing w:after="0" w:line="360" w:lineRule="auto"/>
        <w:ind w:left="567" w:right="567" w:firstLine="709"/>
        <w:jc w:val="both"/>
        <w:rPr>
          <w:rFonts w:ascii="Times New Roman" w:hAnsi="Times New Roman" w:cs="Times New Roman"/>
          <w:b/>
          <w:sz w:val="28"/>
          <w:szCs w:val="28"/>
        </w:rPr>
      </w:pPr>
      <w:r w:rsidRPr="00A0005B">
        <w:rPr>
          <w:rFonts w:ascii="Times New Roman" w:hAnsi="Times New Roman" w:cs="Times New Roman"/>
          <w:b/>
          <w:sz w:val="28"/>
          <w:szCs w:val="28"/>
        </w:rPr>
        <w:lastRenderedPageBreak/>
        <w:t>Понятие системы гражданского законодательства</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Гражданское законодательство представляет собой совокупность нормативных актов (а не норм права, как правовая отрасль) различной юридической силы.</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К основным способам систематизации (упорядочения) законодательства, применяемым и в гражданско-правовой сфере, относятся инкорпорация, консолидация и кодификация. Инкорпорация нормативных актов представляет собой сведение ранее изданных актов в единый источник (сборник) без изменения их содержания.</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Консолидация нормативных актов представляет собой объединение ряда актов, посвященных общему кругу вопросов, в единый нормативный акт,</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Высшей формой систематизации законодательства является его кодификация, при которой принимается единый новый закон (реже </w:t>
      </w:r>
      <w:proofErr w:type="gramStart"/>
      <w:r w:rsidRPr="00A0005B">
        <w:rPr>
          <w:rFonts w:ascii="Times New Roman" w:hAnsi="Times New Roman" w:cs="Times New Roman"/>
          <w:sz w:val="28"/>
          <w:szCs w:val="28"/>
        </w:rPr>
        <w:t>-п</w:t>
      </w:r>
      <w:proofErr w:type="gramEnd"/>
      <w:r w:rsidRPr="00A0005B">
        <w:rPr>
          <w:rFonts w:ascii="Times New Roman" w:hAnsi="Times New Roman" w:cs="Times New Roman"/>
          <w:sz w:val="28"/>
          <w:szCs w:val="28"/>
        </w:rPr>
        <w:t>одзаконный нормативный акт), отменяющий действие ряда старых нормативных актов. Особенностью кодекса является построение его по определенной системе с непременным выделением общих положений (Общей части) и охват им всех основных правил соответствующей сферы, что предопределяет его центральное, стержневое место в общей системе нормативных актов. Поэтому кодекс становится главным источником права соответствующей отрасли.</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По своей юридической силе гражданско-правовые акты распределяются на три группы:</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1)  обладающие высшей юридической силой федеральные законы - нормативные акты, принятые Государственной Думой РФ;</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2)  носящие подзаконный характер указы Президента РФ и постановления федерального Правительства;</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lastRenderedPageBreak/>
        <w:t>3)  нормативные правовые акты иных федеральных органов исполнительной власти (министерств и ведомств).</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Строгое соблюдение изложенных правил призвано сделать гражданское законодательство четкой и непротиворечивой системой, избавив его от многочисленных неувязок, пробелов и противоречий, которыми изобилует действующий правопорядок.</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К основным способам систематизации (упорядочения) законодательства, применяемым государством в гражданско-правовой сфере, относятся инкорпорация, консолидация и кодификация.</w:t>
      </w:r>
      <w:r w:rsidR="009E71E2" w:rsidRPr="00A0005B">
        <w:rPr>
          <w:rFonts w:ascii="Times New Roman" w:hAnsi="Times New Roman" w:cs="Times New Roman"/>
          <w:sz w:val="28"/>
          <w:szCs w:val="28"/>
        </w:rPr>
        <w:t>[2,</w:t>
      </w:r>
      <w:r w:rsidR="009E71E2" w:rsidRPr="00A0005B">
        <w:rPr>
          <w:rFonts w:ascii="Times New Roman" w:hAnsi="Times New Roman" w:cs="Times New Roman"/>
          <w:sz w:val="28"/>
          <w:szCs w:val="28"/>
          <w:lang w:val="en-US"/>
        </w:rPr>
        <w:t>c</w:t>
      </w:r>
      <w:r w:rsidR="009E71E2" w:rsidRPr="00A0005B">
        <w:rPr>
          <w:rFonts w:ascii="Times New Roman" w:hAnsi="Times New Roman" w:cs="Times New Roman"/>
          <w:sz w:val="28"/>
          <w:szCs w:val="28"/>
        </w:rPr>
        <w:t xml:space="preserve"> 36</w:t>
      </w:r>
      <w:bookmarkStart w:id="0" w:name="_GoBack"/>
      <w:bookmarkEnd w:id="0"/>
      <w:r w:rsidR="009E71E2" w:rsidRPr="00A0005B">
        <w:rPr>
          <w:rFonts w:ascii="Times New Roman" w:hAnsi="Times New Roman" w:cs="Times New Roman"/>
          <w:sz w:val="28"/>
          <w:szCs w:val="28"/>
        </w:rPr>
        <w:t>]</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Инкорпорация нормативных актов представляет собой сведение ранее изданных актов в единый источник (сборник) без изменения их содержания. Официальная инкорпорация обычно оформляется в виде утвержденного высшими государственными органами единого свода, собрания или иного сборника законов или других нормативных актов.</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Консолидация нормативных актов представляет собой объединение ряда актов, посвященных общему кругу вопросов, в единый нормативный акт, иногда даже более высокой юридической силы. Достоинством консолидации является возможность некоторой расчистки законодательства при его объединении путем отмены (пропуска) или замены явно устаревших или повторяющихся норм, однако без внесения изменений в их содержание.</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Высшей формой систематизации законодательства является его кодификация, при которой принимается единый новый закон (реже - подзаконный нормативный акт), отменяющий действие ряда старых нормативных актов. </w:t>
      </w:r>
      <w:proofErr w:type="gramStart"/>
      <w:r w:rsidRPr="00A0005B">
        <w:rPr>
          <w:rFonts w:ascii="Times New Roman" w:hAnsi="Times New Roman" w:cs="Times New Roman"/>
          <w:sz w:val="28"/>
          <w:szCs w:val="28"/>
        </w:rPr>
        <w:t xml:space="preserve">Особенностью кодекса является построение его по определенной системе с непременным выделением общих положений (общей части) и охват им всех основных правил соответствующей сферы, что, в частности, предопределяет принятие других нормативных актов в данной области, включая законы, в </w:t>
      </w:r>
      <w:r w:rsidRPr="00A0005B">
        <w:rPr>
          <w:rFonts w:ascii="Times New Roman" w:hAnsi="Times New Roman" w:cs="Times New Roman"/>
          <w:sz w:val="28"/>
          <w:szCs w:val="28"/>
        </w:rPr>
        <w:lastRenderedPageBreak/>
        <w:t>соответствии с его нормами и тем самым - его центральное, системообразующее место в общем комплексе нормативных актов.</w:t>
      </w:r>
      <w:proofErr w:type="gramEnd"/>
      <w:r w:rsidRPr="00A0005B">
        <w:rPr>
          <w:rFonts w:ascii="Times New Roman" w:hAnsi="Times New Roman" w:cs="Times New Roman"/>
          <w:sz w:val="28"/>
          <w:szCs w:val="28"/>
        </w:rPr>
        <w:t xml:space="preserve"> Поэтому кодекс становится главным источником права соответствующей отрасли.</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гражданском праве кодификация может носить общий (отраслевой) либо частный (</w:t>
      </w:r>
      <w:proofErr w:type="spellStart"/>
      <w:r w:rsidRPr="00A0005B">
        <w:rPr>
          <w:rFonts w:ascii="Times New Roman" w:hAnsi="Times New Roman" w:cs="Times New Roman"/>
          <w:sz w:val="28"/>
          <w:szCs w:val="28"/>
        </w:rPr>
        <w:t>подотраслевой</w:t>
      </w:r>
      <w:proofErr w:type="spellEnd"/>
      <w:r w:rsidRPr="00A0005B">
        <w:rPr>
          <w:rFonts w:ascii="Times New Roman" w:hAnsi="Times New Roman" w:cs="Times New Roman"/>
          <w:sz w:val="28"/>
          <w:szCs w:val="28"/>
        </w:rPr>
        <w:t>, причем обычно комплексный) характер. В первом случае она выражается в принятии гражданского кодекса, охватывающего все основные нормы и институты данной отрасли права. Во втором - в принятии закона, в том числе в форме кодекса, регулирующего определенную узкую (отраслевую или межотраслевую) группу общественных отношений (например, Жилищного кодекса, Кодекса торгового мореплавания, Воздушного кодекса и т.п.), для которых возможна разработка и некоторых общих положений.</w:t>
      </w: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p>
    <w:p w:rsidR="00E577A2" w:rsidRPr="00A0005B" w:rsidRDefault="00E577A2" w:rsidP="00A0005B">
      <w:pPr>
        <w:shd w:val="clear" w:color="auto" w:fill="FFFFFF"/>
        <w:spacing w:after="0" w:line="360" w:lineRule="auto"/>
        <w:ind w:left="567" w:right="567" w:firstLine="709"/>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center"/>
        <w:rPr>
          <w:rFonts w:ascii="Times New Roman" w:hAnsi="Times New Roman" w:cs="Times New Roman"/>
          <w:b/>
          <w:sz w:val="28"/>
          <w:szCs w:val="28"/>
        </w:rPr>
      </w:pPr>
      <w:r w:rsidRPr="00A0005B">
        <w:rPr>
          <w:rFonts w:ascii="Times New Roman" w:hAnsi="Times New Roman" w:cs="Times New Roman"/>
          <w:b/>
          <w:sz w:val="28"/>
          <w:szCs w:val="28"/>
        </w:rPr>
        <w:t>Источники гражданского законодательства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Считается, что термин «источник права» впервые был введен в научный оборот древнеримским мыслителем Титом </w:t>
      </w:r>
      <w:proofErr w:type="spellStart"/>
      <w:r w:rsidRPr="00A0005B">
        <w:rPr>
          <w:rFonts w:ascii="Times New Roman" w:hAnsi="Times New Roman" w:cs="Times New Roman"/>
          <w:sz w:val="28"/>
          <w:szCs w:val="28"/>
        </w:rPr>
        <w:t>Ливием</w:t>
      </w:r>
      <w:proofErr w:type="spellEnd"/>
      <w:r w:rsidRPr="00A0005B">
        <w:rPr>
          <w:rFonts w:ascii="Times New Roman" w:hAnsi="Times New Roman" w:cs="Times New Roman"/>
          <w:sz w:val="28"/>
          <w:szCs w:val="28"/>
        </w:rPr>
        <w:t>, который называл Законы XII таблиц источником все</w:t>
      </w:r>
      <w:r w:rsidR="009E71E2" w:rsidRPr="00A0005B">
        <w:rPr>
          <w:rFonts w:ascii="Times New Roman" w:hAnsi="Times New Roman" w:cs="Times New Roman"/>
          <w:sz w:val="28"/>
          <w:szCs w:val="28"/>
        </w:rPr>
        <w:t>го публичного и частного права</w:t>
      </w:r>
      <w:r w:rsidRPr="00A0005B">
        <w:rPr>
          <w:rFonts w:ascii="Times New Roman" w:hAnsi="Times New Roman" w:cs="Times New Roman"/>
          <w:sz w:val="28"/>
          <w:szCs w:val="28"/>
        </w:rPr>
        <w:t>. С этих пор проблема единообразного понимания сущности источника права как базовой категории юриспруденции стала непреходящей.</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самом общем своем значении источник права является своего рода абстрактным образом, который, скорее, должен помочь пониманию, чем дать понятие того, что обозначается данным выражением</w:t>
      </w:r>
      <w:proofErr w:type="gramStart"/>
      <w:r w:rsidRPr="00A0005B">
        <w:rPr>
          <w:rFonts w:ascii="Times New Roman" w:hAnsi="Times New Roman" w:cs="Times New Roman"/>
          <w:sz w:val="28"/>
          <w:szCs w:val="28"/>
        </w:rPr>
        <w:t xml:space="preserve"> .</w:t>
      </w:r>
      <w:proofErr w:type="gramEnd"/>
      <w:r w:rsidRPr="00A0005B">
        <w:rPr>
          <w:rFonts w:ascii="Times New Roman" w:hAnsi="Times New Roman" w:cs="Times New Roman"/>
          <w:sz w:val="28"/>
          <w:szCs w:val="28"/>
        </w:rPr>
        <w:t xml:space="preserve"> М.С. </w:t>
      </w:r>
      <w:proofErr w:type="spellStart"/>
      <w:r w:rsidRPr="00A0005B">
        <w:rPr>
          <w:rFonts w:ascii="Times New Roman" w:hAnsi="Times New Roman" w:cs="Times New Roman"/>
          <w:sz w:val="28"/>
          <w:szCs w:val="28"/>
        </w:rPr>
        <w:t>Студеникина</w:t>
      </w:r>
      <w:proofErr w:type="spellEnd"/>
      <w:r w:rsidRPr="00A0005B">
        <w:rPr>
          <w:rFonts w:ascii="Times New Roman" w:hAnsi="Times New Roman" w:cs="Times New Roman"/>
          <w:sz w:val="28"/>
          <w:szCs w:val="28"/>
        </w:rPr>
        <w:t xml:space="preserve"> видит термин «источник права» условным, обозначающим «формы, с помощью которых государственная воля становится юридической нормой». А.А. </w:t>
      </w:r>
      <w:proofErr w:type="spellStart"/>
      <w:r w:rsidRPr="00A0005B">
        <w:rPr>
          <w:rFonts w:ascii="Times New Roman" w:hAnsi="Times New Roman" w:cs="Times New Roman"/>
          <w:sz w:val="28"/>
          <w:szCs w:val="28"/>
        </w:rPr>
        <w:t>Рубанов</w:t>
      </w:r>
      <w:proofErr w:type="spellEnd"/>
      <w:r w:rsidRPr="00A0005B">
        <w:rPr>
          <w:rFonts w:ascii="Times New Roman" w:hAnsi="Times New Roman" w:cs="Times New Roman"/>
          <w:sz w:val="28"/>
          <w:szCs w:val="28"/>
        </w:rPr>
        <w:t xml:space="preserve"> обращает внимание на то, что понятие «источник права» принадлежит к группе правовых дефиниций, которые по своей сути представляют собой метафоры</w:t>
      </w:r>
      <w:proofErr w:type="gramStart"/>
      <w:r w:rsidRPr="00A0005B">
        <w:rPr>
          <w:rFonts w:ascii="Times New Roman" w:hAnsi="Times New Roman" w:cs="Times New Roman"/>
          <w:sz w:val="28"/>
          <w:szCs w:val="28"/>
        </w:rPr>
        <w:t xml:space="preserve"> .</w:t>
      </w:r>
      <w:proofErr w:type="gramEnd"/>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самом общем понимании источниками права являются такие факторы действительности, которые обусловливают возникновение потребности в правовом регулировании, появление соответствующих правовых норм и придают содержанию этих норм определенную репрезентативность.</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современных развитых правопорядках господствующей формой (источником) права являются нормативные акты, среди которых приоритетное место занимают законы как акты высшей юридической силы. В гражданско-правовой сфере они традиционно охватываются понятием гражданского законодательства.</w:t>
      </w:r>
      <w:r w:rsidR="009E71E2" w:rsidRPr="00A0005B">
        <w:rPr>
          <w:rFonts w:ascii="Times New Roman" w:hAnsi="Times New Roman" w:cs="Times New Roman"/>
          <w:sz w:val="28"/>
          <w:szCs w:val="28"/>
        </w:rPr>
        <w:t>[3,</w:t>
      </w:r>
      <w:r w:rsidR="009E71E2" w:rsidRPr="00A0005B">
        <w:rPr>
          <w:rFonts w:ascii="Times New Roman" w:hAnsi="Times New Roman" w:cs="Times New Roman"/>
          <w:sz w:val="28"/>
          <w:szCs w:val="28"/>
          <w:lang w:val="en-US"/>
        </w:rPr>
        <w:t>c</w:t>
      </w:r>
      <w:r w:rsidR="009E71E2" w:rsidRPr="00A0005B">
        <w:rPr>
          <w:rFonts w:ascii="Times New Roman" w:hAnsi="Times New Roman" w:cs="Times New Roman"/>
          <w:sz w:val="28"/>
          <w:szCs w:val="28"/>
        </w:rPr>
        <w:t xml:space="preserve"> 50]</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lastRenderedPageBreak/>
        <w:t>Нормы гражданского права выражены в различных правовых формах, которые в юридической науке получили название «источники гражданского права». Существуют два основных источника гражданского права: законодательство, или нормативные акты, и обычай. Кроме того, источниками гражданского права являются международные договоры и судебная практик</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К числу источников отечественного гражданского права следует относить:</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международные договоры, в которых участвует РФ, а также общепризнанные принципы и нормы </w:t>
      </w:r>
      <w:proofErr w:type="gramStart"/>
      <w:r w:rsidRPr="00A0005B">
        <w:rPr>
          <w:rFonts w:ascii="Times New Roman" w:hAnsi="Times New Roman" w:cs="Times New Roman"/>
          <w:sz w:val="28"/>
          <w:szCs w:val="28"/>
        </w:rPr>
        <w:t>международ­ного</w:t>
      </w:r>
      <w:proofErr w:type="gramEnd"/>
      <w:r w:rsidRPr="00A0005B">
        <w:rPr>
          <w:rFonts w:ascii="Times New Roman" w:hAnsi="Times New Roman" w:cs="Times New Roman"/>
          <w:sz w:val="28"/>
          <w:szCs w:val="28"/>
        </w:rPr>
        <w:t xml:space="preserve"> права;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законодательство (нормативные правовые  акты);</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обычаи делового оборота и иные признанные законом обычаи;</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судебную практику (спорно, де факто)</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договоры.</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В соответствии с ч. 4 ст. 15 Конституции РФ и п. 1 ст. 7 ГК общепризнанные принципы и нормы международного права и международные договоры РФ являются составной частью ее правовой системы и, </w:t>
      </w:r>
      <w:proofErr w:type="gramStart"/>
      <w:r w:rsidRPr="00A0005B">
        <w:rPr>
          <w:rFonts w:ascii="Times New Roman" w:hAnsi="Times New Roman" w:cs="Times New Roman"/>
          <w:sz w:val="28"/>
          <w:szCs w:val="28"/>
        </w:rPr>
        <w:t>следова­тельно</w:t>
      </w:r>
      <w:proofErr w:type="gramEnd"/>
      <w:r w:rsidRPr="00A0005B">
        <w:rPr>
          <w:rFonts w:ascii="Times New Roman" w:hAnsi="Times New Roman" w:cs="Times New Roman"/>
          <w:sz w:val="28"/>
          <w:szCs w:val="28"/>
        </w:rPr>
        <w:t>, одним из источников ее права. Для их действия, согласно ст. 7 ГК РФ, характерно то, что они:</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обладают непосредственным действием (т.е. не нуждаются в том, чтобы они специально признавались или воспроизводились в актах РФ, кроме случаев, когда из международного договора следует, что для его применения требуется издание внутригосударственного акта);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имеют приоритетное действие, что предусмотрено Конституцией РФ ("если международным договором Российской Федерации установлены иные правила, чем те, которые предусмотрены гражданским законодательством, применяются правила международного договора").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lastRenderedPageBreak/>
        <w:t>Господствующей фор­</w:t>
      </w:r>
      <w:proofErr w:type="gramStart"/>
      <w:r w:rsidRPr="00A0005B">
        <w:rPr>
          <w:rFonts w:ascii="Times New Roman" w:hAnsi="Times New Roman" w:cs="Times New Roman"/>
          <w:sz w:val="28"/>
          <w:szCs w:val="28"/>
        </w:rPr>
        <w:t>мой</w:t>
      </w:r>
      <w:proofErr w:type="gramEnd"/>
      <w:r w:rsidRPr="00A0005B">
        <w:rPr>
          <w:rFonts w:ascii="Times New Roman" w:hAnsi="Times New Roman" w:cs="Times New Roman"/>
          <w:sz w:val="28"/>
          <w:szCs w:val="28"/>
        </w:rPr>
        <w:t xml:space="preserve"> (источником) права являются нормативные акты, среди которых приоритетное место занимают законы как акты высшей юридической силы. В гражданско-правовой сфере последние охватываются </w:t>
      </w:r>
      <w:proofErr w:type="gramStart"/>
      <w:r w:rsidRPr="00A0005B">
        <w:rPr>
          <w:rFonts w:ascii="Times New Roman" w:hAnsi="Times New Roman" w:cs="Times New Roman"/>
          <w:sz w:val="28"/>
          <w:szCs w:val="28"/>
        </w:rPr>
        <w:t>по­нятием</w:t>
      </w:r>
      <w:proofErr w:type="gramEnd"/>
      <w:r w:rsidRPr="00A0005B">
        <w:rPr>
          <w:rFonts w:ascii="Times New Roman" w:hAnsi="Times New Roman" w:cs="Times New Roman"/>
          <w:sz w:val="28"/>
          <w:szCs w:val="28"/>
        </w:rPr>
        <w:t xml:space="preserve"> гражданского законодательства.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Основные виды федеральных нормативных актов по гражданскому праву:</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1) Законы - федеральные и (по вопросам совместной компетенции) субъектов Федерации (которые должны строиться на основе и соответствовать федеральным нормативным актам). Центральное место среди законов занимает ГК РФ.</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2) Подзаконные акты:</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указы Президента РФ, которые не должны противоречить ГК РФ и иным федеральным законам (или, по сложившейся практике, приниматься и действовать до принятия соответствующего закона);</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постановления Правительства РФ, которые могут содержать нормы гражданского права, принятые на основании и во исполнение ГК РФ, федеральных законов и указов Президента РФ.</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ведомственные акты, которые могут содержать нормы гражданского права только в случаях и в пределах, предусмотренных ГК РФ, федеральными законами и "иными правовыми актами" (то есть указами Президента РФ и постановлениями Правительства РФ).</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При рассмотрении и решении гражданских дел могут применяться обычаи, которые в ГК РФ получили название "обычаев делового оборота". Это не противоречащие закону, иным обязательным для субъектов положениям правила поведения, сложившиеся и широко применяемые в какой-либо области предпринимательской деятельности. При этом не имеет юридического </w:t>
      </w:r>
      <w:r w:rsidRPr="00A0005B">
        <w:rPr>
          <w:rFonts w:ascii="Times New Roman" w:hAnsi="Times New Roman" w:cs="Times New Roman"/>
          <w:sz w:val="28"/>
          <w:szCs w:val="28"/>
        </w:rPr>
        <w:lastRenderedPageBreak/>
        <w:t>значения, зафиксированы ли эти правила в каком-либо документе или нет (ст. 5 ГК РФ).</w:t>
      </w:r>
      <w:r w:rsidR="009E71E2" w:rsidRPr="00A0005B">
        <w:rPr>
          <w:rFonts w:ascii="Times New Roman" w:hAnsi="Times New Roman" w:cs="Times New Roman"/>
          <w:sz w:val="28"/>
          <w:szCs w:val="28"/>
        </w:rPr>
        <w:t>[1,</w:t>
      </w:r>
      <w:r w:rsidR="009E71E2" w:rsidRPr="00A0005B">
        <w:rPr>
          <w:rFonts w:ascii="Times New Roman" w:hAnsi="Times New Roman" w:cs="Times New Roman"/>
          <w:sz w:val="28"/>
          <w:szCs w:val="28"/>
          <w:lang w:val="en-US"/>
        </w:rPr>
        <w:t>c</w:t>
      </w:r>
      <w:r w:rsidR="009E71E2" w:rsidRPr="00A0005B">
        <w:rPr>
          <w:rFonts w:ascii="Times New Roman" w:hAnsi="Times New Roman" w:cs="Times New Roman"/>
          <w:sz w:val="28"/>
          <w:szCs w:val="28"/>
        </w:rPr>
        <w:t xml:space="preserve"> 25]</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В российской правовой системе весьма велико значение судебной практики. Судебный прецедент (вступившее в законную силу решение суда по конкретному делу) формально не считается источником права. Однако в ряде случаев высшие судебные инстанции дают разъяснения по содержанию и применению норм действующего законодательства, формулируемые ими в виде общих правил (</w:t>
      </w:r>
      <w:proofErr w:type="spellStart"/>
      <w:r w:rsidRPr="00A0005B">
        <w:rPr>
          <w:rFonts w:ascii="Times New Roman" w:hAnsi="Times New Roman" w:cs="Times New Roman"/>
          <w:sz w:val="28"/>
          <w:szCs w:val="28"/>
        </w:rPr>
        <w:t>modolegislatoris</w:t>
      </w:r>
      <w:proofErr w:type="spellEnd"/>
      <w:r w:rsidRPr="00A0005B">
        <w:rPr>
          <w:rFonts w:ascii="Times New Roman" w:hAnsi="Times New Roman" w:cs="Times New Roman"/>
          <w:sz w:val="28"/>
          <w:szCs w:val="28"/>
        </w:rPr>
        <w:t xml:space="preserve">). Так, в соответствии со ст. 126 и 127 Конституции РФ Верховный Суд РФ и Высший Арбитражный Суд РФ вправе давать «разъяснения по вопросам судебной практики», т.е. по применению законодательства. Если такие разъяснения приняты ими в форме постановлений их пленумов, они становятся обязательны­ми, т.е. содержащими обязательное толкование действующих правовых норм. </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Другой проблемный вопрос - договоры. В соответствии с принципом диспозитивности договоры и иные сделки в гражданском праве являются не только юридическим фактом, но и источником прав и обязанностей для данных субъектов. В этом отношении они являются категориями, близкими к источникам права. В ряде случаев договоры могут продолжать действовать и в тех ситуациях, когда по соответствующему вопросу издается закон (если закон не касается именно данных конкретных отношений - п. 2 ст. 422 ГК РФ).</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Таким образом, понятие источник гражданского права традиционно охватывается понятием гражданского законодательства. Гражданское законодательство - это совокупность нормативных актов, регулирующих гражданские правоотношения. Установление или признание государством того или иного источника (формы) права имеет важное юридическое, в том числе правоприменительное, </w:t>
      </w:r>
      <w:r w:rsidRPr="00A0005B">
        <w:rPr>
          <w:rFonts w:ascii="Times New Roman" w:hAnsi="Times New Roman" w:cs="Times New Roman"/>
          <w:sz w:val="28"/>
          <w:szCs w:val="28"/>
        </w:rPr>
        <w:lastRenderedPageBreak/>
        <w:t>значение. Ведь только выраженные в таком источнике нормы права могут применяться для регулирования соответствующих отношений. Формально не признанный источник права, как и содержащиеся в нем правила поведения, не имеет юридического (общеобязательного) значения.</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line="360" w:lineRule="auto"/>
        <w:ind w:left="567" w:right="567"/>
        <w:jc w:val="both"/>
        <w:rPr>
          <w:rFonts w:ascii="Times New Roman" w:hAnsi="Times New Roman" w:cs="Times New Roman"/>
          <w:sz w:val="28"/>
          <w:szCs w:val="28"/>
        </w:rPr>
      </w:pPr>
    </w:p>
    <w:p w:rsidR="00E577A2" w:rsidRPr="00A0005B" w:rsidRDefault="00E577A2" w:rsidP="00A0005B">
      <w:pPr>
        <w:spacing w:after="0" w:line="360" w:lineRule="auto"/>
        <w:ind w:left="567" w:right="567" w:firstLine="709"/>
        <w:jc w:val="both"/>
        <w:rPr>
          <w:rFonts w:ascii="Times New Roman" w:hAnsi="Times New Roman" w:cs="Times New Roman"/>
          <w:b/>
          <w:sz w:val="28"/>
          <w:szCs w:val="28"/>
        </w:rPr>
      </w:pPr>
      <w:r w:rsidRPr="00A0005B">
        <w:rPr>
          <w:rFonts w:ascii="Times New Roman" w:hAnsi="Times New Roman" w:cs="Times New Roman"/>
          <w:b/>
          <w:sz w:val="28"/>
          <w:szCs w:val="28"/>
        </w:rPr>
        <w:br/>
      </w:r>
    </w:p>
    <w:p w:rsidR="00E577A2" w:rsidRPr="00A0005B" w:rsidRDefault="00E577A2" w:rsidP="00A0005B">
      <w:pPr>
        <w:spacing w:line="360" w:lineRule="auto"/>
        <w:ind w:left="567" w:right="567"/>
        <w:jc w:val="both"/>
        <w:rPr>
          <w:rFonts w:ascii="Times New Roman" w:hAnsi="Times New Roman" w:cs="Times New Roman"/>
          <w:b/>
          <w:sz w:val="28"/>
          <w:szCs w:val="28"/>
        </w:rPr>
      </w:pPr>
      <w:r w:rsidRPr="00A0005B">
        <w:rPr>
          <w:rFonts w:ascii="Times New Roman" w:hAnsi="Times New Roman" w:cs="Times New Roman"/>
          <w:b/>
          <w:sz w:val="28"/>
          <w:szCs w:val="28"/>
        </w:rPr>
        <w:br w:type="page"/>
      </w:r>
    </w:p>
    <w:p w:rsidR="00624962" w:rsidRPr="00A0005B" w:rsidRDefault="00624962" w:rsidP="00A0005B">
      <w:pPr>
        <w:spacing w:after="0" w:line="360" w:lineRule="auto"/>
        <w:ind w:right="567"/>
        <w:jc w:val="center"/>
        <w:rPr>
          <w:rFonts w:ascii="Times New Roman" w:hAnsi="Times New Roman" w:cs="Times New Roman"/>
          <w:b/>
          <w:sz w:val="28"/>
          <w:szCs w:val="28"/>
        </w:rPr>
      </w:pPr>
      <w:r w:rsidRPr="00A0005B">
        <w:rPr>
          <w:rFonts w:ascii="Times New Roman" w:hAnsi="Times New Roman" w:cs="Times New Roman"/>
          <w:b/>
          <w:sz w:val="28"/>
          <w:szCs w:val="28"/>
        </w:rPr>
        <w:lastRenderedPageBreak/>
        <w:t>Заключение</w:t>
      </w:r>
    </w:p>
    <w:p w:rsidR="00E577A2"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 xml:space="preserve">В современных развитых правопорядках господствующей формой (источником) права являются нормативные акты, среди которых приоритетное место занимают законы как акты высшей юридической силы. В гражданско-правовой сфере они традиционно охватываются понятием гражданского законодательства. В прежнем отечественном правопорядке, основанном на </w:t>
      </w:r>
      <w:proofErr w:type="spellStart"/>
      <w:r w:rsidRPr="00A0005B">
        <w:rPr>
          <w:rFonts w:ascii="Times New Roman" w:hAnsi="Times New Roman" w:cs="Times New Roman"/>
          <w:sz w:val="28"/>
          <w:szCs w:val="28"/>
        </w:rPr>
        <w:t>огосударствленной</w:t>
      </w:r>
      <w:proofErr w:type="spellEnd"/>
      <w:r w:rsidRPr="00A0005B">
        <w:rPr>
          <w:rFonts w:ascii="Times New Roman" w:hAnsi="Times New Roman" w:cs="Times New Roman"/>
          <w:sz w:val="28"/>
          <w:szCs w:val="28"/>
        </w:rPr>
        <w:t xml:space="preserve"> экономике с существенно обедненным имущественным оборотом, нормативные акты, принятые или санкционированные государством, считались единственным источником гражданского права. Поэтому данное понятие исчерпывалось категорией нормативных актов. В настоящее время активное включение современной России в мировую экономику потребовало более полного, чем ранее, учета в ее национальном законодательстве международно-правовых положений.</w:t>
      </w:r>
    </w:p>
    <w:p w:rsidR="008C629B" w:rsidRPr="00A0005B" w:rsidRDefault="00E577A2" w:rsidP="00A0005B">
      <w:pPr>
        <w:spacing w:after="0" w:line="360" w:lineRule="auto"/>
        <w:ind w:left="567" w:right="567" w:firstLine="709"/>
        <w:jc w:val="both"/>
        <w:rPr>
          <w:rFonts w:ascii="Times New Roman" w:hAnsi="Times New Roman" w:cs="Times New Roman"/>
          <w:sz w:val="28"/>
          <w:szCs w:val="28"/>
        </w:rPr>
      </w:pPr>
      <w:r w:rsidRPr="00A0005B">
        <w:rPr>
          <w:rFonts w:ascii="Times New Roman" w:hAnsi="Times New Roman" w:cs="Times New Roman"/>
          <w:sz w:val="28"/>
          <w:szCs w:val="28"/>
        </w:rPr>
        <w:t>Можно с уверенностью утверждать, что на сегодняшний день не только не разработаны критерии определения оптимальной формы источника права, в том числе гражданского, но и существуют пробелы в определен</w:t>
      </w:r>
      <w:proofErr w:type="gramStart"/>
      <w:r w:rsidRPr="00A0005B">
        <w:rPr>
          <w:rFonts w:ascii="Times New Roman" w:hAnsi="Times New Roman" w:cs="Times New Roman"/>
          <w:sz w:val="28"/>
          <w:szCs w:val="28"/>
        </w:rPr>
        <w:t>ии ие</w:t>
      </w:r>
      <w:proofErr w:type="gramEnd"/>
      <w:r w:rsidRPr="00A0005B">
        <w:rPr>
          <w:rFonts w:ascii="Times New Roman" w:hAnsi="Times New Roman" w:cs="Times New Roman"/>
          <w:sz w:val="28"/>
          <w:szCs w:val="28"/>
        </w:rPr>
        <w:t xml:space="preserve">рархии источников гражданского права по их юридической силе. В соответствии с конституционным принципом разделения властей гражданское право дает понятия и систему гражданского законодательства и иных актов, содержащих нормы гражданского права (ст. 3 ГК РФ). С большей или меньшей степенью определенности можно установить порядок применения и подчиненность следующих источников: общепризнанные принципы и нормы международного права и международные договоры; Конституция РФ и Федеральный конституционные законы; ГК РФ и принятые в соответствии с ним иные федеральный законы, регулирующие гражданские правоотношения; иные акты, содержащие нормы ГК РФ, а именно акты Президента РФ, Постановления </w:t>
      </w:r>
      <w:r w:rsidRPr="00A0005B">
        <w:rPr>
          <w:rFonts w:ascii="Times New Roman" w:hAnsi="Times New Roman" w:cs="Times New Roman"/>
          <w:sz w:val="28"/>
          <w:szCs w:val="28"/>
        </w:rPr>
        <w:lastRenderedPageBreak/>
        <w:t>Правительства РФ, акты министерства и иных федеральных органов исполнительной власти. В остальных случаях устанавливающие это нормы либо носят частный характер, разобщены по правовым актам, либо отсутствуют вовсе.</w:t>
      </w: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A0005B" w:rsidRDefault="00A0005B" w:rsidP="00A0005B">
      <w:pPr>
        <w:spacing w:line="360" w:lineRule="auto"/>
        <w:ind w:left="567" w:right="567"/>
        <w:jc w:val="both"/>
        <w:rPr>
          <w:rFonts w:ascii="Times New Roman" w:hAnsi="Times New Roman" w:cs="Times New Roman"/>
          <w:b/>
          <w:sz w:val="28"/>
          <w:szCs w:val="28"/>
        </w:rPr>
      </w:pPr>
    </w:p>
    <w:p w:rsidR="00624962" w:rsidRPr="00A0005B" w:rsidRDefault="00624962" w:rsidP="00A0005B">
      <w:pPr>
        <w:spacing w:line="360" w:lineRule="auto"/>
        <w:ind w:left="567" w:right="567"/>
        <w:jc w:val="center"/>
        <w:rPr>
          <w:rFonts w:ascii="Times New Roman" w:hAnsi="Times New Roman" w:cs="Times New Roman"/>
          <w:b/>
          <w:sz w:val="28"/>
          <w:szCs w:val="28"/>
        </w:rPr>
      </w:pPr>
      <w:r w:rsidRPr="00A0005B">
        <w:rPr>
          <w:rFonts w:ascii="Times New Roman" w:hAnsi="Times New Roman" w:cs="Times New Roman"/>
          <w:b/>
          <w:sz w:val="28"/>
          <w:szCs w:val="28"/>
        </w:rPr>
        <w:lastRenderedPageBreak/>
        <w:t>Список литературы</w:t>
      </w:r>
    </w:p>
    <w:p w:rsidR="009E71E2" w:rsidRPr="00A0005B" w:rsidRDefault="009E71E2" w:rsidP="00A0005B">
      <w:pPr>
        <w:pStyle w:val="aa"/>
        <w:numPr>
          <w:ilvl w:val="0"/>
          <w:numId w:val="11"/>
        </w:numPr>
        <w:spacing w:after="0" w:line="360" w:lineRule="auto"/>
        <w:ind w:left="567" w:right="567"/>
        <w:jc w:val="both"/>
        <w:rPr>
          <w:rFonts w:ascii="Times New Roman" w:hAnsi="Times New Roman" w:cs="Times New Roman"/>
          <w:sz w:val="28"/>
          <w:szCs w:val="28"/>
        </w:rPr>
      </w:pPr>
      <w:r w:rsidRPr="00A0005B">
        <w:rPr>
          <w:rFonts w:ascii="Times New Roman" w:hAnsi="Times New Roman" w:cs="Times New Roman"/>
          <w:sz w:val="28"/>
          <w:szCs w:val="28"/>
        </w:rPr>
        <w:t xml:space="preserve">Балашов А.И.   Правоведение: учебник / А. И. Балашов, Г. П. Рудаков. - 5-е </w:t>
      </w:r>
      <w:proofErr w:type="spellStart"/>
      <w:proofErr w:type="gramStart"/>
      <w:r w:rsidRPr="00A0005B">
        <w:rPr>
          <w:rFonts w:ascii="Times New Roman" w:hAnsi="Times New Roman" w:cs="Times New Roman"/>
          <w:sz w:val="28"/>
          <w:szCs w:val="28"/>
        </w:rPr>
        <w:t>изд</w:t>
      </w:r>
      <w:proofErr w:type="spellEnd"/>
      <w:proofErr w:type="gramEnd"/>
      <w:r w:rsidRPr="00A0005B">
        <w:rPr>
          <w:rFonts w:ascii="Times New Roman" w:hAnsi="Times New Roman" w:cs="Times New Roman"/>
          <w:sz w:val="28"/>
          <w:szCs w:val="28"/>
        </w:rPr>
        <w:t xml:space="preserve">; [доп. и </w:t>
      </w:r>
      <w:proofErr w:type="spellStart"/>
      <w:r w:rsidRPr="00A0005B">
        <w:rPr>
          <w:rFonts w:ascii="Times New Roman" w:hAnsi="Times New Roman" w:cs="Times New Roman"/>
          <w:sz w:val="28"/>
          <w:szCs w:val="28"/>
        </w:rPr>
        <w:t>перераб</w:t>
      </w:r>
      <w:proofErr w:type="spellEnd"/>
      <w:r w:rsidRPr="00A0005B">
        <w:rPr>
          <w:rFonts w:ascii="Times New Roman" w:hAnsi="Times New Roman" w:cs="Times New Roman"/>
          <w:sz w:val="28"/>
          <w:szCs w:val="28"/>
        </w:rPr>
        <w:t xml:space="preserve">.]. - </w:t>
      </w:r>
      <w:proofErr w:type="spellStart"/>
      <w:r w:rsidRPr="00A0005B">
        <w:rPr>
          <w:rFonts w:ascii="Times New Roman" w:hAnsi="Times New Roman" w:cs="Times New Roman"/>
          <w:sz w:val="28"/>
          <w:szCs w:val="28"/>
        </w:rPr>
        <w:t>Спб</w:t>
      </w:r>
      <w:proofErr w:type="spellEnd"/>
      <w:r w:rsidRPr="00A0005B">
        <w:rPr>
          <w:rFonts w:ascii="Times New Roman" w:hAnsi="Times New Roman" w:cs="Times New Roman"/>
          <w:sz w:val="28"/>
          <w:szCs w:val="28"/>
        </w:rPr>
        <w:t xml:space="preserve">.: Питер, 2015. </w:t>
      </w:r>
    </w:p>
    <w:p w:rsidR="00806169" w:rsidRPr="00A0005B" w:rsidRDefault="00E577A2" w:rsidP="00A0005B">
      <w:pPr>
        <w:pStyle w:val="aa"/>
        <w:numPr>
          <w:ilvl w:val="0"/>
          <w:numId w:val="11"/>
        </w:numPr>
        <w:spacing w:after="0" w:line="360" w:lineRule="auto"/>
        <w:ind w:left="567" w:right="567"/>
        <w:jc w:val="both"/>
        <w:rPr>
          <w:rFonts w:ascii="Times New Roman" w:hAnsi="Times New Roman" w:cs="Times New Roman"/>
          <w:sz w:val="28"/>
          <w:szCs w:val="28"/>
        </w:rPr>
      </w:pPr>
      <w:proofErr w:type="gramStart"/>
      <w:r w:rsidRPr="00A0005B">
        <w:rPr>
          <w:rFonts w:ascii="Times New Roman" w:hAnsi="Times New Roman" w:cs="Times New Roman"/>
          <w:sz w:val="28"/>
          <w:szCs w:val="28"/>
        </w:rPr>
        <w:t>Конституция  Российской  Федерации (принята всенародным голосованием 12 декабря 1993 г.  // СПС Консультант +.</w:t>
      </w:r>
      <w:proofErr w:type="gramEnd"/>
    </w:p>
    <w:p w:rsidR="00E577A2" w:rsidRPr="00A0005B" w:rsidRDefault="00E577A2" w:rsidP="00A0005B">
      <w:pPr>
        <w:pStyle w:val="aa"/>
        <w:numPr>
          <w:ilvl w:val="0"/>
          <w:numId w:val="11"/>
        </w:numPr>
        <w:spacing w:after="0" w:line="360" w:lineRule="auto"/>
        <w:ind w:left="567" w:right="567"/>
        <w:jc w:val="both"/>
        <w:rPr>
          <w:rFonts w:ascii="Times New Roman" w:hAnsi="Times New Roman" w:cs="Times New Roman"/>
          <w:sz w:val="28"/>
          <w:szCs w:val="28"/>
        </w:rPr>
      </w:pPr>
      <w:r w:rsidRPr="00A0005B">
        <w:rPr>
          <w:rFonts w:ascii="Times New Roman" w:hAnsi="Times New Roman" w:cs="Times New Roman"/>
          <w:sz w:val="28"/>
          <w:szCs w:val="28"/>
        </w:rPr>
        <w:t>Право: учеб</w:t>
      </w:r>
      <w:proofErr w:type="gramStart"/>
      <w:r w:rsidRPr="00A0005B">
        <w:rPr>
          <w:rFonts w:ascii="Times New Roman" w:hAnsi="Times New Roman" w:cs="Times New Roman"/>
          <w:sz w:val="28"/>
          <w:szCs w:val="28"/>
        </w:rPr>
        <w:t>.</w:t>
      </w:r>
      <w:proofErr w:type="gramEnd"/>
      <w:r w:rsidRPr="00A0005B">
        <w:rPr>
          <w:rFonts w:ascii="Times New Roman" w:hAnsi="Times New Roman" w:cs="Times New Roman"/>
          <w:sz w:val="28"/>
          <w:szCs w:val="28"/>
        </w:rPr>
        <w:t xml:space="preserve"> </w:t>
      </w:r>
      <w:proofErr w:type="gramStart"/>
      <w:r w:rsidRPr="00A0005B">
        <w:rPr>
          <w:rFonts w:ascii="Times New Roman" w:hAnsi="Times New Roman" w:cs="Times New Roman"/>
          <w:sz w:val="28"/>
          <w:szCs w:val="28"/>
        </w:rPr>
        <w:t>п</w:t>
      </w:r>
      <w:proofErr w:type="gramEnd"/>
      <w:r w:rsidRPr="00A0005B">
        <w:rPr>
          <w:rFonts w:ascii="Times New Roman" w:hAnsi="Times New Roman" w:cs="Times New Roman"/>
          <w:sz w:val="28"/>
          <w:szCs w:val="28"/>
        </w:rPr>
        <w:t xml:space="preserve">особие / отв. ред. Н.М. Чистяков. - М.: ИНФРА-М, 2012, 2013 (ЭБС </w:t>
      </w:r>
      <w:proofErr w:type="spellStart"/>
      <w:r w:rsidRPr="00A0005B">
        <w:rPr>
          <w:rFonts w:ascii="Times New Roman" w:hAnsi="Times New Roman" w:cs="Times New Roman"/>
          <w:sz w:val="28"/>
          <w:szCs w:val="28"/>
        </w:rPr>
        <w:t>Знаниум</w:t>
      </w:r>
      <w:proofErr w:type="spellEnd"/>
      <w:r w:rsidRPr="00A0005B">
        <w:rPr>
          <w:rFonts w:ascii="Times New Roman" w:hAnsi="Times New Roman" w:cs="Times New Roman"/>
          <w:sz w:val="28"/>
          <w:szCs w:val="28"/>
        </w:rPr>
        <w:t>).</w:t>
      </w:r>
    </w:p>
    <w:p w:rsidR="00E577A2" w:rsidRPr="00A0005B" w:rsidRDefault="00E577A2" w:rsidP="00A0005B">
      <w:pPr>
        <w:pStyle w:val="aa"/>
        <w:numPr>
          <w:ilvl w:val="0"/>
          <w:numId w:val="11"/>
        </w:numPr>
        <w:spacing w:after="0" w:line="360" w:lineRule="auto"/>
        <w:ind w:left="567" w:right="567"/>
        <w:jc w:val="both"/>
        <w:rPr>
          <w:rFonts w:ascii="Times New Roman" w:hAnsi="Times New Roman" w:cs="Times New Roman"/>
          <w:sz w:val="28"/>
          <w:szCs w:val="28"/>
        </w:rPr>
      </w:pPr>
      <w:r w:rsidRPr="00A0005B">
        <w:rPr>
          <w:rFonts w:ascii="Times New Roman" w:hAnsi="Times New Roman" w:cs="Times New Roman"/>
          <w:sz w:val="28"/>
          <w:szCs w:val="28"/>
        </w:rPr>
        <w:t xml:space="preserve">Правоведение: учебник для бакалавров / под ред. С.И. Некрасова. - М.: </w:t>
      </w:r>
      <w:proofErr w:type="spellStart"/>
      <w:r w:rsidRPr="00A0005B">
        <w:rPr>
          <w:rFonts w:ascii="Times New Roman" w:hAnsi="Times New Roman" w:cs="Times New Roman"/>
          <w:sz w:val="28"/>
          <w:szCs w:val="28"/>
        </w:rPr>
        <w:t>Юрайт</w:t>
      </w:r>
      <w:proofErr w:type="spellEnd"/>
      <w:r w:rsidRPr="00A0005B">
        <w:rPr>
          <w:rFonts w:ascii="Times New Roman" w:hAnsi="Times New Roman" w:cs="Times New Roman"/>
          <w:sz w:val="28"/>
          <w:szCs w:val="28"/>
        </w:rPr>
        <w:t>, 2012.</w:t>
      </w:r>
    </w:p>
    <w:p w:rsidR="00E577A2" w:rsidRPr="00A0005B" w:rsidRDefault="00E577A2" w:rsidP="00A0005B">
      <w:pPr>
        <w:pStyle w:val="aa"/>
        <w:numPr>
          <w:ilvl w:val="0"/>
          <w:numId w:val="11"/>
        </w:numPr>
        <w:spacing w:after="0" w:line="360" w:lineRule="auto"/>
        <w:ind w:left="567" w:right="567"/>
        <w:jc w:val="both"/>
        <w:rPr>
          <w:rFonts w:ascii="Times New Roman" w:hAnsi="Times New Roman" w:cs="Times New Roman"/>
          <w:sz w:val="28"/>
          <w:szCs w:val="28"/>
        </w:rPr>
      </w:pPr>
      <w:r w:rsidRPr="00A0005B">
        <w:rPr>
          <w:rFonts w:ascii="Times New Roman" w:hAnsi="Times New Roman" w:cs="Times New Roman"/>
          <w:sz w:val="28"/>
          <w:szCs w:val="28"/>
        </w:rPr>
        <w:t>Смоленский М.Б.   Правоведение: учебник / М. Б. Смоленский. - М.: РИОР: ИНФРА-М, 2014.</w:t>
      </w:r>
    </w:p>
    <w:sectPr w:rsidR="00E577A2" w:rsidRPr="00A0005B" w:rsidSect="00A0005B">
      <w:headerReference w:type="default" r:id="rId8"/>
      <w:foot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469" w:rsidRDefault="005E7469" w:rsidP="00BF444B">
      <w:pPr>
        <w:spacing w:after="0" w:line="240" w:lineRule="auto"/>
      </w:pPr>
      <w:r>
        <w:separator/>
      </w:r>
    </w:p>
  </w:endnote>
  <w:endnote w:type="continuationSeparator" w:id="0">
    <w:p w:rsidR="005E7469" w:rsidRDefault="005E7469" w:rsidP="00BF44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771304"/>
      <w:docPartObj>
        <w:docPartGallery w:val="Page Numbers (Bottom of Page)"/>
        <w:docPartUnique/>
      </w:docPartObj>
    </w:sdtPr>
    <w:sdtContent>
      <w:p w:rsidR="00A0005B" w:rsidRDefault="00A0005B" w:rsidP="00A0005B">
        <w:pPr>
          <w:pStyle w:val="a5"/>
        </w:pPr>
      </w:p>
      <w:p w:rsidR="00BF444B" w:rsidRDefault="00181832" w:rsidP="00A0005B">
        <w:pPr>
          <w:pStyle w:val="a5"/>
        </w:pPr>
      </w:p>
    </w:sdtContent>
  </w:sdt>
  <w:p w:rsidR="00BF444B" w:rsidRDefault="00BF44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469" w:rsidRDefault="005E7469" w:rsidP="00BF444B">
      <w:pPr>
        <w:spacing w:after="0" w:line="240" w:lineRule="auto"/>
      </w:pPr>
      <w:r>
        <w:separator/>
      </w:r>
    </w:p>
  </w:footnote>
  <w:footnote w:type="continuationSeparator" w:id="0">
    <w:p w:rsidR="005E7469" w:rsidRDefault="005E7469" w:rsidP="00BF44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04633"/>
      <w:docPartObj>
        <w:docPartGallery w:val="Page Numbers (Top of Page)"/>
        <w:docPartUnique/>
      </w:docPartObj>
    </w:sdtPr>
    <w:sdtContent>
      <w:p w:rsidR="00A0005B" w:rsidRDefault="00A0005B">
        <w:pPr>
          <w:pStyle w:val="a3"/>
          <w:jc w:val="center"/>
        </w:pPr>
        <w:fldSimple w:instr=" PAGE   \* MERGEFORMAT ">
          <w:r w:rsidR="008330C8">
            <w:rPr>
              <w:noProof/>
            </w:rPr>
            <w:t>2</w:t>
          </w:r>
        </w:fldSimple>
      </w:p>
    </w:sdtContent>
  </w:sdt>
  <w:p w:rsidR="00A0005B" w:rsidRDefault="00A0005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4B8"/>
    <w:multiLevelType w:val="hybridMultilevel"/>
    <w:tmpl w:val="56BE0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E1484D"/>
    <w:multiLevelType w:val="hybridMultilevel"/>
    <w:tmpl w:val="E72C1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3E66EA"/>
    <w:multiLevelType w:val="hybridMultilevel"/>
    <w:tmpl w:val="B3E60490"/>
    <w:lvl w:ilvl="0" w:tplc="321A9F06">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23407545"/>
    <w:multiLevelType w:val="hybridMultilevel"/>
    <w:tmpl w:val="C57E2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6E2EE6"/>
    <w:multiLevelType w:val="multilevel"/>
    <w:tmpl w:val="D92E56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8741BFB"/>
    <w:multiLevelType w:val="hybridMultilevel"/>
    <w:tmpl w:val="4BB6D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F34A76"/>
    <w:multiLevelType w:val="hybridMultilevel"/>
    <w:tmpl w:val="8B909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C85884"/>
    <w:multiLevelType w:val="hybridMultilevel"/>
    <w:tmpl w:val="3CD40D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AF03C4"/>
    <w:multiLevelType w:val="hybridMultilevel"/>
    <w:tmpl w:val="1A3A8B48"/>
    <w:lvl w:ilvl="0" w:tplc="294CD0A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73067EC7"/>
    <w:multiLevelType w:val="hybridMultilevel"/>
    <w:tmpl w:val="4CDAC624"/>
    <w:lvl w:ilvl="0" w:tplc="25B04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B08434B"/>
    <w:multiLevelType w:val="hybridMultilevel"/>
    <w:tmpl w:val="8B1E614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5"/>
  </w:num>
  <w:num w:numId="3">
    <w:abstractNumId w:val="6"/>
  </w:num>
  <w:num w:numId="4">
    <w:abstractNumId w:val="7"/>
  </w:num>
  <w:num w:numId="5">
    <w:abstractNumId w:val="3"/>
  </w:num>
  <w:num w:numId="6">
    <w:abstractNumId w:val="4"/>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F444B"/>
    <w:rsid w:val="00026C7C"/>
    <w:rsid w:val="00030A76"/>
    <w:rsid w:val="000356F7"/>
    <w:rsid w:val="00051DE9"/>
    <w:rsid w:val="00055681"/>
    <w:rsid w:val="00055B38"/>
    <w:rsid w:val="000741E9"/>
    <w:rsid w:val="000757B0"/>
    <w:rsid w:val="000817B7"/>
    <w:rsid w:val="0009794E"/>
    <w:rsid w:val="000A72D7"/>
    <w:rsid w:val="000C2777"/>
    <w:rsid w:val="000C633F"/>
    <w:rsid w:val="000F21C4"/>
    <w:rsid w:val="000F4848"/>
    <w:rsid w:val="00120CCC"/>
    <w:rsid w:val="00123DB7"/>
    <w:rsid w:val="00124D63"/>
    <w:rsid w:val="00136BE2"/>
    <w:rsid w:val="00137BAE"/>
    <w:rsid w:val="00147755"/>
    <w:rsid w:val="00150BFD"/>
    <w:rsid w:val="001532BB"/>
    <w:rsid w:val="00161719"/>
    <w:rsid w:val="0017304E"/>
    <w:rsid w:val="001736C1"/>
    <w:rsid w:val="00181832"/>
    <w:rsid w:val="001837A6"/>
    <w:rsid w:val="00195081"/>
    <w:rsid w:val="001A2C72"/>
    <w:rsid w:val="001D71B2"/>
    <w:rsid w:val="001E175F"/>
    <w:rsid w:val="001E3291"/>
    <w:rsid w:val="001F270C"/>
    <w:rsid w:val="001F4B89"/>
    <w:rsid w:val="00211F96"/>
    <w:rsid w:val="002140AF"/>
    <w:rsid w:val="00230A9D"/>
    <w:rsid w:val="00241D8D"/>
    <w:rsid w:val="00243A0F"/>
    <w:rsid w:val="00251D17"/>
    <w:rsid w:val="00252553"/>
    <w:rsid w:val="00254C8F"/>
    <w:rsid w:val="002A22E1"/>
    <w:rsid w:val="002D2B18"/>
    <w:rsid w:val="002E3A49"/>
    <w:rsid w:val="002F366A"/>
    <w:rsid w:val="00306CCC"/>
    <w:rsid w:val="0030792E"/>
    <w:rsid w:val="00310592"/>
    <w:rsid w:val="00317D99"/>
    <w:rsid w:val="003555EA"/>
    <w:rsid w:val="003642C2"/>
    <w:rsid w:val="0036450D"/>
    <w:rsid w:val="00364953"/>
    <w:rsid w:val="00371929"/>
    <w:rsid w:val="00390C97"/>
    <w:rsid w:val="003A0143"/>
    <w:rsid w:val="003A0276"/>
    <w:rsid w:val="003A06D7"/>
    <w:rsid w:val="003E254F"/>
    <w:rsid w:val="003E2A7D"/>
    <w:rsid w:val="003F4E3D"/>
    <w:rsid w:val="003F529B"/>
    <w:rsid w:val="00415DE9"/>
    <w:rsid w:val="004270BC"/>
    <w:rsid w:val="004453DE"/>
    <w:rsid w:val="0044713C"/>
    <w:rsid w:val="004508FB"/>
    <w:rsid w:val="00454516"/>
    <w:rsid w:val="00464491"/>
    <w:rsid w:val="00466AC3"/>
    <w:rsid w:val="00476470"/>
    <w:rsid w:val="00481F18"/>
    <w:rsid w:val="004839A1"/>
    <w:rsid w:val="00494361"/>
    <w:rsid w:val="004B7162"/>
    <w:rsid w:val="004D1392"/>
    <w:rsid w:val="004E6094"/>
    <w:rsid w:val="004F4CAA"/>
    <w:rsid w:val="004F7413"/>
    <w:rsid w:val="0050727F"/>
    <w:rsid w:val="00510AC3"/>
    <w:rsid w:val="00513659"/>
    <w:rsid w:val="00521304"/>
    <w:rsid w:val="005366B3"/>
    <w:rsid w:val="00566F8C"/>
    <w:rsid w:val="005674B8"/>
    <w:rsid w:val="00573F63"/>
    <w:rsid w:val="00581591"/>
    <w:rsid w:val="005A3EDF"/>
    <w:rsid w:val="005A7A86"/>
    <w:rsid w:val="005B071E"/>
    <w:rsid w:val="005D4A81"/>
    <w:rsid w:val="005E39AC"/>
    <w:rsid w:val="005E7469"/>
    <w:rsid w:val="006073E3"/>
    <w:rsid w:val="006137FC"/>
    <w:rsid w:val="00624962"/>
    <w:rsid w:val="0063110C"/>
    <w:rsid w:val="0064028A"/>
    <w:rsid w:val="00652695"/>
    <w:rsid w:val="00663076"/>
    <w:rsid w:val="00667B64"/>
    <w:rsid w:val="0067115E"/>
    <w:rsid w:val="006741AB"/>
    <w:rsid w:val="00680E57"/>
    <w:rsid w:val="00686B95"/>
    <w:rsid w:val="00697628"/>
    <w:rsid w:val="006C09AA"/>
    <w:rsid w:val="006C2CFD"/>
    <w:rsid w:val="006C66CB"/>
    <w:rsid w:val="006D0130"/>
    <w:rsid w:val="006D1FA1"/>
    <w:rsid w:val="006D3B67"/>
    <w:rsid w:val="006D4534"/>
    <w:rsid w:val="006E293E"/>
    <w:rsid w:val="007027A5"/>
    <w:rsid w:val="007164B4"/>
    <w:rsid w:val="00720957"/>
    <w:rsid w:val="00723A17"/>
    <w:rsid w:val="0073400E"/>
    <w:rsid w:val="00760FFC"/>
    <w:rsid w:val="0076211C"/>
    <w:rsid w:val="007621C8"/>
    <w:rsid w:val="007626D0"/>
    <w:rsid w:val="007720BE"/>
    <w:rsid w:val="007735C0"/>
    <w:rsid w:val="0078211A"/>
    <w:rsid w:val="00783A56"/>
    <w:rsid w:val="00784B02"/>
    <w:rsid w:val="0079266C"/>
    <w:rsid w:val="007C6225"/>
    <w:rsid w:val="007C76DB"/>
    <w:rsid w:val="007D26F2"/>
    <w:rsid w:val="007E308A"/>
    <w:rsid w:val="007F1104"/>
    <w:rsid w:val="007F186D"/>
    <w:rsid w:val="0080015A"/>
    <w:rsid w:val="00806169"/>
    <w:rsid w:val="00807565"/>
    <w:rsid w:val="00813CFD"/>
    <w:rsid w:val="008164E3"/>
    <w:rsid w:val="008330C8"/>
    <w:rsid w:val="008458AB"/>
    <w:rsid w:val="00852057"/>
    <w:rsid w:val="008538F2"/>
    <w:rsid w:val="00855DB7"/>
    <w:rsid w:val="008567E4"/>
    <w:rsid w:val="00876116"/>
    <w:rsid w:val="008851FA"/>
    <w:rsid w:val="008B2702"/>
    <w:rsid w:val="008C0EB9"/>
    <w:rsid w:val="008C206F"/>
    <w:rsid w:val="008C629B"/>
    <w:rsid w:val="008D2A3F"/>
    <w:rsid w:val="008D2E4C"/>
    <w:rsid w:val="008F1691"/>
    <w:rsid w:val="008F2A47"/>
    <w:rsid w:val="008F53F8"/>
    <w:rsid w:val="009019DF"/>
    <w:rsid w:val="00913C26"/>
    <w:rsid w:val="009273E9"/>
    <w:rsid w:val="0092793F"/>
    <w:rsid w:val="00947417"/>
    <w:rsid w:val="00953DB3"/>
    <w:rsid w:val="009616DE"/>
    <w:rsid w:val="00970679"/>
    <w:rsid w:val="00973BAE"/>
    <w:rsid w:val="009806F0"/>
    <w:rsid w:val="00984607"/>
    <w:rsid w:val="009920D3"/>
    <w:rsid w:val="009A34DC"/>
    <w:rsid w:val="009A449A"/>
    <w:rsid w:val="009B2AC1"/>
    <w:rsid w:val="009D3F89"/>
    <w:rsid w:val="009E71E2"/>
    <w:rsid w:val="00A0005B"/>
    <w:rsid w:val="00A0194A"/>
    <w:rsid w:val="00A06760"/>
    <w:rsid w:val="00A13383"/>
    <w:rsid w:val="00A17798"/>
    <w:rsid w:val="00A24A62"/>
    <w:rsid w:val="00A335D1"/>
    <w:rsid w:val="00A3710E"/>
    <w:rsid w:val="00A55273"/>
    <w:rsid w:val="00A56D17"/>
    <w:rsid w:val="00A659AB"/>
    <w:rsid w:val="00A77B9A"/>
    <w:rsid w:val="00A9337E"/>
    <w:rsid w:val="00AB15CD"/>
    <w:rsid w:val="00AC0243"/>
    <w:rsid w:val="00AC7122"/>
    <w:rsid w:val="00AE557C"/>
    <w:rsid w:val="00B15F8B"/>
    <w:rsid w:val="00B23BA5"/>
    <w:rsid w:val="00B255CF"/>
    <w:rsid w:val="00B26D25"/>
    <w:rsid w:val="00B42C24"/>
    <w:rsid w:val="00B6003E"/>
    <w:rsid w:val="00B60ECE"/>
    <w:rsid w:val="00B634C4"/>
    <w:rsid w:val="00B637E7"/>
    <w:rsid w:val="00B65F8C"/>
    <w:rsid w:val="00B66CE7"/>
    <w:rsid w:val="00B751BC"/>
    <w:rsid w:val="00B754BE"/>
    <w:rsid w:val="00B855C8"/>
    <w:rsid w:val="00BB08FB"/>
    <w:rsid w:val="00BB4A87"/>
    <w:rsid w:val="00BC035F"/>
    <w:rsid w:val="00BC707A"/>
    <w:rsid w:val="00BD06F9"/>
    <w:rsid w:val="00BD4A6A"/>
    <w:rsid w:val="00BD5836"/>
    <w:rsid w:val="00BE1FF3"/>
    <w:rsid w:val="00BE484E"/>
    <w:rsid w:val="00BF444B"/>
    <w:rsid w:val="00C0105F"/>
    <w:rsid w:val="00C049CC"/>
    <w:rsid w:val="00C13970"/>
    <w:rsid w:val="00C13B8C"/>
    <w:rsid w:val="00C1703F"/>
    <w:rsid w:val="00C21C48"/>
    <w:rsid w:val="00C47507"/>
    <w:rsid w:val="00C47D03"/>
    <w:rsid w:val="00C6248E"/>
    <w:rsid w:val="00C63A35"/>
    <w:rsid w:val="00C66C62"/>
    <w:rsid w:val="00C7773F"/>
    <w:rsid w:val="00C827FC"/>
    <w:rsid w:val="00CA1F98"/>
    <w:rsid w:val="00CB725B"/>
    <w:rsid w:val="00CB787A"/>
    <w:rsid w:val="00CC2702"/>
    <w:rsid w:val="00CC672C"/>
    <w:rsid w:val="00CD4A3C"/>
    <w:rsid w:val="00CE37C4"/>
    <w:rsid w:val="00CE6EBF"/>
    <w:rsid w:val="00CF7117"/>
    <w:rsid w:val="00D005AB"/>
    <w:rsid w:val="00D05826"/>
    <w:rsid w:val="00D1669E"/>
    <w:rsid w:val="00D37582"/>
    <w:rsid w:val="00D65FF6"/>
    <w:rsid w:val="00D70B94"/>
    <w:rsid w:val="00D77F72"/>
    <w:rsid w:val="00D80ED0"/>
    <w:rsid w:val="00D8222D"/>
    <w:rsid w:val="00DC1FEA"/>
    <w:rsid w:val="00DD45B0"/>
    <w:rsid w:val="00DE13A8"/>
    <w:rsid w:val="00DE2EC6"/>
    <w:rsid w:val="00DE426D"/>
    <w:rsid w:val="00DE68FE"/>
    <w:rsid w:val="00DF2665"/>
    <w:rsid w:val="00E04ECE"/>
    <w:rsid w:val="00E14C76"/>
    <w:rsid w:val="00E17306"/>
    <w:rsid w:val="00E203E7"/>
    <w:rsid w:val="00E35025"/>
    <w:rsid w:val="00E420C9"/>
    <w:rsid w:val="00E56A31"/>
    <w:rsid w:val="00E577A2"/>
    <w:rsid w:val="00E57C96"/>
    <w:rsid w:val="00E82A66"/>
    <w:rsid w:val="00E856F2"/>
    <w:rsid w:val="00E91151"/>
    <w:rsid w:val="00EA19F3"/>
    <w:rsid w:val="00EE7204"/>
    <w:rsid w:val="00EF0AAA"/>
    <w:rsid w:val="00EF0C99"/>
    <w:rsid w:val="00EF376B"/>
    <w:rsid w:val="00EF5372"/>
    <w:rsid w:val="00EF5B49"/>
    <w:rsid w:val="00EF6DC0"/>
    <w:rsid w:val="00F11941"/>
    <w:rsid w:val="00F135CB"/>
    <w:rsid w:val="00F37DB5"/>
    <w:rsid w:val="00F41135"/>
    <w:rsid w:val="00F55652"/>
    <w:rsid w:val="00F57C8B"/>
    <w:rsid w:val="00F61298"/>
    <w:rsid w:val="00F62D09"/>
    <w:rsid w:val="00F663B6"/>
    <w:rsid w:val="00F72B42"/>
    <w:rsid w:val="00F7306D"/>
    <w:rsid w:val="00F74CD3"/>
    <w:rsid w:val="00F81A0C"/>
    <w:rsid w:val="00F850AF"/>
    <w:rsid w:val="00F87A94"/>
    <w:rsid w:val="00F87C9E"/>
    <w:rsid w:val="00F92270"/>
    <w:rsid w:val="00F97D4B"/>
    <w:rsid w:val="00FB15A9"/>
    <w:rsid w:val="00FC1876"/>
    <w:rsid w:val="00FC392E"/>
    <w:rsid w:val="00FD5B30"/>
    <w:rsid w:val="00FE2731"/>
    <w:rsid w:val="00FE2F52"/>
    <w:rsid w:val="00FF3601"/>
    <w:rsid w:val="00FF5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832"/>
  </w:style>
  <w:style w:type="paragraph" w:styleId="1">
    <w:name w:val="heading 1"/>
    <w:basedOn w:val="a"/>
    <w:next w:val="a"/>
    <w:link w:val="10"/>
    <w:uiPriority w:val="9"/>
    <w:qFormat/>
    <w:rsid w:val="00BF4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F5B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4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444B"/>
  </w:style>
  <w:style w:type="paragraph" w:styleId="a5">
    <w:name w:val="footer"/>
    <w:basedOn w:val="a"/>
    <w:link w:val="a6"/>
    <w:uiPriority w:val="99"/>
    <w:unhideWhenUsed/>
    <w:rsid w:val="00BF4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444B"/>
  </w:style>
  <w:style w:type="character" w:customStyle="1" w:styleId="10">
    <w:name w:val="Заголовок 1 Знак"/>
    <w:basedOn w:val="a0"/>
    <w:link w:val="1"/>
    <w:uiPriority w:val="9"/>
    <w:rsid w:val="00BF444B"/>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BF444B"/>
    <w:pPr>
      <w:outlineLvl w:val="9"/>
    </w:pPr>
    <w:rPr>
      <w:lang w:eastAsia="ru-RU"/>
    </w:rPr>
  </w:style>
  <w:style w:type="paragraph" w:styleId="21">
    <w:name w:val="toc 2"/>
    <w:basedOn w:val="a"/>
    <w:next w:val="a"/>
    <w:autoRedefine/>
    <w:uiPriority w:val="39"/>
    <w:semiHidden/>
    <w:unhideWhenUsed/>
    <w:qFormat/>
    <w:rsid w:val="00BF444B"/>
    <w:pPr>
      <w:spacing w:after="100"/>
      <w:ind w:left="220"/>
    </w:pPr>
    <w:rPr>
      <w:rFonts w:eastAsiaTheme="minorEastAsia"/>
      <w:lang w:eastAsia="ru-RU"/>
    </w:rPr>
  </w:style>
  <w:style w:type="paragraph" w:styleId="11">
    <w:name w:val="toc 1"/>
    <w:basedOn w:val="a"/>
    <w:next w:val="a"/>
    <w:autoRedefine/>
    <w:uiPriority w:val="39"/>
    <w:unhideWhenUsed/>
    <w:qFormat/>
    <w:rsid w:val="00BF444B"/>
    <w:pPr>
      <w:spacing w:after="100"/>
      <w:jc w:val="center"/>
    </w:pPr>
    <w:rPr>
      <w:rFonts w:ascii="Times New Roman" w:eastAsiaTheme="minorEastAsia" w:hAnsi="Times New Roman" w:cs="Times New Roman"/>
      <w:bCs/>
      <w:sz w:val="28"/>
      <w:szCs w:val="28"/>
      <w:lang w:eastAsia="ru-RU"/>
    </w:rPr>
  </w:style>
  <w:style w:type="paragraph" w:styleId="3">
    <w:name w:val="toc 3"/>
    <w:basedOn w:val="a"/>
    <w:next w:val="a"/>
    <w:autoRedefine/>
    <w:uiPriority w:val="39"/>
    <w:semiHidden/>
    <w:unhideWhenUsed/>
    <w:qFormat/>
    <w:rsid w:val="00BF444B"/>
    <w:pPr>
      <w:spacing w:after="100"/>
      <w:ind w:left="440"/>
    </w:pPr>
    <w:rPr>
      <w:rFonts w:eastAsiaTheme="minorEastAsia"/>
      <w:lang w:eastAsia="ru-RU"/>
    </w:rPr>
  </w:style>
  <w:style w:type="paragraph" w:styleId="a8">
    <w:name w:val="Balloon Text"/>
    <w:basedOn w:val="a"/>
    <w:link w:val="a9"/>
    <w:uiPriority w:val="99"/>
    <w:semiHidden/>
    <w:unhideWhenUsed/>
    <w:rsid w:val="00BF44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44B"/>
    <w:rPr>
      <w:rFonts w:ascii="Tahoma" w:hAnsi="Tahoma" w:cs="Tahoma"/>
      <w:sz w:val="16"/>
      <w:szCs w:val="16"/>
    </w:rPr>
  </w:style>
  <w:style w:type="paragraph" w:styleId="aa">
    <w:name w:val="List Paragraph"/>
    <w:basedOn w:val="a"/>
    <w:uiPriority w:val="34"/>
    <w:qFormat/>
    <w:rsid w:val="00624962"/>
    <w:pPr>
      <w:ind w:left="720"/>
      <w:contextualSpacing/>
    </w:pPr>
  </w:style>
  <w:style w:type="character" w:customStyle="1" w:styleId="20">
    <w:name w:val="Заголовок 2 Знак"/>
    <w:basedOn w:val="a0"/>
    <w:link w:val="2"/>
    <w:uiPriority w:val="9"/>
    <w:semiHidden/>
    <w:rsid w:val="00EF5B49"/>
    <w:rPr>
      <w:rFonts w:asciiTheme="majorHAnsi" w:eastAsiaTheme="majorEastAsia" w:hAnsiTheme="majorHAnsi" w:cstheme="majorBidi"/>
      <w:b/>
      <w:bCs/>
      <w:color w:val="4F81BD" w:themeColor="accent1"/>
      <w:sz w:val="26"/>
      <w:szCs w:val="26"/>
    </w:rPr>
  </w:style>
  <w:style w:type="paragraph" w:styleId="ab">
    <w:name w:val="Normal (Web)"/>
    <w:basedOn w:val="a"/>
    <w:uiPriority w:val="99"/>
    <w:unhideWhenUsed/>
    <w:rsid w:val="00EF5B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B49"/>
  </w:style>
  <w:style w:type="character" w:styleId="ac">
    <w:name w:val="Strong"/>
    <w:basedOn w:val="a0"/>
    <w:uiPriority w:val="22"/>
    <w:qFormat/>
    <w:rsid w:val="00EF5B49"/>
    <w:rPr>
      <w:b/>
      <w:bCs/>
    </w:rPr>
  </w:style>
  <w:style w:type="character" w:customStyle="1" w:styleId="data-minus">
    <w:name w:val="data-minus"/>
    <w:basedOn w:val="a0"/>
    <w:rsid w:val="00EF5B49"/>
  </w:style>
  <w:style w:type="character" w:customStyle="1" w:styleId="data-plus">
    <w:name w:val="data-plus"/>
    <w:basedOn w:val="a0"/>
    <w:rsid w:val="00EF5B49"/>
  </w:style>
  <w:style w:type="paragraph" w:customStyle="1" w:styleId="note">
    <w:name w:val="note"/>
    <w:basedOn w:val="a"/>
    <w:rsid w:val="00EF5B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qFormat/>
    <w:rsid w:val="00FC1876"/>
    <w:pPr>
      <w:spacing w:after="0" w:line="240" w:lineRule="auto"/>
    </w:pPr>
  </w:style>
  <w:style w:type="character" w:customStyle="1" w:styleId="apple-style-span">
    <w:name w:val="apple-style-span"/>
    <w:basedOn w:val="a0"/>
    <w:rsid w:val="000817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4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F5B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4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444B"/>
  </w:style>
  <w:style w:type="paragraph" w:styleId="a5">
    <w:name w:val="footer"/>
    <w:basedOn w:val="a"/>
    <w:link w:val="a6"/>
    <w:uiPriority w:val="99"/>
    <w:unhideWhenUsed/>
    <w:rsid w:val="00BF4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444B"/>
  </w:style>
  <w:style w:type="character" w:customStyle="1" w:styleId="10">
    <w:name w:val="Заголовок 1 Знак"/>
    <w:basedOn w:val="a0"/>
    <w:link w:val="1"/>
    <w:uiPriority w:val="9"/>
    <w:rsid w:val="00BF444B"/>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BF444B"/>
    <w:pPr>
      <w:outlineLvl w:val="9"/>
    </w:pPr>
    <w:rPr>
      <w:lang w:eastAsia="ru-RU"/>
    </w:rPr>
  </w:style>
  <w:style w:type="paragraph" w:styleId="21">
    <w:name w:val="toc 2"/>
    <w:basedOn w:val="a"/>
    <w:next w:val="a"/>
    <w:autoRedefine/>
    <w:uiPriority w:val="39"/>
    <w:semiHidden/>
    <w:unhideWhenUsed/>
    <w:qFormat/>
    <w:rsid w:val="00BF444B"/>
    <w:pPr>
      <w:spacing w:after="100"/>
      <w:ind w:left="220"/>
    </w:pPr>
    <w:rPr>
      <w:rFonts w:eastAsiaTheme="minorEastAsia"/>
      <w:lang w:eastAsia="ru-RU"/>
    </w:rPr>
  </w:style>
  <w:style w:type="paragraph" w:styleId="11">
    <w:name w:val="toc 1"/>
    <w:basedOn w:val="a"/>
    <w:next w:val="a"/>
    <w:autoRedefine/>
    <w:uiPriority w:val="39"/>
    <w:unhideWhenUsed/>
    <w:qFormat/>
    <w:rsid w:val="00BF444B"/>
    <w:pPr>
      <w:spacing w:after="100"/>
      <w:jc w:val="center"/>
    </w:pPr>
    <w:rPr>
      <w:rFonts w:ascii="Times New Roman" w:eastAsiaTheme="minorEastAsia" w:hAnsi="Times New Roman" w:cs="Times New Roman"/>
      <w:bCs/>
      <w:sz w:val="28"/>
      <w:szCs w:val="28"/>
      <w:lang w:eastAsia="ru-RU"/>
    </w:rPr>
  </w:style>
  <w:style w:type="paragraph" w:styleId="3">
    <w:name w:val="toc 3"/>
    <w:basedOn w:val="a"/>
    <w:next w:val="a"/>
    <w:autoRedefine/>
    <w:uiPriority w:val="39"/>
    <w:semiHidden/>
    <w:unhideWhenUsed/>
    <w:qFormat/>
    <w:rsid w:val="00BF444B"/>
    <w:pPr>
      <w:spacing w:after="100"/>
      <w:ind w:left="440"/>
    </w:pPr>
    <w:rPr>
      <w:rFonts w:eastAsiaTheme="minorEastAsia"/>
      <w:lang w:eastAsia="ru-RU"/>
    </w:rPr>
  </w:style>
  <w:style w:type="paragraph" w:styleId="a8">
    <w:name w:val="Balloon Text"/>
    <w:basedOn w:val="a"/>
    <w:link w:val="a9"/>
    <w:uiPriority w:val="99"/>
    <w:semiHidden/>
    <w:unhideWhenUsed/>
    <w:rsid w:val="00BF44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44B"/>
    <w:rPr>
      <w:rFonts w:ascii="Tahoma" w:hAnsi="Tahoma" w:cs="Tahoma"/>
      <w:sz w:val="16"/>
      <w:szCs w:val="16"/>
    </w:rPr>
  </w:style>
  <w:style w:type="paragraph" w:styleId="aa">
    <w:name w:val="List Paragraph"/>
    <w:basedOn w:val="a"/>
    <w:uiPriority w:val="34"/>
    <w:qFormat/>
    <w:rsid w:val="00624962"/>
    <w:pPr>
      <w:ind w:left="720"/>
      <w:contextualSpacing/>
    </w:pPr>
  </w:style>
  <w:style w:type="character" w:customStyle="1" w:styleId="20">
    <w:name w:val="Заголовок 2 Знак"/>
    <w:basedOn w:val="a0"/>
    <w:link w:val="2"/>
    <w:uiPriority w:val="9"/>
    <w:semiHidden/>
    <w:rsid w:val="00EF5B49"/>
    <w:rPr>
      <w:rFonts w:asciiTheme="majorHAnsi" w:eastAsiaTheme="majorEastAsia" w:hAnsiTheme="majorHAnsi" w:cstheme="majorBidi"/>
      <w:b/>
      <w:bCs/>
      <w:color w:val="4F81BD" w:themeColor="accent1"/>
      <w:sz w:val="26"/>
      <w:szCs w:val="26"/>
    </w:rPr>
  </w:style>
  <w:style w:type="paragraph" w:styleId="ab">
    <w:name w:val="Normal (Web)"/>
    <w:basedOn w:val="a"/>
    <w:uiPriority w:val="99"/>
    <w:unhideWhenUsed/>
    <w:rsid w:val="00EF5B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B49"/>
  </w:style>
  <w:style w:type="character" w:styleId="ac">
    <w:name w:val="Strong"/>
    <w:basedOn w:val="a0"/>
    <w:uiPriority w:val="22"/>
    <w:qFormat/>
    <w:rsid w:val="00EF5B49"/>
    <w:rPr>
      <w:b/>
      <w:bCs/>
    </w:rPr>
  </w:style>
  <w:style w:type="character" w:customStyle="1" w:styleId="data-minus">
    <w:name w:val="data-minus"/>
    <w:basedOn w:val="a0"/>
    <w:rsid w:val="00EF5B49"/>
  </w:style>
  <w:style w:type="character" w:customStyle="1" w:styleId="data-plus">
    <w:name w:val="data-plus"/>
    <w:basedOn w:val="a0"/>
    <w:rsid w:val="00EF5B49"/>
  </w:style>
  <w:style w:type="paragraph" w:customStyle="1" w:styleId="note">
    <w:name w:val="note"/>
    <w:basedOn w:val="a"/>
    <w:rsid w:val="00EF5B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qFormat/>
    <w:rsid w:val="00FC1876"/>
    <w:pPr>
      <w:spacing w:after="0" w:line="240" w:lineRule="auto"/>
    </w:pPr>
  </w:style>
</w:styles>
</file>

<file path=word/webSettings.xml><?xml version="1.0" encoding="utf-8"?>
<w:webSettings xmlns:r="http://schemas.openxmlformats.org/officeDocument/2006/relationships" xmlns:w="http://schemas.openxmlformats.org/wordprocessingml/2006/main">
  <w:divs>
    <w:div w:id="96801291">
      <w:bodyDiv w:val="1"/>
      <w:marLeft w:val="0"/>
      <w:marRight w:val="0"/>
      <w:marTop w:val="0"/>
      <w:marBottom w:val="0"/>
      <w:divBdr>
        <w:top w:val="none" w:sz="0" w:space="0" w:color="auto"/>
        <w:left w:val="none" w:sz="0" w:space="0" w:color="auto"/>
        <w:bottom w:val="none" w:sz="0" w:space="0" w:color="auto"/>
        <w:right w:val="none" w:sz="0" w:space="0" w:color="auto"/>
      </w:divBdr>
    </w:div>
    <w:div w:id="147937500">
      <w:bodyDiv w:val="1"/>
      <w:marLeft w:val="0"/>
      <w:marRight w:val="0"/>
      <w:marTop w:val="0"/>
      <w:marBottom w:val="0"/>
      <w:divBdr>
        <w:top w:val="none" w:sz="0" w:space="0" w:color="auto"/>
        <w:left w:val="none" w:sz="0" w:space="0" w:color="auto"/>
        <w:bottom w:val="none" w:sz="0" w:space="0" w:color="auto"/>
        <w:right w:val="none" w:sz="0" w:space="0" w:color="auto"/>
      </w:divBdr>
    </w:div>
    <w:div w:id="190384514">
      <w:bodyDiv w:val="1"/>
      <w:marLeft w:val="0"/>
      <w:marRight w:val="0"/>
      <w:marTop w:val="0"/>
      <w:marBottom w:val="0"/>
      <w:divBdr>
        <w:top w:val="none" w:sz="0" w:space="0" w:color="auto"/>
        <w:left w:val="none" w:sz="0" w:space="0" w:color="auto"/>
        <w:bottom w:val="none" w:sz="0" w:space="0" w:color="auto"/>
        <w:right w:val="none" w:sz="0" w:space="0" w:color="auto"/>
      </w:divBdr>
    </w:div>
    <w:div w:id="201599293">
      <w:bodyDiv w:val="1"/>
      <w:marLeft w:val="0"/>
      <w:marRight w:val="0"/>
      <w:marTop w:val="0"/>
      <w:marBottom w:val="0"/>
      <w:divBdr>
        <w:top w:val="none" w:sz="0" w:space="0" w:color="auto"/>
        <w:left w:val="none" w:sz="0" w:space="0" w:color="auto"/>
        <w:bottom w:val="none" w:sz="0" w:space="0" w:color="auto"/>
        <w:right w:val="none" w:sz="0" w:space="0" w:color="auto"/>
      </w:divBdr>
    </w:div>
    <w:div w:id="225383572">
      <w:bodyDiv w:val="1"/>
      <w:marLeft w:val="0"/>
      <w:marRight w:val="0"/>
      <w:marTop w:val="0"/>
      <w:marBottom w:val="0"/>
      <w:divBdr>
        <w:top w:val="none" w:sz="0" w:space="0" w:color="auto"/>
        <w:left w:val="none" w:sz="0" w:space="0" w:color="auto"/>
        <w:bottom w:val="none" w:sz="0" w:space="0" w:color="auto"/>
        <w:right w:val="none" w:sz="0" w:space="0" w:color="auto"/>
      </w:divBdr>
    </w:div>
    <w:div w:id="250698918">
      <w:bodyDiv w:val="1"/>
      <w:marLeft w:val="0"/>
      <w:marRight w:val="0"/>
      <w:marTop w:val="0"/>
      <w:marBottom w:val="0"/>
      <w:divBdr>
        <w:top w:val="none" w:sz="0" w:space="0" w:color="auto"/>
        <w:left w:val="none" w:sz="0" w:space="0" w:color="auto"/>
        <w:bottom w:val="none" w:sz="0" w:space="0" w:color="auto"/>
        <w:right w:val="none" w:sz="0" w:space="0" w:color="auto"/>
      </w:divBdr>
    </w:div>
    <w:div w:id="276304021">
      <w:bodyDiv w:val="1"/>
      <w:marLeft w:val="0"/>
      <w:marRight w:val="0"/>
      <w:marTop w:val="0"/>
      <w:marBottom w:val="0"/>
      <w:divBdr>
        <w:top w:val="none" w:sz="0" w:space="0" w:color="auto"/>
        <w:left w:val="none" w:sz="0" w:space="0" w:color="auto"/>
        <w:bottom w:val="none" w:sz="0" w:space="0" w:color="auto"/>
        <w:right w:val="none" w:sz="0" w:space="0" w:color="auto"/>
      </w:divBdr>
    </w:div>
    <w:div w:id="289943511">
      <w:bodyDiv w:val="1"/>
      <w:marLeft w:val="0"/>
      <w:marRight w:val="0"/>
      <w:marTop w:val="0"/>
      <w:marBottom w:val="0"/>
      <w:divBdr>
        <w:top w:val="none" w:sz="0" w:space="0" w:color="auto"/>
        <w:left w:val="none" w:sz="0" w:space="0" w:color="auto"/>
        <w:bottom w:val="none" w:sz="0" w:space="0" w:color="auto"/>
        <w:right w:val="none" w:sz="0" w:space="0" w:color="auto"/>
      </w:divBdr>
    </w:div>
    <w:div w:id="327367118">
      <w:bodyDiv w:val="1"/>
      <w:marLeft w:val="0"/>
      <w:marRight w:val="0"/>
      <w:marTop w:val="0"/>
      <w:marBottom w:val="0"/>
      <w:divBdr>
        <w:top w:val="none" w:sz="0" w:space="0" w:color="auto"/>
        <w:left w:val="none" w:sz="0" w:space="0" w:color="auto"/>
        <w:bottom w:val="none" w:sz="0" w:space="0" w:color="auto"/>
        <w:right w:val="none" w:sz="0" w:space="0" w:color="auto"/>
      </w:divBdr>
    </w:div>
    <w:div w:id="335153960">
      <w:bodyDiv w:val="1"/>
      <w:marLeft w:val="0"/>
      <w:marRight w:val="0"/>
      <w:marTop w:val="0"/>
      <w:marBottom w:val="0"/>
      <w:divBdr>
        <w:top w:val="none" w:sz="0" w:space="0" w:color="auto"/>
        <w:left w:val="none" w:sz="0" w:space="0" w:color="auto"/>
        <w:bottom w:val="none" w:sz="0" w:space="0" w:color="auto"/>
        <w:right w:val="none" w:sz="0" w:space="0" w:color="auto"/>
      </w:divBdr>
    </w:div>
    <w:div w:id="348262733">
      <w:bodyDiv w:val="1"/>
      <w:marLeft w:val="0"/>
      <w:marRight w:val="0"/>
      <w:marTop w:val="0"/>
      <w:marBottom w:val="0"/>
      <w:divBdr>
        <w:top w:val="none" w:sz="0" w:space="0" w:color="auto"/>
        <w:left w:val="none" w:sz="0" w:space="0" w:color="auto"/>
        <w:bottom w:val="none" w:sz="0" w:space="0" w:color="auto"/>
        <w:right w:val="none" w:sz="0" w:space="0" w:color="auto"/>
      </w:divBdr>
    </w:div>
    <w:div w:id="509872544">
      <w:bodyDiv w:val="1"/>
      <w:marLeft w:val="0"/>
      <w:marRight w:val="0"/>
      <w:marTop w:val="0"/>
      <w:marBottom w:val="0"/>
      <w:divBdr>
        <w:top w:val="none" w:sz="0" w:space="0" w:color="auto"/>
        <w:left w:val="none" w:sz="0" w:space="0" w:color="auto"/>
        <w:bottom w:val="none" w:sz="0" w:space="0" w:color="auto"/>
        <w:right w:val="none" w:sz="0" w:space="0" w:color="auto"/>
      </w:divBdr>
      <w:divsChild>
        <w:div w:id="73847919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539708292">
      <w:bodyDiv w:val="1"/>
      <w:marLeft w:val="0"/>
      <w:marRight w:val="0"/>
      <w:marTop w:val="0"/>
      <w:marBottom w:val="0"/>
      <w:divBdr>
        <w:top w:val="none" w:sz="0" w:space="0" w:color="auto"/>
        <w:left w:val="none" w:sz="0" w:space="0" w:color="auto"/>
        <w:bottom w:val="none" w:sz="0" w:space="0" w:color="auto"/>
        <w:right w:val="none" w:sz="0" w:space="0" w:color="auto"/>
      </w:divBdr>
    </w:div>
    <w:div w:id="555363266">
      <w:bodyDiv w:val="1"/>
      <w:marLeft w:val="0"/>
      <w:marRight w:val="0"/>
      <w:marTop w:val="0"/>
      <w:marBottom w:val="0"/>
      <w:divBdr>
        <w:top w:val="none" w:sz="0" w:space="0" w:color="auto"/>
        <w:left w:val="none" w:sz="0" w:space="0" w:color="auto"/>
        <w:bottom w:val="none" w:sz="0" w:space="0" w:color="auto"/>
        <w:right w:val="none" w:sz="0" w:space="0" w:color="auto"/>
      </w:divBdr>
    </w:div>
    <w:div w:id="569848766">
      <w:bodyDiv w:val="1"/>
      <w:marLeft w:val="0"/>
      <w:marRight w:val="0"/>
      <w:marTop w:val="0"/>
      <w:marBottom w:val="0"/>
      <w:divBdr>
        <w:top w:val="none" w:sz="0" w:space="0" w:color="auto"/>
        <w:left w:val="none" w:sz="0" w:space="0" w:color="auto"/>
        <w:bottom w:val="none" w:sz="0" w:space="0" w:color="auto"/>
        <w:right w:val="none" w:sz="0" w:space="0" w:color="auto"/>
      </w:divBdr>
    </w:div>
    <w:div w:id="578291281">
      <w:bodyDiv w:val="1"/>
      <w:marLeft w:val="0"/>
      <w:marRight w:val="0"/>
      <w:marTop w:val="0"/>
      <w:marBottom w:val="0"/>
      <w:divBdr>
        <w:top w:val="none" w:sz="0" w:space="0" w:color="auto"/>
        <w:left w:val="none" w:sz="0" w:space="0" w:color="auto"/>
        <w:bottom w:val="none" w:sz="0" w:space="0" w:color="auto"/>
        <w:right w:val="none" w:sz="0" w:space="0" w:color="auto"/>
      </w:divBdr>
    </w:div>
    <w:div w:id="598491598">
      <w:bodyDiv w:val="1"/>
      <w:marLeft w:val="0"/>
      <w:marRight w:val="0"/>
      <w:marTop w:val="0"/>
      <w:marBottom w:val="0"/>
      <w:divBdr>
        <w:top w:val="none" w:sz="0" w:space="0" w:color="auto"/>
        <w:left w:val="none" w:sz="0" w:space="0" w:color="auto"/>
        <w:bottom w:val="none" w:sz="0" w:space="0" w:color="auto"/>
        <w:right w:val="none" w:sz="0" w:space="0" w:color="auto"/>
      </w:divBdr>
    </w:div>
    <w:div w:id="606156555">
      <w:bodyDiv w:val="1"/>
      <w:marLeft w:val="0"/>
      <w:marRight w:val="0"/>
      <w:marTop w:val="0"/>
      <w:marBottom w:val="0"/>
      <w:divBdr>
        <w:top w:val="none" w:sz="0" w:space="0" w:color="auto"/>
        <w:left w:val="none" w:sz="0" w:space="0" w:color="auto"/>
        <w:bottom w:val="none" w:sz="0" w:space="0" w:color="auto"/>
        <w:right w:val="none" w:sz="0" w:space="0" w:color="auto"/>
      </w:divBdr>
    </w:div>
    <w:div w:id="639186868">
      <w:bodyDiv w:val="1"/>
      <w:marLeft w:val="0"/>
      <w:marRight w:val="0"/>
      <w:marTop w:val="0"/>
      <w:marBottom w:val="0"/>
      <w:divBdr>
        <w:top w:val="none" w:sz="0" w:space="0" w:color="auto"/>
        <w:left w:val="none" w:sz="0" w:space="0" w:color="auto"/>
        <w:bottom w:val="none" w:sz="0" w:space="0" w:color="auto"/>
        <w:right w:val="none" w:sz="0" w:space="0" w:color="auto"/>
      </w:divBdr>
    </w:div>
    <w:div w:id="657153181">
      <w:bodyDiv w:val="1"/>
      <w:marLeft w:val="0"/>
      <w:marRight w:val="0"/>
      <w:marTop w:val="0"/>
      <w:marBottom w:val="0"/>
      <w:divBdr>
        <w:top w:val="none" w:sz="0" w:space="0" w:color="auto"/>
        <w:left w:val="none" w:sz="0" w:space="0" w:color="auto"/>
        <w:bottom w:val="none" w:sz="0" w:space="0" w:color="auto"/>
        <w:right w:val="none" w:sz="0" w:space="0" w:color="auto"/>
      </w:divBdr>
    </w:div>
    <w:div w:id="788401635">
      <w:bodyDiv w:val="1"/>
      <w:marLeft w:val="0"/>
      <w:marRight w:val="0"/>
      <w:marTop w:val="0"/>
      <w:marBottom w:val="0"/>
      <w:divBdr>
        <w:top w:val="none" w:sz="0" w:space="0" w:color="auto"/>
        <w:left w:val="none" w:sz="0" w:space="0" w:color="auto"/>
        <w:bottom w:val="none" w:sz="0" w:space="0" w:color="auto"/>
        <w:right w:val="none" w:sz="0" w:space="0" w:color="auto"/>
      </w:divBdr>
    </w:div>
    <w:div w:id="818377206">
      <w:bodyDiv w:val="1"/>
      <w:marLeft w:val="0"/>
      <w:marRight w:val="0"/>
      <w:marTop w:val="0"/>
      <w:marBottom w:val="0"/>
      <w:divBdr>
        <w:top w:val="none" w:sz="0" w:space="0" w:color="auto"/>
        <w:left w:val="none" w:sz="0" w:space="0" w:color="auto"/>
        <w:bottom w:val="none" w:sz="0" w:space="0" w:color="auto"/>
        <w:right w:val="none" w:sz="0" w:space="0" w:color="auto"/>
      </w:divBdr>
    </w:div>
    <w:div w:id="892935105">
      <w:bodyDiv w:val="1"/>
      <w:marLeft w:val="0"/>
      <w:marRight w:val="0"/>
      <w:marTop w:val="0"/>
      <w:marBottom w:val="0"/>
      <w:divBdr>
        <w:top w:val="none" w:sz="0" w:space="0" w:color="auto"/>
        <w:left w:val="none" w:sz="0" w:space="0" w:color="auto"/>
        <w:bottom w:val="none" w:sz="0" w:space="0" w:color="auto"/>
        <w:right w:val="none" w:sz="0" w:space="0" w:color="auto"/>
      </w:divBdr>
    </w:div>
    <w:div w:id="926231990">
      <w:bodyDiv w:val="1"/>
      <w:marLeft w:val="0"/>
      <w:marRight w:val="0"/>
      <w:marTop w:val="0"/>
      <w:marBottom w:val="0"/>
      <w:divBdr>
        <w:top w:val="none" w:sz="0" w:space="0" w:color="auto"/>
        <w:left w:val="none" w:sz="0" w:space="0" w:color="auto"/>
        <w:bottom w:val="none" w:sz="0" w:space="0" w:color="auto"/>
        <w:right w:val="none" w:sz="0" w:space="0" w:color="auto"/>
      </w:divBdr>
    </w:div>
    <w:div w:id="945694663">
      <w:bodyDiv w:val="1"/>
      <w:marLeft w:val="0"/>
      <w:marRight w:val="0"/>
      <w:marTop w:val="0"/>
      <w:marBottom w:val="0"/>
      <w:divBdr>
        <w:top w:val="none" w:sz="0" w:space="0" w:color="auto"/>
        <w:left w:val="none" w:sz="0" w:space="0" w:color="auto"/>
        <w:bottom w:val="none" w:sz="0" w:space="0" w:color="auto"/>
        <w:right w:val="none" w:sz="0" w:space="0" w:color="auto"/>
      </w:divBdr>
    </w:div>
    <w:div w:id="961377364">
      <w:bodyDiv w:val="1"/>
      <w:marLeft w:val="0"/>
      <w:marRight w:val="0"/>
      <w:marTop w:val="0"/>
      <w:marBottom w:val="0"/>
      <w:divBdr>
        <w:top w:val="none" w:sz="0" w:space="0" w:color="auto"/>
        <w:left w:val="none" w:sz="0" w:space="0" w:color="auto"/>
        <w:bottom w:val="none" w:sz="0" w:space="0" w:color="auto"/>
        <w:right w:val="none" w:sz="0" w:space="0" w:color="auto"/>
      </w:divBdr>
    </w:div>
    <w:div w:id="979000461">
      <w:bodyDiv w:val="1"/>
      <w:marLeft w:val="0"/>
      <w:marRight w:val="0"/>
      <w:marTop w:val="0"/>
      <w:marBottom w:val="0"/>
      <w:divBdr>
        <w:top w:val="none" w:sz="0" w:space="0" w:color="auto"/>
        <w:left w:val="none" w:sz="0" w:space="0" w:color="auto"/>
        <w:bottom w:val="none" w:sz="0" w:space="0" w:color="auto"/>
        <w:right w:val="none" w:sz="0" w:space="0" w:color="auto"/>
      </w:divBdr>
    </w:div>
    <w:div w:id="1038816470">
      <w:bodyDiv w:val="1"/>
      <w:marLeft w:val="0"/>
      <w:marRight w:val="0"/>
      <w:marTop w:val="0"/>
      <w:marBottom w:val="0"/>
      <w:divBdr>
        <w:top w:val="none" w:sz="0" w:space="0" w:color="auto"/>
        <w:left w:val="none" w:sz="0" w:space="0" w:color="auto"/>
        <w:bottom w:val="none" w:sz="0" w:space="0" w:color="auto"/>
        <w:right w:val="none" w:sz="0" w:space="0" w:color="auto"/>
      </w:divBdr>
    </w:div>
    <w:div w:id="1065957390">
      <w:bodyDiv w:val="1"/>
      <w:marLeft w:val="0"/>
      <w:marRight w:val="0"/>
      <w:marTop w:val="0"/>
      <w:marBottom w:val="0"/>
      <w:divBdr>
        <w:top w:val="none" w:sz="0" w:space="0" w:color="auto"/>
        <w:left w:val="none" w:sz="0" w:space="0" w:color="auto"/>
        <w:bottom w:val="none" w:sz="0" w:space="0" w:color="auto"/>
        <w:right w:val="none" w:sz="0" w:space="0" w:color="auto"/>
      </w:divBdr>
    </w:div>
    <w:div w:id="1124426786">
      <w:bodyDiv w:val="1"/>
      <w:marLeft w:val="0"/>
      <w:marRight w:val="0"/>
      <w:marTop w:val="0"/>
      <w:marBottom w:val="0"/>
      <w:divBdr>
        <w:top w:val="none" w:sz="0" w:space="0" w:color="auto"/>
        <w:left w:val="none" w:sz="0" w:space="0" w:color="auto"/>
        <w:bottom w:val="none" w:sz="0" w:space="0" w:color="auto"/>
        <w:right w:val="none" w:sz="0" w:space="0" w:color="auto"/>
      </w:divBdr>
    </w:div>
    <w:div w:id="1150100173">
      <w:bodyDiv w:val="1"/>
      <w:marLeft w:val="0"/>
      <w:marRight w:val="0"/>
      <w:marTop w:val="0"/>
      <w:marBottom w:val="0"/>
      <w:divBdr>
        <w:top w:val="none" w:sz="0" w:space="0" w:color="auto"/>
        <w:left w:val="none" w:sz="0" w:space="0" w:color="auto"/>
        <w:bottom w:val="none" w:sz="0" w:space="0" w:color="auto"/>
        <w:right w:val="none" w:sz="0" w:space="0" w:color="auto"/>
      </w:divBdr>
    </w:div>
    <w:div w:id="1213419710">
      <w:bodyDiv w:val="1"/>
      <w:marLeft w:val="0"/>
      <w:marRight w:val="0"/>
      <w:marTop w:val="0"/>
      <w:marBottom w:val="0"/>
      <w:divBdr>
        <w:top w:val="none" w:sz="0" w:space="0" w:color="auto"/>
        <w:left w:val="none" w:sz="0" w:space="0" w:color="auto"/>
        <w:bottom w:val="none" w:sz="0" w:space="0" w:color="auto"/>
        <w:right w:val="none" w:sz="0" w:space="0" w:color="auto"/>
      </w:divBdr>
    </w:div>
    <w:div w:id="1241330759">
      <w:bodyDiv w:val="1"/>
      <w:marLeft w:val="0"/>
      <w:marRight w:val="0"/>
      <w:marTop w:val="0"/>
      <w:marBottom w:val="0"/>
      <w:divBdr>
        <w:top w:val="none" w:sz="0" w:space="0" w:color="auto"/>
        <w:left w:val="none" w:sz="0" w:space="0" w:color="auto"/>
        <w:bottom w:val="none" w:sz="0" w:space="0" w:color="auto"/>
        <w:right w:val="none" w:sz="0" w:space="0" w:color="auto"/>
      </w:divBdr>
    </w:div>
    <w:div w:id="1283030651">
      <w:bodyDiv w:val="1"/>
      <w:marLeft w:val="0"/>
      <w:marRight w:val="0"/>
      <w:marTop w:val="0"/>
      <w:marBottom w:val="0"/>
      <w:divBdr>
        <w:top w:val="none" w:sz="0" w:space="0" w:color="auto"/>
        <w:left w:val="none" w:sz="0" w:space="0" w:color="auto"/>
        <w:bottom w:val="none" w:sz="0" w:space="0" w:color="auto"/>
        <w:right w:val="none" w:sz="0" w:space="0" w:color="auto"/>
      </w:divBdr>
    </w:div>
    <w:div w:id="1348945716">
      <w:bodyDiv w:val="1"/>
      <w:marLeft w:val="0"/>
      <w:marRight w:val="0"/>
      <w:marTop w:val="0"/>
      <w:marBottom w:val="0"/>
      <w:divBdr>
        <w:top w:val="none" w:sz="0" w:space="0" w:color="auto"/>
        <w:left w:val="none" w:sz="0" w:space="0" w:color="auto"/>
        <w:bottom w:val="none" w:sz="0" w:space="0" w:color="auto"/>
        <w:right w:val="none" w:sz="0" w:space="0" w:color="auto"/>
      </w:divBdr>
    </w:div>
    <w:div w:id="1389957930">
      <w:bodyDiv w:val="1"/>
      <w:marLeft w:val="0"/>
      <w:marRight w:val="0"/>
      <w:marTop w:val="0"/>
      <w:marBottom w:val="0"/>
      <w:divBdr>
        <w:top w:val="none" w:sz="0" w:space="0" w:color="auto"/>
        <w:left w:val="none" w:sz="0" w:space="0" w:color="auto"/>
        <w:bottom w:val="none" w:sz="0" w:space="0" w:color="auto"/>
        <w:right w:val="none" w:sz="0" w:space="0" w:color="auto"/>
      </w:divBdr>
    </w:div>
    <w:div w:id="1428234984">
      <w:bodyDiv w:val="1"/>
      <w:marLeft w:val="0"/>
      <w:marRight w:val="0"/>
      <w:marTop w:val="0"/>
      <w:marBottom w:val="0"/>
      <w:divBdr>
        <w:top w:val="none" w:sz="0" w:space="0" w:color="auto"/>
        <w:left w:val="none" w:sz="0" w:space="0" w:color="auto"/>
        <w:bottom w:val="none" w:sz="0" w:space="0" w:color="auto"/>
        <w:right w:val="none" w:sz="0" w:space="0" w:color="auto"/>
      </w:divBdr>
    </w:div>
    <w:div w:id="1438527792">
      <w:bodyDiv w:val="1"/>
      <w:marLeft w:val="0"/>
      <w:marRight w:val="0"/>
      <w:marTop w:val="0"/>
      <w:marBottom w:val="0"/>
      <w:divBdr>
        <w:top w:val="none" w:sz="0" w:space="0" w:color="auto"/>
        <w:left w:val="none" w:sz="0" w:space="0" w:color="auto"/>
        <w:bottom w:val="none" w:sz="0" w:space="0" w:color="auto"/>
        <w:right w:val="none" w:sz="0" w:space="0" w:color="auto"/>
      </w:divBdr>
    </w:div>
    <w:div w:id="1455099735">
      <w:bodyDiv w:val="1"/>
      <w:marLeft w:val="0"/>
      <w:marRight w:val="0"/>
      <w:marTop w:val="0"/>
      <w:marBottom w:val="0"/>
      <w:divBdr>
        <w:top w:val="none" w:sz="0" w:space="0" w:color="auto"/>
        <w:left w:val="none" w:sz="0" w:space="0" w:color="auto"/>
        <w:bottom w:val="none" w:sz="0" w:space="0" w:color="auto"/>
        <w:right w:val="none" w:sz="0" w:space="0" w:color="auto"/>
      </w:divBdr>
    </w:div>
    <w:div w:id="1470053672">
      <w:bodyDiv w:val="1"/>
      <w:marLeft w:val="0"/>
      <w:marRight w:val="0"/>
      <w:marTop w:val="0"/>
      <w:marBottom w:val="0"/>
      <w:divBdr>
        <w:top w:val="none" w:sz="0" w:space="0" w:color="auto"/>
        <w:left w:val="none" w:sz="0" w:space="0" w:color="auto"/>
        <w:bottom w:val="none" w:sz="0" w:space="0" w:color="auto"/>
        <w:right w:val="none" w:sz="0" w:space="0" w:color="auto"/>
      </w:divBdr>
    </w:div>
    <w:div w:id="1499271655">
      <w:bodyDiv w:val="1"/>
      <w:marLeft w:val="0"/>
      <w:marRight w:val="0"/>
      <w:marTop w:val="0"/>
      <w:marBottom w:val="0"/>
      <w:divBdr>
        <w:top w:val="none" w:sz="0" w:space="0" w:color="auto"/>
        <w:left w:val="none" w:sz="0" w:space="0" w:color="auto"/>
        <w:bottom w:val="none" w:sz="0" w:space="0" w:color="auto"/>
        <w:right w:val="none" w:sz="0" w:space="0" w:color="auto"/>
      </w:divBdr>
    </w:div>
    <w:div w:id="1504274488">
      <w:bodyDiv w:val="1"/>
      <w:marLeft w:val="0"/>
      <w:marRight w:val="0"/>
      <w:marTop w:val="0"/>
      <w:marBottom w:val="0"/>
      <w:divBdr>
        <w:top w:val="none" w:sz="0" w:space="0" w:color="auto"/>
        <w:left w:val="none" w:sz="0" w:space="0" w:color="auto"/>
        <w:bottom w:val="none" w:sz="0" w:space="0" w:color="auto"/>
        <w:right w:val="none" w:sz="0" w:space="0" w:color="auto"/>
      </w:divBdr>
    </w:div>
    <w:div w:id="1541891997">
      <w:bodyDiv w:val="1"/>
      <w:marLeft w:val="0"/>
      <w:marRight w:val="0"/>
      <w:marTop w:val="0"/>
      <w:marBottom w:val="0"/>
      <w:divBdr>
        <w:top w:val="none" w:sz="0" w:space="0" w:color="auto"/>
        <w:left w:val="none" w:sz="0" w:space="0" w:color="auto"/>
        <w:bottom w:val="none" w:sz="0" w:space="0" w:color="auto"/>
        <w:right w:val="none" w:sz="0" w:space="0" w:color="auto"/>
      </w:divBdr>
    </w:div>
    <w:div w:id="1567495292">
      <w:bodyDiv w:val="1"/>
      <w:marLeft w:val="0"/>
      <w:marRight w:val="0"/>
      <w:marTop w:val="0"/>
      <w:marBottom w:val="0"/>
      <w:divBdr>
        <w:top w:val="none" w:sz="0" w:space="0" w:color="auto"/>
        <w:left w:val="none" w:sz="0" w:space="0" w:color="auto"/>
        <w:bottom w:val="none" w:sz="0" w:space="0" w:color="auto"/>
        <w:right w:val="none" w:sz="0" w:space="0" w:color="auto"/>
      </w:divBdr>
    </w:div>
    <w:div w:id="1607620953">
      <w:bodyDiv w:val="1"/>
      <w:marLeft w:val="0"/>
      <w:marRight w:val="0"/>
      <w:marTop w:val="0"/>
      <w:marBottom w:val="0"/>
      <w:divBdr>
        <w:top w:val="none" w:sz="0" w:space="0" w:color="auto"/>
        <w:left w:val="none" w:sz="0" w:space="0" w:color="auto"/>
        <w:bottom w:val="none" w:sz="0" w:space="0" w:color="auto"/>
        <w:right w:val="none" w:sz="0" w:space="0" w:color="auto"/>
      </w:divBdr>
    </w:div>
    <w:div w:id="1760827079">
      <w:bodyDiv w:val="1"/>
      <w:marLeft w:val="0"/>
      <w:marRight w:val="0"/>
      <w:marTop w:val="0"/>
      <w:marBottom w:val="0"/>
      <w:divBdr>
        <w:top w:val="none" w:sz="0" w:space="0" w:color="auto"/>
        <w:left w:val="none" w:sz="0" w:space="0" w:color="auto"/>
        <w:bottom w:val="none" w:sz="0" w:space="0" w:color="auto"/>
        <w:right w:val="none" w:sz="0" w:space="0" w:color="auto"/>
      </w:divBdr>
    </w:div>
    <w:div w:id="1792431167">
      <w:bodyDiv w:val="1"/>
      <w:marLeft w:val="0"/>
      <w:marRight w:val="0"/>
      <w:marTop w:val="0"/>
      <w:marBottom w:val="0"/>
      <w:divBdr>
        <w:top w:val="none" w:sz="0" w:space="0" w:color="auto"/>
        <w:left w:val="none" w:sz="0" w:space="0" w:color="auto"/>
        <w:bottom w:val="none" w:sz="0" w:space="0" w:color="auto"/>
        <w:right w:val="none" w:sz="0" w:space="0" w:color="auto"/>
      </w:divBdr>
    </w:div>
    <w:div w:id="1831601061">
      <w:bodyDiv w:val="1"/>
      <w:marLeft w:val="0"/>
      <w:marRight w:val="0"/>
      <w:marTop w:val="0"/>
      <w:marBottom w:val="0"/>
      <w:divBdr>
        <w:top w:val="none" w:sz="0" w:space="0" w:color="auto"/>
        <w:left w:val="none" w:sz="0" w:space="0" w:color="auto"/>
        <w:bottom w:val="none" w:sz="0" w:space="0" w:color="auto"/>
        <w:right w:val="none" w:sz="0" w:space="0" w:color="auto"/>
      </w:divBdr>
    </w:div>
    <w:div w:id="1945721990">
      <w:bodyDiv w:val="1"/>
      <w:marLeft w:val="0"/>
      <w:marRight w:val="0"/>
      <w:marTop w:val="0"/>
      <w:marBottom w:val="0"/>
      <w:divBdr>
        <w:top w:val="none" w:sz="0" w:space="0" w:color="auto"/>
        <w:left w:val="none" w:sz="0" w:space="0" w:color="auto"/>
        <w:bottom w:val="none" w:sz="0" w:space="0" w:color="auto"/>
        <w:right w:val="none" w:sz="0" w:space="0" w:color="auto"/>
      </w:divBdr>
    </w:div>
    <w:div w:id="2041468209">
      <w:bodyDiv w:val="1"/>
      <w:marLeft w:val="0"/>
      <w:marRight w:val="0"/>
      <w:marTop w:val="0"/>
      <w:marBottom w:val="0"/>
      <w:divBdr>
        <w:top w:val="none" w:sz="0" w:space="0" w:color="auto"/>
        <w:left w:val="none" w:sz="0" w:space="0" w:color="auto"/>
        <w:bottom w:val="none" w:sz="0" w:space="0" w:color="auto"/>
        <w:right w:val="none" w:sz="0" w:space="0" w:color="auto"/>
      </w:divBdr>
    </w:div>
    <w:div w:id="2058042323">
      <w:bodyDiv w:val="1"/>
      <w:marLeft w:val="0"/>
      <w:marRight w:val="0"/>
      <w:marTop w:val="0"/>
      <w:marBottom w:val="0"/>
      <w:divBdr>
        <w:top w:val="none" w:sz="0" w:space="0" w:color="auto"/>
        <w:left w:val="none" w:sz="0" w:space="0" w:color="auto"/>
        <w:bottom w:val="none" w:sz="0" w:space="0" w:color="auto"/>
        <w:right w:val="none" w:sz="0" w:space="0" w:color="auto"/>
      </w:divBdr>
    </w:div>
    <w:div w:id="209624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4E9D0-60D5-4166-9269-01052C476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2238</Words>
  <Characters>12763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User</cp:lastModifiedBy>
  <cp:revision>6</cp:revision>
  <dcterms:created xsi:type="dcterms:W3CDTF">2016-02-28T04:48:00Z</dcterms:created>
  <dcterms:modified xsi:type="dcterms:W3CDTF">2016-03-15T15:22:00Z</dcterms:modified>
</cp:coreProperties>
</file>