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DBD" w:rsidRPr="00B50D6A" w:rsidRDefault="00F10DBD" w:rsidP="00F10DBD">
      <w:pPr>
        <w:jc w:val="right"/>
        <w:rPr>
          <w:sz w:val="28"/>
          <w:szCs w:val="28"/>
        </w:rPr>
      </w:pPr>
      <w:r w:rsidRPr="00B50D6A">
        <w:rPr>
          <w:sz w:val="28"/>
          <w:szCs w:val="28"/>
        </w:rPr>
        <w:t xml:space="preserve"> </w:t>
      </w:r>
    </w:p>
    <w:p w:rsidR="00F10DBD" w:rsidRPr="00B50D6A" w:rsidRDefault="00F10DBD" w:rsidP="00F10DBD">
      <w:pPr>
        <w:jc w:val="right"/>
        <w:rPr>
          <w:sz w:val="28"/>
          <w:szCs w:val="28"/>
        </w:rPr>
      </w:pPr>
    </w:p>
    <w:p w:rsidR="00F10DBD" w:rsidRPr="00B50D6A" w:rsidRDefault="00F10DBD" w:rsidP="00F10DBD">
      <w:pPr>
        <w:jc w:val="right"/>
        <w:rPr>
          <w:sz w:val="28"/>
          <w:szCs w:val="28"/>
        </w:rPr>
      </w:pPr>
    </w:p>
    <w:p w:rsidR="00F10DBD" w:rsidRPr="00B50D6A" w:rsidRDefault="00F10DBD" w:rsidP="00F10DBD">
      <w:pPr>
        <w:jc w:val="right"/>
        <w:rPr>
          <w:sz w:val="32"/>
          <w:szCs w:val="32"/>
        </w:rPr>
      </w:pPr>
    </w:p>
    <w:p w:rsidR="00F10DBD" w:rsidRPr="00B50D6A" w:rsidRDefault="00F10DBD" w:rsidP="00F10DBD">
      <w:pPr>
        <w:jc w:val="right"/>
        <w:rPr>
          <w:sz w:val="32"/>
          <w:szCs w:val="32"/>
        </w:rPr>
      </w:pPr>
    </w:p>
    <w:p w:rsidR="00F10DBD" w:rsidRPr="00B50D6A" w:rsidRDefault="00F10DBD" w:rsidP="00F10DBD">
      <w:pPr>
        <w:jc w:val="center"/>
        <w:rPr>
          <w:sz w:val="32"/>
          <w:szCs w:val="32"/>
        </w:rPr>
      </w:pPr>
    </w:p>
    <w:p w:rsidR="00F10DBD" w:rsidRPr="00B50D6A" w:rsidRDefault="00F10DBD" w:rsidP="00F10DBD">
      <w:pPr>
        <w:jc w:val="center"/>
        <w:rPr>
          <w:sz w:val="32"/>
          <w:szCs w:val="32"/>
        </w:rPr>
      </w:pPr>
    </w:p>
    <w:p w:rsidR="00F10DBD" w:rsidRDefault="00F10DBD" w:rsidP="00F10D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КОНТРОЛЬНО-АНАЛИТИЧЕСКАЯ РАБОТА</w:t>
      </w:r>
    </w:p>
    <w:p w:rsidR="00F10DBD" w:rsidRDefault="00F10DBD" w:rsidP="00F10D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ДИСЦИПЛИНЕ «СТАТИСТИКА»</w:t>
      </w:r>
    </w:p>
    <w:p w:rsidR="00F10DBD" w:rsidRPr="00B50D6A" w:rsidRDefault="00F10DBD" w:rsidP="00F10DBD">
      <w:pPr>
        <w:jc w:val="center"/>
        <w:rPr>
          <w:b/>
          <w:sz w:val="32"/>
          <w:szCs w:val="32"/>
        </w:rPr>
      </w:pPr>
    </w:p>
    <w:p w:rsidR="00F10DBD" w:rsidRPr="00B50D6A" w:rsidRDefault="00F10DBD" w:rsidP="00F10DBD">
      <w:pPr>
        <w:jc w:val="center"/>
        <w:rPr>
          <w:b/>
          <w:sz w:val="32"/>
          <w:szCs w:val="32"/>
        </w:rPr>
      </w:pPr>
      <w:r w:rsidRPr="008B4159">
        <w:rPr>
          <w:sz w:val="32"/>
          <w:szCs w:val="32"/>
        </w:rPr>
        <w:t>На тему</w:t>
      </w:r>
      <w:r>
        <w:rPr>
          <w:b/>
          <w:sz w:val="32"/>
          <w:szCs w:val="32"/>
        </w:rPr>
        <w:t xml:space="preserve"> </w:t>
      </w:r>
      <w:r w:rsidRPr="00F10DBD">
        <w:rPr>
          <w:b/>
          <w:sz w:val="32"/>
          <w:szCs w:val="32"/>
        </w:rPr>
        <w:t>«</w:t>
      </w:r>
      <w:r w:rsidRPr="00F10DBD">
        <w:rPr>
          <w:sz w:val="32"/>
          <w:szCs w:val="32"/>
        </w:rPr>
        <w:t>Статистический анализ негосударственных пенсионных фондов, входящих в систему АСВ</w:t>
      </w:r>
      <w:r w:rsidRPr="00F10DBD">
        <w:rPr>
          <w:b/>
          <w:sz w:val="32"/>
          <w:szCs w:val="32"/>
        </w:rPr>
        <w:t>»</w:t>
      </w:r>
    </w:p>
    <w:p w:rsidR="00F10DBD" w:rsidRPr="00B50D6A" w:rsidRDefault="00F10DBD" w:rsidP="00F10DBD">
      <w:pPr>
        <w:jc w:val="center"/>
        <w:rPr>
          <w:b/>
          <w:sz w:val="32"/>
          <w:szCs w:val="32"/>
        </w:rPr>
      </w:pPr>
    </w:p>
    <w:p w:rsidR="00F10DBD" w:rsidRPr="00B50D6A" w:rsidRDefault="00F10DBD" w:rsidP="00F10DBD">
      <w:pPr>
        <w:jc w:val="center"/>
        <w:rPr>
          <w:b/>
          <w:sz w:val="32"/>
          <w:szCs w:val="32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5D5DE8" w:rsidRDefault="005D5DE8" w:rsidP="00F413DF">
      <w:pPr>
        <w:jc w:val="center"/>
        <w:rPr>
          <w:sz w:val="28"/>
          <w:szCs w:val="28"/>
          <w:lang w:val="en-US"/>
        </w:rPr>
      </w:pPr>
    </w:p>
    <w:p w:rsidR="00F413DF" w:rsidRDefault="00F413DF" w:rsidP="00F413DF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Содержание</w:t>
      </w:r>
    </w:p>
    <w:p w:rsidR="00CE478E" w:rsidRPr="00CE478E" w:rsidRDefault="00F413DF" w:rsidP="00CE478E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TOC \o "1-6" \h \z \u </w:instrText>
      </w:r>
      <w:r>
        <w:rPr>
          <w:sz w:val="28"/>
          <w:szCs w:val="28"/>
        </w:rPr>
        <w:fldChar w:fldCharType="separate"/>
      </w:r>
      <w:hyperlink w:anchor="_Toc438506276" w:history="1">
        <w:r w:rsidR="00CE478E" w:rsidRPr="00CE478E">
          <w:rPr>
            <w:rStyle w:val="ac"/>
            <w:noProof/>
            <w:sz w:val="28"/>
            <w:szCs w:val="28"/>
          </w:rPr>
          <w:t>Введение</w:t>
        </w:r>
        <w:r w:rsidR="00CE478E" w:rsidRPr="00CE478E">
          <w:rPr>
            <w:noProof/>
            <w:webHidden/>
            <w:sz w:val="28"/>
            <w:szCs w:val="28"/>
          </w:rPr>
          <w:tab/>
        </w:r>
        <w:r w:rsidR="00CE478E" w:rsidRPr="00CE478E">
          <w:rPr>
            <w:noProof/>
            <w:webHidden/>
            <w:sz w:val="28"/>
            <w:szCs w:val="28"/>
          </w:rPr>
          <w:fldChar w:fldCharType="begin"/>
        </w:r>
        <w:r w:rsidR="00CE478E" w:rsidRPr="00CE478E">
          <w:rPr>
            <w:noProof/>
            <w:webHidden/>
            <w:sz w:val="28"/>
            <w:szCs w:val="28"/>
          </w:rPr>
          <w:instrText xml:space="preserve"> PAGEREF _Toc438506276 \h </w:instrText>
        </w:r>
        <w:r w:rsidR="00CE478E" w:rsidRPr="00CE478E">
          <w:rPr>
            <w:noProof/>
            <w:webHidden/>
            <w:sz w:val="28"/>
            <w:szCs w:val="28"/>
          </w:rPr>
        </w:r>
        <w:r w:rsidR="00CE478E" w:rsidRPr="00CE478E">
          <w:rPr>
            <w:noProof/>
            <w:webHidden/>
            <w:sz w:val="28"/>
            <w:szCs w:val="28"/>
          </w:rPr>
          <w:fldChar w:fldCharType="separate"/>
        </w:r>
        <w:r w:rsidR="00CE478E" w:rsidRPr="00CE478E">
          <w:rPr>
            <w:noProof/>
            <w:webHidden/>
            <w:sz w:val="28"/>
            <w:szCs w:val="28"/>
          </w:rPr>
          <w:t>3</w:t>
        </w:r>
        <w:r w:rsidR="00CE478E" w:rsidRPr="00CE478E">
          <w:rPr>
            <w:noProof/>
            <w:webHidden/>
            <w:sz w:val="28"/>
            <w:szCs w:val="28"/>
          </w:rPr>
          <w:fldChar w:fldCharType="end"/>
        </w:r>
      </w:hyperlink>
    </w:p>
    <w:p w:rsidR="00CE478E" w:rsidRPr="00CE478E" w:rsidRDefault="00C647CE" w:rsidP="00CE478E">
      <w:pPr>
        <w:pStyle w:val="11"/>
        <w:tabs>
          <w:tab w:val="left" w:pos="440"/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8506277" w:history="1">
        <w:r w:rsidR="00CE478E" w:rsidRPr="00CE478E">
          <w:rPr>
            <w:rStyle w:val="ac"/>
            <w:noProof/>
            <w:sz w:val="28"/>
            <w:szCs w:val="28"/>
          </w:rPr>
          <w:t>1.</w:t>
        </w:r>
        <w:r w:rsidR="00CE478E" w:rsidRPr="00CE478E">
          <w:rPr>
            <w:rFonts w:asciiTheme="minorHAnsi" w:eastAsiaTheme="minorEastAsia" w:hAnsiTheme="minorHAnsi" w:cstheme="minorBidi"/>
            <w:noProof/>
            <w:sz w:val="28"/>
            <w:szCs w:val="28"/>
          </w:rPr>
          <w:tab/>
        </w:r>
        <w:r w:rsidR="00CE478E" w:rsidRPr="00CE478E">
          <w:rPr>
            <w:rStyle w:val="ac"/>
            <w:noProof/>
            <w:sz w:val="28"/>
            <w:szCs w:val="28"/>
          </w:rPr>
          <w:t>Теоретическая часть</w:t>
        </w:r>
        <w:r w:rsidR="00CE478E" w:rsidRPr="00CE478E">
          <w:rPr>
            <w:noProof/>
            <w:webHidden/>
            <w:sz w:val="28"/>
            <w:szCs w:val="28"/>
          </w:rPr>
          <w:tab/>
        </w:r>
        <w:r w:rsidR="00CE478E" w:rsidRPr="00CE478E">
          <w:rPr>
            <w:noProof/>
            <w:webHidden/>
            <w:sz w:val="28"/>
            <w:szCs w:val="28"/>
          </w:rPr>
          <w:fldChar w:fldCharType="begin"/>
        </w:r>
        <w:r w:rsidR="00CE478E" w:rsidRPr="00CE478E">
          <w:rPr>
            <w:noProof/>
            <w:webHidden/>
            <w:sz w:val="28"/>
            <w:szCs w:val="28"/>
          </w:rPr>
          <w:instrText xml:space="preserve"> PAGEREF _Toc438506277 \h </w:instrText>
        </w:r>
        <w:r w:rsidR="00CE478E" w:rsidRPr="00CE478E">
          <w:rPr>
            <w:noProof/>
            <w:webHidden/>
            <w:sz w:val="28"/>
            <w:szCs w:val="28"/>
          </w:rPr>
        </w:r>
        <w:r w:rsidR="00CE478E" w:rsidRPr="00CE478E">
          <w:rPr>
            <w:noProof/>
            <w:webHidden/>
            <w:sz w:val="28"/>
            <w:szCs w:val="28"/>
          </w:rPr>
          <w:fldChar w:fldCharType="separate"/>
        </w:r>
        <w:r w:rsidR="00CE478E" w:rsidRPr="00CE478E">
          <w:rPr>
            <w:noProof/>
            <w:webHidden/>
            <w:sz w:val="28"/>
            <w:szCs w:val="28"/>
          </w:rPr>
          <w:t>4</w:t>
        </w:r>
        <w:r w:rsidR="00CE478E" w:rsidRPr="00CE478E">
          <w:rPr>
            <w:noProof/>
            <w:webHidden/>
            <w:sz w:val="28"/>
            <w:szCs w:val="28"/>
          </w:rPr>
          <w:fldChar w:fldCharType="end"/>
        </w:r>
      </w:hyperlink>
    </w:p>
    <w:p w:rsidR="00CE478E" w:rsidRPr="00CE478E" w:rsidRDefault="00C647CE" w:rsidP="00CE478E">
      <w:pPr>
        <w:pStyle w:val="11"/>
        <w:tabs>
          <w:tab w:val="left" w:pos="440"/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8506278" w:history="1">
        <w:r w:rsidR="00CE478E" w:rsidRPr="00CE478E">
          <w:rPr>
            <w:rStyle w:val="ac"/>
            <w:noProof/>
            <w:sz w:val="28"/>
            <w:szCs w:val="28"/>
          </w:rPr>
          <w:t>2.</w:t>
        </w:r>
        <w:r w:rsidR="00CE478E" w:rsidRPr="00CE478E">
          <w:rPr>
            <w:rFonts w:asciiTheme="minorHAnsi" w:eastAsiaTheme="minorEastAsia" w:hAnsiTheme="minorHAnsi" w:cstheme="minorBidi"/>
            <w:noProof/>
            <w:sz w:val="28"/>
            <w:szCs w:val="28"/>
          </w:rPr>
          <w:tab/>
        </w:r>
        <w:r w:rsidR="00CE478E" w:rsidRPr="00CE478E">
          <w:rPr>
            <w:rStyle w:val="ac"/>
            <w:noProof/>
            <w:sz w:val="28"/>
            <w:szCs w:val="28"/>
          </w:rPr>
          <w:t>Расчетно-аналитическая часть</w:t>
        </w:r>
        <w:r w:rsidR="00CE478E" w:rsidRPr="00CE478E">
          <w:rPr>
            <w:noProof/>
            <w:webHidden/>
            <w:sz w:val="28"/>
            <w:szCs w:val="28"/>
          </w:rPr>
          <w:tab/>
        </w:r>
        <w:r w:rsidR="00CE478E" w:rsidRPr="00CE478E">
          <w:rPr>
            <w:noProof/>
            <w:webHidden/>
            <w:sz w:val="28"/>
            <w:szCs w:val="28"/>
          </w:rPr>
          <w:fldChar w:fldCharType="begin"/>
        </w:r>
        <w:r w:rsidR="00CE478E" w:rsidRPr="00CE478E">
          <w:rPr>
            <w:noProof/>
            <w:webHidden/>
            <w:sz w:val="28"/>
            <w:szCs w:val="28"/>
          </w:rPr>
          <w:instrText xml:space="preserve"> PAGEREF _Toc438506278 \h </w:instrText>
        </w:r>
        <w:r w:rsidR="00CE478E" w:rsidRPr="00CE478E">
          <w:rPr>
            <w:noProof/>
            <w:webHidden/>
            <w:sz w:val="28"/>
            <w:szCs w:val="28"/>
          </w:rPr>
        </w:r>
        <w:r w:rsidR="00CE478E" w:rsidRPr="00CE478E">
          <w:rPr>
            <w:noProof/>
            <w:webHidden/>
            <w:sz w:val="28"/>
            <w:szCs w:val="28"/>
          </w:rPr>
          <w:fldChar w:fldCharType="separate"/>
        </w:r>
        <w:r w:rsidR="00CE478E" w:rsidRPr="00CE478E">
          <w:rPr>
            <w:noProof/>
            <w:webHidden/>
            <w:sz w:val="28"/>
            <w:szCs w:val="28"/>
          </w:rPr>
          <w:t>11</w:t>
        </w:r>
        <w:r w:rsidR="00CE478E" w:rsidRPr="00CE478E">
          <w:rPr>
            <w:noProof/>
            <w:webHidden/>
            <w:sz w:val="28"/>
            <w:szCs w:val="28"/>
          </w:rPr>
          <w:fldChar w:fldCharType="end"/>
        </w:r>
      </w:hyperlink>
    </w:p>
    <w:p w:rsidR="00CE478E" w:rsidRPr="00CE478E" w:rsidRDefault="00C647CE" w:rsidP="00CE478E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8506279" w:history="1">
        <w:r w:rsidR="00CE478E" w:rsidRPr="00CE478E">
          <w:rPr>
            <w:rStyle w:val="ac"/>
            <w:noProof/>
            <w:sz w:val="28"/>
            <w:szCs w:val="28"/>
          </w:rPr>
          <w:t>Заключение</w:t>
        </w:r>
        <w:r w:rsidR="00CE478E" w:rsidRPr="00CE478E">
          <w:rPr>
            <w:noProof/>
            <w:webHidden/>
            <w:sz w:val="28"/>
            <w:szCs w:val="28"/>
          </w:rPr>
          <w:tab/>
        </w:r>
        <w:r w:rsidR="00CE478E" w:rsidRPr="00CE478E">
          <w:rPr>
            <w:noProof/>
            <w:webHidden/>
            <w:sz w:val="28"/>
            <w:szCs w:val="28"/>
          </w:rPr>
          <w:fldChar w:fldCharType="begin"/>
        </w:r>
        <w:r w:rsidR="00CE478E" w:rsidRPr="00CE478E">
          <w:rPr>
            <w:noProof/>
            <w:webHidden/>
            <w:sz w:val="28"/>
            <w:szCs w:val="28"/>
          </w:rPr>
          <w:instrText xml:space="preserve"> PAGEREF _Toc438506279 \h </w:instrText>
        </w:r>
        <w:r w:rsidR="00CE478E" w:rsidRPr="00CE478E">
          <w:rPr>
            <w:noProof/>
            <w:webHidden/>
            <w:sz w:val="28"/>
            <w:szCs w:val="28"/>
          </w:rPr>
        </w:r>
        <w:r w:rsidR="00CE478E" w:rsidRPr="00CE478E">
          <w:rPr>
            <w:noProof/>
            <w:webHidden/>
            <w:sz w:val="28"/>
            <w:szCs w:val="28"/>
          </w:rPr>
          <w:fldChar w:fldCharType="separate"/>
        </w:r>
        <w:r w:rsidR="00CE478E" w:rsidRPr="00CE478E">
          <w:rPr>
            <w:noProof/>
            <w:webHidden/>
            <w:sz w:val="28"/>
            <w:szCs w:val="28"/>
          </w:rPr>
          <w:t>20</w:t>
        </w:r>
        <w:r w:rsidR="00CE478E" w:rsidRPr="00CE478E">
          <w:rPr>
            <w:noProof/>
            <w:webHidden/>
            <w:sz w:val="28"/>
            <w:szCs w:val="28"/>
          </w:rPr>
          <w:fldChar w:fldCharType="end"/>
        </w:r>
      </w:hyperlink>
    </w:p>
    <w:p w:rsidR="00CE478E" w:rsidRPr="00CE478E" w:rsidRDefault="00C647CE" w:rsidP="00CE478E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438506280" w:history="1">
        <w:r w:rsidR="00CE478E" w:rsidRPr="00CE478E">
          <w:rPr>
            <w:rStyle w:val="ac"/>
            <w:noProof/>
            <w:sz w:val="28"/>
            <w:szCs w:val="28"/>
          </w:rPr>
          <w:t>Список использованных источников</w:t>
        </w:r>
        <w:r w:rsidR="00CE478E" w:rsidRPr="00CE478E">
          <w:rPr>
            <w:noProof/>
            <w:webHidden/>
            <w:sz w:val="28"/>
            <w:szCs w:val="28"/>
          </w:rPr>
          <w:tab/>
        </w:r>
        <w:r w:rsidR="00CE478E" w:rsidRPr="00CE478E">
          <w:rPr>
            <w:noProof/>
            <w:webHidden/>
            <w:sz w:val="28"/>
            <w:szCs w:val="28"/>
          </w:rPr>
          <w:fldChar w:fldCharType="begin"/>
        </w:r>
        <w:r w:rsidR="00CE478E" w:rsidRPr="00CE478E">
          <w:rPr>
            <w:noProof/>
            <w:webHidden/>
            <w:sz w:val="28"/>
            <w:szCs w:val="28"/>
          </w:rPr>
          <w:instrText xml:space="preserve"> PAGEREF _Toc438506280 \h </w:instrText>
        </w:r>
        <w:r w:rsidR="00CE478E" w:rsidRPr="00CE478E">
          <w:rPr>
            <w:noProof/>
            <w:webHidden/>
            <w:sz w:val="28"/>
            <w:szCs w:val="28"/>
          </w:rPr>
        </w:r>
        <w:r w:rsidR="00CE478E" w:rsidRPr="00CE478E">
          <w:rPr>
            <w:noProof/>
            <w:webHidden/>
            <w:sz w:val="28"/>
            <w:szCs w:val="28"/>
          </w:rPr>
          <w:fldChar w:fldCharType="separate"/>
        </w:r>
        <w:r w:rsidR="00CE478E" w:rsidRPr="00CE478E">
          <w:rPr>
            <w:noProof/>
            <w:webHidden/>
            <w:sz w:val="28"/>
            <w:szCs w:val="28"/>
          </w:rPr>
          <w:t>23</w:t>
        </w:r>
        <w:r w:rsidR="00CE478E" w:rsidRPr="00CE478E">
          <w:rPr>
            <w:noProof/>
            <w:webHidden/>
            <w:sz w:val="28"/>
            <w:szCs w:val="28"/>
          </w:rPr>
          <w:fldChar w:fldCharType="end"/>
        </w:r>
      </w:hyperlink>
    </w:p>
    <w:p w:rsidR="00CE478E" w:rsidRDefault="00C647CE" w:rsidP="00CE478E">
      <w:pPr>
        <w:pStyle w:val="11"/>
        <w:tabs>
          <w:tab w:val="right" w:leader="dot" w:pos="9345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8506281" w:history="1">
        <w:r w:rsidR="00CE478E" w:rsidRPr="00CE478E">
          <w:rPr>
            <w:rStyle w:val="ac"/>
            <w:noProof/>
            <w:sz w:val="28"/>
            <w:szCs w:val="28"/>
          </w:rPr>
          <w:t>Приложение</w:t>
        </w:r>
        <w:r w:rsidR="00CE478E" w:rsidRPr="00CE478E">
          <w:rPr>
            <w:noProof/>
            <w:webHidden/>
            <w:sz w:val="28"/>
            <w:szCs w:val="28"/>
          </w:rPr>
          <w:tab/>
        </w:r>
        <w:r w:rsidR="00CE478E" w:rsidRPr="00CE478E">
          <w:rPr>
            <w:noProof/>
            <w:webHidden/>
            <w:sz w:val="28"/>
            <w:szCs w:val="28"/>
          </w:rPr>
          <w:fldChar w:fldCharType="begin"/>
        </w:r>
        <w:r w:rsidR="00CE478E" w:rsidRPr="00CE478E">
          <w:rPr>
            <w:noProof/>
            <w:webHidden/>
            <w:sz w:val="28"/>
            <w:szCs w:val="28"/>
          </w:rPr>
          <w:instrText xml:space="preserve"> PAGEREF _Toc438506281 \h </w:instrText>
        </w:r>
        <w:r w:rsidR="00CE478E" w:rsidRPr="00CE478E">
          <w:rPr>
            <w:noProof/>
            <w:webHidden/>
            <w:sz w:val="28"/>
            <w:szCs w:val="28"/>
          </w:rPr>
        </w:r>
        <w:r w:rsidR="00CE478E" w:rsidRPr="00CE478E">
          <w:rPr>
            <w:noProof/>
            <w:webHidden/>
            <w:sz w:val="28"/>
            <w:szCs w:val="28"/>
          </w:rPr>
          <w:fldChar w:fldCharType="separate"/>
        </w:r>
        <w:r w:rsidR="00CE478E" w:rsidRPr="00CE478E">
          <w:rPr>
            <w:noProof/>
            <w:webHidden/>
            <w:sz w:val="28"/>
            <w:szCs w:val="28"/>
          </w:rPr>
          <w:t>24</w:t>
        </w:r>
        <w:r w:rsidR="00CE478E" w:rsidRPr="00CE478E">
          <w:rPr>
            <w:noProof/>
            <w:webHidden/>
            <w:sz w:val="28"/>
            <w:szCs w:val="28"/>
          </w:rPr>
          <w:fldChar w:fldCharType="end"/>
        </w:r>
      </w:hyperlink>
    </w:p>
    <w:p w:rsidR="00F413DF" w:rsidRDefault="00F413DF" w:rsidP="00F413DF">
      <w:pPr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end"/>
      </w:r>
    </w:p>
    <w:p w:rsidR="00F413DF" w:rsidRDefault="00F413DF" w:rsidP="00F413DF">
      <w:pPr>
        <w:jc w:val="center"/>
        <w:rPr>
          <w:sz w:val="28"/>
          <w:szCs w:val="28"/>
        </w:rPr>
      </w:pPr>
    </w:p>
    <w:p w:rsidR="001E3547" w:rsidRDefault="001E3547" w:rsidP="00F413DF">
      <w:pPr>
        <w:jc w:val="center"/>
        <w:rPr>
          <w:noProof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TOC \o "1-6" \h \z \u </w:instrText>
      </w:r>
      <w:r>
        <w:rPr>
          <w:b/>
          <w:sz w:val="28"/>
          <w:szCs w:val="28"/>
        </w:rPr>
        <w:fldChar w:fldCharType="separate"/>
      </w:r>
    </w:p>
    <w:p w:rsidR="00F413DF" w:rsidRDefault="001E3547" w:rsidP="00F413DF">
      <w:pPr>
        <w:pStyle w:val="1"/>
        <w:jc w:val="center"/>
      </w:pPr>
      <w:r>
        <w:fldChar w:fldCharType="end"/>
      </w:r>
      <w:bookmarkStart w:id="1" w:name="_Toc438504854"/>
    </w:p>
    <w:p w:rsidR="00F413DF" w:rsidRDefault="00F413DF" w:rsidP="00F413DF">
      <w:pPr>
        <w:rPr>
          <w:rFonts w:ascii="Cambria" w:eastAsia="Calibri" w:hAnsi="Cambria"/>
          <w:kern w:val="32"/>
          <w:sz w:val="32"/>
          <w:szCs w:val="32"/>
        </w:rPr>
      </w:pPr>
      <w:r>
        <w:br w:type="page"/>
      </w:r>
    </w:p>
    <w:p w:rsidR="0089104F" w:rsidRPr="00F413DF" w:rsidRDefault="0089104F" w:rsidP="00F413DF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2" w:name="_Toc438506276"/>
      <w:r w:rsidRPr="00F413DF">
        <w:rPr>
          <w:rFonts w:ascii="Times New Roman" w:hAnsi="Times New Roman"/>
          <w:b w:val="0"/>
          <w:sz w:val="28"/>
          <w:szCs w:val="28"/>
        </w:rPr>
        <w:lastRenderedPageBreak/>
        <w:t>Введение</w:t>
      </w:r>
      <w:bookmarkEnd w:id="1"/>
      <w:bookmarkEnd w:id="2"/>
    </w:p>
    <w:p w:rsidR="00C63C3C" w:rsidRPr="00C63C3C" w:rsidRDefault="00C63C3C" w:rsidP="00C63C3C">
      <w:pPr>
        <w:spacing w:line="360" w:lineRule="auto"/>
        <w:ind w:firstLine="709"/>
        <w:jc w:val="both"/>
        <w:rPr>
          <w:sz w:val="28"/>
          <w:szCs w:val="28"/>
        </w:rPr>
      </w:pPr>
      <w:r w:rsidRPr="00C63C3C">
        <w:rPr>
          <w:sz w:val="28"/>
          <w:szCs w:val="28"/>
        </w:rPr>
        <w:t xml:space="preserve">Пенсионное обеспечение </w:t>
      </w:r>
      <w:r>
        <w:rPr>
          <w:sz w:val="28"/>
          <w:szCs w:val="28"/>
        </w:rPr>
        <w:t>–</w:t>
      </w:r>
      <w:r w:rsidRPr="00C63C3C">
        <w:rPr>
          <w:sz w:val="28"/>
          <w:szCs w:val="28"/>
        </w:rPr>
        <w:t xml:space="preserve"> одна из важнейших социально-экономических проблем современной России.</w:t>
      </w:r>
    </w:p>
    <w:p w:rsidR="00C63C3C" w:rsidRPr="00C63C3C" w:rsidRDefault="00C63C3C" w:rsidP="00C63C3C">
      <w:pPr>
        <w:spacing w:line="360" w:lineRule="auto"/>
        <w:ind w:firstLine="709"/>
        <w:jc w:val="both"/>
        <w:rPr>
          <w:sz w:val="28"/>
          <w:szCs w:val="28"/>
        </w:rPr>
      </w:pPr>
      <w:r w:rsidRPr="00C63C3C">
        <w:rPr>
          <w:sz w:val="28"/>
          <w:szCs w:val="28"/>
        </w:rPr>
        <w:t>Эта тема всегда будет актуальна</w:t>
      </w:r>
      <w:r>
        <w:rPr>
          <w:sz w:val="28"/>
          <w:szCs w:val="28"/>
        </w:rPr>
        <w:t xml:space="preserve"> н</w:t>
      </w:r>
      <w:r w:rsidRPr="00C63C3C">
        <w:rPr>
          <w:sz w:val="28"/>
          <w:szCs w:val="28"/>
        </w:rPr>
        <w:t>а протяжении многих лет единстве</w:t>
      </w:r>
      <w:r w:rsidRPr="00C63C3C">
        <w:rPr>
          <w:sz w:val="28"/>
          <w:szCs w:val="28"/>
        </w:rPr>
        <w:t>н</w:t>
      </w:r>
      <w:r w:rsidRPr="00C63C3C">
        <w:rPr>
          <w:sz w:val="28"/>
          <w:szCs w:val="28"/>
        </w:rPr>
        <w:t>ным гарантированным источником дохода после ухода на заслуженный о</w:t>
      </w:r>
      <w:r w:rsidRPr="00C63C3C">
        <w:rPr>
          <w:sz w:val="28"/>
          <w:szCs w:val="28"/>
        </w:rPr>
        <w:t>т</w:t>
      </w:r>
      <w:r w:rsidRPr="00C63C3C">
        <w:rPr>
          <w:sz w:val="28"/>
          <w:szCs w:val="28"/>
        </w:rPr>
        <w:t>дых по достижении пенсионного возраста, либо вследствие потери трудосп</w:t>
      </w:r>
      <w:r w:rsidRPr="00C63C3C">
        <w:rPr>
          <w:sz w:val="28"/>
          <w:szCs w:val="28"/>
        </w:rPr>
        <w:t>о</w:t>
      </w:r>
      <w:r w:rsidRPr="00C63C3C">
        <w:rPr>
          <w:sz w:val="28"/>
          <w:szCs w:val="28"/>
        </w:rPr>
        <w:t>собности были государственные пенсионные выплаты. Таким образом, все средства аккумулировались на государственных счетах и затем перераспр</w:t>
      </w:r>
      <w:r w:rsidRPr="00C63C3C">
        <w:rPr>
          <w:sz w:val="28"/>
          <w:szCs w:val="28"/>
        </w:rPr>
        <w:t>е</w:t>
      </w:r>
      <w:r w:rsidRPr="00C63C3C">
        <w:rPr>
          <w:sz w:val="28"/>
          <w:szCs w:val="28"/>
        </w:rPr>
        <w:t xml:space="preserve">делялись. В настоящий момент на финансовом рынке появляются новые участники </w:t>
      </w:r>
      <w:r>
        <w:rPr>
          <w:sz w:val="28"/>
          <w:szCs w:val="28"/>
        </w:rPr>
        <w:t>–</w:t>
      </w:r>
      <w:r w:rsidRPr="00C63C3C">
        <w:rPr>
          <w:sz w:val="28"/>
          <w:szCs w:val="28"/>
        </w:rPr>
        <w:t xml:space="preserve"> пенсионные фонды, которые далеко не обязательно являются государственными учреждениями. Их цель </w:t>
      </w:r>
      <w:r>
        <w:rPr>
          <w:sz w:val="28"/>
          <w:szCs w:val="28"/>
        </w:rPr>
        <w:t>–</w:t>
      </w:r>
      <w:r w:rsidRPr="00C63C3C">
        <w:rPr>
          <w:sz w:val="28"/>
          <w:szCs w:val="28"/>
        </w:rPr>
        <w:t xml:space="preserve"> накопление капитала посре</w:t>
      </w:r>
      <w:r w:rsidRPr="00C63C3C">
        <w:rPr>
          <w:sz w:val="28"/>
          <w:szCs w:val="28"/>
        </w:rPr>
        <w:t>д</w:t>
      </w:r>
      <w:r w:rsidRPr="00C63C3C">
        <w:rPr>
          <w:sz w:val="28"/>
          <w:szCs w:val="28"/>
        </w:rPr>
        <w:t>ством пенсионных отчислений тех людей, которые заинтересованы в своем благосостоянии после активной занятости. Статистические данные необх</w:t>
      </w:r>
      <w:r w:rsidRPr="00C63C3C">
        <w:rPr>
          <w:sz w:val="28"/>
          <w:szCs w:val="28"/>
        </w:rPr>
        <w:t>о</w:t>
      </w:r>
      <w:r w:rsidRPr="00C63C3C">
        <w:rPr>
          <w:sz w:val="28"/>
          <w:szCs w:val="28"/>
        </w:rPr>
        <w:t>димы при регулировании пенсионного обеспечения в стране.</w:t>
      </w:r>
    </w:p>
    <w:p w:rsidR="0089104F" w:rsidRPr="00C63C3C" w:rsidRDefault="00C63C3C" w:rsidP="00C63C3C">
      <w:pPr>
        <w:spacing w:line="360" w:lineRule="auto"/>
        <w:ind w:firstLine="709"/>
        <w:jc w:val="both"/>
        <w:rPr>
          <w:sz w:val="28"/>
          <w:szCs w:val="28"/>
        </w:rPr>
      </w:pPr>
      <w:r w:rsidRPr="00C63C3C">
        <w:rPr>
          <w:rFonts w:eastAsia="Calibri"/>
          <w:sz w:val="28"/>
          <w:szCs w:val="28"/>
        </w:rPr>
        <w:t>Целью расчетно-аналитической работы является</w:t>
      </w:r>
      <w:r>
        <w:rPr>
          <w:rFonts w:eastAsia="Calibri"/>
          <w:sz w:val="28"/>
          <w:szCs w:val="28"/>
        </w:rPr>
        <w:t xml:space="preserve"> проведение</w:t>
      </w:r>
      <w:r w:rsidRPr="00C63C3C">
        <w:rPr>
          <w:rFonts w:eastAsia="Calibri"/>
          <w:sz w:val="28"/>
          <w:szCs w:val="28"/>
        </w:rPr>
        <w:t xml:space="preserve"> </w:t>
      </w:r>
      <w:r w:rsidRPr="00C63C3C">
        <w:rPr>
          <w:sz w:val="28"/>
          <w:szCs w:val="28"/>
        </w:rPr>
        <w:t>статист</w:t>
      </w:r>
      <w:r w:rsidRPr="00C63C3C">
        <w:rPr>
          <w:sz w:val="28"/>
          <w:szCs w:val="28"/>
        </w:rPr>
        <w:t>и</w:t>
      </w:r>
      <w:r w:rsidRPr="00C63C3C">
        <w:rPr>
          <w:sz w:val="28"/>
          <w:szCs w:val="28"/>
        </w:rPr>
        <w:t>ческ</w:t>
      </w:r>
      <w:r>
        <w:rPr>
          <w:sz w:val="28"/>
          <w:szCs w:val="28"/>
        </w:rPr>
        <w:t xml:space="preserve">ого </w:t>
      </w:r>
      <w:r w:rsidRPr="00C63C3C">
        <w:rPr>
          <w:sz w:val="28"/>
          <w:szCs w:val="28"/>
        </w:rPr>
        <w:t>анализ</w:t>
      </w:r>
      <w:r>
        <w:rPr>
          <w:sz w:val="28"/>
          <w:szCs w:val="28"/>
        </w:rPr>
        <w:t>а</w:t>
      </w:r>
      <w:r w:rsidRPr="00C63C3C">
        <w:rPr>
          <w:sz w:val="28"/>
          <w:szCs w:val="28"/>
        </w:rPr>
        <w:t xml:space="preserve"> негосударственных пенсионных фондов, входящих в сист</w:t>
      </w:r>
      <w:r w:rsidRPr="00C63C3C">
        <w:rPr>
          <w:sz w:val="28"/>
          <w:szCs w:val="28"/>
        </w:rPr>
        <w:t>е</w:t>
      </w:r>
      <w:r w:rsidRPr="00C63C3C">
        <w:rPr>
          <w:sz w:val="28"/>
          <w:szCs w:val="28"/>
        </w:rPr>
        <w:t>му АСВ.</w:t>
      </w:r>
    </w:p>
    <w:p w:rsidR="00C63C3C" w:rsidRPr="00C63C3C" w:rsidRDefault="00C63C3C" w:rsidP="00C63C3C">
      <w:pPr>
        <w:spacing w:line="360" w:lineRule="auto"/>
        <w:ind w:firstLine="709"/>
        <w:jc w:val="both"/>
        <w:rPr>
          <w:sz w:val="28"/>
          <w:szCs w:val="28"/>
        </w:rPr>
      </w:pPr>
      <w:r w:rsidRPr="00C63C3C">
        <w:rPr>
          <w:sz w:val="28"/>
          <w:szCs w:val="28"/>
        </w:rPr>
        <w:t>Для достижения поставленной цели необходимо решить следующие задачи:</w:t>
      </w:r>
    </w:p>
    <w:p w:rsidR="00C63C3C" w:rsidRPr="00C63C3C" w:rsidRDefault="00C63C3C" w:rsidP="00CE478E">
      <w:pPr>
        <w:pStyle w:val="a4"/>
        <w:numPr>
          <w:ilvl w:val="0"/>
          <w:numId w:val="1"/>
        </w:numPr>
        <w:tabs>
          <w:tab w:val="clear" w:pos="1080"/>
          <w:tab w:val="num" w:pos="284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 w:rsidRPr="00C63C3C">
        <w:t xml:space="preserve">Построить статистический ряд распределения НПФ по </w:t>
      </w:r>
      <w:r w:rsidRPr="00C63C3C">
        <w:rPr>
          <w:bCs/>
          <w:iCs/>
        </w:rPr>
        <w:t>уровню д</w:t>
      </w:r>
      <w:r w:rsidRPr="00C63C3C">
        <w:rPr>
          <w:bCs/>
          <w:iCs/>
        </w:rPr>
        <w:t>о</w:t>
      </w:r>
      <w:r w:rsidRPr="00C63C3C">
        <w:rPr>
          <w:bCs/>
          <w:iCs/>
        </w:rPr>
        <w:t>ходности с начал</w:t>
      </w:r>
      <w:r>
        <w:rPr>
          <w:bCs/>
          <w:iCs/>
        </w:rPr>
        <w:t>а</w:t>
      </w:r>
      <w:r w:rsidRPr="00C63C3C">
        <w:rPr>
          <w:bCs/>
          <w:iCs/>
        </w:rPr>
        <w:t xml:space="preserve"> 2015 года</w:t>
      </w:r>
      <w:r w:rsidRPr="00C63C3C">
        <w:t xml:space="preserve">, образовав </w:t>
      </w:r>
      <w:r w:rsidRPr="00C63C3C">
        <w:rPr>
          <w:bCs/>
          <w:iCs/>
        </w:rPr>
        <w:t>шесть</w:t>
      </w:r>
      <w:r w:rsidRPr="00C63C3C">
        <w:t xml:space="preserve"> групп с равными интервалами.</w:t>
      </w:r>
    </w:p>
    <w:p w:rsidR="00C63C3C" w:rsidRPr="00C63C3C" w:rsidRDefault="00C63C3C" w:rsidP="00C63C3C">
      <w:pPr>
        <w:pStyle w:val="a4"/>
        <w:numPr>
          <w:ilvl w:val="0"/>
          <w:numId w:val="1"/>
        </w:numPr>
        <w:tabs>
          <w:tab w:val="clear" w:pos="1080"/>
          <w:tab w:val="num" w:pos="284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</w:pPr>
      <w:r w:rsidRPr="00C63C3C">
        <w:t>Графическим методом и путем расчетов определить значения моды и медианы полученного ряда распределения.</w:t>
      </w:r>
    </w:p>
    <w:p w:rsidR="00C63C3C" w:rsidRPr="00C63C3C" w:rsidRDefault="00C63C3C" w:rsidP="00C63C3C">
      <w:pPr>
        <w:pStyle w:val="a4"/>
        <w:numPr>
          <w:ilvl w:val="0"/>
          <w:numId w:val="1"/>
        </w:numPr>
        <w:tabs>
          <w:tab w:val="clear" w:pos="1080"/>
          <w:tab w:val="num" w:pos="284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u w:val="single"/>
        </w:rPr>
      </w:pPr>
      <w:r w:rsidRPr="00C63C3C">
        <w:t>Рассчитать характеристики ряда распределения: среднюю арифмет</w:t>
      </w:r>
      <w:r w:rsidRPr="00C63C3C">
        <w:t>и</w:t>
      </w:r>
      <w:r w:rsidRPr="00C63C3C">
        <w:t xml:space="preserve">ческую, среднее </w:t>
      </w:r>
      <w:proofErr w:type="spellStart"/>
      <w:r w:rsidRPr="00C63C3C">
        <w:t>квадратическое</w:t>
      </w:r>
      <w:proofErr w:type="spellEnd"/>
      <w:r w:rsidRPr="00C63C3C">
        <w:t xml:space="preserve"> отклонение, коэффициент вариации.</w:t>
      </w:r>
    </w:p>
    <w:p w:rsidR="0089104F" w:rsidRPr="00C63C3C" w:rsidRDefault="00C63C3C" w:rsidP="00C63C3C">
      <w:pPr>
        <w:pStyle w:val="a4"/>
        <w:numPr>
          <w:ilvl w:val="0"/>
          <w:numId w:val="1"/>
        </w:numPr>
        <w:tabs>
          <w:tab w:val="clear" w:pos="1080"/>
          <w:tab w:val="num" w:pos="284"/>
          <w:tab w:val="left" w:pos="851"/>
          <w:tab w:val="left" w:pos="993"/>
          <w:tab w:val="left" w:pos="1276"/>
        </w:tabs>
        <w:spacing w:after="0" w:line="360" w:lineRule="auto"/>
        <w:ind w:left="0" w:firstLine="709"/>
        <w:jc w:val="both"/>
        <w:rPr>
          <w:rFonts w:eastAsia="Calibri"/>
        </w:rPr>
      </w:pPr>
      <w:r w:rsidRPr="00C63C3C">
        <w:t>Вычислить среднюю арифметич</w:t>
      </w:r>
      <w:r>
        <w:t>ескую по исходным данным</w:t>
      </w:r>
      <w:r w:rsidRPr="00C63C3C">
        <w:t>, сра</w:t>
      </w:r>
      <w:r w:rsidRPr="00C63C3C">
        <w:t>в</w:t>
      </w:r>
      <w:r w:rsidRPr="00C63C3C">
        <w:t>нить её с аналогичным показателем, рассчитанным в п. 3 для интервального ряда распределения. Объяснить причину их расхождения.</w:t>
      </w:r>
      <w:r w:rsidR="0089104F" w:rsidRPr="00C63C3C">
        <w:rPr>
          <w:rFonts w:eastAsia="Calibri"/>
        </w:rPr>
        <w:br w:type="page"/>
      </w:r>
    </w:p>
    <w:p w:rsidR="0089104F" w:rsidRPr="0089104F" w:rsidRDefault="0089104F" w:rsidP="001E3547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hAnsi="Times New Roman"/>
          <w:b w:val="0"/>
          <w:sz w:val="28"/>
          <w:szCs w:val="28"/>
        </w:rPr>
      </w:pPr>
      <w:bookmarkStart w:id="3" w:name="_Toc438504855"/>
      <w:bookmarkStart w:id="4" w:name="_Toc438506277"/>
      <w:r w:rsidRPr="0089104F">
        <w:rPr>
          <w:rFonts w:ascii="Times New Roman" w:hAnsi="Times New Roman"/>
          <w:b w:val="0"/>
          <w:sz w:val="28"/>
          <w:szCs w:val="28"/>
        </w:rPr>
        <w:lastRenderedPageBreak/>
        <w:t>Теоретическая часть</w:t>
      </w:r>
      <w:bookmarkEnd w:id="3"/>
      <w:bookmarkEnd w:id="4"/>
    </w:p>
    <w:p w:rsidR="00CF3711" w:rsidRDefault="00CC4F4D" w:rsidP="00CF371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 xml:space="preserve">Негосударственный пенсионный фонд </w:t>
      </w:r>
      <w:r w:rsidR="00CF3711">
        <w:rPr>
          <w:color w:val="000000"/>
          <w:sz w:val="28"/>
          <w:szCs w:val="28"/>
        </w:rPr>
        <w:t>–</w:t>
      </w:r>
      <w:r w:rsidRPr="00CC4F4D">
        <w:rPr>
          <w:color w:val="000000"/>
          <w:sz w:val="28"/>
          <w:szCs w:val="28"/>
        </w:rPr>
        <w:t xml:space="preserve"> некоммерческая финансовая организация социального обеспечения, действующая по </w:t>
      </w:r>
      <w:proofErr w:type="spellStart"/>
      <w:r w:rsidRPr="00CC4F4D">
        <w:rPr>
          <w:color w:val="000000"/>
          <w:sz w:val="28"/>
          <w:szCs w:val="28"/>
        </w:rPr>
        <w:t>сберегательно</w:t>
      </w:r>
      <w:proofErr w:type="spellEnd"/>
      <w:r w:rsidRPr="00CC4F4D">
        <w:rPr>
          <w:color w:val="000000"/>
          <w:sz w:val="28"/>
          <w:szCs w:val="28"/>
        </w:rPr>
        <w:t>-накопительной схеме, когда размер пенсии пропорционален накопленной сумме, либо по принципу фиксированной выплаты пенсии по достижению гражданином пенсионного возраста. Деятельность Негосударственного пе</w:t>
      </w:r>
      <w:r w:rsidRPr="00CC4F4D">
        <w:rPr>
          <w:color w:val="000000"/>
          <w:sz w:val="28"/>
          <w:szCs w:val="28"/>
        </w:rPr>
        <w:t>н</w:t>
      </w:r>
      <w:r w:rsidRPr="00CC4F4D">
        <w:rPr>
          <w:color w:val="000000"/>
          <w:sz w:val="28"/>
          <w:szCs w:val="28"/>
        </w:rPr>
        <w:t>сионного фонда очень похожа на деятельность пенсионного фонда. Также как и пенсионный фонд НПФ аккумулирует средства пенсионных накопл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ний, организует их инвестирование, учет, назначение и выплату накопител</w:t>
      </w:r>
      <w:r w:rsidRPr="00CC4F4D">
        <w:rPr>
          <w:color w:val="000000"/>
          <w:sz w:val="28"/>
          <w:szCs w:val="28"/>
        </w:rPr>
        <w:t>ь</w:t>
      </w:r>
      <w:r w:rsidRPr="00CC4F4D">
        <w:rPr>
          <w:color w:val="000000"/>
          <w:sz w:val="28"/>
          <w:szCs w:val="28"/>
        </w:rPr>
        <w:t xml:space="preserve">ной части трудовой пенсии. </w:t>
      </w:r>
    </w:p>
    <w:p w:rsidR="00CC4F4D" w:rsidRPr="00CC4F4D" w:rsidRDefault="00CC4F4D" w:rsidP="00CF371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Целью создания НПФ являются:</w:t>
      </w:r>
    </w:p>
    <w:p w:rsidR="00CC4F4D" w:rsidRPr="00CC4F4D" w:rsidRDefault="00CC4F4D" w:rsidP="00CF3711">
      <w:pPr>
        <w:pStyle w:val="aa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повышение качества обслуживания застрахованных лиц и пенсион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ров;</w:t>
      </w:r>
    </w:p>
    <w:p w:rsidR="00CC4F4D" w:rsidRPr="00CC4F4D" w:rsidRDefault="00CC4F4D" w:rsidP="00CF3711">
      <w:pPr>
        <w:pStyle w:val="aa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повышение эффективности пенсионной системы.</w:t>
      </w:r>
    </w:p>
    <w:p w:rsidR="00CC4F4D" w:rsidRPr="00CC4F4D" w:rsidRDefault="00CC4F4D" w:rsidP="00CF371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На основании принятых законов НПФ могут заниматься исключител</w:t>
      </w:r>
      <w:r w:rsidRPr="00CC4F4D">
        <w:rPr>
          <w:color w:val="000000"/>
          <w:sz w:val="28"/>
          <w:szCs w:val="28"/>
        </w:rPr>
        <w:t>ь</w:t>
      </w:r>
      <w:r w:rsidRPr="00CC4F4D">
        <w:rPr>
          <w:color w:val="000000"/>
          <w:sz w:val="28"/>
          <w:szCs w:val="28"/>
        </w:rPr>
        <w:t xml:space="preserve">но пенсионной деятельностью </w:t>
      </w:r>
      <w:r w:rsidR="00CF3711">
        <w:rPr>
          <w:color w:val="000000"/>
          <w:sz w:val="28"/>
          <w:szCs w:val="28"/>
        </w:rPr>
        <w:t>–</w:t>
      </w:r>
      <w:r w:rsidRPr="00CC4F4D">
        <w:rPr>
          <w:color w:val="000000"/>
          <w:sz w:val="28"/>
          <w:szCs w:val="28"/>
        </w:rPr>
        <w:t xml:space="preserve"> сбор пенсионных взносов при дальнейшем распоряжении этими средствами и выплата пенсий. Взносы, которые пост</w:t>
      </w:r>
      <w:r w:rsidRPr="00CC4F4D">
        <w:rPr>
          <w:color w:val="000000"/>
          <w:sz w:val="28"/>
          <w:szCs w:val="28"/>
        </w:rPr>
        <w:t>у</w:t>
      </w:r>
      <w:r w:rsidRPr="00CC4F4D">
        <w:rPr>
          <w:color w:val="000000"/>
          <w:sz w:val="28"/>
          <w:szCs w:val="28"/>
        </w:rPr>
        <w:t xml:space="preserve">пают в НПФ, в целях их преумножения, вкладываются в различные ценные бумаги. Безусловно, размер увеличенной пенсии будет зависеть от суммы перечисляемых взносов и от НПФ услугами </w:t>
      </w:r>
      <w:proofErr w:type="gramStart"/>
      <w:r w:rsidRPr="00CC4F4D">
        <w:rPr>
          <w:color w:val="000000"/>
          <w:sz w:val="28"/>
          <w:szCs w:val="28"/>
        </w:rPr>
        <w:t>которого</w:t>
      </w:r>
      <w:proofErr w:type="gramEnd"/>
      <w:r w:rsidRPr="00CC4F4D">
        <w:rPr>
          <w:color w:val="000000"/>
          <w:sz w:val="28"/>
          <w:szCs w:val="28"/>
        </w:rPr>
        <w:t>, воспользуется буд</w:t>
      </w:r>
      <w:r w:rsidRPr="00CC4F4D">
        <w:rPr>
          <w:color w:val="000000"/>
          <w:sz w:val="28"/>
          <w:szCs w:val="28"/>
        </w:rPr>
        <w:t>у</w:t>
      </w:r>
      <w:r w:rsidRPr="00CC4F4D">
        <w:rPr>
          <w:color w:val="000000"/>
          <w:sz w:val="28"/>
          <w:szCs w:val="28"/>
        </w:rPr>
        <w:t>щий пенсионер. Деятельность НПФ жестко регулируется государством, кр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>ме того, у фондов существуют свои контролирующие органы, которые заб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>тятся об интересах нынешних и будущих пенсионерах. НПФ запрещено с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>вершать рискованные финансовые операции, каждый год проводится незав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симая аудиторская проверка их работы.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Вопросы пенсионного обеспечения касается каждого человека. Но, в настоящее время, подавляющее большинство населения до сих пор не имеют четкого представления о негосударственных пенсионных фондах, не знают об их существовании и тех услугах, которые они предлагают. И это несмотря на то, что НПФ существуют уже более 10 лет.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lastRenderedPageBreak/>
        <w:t>Рынок услуг по негосударственному пенсионному обеспечению опр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деляется наличием спроса и предложения при осуществлении негосуда</w:t>
      </w:r>
      <w:r w:rsidRPr="00CC4F4D">
        <w:rPr>
          <w:color w:val="000000"/>
          <w:sz w:val="28"/>
          <w:szCs w:val="28"/>
        </w:rPr>
        <w:t>р</w:t>
      </w:r>
      <w:r w:rsidRPr="00CC4F4D">
        <w:rPr>
          <w:color w:val="000000"/>
          <w:sz w:val="28"/>
          <w:szCs w:val="28"/>
        </w:rPr>
        <w:t>ственного пенсионного обеспечения в аспекте взаимодействия негосуда</w:t>
      </w:r>
      <w:r w:rsidRPr="00CC4F4D">
        <w:rPr>
          <w:color w:val="000000"/>
          <w:sz w:val="28"/>
          <w:szCs w:val="28"/>
        </w:rPr>
        <w:t>р</w:t>
      </w:r>
      <w:r w:rsidRPr="00CC4F4D">
        <w:rPr>
          <w:color w:val="000000"/>
          <w:sz w:val="28"/>
          <w:szCs w:val="28"/>
        </w:rPr>
        <w:t>ственного пенсионного фонда с вкладчиками (юридическими и физическими лицами) по заключению пенсионных договоров и перечисления пенсионных взносов.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CC4F4D">
        <w:rPr>
          <w:color w:val="000000"/>
          <w:sz w:val="28"/>
          <w:szCs w:val="28"/>
        </w:rPr>
        <w:t xml:space="preserve">В соответствии с Федеральным законом № </w:t>
      </w:r>
      <w:r w:rsidR="00CF3711">
        <w:rPr>
          <w:color w:val="000000"/>
          <w:sz w:val="28"/>
          <w:szCs w:val="28"/>
        </w:rPr>
        <w:t>99</w:t>
      </w:r>
      <w:r w:rsidRPr="00CC4F4D">
        <w:rPr>
          <w:color w:val="000000"/>
          <w:sz w:val="28"/>
          <w:szCs w:val="28"/>
        </w:rPr>
        <w:t>-ФЗ от 0</w:t>
      </w:r>
      <w:r w:rsidR="00CF3711">
        <w:rPr>
          <w:color w:val="000000"/>
          <w:sz w:val="28"/>
          <w:szCs w:val="28"/>
        </w:rPr>
        <w:t>4</w:t>
      </w:r>
      <w:r w:rsidRPr="00CC4F4D">
        <w:rPr>
          <w:color w:val="000000"/>
          <w:sz w:val="28"/>
          <w:szCs w:val="28"/>
        </w:rPr>
        <w:t>.0</w:t>
      </w:r>
      <w:r w:rsidR="00CF3711">
        <w:rPr>
          <w:color w:val="000000"/>
          <w:sz w:val="28"/>
          <w:szCs w:val="28"/>
        </w:rPr>
        <w:t>5</w:t>
      </w:r>
      <w:r w:rsidRPr="00CC4F4D">
        <w:rPr>
          <w:color w:val="000000"/>
          <w:sz w:val="28"/>
          <w:szCs w:val="28"/>
        </w:rPr>
        <w:t>.20</w:t>
      </w:r>
      <w:r w:rsidR="00CF3711">
        <w:rPr>
          <w:color w:val="000000"/>
          <w:sz w:val="28"/>
          <w:szCs w:val="28"/>
        </w:rPr>
        <w:t>1</w:t>
      </w:r>
      <w:r w:rsidRPr="00CC4F4D">
        <w:rPr>
          <w:color w:val="000000"/>
          <w:sz w:val="28"/>
          <w:szCs w:val="28"/>
        </w:rPr>
        <w:t>1г. «О лицензировании отдельных видов деятельности</w:t>
      </w:r>
      <w:r w:rsidR="00DC766F">
        <w:rPr>
          <w:color w:val="000000"/>
          <w:sz w:val="28"/>
          <w:szCs w:val="28"/>
        </w:rPr>
        <w:t>»</w:t>
      </w:r>
      <w:r w:rsidRPr="00CC4F4D">
        <w:rPr>
          <w:color w:val="000000"/>
          <w:sz w:val="28"/>
          <w:szCs w:val="28"/>
        </w:rPr>
        <w:t xml:space="preserve"> (ст</w:t>
      </w:r>
      <w:r w:rsidR="00CF3711">
        <w:rPr>
          <w:color w:val="000000"/>
          <w:sz w:val="28"/>
          <w:szCs w:val="28"/>
        </w:rPr>
        <w:t>.</w:t>
      </w:r>
      <w:r w:rsidRPr="00CC4F4D">
        <w:rPr>
          <w:color w:val="000000"/>
          <w:sz w:val="28"/>
          <w:szCs w:val="28"/>
        </w:rPr>
        <w:t xml:space="preserve"> 17 п.</w:t>
      </w:r>
      <w:r w:rsidR="00CF3711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>89,</w:t>
      </w:r>
      <w:r w:rsidR="00CF3711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>90,</w:t>
      </w:r>
      <w:r w:rsidR="00CF3711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 xml:space="preserve">91), так же </w:t>
      </w:r>
      <w:r w:rsidR="00CF3711">
        <w:rPr>
          <w:color w:val="000000"/>
          <w:sz w:val="28"/>
          <w:szCs w:val="28"/>
        </w:rPr>
        <w:t>«</w:t>
      </w:r>
      <w:r w:rsidRPr="00CC4F4D">
        <w:rPr>
          <w:color w:val="000000"/>
          <w:sz w:val="28"/>
          <w:szCs w:val="28"/>
        </w:rPr>
        <w:t>Положения о лицензировании деятельности негосударственных пенсионных фондов по пенсионному обеспечению и пенсионному страхованию</w:t>
      </w:r>
      <w:r w:rsidR="00CF3711">
        <w:rPr>
          <w:color w:val="000000"/>
          <w:sz w:val="28"/>
          <w:szCs w:val="28"/>
        </w:rPr>
        <w:t>»</w:t>
      </w:r>
      <w:r w:rsidRPr="00CC4F4D">
        <w:rPr>
          <w:color w:val="000000"/>
          <w:sz w:val="28"/>
          <w:szCs w:val="28"/>
        </w:rPr>
        <w:t>, утве</w:t>
      </w:r>
      <w:r w:rsidRPr="00CC4F4D">
        <w:rPr>
          <w:color w:val="000000"/>
          <w:sz w:val="28"/>
          <w:szCs w:val="28"/>
        </w:rPr>
        <w:t>р</w:t>
      </w:r>
      <w:r w:rsidRPr="00CC4F4D">
        <w:rPr>
          <w:color w:val="000000"/>
          <w:sz w:val="28"/>
          <w:szCs w:val="28"/>
        </w:rPr>
        <w:t>жденного постановлением Правительства Российской Федерации № 432 от 14.07.2006г. осуществление деятельности негосударственных пенсионных фондов по пенсионному обеспечению и пенсионному страхованию подлежит лицензированию, которое осуществляется Федеральной</w:t>
      </w:r>
      <w:proofErr w:type="gramEnd"/>
      <w:r w:rsidRPr="00CC4F4D">
        <w:rPr>
          <w:color w:val="000000"/>
          <w:sz w:val="28"/>
          <w:szCs w:val="28"/>
        </w:rPr>
        <w:t xml:space="preserve"> службой по фина</w:t>
      </w:r>
      <w:r w:rsidRPr="00CC4F4D">
        <w:rPr>
          <w:color w:val="000000"/>
          <w:sz w:val="28"/>
          <w:szCs w:val="28"/>
        </w:rPr>
        <w:t>н</w:t>
      </w:r>
      <w:r w:rsidRPr="00CC4F4D">
        <w:rPr>
          <w:color w:val="000000"/>
          <w:sz w:val="28"/>
          <w:szCs w:val="28"/>
        </w:rPr>
        <w:t>совым рынкам.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CC4F4D">
        <w:rPr>
          <w:color w:val="000000"/>
          <w:sz w:val="28"/>
          <w:szCs w:val="28"/>
        </w:rPr>
        <w:t>Под деятельностью негосударственного пенсионного фонда понимае</w:t>
      </w:r>
      <w:r w:rsidRPr="00CC4F4D">
        <w:rPr>
          <w:color w:val="000000"/>
          <w:sz w:val="28"/>
          <w:szCs w:val="28"/>
        </w:rPr>
        <w:t>т</w:t>
      </w:r>
      <w:r w:rsidRPr="00CC4F4D">
        <w:rPr>
          <w:color w:val="000000"/>
          <w:sz w:val="28"/>
          <w:szCs w:val="28"/>
        </w:rPr>
        <w:t>ся некоммерческая деятельность по формированию активов, путем привл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чения добровольных целевых денежных взносов юридических и физических лиц, передаче этих средств компании по управлению активами негосуда</w:t>
      </w:r>
      <w:r w:rsidRPr="00CC4F4D">
        <w:rPr>
          <w:color w:val="000000"/>
          <w:sz w:val="28"/>
          <w:szCs w:val="28"/>
        </w:rPr>
        <w:t>р</w:t>
      </w:r>
      <w:r w:rsidRPr="00CC4F4D">
        <w:rPr>
          <w:color w:val="000000"/>
          <w:sz w:val="28"/>
          <w:szCs w:val="28"/>
        </w:rPr>
        <w:t>ственных пенсионных фондов, осуществлению пожизненно или в течение длительного периода регулярных выплат гражданам в денежной форме, а также других действий по выполнению обязательств перед гражданами.</w:t>
      </w:r>
      <w:proofErr w:type="gramEnd"/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По своему функциональному назначению и потребительским сво</w:t>
      </w:r>
      <w:r w:rsidRPr="00CC4F4D">
        <w:rPr>
          <w:color w:val="000000"/>
          <w:sz w:val="28"/>
          <w:szCs w:val="28"/>
        </w:rPr>
        <w:t>й</w:t>
      </w:r>
      <w:r w:rsidRPr="00CC4F4D">
        <w:rPr>
          <w:color w:val="000000"/>
          <w:sz w:val="28"/>
          <w:szCs w:val="28"/>
        </w:rPr>
        <w:t>ствам данные услуги не имеют заменителей и могут быть оказаны при нал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чии соответствующей инфраструктуры. Продуктовыми границами финанс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>вого рынка являются: услуги по негосударственному пенсионному обеспеч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нию.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 xml:space="preserve">Негосударственный пенсионный фонд и негосударственная частная управляющая компания привлекают накопительные части пенсии населения, но цели у этих структур разные: </w:t>
      </w:r>
      <w:proofErr w:type="gramStart"/>
      <w:r w:rsidRPr="00CC4F4D">
        <w:rPr>
          <w:color w:val="000000"/>
          <w:sz w:val="28"/>
          <w:szCs w:val="28"/>
        </w:rPr>
        <w:t>ЧУК созданы для доверительного управл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lastRenderedPageBreak/>
        <w:t>ния активами, а НПФ осуществляют выплату пенсий.</w:t>
      </w:r>
      <w:proofErr w:type="gramEnd"/>
      <w:r w:rsidRPr="00CC4F4D">
        <w:rPr>
          <w:color w:val="000000"/>
          <w:sz w:val="28"/>
          <w:szCs w:val="28"/>
        </w:rPr>
        <w:t xml:space="preserve"> На основании </w:t>
      </w:r>
      <w:proofErr w:type="gramStart"/>
      <w:r w:rsidRPr="00CC4F4D">
        <w:rPr>
          <w:color w:val="000000"/>
          <w:sz w:val="28"/>
          <w:szCs w:val="28"/>
        </w:rPr>
        <w:t>вышеи</w:t>
      </w:r>
      <w:r w:rsidRPr="00CC4F4D">
        <w:rPr>
          <w:color w:val="000000"/>
          <w:sz w:val="28"/>
          <w:szCs w:val="28"/>
        </w:rPr>
        <w:t>з</w:t>
      </w:r>
      <w:r w:rsidRPr="00CC4F4D">
        <w:rPr>
          <w:color w:val="000000"/>
          <w:sz w:val="28"/>
          <w:szCs w:val="28"/>
        </w:rPr>
        <w:t>ложенного</w:t>
      </w:r>
      <w:proofErr w:type="gramEnd"/>
      <w:r w:rsidRPr="00CC4F4D">
        <w:rPr>
          <w:color w:val="000000"/>
          <w:sz w:val="28"/>
          <w:szCs w:val="28"/>
        </w:rPr>
        <w:t xml:space="preserve"> </w:t>
      </w:r>
      <w:r w:rsidR="00373C7F">
        <w:rPr>
          <w:color w:val="000000"/>
          <w:sz w:val="28"/>
          <w:szCs w:val="28"/>
        </w:rPr>
        <w:t>можно сказать</w:t>
      </w:r>
      <w:r w:rsidRPr="00CC4F4D">
        <w:rPr>
          <w:color w:val="000000"/>
          <w:sz w:val="28"/>
          <w:szCs w:val="28"/>
        </w:rPr>
        <w:t>, что продавцом на исследуемом рынке являются только негосударственные пенсионные фонды. Потребителем услуг негос</w:t>
      </w:r>
      <w:r w:rsidRPr="00CC4F4D">
        <w:rPr>
          <w:color w:val="000000"/>
          <w:sz w:val="28"/>
          <w:szCs w:val="28"/>
        </w:rPr>
        <w:t>у</w:t>
      </w:r>
      <w:r w:rsidRPr="00CC4F4D">
        <w:rPr>
          <w:color w:val="000000"/>
          <w:sz w:val="28"/>
          <w:szCs w:val="28"/>
        </w:rPr>
        <w:t>дарственных пенсионных фондов являются вкладчики в лице физических и юридических лиц.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В большинстве развитых стран доля государственной пенсии в сов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 xml:space="preserve">купном пенсионном обеспечении граждан составляет не более 40 </w:t>
      </w:r>
      <w:r w:rsidR="00373C7F">
        <w:rPr>
          <w:color w:val="000000"/>
          <w:sz w:val="28"/>
          <w:szCs w:val="28"/>
        </w:rPr>
        <w:t>–</w:t>
      </w:r>
      <w:r w:rsidR="00373C7F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 xml:space="preserve"> 50%. Остальные 50 </w:t>
      </w:r>
      <w:r w:rsidR="00373C7F">
        <w:rPr>
          <w:color w:val="000000"/>
          <w:sz w:val="28"/>
          <w:szCs w:val="28"/>
        </w:rPr>
        <w:t>–</w:t>
      </w:r>
      <w:r w:rsidR="00373C7F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>60% обеспечиваются частными пенсионными системами. Развитие в России негосударственной пенсионной инфраструктуры могло бы помочь решить задачу повышения явно недостаточного значения коэффиц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ента замещения заработной платы пенсией, составляющего на сегодняшний день около 25%. Согласно же рекомендации Международной организации труда пособия по старости должны возмещать типичному получателю не м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нее 40% общей суммы утраченных общих доходов.</w:t>
      </w:r>
    </w:p>
    <w:p w:rsidR="00CC4F4D" w:rsidRPr="00CC4F4D" w:rsidRDefault="00CC4F4D" w:rsidP="00AE012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По данным Федеральной службы по финансовым рынкам, в настоящее время в России зарегистрировано 247 негосударственных пенсионных фо</w:t>
      </w:r>
      <w:r w:rsidRPr="00CC4F4D">
        <w:rPr>
          <w:color w:val="000000"/>
          <w:sz w:val="28"/>
          <w:szCs w:val="28"/>
        </w:rPr>
        <w:t>н</w:t>
      </w:r>
      <w:r w:rsidRPr="00CC4F4D">
        <w:rPr>
          <w:color w:val="000000"/>
          <w:sz w:val="28"/>
          <w:szCs w:val="28"/>
        </w:rPr>
        <w:t xml:space="preserve">дов (далее </w:t>
      </w:r>
      <w:r w:rsidR="00AE0120" w:rsidRPr="00AE0120">
        <w:rPr>
          <w:color w:val="000000"/>
          <w:sz w:val="28"/>
          <w:szCs w:val="28"/>
        </w:rPr>
        <w:t xml:space="preserve">– </w:t>
      </w:r>
      <w:r w:rsidRPr="00CC4F4D">
        <w:rPr>
          <w:color w:val="000000"/>
          <w:sz w:val="28"/>
          <w:szCs w:val="28"/>
        </w:rPr>
        <w:t>НПФ), причем лишь 218 фондов реально осуществляют деятел</w:t>
      </w:r>
      <w:r w:rsidRPr="00CC4F4D">
        <w:rPr>
          <w:color w:val="000000"/>
          <w:sz w:val="28"/>
          <w:szCs w:val="28"/>
        </w:rPr>
        <w:t>ь</w:t>
      </w:r>
      <w:r w:rsidRPr="00CC4F4D">
        <w:rPr>
          <w:color w:val="000000"/>
          <w:sz w:val="28"/>
          <w:szCs w:val="28"/>
        </w:rPr>
        <w:t>ность по негосударственному пенсионному обеспечению. Только 187 фондов имеют численность участников, превышающую 1000 чел. 127 фондов зарег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стрировали заявления о намерении осуществлять деятельность по обязател</w:t>
      </w:r>
      <w:r w:rsidRPr="00CC4F4D">
        <w:rPr>
          <w:color w:val="000000"/>
          <w:sz w:val="28"/>
          <w:szCs w:val="28"/>
        </w:rPr>
        <w:t>ь</w:t>
      </w:r>
      <w:r w:rsidRPr="00CC4F4D">
        <w:rPr>
          <w:color w:val="000000"/>
          <w:sz w:val="28"/>
          <w:szCs w:val="28"/>
        </w:rPr>
        <w:t>ному пенсионному страхованию в качестве страховщика и в соответствии с заявительным порядком вправе осуществлять эту деятельность. Однако р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ально функции страховщиков по обязательному пенсионному страхованию, т.е. заключение соответствующих договоров, аккумулирование и инвестир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>вание средств пенсионных накоплений, ведение пенсионных счетов накоп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тельной части трудовой пенсии и т.п., выполняют лишь 106 фондов, причем только у 72 из них численность застрахованных лиц превышает 1000 чел.</w:t>
      </w:r>
    </w:p>
    <w:p w:rsidR="00CC4F4D" w:rsidRPr="00CC4F4D" w:rsidRDefault="00CC4F4D" w:rsidP="00AE012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 xml:space="preserve">Общая численность участников по негосударственному пенсионному обеспечению составляет в настоящее время 6,6 </w:t>
      </w:r>
      <w:proofErr w:type="gramStart"/>
      <w:r w:rsidRPr="00CC4F4D">
        <w:rPr>
          <w:color w:val="000000"/>
          <w:sz w:val="28"/>
          <w:szCs w:val="28"/>
        </w:rPr>
        <w:t>млн</w:t>
      </w:r>
      <w:proofErr w:type="gramEnd"/>
      <w:r w:rsidRPr="00CC4F4D">
        <w:rPr>
          <w:color w:val="000000"/>
          <w:sz w:val="28"/>
          <w:szCs w:val="28"/>
        </w:rPr>
        <w:t xml:space="preserve"> чел., застрахованных лиц </w:t>
      </w:r>
      <w:r w:rsidRPr="00CC4F4D">
        <w:rPr>
          <w:color w:val="000000"/>
          <w:sz w:val="28"/>
          <w:szCs w:val="28"/>
        </w:rPr>
        <w:lastRenderedPageBreak/>
        <w:t xml:space="preserve">по обязательному пенсионному страхованию, формирующих пенсионные накопления в НПФ, </w:t>
      </w:r>
      <w:r w:rsidR="00AE0120" w:rsidRPr="00AE0120">
        <w:rPr>
          <w:color w:val="000000"/>
          <w:sz w:val="28"/>
          <w:szCs w:val="28"/>
        </w:rPr>
        <w:t>–</w:t>
      </w:r>
      <w:r w:rsidRPr="00CC4F4D">
        <w:rPr>
          <w:color w:val="000000"/>
          <w:sz w:val="28"/>
          <w:szCs w:val="28"/>
        </w:rPr>
        <w:t xml:space="preserve"> 3,6 млн чел.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Объем собственных средств, которыми располагает система НПФ, с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 xml:space="preserve">ставляет 628,5 </w:t>
      </w:r>
      <w:proofErr w:type="gramStart"/>
      <w:r w:rsidRPr="00CC4F4D">
        <w:rPr>
          <w:color w:val="000000"/>
          <w:sz w:val="28"/>
          <w:szCs w:val="28"/>
        </w:rPr>
        <w:t>млрд</w:t>
      </w:r>
      <w:proofErr w:type="gramEnd"/>
      <w:r w:rsidRPr="00CC4F4D">
        <w:rPr>
          <w:color w:val="000000"/>
          <w:sz w:val="28"/>
          <w:szCs w:val="28"/>
        </w:rPr>
        <w:t xml:space="preserve"> руб., причем средства имущества, предназначенного для обеспечения уставной деятельности фондов, составляют 96,1 млрд руб., средства пенсионных резервов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 xml:space="preserve">484,9 млрд руб., средства пенсионных накоплений </w:t>
      </w:r>
      <w:r w:rsidR="00AE0120" w:rsidRPr="00AE0120">
        <w:rPr>
          <w:color w:val="000000"/>
          <w:sz w:val="28"/>
          <w:szCs w:val="28"/>
        </w:rPr>
        <w:t>–</w:t>
      </w:r>
      <w:r w:rsidRPr="00CC4F4D">
        <w:rPr>
          <w:color w:val="000000"/>
          <w:sz w:val="28"/>
          <w:szCs w:val="28"/>
        </w:rPr>
        <w:t xml:space="preserve"> 42,6 млрд руб. Объемы этих средств в сравнении с показател</w:t>
      </w:r>
      <w:r w:rsidRPr="00CC4F4D">
        <w:rPr>
          <w:color w:val="000000"/>
          <w:sz w:val="28"/>
          <w:szCs w:val="28"/>
        </w:rPr>
        <w:t>я</w:t>
      </w:r>
      <w:r w:rsidRPr="00CC4F4D">
        <w:rPr>
          <w:color w:val="000000"/>
          <w:sz w:val="28"/>
          <w:szCs w:val="28"/>
        </w:rPr>
        <w:t>ми бюджета Пенсионного фонда РФ, только доходная часть которого в 2008г. предполагалась в размере 2,6 трлн руб., представляются явно недост</w:t>
      </w:r>
      <w:r w:rsidRPr="00CC4F4D">
        <w:rPr>
          <w:color w:val="000000"/>
          <w:sz w:val="28"/>
          <w:szCs w:val="28"/>
        </w:rPr>
        <w:t>а</w:t>
      </w:r>
      <w:r w:rsidRPr="00CC4F4D">
        <w:rPr>
          <w:color w:val="000000"/>
          <w:sz w:val="28"/>
          <w:szCs w:val="28"/>
        </w:rPr>
        <w:t>точными. Очевидно, что говорить о паритетном формировании пенсии гра</w:t>
      </w:r>
      <w:r w:rsidRPr="00CC4F4D">
        <w:rPr>
          <w:color w:val="000000"/>
          <w:sz w:val="28"/>
          <w:szCs w:val="28"/>
        </w:rPr>
        <w:t>ж</w:t>
      </w:r>
      <w:r w:rsidRPr="00CC4F4D">
        <w:rPr>
          <w:color w:val="000000"/>
          <w:sz w:val="28"/>
          <w:szCs w:val="28"/>
        </w:rPr>
        <w:t>дан из государственных и частных источников пока еще рано.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Большая часть фондов (115 НПФ) осуществляет деятельность на осн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>вании лицензий, действие которых в соответствии с п. 4 ст. 7 Федерального закона «О негосударствен</w:t>
      </w:r>
      <w:r w:rsidR="00504D08">
        <w:rPr>
          <w:color w:val="000000"/>
          <w:sz w:val="28"/>
          <w:szCs w:val="28"/>
        </w:rPr>
        <w:t>ных пенсионных фондах» прекратилось</w:t>
      </w:r>
      <w:r w:rsidRPr="00CC4F4D">
        <w:rPr>
          <w:color w:val="000000"/>
          <w:sz w:val="28"/>
          <w:szCs w:val="28"/>
        </w:rPr>
        <w:t xml:space="preserve"> 1 июля 2009г. Для получения новой лицензии НПФ должны будут соответствовать ряду новых формальных требований, в частности совокупный вклад учред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 xml:space="preserve">телей каждого фонда должен составлять не менее 30 </w:t>
      </w:r>
      <w:proofErr w:type="gramStart"/>
      <w:r w:rsidRPr="00CC4F4D">
        <w:rPr>
          <w:color w:val="000000"/>
          <w:sz w:val="28"/>
          <w:szCs w:val="28"/>
        </w:rPr>
        <w:t>млн</w:t>
      </w:r>
      <w:proofErr w:type="gramEnd"/>
      <w:r w:rsidRPr="00CC4F4D">
        <w:rPr>
          <w:color w:val="000000"/>
          <w:sz w:val="28"/>
          <w:szCs w:val="28"/>
        </w:rPr>
        <w:t xml:space="preserve"> руб., а величина д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нежной оценки имущества для обеспечения уставной деятельности фонда должна составлять не менее 50 млн руб.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Таким образом, законодательство изначально устанавливает чрезв</w:t>
      </w:r>
      <w:r w:rsidRPr="00CC4F4D">
        <w:rPr>
          <w:color w:val="000000"/>
          <w:sz w:val="28"/>
          <w:szCs w:val="28"/>
        </w:rPr>
        <w:t>ы</w:t>
      </w:r>
      <w:r w:rsidRPr="00CC4F4D">
        <w:rPr>
          <w:color w:val="000000"/>
          <w:sz w:val="28"/>
          <w:szCs w:val="28"/>
        </w:rPr>
        <w:t>чайно высокий уровень средств фонда для обеспечения уставной деятельн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>сти и рассматривает наличие этих средств как дополнительную гарантию надежности исполнения НПФ принимаемых пенсионных обязательств. С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 xml:space="preserve">гласно Федеральному закону «О негосударственных пенсионных фондах»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>«фонд отвечает по своим обязательствам всем принадлежащим ему имущ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ством», в том числе образованным за счет учредительских вкладов. При этом, конечно, использование фондом для исполнения пенсионных обяз</w:t>
      </w:r>
      <w:r w:rsidRPr="00CC4F4D">
        <w:rPr>
          <w:color w:val="000000"/>
          <w:sz w:val="28"/>
          <w:szCs w:val="28"/>
        </w:rPr>
        <w:t>а</w:t>
      </w:r>
      <w:r w:rsidRPr="00CC4F4D">
        <w:rPr>
          <w:color w:val="000000"/>
          <w:sz w:val="28"/>
          <w:szCs w:val="28"/>
        </w:rPr>
        <w:t>тельств имущества, предназначенного для обеспечения уставной деятельн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 xml:space="preserve">сти, может рассматриваться как крайняя мера, применимая лишь в условиях </w:t>
      </w:r>
      <w:r w:rsidRPr="00CC4F4D">
        <w:rPr>
          <w:color w:val="000000"/>
          <w:sz w:val="28"/>
          <w:szCs w:val="28"/>
        </w:rPr>
        <w:lastRenderedPageBreak/>
        <w:t>полной невозможности исполнения обязательств за счет каких-либо иных собственных ресурсов НПФ.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В зарубежной практике обычно учредитель пенсионного фонда берет на себя роль гаранта его экономической устойчивости и при необходимости вносит средства для покрытия возникшего дефицита в случае, если результ</w:t>
      </w:r>
      <w:r w:rsidRPr="00CC4F4D">
        <w:rPr>
          <w:color w:val="000000"/>
          <w:sz w:val="28"/>
          <w:szCs w:val="28"/>
        </w:rPr>
        <w:t>а</w:t>
      </w:r>
      <w:r w:rsidRPr="00CC4F4D">
        <w:rPr>
          <w:color w:val="000000"/>
          <w:sz w:val="28"/>
          <w:szCs w:val="28"/>
        </w:rPr>
        <w:t xml:space="preserve">ты деятельности фонда окажутся хуже первоначально предполагавшихся. Однако в нашей </w:t>
      </w:r>
      <w:proofErr w:type="gramStart"/>
      <w:r w:rsidRPr="00CC4F4D">
        <w:rPr>
          <w:color w:val="000000"/>
          <w:sz w:val="28"/>
          <w:szCs w:val="28"/>
        </w:rPr>
        <w:t>стране</w:t>
      </w:r>
      <w:proofErr w:type="gramEnd"/>
      <w:r w:rsidRPr="00CC4F4D">
        <w:rPr>
          <w:color w:val="000000"/>
          <w:sz w:val="28"/>
          <w:szCs w:val="28"/>
        </w:rPr>
        <w:t xml:space="preserve"> ни для </w:t>
      </w:r>
      <w:proofErr w:type="gramStart"/>
      <w:r w:rsidRPr="00CC4F4D">
        <w:rPr>
          <w:color w:val="000000"/>
          <w:sz w:val="28"/>
          <w:szCs w:val="28"/>
        </w:rPr>
        <w:t>какой</w:t>
      </w:r>
      <w:proofErr w:type="gramEnd"/>
      <w:r w:rsidRPr="00CC4F4D">
        <w:rPr>
          <w:color w:val="000000"/>
          <w:sz w:val="28"/>
          <w:szCs w:val="28"/>
        </w:rPr>
        <w:t xml:space="preserve"> организации, даже крупной, нельзя г</w:t>
      </w:r>
      <w:r w:rsidRPr="00CC4F4D">
        <w:rPr>
          <w:color w:val="000000"/>
          <w:sz w:val="28"/>
          <w:szCs w:val="28"/>
        </w:rPr>
        <w:t>а</w:t>
      </w:r>
      <w:r w:rsidRPr="00CC4F4D">
        <w:rPr>
          <w:color w:val="000000"/>
          <w:sz w:val="28"/>
          <w:szCs w:val="28"/>
        </w:rPr>
        <w:t>рантировать, что она будет способна осуществлять финансовую поддержку учрежденного ей НПФ в течение периода, сравнимого по продолжительности с периодом действия пенсионных договоров. Таким образом, гарантийные средства должны быть внесены единовременно при учреждении пенсионного фонда.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Однако новации могут иметь и негативные последствия. Из числа НПФ, действие лицензий которых прекра</w:t>
      </w:r>
      <w:r w:rsidR="00504D08">
        <w:rPr>
          <w:color w:val="000000"/>
          <w:sz w:val="28"/>
          <w:szCs w:val="28"/>
        </w:rPr>
        <w:t>тилось</w:t>
      </w:r>
      <w:r w:rsidRPr="00CC4F4D">
        <w:rPr>
          <w:color w:val="000000"/>
          <w:sz w:val="28"/>
          <w:szCs w:val="28"/>
        </w:rPr>
        <w:t xml:space="preserve"> в 2009г., указанным треб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>ваниям в настоящее время не соответствует 91 фонд. Общая численность участников этих фондов составляет 755,9 тыс</w:t>
      </w:r>
      <w:proofErr w:type="gramStart"/>
      <w:r w:rsidRPr="00CC4F4D">
        <w:rPr>
          <w:color w:val="000000"/>
          <w:sz w:val="28"/>
          <w:szCs w:val="28"/>
        </w:rPr>
        <w:t>.ч</w:t>
      </w:r>
      <w:proofErr w:type="gramEnd"/>
      <w:r w:rsidRPr="00CC4F4D">
        <w:rPr>
          <w:color w:val="000000"/>
          <w:sz w:val="28"/>
          <w:szCs w:val="28"/>
        </w:rPr>
        <w:t xml:space="preserve">ел., застрахованных лиц по обязательному пенсионному страхованию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 xml:space="preserve">79,6 тыс.чел., совокупный объем пенсионных резервов равен 7,5 млрд руб., пенсионных накоплений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>1,5 млрд</w:t>
      </w:r>
      <w:r w:rsidR="00504D08">
        <w:rPr>
          <w:color w:val="000000"/>
          <w:sz w:val="28"/>
          <w:szCs w:val="28"/>
        </w:rPr>
        <w:t>.</w:t>
      </w:r>
      <w:r w:rsidRPr="00CC4F4D">
        <w:rPr>
          <w:color w:val="000000"/>
          <w:sz w:val="28"/>
          <w:szCs w:val="28"/>
        </w:rPr>
        <w:t xml:space="preserve"> руб. Хотя доля этих фондов в суммарных показателях системы НПФ не так велика, тем не менее приостановление их работы негативно отразится на пенсионных перспективах сотен тысяч граждан.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 xml:space="preserve">Кроме того, важно понимать, что значительная часть этих фондов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="00504D08">
        <w:rPr>
          <w:color w:val="000000"/>
          <w:sz w:val="28"/>
          <w:szCs w:val="28"/>
        </w:rPr>
        <w:t>фонды</w:t>
      </w:r>
      <w:r w:rsidRPr="00CC4F4D">
        <w:rPr>
          <w:color w:val="000000"/>
          <w:sz w:val="28"/>
          <w:szCs w:val="28"/>
        </w:rPr>
        <w:t xml:space="preserve"> местного значения и прекращение их деятельности надолго сделает затруднительным осуществление негосударственного пенсионного обеспеч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 xml:space="preserve">ния в регионах, где крупные НПФ начнут работать еще не скоро. </w:t>
      </w:r>
      <w:proofErr w:type="gramStart"/>
      <w:r w:rsidRPr="00CC4F4D">
        <w:rPr>
          <w:color w:val="000000"/>
          <w:sz w:val="28"/>
          <w:szCs w:val="28"/>
        </w:rPr>
        <w:t>Остается надеяться, что за оставшееся до срока прекращения действия лицензий время такие фонды в основном еще смогут увеличить ресурсную базу до необход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мых объемов, хотя здесь следует отметить, что в совокупности им необход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мо привлечь свыше 1,5 млрд</w:t>
      </w:r>
      <w:r w:rsidR="00504D08">
        <w:rPr>
          <w:color w:val="000000"/>
          <w:sz w:val="28"/>
          <w:szCs w:val="28"/>
        </w:rPr>
        <w:t>.</w:t>
      </w:r>
      <w:r w:rsidRPr="00CC4F4D">
        <w:rPr>
          <w:color w:val="000000"/>
          <w:sz w:val="28"/>
          <w:szCs w:val="28"/>
        </w:rPr>
        <w:t xml:space="preserve"> руб. учредительских вкладов и нарастить ра</w:t>
      </w:r>
      <w:r w:rsidRPr="00CC4F4D">
        <w:rPr>
          <w:color w:val="000000"/>
          <w:sz w:val="28"/>
          <w:szCs w:val="28"/>
        </w:rPr>
        <w:t>з</w:t>
      </w:r>
      <w:r w:rsidRPr="00CC4F4D">
        <w:rPr>
          <w:color w:val="000000"/>
          <w:sz w:val="28"/>
          <w:szCs w:val="28"/>
        </w:rPr>
        <w:t xml:space="preserve">меры имущества для осуществления уставной деятельности более чем на 3,1 </w:t>
      </w:r>
      <w:r w:rsidRPr="00CC4F4D">
        <w:rPr>
          <w:color w:val="000000"/>
          <w:sz w:val="28"/>
          <w:szCs w:val="28"/>
        </w:rPr>
        <w:lastRenderedPageBreak/>
        <w:t>млрд</w:t>
      </w:r>
      <w:r w:rsidR="00504D08">
        <w:rPr>
          <w:color w:val="000000"/>
          <w:sz w:val="28"/>
          <w:szCs w:val="28"/>
        </w:rPr>
        <w:t>.</w:t>
      </w:r>
      <w:r w:rsidRPr="00CC4F4D">
        <w:rPr>
          <w:color w:val="000000"/>
          <w:sz w:val="28"/>
          <w:szCs w:val="28"/>
        </w:rPr>
        <w:t xml:space="preserve"> руб., а также то, что 54 НПФ необходимо</w:t>
      </w:r>
      <w:proofErr w:type="gramEnd"/>
      <w:r w:rsidRPr="00CC4F4D">
        <w:rPr>
          <w:color w:val="000000"/>
          <w:sz w:val="28"/>
          <w:szCs w:val="28"/>
        </w:rPr>
        <w:t xml:space="preserve"> будет увеличить совокупный вклад учредителей более чем в два раза, 57 фондам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>увеличить размер им</w:t>
      </w:r>
      <w:r w:rsidRPr="00CC4F4D">
        <w:rPr>
          <w:color w:val="000000"/>
          <w:sz w:val="28"/>
          <w:szCs w:val="28"/>
        </w:rPr>
        <w:t>у</w:t>
      </w:r>
      <w:r w:rsidRPr="00CC4F4D">
        <w:rPr>
          <w:color w:val="000000"/>
          <w:sz w:val="28"/>
          <w:szCs w:val="28"/>
        </w:rPr>
        <w:t>щества для осуществления уставной деятельности более чем в два раза. Оч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видная невозможность такого резкого наращивания сре</w:t>
      </w:r>
      <w:proofErr w:type="gramStart"/>
      <w:r w:rsidRPr="00CC4F4D">
        <w:rPr>
          <w:color w:val="000000"/>
          <w:sz w:val="28"/>
          <w:szCs w:val="28"/>
        </w:rPr>
        <w:t>дств дл</w:t>
      </w:r>
      <w:proofErr w:type="gramEnd"/>
      <w:r w:rsidRPr="00CC4F4D">
        <w:rPr>
          <w:color w:val="000000"/>
          <w:sz w:val="28"/>
          <w:szCs w:val="28"/>
        </w:rPr>
        <w:t>я осуществл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ния уставной деятельности фондов приведет к применению соответству</w:t>
      </w:r>
      <w:r w:rsidRPr="00CC4F4D">
        <w:rPr>
          <w:color w:val="000000"/>
          <w:sz w:val="28"/>
          <w:szCs w:val="28"/>
        </w:rPr>
        <w:t>ю</w:t>
      </w:r>
      <w:r w:rsidRPr="00CC4F4D">
        <w:rPr>
          <w:color w:val="000000"/>
          <w:sz w:val="28"/>
          <w:szCs w:val="28"/>
        </w:rPr>
        <w:t>щих правовых санкций, нарушению прав и интересов сотен тысяч застрах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 xml:space="preserve">ванных лиц, возможно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>к утрате системой НПФ общественного доверия.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CC4F4D">
        <w:rPr>
          <w:color w:val="000000"/>
          <w:sz w:val="28"/>
          <w:szCs w:val="28"/>
        </w:rPr>
        <w:t>Чрезмерность установленных требований к финансовым показателям пенсионных фондов наиболее очевидна при сравнении названных требов</w:t>
      </w:r>
      <w:r w:rsidRPr="00CC4F4D">
        <w:rPr>
          <w:color w:val="000000"/>
          <w:sz w:val="28"/>
          <w:szCs w:val="28"/>
        </w:rPr>
        <w:t>а</w:t>
      </w:r>
      <w:r w:rsidRPr="00CC4F4D">
        <w:rPr>
          <w:color w:val="000000"/>
          <w:sz w:val="28"/>
          <w:szCs w:val="28"/>
        </w:rPr>
        <w:t>ний с аналогичными, предъявляемыми к организациям, наиболее тесно вза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модействующим с НПФ в процессе работы последних со средствами пенс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онных резервов и пенсионных накоплений, т.е. управляющих компаний и конкретно тех из них, которые в силу специфики осуществляемой деятельн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 xml:space="preserve">сти так и называются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>«управляющие компании инвестиционных фондов, паевых инвестиционных фондов</w:t>
      </w:r>
      <w:proofErr w:type="gramEnd"/>
      <w:r w:rsidRPr="00CC4F4D">
        <w:rPr>
          <w:color w:val="000000"/>
          <w:sz w:val="28"/>
          <w:szCs w:val="28"/>
        </w:rPr>
        <w:t xml:space="preserve"> и негосударственных пенсионных фондов». Для указанных организаций даже не законом, а подзаконным актом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>пис</w:t>
      </w:r>
      <w:r w:rsidRPr="00CC4F4D">
        <w:rPr>
          <w:color w:val="000000"/>
          <w:sz w:val="28"/>
          <w:szCs w:val="28"/>
        </w:rPr>
        <w:t>ь</w:t>
      </w:r>
      <w:r w:rsidRPr="00CC4F4D">
        <w:rPr>
          <w:color w:val="000000"/>
          <w:sz w:val="28"/>
          <w:szCs w:val="28"/>
        </w:rPr>
        <w:t xml:space="preserve">мом Федеральной службы по финансовым рынкам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="00504D08">
        <w:rPr>
          <w:color w:val="000000"/>
          <w:sz w:val="28"/>
          <w:szCs w:val="28"/>
        </w:rPr>
        <w:t>в настоящее время</w:t>
      </w:r>
      <w:r w:rsidRPr="00CC4F4D">
        <w:rPr>
          <w:color w:val="000000"/>
          <w:sz w:val="28"/>
          <w:szCs w:val="28"/>
        </w:rPr>
        <w:t xml:space="preserve"> уст</w:t>
      </w:r>
      <w:r w:rsidRPr="00CC4F4D">
        <w:rPr>
          <w:color w:val="000000"/>
          <w:sz w:val="28"/>
          <w:szCs w:val="28"/>
        </w:rPr>
        <w:t>а</w:t>
      </w:r>
      <w:r w:rsidRPr="00CC4F4D">
        <w:rPr>
          <w:color w:val="000000"/>
          <w:sz w:val="28"/>
          <w:szCs w:val="28"/>
        </w:rPr>
        <w:t>новлен норматив достаточности собственных средств (аналог имущества для осуществления уставной деятельности НПФ) в размере 40 млн</w:t>
      </w:r>
      <w:r w:rsidR="00504D08">
        <w:rPr>
          <w:color w:val="000000"/>
          <w:sz w:val="28"/>
          <w:szCs w:val="28"/>
        </w:rPr>
        <w:t>.</w:t>
      </w:r>
      <w:r w:rsidRPr="00CC4F4D">
        <w:rPr>
          <w:color w:val="000000"/>
          <w:sz w:val="28"/>
          <w:szCs w:val="28"/>
        </w:rPr>
        <w:t xml:space="preserve"> руб. пенс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онный фонд негосударственный обеспечение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C4F4D">
        <w:rPr>
          <w:color w:val="000000"/>
          <w:sz w:val="28"/>
          <w:szCs w:val="28"/>
        </w:rPr>
        <w:t>Несоответствие требований к НПФ и их управляющим компаниям оч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видно. Необходимо помнить, что фонды не наделены правом самостоятел</w:t>
      </w:r>
      <w:r w:rsidRPr="00CC4F4D">
        <w:rPr>
          <w:color w:val="000000"/>
          <w:sz w:val="28"/>
          <w:szCs w:val="28"/>
        </w:rPr>
        <w:t>ь</w:t>
      </w:r>
      <w:r w:rsidRPr="00CC4F4D">
        <w:rPr>
          <w:color w:val="000000"/>
          <w:sz w:val="28"/>
          <w:szCs w:val="28"/>
        </w:rPr>
        <w:t>ного инвестирования средств пенсионных накоплений и существенно огр</w:t>
      </w:r>
      <w:r w:rsidRPr="00CC4F4D">
        <w:rPr>
          <w:color w:val="000000"/>
          <w:sz w:val="28"/>
          <w:szCs w:val="28"/>
        </w:rPr>
        <w:t>а</w:t>
      </w:r>
      <w:r w:rsidRPr="00CC4F4D">
        <w:rPr>
          <w:color w:val="000000"/>
          <w:sz w:val="28"/>
          <w:szCs w:val="28"/>
        </w:rPr>
        <w:t xml:space="preserve">ничены в праве самостоятельного размещения средств пенсионных резервов. Таким образом, процесс инвестирования пенсионных ресурсов как таковой </w:t>
      </w:r>
      <w:r w:rsidR="00504D08">
        <w:rPr>
          <w:color w:val="000000"/>
          <w:sz w:val="28"/>
          <w:szCs w:val="28"/>
        </w:rPr>
        <w:t>фактически выведен из-</w:t>
      </w:r>
      <w:r w:rsidRPr="00CC4F4D">
        <w:rPr>
          <w:color w:val="000000"/>
          <w:sz w:val="28"/>
          <w:szCs w:val="28"/>
        </w:rPr>
        <w:t>под контроля НПФ, которые, таким образом, огран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чены в возможности противодействия инвестиционным рискам - наиболее существенному виду рисков, присущих пенсионной сфере. В отношении НПФ можно говорить лишь о риске злоупотреблений при перемещении средств, составляющих пенсионные ресурсы. Для предотвращения указа</w:t>
      </w:r>
      <w:r w:rsidRPr="00CC4F4D">
        <w:rPr>
          <w:color w:val="000000"/>
          <w:sz w:val="28"/>
          <w:szCs w:val="28"/>
        </w:rPr>
        <w:t>н</w:t>
      </w:r>
      <w:r w:rsidRPr="00CC4F4D">
        <w:rPr>
          <w:color w:val="000000"/>
          <w:sz w:val="28"/>
          <w:szCs w:val="28"/>
        </w:rPr>
        <w:lastRenderedPageBreak/>
        <w:t>ных злоупотреблений вполне достаточной представляется существующая схема управления пенсионными ресурсами под контролем специализирова</w:t>
      </w:r>
      <w:r w:rsidRPr="00CC4F4D">
        <w:rPr>
          <w:color w:val="000000"/>
          <w:sz w:val="28"/>
          <w:szCs w:val="28"/>
        </w:rPr>
        <w:t>н</w:t>
      </w:r>
      <w:r w:rsidRPr="00CC4F4D">
        <w:rPr>
          <w:color w:val="000000"/>
          <w:sz w:val="28"/>
          <w:szCs w:val="28"/>
        </w:rPr>
        <w:t>ного депозитария и регулирующих органов. Риски же инвестиционного х</w:t>
      </w:r>
      <w:r w:rsidRPr="00CC4F4D">
        <w:rPr>
          <w:color w:val="000000"/>
          <w:sz w:val="28"/>
          <w:szCs w:val="28"/>
        </w:rPr>
        <w:t>а</w:t>
      </w:r>
      <w:r w:rsidRPr="00CC4F4D">
        <w:rPr>
          <w:color w:val="000000"/>
          <w:sz w:val="28"/>
          <w:szCs w:val="28"/>
        </w:rPr>
        <w:t>рактера присутствуют в деятельности управляющих компаний и должны страховаться комплексом мер в отношении этих организаций, тем более что каждая из управляющих компаний может работать со средствами неогран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ченного числа НПФ.</w:t>
      </w:r>
    </w:p>
    <w:p w:rsidR="00CC4F4D" w:rsidRPr="00CC4F4D" w:rsidRDefault="00CC4F4D" w:rsidP="00CC4F4D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CC4F4D">
        <w:rPr>
          <w:color w:val="000000"/>
          <w:sz w:val="28"/>
          <w:szCs w:val="28"/>
        </w:rPr>
        <w:t>Проблематичность увеличения вкладов учредителей в НПФ связана еще и с тем обстоятельством, что в соответствии с законом эти вклады пер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даются в НПФ без права отзыва и без возможности их компенсирования учредителям в какой-либо иной форме (в отличие от управляющих комп</w:t>
      </w:r>
      <w:r w:rsidRPr="00CC4F4D">
        <w:rPr>
          <w:color w:val="000000"/>
          <w:sz w:val="28"/>
          <w:szCs w:val="28"/>
        </w:rPr>
        <w:t>а</w:t>
      </w:r>
      <w:r w:rsidRPr="00CC4F4D">
        <w:rPr>
          <w:color w:val="000000"/>
          <w:sz w:val="28"/>
          <w:szCs w:val="28"/>
        </w:rPr>
        <w:t>ний, которые являются коммерческими организациями и в качестве таковых учреждаются именно с целью извлечения прибыли).</w:t>
      </w:r>
      <w:proofErr w:type="gramEnd"/>
    </w:p>
    <w:p w:rsidR="0089104F" w:rsidRDefault="00CC4F4D" w:rsidP="00356CB9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="Calibri"/>
          <w:bCs/>
          <w:kern w:val="32"/>
          <w:sz w:val="28"/>
          <w:szCs w:val="28"/>
        </w:rPr>
      </w:pPr>
      <w:r w:rsidRPr="00CC4F4D">
        <w:rPr>
          <w:color w:val="000000"/>
          <w:sz w:val="28"/>
          <w:szCs w:val="28"/>
        </w:rPr>
        <w:t>Неразрешимость этой проблемы при создании новых и усилении р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>сурсной базы действующих фондов настолько очевидна и значима, что в св</w:t>
      </w:r>
      <w:r w:rsidRPr="00CC4F4D">
        <w:rPr>
          <w:color w:val="000000"/>
          <w:sz w:val="28"/>
          <w:szCs w:val="28"/>
        </w:rPr>
        <w:t>я</w:t>
      </w:r>
      <w:r w:rsidRPr="00CC4F4D">
        <w:rPr>
          <w:color w:val="000000"/>
          <w:sz w:val="28"/>
          <w:szCs w:val="28"/>
        </w:rPr>
        <w:t>зи с ее существованием в среде специалистов пенсионной сферы возникло мнение о допустимости коммерциализации деятельности НПФ, необходим</w:t>
      </w:r>
      <w:r w:rsidRPr="00CC4F4D">
        <w:rPr>
          <w:color w:val="000000"/>
          <w:sz w:val="28"/>
          <w:szCs w:val="28"/>
        </w:rPr>
        <w:t>о</w:t>
      </w:r>
      <w:r w:rsidRPr="00CC4F4D">
        <w:rPr>
          <w:color w:val="000000"/>
          <w:sz w:val="28"/>
          <w:szCs w:val="28"/>
        </w:rPr>
        <w:t>сти изменения организационно-правовой формы организаций пенсионного обеспечения и страхования и т.д. Эта позиция, безусловно, отражает интер</w:t>
      </w:r>
      <w:r w:rsidRPr="00CC4F4D">
        <w:rPr>
          <w:color w:val="000000"/>
          <w:sz w:val="28"/>
          <w:szCs w:val="28"/>
        </w:rPr>
        <w:t>е</w:t>
      </w:r>
      <w:r w:rsidRPr="00CC4F4D">
        <w:rPr>
          <w:color w:val="000000"/>
          <w:sz w:val="28"/>
          <w:szCs w:val="28"/>
        </w:rPr>
        <w:t xml:space="preserve">сы юридических лиц </w:t>
      </w:r>
      <w:r w:rsidR="00504D08">
        <w:rPr>
          <w:color w:val="000000"/>
          <w:sz w:val="28"/>
          <w:szCs w:val="28"/>
        </w:rPr>
        <w:t>–</w:t>
      </w:r>
      <w:r w:rsidR="00504D08" w:rsidRPr="00CC4F4D">
        <w:rPr>
          <w:color w:val="000000"/>
          <w:sz w:val="28"/>
          <w:szCs w:val="28"/>
        </w:rPr>
        <w:t xml:space="preserve"> </w:t>
      </w:r>
      <w:r w:rsidRPr="00CC4F4D">
        <w:rPr>
          <w:color w:val="000000"/>
          <w:sz w:val="28"/>
          <w:szCs w:val="28"/>
        </w:rPr>
        <w:t>учредителей фондов, и реализация этих идей могла бы способствовать дальнейшему развитию негосударственной пенсионной с</w:t>
      </w:r>
      <w:r w:rsidRPr="00CC4F4D">
        <w:rPr>
          <w:color w:val="000000"/>
          <w:sz w:val="28"/>
          <w:szCs w:val="28"/>
        </w:rPr>
        <w:t>и</w:t>
      </w:r>
      <w:r w:rsidRPr="00CC4F4D">
        <w:rPr>
          <w:color w:val="000000"/>
          <w:sz w:val="28"/>
          <w:szCs w:val="28"/>
        </w:rPr>
        <w:t>стемы, но в совершенно ином качестве. С том изначально социальной направленности создания и деятельности НПФ вопрос об их коммерциализ</w:t>
      </w:r>
      <w:r w:rsidRPr="00CC4F4D">
        <w:rPr>
          <w:color w:val="000000"/>
          <w:sz w:val="28"/>
          <w:szCs w:val="28"/>
        </w:rPr>
        <w:t>а</w:t>
      </w:r>
      <w:r w:rsidRPr="00CC4F4D">
        <w:rPr>
          <w:color w:val="000000"/>
          <w:sz w:val="28"/>
          <w:szCs w:val="28"/>
        </w:rPr>
        <w:t>ции является чрезвычайно спорным. Гораздо более целесообразным пре</w:t>
      </w:r>
      <w:r w:rsidRPr="00CC4F4D">
        <w:rPr>
          <w:color w:val="000000"/>
          <w:sz w:val="28"/>
          <w:szCs w:val="28"/>
        </w:rPr>
        <w:t>д</w:t>
      </w:r>
      <w:r w:rsidRPr="00CC4F4D">
        <w:rPr>
          <w:color w:val="000000"/>
          <w:sz w:val="28"/>
          <w:szCs w:val="28"/>
        </w:rPr>
        <w:t>ставлялось бы применение более гибкого подхода при предъявлении фо</w:t>
      </w:r>
      <w:r w:rsidRPr="00CC4F4D">
        <w:rPr>
          <w:color w:val="000000"/>
          <w:sz w:val="28"/>
          <w:szCs w:val="28"/>
        </w:rPr>
        <w:t>р</w:t>
      </w:r>
      <w:r w:rsidRPr="00CC4F4D">
        <w:rPr>
          <w:color w:val="000000"/>
          <w:sz w:val="28"/>
          <w:szCs w:val="28"/>
        </w:rPr>
        <w:t>мальных требований к финансовым показателям фондов, введение разли</w:t>
      </w:r>
      <w:r w:rsidRPr="00CC4F4D">
        <w:rPr>
          <w:color w:val="000000"/>
          <w:sz w:val="28"/>
          <w:szCs w:val="28"/>
        </w:rPr>
        <w:t>ч</w:t>
      </w:r>
      <w:r w:rsidRPr="00CC4F4D">
        <w:rPr>
          <w:color w:val="000000"/>
          <w:sz w:val="28"/>
          <w:szCs w:val="28"/>
        </w:rPr>
        <w:t>ных уровней этих требований к НПФ различного назначения, усиление устойчивости негосударственной пенсионной системы в большей мере за счет повышения надежности управляющих компаний и т.д.</w:t>
      </w:r>
    </w:p>
    <w:p w:rsidR="00CC4F4D" w:rsidRDefault="00CC4F4D">
      <w:pPr>
        <w:widowControl/>
        <w:autoSpaceDE/>
        <w:autoSpaceDN/>
        <w:adjustRightInd/>
        <w:rPr>
          <w:rFonts w:eastAsia="Calibri"/>
          <w:bCs/>
          <w:kern w:val="32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F35D1" w:rsidRPr="006F35D1" w:rsidRDefault="006F35D1" w:rsidP="001E3547">
      <w:pPr>
        <w:pStyle w:val="1"/>
        <w:numPr>
          <w:ilvl w:val="0"/>
          <w:numId w:val="7"/>
        </w:numPr>
        <w:spacing w:line="360" w:lineRule="auto"/>
        <w:jc w:val="center"/>
        <w:rPr>
          <w:rFonts w:ascii="Times New Roman" w:hAnsi="Times New Roman"/>
          <w:b w:val="0"/>
          <w:sz w:val="28"/>
          <w:szCs w:val="28"/>
        </w:rPr>
      </w:pPr>
      <w:bookmarkStart w:id="5" w:name="_Toc438504856"/>
      <w:bookmarkStart w:id="6" w:name="_Toc438506278"/>
      <w:r w:rsidRPr="006F35D1">
        <w:rPr>
          <w:rFonts w:ascii="Times New Roman" w:hAnsi="Times New Roman"/>
          <w:b w:val="0"/>
          <w:sz w:val="28"/>
          <w:szCs w:val="28"/>
        </w:rPr>
        <w:lastRenderedPageBreak/>
        <w:t>Расчетно-аналитическая часть</w:t>
      </w:r>
      <w:bookmarkEnd w:id="5"/>
      <w:bookmarkEnd w:id="6"/>
    </w:p>
    <w:p w:rsidR="00ED6696" w:rsidRDefault="00ED6696" w:rsidP="00ED6696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Имеются следующие выборочные данные по 32-м НПФ, характериз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ющие деятельность НПФ</w:t>
      </w:r>
      <w:r w:rsidRPr="00ED66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</w:t>
      </w:r>
      <w:r w:rsidR="00E30E78">
        <w:rPr>
          <w:sz w:val="28"/>
          <w:szCs w:val="28"/>
        </w:rPr>
        <w:t>2015 год</w:t>
      </w:r>
      <w:r>
        <w:rPr>
          <w:sz w:val="28"/>
          <w:szCs w:val="28"/>
        </w:rPr>
        <w:t xml:space="preserve"> (выборка 10%-ная механическая):</w:t>
      </w:r>
    </w:p>
    <w:p w:rsidR="00ED6696" w:rsidRDefault="00ED6696" w:rsidP="00ED6696">
      <w:pPr>
        <w:pStyle w:val="a4"/>
        <w:spacing w:after="0"/>
        <w:ind w:left="7080" w:right="125" w:firstLine="708"/>
        <w:jc w:val="right"/>
      </w:pPr>
      <w:r>
        <w:t>Таблица 1</w:t>
      </w:r>
    </w:p>
    <w:p w:rsidR="00ED6696" w:rsidRPr="00F769DF" w:rsidRDefault="00ED6696" w:rsidP="00F769DF">
      <w:pPr>
        <w:pStyle w:val="a4"/>
        <w:spacing w:after="0"/>
        <w:jc w:val="center"/>
      </w:pPr>
      <w:r>
        <w:t>Исходные данные</w:t>
      </w:r>
    </w:p>
    <w:tbl>
      <w:tblPr>
        <w:tblpPr w:leftFromText="180" w:rightFromText="180" w:vertAnchor="text" w:horzAnchor="margin" w:tblpXSpec="center" w:tblpY="198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835"/>
        <w:gridCol w:w="1559"/>
        <w:gridCol w:w="2835"/>
      </w:tblGrid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F769DF">
            <w:pPr>
              <w:pStyle w:val="a4"/>
              <w:spacing w:after="0"/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 xml:space="preserve">Номер </w:t>
            </w:r>
            <w:r w:rsidR="00F769DF" w:rsidRPr="00C93392">
              <w:rPr>
                <w:bCs/>
                <w:sz w:val="24"/>
                <w:szCs w:val="24"/>
              </w:rPr>
              <w:t>НПФ</w:t>
            </w:r>
          </w:p>
        </w:tc>
        <w:tc>
          <w:tcPr>
            <w:tcW w:w="2835" w:type="dxa"/>
            <w:vAlign w:val="center"/>
          </w:tcPr>
          <w:p w:rsidR="001C1ACC" w:rsidRPr="00C93392" w:rsidRDefault="006F35D1" w:rsidP="006F35D1">
            <w:pPr>
              <w:pStyle w:val="a4"/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Уровень д</w:t>
            </w:r>
            <w:r w:rsidR="001C1ACC" w:rsidRPr="00C93392">
              <w:rPr>
                <w:bCs/>
                <w:sz w:val="24"/>
                <w:szCs w:val="24"/>
              </w:rPr>
              <w:t>оходност</w:t>
            </w:r>
            <w:r>
              <w:rPr>
                <w:bCs/>
                <w:sz w:val="24"/>
                <w:szCs w:val="24"/>
              </w:rPr>
              <w:t>и</w:t>
            </w:r>
            <w:r w:rsidR="001C1ACC" w:rsidRPr="00C93392">
              <w:rPr>
                <w:bCs/>
                <w:sz w:val="24"/>
                <w:szCs w:val="24"/>
              </w:rPr>
              <w:t xml:space="preserve"> с начала 2015 года, %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F769DF">
            <w:pPr>
              <w:pStyle w:val="a4"/>
              <w:spacing w:after="0"/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 xml:space="preserve">Номер </w:t>
            </w:r>
            <w:r w:rsidR="00F769DF" w:rsidRPr="00C93392">
              <w:rPr>
                <w:bCs/>
                <w:sz w:val="24"/>
                <w:szCs w:val="24"/>
              </w:rPr>
              <w:t>НПФ</w:t>
            </w:r>
          </w:p>
        </w:tc>
        <w:tc>
          <w:tcPr>
            <w:tcW w:w="2835" w:type="dxa"/>
            <w:vAlign w:val="center"/>
          </w:tcPr>
          <w:p w:rsidR="001C1ACC" w:rsidRPr="00C93392" w:rsidRDefault="006F35D1" w:rsidP="006F35D1">
            <w:pPr>
              <w:pStyle w:val="a4"/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Уровень д</w:t>
            </w:r>
            <w:r w:rsidR="00F769DF" w:rsidRPr="00C93392">
              <w:rPr>
                <w:bCs/>
                <w:sz w:val="24"/>
                <w:szCs w:val="24"/>
              </w:rPr>
              <w:t>оходност</w:t>
            </w:r>
            <w:r>
              <w:rPr>
                <w:bCs/>
                <w:sz w:val="24"/>
                <w:szCs w:val="24"/>
              </w:rPr>
              <w:t>и</w:t>
            </w:r>
            <w:r w:rsidR="00F769DF" w:rsidRPr="00C93392">
              <w:rPr>
                <w:bCs/>
                <w:sz w:val="24"/>
                <w:szCs w:val="24"/>
              </w:rPr>
              <w:t xml:space="preserve"> с начала 2015 года, %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12,7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9,4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C1ACC" w:rsidRPr="00C93392" w:rsidRDefault="001C1ACC" w:rsidP="001C1ACC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8,9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1C1ACC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13,3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6,1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1C1ACC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5,0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9,6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20,6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13,8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1C1ACC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21</w:t>
            </w:r>
          </w:p>
        </w:tc>
        <w:tc>
          <w:tcPr>
            <w:tcW w:w="2835" w:type="dxa"/>
          </w:tcPr>
          <w:p w:rsidR="001C1ACC" w:rsidRPr="00C93392" w:rsidRDefault="003F0845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11,5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F769DF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C1ACC" w:rsidRPr="00C93392" w:rsidRDefault="003F0845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11,7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5,8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7,9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6,5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15,6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18,6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19,6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9,9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4,9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9,3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23,3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13,7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19,3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12,8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27,1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19,6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1C1ACC" w:rsidRPr="00C93392" w:rsidRDefault="003F0845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11,3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4,7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17,0</w:t>
            </w:r>
          </w:p>
        </w:tc>
      </w:tr>
      <w:tr w:rsidR="001C1ACC" w:rsidRPr="00F769DF" w:rsidTr="00F769DF">
        <w:tc>
          <w:tcPr>
            <w:tcW w:w="1526" w:type="dxa"/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11,5</w:t>
            </w:r>
          </w:p>
        </w:tc>
        <w:tc>
          <w:tcPr>
            <w:tcW w:w="1559" w:type="dxa"/>
            <w:tcBorders>
              <w:left w:val="single" w:sz="24" w:space="0" w:color="auto"/>
            </w:tcBorders>
            <w:vAlign w:val="center"/>
          </w:tcPr>
          <w:p w:rsidR="001C1ACC" w:rsidRPr="00C93392" w:rsidRDefault="001C1ACC" w:rsidP="006579C4">
            <w:pPr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1C1ACC" w:rsidRPr="00C93392" w:rsidRDefault="001C1ACC" w:rsidP="006579C4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C93392">
              <w:rPr>
                <w:sz w:val="24"/>
                <w:szCs w:val="24"/>
              </w:rPr>
              <w:t>11,5</w:t>
            </w:r>
          </w:p>
        </w:tc>
      </w:tr>
    </w:tbl>
    <w:p w:rsidR="00042689" w:rsidRDefault="00042689"/>
    <w:p w:rsidR="00F769DF" w:rsidRPr="00C93392" w:rsidRDefault="00F769DF" w:rsidP="00C93392">
      <w:pPr>
        <w:tabs>
          <w:tab w:val="left" w:pos="851"/>
          <w:tab w:val="left" w:pos="993"/>
          <w:tab w:val="left" w:pos="1276"/>
        </w:tabs>
        <w:spacing w:line="360" w:lineRule="auto"/>
        <w:ind w:firstLine="709"/>
        <w:jc w:val="center"/>
        <w:rPr>
          <w:sz w:val="28"/>
          <w:szCs w:val="28"/>
        </w:rPr>
      </w:pPr>
      <w:r w:rsidRPr="00C93392">
        <w:rPr>
          <w:bCs/>
          <w:sz w:val="28"/>
          <w:szCs w:val="28"/>
        </w:rPr>
        <w:t xml:space="preserve">1. </w:t>
      </w:r>
      <w:r w:rsidRPr="00C93392">
        <w:rPr>
          <w:sz w:val="28"/>
          <w:szCs w:val="28"/>
        </w:rPr>
        <w:t>Построение интервального ряда распределения фирм по среднесп</w:t>
      </w:r>
      <w:r w:rsidRPr="00C93392">
        <w:rPr>
          <w:sz w:val="28"/>
          <w:szCs w:val="28"/>
        </w:rPr>
        <w:t>и</w:t>
      </w:r>
      <w:r w:rsidRPr="00C93392">
        <w:rPr>
          <w:sz w:val="28"/>
          <w:szCs w:val="28"/>
        </w:rPr>
        <w:t>сочной численности менеджеров</w:t>
      </w:r>
    </w:p>
    <w:p w:rsidR="00F769DF" w:rsidRDefault="00F769DF" w:rsidP="00C93392">
      <w:pPr>
        <w:tabs>
          <w:tab w:val="left" w:pos="851"/>
          <w:tab w:val="left" w:pos="993"/>
          <w:tab w:val="left" w:pos="127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Для построения интервального ряда распределения определяем 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чину интервала </w:t>
      </w:r>
      <w:r>
        <w:rPr>
          <w:b/>
          <w:i/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 по формуле: </w:t>
      </w:r>
    </w:p>
    <w:p w:rsidR="00F769DF" w:rsidRDefault="006F35D1" w:rsidP="00F769DF">
      <w:pPr>
        <w:ind w:right="125"/>
        <w:jc w:val="center"/>
        <w:rPr>
          <w:rFonts w:ascii="Arial" w:hAnsi="Arial" w:cs="Arial"/>
          <w:bCs/>
          <w:sz w:val="28"/>
        </w:rPr>
      </w:pPr>
      <w:r w:rsidRPr="00F769DF">
        <w:rPr>
          <w:rFonts w:ascii="Arial" w:hAnsi="Arial" w:cs="Arial"/>
          <w:bCs/>
          <w:position w:val="-24"/>
          <w:sz w:val="28"/>
          <w:lang w:val="en-US"/>
        </w:rPr>
        <w:object w:dxaOrig="206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34.5pt" o:ole="">
            <v:imagedata r:id="rId8" o:title=""/>
          </v:shape>
          <o:OLEObject Type="Embed" ProgID="Equation.3" ShapeID="_x0000_i1025" DrawAspect="Content" ObjectID="_1526390637" r:id="rId9"/>
        </w:object>
      </w:r>
      <w:r w:rsidR="00F769DF">
        <w:rPr>
          <w:rFonts w:ascii="Arial" w:hAnsi="Arial" w:cs="Arial"/>
          <w:b/>
          <w:bCs/>
          <w:sz w:val="28"/>
        </w:rPr>
        <w:t>,</w:t>
      </w:r>
    </w:p>
    <w:p w:rsidR="00F769DF" w:rsidRDefault="00F769DF" w:rsidP="00F769DF">
      <w:pPr>
        <w:pStyle w:val="31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F769DF">
        <w:rPr>
          <w:rFonts w:ascii="Arial" w:hAnsi="Arial" w:cs="Arial"/>
          <w:bCs/>
          <w:position w:val="-12"/>
          <w:sz w:val="28"/>
          <w:lang w:val="en-US"/>
        </w:rPr>
        <w:object w:dxaOrig="2222" w:dyaOrig="465">
          <v:shape id="_x0000_i1026" type="#_x0000_t75" style="width:99pt;height:24.75pt" o:ole="">
            <v:imagedata r:id="rId10" o:title=""/>
          </v:shape>
          <o:OLEObject Type="Embed" ProgID="Equation.3" ShapeID="_x0000_i1026" DrawAspect="Content" ObjectID="_1526390638" r:id="rId11"/>
        </w:object>
      </w:r>
      <w:r>
        <w:rPr>
          <w:sz w:val="28"/>
          <w:szCs w:val="28"/>
        </w:rPr>
        <w:t>–</w:t>
      </w:r>
      <w:r>
        <w:rPr>
          <w:sz w:val="28"/>
          <w:szCs w:val="28"/>
        </w:rPr>
        <w:t>наибольшее и наименьшее значения признака в иссл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дуемой совокупности,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  <w:lang w:val="en-US"/>
        </w:rPr>
        <w:t>k</w:t>
      </w:r>
      <w:r>
        <w:rPr>
          <w:b/>
          <w:bCs/>
          <w:sz w:val="28"/>
          <w:szCs w:val="28"/>
        </w:rPr>
        <w:t xml:space="preserve"> - </w:t>
      </w:r>
      <w:r>
        <w:rPr>
          <w:sz w:val="28"/>
          <w:szCs w:val="28"/>
        </w:rPr>
        <w:t>число групп интервального ряда.</w:t>
      </w:r>
    </w:p>
    <w:p w:rsidR="00F769DF" w:rsidRDefault="00F769DF" w:rsidP="00F769D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gramStart"/>
      <w:r>
        <w:rPr>
          <w:sz w:val="28"/>
          <w:szCs w:val="28"/>
        </w:rPr>
        <w:t>заданных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= 6,  </w:t>
      </w:r>
      <w:proofErr w:type="spellStart"/>
      <w:r>
        <w:rPr>
          <w:bCs/>
          <w:i/>
          <w:sz w:val="36"/>
          <w:szCs w:val="28"/>
          <w:lang w:val="en-US"/>
        </w:rPr>
        <w:t>x</w:t>
      </w:r>
      <w:r>
        <w:rPr>
          <w:bCs/>
          <w:i/>
          <w:sz w:val="36"/>
          <w:szCs w:val="28"/>
          <w:vertAlign w:val="subscript"/>
          <w:lang w:val="en-US"/>
        </w:rPr>
        <w:t>max</w:t>
      </w:r>
      <w:proofErr w:type="spell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= 27,1 %. и </w:t>
      </w:r>
      <w:proofErr w:type="spellStart"/>
      <w:r>
        <w:rPr>
          <w:bCs/>
          <w:i/>
          <w:sz w:val="36"/>
          <w:szCs w:val="28"/>
          <w:lang w:val="en-US"/>
        </w:rPr>
        <w:t>x</w:t>
      </w:r>
      <w:r>
        <w:rPr>
          <w:bCs/>
          <w:i/>
          <w:sz w:val="36"/>
          <w:szCs w:val="28"/>
          <w:vertAlign w:val="subscript"/>
          <w:lang w:val="en-US"/>
        </w:rPr>
        <w:t>min</w:t>
      </w:r>
      <w:proofErr w:type="spellEnd"/>
      <w:r>
        <w:rPr>
          <w:sz w:val="28"/>
          <w:szCs w:val="28"/>
        </w:rPr>
        <w:t xml:space="preserve"> = 4,7 %.</w:t>
      </w:r>
    </w:p>
    <w:p w:rsidR="00F769DF" w:rsidRDefault="00F769DF" w:rsidP="00F769DF">
      <w:pPr>
        <w:jc w:val="center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 = (27</w:t>
      </w:r>
      <w:proofErr w:type="gramStart"/>
      <w:r>
        <w:rPr>
          <w:sz w:val="28"/>
          <w:szCs w:val="28"/>
        </w:rPr>
        <w:t>,1</w:t>
      </w:r>
      <w:proofErr w:type="gramEnd"/>
      <w:r>
        <w:rPr>
          <w:sz w:val="28"/>
          <w:szCs w:val="28"/>
        </w:rPr>
        <w:t xml:space="preserve"> - 4,7)/6</w:t>
      </w:r>
      <w:r w:rsidR="004C466B">
        <w:rPr>
          <w:sz w:val="28"/>
          <w:szCs w:val="28"/>
        </w:rPr>
        <w:t xml:space="preserve"> </w:t>
      </w:r>
      <w:r>
        <w:rPr>
          <w:sz w:val="28"/>
          <w:szCs w:val="28"/>
        </w:rPr>
        <w:t>= 3,7</w:t>
      </w:r>
      <w:r w:rsidR="00281FE6">
        <w:rPr>
          <w:sz w:val="28"/>
          <w:szCs w:val="28"/>
        </w:rPr>
        <w:t>3</w:t>
      </w:r>
      <w:r>
        <w:rPr>
          <w:sz w:val="28"/>
          <w:szCs w:val="28"/>
        </w:rPr>
        <w:t xml:space="preserve"> %.</w:t>
      </w:r>
    </w:p>
    <w:p w:rsidR="00F769DF" w:rsidRDefault="00F769DF" w:rsidP="00F769DF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</w:t>
      </w:r>
      <w:r>
        <w:rPr>
          <w:bCs/>
          <w:i/>
          <w:sz w:val="28"/>
          <w:szCs w:val="28"/>
          <w:lang w:val="en-US"/>
        </w:rPr>
        <w:t>h</w:t>
      </w:r>
      <w:r>
        <w:rPr>
          <w:bCs/>
          <w:sz w:val="28"/>
          <w:szCs w:val="28"/>
        </w:rPr>
        <w:t xml:space="preserve"> = </w:t>
      </w:r>
      <w:r w:rsidR="004C466B">
        <w:rPr>
          <w:sz w:val="28"/>
          <w:szCs w:val="28"/>
        </w:rPr>
        <w:t>3,73 %</w:t>
      </w:r>
      <w:r>
        <w:rPr>
          <w:bCs/>
          <w:sz w:val="28"/>
          <w:szCs w:val="28"/>
        </w:rPr>
        <w:t xml:space="preserve"> границы интервалов ряда распределения имеют след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ющий вид (табл. 2):</w:t>
      </w:r>
    </w:p>
    <w:p w:rsidR="00571FE4" w:rsidRDefault="00571FE4" w:rsidP="00C93392">
      <w:pPr>
        <w:spacing w:line="360" w:lineRule="auto"/>
        <w:ind w:right="-1" w:firstLine="720"/>
        <w:jc w:val="right"/>
        <w:rPr>
          <w:bCs/>
          <w:sz w:val="28"/>
          <w:szCs w:val="28"/>
        </w:rPr>
      </w:pPr>
    </w:p>
    <w:p w:rsidR="00571FE4" w:rsidRDefault="00571FE4" w:rsidP="00C93392">
      <w:pPr>
        <w:spacing w:line="360" w:lineRule="auto"/>
        <w:ind w:right="-1" w:firstLine="720"/>
        <w:jc w:val="right"/>
        <w:rPr>
          <w:bCs/>
          <w:sz w:val="28"/>
          <w:szCs w:val="28"/>
        </w:rPr>
      </w:pPr>
    </w:p>
    <w:p w:rsidR="00F769DF" w:rsidRDefault="00F769DF" w:rsidP="00C93392">
      <w:pPr>
        <w:spacing w:line="360" w:lineRule="auto"/>
        <w:ind w:right="-1" w:firstLine="720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Таблица 2</w:t>
      </w:r>
    </w:p>
    <w:tbl>
      <w:tblPr>
        <w:tblW w:w="0" w:type="auto"/>
        <w:jc w:val="center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2286"/>
        <w:gridCol w:w="3375"/>
      </w:tblGrid>
      <w:tr w:rsidR="00F769DF" w:rsidTr="006F35D1">
        <w:trPr>
          <w:trHeight w:val="435"/>
          <w:jc w:val="center"/>
        </w:trPr>
        <w:tc>
          <w:tcPr>
            <w:tcW w:w="3111" w:type="dxa"/>
          </w:tcPr>
          <w:p w:rsidR="00F769DF" w:rsidRPr="00C93392" w:rsidRDefault="00F769DF" w:rsidP="006579C4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Номер группы</w:t>
            </w:r>
          </w:p>
        </w:tc>
        <w:tc>
          <w:tcPr>
            <w:tcW w:w="2286" w:type="dxa"/>
          </w:tcPr>
          <w:p w:rsidR="00F769DF" w:rsidRPr="00C93392" w:rsidRDefault="00F769DF" w:rsidP="00973E54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 xml:space="preserve">Нижняя граница, </w:t>
            </w:r>
            <w:r w:rsidR="00973E54" w:rsidRPr="00C93392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3375" w:type="dxa"/>
          </w:tcPr>
          <w:p w:rsidR="00F769DF" w:rsidRPr="00C93392" w:rsidRDefault="00F769DF" w:rsidP="00973E54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 xml:space="preserve">Верхняя граница, </w:t>
            </w:r>
            <w:r w:rsidR="00973E54" w:rsidRPr="00C93392">
              <w:rPr>
                <w:bCs/>
                <w:sz w:val="24"/>
                <w:szCs w:val="24"/>
              </w:rPr>
              <w:t>%</w:t>
            </w:r>
          </w:p>
        </w:tc>
      </w:tr>
      <w:tr w:rsidR="00F769DF" w:rsidTr="006F35D1">
        <w:trPr>
          <w:trHeight w:val="148"/>
          <w:jc w:val="center"/>
        </w:trPr>
        <w:tc>
          <w:tcPr>
            <w:tcW w:w="3111" w:type="dxa"/>
            <w:vAlign w:val="center"/>
          </w:tcPr>
          <w:p w:rsidR="00F769DF" w:rsidRPr="00C93392" w:rsidRDefault="00F769DF" w:rsidP="006579C4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86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4,70</w:t>
            </w:r>
          </w:p>
        </w:tc>
        <w:tc>
          <w:tcPr>
            <w:tcW w:w="3375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8,43</w:t>
            </w:r>
          </w:p>
        </w:tc>
      </w:tr>
      <w:tr w:rsidR="00F769DF" w:rsidTr="006F35D1">
        <w:trPr>
          <w:trHeight w:val="223"/>
          <w:jc w:val="center"/>
        </w:trPr>
        <w:tc>
          <w:tcPr>
            <w:tcW w:w="3111" w:type="dxa"/>
            <w:vAlign w:val="center"/>
          </w:tcPr>
          <w:p w:rsidR="00F769DF" w:rsidRPr="00C93392" w:rsidRDefault="00F769DF" w:rsidP="006579C4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86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8,43</w:t>
            </w:r>
          </w:p>
        </w:tc>
        <w:tc>
          <w:tcPr>
            <w:tcW w:w="3375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12,1</w:t>
            </w:r>
            <w:r w:rsidR="00AC19F9" w:rsidRPr="00C93392">
              <w:rPr>
                <w:bCs/>
                <w:sz w:val="24"/>
                <w:szCs w:val="24"/>
              </w:rPr>
              <w:t>7</w:t>
            </w:r>
          </w:p>
        </w:tc>
      </w:tr>
      <w:tr w:rsidR="00F769DF" w:rsidTr="006F35D1">
        <w:trPr>
          <w:trHeight w:val="237"/>
          <w:jc w:val="center"/>
        </w:trPr>
        <w:tc>
          <w:tcPr>
            <w:tcW w:w="3111" w:type="dxa"/>
            <w:vAlign w:val="center"/>
          </w:tcPr>
          <w:p w:rsidR="00F769DF" w:rsidRPr="00C93392" w:rsidRDefault="00F769DF" w:rsidP="006579C4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86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12,1</w:t>
            </w:r>
            <w:r w:rsidR="00AC19F9" w:rsidRPr="00C93392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375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15,</w:t>
            </w:r>
            <w:r w:rsidR="00AC19F9" w:rsidRPr="00C93392">
              <w:rPr>
                <w:bCs/>
                <w:sz w:val="24"/>
                <w:szCs w:val="24"/>
              </w:rPr>
              <w:t>90</w:t>
            </w:r>
          </w:p>
        </w:tc>
      </w:tr>
      <w:tr w:rsidR="00F769DF" w:rsidTr="006F35D1">
        <w:trPr>
          <w:trHeight w:val="273"/>
          <w:jc w:val="center"/>
        </w:trPr>
        <w:tc>
          <w:tcPr>
            <w:tcW w:w="3111" w:type="dxa"/>
            <w:vAlign w:val="center"/>
          </w:tcPr>
          <w:p w:rsidR="00F769DF" w:rsidRPr="00C93392" w:rsidRDefault="00F769DF" w:rsidP="006579C4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86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15,</w:t>
            </w:r>
            <w:r w:rsidR="00AC19F9" w:rsidRPr="00C93392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3375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19,63</w:t>
            </w:r>
          </w:p>
        </w:tc>
      </w:tr>
      <w:tr w:rsidR="00F769DF" w:rsidTr="006F35D1">
        <w:trPr>
          <w:trHeight w:val="273"/>
          <w:jc w:val="center"/>
        </w:trPr>
        <w:tc>
          <w:tcPr>
            <w:tcW w:w="3111" w:type="dxa"/>
            <w:vAlign w:val="center"/>
          </w:tcPr>
          <w:p w:rsidR="00F769DF" w:rsidRPr="00C93392" w:rsidRDefault="00F769DF" w:rsidP="006579C4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286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19,63</w:t>
            </w:r>
          </w:p>
        </w:tc>
        <w:tc>
          <w:tcPr>
            <w:tcW w:w="3375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23,3</w:t>
            </w:r>
            <w:r w:rsidR="00AC19F9" w:rsidRPr="00C93392">
              <w:rPr>
                <w:bCs/>
                <w:sz w:val="24"/>
                <w:szCs w:val="24"/>
              </w:rPr>
              <w:t>7</w:t>
            </w:r>
          </w:p>
        </w:tc>
      </w:tr>
      <w:tr w:rsidR="00F769DF" w:rsidTr="006F35D1">
        <w:trPr>
          <w:trHeight w:val="273"/>
          <w:jc w:val="center"/>
        </w:trPr>
        <w:tc>
          <w:tcPr>
            <w:tcW w:w="3111" w:type="dxa"/>
            <w:vAlign w:val="center"/>
          </w:tcPr>
          <w:p w:rsidR="00F769DF" w:rsidRPr="00C93392" w:rsidRDefault="00F769DF" w:rsidP="006579C4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286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23,3</w:t>
            </w:r>
            <w:r w:rsidR="00AC19F9" w:rsidRPr="00C93392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375" w:type="dxa"/>
            <w:vAlign w:val="center"/>
          </w:tcPr>
          <w:p w:rsidR="00F769DF" w:rsidRPr="00C93392" w:rsidRDefault="00281FE6" w:rsidP="00AC19F9">
            <w:pPr>
              <w:jc w:val="center"/>
              <w:rPr>
                <w:bCs/>
                <w:sz w:val="24"/>
                <w:szCs w:val="24"/>
              </w:rPr>
            </w:pPr>
            <w:r w:rsidRPr="00C93392">
              <w:rPr>
                <w:bCs/>
                <w:sz w:val="24"/>
                <w:szCs w:val="24"/>
              </w:rPr>
              <w:t>27,10</w:t>
            </w:r>
          </w:p>
        </w:tc>
      </w:tr>
    </w:tbl>
    <w:p w:rsidR="00F769DF" w:rsidRDefault="00F769DF" w:rsidP="00CC4F4D">
      <w:pPr>
        <w:pStyle w:val="31"/>
        <w:spacing w:before="120" w:after="0"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Для определения числа </w:t>
      </w:r>
      <w:r w:rsidR="00CC4F4D">
        <w:rPr>
          <w:sz w:val="28"/>
        </w:rPr>
        <w:t>НПФ</w:t>
      </w:r>
      <w:r>
        <w:rPr>
          <w:sz w:val="28"/>
        </w:rPr>
        <w:t xml:space="preserve"> в каждой группе строим разработочную    таблицу 3</w:t>
      </w:r>
      <w:r w:rsidR="00973E54">
        <w:rPr>
          <w:sz w:val="28"/>
        </w:rPr>
        <w:t>.</w:t>
      </w:r>
    </w:p>
    <w:p w:rsidR="00F769DF" w:rsidRPr="001E3547" w:rsidRDefault="00F769DF" w:rsidP="001E3547">
      <w:pPr>
        <w:spacing w:line="360" w:lineRule="auto"/>
        <w:jc w:val="right"/>
        <w:rPr>
          <w:sz w:val="28"/>
          <w:szCs w:val="28"/>
        </w:rPr>
      </w:pPr>
      <w:r w:rsidRPr="001E3547">
        <w:rPr>
          <w:sz w:val="28"/>
          <w:szCs w:val="28"/>
        </w:rPr>
        <w:t>Таблица 3</w:t>
      </w:r>
    </w:p>
    <w:p w:rsidR="00F769DF" w:rsidRPr="001E3547" w:rsidRDefault="00F769DF" w:rsidP="001E3547">
      <w:pPr>
        <w:spacing w:line="360" w:lineRule="auto"/>
        <w:jc w:val="center"/>
        <w:rPr>
          <w:sz w:val="28"/>
          <w:szCs w:val="28"/>
        </w:rPr>
      </w:pPr>
      <w:r w:rsidRPr="001E3547">
        <w:rPr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640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3686"/>
        <w:gridCol w:w="1134"/>
        <w:gridCol w:w="4820"/>
      </w:tblGrid>
      <w:tr w:rsidR="00973E54" w:rsidRPr="006F35D1" w:rsidTr="006F35D1">
        <w:trPr>
          <w:cantSplit/>
          <w:trHeight w:val="581"/>
        </w:trPr>
        <w:tc>
          <w:tcPr>
            <w:tcW w:w="3686" w:type="dxa"/>
            <w:tcBorders>
              <w:bottom w:val="single" w:sz="8" w:space="0" w:color="auto"/>
            </w:tcBorders>
            <w:noWrap/>
            <w:vAlign w:val="center"/>
          </w:tcPr>
          <w:p w:rsidR="00973E54" w:rsidRPr="006F35D1" w:rsidRDefault="00973E54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Группы НПФ по</w:t>
            </w:r>
            <w:r w:rsidR="00E30E78" w:rsidRPr="006F35D1">
              <w:rPr>
                <w:sz w:val="22"/>
                <w:szCs w:val="22"/>
              </w:rPr>
              <w:t xml:space="preserve"> уровню</w:t>
            </w:r>
            <w:r w:rsidRPr="006F35D1">
              <w:rPr>
                <w:sz w:val="22"/>
                <w:szCs w:val="22"/>
              </w:rPr>
              <w:t xml:space="preserve"> </w:t>
            </w:r>
            <w:r w:rsidRPr="006F35D1">
              <w:rPr>
                <w:bCs/>
                <w:sz w:val="22"/>
                <w:szCs w:val="22"/>
              </w:rPr>
              <w:t>доходн</w:t>
            </w:r>
            <w:r w:rsidRPr="006F35D1">
              <w:rPr>
                <w:bCs/>
                <w:sz w:val="22"/>
                <w:szCs w:val="22"/>
              </w:rPr>
              <w:t>о</w:t>
            </w:r>
            <w:r w:rsidRPr="006F35D1">
              <w:rPr>
                <w:bCs/>
                <w:sz w:val="22"/>
                <w:szCs w:val="22"/>
              </w:rPr>
              <w:t>ст</w:t>
            </w:r>
            <w:r w:rsidR="00BC4C1A" w:rsidRPr="006F35D1">
              <w:rPr>
                <w:bCs/>
                <w:sz w:val="22"/>
                <w:szCs w:val="22"/>
              </w:rPr>
              <w:t xml:space="preserve">и </w:t>
            </w:r>
            <w:r w:rsidRPr="006F35D1">
              <w:rPr>
                <w:bCs/>
                <w:sz w:val="22"/>
                <w:szCs w:val="22"/>
              </w:rPr>
              <w:t>с начала 2015 года,%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973E54" w:rsidRPr="006F35D1" w:rsidRDefault="00973E54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Номер</w:t>
            </w:r>
          </w:p>
          <w:p w:rsidR="00973E54" w:rsidRPr="006F35D1" w:rsidRDefault="006F35D1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НПФ</w:t>
            </w:r>
          </w:p>
        </w:tc>
        <w:tc>
          <w:tcPr>
            <w:tcW w:w="4820" w:type="dxa"/>
            <w:tcBorders>
              <w:bottom w:val="single" w:sz="8" w:space="0" w:color="auto"/>
            </w:tcBorders>
            <w:vAlign w:val="center"/>
          </w:tcPr>
          <w:p w:rsidR="00973E54" w:rsidRPr="006F35D1" w:rsidRDefault="00973E54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Доходность инвестирования средств пенсио</w:t>
            </w:r>
            <w:r w:rsidRPr="006F35D1">
              <w:rPr>
                <w:bCs/>
                <w:sz w:val="22"/>
                <w:szCs w:val="22"/>
              </w:rPr>
              <w:t>н</w:t>
            </w:r>
            <w:r w:rsidRPr="006F35D1">
              <w:rPr>
                <w:bCs/>
                <w:sz w:val="22"/>
                <w:szCs w:val="22"/>
              </w:rPr>
              <w:t>ных накоплений с начала 2015 года, %</w:t>
            </w:r>
          </w:p>
        </w:tc>
      </w:tr>
      <w:tr w:rsidR="00973E54" w:rsidRPr="006F35D1" w:rsidTr="0089104F">
        <w:trPr>
          <w:trHeight w:val="107"/>
        </w:trPr>
        <w:tc>
          <w:tcPr>
            <w:tcW w:w="3686" w:type="dxa"/>
            <w:noWrap/>
            <w:vAlign w:val="bottom"/>
          </w:tcPr>
          <w:p w:rsidR="00973E54" w:rsidRPr="006F35D1" w:rsidRDefault="00973E54" w:rsidP="00CC4F4D">
            <w:pPr>
              <w:jc w:val="center"/>
              <w:rPr>
                <w:b/>
                <w:bCs/>
                <w:sz w:val="22"/>
                <w:szCs w:val="22"/>
              </w:rPr>
            </w:pPr>
            <w:r w:rsidRPr="006F35D1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973E54" w:rsidRPr="006F35D1" w:rsidRDefault="00973E54" w:rsidP="00CC4F4D">
            <w:pPr>
              <w:jc w:val="center"/>
              <w:rPr>
                <w:b/>
                <w:bCs/>
                <w:sz w:val="22"/>
                <w:szCs w:val="22"/>
              </w:rPr>
            </w:pPr>
            <w:r w:rsidRPr="006F35D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820" w:type="dxa"/>
            <w:vAlign w:val="bottom"/>
          </w:tcPr>
          <w:p w:rsidR="00973E54" w:rsidRPr="006F35D1" w:rsidRDefault="00973E54" w:rsidP="00CC4F4D">
            <w:pPr>
              <w:jc w:val="center"/>
              <w:rPr>
                <w:b/>
                <w:bCs/>
                <w:sz w:val="22"/>
                <w:szCs w:val="22"/>
              </w:rPr>
            </w:pPr>
            <w:r w:rsidRPr="006F35D1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3A5D15" w:rsidRPr="006F35D1" w:rsidTr="006F35D1">
        <w:trPr>
          <w:trHeight w:val="284"/>
        </w:trPr>
        <w:tc>
          <w:tcPr>
            <w:tcW w:w="3686" w:type="dxa"/>
            <w:vMerge w:val="restart"/>
            <w:noWrap/>
            <w:vAlign w:val="bottom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4,70 - 8,43</w:t>
            </w:r>
          </w:p>
        </w:tc>
        <w:tc>
          <w:tcPr>
            <w:tcW w:w="1134" w:type="dxa"/>
            <w:vAlign w:val="center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</w:t>
            </w:r>
          </w:p>
        </w:tc>
        <w:tc>
          <w:tcPr>
            <w:tcW w:w="4820" w:type="dxa"/>
          </w:tcPr>
          <w:p w:rsidR="003A5D15" w:rsidRPr="006F35D1" w:rsidRDefault="003A5D1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6,1</w:t>
            </w:r>
          </w:p>
        </w:tc>
      </w:tr>
      <w:tr w:rsidR="003A5D1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7</w:t>
            </w:r>
          </w:p>
        </w:tc>
        <w:tc>
          <w:tcPr>
            <w:tcW w:w="4820" w:type="dxa"/>
          </w:tcPr>
          <w:p w:rsidR="003A5D15" w:rsidRPr="006F35D1" w:rsidRDefault="003A5D1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7,9</w:t>
            </w:r>
          </w:p>
        </w:tc>
      </w:tr>
      <w:tr w:rsidR="003A5D1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10</w:t>
            </w:r>
          </w:p>
        </w:tc>
        <w:tc>
          <w:tcPr>
            <w:tcW w:w="4820" w:type="dxa"/>
          </w:tcPr>
          <w:p w:rsidR="003A5D15" w:rsidRPr="006F35D1" w:rsidRDefault="003A5D1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4,9</w:t>
            </w:r>
          </w:p>
        </w:tc>
      </w:tr>
      <w:tr w:rsidR="003A5D1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15</w:t>
            </w:r>
          </w:p>
        </w:tc>
        <w:tc>
          <w:tcPr>
            <w:tcW w:w="4820" w:type="dxa"/>
          </w:tcPr>
          <w:p w:rsidR="003A5D15" w:rsidRPr="006F35D1" w:rsidRDefault="003A5D1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4,7</w:t>
            </w:r>
          </w:p>
        </w:tc>
      </w:tr>
      <w:tr w:rsidR="003A5D1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19</w:t>
            </w:r>
          </w:p>
        </w:tc>
        <w:tc>
          <w:tcPr>
            <w:tcW w:w="4820" w:type="dxa"/>
            <w:tcBorders>
              <w:bottom w:val="single" w:sz="8" w:space="0" w:color="auto"/>
            </w:tcBorders>
          </w:tcPr>
          <w:p w:rsidR="003A5D15" w:rsidRPr="006F35D1" w:rsidRDefault="003A5D1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5,0</w:t>
            </w:r>
          </w:p>
        </w:tc>
      </w:tr>
      <w:tr w:rsidR="003A5D1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22</w:t>
            </w:r>
          </w:p>
        </w:tc>
        <w:tc>
          <w:tcPr>
            <w:tcW w:w="482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15" w:rsidRPr="006F35D1" w:rsidRDefault="003A5D1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5,8</w:t>
            </w:r>
          </w:p>
        </w:tc>
      </w:tr>
      <w:tr w:rsidR="003A5D1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5D15" w:rsidRPr="006F35D1" w:rsidRDefault="003A5D1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23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5D15" w:rsidRPr="006F35D1" w:rsidRDefault="003A5D1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6,5</w:t>
            </w:r>
          </w:p>
        </w:tc>
      </w:tr>
      <w:tr w:rsidR="003A5D15" w:rsidRPr="006F35D1" w:rsidTr="006F35D1">
        <w:trPr>
          <w:trHeight w:val="284"/>
        </w:trPr>
        <w:tc>
          <w:tcPr>
            <w:tcW w:w="3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A5D15" w:rsidRPr="006F35D1" w:rsidRDefault="003A5D15" w:rsidP="00CC4F4D">
            <w:pPr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A5D1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7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A5D1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40,9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 w:val="restart"/>
            <w:tcBorders>
              <w:top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8,43 - 12,17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8,9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4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9,6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14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12,0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16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11,5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17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9,4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25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9,9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26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9,3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32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11,5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6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11,7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21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11,5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30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11,3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11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116,6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 w:val="restart"/>
            <w:tcBorders>
              <w:top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12,17 - 15,90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12,7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5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13,8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8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15,6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18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13,3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27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13,7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tcBorders>
              <w:bottom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28</w:t>
            </w:r>
          </w:p>
        </w:tc>
        <w:tc>
          <w:tcPr>
            <w:tcW w:w="4820" w:type="dxa"/>
            <w:tcBorders>
              <w:bottom w:val="single" w:sz="18" w:space="0" w:color="auto"/>
            </w:tcBorders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12,8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6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81,9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 w:val="restart"/>
            <w:tcBorders>
              <w:top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lastRenderedPageBreak/>
              <w:t>15,90 - 19,63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9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19,6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12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19,3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24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18,6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29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19,6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tcBorders>
              <w:bottom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31</w:t>
            </w:r>
          </w:p>
        </w:tc>
        <w:tc>
          <w:tcPr>
            <w:tcW w:w="4820" w:type="dxa"/>
            <w:tcBorders>
              <w:bottom w:val="single" w:sz="18" w:space="0" w:color="auto"/>
            </w:tcBorders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17,0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5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94,1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 w:val="restart"/>
            <w:tcBorders>
              <w:top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19,63 - 23,37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11</w:t>
            </w:r>
          </w:p>
        </w:tc>
        <w:tc>
          <w:tcPr>
            <w:tcW w:w="4820" w:type="dxa"/>
            <w:tcBorders>
              <w:top w:val="single" w:sz="18" w:space="0" w:color="auto"/>
            </w:tcBorders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23,3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vMerge/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20</w:t>
            </w:r>
          </w:p>
        </w:tc>
        <w:tc>
          <w:tcPr>
            <w:tcW w:w="4820" w:type="dxa"/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20,6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43,9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23,37 – 27,10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13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27,1</w:t>
            </w:r>
          </w:p>
        </w:tc>
      </w:tr>
      <w:tr w:rsidR="003F0845" w:rsidRPr="006F35D1" w:rsidTr="006F35D1">
        <w:trPr>
          <w:trHeight w:val="284"/>
        </w:trPr>
        <w:tc>
          <w:tcPr>
            <w:tcW w:w="3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F0845" w:rsidRPr="006F35D1" w:rsidRDefault="003F0845" w:rsidP="00CC4F4D">
            <w:pPr>
              <w:pStyle w:val="a4"/>
              <w:spacing w:after="0"/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27,1</w:t>
            </w:r>
          </w:p>
        </w:tc>
      </w:tr>
      <w:tr w:rsidR="003F0845" w:rsidRPr="006F35D1" w:rsidTr="006F35D1">
        <w:trPr>
          <w:trHeight w:val="356"/>
        </w:trPr>
        <w:tc>
          <w:tcPr>
            <w:tcW w:w="36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3F0845" w:rsidRPr="006F35D1" w:rsidRDefault="003F0845" w:rsidP="00CC4F4D">
            <w:pPr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F0845" w:rsidRPr="006F35D1" w:rsidRDefault="003F0845" w:rsidP="00CC4F4D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32</w:t>
            </w:r>
          </w:p>
        </w:tc>
        <w:tc>
          <w:tcPr>
            <w:tcW w:w="48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3F0845" w:rsidRPr="0089104F" w:rsidRDefault="003F0845" w:rsidP="00CC4F4D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389,4</w:t>
            </w:r>
          </w:p>
        </w:tc>
      </w:tr>
    </w:tbl>
    <w:p w:rsidR="00F769DF" w:rsidRDefault="00F769DF" w:rsidP="00F769DF">
      <w:pPr>
        <w:spacing w:before="12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На основе групповых итоговых строк «Всего» табл. 3 формируем </w:t>
      </w:r>
      <w:r w:rsidRPr="00BC4C1A">
        <w:rPr>
          <w:sz w:val="28"/>
          <w:szCs w:val="28"/>
        </w:rPr>
        <w:t>ит</w:t>
      </w:r>
      <w:r w:rsidRPr="00BC4C1A">
        <w:rPr>
          <w:sz w:val="28"/>
          <w:szCs w:val="28"/>
        </w:rPr>
        <w:t>о</w:t>
      </w:r>
      <w:r w:rsidRPr="00BC4C1A">
        <w:rPr>
          <w:sz w:val="28"/>
          <w:szCs w:val="28"/>
        </w:rPr>
        <w:t xml:space="preserve">говую таблицу 4, представляющую интервальный ряд распределения </w:t>
      </w:r>
      <w:r w:rsidR="00BC4C1A" w:rsidRPr="00BC4C1A">
        <w:rPr>
          <w:sz w:val="28"/>
          <w:szCs w:val="28"/>
        </w:rPr>
        <w:t>НПФ</w:t>
      </w:r>
      <w:r w:rsidRPr="00BC4C1A">
        <w:rPr>
          <w:sz w:val="28"/>
          <w:szCs w:val="28"/>
        </w:rPr>
        <w:t xml:space="preserve"> </w:t>
      </w:r>
      <w:r w:rsidR="00BC4C1A" w:rsidRPr="00BC4C1A">
        <w:rPr>
          <w:sz w:val="28"/>
          <w:szCs w:val="28"/>
        </w:rPr>
        <w:t>по</w:t>
      </w:r>
      <w:r w:rsidR="00E30E78">
        <w:rPr>
          <w:sz w:val="28"/>
          <w:szCs w:val="28"/>
        </w:rPr>
        <w:t xml:space="preserve"> уровню</w:t>
      </w:r>
      <w:r w:rsidR="00BC4C1A" w:rsidRPr="00BC4C1A">
        <w:rPr>
          <w:sz w:val="28"/>
          <w:szCs w:val="28"/>
        </w:rPr>
        <w:t xml:space="preserve"> доходности с начала 2015 года</w:t>
      </w:r>
      <w:r w:rsidR="00BC4C1A">
        <w:rPr>
          <w:sz w:val="28"/>
          <w:szCs w:val="28"/>
        </w:rPr>
        <w:t>.</w:t>
      </w:r>
    </w:p>
    <w:p w:rsidR="00BC4C1A" w:rsidRPr="001E3547" w:rsidRDefault="00BC4C1A" w:rsidP="001E3547">
      <w:pPr>
        <w:spacing w:line="360" w:lineRule="auto"/>
        <w:jc w:val="right"/>
        <w:rPr>
          <w:sz w:val="28"/>
          <w:szCs w:val="28"/>
        </w:rPr>
      </w:pPr>
      <w:r w:rsidRPr="001E3547">
        <w:rPr>
          <w:sz w:val="28"/>
          <w:szCs w:val="28"/>
        </w:rPr>
        <w:t>Таблица 4</w:t>
      </w:r>
    </w:p>
    <w:p w:rsidR="00BC4C1A" w:rsidRPr="001E3547" w:rsidRDefault="00BC4C1A" w:rsidP="001E3547">
      <w:pPr>
        <w:spacing w:line="360" w:lineRule="auto"/>
        <w:jc w:val="center"/>
        <w:rPr>
          <w:sz w:val="28"/>
          <w:szCs w:val="28"/>
        </w:rPr>
      </w:pPr>
      <w:r w:rsidRPr="001E3547">
        <w:rPr>
          <w:sz w:val="28"/>
          <w:szCs w:val="28"/>
        </w:rPr>
        <w:t>Распределение НПФ по</w:t>
      </w:r>
      <w:r w:rsidR="00E30E78" w:rsidRPr="001E3547">
        <w:rPr>
          <w:sz w:val="28"/>
          <w:szCs w:val="28"/>
        </w:rPr>
        <w:t xml:space="preserve"> уровню</w:t>
      </w:r>
      <w:r w:rsidRPr="001E3547">
        <w:rPr>
          <w:sz w:val="28"/>
          <w:szCs w:val="28"/>
        </w:rPr>
        <w:t xml:space="preserve"> доходности с начала 2015 года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5528"/>
        <w:gridCol w:w="2268"/>
      </w:tblGrid>
      <w:tr w:rsidR="00BC4C1A" w:rsidTr="00CC4F4D">
        <w:trPr>
          <w:cantSplit/>
          <w:trHeight w:val="659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Номер</w:t>
            </w:r>
          </w:p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группы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89104F" w:rsidRDefault="00BC4C1A" w:rsidP="00BC4C1A">
            <w:pPr>
              <w:jc w:val="center"/>
              <w:rPr>
                <w:bCs/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Группы НПФ по</w:t>
            </w:r>
            <w:r w:rsidR="00E30E78" w:rsidRPr="006F35D1">
              <w:rPr>
                <w:sz w:val="22"/>
                <w:szCs w:val="22"/>
              </w:rPr>
              <w:t xml:space="preserve"> уровню</w:t>
            </w:r>
            <w:r w:rsidRPr="006F35D1">
              <w:rPr>
                <w:sz w:val="22"/>
                <w:szCs w:val="22"/>
              </w:rPr>
              <w:t xml:space="preserve"> </w:t>
            </w:r>
            <w:r w:rsidRPr="006F35D1">
              <w:rPr>
                <w:bCs/>
                <w:sz w:val="22"/>
                <w:szCs w:val="22"/>
              </w:rPr>
              <w:t xml:space="preserve">доходности с начала 2015 </w:t>
            </w:r>
          </w:p>
          <w:p w:rsidR="00BC4C1A" w:rsidRPr="00CC4F4D" w:rsidRDefault="00BC4C1A" w:rsidP="00CC4F4D">
            <w:pPr>
              <w:jc w:val="center"/>
              <w:rPr>
                <w:bCs/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года, %,</w:t>
            </w:r>
            <w:r w:rsidR="00CC4F4D">
              <w:rPr>
                <w:bCs/>
                <w:sz w:val="22"/>
                <w:szCs w:val="22"/>
              </w:rPr>
              <w:t xml:space="preserve"> </w:t>
            </w:r>
            <w:r w:rsidRPr="006F35D1">
              <w:rPr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Число НПФ,</w:t>
            </w:r>
          </w:p>
          <w:p w:rsidR="00BC4C1A" w:rsidRPr="006F35D1" w:rsidRDefault="00BC4C1A" w:rsidP="00BC4C1A">
            <w:pPr>
              <w:jc w:val="center"/>
              <w:rPr>
                <w:i/>
                <w:sz w:val="22"/>
                <w:szCs w:val="22"/>
                <w:vertAlign w:val="subscript"/>
              </w:rPr>
            </w:pPr>
            <w:proofErr w:type="spellStart"/>
            <w:r w:rsidRPr="006F35D1">
              <w:rPr>
                <w:i/>
                <w:sz w:val="22"/>
                <w:szCs w:val="22"/>
                <w:lang w:val="en-US"/>
              </w:rPr>
              <w:t>f</w:t>
            </w:r>
            <w:r w:rsidRPr="006F35D1">
              <w:rPr>
                <w:i/>
                <w:sz w:val="22"/>
                <w:szCs w:val="22"/>
                <w:vertAlign w:val="subscript"/>
                <w:lang w:val="en-US"/>
              </w:rPr>
              <w:t>j</w:t>
            </w:r>
            <w:proofErr w:type="spellEnd"/>
          </w:p>
        </w:tc>
      </w:tr>
      <w:tr w:rsidR="00BC4C1A" w:rsidTr="00BC4C1A">
        <w:trPr>
          <w:cantSplit/>
          <w:trHeight w:val="326"/>
        </w:trPr>
        <w:tc>
          <w:tcPr>
            <w:tcW w:w="1560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</w:t>
            </w:r>
          </w:p>
        </w:tc>
        <w:tc>
          <w:tcPr>
            <w:tcW w:w="552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4,70 - 8,43</w:t>
            </w:r>
          </w:p>
        </w:tc>
        <w:tc>
          <w:tcPr>
            <w:tcW w:w="2268" w:type="dxa"/>
            <w:vAlign w:val="center"/>
          </w:tcPr>
          <w:p w:rsidR="00BC4C1A" w:rsidRPr="006F35D1" w:rsidRDefault="003F0845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7</w:t>
            </w:r>
          </w:p>
        </w:tc>
      </w:tr>
      <w:tr w:rsidR="00BC4C1A" w:rsidTr="00BC4C1A">
        <w:trPr>
          <w:cantSplit/>
          <w:trHeight w:val="326"/>
        </w:trPr>
        <w:tc>
          <w:tcPr>
            <w:tcW w:w="1560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</w:t>
            </w:r>
          </w:p>
        </w:tc>
        <w:tc>
          <w:tcPr>
            <w:tcW w:w="552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8,43 - 12,17</w:t>
            </w:r>
          </w:p>
        </w:tc>
        <w:tc>
          <w:tcPr>
            <w:tcW w:w="2268" w:type="dxa"/>
            <w:vAlign w:val="center"/>
          </w:tcPr>
          <w:p w:rsidR="00BC4C1A" w:rsidRPr="006F35D1" w:rsidRDefault="003F0845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11</w:t>
            </w:r>
          </w:p>
        </w:tc>
      </w:tr>
      <w:tr w:rsidR="00BC4C1A" w:rsidTr="00BC4C1A">
        <w:trPr>
          <w:cantSplit/>
          <w:trHeight w:val="326"/>
        </w:trPr>
        <w:tc>
          <w:tcPr>
            <w:tcW w:w="1560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</w:t>
            </w:r>
          </w:p>
        </w:tc>
        <w:tc>
          <w:tcPr>
            <w:tcW w:w="552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12,17 - 15,90</w:t>
            </w:r>
          </w:p>
        </w:tc>
        <w:tc>
          <w:tcPr>
            <w:tcW w:w="2268" w:type="dxa"/>
            <w:vAlign w:val="center"/>
          </w:tcPr>
          <w:p w:rsidR="00BC4C1A" w:rsidRPr="006F35D1" w:rsidRDefault="003F0845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6</w:t>
            </w:r>
          </w:p>
        </w:tc>
      </w:tr>
      <w:tr w:rsidR="00BC4C1A" w:rsidTr="00BC4C1A">
        <w:trPr>
          <w:cantSplit/>
          <w:trHeight w:val="326"/>
        </w:trPr>
        <w:tc>
          <w:tcPr>
            <w:tcW w:w="1560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4</w:t>
            </w:r>
          </w:p>
        </w:tc>
        <w:tc>
          <w:tcPr>
            <w:tcW w:w="552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15,90 - 19,63</w:t>
            </w:r>
          </w:p>
        </w:tc>
        <w:tc>
          <w:tcPr>
            <w:tcW w:w="226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5</w:t>
            </w:r>
          </w:p>
        </w:tc>
      </w:tr>
      <w:tr w:rsidR="00BC4C1A" w:rsidTr="00BC4C1A">
        <w:trPr>
          <w:cantSplit/>
          <w:trHeight w:val="326"/>
        </w:trPr>
        <w:tc>
          <w:tcPr>
            <w:tcW w:w="1560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5</w:t>
            </w:r>
          </w:p>
        </w:tc>
        <w:tc>
          <w:tcPr>
            <w:tcW w:w="552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19,63 - 23,37</w:t>
            </w:r>
          </w:p>
        </w:tc>
        <w:tc>
          <w:tcPr>
            <w:tcW w:w="226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</w:t>
            </w:r>
          </w:p>
        </w:tc>
      </w:tr>
      <w:tr w:rsidR="00BC4C1A" w:rsidTr="00BC4C1A">
        <w:trPr>
          <w:cantSplit/>
          <w:trHeight w:val="326"/>
        </w:trPr>
        <w:tc>
          <w:tcPr>
            <w:tcW w:w="1560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6</w:t>
            </w:r>
          </w:p>
        </w:tc>
        <w:tc>
          <w:tcPr>
            <w:tcW w:w="552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23,37 – 27,10</w:t>
            </w:r>
          </w:p>
        </w:tc>
        <w:tc>
          <w:tcPr>
            <w:tcW w:w="226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</w:t>
            </w:r>
          </w:p>
        </w:tc>
      </w:tr>
      <w:tr w:rsidR="00BC4C1A" w:rsidTr="00BC4C1A">
        <w:trPr>
          <w:cantSplit/>
          <w:trHeight w:val="326"/>
        </w:trPr>
        <w:tc>
          <w:tcPr>
            <w:tcW w:w="1560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ИТОГО</w:t>
            </w:r>
          </w:p>
        </w:tc>
        <w:tc>
          <w:tcPr>
            <w:tcW w:w="2268" w:type="dxa"/>
            <w:vAlign w:val="center"/>
          </w:tcPr>
          <w:p w:rsidR="00BC4C1A" w:rsidRPr="006F35D1" w:rsidRDefault="00BC4C1A" w:rsidP="00BC4C1A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32</w:t>
            </w:r>
          </w:p>
        </w:tc>
      </w:tr>
    </w:tbl>
    <w:p w:rsidR="00CC4F4D" w:rsidRDefault="00BC4C1A" w:rsidP="006F35D1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Приведем еще три характеристики полученного ряда распределения - </w:t>
      </w:r>
      <w:r w:rsidRPr="00BC4C1A">
        <w:rPr>
          <w:sz w:val="28"/>
          <w:szCs w:val="28"/>
        </w:rPr>
        <w:t xml:space="preserve">частоты групп в относительном выражении, накопленные (кумулятивные) частоты </w:t>
      </w:r>
      <w:proofErr w:type="spellStart"/>
      <w:r w:rsidRPr="00BC4C1A">
        <w:rPr>
          <w:sz w:val="28"/>
          <w:szCs w:val="28"/>
          <w:lang w:val="en-US"/>
        </w:rPr>
        <w:t>S</w:t>
      </w:r>
      <w:r w:rsidRPr="00BC4C1A">
        <w:rPr>
          <w:sz w:val="28"/>
          <w:szCs w:val="28"/>
          <w:vertAlign w:val="subscript"/>
          <w:lang w:val="en-US"/>
        </w:rPr>
        <w:t>j</w:t>
      </w:r>
      <w:proofErr w:type="spellEnd"/>
      <w:r w:rsidRPr="00BC4C1A">
        <w:rPr>
          <w:sz w:val="28"/>
          <w:szCs w:val="28"/>
        </w:rPr>
        <w:t>,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получаемые путем последовательного суммирования частот всех предшествующих </w:t>
      </w:r>
      <w:r w:rsidRPr="00BC4C1A">
        <w:rPr>
          <w:sz w:val="28"/>
          <w:szCs w:val="28"/>
        </w:rPr>
        <w:t>(</w:t>
      </w:r>
      <w:r w:rsidRPr="00BC4C1A">
        <w:rPr>
          <w:sz w:val="28"/>
          <w:szCs w:val="28"/>
          <w:lang w:val="en-US"/>
        </w:rPr>
        <w:t>j</w:t>
      </w:r>
      <w:r w:rsidRPr="00BC4C1A">
        <w:rPr>
          <w:sz w:val="28"/>
          <w:szCs w:val="28"/>
        </w:rPr>
        <w:t>-1)</w:t>
      </w:r>
      <w:r>
        <w:rPr>
          <w:sz w:val="28"/>
          <w:szCs w:val="28"/>
        </w:rPr>
        <w:t xml:space="preserve"> интервалов, и </w:t>
      </w:r>
      <w:r w:rsidRPr="00BC4C1A">
        <w:rPr>
          <w:bCs/>
          <w:iCs/>
          <w:sz w:val="28"/>
          <w:szCs w:val="28"/>
        </w:rPr>
        <w:t xml:space="preserve">накопленные </w:t>
      </w:r>
      <w:proofErr w:type="spellStart"/>
      <w:r w:rsidRPr="00BC4C1A">
        <w:rPr>
          <w:bCs/>
          <w:iCs/>
          <w:sz w:val="28"/>
          <w:szCs w:val="28"/>
        </w:rPr>
        <w:t>частости</w:t>
      </w:r>
      <w:proofErr w:type="spellEnd"/>
      <w:r w:rsidRPr="00BC4C1A">
        <w:rPr>
          <w:sz w:val="28"/>
          <w:szCs w:val="28"/>
        </w:rPr>
        <w:t xml:space="preserve">, рассчитываемые по формуле </w:t>
      </w:r>
      <w:r w:rsidRPr="00BC4C1A">
        <w:rPr>
          <w:position w:val="-36"/>
          <w:sz w:val="28"/>
          <w:szCs w:val="28"/>
        </w:rPr>
        <w:object w:dxaOrig="1020" w:dyaOrig="780">
          <v:shape id="_x0000_i1027" type="#_x0000_t75" style="width:60.75pt;height:46.5pt" o:ole="">
            <v:imagedata r:id="rId12" o:title=""/>
          </v:shape>
          <o:OLEObject Type="Embed" ProgID="Equation.3" ShapeID="_x0000_i1027" DrawAspect="Content" ObjectID="_1526390639" r:id="rId13"/>
        </w:object>
      </w:r>
      <w:r w:rsidRPr="00BC4C1A">
        <w:rPr>
          <w:sz w:val="28"/>
          <w:szCs w:val="28"/>
        </w:rPr>
        <w:t>.</w:t>
      </w:r>
      <w:r w:rsidR="006F35D1">
        <w:rPr>
          <w:sz w:val="28"/>
          <w:szCs w:val="28"/>
        </w:rPr>
        <w:t xml:space="preserve">                                                                      </w:t>
      </w:r>
    </w:p>
    <w:p w:rsidR="00CC4F4D" w:rsidRDefault="00CC4F4D" w:rsidP="006F35D1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CC4F4D" w:rsidRDefault="00CC4F4D" w:rsidP="006F35D1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CC4F4D" w:rsidRDefault="00CC4F4D" w:rsidP="006F35D1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BC4C1A" w:rsidRDefault="00BC4C1A" w:rsidP="00CC4F4D">
      <w:pPr>
        <w:spacing w:before="120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5</w:t>
      </w:r>
    </w:p>
    <w:p w:rsidR="00BC4C1A" w:rsidRPr="00F413DF" w:rsidRDefault="00BC4C1A" w:rsidP="00F413DF">
      <w:pPr>
        <w:spacing w:line="360" w:lineRule="auto"/>
        <w:jc w:val="center"/>
        <w:rPr>
          <w:sz w:val="28"/>
          <w:szCs w:val="28"/>
        </w:rPr>
      </w:pPr>
      <w:bookmarkStart w:id="7" w:name="_Toc438504857"/>
      <w:r w:rsidRPr="00F413DF">
        <w:rPr>
          <w:sz w:val="28"/>
          <w:szCs w:val="28"/>
        </w:rPr>
        <w:t xml:space="preserve">Структура </w:t>
      </w:r>
      <w:r w:rsidR="006F35D1" w:rsidRPr="00F413DF">
        <w:rPr>
          <w:sz w:val="28"/>
          <w:szCs w:val="28"/>
        </w:rPr>
        <w:t>НПФ</w:t>
      </w:r>
      <w:r w:rsidRPr="00F413DF">
        <w:rPr>
          <w:sz w:val="28"/>
          <w:szCs w:val="28"/>
        </w:rPr>
        <w:t xml:space="preserve"> по </w:t>
      </w:r>
      <w:r w:rsidR="006F35D1" w:rsidRPr="00F413DF">
        <w:rPr>
          <w:sz w:val="28"/>
          <w:szCs w:val="28"/>
        </w:rPr>
        <w:t>уровню доходности с начала 2015 года</w:t>
      </w:r>
      <w:bookmarkEnd w:id="7"/>
    </w:p>
    <w:tbl>
      <w:tblPr>
        <w:tblW w:w="9571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2322"/>
        <w:gridCol w:w="1638"/>
        <w:gridCol w:w="900"/>
        <w:gridCol w:w="1584"/>
        <w:gridCol w:w="1939"/>
      </w:tblGrid>
      <w:tr w:rsidR="00BC4C1A" w:rsidTr="006F35D1">
        <w:trPr>
          <w:cantSplit/>
          <w:trHeight w:val="549"/>
          <w:jc w:val="center"/>
        </w:trPr>
        <w:tc>
          <w:tcPr>
            <w:tcW w:w="1188" w:type="dxa"/>
            <w:vMerge w:val="restart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Номер</w:t>
            </w:r>
          </w:p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группы</w:t>
            </w:r>
          </w:p>
        </w:tc>
        <w:tc>
          <w:tcPr>
            <w:tcW w:w="2322" w:type="dxa"/>
            <w:vMerge w:val="restart"/>
            <w:vAlign w:val="center"/>
          </w:tcPr>
          <w:p w:rsidR="00BC4C1A" w:rsidRPr="006F35D1" w:rsidRDefault="00BC4C1A" w:rsidP="006F35D1">
            <w:pPr>
              <w:ind w:left="-54"/>
              <w:jc w:val="center"/>
              <w:rPr>
                <w:bCs/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Группы НПФ по</w:t>
            </w:r>
            <w:r w:rsidR="00E30E78" w:rsidRPr="006F35D1">
              <w:rPr>
                <w:sz w:val="22"/>
                <w:szCs w:val="22"/>
              </w:rPr>
              <w:t xml:space="preserve"> уровню</w:t>
            </w:r>
            <w:r w:rsidRPr="006F35D1">
              <w:rPr>
                <w:sz w:val="22"/>
                <w:szCs w:val="22"/>
              </w:rPr>
              <w:t xml:space="preserve"> </w:t>
            </w:r>
            <w:r w:rsidRPr="006F35D1">
              <w:rPr>
                <w:bCs/>
                <w:sz w:val="22"/>
                <w:szCs w:val="22"/>
              </w:rPr>
              <w:t>доходности с начала 2015 года, %,</w:t>
            </w:r>
          </w:p>
          <w:p w:rsidR="00BC4C1A" w:rsidRPr="006F35D1" w:rsidRDefault="00BC4C1A" w:rsidP="00BC4C1A">
            <w:pPr>
              <w:jc w:val="center"/>
              <w:rPr>
                <w:i/>
                <w:iCs/>
                <w:sz w:val="22"/>
                <w:szCs w:val="22"/>
              </w:rPr>
            </w:pPr>
            <w:r w:rsidRPr="006F35D1">
              <w:rPr>
                <w:i/>
                <w:sz w:val="22"/>
                <w:szCs w:val="22"/>
                <w:lang w:val="en-US"/>
              </w:rPr>
              <w:t>x</w:t>
            </w:r>
          </w:p>
        </w:tc>
        <w:tc>
          <w:tcPr>
            <w:tcW w:w="2538" w:type="dxa"/>
            <w:gridSpan w:val="2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 xml:space="preserve">Число </w:t>
            </w:r>
            <w:r w:rsidR="0065538E" w:rsidRPr="006F35D1">
              <w:rPr>
                <w:sz w:val="22"/>
                <w:szCs w:val="22"/>
              </w:rPr>
              <w:t>НПФ</w:t>
            </w:r>
            <w:r w:rsidRPr="006F35D1">
              <w:rPr>
                <w:sz w:val="22"/>
                <w:szCs w:val="22"/>
              </w:rPr>
              <w:t>,</w:t>
            </w:r>
          </w:p>
          <w:p w:rsidR="00BC4C1A" w:rsidRPr="006F35D1" w:rsidRDefault="00BC4C1A" w:rsidP="006579C4">
            <w:pPr>
              <w:jc w:val="center"/>
              <w:rPr>
                <w:i/>
                <w:iCs/>
                <w:sz w:val="22"/>
                <w:szCs w:val="22"/>
              </w:rPr>
            </w:pPr>
            <w:r w:rsidRPr="006F35D1">
              <w:rPr>
                <w:i/>
                <w:iCs/>
                <w:sz w:val="22"/>
                <w:szCs w:val="22"/>
                <w:lang w:val="en-US"/>
              </w:rPr>
              <w:t>f</w:t>
            </w:r>
          </w:p>
        </w:tc>
        <w:tc>
          <w:tcPr>
            <w:tcW w:w="1584" w:type="dxa"/>
            <w:vMerge w:val="restart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Накопленная частота</w:t>
            </w:r>
          </w:p>
          <w:p w:rsidR="00BC4C1A" w:rsidRPr="006F35D1" w:rsidRDefault="00BC4C1A" w:rsidP="006579C4">
            <w:pPr>
              <w:jc w:val="center"/>
              <w:rPr>
                <w:sz w:val="22"/>
                <w:szCs w:val="22"/>
                <w:vertAlign w:val="subscript"/>
                <w:lang w:val="en-US"/>
              </w:rPr>
            </w:pPr>
            <w:proofErr w:type="spellStart"/>
            <w:r w:rsidRPr="006F35D1">
              <w:rPr>
                <w:sz w:val="22"/>
                <w:szCs w:val="22"/>
                <w:lang w:val="en-US"/>
              </w:rPr>
              <w:t>S</w:t>
            </w:r>
            <w:r w:rsidRPr="006F35D1">
              <w:rPr>
                <w:sz w:val="22"/>
                <w:szCs w:val="22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939" w:type="dxa"/>
            <w:vMerge w:val="restart"/>
            <w:vAlign w:val="center"/>
          </w:tcPr>
          <w:p w:rsidR="00935E77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 xml:space="preserve">Накопленная </w:t>
            </w:r>
          </w:p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proofErr w:type="spellStart"/>
            <w:r w:rsidRPr="006F35D1">
              <w:rPr>
                <w:sz w:val="22"/>
                <w:szCs w:val="22"/>
              </w:rPr>
              <w:t>частость</w:t>
            </w:r>
            <w:proofErr w:type="spellEnd"/>
            <w:r w:rsidRPr="006F35D1">
              <w:rPr>
                <w:sz w:val="22"/>
                <w:szCs w:val="22"/>
              </w:rPr>
              <w:t>, %</w:t>
            </w:r>
          </w:p>
        </w:tc>
      </w:tr>
      <w:tr w:rsidR="00BC4C1A" w:rsidTr="006F35D1">
        <w:trPr>
          <w:cantSplit/>
          <w:trHeight w:val="429"/>
          <w:jc w:val="center"/>
        </w:trPr>
        <w:tc>
          <w:tcPr>
            <w:tcW w:w="1188" w:type="dxa"/>
            <w:vMerge/>
            <w:vAlign w:val="center"/>
          </w:tcPr>
          <w:p w:rsidR="00BC4C1A" w:rsidRPr="006F35D1" w:rsidRDefault="00BC4C1A" w:rsidP="006579C4">
            <w:pPr>
              <w:spacing w:line="360" w:lineRule="auto"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322" w:type="dxa"/>
            <w:vMerge/>
            <w:vAlign w:val="center"/>
          </w:tcPr>
          <w:p w:rsidR="00BC4C1A" w:rsidRPr="006F35D1" w:rsidRDefault="00BC4C1A" w:rsidP="006579C4">
            <w:pPr>
              <w:spacing w:line="360" w:lineRule="auto"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в абсолютном выражении</w:t>
            </w:r>
          </w:p>
        </w:tc>
        <w:tc>
          <w:tcPr>
            <w:tcW w:w="900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proofErr w:type="gramStart"/>
            <w:r w:rsidRPr="006F35D1">
              <w:rPr>
                <w:sz w:val="22"/>
                <w:szCs w:val="22"/>
              </w:rPr>
              <w:t>в</w:t>
            </w:r>
            <w:proofErr w:type="gramEnd"/>
            <w:r w:rsidRPr="006F35D1">
              <w:rPr>
                <w:sz w:val="22"/>
                <w:szCs w:val="22"/>
              </w:rPr>
              <w:t xml:space="preserve"> % к итогу</w:t>
            </w:r>
          </w:p>
        </w:tc>
        <w:tc>
          <w:tcPr>
            <w:tcW w:w="1584" w:type="dxa"/>
            <w:vMerge/>
            <w:vAlign w:val="center"/>
          </w:tcPr>
          <w:p w:rsidR="00BC4C1A" w:rsidRPr="006F35D1" w:rsidRDefault="00BC4C1A" w:rsidP="006579C4">
            <w:pPr>
              <w:spacing w:line="360" w:lineRule="auto"/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  <w:vMerge/>
            <w:vAlign w:val="center"/>
          </w:tcPr>
          <w:p w:rsidR="00BC4C1A" w:rsidRPr="006F35D1" w:rsidRDefault="00BC4C1A" w:rsidP="006579C4">
            <w:pPr>
              <w:spacing w:line="360" w:lineRule="auto"/>
              <w:ind w:right="-1"/>
              <w:jc w:val="center"/>
              <w:rPr>
                <w:sz w:val="22"/>
                <w:szCs w:val="22"/>
              </w:rPr>
            </w:pPr>
          </w:p>
        </w:tc>
      </w:tr>
      <w:tr w:rsidR="00BC4C1A" w:rsidTr="006F35D1">
        <w:trPr>
          <w:cantSplit/>
          <w:trHeight w:val="222"/>
          <w:jc w:val="center"/>
        </w:trPr>
        <w:tc>
          <w:tcPr>
            <w:tcW w:w="1188" w:type="dxa"/>
          </w:tcPr>
          <w:p w:rsidR="00BC4C1A" w:rsidRPr="00935E77" w:rsidRDefault="00BC4C1A" w:rsidP="006579C4">
            <w:pPr>
              <w:jc w:val="center"/>
              <w:rPr>
                <w:sz w:val="22"/>
                <w:szCs w:val="22"/>
              </w:rPr>
            </w:pPr>
            <w:r w:rsidRPr="00935E77">
              <w:rPr>
                <w:sz w:val="22"/>
                <w:szCs w:val="22"/>
              </w:rPr>
              <w:t>1</w:t>
            </w:r>
          </w:p>
        </w:tc>
        <w:tc>
          <w:tcPr>
            <w:tcW w:w="2322" w:type="dxa"/>
          </w:tcPr>
          <w:p w:rsidR="00BC4C1A" w:rsidRPr="00935E77" w:rsidRDefault="00BC4C1A" w:rsidP="006579C4">
            <w:pPr>
              <w:jc w:val="center"/>
              <w:rPr>
                <w:sz w:val="22"/>
                <w:szCs w:val="22"/>
              </w:rPr>
            </w:pPr>
            <w:r w:rsidRPr="00935E77">
              <w:rPr>
                <w:sz w:val="22"/>
                <w:szCs w:val="22"/>
              </w:rPr>
              <w:t>2</w:t>
            </w:r>
          </w:p>
        </w:tc>
        <w:tc>
          <w:tcPr>
            <w:tcW w:w="1638" w:type="dxa"/>
          </w:tcPr>
          <w:p w:rsidR="00BC4C1A" w:rsidRPr="00935E77" w:rsidRDefault="00BC4C1A" w:rsidP="006579C4">
            <w:pPr>
              <w:jc w:val="center"/>
              <w:rPr>
                <w:sz w:val="22"/>
                <w:szCs w:val="22"/>
              </w:rPr>
            </w:pPr>
            <w:r w:rsidRPr="00935E77">
              <w:rPr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BC4C1A" w:rsidRPr="00935E77" w:rsidRDefault="00BC4C1A" w:rsidP="006579C4">
            <w:pPr>
              <w:jc w:val="center"/>
              <w:rPr>
                <w:sz w:val="22"/>
                <w:szCs w:val="22"/>
              </w:rPr>
            </w:pPr>
            <w:r w:rsidRPr="00935E77">
              <w:rPr>
                <w:sz w:val="22"/>
                <w:szCs w:val="22"/>
              </w:rPr>
              <w:t>4</w:t>
            </w:r>
          </w:p>
        </w:tc>
        <w:tc>
          <w:tcPr>
            <w:tcW w:w="1584" w:type="dxa"/>
          </w:tcPr>
          <w:p w:rsidR="00BC4C1A" w:rsidRPr="00935E77" w:rsidRDefault="00BC4C1A" w:rsidP="006579C4">
            <w:pPr>
              <w:jc w:val="center"/>
              <w:rPr>
                <w:sz w:val="22"/>
                <w:szCs w:val="22"/>
              </w:rPr>
            </w:pPr>
            <w:r w:rsidRPr="00935E77">
              <w:rPr>
                <w:sz w:val="22"/>
                <w:szCs w:val="22"/>
              </w:rPr>
              <w:t>5</w:t>
            </w:r>
          </w:p>
        </w:tc>
        <w:tc>
          <w:tcPr>
            <w:tcW w:w="1939" w:type="dxa"/>
          </w:tcPr>
          <w:p w:rsidR="00BC4C1A" w:rsidRPr="00935E77" w:rsidRDefault="00BC4C1A" w:rsidP="006579C4">
            <w:pPr>
              <w:jc w:val="center"/>
              <w:rPr>
                <w:sz w:val="22"/>
                <w:szCs w:val="22"/>
              </w:rPr>
            </w:pPr>
            <w:r w:rsidRPr="00935E77">
              <w:rPr>
                <w:sz w:val="22"/>
                <w:szCs w:val="22"/>
              </w:rPr>
              <w:t>6</w:t>
            </w:r>
          </w:p>
        </w:tc>
      </w:tr>
      <w:tr w:rsidR="00BC4C1A" w:rsidTr="006F35D1">
        <w:trPr>
          <w:cantSplit/>
          <w:trHeight w:val="271"/>
          <w:jc w:val="center"/>
        </w:trPr>
        <w:tc>
          <w:tcPr>
            <w:tcW w:w="1188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</w:t>
            </w:r>
          </w:p>
        </w:tc>
        <w:tc>
          <w:tcPr>
            <w:tcW w:w="2322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4,70 - 8,43</w:t>
            </w:r>
          </w:p>
        </w:tc>
        <w:tc>
          <w:tcPr>
            <w:tcW w:w="1638" w:type="dxa"/>
            <w:vAlign w:val="center"/>
          </w:tcPr>
          <w:p w:rsidR="00BC4C1A" w:rsidRPr="006F35D1" w:rsidRDefault="003F0845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7</w:t>
            </w:r>
          </w:p>
        </w:tc>
        <w:tc>
          <w:tcPr>
            <w:tcW w:w="900" w:type="dxa"/>
          </w:tcPr>
          <w:p w:rsidR="00BC4C1A" w:rsidRPr="006F35D1" w:rsidRDefault="003F0845" w:rsidP="004D79B9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21,8</w:t>
            </w:r>
            <w:r w:rsidR="004D79B9" w:rsidRPr="006F35D1">
              <w:rPr>
                <w:sz w:val="22"/>
                <w:szCs w:val="22"/>
              </w:rPr>
              <w:t>7</w:t>
            </w:r>
          </w:p>
        </w:tc>
        <w:tc>
          <w:tcPr>
            <w:tcW w:w="1584" w:type="dxa"/>
          </w:tcPr>
          <w:p w:rsidR="00BC4C1A" w:rsidRPr="006F35D1" w:rsidRDefault="004D79B9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7</w:t>
            </w:r>
          </w:p>
        </w:tc>
        <w:tc>
          <w:tcPr>
            <w:tcW w:w="1939" w:type="dxa"/>
          </w:tcPr>
          <w:p w:rsidR="00BC4C1A" w:rsidRPr="006F35D1" w:rsidRDefault="004D79B9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21,87</w:t>
            </w:r>
          </w:p>
        </w:tc>
      </w:tr>
      <w:tr w:rsidR="00BC4C1A" w:rsidTr="006F35D1">
        <w:trPr>
          <w:cantSplit/>
          <w:trHeight w:val="271"/>
          <w:jc w:val="center"/>
        </w:trPr>
        <w:tc>
          <w:tcPr>
            <w:tcW w:w="1188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</w:t>
            </w:r>
          </w:p>
        </w:tc>
        <w:tc>
          <w:tcPr>
            <w:tcW w:w="2322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8,43 - 12,17</w:t>
            </w:r>
          </w:p>
        </w:tc>
        <w:tc>
          <w:tcPr>
            <w:tcW w:w="1638" w:type="dxa"/>
            <w:vAlign w:val="center"/>
          </w:tcPr>
          <w:p w:rsidR="00BC4C1A" w:rsidRPr="006F35D1" w:rsidRDefault="003F0845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11</w:t>
            </w:r>
          </w:p>
        </w:tc>
        <w:tc>
          <w:tcPr>
            <w:tcW w:w="900" w:type="dxa"/>
          </w:tcPr>
          <w:p w:rsidR="00BC4C1A" w:rsidRPr="006F35D1" w:rsidRDefault="003F0845" w:rsidP="004D79B9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34,3</w:t>
            </w:r>
            <w:r w:rsidR="004D79B9" w:rsidRPr="006F35D1">
              <w:rPr>
                <w:sz w:val="22"/>
                <w:szCs w:val="22"/>
              </w:rPr>
              <w:t>8</w:t>
            </w:r>
          </w:p>
        </w:tc>
        <w:tc>
          <w:tcPr>
            <w:tcW w:w="1584" w:type="dxa"/>
          </w:tcPr>
          <w:p w:rsidR="00BC4C1A" w:rsidRPr="006F35D1" w:rsidRDefault="004D79B9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18</w:t>
            </w:r>
          </w:p>
        </w:tc>
        <w:tc>
          <w:tcPr>
            <w:tcW w:w="1939" w:type="dxa"/>
          </w:tcPr>
          <w:p w:rsidR="00BC4C1A" w:rsidRPr="006F35D1" w:rsidRDefault="00755E0B" w:rsidP="004D79B9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5</w:t>
            </w:r>
            <w:r w:rsidR="004D79B9" w:rsidRPr="006F35D1">
              <w:rPr>
                <w:sz w:val="22"/>
                <w:szCs w:val="22"/>
              </w:rPr>
              <w:t>6,25</w:t>
            </w:r>
          </w:p>
        </w:tc>
      </w:tr>
      <w:tr w:rsidR="00BC4C1A" w:rsidTr="006F35D1">
        <w:trPr>
          <w:cantSplit/>
          <w:trHeight w:val="271"/>
          <w:jc w:val="center"/>
        </w:trPr>
        <w:tc>
          <w:tcPr>
            <w:tcW w:w="1188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</w:t>
            </w:r>
          </w:p>
        </w:tc>
        <w:tc>
          <w:tcPr>
            <w:tcW w:w="2322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12,17 - 15,90</w:t>
            </w:r>
          </w:p>
        </w:tc>
        <w:tc>
          <w:tcPr>
            <w:tcW w:w="1638" w:type="dxa"/>
            <w:vAlign w:val="center"/>
          </w:tcPr>
          <w:p w:rsidR="00BC4C1A" w:rsidRPr="006F35D1" w:rsidRDefault="003F0845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6</w:t>
            </w:r>
          </w:p>
        </w:tc>
        <w:tc>
          <w:tcPr>
            <w:tcW w:w="900" w:type="dxa"/>
          </w:tcPr>
          <w:p w:rsidR="00BC4C1A" w:rsidRPr="006F35D1" w:rsidRDefault="003F0845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18,75</w:t>
            </w:r>
          </w:p>
        </w:tc>
        <w:tc>
          <w:tcPr>
            <w:tcW w:w="1584" w:type="dxa"/>
          </w:tcPr>
          <w:p w:rsidR="00BC4C1A" w:rsidRPr="006F35D1" w:rsidRDefault="008E7583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24</w:t>
            </w:r>
          </w:p>
        </w:tc>
        <w:tc>
          <w:tcPr>
            <w:tcW w:w="1939" w:type="dxa"/>
          </w:tcPr>
          <w:p w:rsidR="00BC4C1A" w:rsidRPr="006F35D1" w:rsidRDefault="00755E0B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75</w:t>
            </w:r>
            <w:r w:rsidR="004D79B9" w:rsidRPr="006F35D1">
              <w:rPr>
                <w:sz w:val="22"/>
                <w:szCs w:val="22"/>
              </w:rPr>
              <w:t>,00</w:t>
            </w:r>
          </w:p>
        </w:tc>
      </w:tr>
      <w:tr w:rsidR="00BC4C1A" w:rsidTr="006F35D1">
        <w:trPr>
          <w:cantSplit/>
          <w:trHeight w:val="271"/>
          <w:jc w:val="center"/>
        </w:trPr>
        <w:tc>
          <w:tcPr>
            <w:tcW w:w="1188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4</w:t>
            </w:r>
          </w:p>
        </w:tc>
        <w:tc>
          <w:tcPr>
            <w:tcW w:w="2322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15,90 - 19,63</w:t>
            </w:r>
          </w:p>
        </w:tc>
        <w:tc>
          <w:tcPr>
            <w:tcW w:w="1638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5</w:t>
            </w:r>
          </w:p>
        </w:tc>
        <w:tc>
          <w:tcPr>
            <w:tcW w:w="900" w:type="dxa"/>
          </w:tcPr>
          <w:p w:rsidR="00BC4C1A" w:rsidRPr="006F35D1" w:rsidRDefault="008E7583" w:rsidP="008E7583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15,62</w:t>
            </w:r>
          </w:p>
        </w:tc>
        <w:tc>
          <w:tcPr>
            <w:tcW w:w="1584" w:type="dxa"/>
          </w:tcPr>
          <w:p w:rsidR="00BC4C1A" w:rsidRPr="006F35D1" w:rsidRDefault="008E7583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29</w:t>
            </w:r>
          </w:p>
        </w:tc>
        <w:tc>
          <w:tcPr>
            <w:tcW w:w="1939" w:type="dxa"/>
          </w:tcPr>
          <w:p w:rsidR="00BC4C1A" w:rsidRPr="006F35D1" w:rsidRDefault="00755E0B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90,62</w:t>
            </w:r>
          </w:p>
        </w:tc>
      </w:tr>
      <w:tr w:rsidR="00BC4C1A" w:rsidTr="006F35D1">
        <w:trPr>
          <w:cantSplit/>
          <w:trHeight w:val="271"/>
          <w:jc w:val="center"/>
        </w:trPr>
        <w:tc>
          <w:tcPr>
            <w:tcW w:w="1188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5</w:t>
            </w:r>
          </w:p>
        </w:tc>
        <w:tc>
          <w:tcPr>
            <w:tcW w:w="2322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19,63 - 23,37</w:t>
            </w:r>
          </w:p>
        </w:tc>
        <w:tc>
          <w:tcPr>
            <w:tcW w:w="1638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BC4C1A" w:rsidRPr="006F35D1" w:rsidRDefault="008E7583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6,25</w:t>
            </w:r>
          </w:p>
        </w:tc>
        <w:tc>
          <w:tcPr>
            <w:tcW w:w="1584" w:type="dxa"/>
          </w:tcPr>
          <w:p w:rsidR="00BC4C1A" w:rsidRPr="006F35D1" w:rsidRDefault="008E7583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31</w:t>
            </w:r>
          </w:p>
        </w:tc>
        <w:tc>
          <w:tcPr>
            <w:tcW w:w="1939" w:type="dxa"/>
          </w:tcPr>
          <w:p w:rsidR="00BC4C1A" w:rsidRPr="006F35D1" w:rsidRDefault="00755E0B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96,87</w:t>
            </w:r>
          </w:p>
        </w:tc>
      </w:tr>
      <w:tr w:rsidR="00BC4C1A" w:rsidTr="006F35D1">
        <w:trPr>
          <w:cantSplit/>
          <w:trHeight w:val="271"/>
          <w:jc w:val="center"/>
        </w:trPr>
        <w:tc>
          <w:tcPr>
            <w:tcW w:w="1188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6</w:t>
            </w:r>
          </w:p>
        </w:tc>
        <w:tc>
          <w:tcPr>
            <w:tcW w:w="2322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bCs/>
                <w:sz w:val="22"/>
                <w:szCs w:val="22"/>
              </w:rPr>
              <w:t>23,37 – 27,10</w:t>
            </w:r>
          </w:p>
        </w:tc>
        <w:tc>
          <w:tcPr>
            <w:tcW w:w="1638" w:type="dxa"/>
            <w:vAlign w:val="center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BC4C1A" w:rsidRPr="006F35D1" w:rsidRDefault="008E7583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3,13</w:t>
            </w:r>
          </w:p>
        </w:tc>
        <w:tc>
          <w:tcPr>
            <w:tcW w:w="1584" w:type="dxa"/>
          </w:tcPr>
          <w:p w:rsidR="00BC4C1A" w:rsidRPr="006F35D1" w:rsidRDefault="008E7583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32</w:t>
            </w:r>
          </w:p>
        </w:tc>
        <w:tc>
          <w:tcPr>
            <w:tcW w:w="1939" w:type="dxa"/>
          </w:tcPr>
          <w:p w:rsidR="00BC4C1A" w:rsidRPr="006F35D1" w:rsidRDefault="00755E0B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100</w:t>
            </w:r>
          </w:p>
        </w:tc>
      </w:tr>
      <w:tr w:rsidR="00BC4C1A" w:rsidTr="006F35D1">
        <w:trPr>
          <w:cantSplit/>
          <w:trHeight w:val="271"/>
          <w:jc w:val="center"/>
        </w:trPr>
        <w:tc>
          <w:tcPr>
            <w:tcW w:w="1188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22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ИТОГО</w:t>
            </w:r>
          </w:p>
        </w:tc>
        <w:tc>
          <w:tcPr>
            <w:tcW w:w="1638" w:type="dxa"/>
          </w:tcPr>
          <w:p w:rsidR="00BC4C1A" w:rsidRPr="006F35D1" w:rsidRDefault="00BC4C1A" w:rsidP="008E7583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3</w:t>
            </w:r>
            <w:r w:rsidR="008E7583" w:rsidRPr="006F35D1">
              <w:rPr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  <w:r w:rsidRPr="006F35D1">
              <w:rPr>
                <w:sz w:val="22"/>
                <w:szCs w:val="22"/>
              </w:rPr>
              <w:t>100</w:t>
            </w:r>
          </w:p>
        </w:tc>
        <w:tc>
          <w:tcPr>
            <w:tcW w:w="1584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39" w:type="dxa"/>
          </w:tcPr>
          <w:p w:rsidR="00BC4C1A" w:rsidRPr="006F35D1" w:rsidRDefault="00BC4C1A" w:rsidP="006579C4">
            <w:pPr>
              <w:jc w:val="center"/>
              <w:rPr>
                <w:sz w:val="22"/>
                <w:szCs w:val="22"/>
              </w:rPr>
            </w:pPr>
          </w:p>
        </w:tc>
      </w:tr>
    </w:tbl>
    <w:p w:rsidR="00BC4C1A" w:rsidRPr="00755E0B" w:rsidRDefault="00BC4C1A" w:rsidP="00755E0B">
      <w:pPr>
        <w:tabs>
          <w:tab w:val="left" w:pos="1080"/>
        </w:tabs>
        <w:spacing w:before="120" w:line="360" w:lineRule="auto"/>
        <w:ind w:firstLine="709"/>
        <w:jc w:val="both"/>
        <w:rPr>
          <w:sz w:val="28"/>
          <w:szCs w:val="28"/>
        </w:rPr>
      </w:pPr>
      <w:r w:rsidRPr="00755E0B">
        <w:rPr>
          <w:sz w:val="28"/>
          <w:szCs w:val="28"/>
        </w:rPr>
        <w:t>Вывод</w:t>
      </w:r>
      <w:r w:rsidR="00755E0B" w:rsidRPr="00755E0B">
        <w:rPr>
          <w:sz w:val="28"/>
          <w:szCs w:val="28"/>
        </w:rPr>
        <w:t>:</w:t>
      </w:r>
      <w:r>
        <w:rPr>
          <w:sz w:val="28"/>
          <w:szCs w:val="28"/>
        </w:rPr>
        <w:t xml:space="preserve"> Анализ интервального ряда распределения изучаемой совоку</w:t>
      </w: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ности </w:t>
      </w:r>
      <w:r w:rsidR="00755E0B">
        <w:rPr>
          <w:sz w:val="28"/>
          <w:szCs w:val="28"/>
        </w:rPr>
        <w:t>НПФ</w:t>
      </w:r>
      <w:r>
        <w:rPr>
          <w:sz w:val="28"/>
          <w:szCs w:val="28"/>
        </w:rPr>
        <w:t xml:space="preserve"> показывает, что </w:t>
      </w:r>
      <w:r w:rsidR="00755E0B">
        <w:rPr>
          <w:sz w:val="28"/>
          <w:szCs w:val="28"/>
        </w:rPr>
        <w:t>р</w:t>
      </w:r>
      <w:r w:rsidR="00755E0B" w:rsidRPr="00755E0B">
        <w:rPr>
          <w:sz w:val="28"/>
          <w:szCs w:val="28"/>
        </w:rPr>
        <w:t>аспределение НПФ по</w:t>
      </w:r>
      <w:r w:rsidR="00E30E78">
        <w:rPr>
          <w:sz w:val="28"/>
          <w:szCs w:val="28"/>
        </w:rPr>
        <w:t xml:space="preserve"> уровню </w:t>
      </w:r>
      <w:r w:rsidR="00755E0B" w:rsidRPr="00755E0B">
        <w:rPr>
          <w:sz w:val="28"/>
          <w:szCs w:val="28"/>
        </w:rPr>
        <w:t xml:space="preserve"> с начала 2015 года</w:t>
      </w:r>
      <w:r>
        <w:rPr>
          <w:sz w:val="28"/>
          <w:szCs w:val="28"/>
        </w:rPr>
        <w:t xml:space="preserve"> не является равномерным: </w:t>
      </w:r>
      <w:r w:rsidR="004D79B9">
        <w:rPr>
          <w:sz w:val="28"/>
          <w:szCs w:val="28"/>
        </w:rPr>
        <w:t xml:space="preserve">преобладают </w:t>
      </w:r>
      <w:r w:rsidR="00755E0B">
        <w:rPr>
          <w:sz w:val="28"/>
          <w:szCs w:val="28"/>
        </w:rPr>
        <w:t xml:space="preserve">НПФ с </w:t>
      </w:r>
      <w:r w:rsidR="00755E0B" w:rsidRPr="00755E0B">
        <w:rPr>
          <w:sz w:val="28"/>
          <w:szCs w:val="28"/>
        </w:rPr>
        <w:t>доходност</w:t>
      </w:r>
      <w:r w:rsidR="00755E0B">
        <w:rPr>
          <w:sz w:val="28"/>
          <w:szCs w:val="28"/>
        </w:rPr>
        <w:t xml:space="preserve">ью </w:t>
      </w:r>
      <w:r w:rsidR="00755E0B" w:rsidRPr="00755E0B">
        <w:rPr>
          <w:sz w:val="28"/>
          <w:szCs w:val="28"/>
        </w:rPr>
        <w:t>инвест</w:t>
      </w:r>
      <w:r w:rsidR="00755E0B" w:rsidRPr="00755E0B">
        <w:rPr>
          <w:sz w:val="28"/>
          <w:szCs w:val="28"/>
        </w:rPr>
        <w:t>и</w:t>
      </w:r>
      <w:r w:rsidR="00755E0B" w:rsidRPr="00755E0B">
        <w:rPr>
          <w:sz w:val="28"/>
          <w:szCs w:val="28"/>
        </w:rPr>
        <w:t>рования средств пенсионных накоплений с начала 2015 года</w:t>
      </w:r>
      <w:r w:rsidRPr="00755E0B">
        <w:rPr>
          <w:sz w:val="28"/>
          <w:szCs w:val="28"/>
        </w:rPr>
        <w:t xml:space="preserve"> </w:t>
      </w:r>
      <w:r w:rsidR="00755E0B" w:rsidRPr="00755E0B">
        <w:rPr>
          <w:bCs/>
          <w:sz w:val="28"/>
          <w:szCs w:val="28"/>
        </w:rPr>
        <w:t>8,43</w:t>
      </w:r>
      <w:r w:rsidR="00755E0B">
        <w:rPr>
          <w:bCs/>
          <w:sz w:val="28"/>
          <w:szCs w:val="28"/>
        </w:rPr>
        <w:t>-</w:t>
      </w:r>
      <w:r w:rsidR="004D79B9">
        <w:rPr>
          <w:bCs/>
          <w:sz w:val="28"/>
          <w:szCs w:val="28"/>
        </w:rPr>
        <w:t>12,17 %</w:t>
      </w:r>
      <w:r w:rsidR="00755E0B">
        <w:rPr>
          <w:sz w:val="28"/>
          <w:szCs w:val="28"/>
        </w:rPr>
        <w:t xml:space="preserve"> (</w:t>
      </w:r>
      <w:r w:rsidR="004D79B9">
        <w:rPr>
          <w:sz w:val="28"/>
          <w:szCs w:val="28"/>
        </w:rPr>
        <w:t xml:space="preserve">это 11 </w:t>
      </w:r>
      <w:r w:rsidR="00755E0B">
        <w:rPr>
          <w:sz w:val="28"/>
          <w:szCs w:val="28"/>
        </w:rPr>
        <w:t xml:space="preserve">НПФ, </w:t>
      </w:r>
      <w:r w:rsidR="004D79B9">
        <w:rPr>
          <w:sz w:val="28"/>
          <w:szCs w:val="28"/>
        </w:rPr>
        <w:t xml:space="preserve">доля которых составляет </w:t>
      </w:r>
      <w:r w:rsidR="00755E0B">
        <w:rPr>
          <w:sz w:val="28"/>
          <w:szCs w:val="28"/>
        </w:rPr>
        <w:t xml:space="preserve"> </w:t>
      </w:r>
      <w:r w:rsidR="004D79B9">
        <w:rPr>
          <w:sz w:val="28"/>
          <w:szCs w:val="28"/>
        </w:rPr>
        <w:t>34,38</w:t>
      </w:r>
      <w:r w:rsidR="00755E0B">
        <w:rPr>
          <w:sz w:val="28"/>
          <w:szCs w:val="28"/>
        </w:rPr>
        <w:t>% от общего числа фирм)</w:t>
      </w:r>
      <w:r>
        <w:rPr>
          <w:sz w:val="28"/>
          <w:szCs w:val="28"/>
        </w:rPr>
        <w:t>; сам</w:t>
      </w:r>
      <w:r w:rsidR="00755E0B">
        <w:rPr>
          <w:sz w:val="28"/>
          <w:szCs w:val="28"/>
        </w:rPr>
        <w:t>ая</w:t>
      </w:r>
      <w:r>
        <w:rPr>
          <w:sz w:val="28"/>
          <w:szCs w:val="28"/>
        </w:rPr>
        <w:t xml:space="preserve"> малочисленн</w:t>
      </w:r>
      <w:r w:rsidR="00755E0B">
        <w:rPr>
          <w:sz w:val="28"/>
          <w:szCs w:val="28"/>
        </w:rPr>
        <w:t>ая – г</w:t>
      </w:r>
      <w:r w:rsidR="00755E0B" w:rsidRPr="00755E0B">
        <w:rPr>
          <w:sz w:val="28"/>
          <w:szCs w:val="28"/>
        </w:rPr>
        <w:t>рупп</w:t>
      </w:r>
      <w:r w:rsidR="00755E0B">
        <w:rPr>
          <w:sz w:val="28"/>
          <w:szCs w:val="28"/>
        </w:rPr>
        <w:t>а</w:t>
      </w:r>
      <w:r w:rsidR="00755E0B" w:rsidRPr="00755E0B">
        <w:rPr>
          <w:sz w:val="28"/>
          <w:szCs w:val="28"/>
        </w:rPr>
        <w:t xml:space="preserve"> НПФ </w:t>
      </w:r>
      <w:r w:rsidR="00755E0B">
        <w:rPr>
          <w:sz w:val="28"/>
          <w:szCs w:val="28"/>
        </w:rPr>
        <w:t>с</w:t>
      </w:r>
      <w:r w:rsidR="00E30E78">
        <w:rPr>
          <w:sz w:val="28"/>
          <w:szCs w:val="28"/>
        </w:rPr>
        <w:t xml:space="preserve"> уровнем</w:t>
      </w:r>
      <w:r w:rsidR="00755E0B" w:rsidRPr="00755E0B">
        <w:rPr>
          <w:sz w:val="28"/>
          <w:szCs w:val="28"/>
        </w:rPr>
        <w:t xml:space="preserve"> доходност</w:t>
      </w:r>
      <w:r w:rsidR="00E30E78">
        <w:rPr>
          <w:sz w:val="28"/>
          <w:szCs w:val="28"/>
        </w:rPr>
        <w:t>и</w:t>
      </w:r>
      <w:r w:rsidR="00755E0B" w:rsidRPr="00755E0B">
        <w:rPr>
          <w:sz w:val="28"/>
          <w:szCs w:val="28"/>
        </w:rPr>
        <w:t xml:space="preserve"> инвестирования средств пенсионных накоплений с начала 2015 года</w:t>
      </w:r>
      <w:r w:rsidR="00755E0B">
        <w:rPr>
          <w:sz w:val="28"/>
          <w:szCs w:val="28"/>
        </w:rPr>
        <w:t xml:space="preserve"> </w:t>
      </w:r>
      <w:r w:rsidR="00755E0B" w:rsidRPr="00755E0B">
        <w:rPr>
          <w:sz w:val="28"/>
          <w:szCs w:val="28"/>
        </w:rPr>
        <w:t>23,37 – 27,10</w:t>
      </w:r>
      <w:r w:rsidR="00755E0B">
        <w:rPr>
          <w:sz w:val="28"/>
          <w:szCs w:val="28"/>
        </w:rPr>
        <w:t xml:space="preserve"> %</w:t>
      </w:r>
      <w:r w:rsidR="00755E0B" w:rsidRPr="00755E0B">
        <w:rPr>
          <w:sz w:val="28"/>
          <w:szCs w:val="28"/>
        </w:rPr>
        <w:t xml:space="preserve"> </w:t>
      </w:r>
      <w:r w:rsidR="00755E0B">
        <w:rPr>
          <w:sz w:val="28"/>
          <w:szCs w:val="28"/>
        </w:rPr>
        <w:t>(это 1 НПФ, доля которого со</w:t>
      </w:r>
      <w:r w:rsidR="0089104F">
        <w:rPr>
          <w:sz w:val="28"/>
          <w:szCs w:val="28"/>
        </w:rPr>
        <w:t>ставляет 3,13%).</w:t>
      </w:r>
    </w:p>
    <w:p w:rsidR="00755E0B" w:rsidRPr="0089104F" w:rsidRDefault="00755E0B" w:rsidP="0089104F">
      <w:pPr>
        <w:spacing w:before="240" w:after="120" w:line="360" w:lineRule="auto"/>
        <w:ind w:firstLine="709"/>
        <w:jc w:val="center"/>
        <w:rPr>
          <w:sz w:val="28"/>
          <w:szCs w:val="28"/>
        </w:rPr>
      </w:pPr>
      <w:r w:rsidRPr="0089104F">
        <w:rPr>
          <w:sz w:val="28"/>
          <w:szCs w:val="28"/>
        </w:rPr>
        <w:t>2. Нахождение моды и медианы полученного интервального ряда ра</w:t>
      </w:r>
      <w:r w:rsidRPr="0089104F">
        <w:rPr>
          <w:sz w:val="28"/>
          <w:szCs w:val="28"/>
        </w:rPr>
        <w:t>с</w:t>
      </w:r>
      <w:r w:rsidRPr="0089104F">
        <w:rPr>
          <w:sz w:val="28"/>
          <w:szCs w:val="28"/>
        </w:rPr>
        <w:t>пределения графическим методом и путем расчетов</w:t>
      </w:r>
    </w:p>
    <w:p w:rsidR="00755E0B" w:rsidRDefault="00755E0B" w:rsidP="00755E0B">
      <w:pPr>
        <w:tabs>
          <w:tab w:val="left" w:pos="8460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определения моды графическим</w:t>
      </w:r>
      <w:r w:rsidR="00EA4F71">
        <w:rPr>
          <w:color w:val="000000"/>
          <w:sz w:val="28"/>
          <w:szCs w:val="28"/>
        </w:rPr>
        <w:t xml:space="preserve"> методом строим по данным табл.</w:t>
      </w:r>
      <w:r>
        <w:rPr>
          <w:color w:val="000000"/>
          <w:sz w:val="28"/>
          <w:szCs w:val="28"/>
        </w:rPr>
        <w:t xml:space="preserve">4 (графы 2 и 3) гистограмму распределения </w:t>
      </w:r>
      <w:r w:rsidR="0065538E" w:rsidRPr="0065538E">
        <w:rPr>
          <w:color w:val="000000"/>
          <w:sz w:val="28"/>
          <w:szCs w:val="28"/>
        </w:rPr>
        <w:t>НПФ по</w:t>
      </w:r>
      <w:r w:rsidR="00E30E78">
        <w:rPr>
          <w:color w:val="000000"/>
          <w:sz w:val="28"/>
          <w:szCs w:val="28"/>
        </w:rPr>
        <w:t xml:space="preserve"> уровню</w:t>
      </w:r>
      <w:r w:rsidR="0065538E" w:rsidRPr="0065538E">
        <w:rPr>
          <w:color w:val="000000"/>
          <w:sz w:val="28"/>
          <w:szCs w:val="28"/>
        </w:rPr>
        <w:t xml:space="preserve"> доходности инв</w:t>
      </w:r>
      <w:r w:rsidR="0065538E" w:rsidRPr="0065538E">
        <w:rPr>
          <w:color w:val="000000"/>
          <w:sz w:val="28"/>
          <w:szCs w:val="28"/>
        </w:rPr>
        <w:t>е</w:t>
      </w:r>
      <w:r w:rsidR="0065538E" w:rsidRPr="0065538E">
        <w:rPr>
          <w:color w:val="000000"/>
          <w:sz w:val="28"/>
          <w:szCs w:val="28"/>
        </w:rPr>
        <w:t xml:space="preserve">стирования средств пенсионных </w:t>
      </w:r>
      <w:r w:rsidR="0065538E">
        <w:rPr>
          <w:color w:val="000000"/>
          <w:sz w:val="28"/>
          <w:szCs w:val="28"/>
        </w:rPr>
        <w:t>накоплений с начала 2015 года</w:t>
      </w:r>
      <w:r>
        <w:rPr>
          <w:color w:val="000000"/>
          <w:sz w:val="28"/>
          <w:szCs w:val="28"/>
        </w:rPr>
        <w:t>.</w:t>
      </w:r>
    </w:p>
    <w:p w:rsidR="00EA4F71" w:rsidRDefault="00935E77" w:rsidP="00CC4F4D">
      <w:pPr>
        <w:tabs>
          <w:tab w:val="left" w:pos="8460"/>
        </w:tabs>
        <w:spacing w:line="360" w:lineRule="auto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 wp14:anchorId="02294611" wp14:editId="0471A317">
            <wp:extent cx="5502275" cy="3598937"/>
            <wp:effectExtent l="19050" t="0" r="3175" b="0"/>
            <wp:docPr id="162" name="Рисунок 162" descr="C:\Users\Ляйсан\Desktop\Предметы\РАР статистика\гистограм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C:\Users\Ляйсан\Desktop\Предметы\РАР статистика\гистограмма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3598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E0B" w:rsidRPr="001E3547" w:rsidRDefault="00755E0B" w:rsidP="001E3547">
      <w:pPr>
        <w:jc w:val="center"/>
        <w:rPr>
          <w:sz w:val="28"/>
          <w:szCs w:val="28"/>
        </w:rPr>
      </w:pPr>
      <w:r w:rsidRPr="001E3547">
        <w:rPr>
          <w:sz w:val="28"/>
          <w:szCs w:val="28"/>
        </w:rPr>
        <w:t>Рис. 1. Определение моды графическим методом</w:t>
      </w:r>
    </w:p>
    <w:p w:rsidR="00755E0B" w:rsidRDefault="00755E0B" w:rsidP="00755E0B">
      <w:pPr>
        <w:tabs>
          <w:tab w:val="left" w:pos="8460"/>
        </w:tabs>
        <w:spacing w:before="240" w:line="360" w:lineRule="auto"/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конкретного значения моды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интервального ряда распредел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ния произв</w:t>
      </w:r>
      <w:r w:rsidR="00D92441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</w:t>
      </w:r>
      <w:r w:rsidR="00EA4F71">
        <w:rPr>
          <w:color w:val="000000"/>
          <w:sz w:val="28"/>
          <w:szCs w:val="28"/>
        </w:rPr>
        <w:t>ем</w:t>
      </w:r>
      <w:r>
        <w:rPr>
          <w:color w:val="000000"/>
          <w:sz w:val="28"/>
          <w:szCs w:val="28"/>
        </w:rPr>
        <w:t xml:space="preserve"> по формуле: </w:t>
      </w:r>
    </w:p>
    <w:p w:rsidR="00755E0B" w:rsidRDefault="00755E0B" w:rsidP="00755E0B">
      <w:pPr>
        <w:tabs>
          <w:tab w:val="left" w:pos="8460"/>
        </w:tabs>
        <w:ind w:firstLine="1622"/>
        <w:jc w:val="both"/>
        <w:rPr>
          <w:sz w:val="28"/>
          <w:szCs w:val="28"/>
        </w:rPr>
      </w:pPr>
      <w:r w:rsidRPr="00BE38FD">
        <w:rPr>
          <w:position w:val="-30"/>
          <w:sz w:val="28"/>
          <w:szCs w:val="28"/>
        </w:rPr>
        <w:object w:dxaOrig="4140" w:dyaOrig="680">
          <v:shape id="_x0000_i1028" type="#_x0000_t75" style="width:4in;height:48pt" o:ole="">
            <v:imagedata r:id="rId15" o:title=""/>
          </v:shape>
          <o:OLEObject Type="Embed" ProgID="Equation.3" ShapeID="_x0000_i1028" DrawAspect="Content" ObjectID="_1526390640" r:id="rId16"/>
        </w:object>
      </w:r>
      <w:r>
        <w:rPr>
          <w:sz w:val="28"/>
          <w:szCs w:val="28"/>
        </w:rPr>
        <w:t xml:space="preserve"> </w:t>
      </w:r>
    </w:p>
    <w:p w:rsidR="00755E0B" w:rsidRPr="00EA4F71" w:rsidRDefault="00755E0B" w:rsidP="00755E0B">
      <w:pPr>
        <w:spacing w:line="360" w:lineRule="auto"/>
        <w:jc w:val="both"/>
        <w:rPr>
          <w:sz w:val="28"/>
          <w:szCs w:val="28"/>
        </w:rPr>
      </w:pPr>
      <w:r w:rsidRPr="00EA4F71">
        <w:rPr>
          <w:sz w:val="28"/>
          <w:szCs w:val="28"/>
        </w:rPr>
        <w:t xml:space="preserve">где   </w:t>
      </w:r>
      <w:proofErr w:type="spellStart"/>
      <w:r w:rsidRPr="00EA4F71">
        <w:rPr>
          <w:i/>
          <w:sz w:val="28"/>
          <w:szCs w:val="28"/>
        </w:rPr>
        <w:t>х</w:t>
      </w:r>
      <w:r w:rsidRPr="00EA4F71">
        <w:rPr>
          <w:i/>
          <w:sz w:val="28"/>
          <w:szCs w:val="28"/>
          <w:vertAlign w:val="subscript"/>
        </w:rPr>
        <w:t>М</w:t>
      </w:r>
      <w:proofErr w:type="gramStart"/>
      <w:r w:rsidRPr="00EA4F71">
        <w:rPr>
          <w:i/>
          <w:sz w:val="28"/>
          <w:szCs w:val="28"/>
          <w:vertAlign w:val="subscript"/>
        </w:rPr>
        <w:t>o</w:t>
      </w:r>
      <w:proofErr w:type="spellEnd"/>
      <w:proofErr w:type="gramEnd"/>
      <w:r w:rsidRPr="00EA4F71">
        <w:rPr>
          <w:sz w:val="28"/>
          <w:szCs w:val="28"/>
          <w:vertAlign w:val="subscript"/>
        </w:rPr>
        <w:t xml:space="preserve"> </w:t>
      </w:r>
      <w:r w:rsidRPr="00EA4F71">
        <w:rPr>
          <w:sz w:val="28"/>
          <w:szCs w:val="28"/>
        </w:rPr>
        <w:t>– нижняя граница модального интервала,</w:t>
      </w:r>
    </w:p>
    <w:p w:rsidR="00755E0B" w:rsidRDefault="00755E0B" w:rsidP="00755E0B">
      <w:pPr>
        <w:spacing w:line="360" w:lineRule="auto"/>
        <w:ind w:right="-1276" w:firstLine="709"/>
        <w:jc w:val="both"/>
        <w:rPr>
          <w:sz w:val="28"/>
          <w:szCs w:val="28"/>
        </w:rPr>
      </w:pPr>
      <w:r w:rsidRPr="00EA4F71">
        <w:rPr>
          <w:i/>
          <w:sz w:val="28"/>
          <w:szCs w:val="28"/>
        </w:rPr>
        <w:t>h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величина модального интервала,</w:t>
      </w:r>
    </w:p>
    <w:p w:rsidR="00755E0B" w:rsidRPr="00EA4F71" w:rsidRDefault="00755E0B" w:rsidP="00755E0B">
      <w:pPr>
        <w:spacing w:line="360" w:lineRule="auto"/>
        <w:ind w:right="-1276" w:firstLine="709"/>
        <w:jc w:val="both"/>
        <w:rPr>
          <w:sz w:val="28"/>
          <w:szCs w:val="28"/>
        </w:rPr>
      </w:pPr>
      <w:proofErr w:type="spellStart"/>
      <w:r w:rsidRPr="00EA4F71">
        <w:rPr>
          <w:i/>
          <w:sz w:val="28"/>
          <w:szCs w:val="28"/>
        </w:rPr>
        <w:t>f</w:t>
      </w:r>
      <w:r w:rsidRPr="00EA4F71">
        <w:rPr>
          <w:i/>
          <w:sz w:val="28"/>
          <w:szCs w:val="28"/>
          <w:vertAlign w:val="subscript"/>
        </w:rPr>
        <w:t>Mo</w:t>
      </w:r>
      <w:proofErr w:type="spellEnd"/>
      <w:r w:rsidRPr="00EA4F71">
        <w:rPr>
          <w:sz w:val="28"/>
          <w:szCs w:val="28"/>
        </w:rPr>
        <w:t xml:space="preserve"> – частота модального интервала,</w:t>
      </w:r>
    </w:p>
    <w:p w:rsidR="00755E0B" w:rsidRPr="00EA4F71" w:rsidRDefault="00755E0B" w:rsidP="00755E0B">
      <w:pPr>
        <w:spacing w:line="360" w:lineRule="auto"/>
        <w:ind w:right="-1276" w:firstLine="709"/>
        <w:jc w:val="both"/>
        <w:rPr>
          <w:sz w:val="28"/>
          <w:szCs w:val="28"/>
        </w:rPr>
      </w:pPr>
      <w:r w:rsidRPr="00EA4F71">
        <w:rPr>
          <w:i/>
          <w:sz w:val="28"/>
          <w:szCs w:val="28"/>
        </w:rPr>
        <w:t>f</w:t>
      </w:r>
      <w:r w:rsidRPr="00EA4F71">
        <w:rPr>
          <w:i/>
          <w:sz w:val="28"/>
          <w:szCs w:val="28"/>
          <w:vertAlign w:val="subscript"/>
        </w:rPr>
        <w:t>Mo-1</w:t>
      </w:r>
      <w:r w:rsidRPr="00EA4F71">
        <w:rPr>
          <w:sz w:val="28"/>
          <w:szCs w:val="28"/>
        </w:rPr>
        <w:t xml:space="preserve"> – частота интервала, предшествующего </w:t>
      </w:r>
      <w:proofErr w:type="gramStart"/>
      <w:r w:rsidRPr="00EA4F71">
        <w:rPr>
          <w:sz w:val="28"/>
          <w:szCs w:val="28"/>
        </w:rPr>
        <w:t>модальному</w:t>
      </w:r>
      <w:proofErr w:type="gramEnd"/>
      <w:r w:rsidRPr="00EA4F71">
        <w:rPr>
          <w:sz w:val="28"/>
          <w:szCs w:val="28"/>
        </w:rPr>
        <w:t>,</w:t>
      </w:r>
    </w:p>
    <w:p w:rsidR="00755E0B" w:rsidRDefault="00755E0B" w:rsidP="00755E0B">
      <w:pPr>
        <w:spacing w:line="360" w:lineRule="auto"/>
        <w:ind w:right="-1276" w:firstLine="709"/>
        <w:jc w:val="both"/>
        <w:rPr>
          <w:sz w:val="28"/>
          <w:szCs w:val="28"/>
        </w:rPr>
      </w:pPr>
      <w:r w:rsidRPr="00EA4F71">
        <w:rPr>
          <w:i/>
          <w:sz w:val="28"/>
          <w:szCs w:val="28"/>
        </w:rPr>
        <w:t>f</w:t>
      </w:r>
      <w:r w:rsidRPr="00EA4F71">
        <w:rPr>
          <w:i/>
          <w:sz w:val="28"/>
          <w:szCs w:val="28"/>
          <w:vertAlign w:val="subscript"/>
        </w:rPr>
        <w:t>Mo+1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– частота интервала, следующего за </w:t>
      </w:r>
      <w:proofErr w:type="gramStart"/>
      <w:r>
        <w:rPr>
          <w:sz w:val="28"/>
          <w:szCs w:val="28"/>
        </w:rPr>
        <w:t>модальным</w:t>
      </w:r>
      <w:proofErr w:type="gramEnd"/>
      <w:r>
        <w:rPr>
          <w:sz w:val="28"/>
          <w:szCs w:val="28"/>
        </w:rPr>
        <w:t>.</w:t>
      </w:r>
    </w:p>
    <w:p w:rsidR="0089104F" w:rsidRDefault="00755E0B" w:rsidP="0089104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Согласно табл. 4 модальным интервалом построенного ряда является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тервал </w:t>
      </w:r>
      <w:r w:rsidR="00D92441" w:rsidRPr="00D92441">
        <w:rPr>
          <w:bCs/>
          <w:sz w:val="28"/>
          <w:szCs w:val="28"/>
        </w:rPr>
        <w:t>8,43 - 12,17 %</w:t>
      </w:r>
      <w:r w:rsidRPr="00D92441">
        <w:rPr>
          <w:sz w:val="28"/>
          <w:szCs w:val="28"/>
        </w:rPr>
        <w:t xml:space="preserve">, </w:t>
      </w:r>
      <w:r>
        <w:rPr>
          <w:sz w:val="28"/>
          <w:szCs w:val="28"/>
        </w:rPr>
        <w:t>т.к. он имеет наибольшую частоту (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>=1</w:t>
      </w:r>
      <w:r w:rsidR="00D92441">
        <w:rPr>
          <w:sz w:val="28"/>
          <w:szCs w:val="28"/>
        </w:rPr>
        <w:t>1</w:t>
      </w:r>
      <w:r>
        <w:rPr>
          <w:sz w:val="28"/>
          <w:szCs w:val="28"/>
        </w:rPr>
        <w:t>). Расчет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ды: </w:t>
      </w:r>
    </w:p>
    <w:p w:rsidR="00755E0B" w:rsidRDefault="0089104F" w:rsidP="0089104F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BE38FD">
        <w:rPr>
          <w:color w:val="000000"/>
          <w:position w:val="-28"/>
          <w:sz w:val="28"/>
          <w:szCs w:val="28"/>
        </w:rPr>
        <w:object w:dxaOrig="6160" w:dyaOrig="660">
          <v:shape id="_x0000_i1029" type="#_x0000_t75" style="width:360.75pt;height:39pt" o:ole="">
            <v:imagedata r:id="rId17" o:title=""/>
          </v:shape>
          <o:OLEObject Type="Embed" ProgID="Equation.3" ShapeID="_x0000_i1029" DrawAspect="Content" ObjectID="_1526390641" r:id="rId18"/>
        </w:object>
      </w:r>
    </w:p>
    <w:p w:rsidR="00755E0B" w:rsidRDefault="00755E0B" w:rsidP="00755E0B">
      <w:pPr>
        <w:spacing w:line="360" w:lineRule="auto"/>
        <w:ind w:firstLine="539"/>
        <w:jc w:val="both"/>
        <w:rPr>
          <w:sz w:val="28"/>
          <w:szCs w:val="28"/>
        </w:rPr>
      </w:pPr>
      <w:r w:rsidRPr="0089104F">
        <w:rPr>
          <w:bCs/>
          <w:sz w:val="28"/>
          <w:szCs w:val="28"/>
        </w:rPr>
        <w:t>Вывод</w:t>
      </w:r>
      <w:r w:rsidR="0089104F" w:rsidRPr="0089104F">
        <w:rPr>
          <w:bCs/>
          <w:sz w:val="28"/>
          <w:szCs w:val="28"/>
        </w:rPr>
        <w:t>:</w:t>
      </w:r>
      <w:r>
        <w:rPr>
          <w:sz w:val="28"/>
          <w:szCs w:val="28"/>
        </w:rPr>
        <w:t xml:space="preserve"> Для рассматриваемой совокупности </w:t>
      </w:r>
      <w:r w:rsidR="00D92441">
        <w:rPr>
          <w:sz w:val="28"/>
          <w:szCs w:val="28"/>
        </w:rPr>
        <w:t>НПФ</w:t>
      </w:r>
      <w:r>
        <w:rPr>
          <w:sz w:val="28"/>
          <w:szCs w:val="28"/>
        </w:rPr>
        <w:t xml:space="preserve"> наиболее распростр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ненн</w:t>
      </w:r>
      <w:r w:rsidR="00E30E78">
        <w:rPr>
          <w:sz w:val="28"/>
          <w:szCs w:val="28"/>
        </w:rPr>
        <w:t>ый уровень</w:t>
      </w:r>
      <w:r>
        <w:rPr>
          <w:sz w:val="28"/>
          <w:szCs w:val="28"/>
        </w:rPr>
        <w:t xml:space="preserve"> </w:t>
      </w:r>
      <w:r w:rsidR="00D92441" w:rsidRPr="0065538E">
        <w:rPr>
          <w:color w:val="000000"/>
          <w:sz w:val="28"/>
          <w:szCs w:val="28"/>
        </w:rPr>
        <w:t>доходност</w:t>
      </w:r>
      <w:r w:rsidR="00E30E78">
        <w:rPr>
          <w:color w:val="000000"/>
          <w:sz w:val="28"/>
          <w:szCs w:val="28"/>
        </w:rPr>
        <w:t>и</w:t>
      </w:r>
      <w:r w:rsidR="00D92441" w:rsidRPr="0065538E">
        <w:rPr>
          <w:color w:val="000000"/>
          <w:sz w:val="28"/>
          <w:szCs w:val="28"/>
        </w:rPr>
        <w:t xml:space="preserve"> инвестирования средств пенсионных </w:t>
      </w:r>
      <w:r w:rsidR="00D92441">
        <w:rPr>
          <w:color w:val="000000"/>
          <w:sz w:val="28"/>
          <w:szCs w:val="28"/>
        </w:rPr>
        <w:t>накопл</w:t>
      </w:r>
      <w:r w:rsidR="00D92441">
        <w:rPr>
          <w:color w:val="000000"/>
          <w:sz w:val="28"/>
          <w:szCs w:val="28"/>
        </w:rPr>
        <w:t>е</w:t>
      </w:r>
      <w:r w:rsidR="00D92441">
        <w:rPr>
          <w:color w:val="000000"/>
          <w:sz w:val="28"/>
          <w:szCs w:val="28"/>
        </w:rPr>
        <w:t>ний с начала 2015 года характеризуется средней величиной 10,09 %</w:t>
      </w:r>
      <w:r>
        <w:rPr>
          <w:sz w:val="28"/>
          <w:szCs w:val="28"/>
        </w:rPr>
        <w:t>.</w:t>
      </w:r>
    </w:p>
    <w:p w:rsidR="00755E0B" w:rsidRDefault="00755E0B" w:rsidP="00755E0B">
      <w:pPr>
        <w:tabs>
          <w:tab w:val="left" w:pos="8460"/>
        </w:tabs>
        <w:spacing w:line="360" w:lineRule="auto"/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Для определения медианы графическим методом строим по данным табл. 5 (графы 2 и 5) </w:t>
      </w:r>
      <w:proofErr w:type="spellStart"/>
      <w:r>
        <w:rPr>
          <w:color w:val="000000"/>
          <w:sz w:val="28"/>
          <w:szCs w:val="28"/>
        </w:rPr>
        <w:t>кумуляту</w:t>
      </w:r>
      <w:proofErr w:type="spellEnd"/>
      <w:r>
        <w:rPr>
          <w:color w:val="000000"/>
          <w:sz w:val="28"/>
          <w:szCs w:val="28"/>
        </w:rPr>
        <w:t xml:space="preserve"> распределения </w:t>
      </w:r>
      <w:r w:rsidR="00D92441">
        <w:rPr>
          <w:color w:val="000000"/>
          <w:sz w:val="28"/>
          <w:szCs w:val="28"/>
        </w:rPr>
        <w:t>НПФ</w:t>
      </w:r>
      <w:r>
        <w:rPr>
          <w:color w:val="000000"/>
          <w:sz w:val="28"/>
          <w:szCs w:val="28"/>
        </w:rPr>
        <w:t xml:space="preserve"> по</w:t>
      </w:r>
      <w:r w:rsidR="00E30E78">
        <w:rPr>
          <w:color w:val="000000"/>
          <w:sz w:val="28"/>
          <w:szCs w:val="28"/>
        </w:rPr>
        <w:t xml:space="preserve"> уровню</w:t>
      </w:r>
      <w:r>
        <w:rPr>
          <w:color w:val="000000"/>
          <w:sz w:val="28"/>
          <w:szCs w:val="28"/>
        </w:rPr>
        <w:t xml:space="preserve"> </w:t>
      </w:r>
      <w:r w:rsidR="00D92441" w:rsidRPr="0065538E">
        <w:rPr>
          <w:color w:val="000000"/>
          <w:sz w:val="28"/>
          <w:szCs w:val="28"/>
        </w:rPr>
        <w:t xml:space="preserve">доходности инвестирования средств пенсионных </w:t>
      </w:r>
      <w:r w:rsidR="00D92441">
        <w:rPr>
          <w:color w:val="000000"/>
          <w:sz w:val="28"/>
          <w:szCs w:val="28"/>
        </w:rPr>
        <w:t>накоплений с начала 2015 года</w:t>
      </w:r>
      <w:r>
        <w:rPr>
          <w:color w:val="000000"/>
          <w:sz w:val="28"/>
          <w:szCs w:val="28"/>
        </w:rPr>
        <w:t>.</w:t>
      </w:r>
    </w:p>
    <w:p w:rsidR="00755E0B" w:rsidRDefault="00C75F29" w:rsidP="00755E0B">
      <w:pPr>
        <w:tabs>
          <w:tab w:val="left" w:pos="8460"/>
        </w:tabs>
        <w:spacing w:line="360" w:lineRule="auto"/>
        <w:jc w:val="center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 wp14:anchorId="168A6394" wp14:editId="561AF467">
            <wp:extent cx="5579920" cy="2696703"/>
            <wp:effectExtent l="19050" t="0" r="1730" b="0"/>
            <wp:docPr id="163" name="Рисунок 163" descr="C:\Users\Ляйсан\Desktop\Предметы\РАР статистика\2 граф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C:\Users\Ляйсан\Desktop\Предметы\РАР статистика\2 график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520" cy="2700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E0B" w:rsidRDefault="00755E0B" w:rsidP="00755E0B">
      <w:pPr>
        <w:tabs>
          <w:tab w:val="left" w:pos="8460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Рис. 2. Определение медианы графическим методом</w:t>
      </w:r>
    </w:p>
    <w:p w:rsidR="00755E0B" w:rsidRDefault="00755E0B" w:rsidP="00755E0B">
      <w:pPr>
        <w:tabs>
          <w:tab w:val="left" w:pos="8460"/>
        </w:tabs>
        <w:spacing w:line="360" w:lineRule="auto"/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конкретного значения медианы для интервального ряда распр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деления производится по формуле</w:t>
      </w:r>
      <w:r w:rsidR="0089104F">
        <w:rPr>
          <w:color w:val="000000"/>
          <w:sz w:val="28"/>
          <w:szCs w:val="28"/>
        </w:rPr>
        <w:t>:</w:t>
      </w:r>
    </w:p>
    <w:p w:rsidR="00755E0B" w:rsidRDefault="00755E0B" w:rsidP="00755E0B">
      <w:pPr>
        <w:tabs>
          <w:tab w:val="left" w:pos="8460"/>
        </w:tabs>
        <w:ind w:firstLine="2880"/>
        <w:jc w:val="both"/>
        <w:rPr>
          <w:sz w:val="28"/>
          <w:szCs w:val="28"/>
        </w:rPr>
      </w:pPr>
      <w:r w:rsidRPr="00BE38FD">
        <w:rPr>
          <w:position w:val="-30"/>
          <w:sz w:val="28"/>
          <w:szCs w:val="28"/>
        </w:rPr>
        <w:object w:dxaOrig="2720" w:dyaOrig="1340">
          <v:shape id="_x0000_i1030" type="#_x0000_t75" style="width:151.5pt;height:75pt" o:ole="">
            <v:imagedata r:id="rId20" o:title=""/>
          </v:shape>
          <o:OLEObject Type="Embed" ProgID="Equation.3" ShapeID="_x0000_i1030" DrawAspect="Content" ObjectID="_1526390642" r:id="rId21"/>
        </w:object>
      </w:r>
      <w:r>
        <w:rPr>
          <w:sz w:val="28"/>
          <w:szCs w:val="28"/>
        </w:rPr>
        <w:t>,</w:t>
      </w:r>
    </w:p>
    <w:p w:rsidR="00755E0B" w:rsidRPr="00E75333" w:rsidRDefault="00755E0B" w:rsidP="00755E0B">
      <w:pPr>
        <w:spacing w:line="360" w:lineRule="auto"/>
        <w:jc w:val="both"/>
        <w:rPr>
          <w:sz w:val="28"/>
          <w:szCs w:val="28"/>
        </w:rPr>
      </w:pPr>
      <w:r w:rsidRPr="00E75333">
        <w:rPr>
          <w:sz w:val="28"/>
          <w:szCs w:val="28"/>
        </w:rPr>
        <w:t xml:space="preserve">где    </w:t>
      </w:r>
      <w:proofErr w:type="spellStart"/>
      <w:r w:rsidRPr="00E75333">
        <w:rPr>
          <w:i/>
          <w:sz w:val="28"/>
          <w:szCs w:val="28"/>
        </w:rPr>
        <w:t>х</w:t>
      </w:r>
      <w:r w:rsidRPr="00E75333">
        <w:rPr>
          <w:i/>
          <w:sz w:val="28"/>
          <w:szCs w:val="28"/>
          <w:vertAlign w:val="subscript"/>
        </w:rPr>
        <w:t>М</w:t>
      </w:r>
      <w:proofErr w:type="gramStart"/>
      <w:r w:rsidRPr="00E75333">
        <w:rPr>
          <w:i/>
          <w:sz w:val="28"/>
          <w:szCs w:val="28"/>
          <w:vertAlign w:val="subscript"/>
        </w:rPr>
        <w:t>е</w:t>
      </w:r>
      <w:proofErr w:type="spellEnd"/>
      <w:r w:rsidRPr="00E75333">
        <w:rPr>
          <w:sz w:val="28"/>
          <w:szCs w:val="28"/>
        </w:rPr>
        <w:t>–</w:t>
      </w:r>
      <w:proofErr w:type="gramEnd"/>
      <w:r w:rsidRPr="00E75333">
        <w:rPr>
          <w:sz w:val="28"/>
          <w:szCs w:val="28"/>
        </w:rPr>
        <w:t xml:space="preserve"> нижняя граница медианного интервала,</w:t>
      </w:r>
    </w:p>
    <w:p w:rsidR="00755E0B" w:rsidRPr="00E75333" w:rsidRDefault="00755E0B" w:rsidP="00755E0B">
      <w:pPr>
        <w:spacing w:line="360" w:lineRule="auto"/>
        <w:ind w:firstLine="720"/>
        <w:jc w:val="both"/>
        <w:rPr>
          <w:sz w:val="28"/>
          <w:szCs w:val="28"/>
        </w:rPr>
      </w:pPr>
      <w:r w:rsidRPr="00E75333">
        <w:rPr>
          <w:i/>
          <w:sz w:val="28"/>
          <w:szCs w:val="28"/>
        </w:rPr>
        <w:t>h</w:t>
      </w:r>
      <w:r w:rsidRPr="00E75333">
        <w:rPr>
          <w:sz w:val="28"/>
          <w:szCs w:val="28"/>
        </w:rPr>
        <w:t xml:space="preserve"> – величина медианного интервала,</w:t>
      </w:r>
    </w:p>
    <w:p w:rsidR="00755E0B" w:rsidRPr="00E75333" w:rsidRDefault="00755E0B" w:rsidP="00755E0B">
      <w:pPr>
        <w:spacing w:line="360" w:lineRule="auto"/>
        <w:ind w:firstLine="720"/>
        <w:jc w:val="both"/>
        <w:rPr>
          <w:sz w:val="28"/>
          <w:szCs w:val="28"/>
        </w:rPr>
      </w:pPr>
      <w:r w:rsidRPr="00E75333">
        <w:rPr>
          <w:position w:val="-20"/>
          <w:sz w:val="28"/>
          <w:szCs w:val="28"/>
        </w:rPr>
        <w:object w:dxaOrig="580" w:dyaOrig="440">
          <v:shape id="_x0000_i1031" type="#_x0000_t75" style="width:29.25pt;height:21.75pt" o:ole="">
            <v:imagedata r:id="rId22" o:title=""/>
          </v:shape>
          <o:OLEObject Type="Embed" ProgID="Equation.3" ShapeID="_x0000_i1031" DrawAspect="Content" ObjectID="_1526390643" r:id="rId23"/>
        </w:object>
      </w:r>
      <w:r w:rsidRPr="00E75333">
        <w:rPr>
          <w:sz w:val="28"/>
          <w:szCs w:val="28"/>
        </w:rPr>
        <w:t>– сумма всех частот,</w:t>
      </w:r>
    </w:p>
    <w:p w:rsidR="00755E0B" w:rsidRPr="00E75333" w:rsidRDefault="00755E0B" w:rsidP="00755E0B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proofErr w:type="gramStart"/>
      <w:r w:rsidRPr="00E75333">
        <w:rPr>
          <w:i/>
          <w:sz w:val="28"/>
          <w:szCs w:val="28"/>
        </w:rPr>
        <w:t>f</w:t>
      </w:r>
      <w:proofErr w:type="gramEnd"/>
      <w:r w:rsidRPr="00E75333">
        <w:rPr>
          <w:i/>
          <w:sz w:val="28"/>
          <w:szCs w:val="28"/>
          <w:vertAlign w:val="subscript"/>
        </w:rPr>
        <w:t>Ме</w:t>
      </w:r>
      <w:proofErr w:type="spellEnd"/>
      <w:r w:rsidRPr="00E75333">
        <w:rPr>
          <w:sz w:val="28"/>
          <w:szCs w:val="28"/>
        </w:rPr>
        <w:t xml:space="preserve"> – частота медианного интервала,</w:t>
      </w:r>
    </w:p>
    <w:p w:rsidR="00755E0B" w:rsidRDefault="00755E0B" w:rsidP="00755E0B">
      <w:pPr>
        <w:spacing w:line="360" w:lineRule="auto"/>
        <w:ind w:firstLine="720"/>
        <w:jc w:val="both"/>
        <w:rPr>
          <w:sz w:val="28"/>
          <w:szCs w:val="28"/>
        </w:rPr>
      </w:pPr>
      <w:r w:rsidRPr="00E75333">
        <w:rPr>
          <w:i/>
          <w:sz w:val="28"/>
          <w:szCs w:val="28"/>
        </w:rPr>
        <w:t>S</w:t>
      </w:r>
      <w:r w:rsidRPr="00E75333">
        <w:rPr>
          <w:i/>
          <w:sz w:val="28"/>
          <w:szCs w:val="28"/>
          <w:vertAlign w:val="subscript"/>
        </w:rPr>
        <w:t>Mе-1</w:t>
      </w:r>
      <w:r>
        <w:rPr>
          <w:sz w:val="28"/>
          <w:szCs w:val="28"/>
        </w:rPr>
        <w:t xml:space="preserve"> – кумулятивная (накопленная) частота интервала, предшеству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щего </w:t>
      </w:r>
      <w:proofErr w:type="gramStart"/>
      <w:r>
        <w:rPr>
          <w:sz w:val="28"/>
          <w:szCs w:val="28"/>
        </w:rPr>
        <w:t>медианному</w:t>
      </w:r>
      <w:proofErr w:type="gramEnd"/>
      <w:r>
        <w:rPr>
          <w:sz w:val="28"/>
          <w:szCs w:val="28"/>
        </w:rPr>
        <w:t>.</w:t>
      </w:r>
    </w:p>
    <w:p w:rsidR="00755E0B" w:rsidRPr="00E75333" w:rsidRDefault="00755E0B" w:rsidP="00755E0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Определяем медианный интервал, используя графу 5 табл. 5. Медиа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ным интервалом является интервал </w:t>
      </w:r>
      <w:r w:rsidR="00E75333" w:rsidRPr="00D92441">
        <w:rPr>
          <w:bCs/>
          <w:sz w:val="28"/>
          <w:szCs w:val="28"/>
        </w:rPr>
        <w:t>8,43 - 12,17 %</w:t>
      </w:r>
      <w:r w:rsidR="00E75333" w:rsidRPr="00D92441">
        <w:rPr>
          <w:sz w:val="28"/>
          <w:szCs w:val="28"/>
        </w:rPr>
        <w:t xml:space="preserve">, </w:t>
      </w:r>
      <w:r>
        <w:rPr>
          <w:sz w:val="28"/>
          <w:szCs w:val="28"/>
        </w:rPr>
        <w:t>т.к. именно в этом инте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вале накопленная частота </w:t>
      </w:r>
      <w:proofErr w:type="spellStart"/>
      <w:r>
        <w:rPr>
          <w:sz w:val="32"/>
          <w:szCs w:val="32"/>
          <w:lang w:val="en-US"/>
        </w:rPr>
        <w:t>S</w:t>
      </w:r>
      <w:r>
        <w:rPr>
          <w:sz w:val="28"/>
          <w:szCs w:val="28"/>
          <w:vertAlign w:val="subscript"/>
          <w:lang w:val="en-US"/>
        </w:rPr>
        <w:t>j</w:t>
      </w:r>
      <w:proofErr w:type="spellEnd"/>
      <w:r>
        <w:rPr>
          <w:sz w:val="28"/>
          <w:szCs w:val="28"/>
        </w:rPr>
        <w:t>=</w:t>
      </w:r>
      <w:r w:rsidR="00E75333" w:rsidRPr="00E75333">
        <w:rPr>
          <w:sz w:val="28"/>
          <w:szCs w:val="28"/>
        </w:rPr>
        <w:t>18</w:t>
      </w:r>
      <w:r>
        <w:rPr>
          <w:sz w:val="28"/>
          <w:szCs w:val="28"/>
        </w:rPr>
        <w:t xml:space="preserve"> впервые превышает  полу</w:t>
      </w:r>
      <w:r w:rsidR="00E75333" w:rsidRPr="00E75333">
        <w:rPr>
          <w:sz w:val="28"/>
          <w:szCs w:val="28"/>
        </w:rPr>
        <w:t>-</w:t>
      </w:r>
      <w:r>
        <w:rPr>
          <w:sz w:val="28"/>
          <w:szCs w:val="28"/>
        </w:rPr>
        <w:t>сумму всех частот</w:t>
      </w:r>
      <w:proofErr w:type="gramStart"/>
      <w:r>
        <w:rPr>
          <w:sz w:val="28"/>
          <w:szCs w:val="28"/>
        </w:rPr>
        <w:t xml:space="preserve"> (</w:t>
      </w:r>
      <w:r w:rsidR="00E75333" w:rsidRPr="00BE38FD">
        <w:rPr>
          <w:position w:val="-24"/>
          <w:sz w:val="28"/>
          <w:szCs w:val="28"/>
          <w:lang w:val="en-US"/>
        </w:rPr>
        <w:object w:dxaOrig="1579" w:dyaOrig="680">
          <v:shape id="_x0000_i1032" type="#_x0000_t75" style="width:75pt;height:33pt" o:ole="">
            <v:imagedata r:id="rId24" o:title=""/>
          </v:shape>
          <o:OLEObject Type="Embed" ProgID="Equation.3" ShapeID="_x0000_i1032" DrawAspect="Content" ObjectID="_1526390644" r:id="rId25"/>
        </w:object>
      </w:r>
      <w:r w:rsidR="00E75333">
        <w:rPr>
          <w:sz w:val="28"/>
          <w:szCs w:val="28"/>
        </w:rPr>
        <w:t>).</w:t>
      </w:r>
      <w:proofErr w:type="gramEnd"/>
    </w:p>
    <w:p w:rsidR="00CC4F4D" w:rsidRDefault="00CC4F4D" w:rsidP="00755E0B">
      <w:pPr>
        <w:spacing w:line="360" w:lineRule="auto"/>
        <w:ind w:firstLine="540"/>
        <w:jc w:val="both"/>
        <w:rPr>
          <w:sz w:val="28"/>
          <w:szCs w:val="28"/>
        </w:rPr>
      </w:pPr>
    </w:p>
    <w:p w:rsidR="00755E0B" w:rsidRDefault="00755E0B" w:rsidP="00755E0B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Расчет медианы:</w:t>
      </w:r>
    </w:p>
    <w:p w:rsidR="00755E0B" w:rsidRDefault="0089104F" w:rsidP="00755E0B">
      <w:pPr>
        <w:jc w:val="center"/>
        <w:rPr>
          <w:sz w:val="28"/>
          <w:szCs w:val="28"/>
          <w:lang w:val="en-US"/>
        </w:rPr>
      </w:pPr>
      <w:r w:rsidRPr="00BE38FD">
        <w:rPr>
          <w:color w:val="000000"/>
          <w:position w:val="-24"/>
          <w:sz w:val="28"/>
          <w:szCs w:val="28"/>
          <w:lang w:val="en-US"/>
        </w:rPr>
        <w:object w:dxaOrig="3379" w:dyaOrig="620">
          <v:shape id="_x0000_i1033" type="#_x0000_t75" style="width:224.25pt;height:33pt" o:ole="">
            <v:imagedata r:id="rId26" o:title=""/>
          </v:shape>
          <o:OLEObject Type="Embed" ProgID="Equation.3" ShapeID="_x0000_i1033" DrawAspect="Content" ObjectID="_1526390645" r:id="rId27"/>
        </w:object>
      </w:r>
    </w:p>
    <w:p w:rsidR="00755E0B" w:rsidRDefault="00755E0B" w:rsidP="00755E0B">
      <w:pPr>
        <w:spacing w:line="360" w:lineRule="auto"/>
        <w:ind w:firstLine="540"/>
        <w:jc w:val="both"/>
        <w:rPr>
          <w:color w:val="000000"/>
          <w:sz w:val="28"/>
          <w:szCs w:val="28"/>
        </w:rPr>
      </w:pPr>
      <w:r w:rsidRPr="0089104F">
        <w:rPr>
          <w:bCs/>
          <w:sz w:val="28"/>
          <w:szCs w:val="28"/>
        </w:rPr>
        <w:t>Вывод</w:t>
      </w:r>
      <w:r w:rsidR="0089104F" w:rsidRPr="0089104F">
        <w:rPr>
          <w:sz w:val="28"/>
          <w:szCs w:val="28"/>
        </w:rPr>
        <w:t>:</w:t>
      </w:r>
      <w:r>
        <w:rPr>
          <w:sz w:val="28"/>
          <w:szCs w:val="28"/>
        </w:rPr>
        <w:t xml:space="preserve"> В рассматриваемой совокупности </w:t>
      </w:r>
      <w:r w:rsidR="00A223ED">
        <w:rPr>
          <w:sz w:val="28"/>
          <w:szCs w:val="28"/>
        </w:rPr>
        <w:t>НПФ</w:t>
      </w:r>
      <w:r>
        <w:rPr>
          <w:sz w:val="28"/>
          <w:szCs w:val="28"/>
        </w:rPr>
        <w:t xml:space="preserve"> половина </w:t>
      </w:r>
      <w:r w:rsidR="00A223ED">
        <w:rPr>
          <w:sz w:val="28"/>
          <w:szCs w:val="28"/>
        </w:rPr>
        <w:t>НПФ</w:t>
      </w:r>
      <w:r>
        <w:rPr>
          <w:sz w:val="28"/>
          <w:szCs w:val="28"/>
        </w:rPr>
        <w:t xml:space="preserve"> имеют</w:t>
      </w:r>
      <w:r w:rsidR="00E30E78">
        <w:rPr>
          <w:sz w:val="28"/>
          <w:szCs w:val="28"/>
        </w:rPr>
        <w:t xml:space="preserve"> уровень </w:t>
      </w:r>
      <w:r w:rsidR="00A223ED" w:rsidRPr="0065538E">
        <w:rPr>
          <w:color w:val="000000"/>
          <w:sz w:val="28"/>
          <w:szCs w:val="28"/>
        </w:rPr>
        <w:t>доходност</w:t>
      </w:r>
      <w:r w:rsidR="00E30E78">
        <w:rPr>
          <w:color w:val="000000"/>
          <w:sz w:val="28"/>
          <w:szCs w:val="28"/>
        </w:rPr>
        <w:t>и</w:t>
      </w:r>
      <w:r w:rsidR="00A223ED" w:rsidRPr="0065538E">
        <w:rPr>
          <w:color w:val="000000"/>
          <w:sz w:val="28"/>
          <w:szCs w:val="28"/>
        </w:rPr>
        <w:t xml:space="preserve"> инвестирования средств пенсионных </w:t>
      </w:r>
      <w:r w:rsidR="00A223ED">
        <w:rPr>
          <w:color w:val="000000"/>
          <w:sz w:val="28"/>
          <w:szCs w:val="28"/>
        </w:rPr>
        <w:t>накоплений с нач</w:t>
      </w:r>
      <w:r w:rsidR="00A223ED">
        <w:rPr>
          <w:color w:val="000000"/>
          <w:sz w:val="28"/>
          <w:szCs w:val="28"/>
        </w:rPr>
        <w:t>а</w:t>
      </w:r>
      <w:r w:rsidR="00A223ED">
        <w:rPr>
          <w:color w:val="000000"/>
          <w:sz w:val="28"/>
          <w:szCs w:val="28"/>
        </w:rPr>
        <w:t>ла 2015 года</w:t>
      </w:r>
      <w:r w:rsidR="00A223ED">
        <w:rPr>
          <w:sz w:val="28"/>
          <w:szCs w:val="28"/>
        </w:rPr>
        <w:t xml:space="preserve"> не более 11,48 %</w:t>
      </w:r>
      <w:r>
        <w:rPr>
          <w:sz w:val="28"/>
          <w:szCs w:val="28"/>
        </w:rPr>
        <w:t xml:space="preserve">, а другая половина – не менее </w:t>
      </w:r>
      <w:r w:rsidR="00A223ED">
        <w:rPr>
          <w:sz w:val="28"/>
          <w:szCs w:val="28"/>
        </w:rPr>
        <w:t>11,48 %.</w:t>
      </w:r>
    </w:p>
    <w:p w:rsidR="00ED6696" w:rsidRDefault="00ED6696"/>
    <w:p w:rsidR="006579C4" w:rsidRPr="00F413DF" w:rsidRDefault="006579C4" w:rsidP="00F413DF">
      <w:pPr>
        <w:jc w:val="center"/>
        <w:rPr>
          <w:sz w:val="28"/>
          <w:szCs w:val="28"/>
        </w:rPr>
      </w:pPr>
      <w:r w:rsidRPr="00F413DF">
        <w:rPr>
          <w:sz w:val="28"/>
          <w:szCs w:val="28"/>
        </w:rPr>
        <w:t>3. Расчет характеристик ряда распределения</w:t>
      </w:r>
    </w:p>
    <w:p w:rsidR="006579C4" w:rsidRDefault="006579C4" w:rsidP="006579C4">
      <w:pPr>
        <w:pStyle w:val="a8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характеристик ряда распределения </w:t>
      </w:r>
      <w:r>
        <w:rPr>
          <w:position w:val="-6"/>
          <w:sz w:val="28"/>
          <w:szCs w:val="28"/>
        </w:rPr>
        <w:object w:dxaOrig="260" w:dyaOrig="380">
          <v:shape id="_x0000_i1034" type="#_x0000_t75" style="width:12.75pt;height:18.75pt" o:ole="">
            <v:imagedata r:id="rId28" o:title=""/>
          </v:shape>
          <o:OLEObject Type="Embed" ProgID="Equation.3" ShapeID="_x0000_i1034" DrawAspect="Content" ObjectID="_1526390646" r:id="rId29"/>
        </w:object>
      </w:r>
      <w:r>
        <w:rPr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>σ</w:t>
      </w:r>
      <w:r>
        <w:rPr>
          <w:b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σ</w:t>
      </w:r>
      <w:r>
        <w:rPr>
          <w:b/>
          <w:position w:val="10"/>
          <w:sz w:val="28"/>
          <w:szCs w:val="28"/>
        </w:rPr>
        <w:t>2</w:t>
      </w:r>
      <w:r>
        <w:rPr>
          <w:sz w:val="28"/>
          <w:szCs w:val="28"/>
        </w:rPr>
        <w:t xml:space="preserve">, </w:t>
      </w:r>
      <w:proofErr w:type="spellStart"/>
      <w:r>
        <w:rPr>
          <w:b/>
          <w:i/>
          <w:sz w:val="28"/>
          <w:szCs w:val="28"/>
          <w:lang w:val="en-US"/>
        </w:rPr>
        <w:t>V</w:t>
      </w:r>
      <w:r>
        <w:rPr>
          <w:b/>
          <w:i/>
          <w:sz w:val="28"/>
          <w:szCs w:val="28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на основе табл. 5 строим вспомогательную таблицу 6 (</w:t>
      </w:r>
      <w:r>
        <w:rPr>
          <w:b/>
          <w:position w:val="-14"/>
          <w:sz w:val="28"/>
          <w:szCs w:val="28"/>
          <w:lang w:val="en-US"/>
        </w:rPr>
        <w:object w:dxaOrig="340" w:dyaOrig="440">
          <v:shape id="_x0000_i1035" type="#_x0000_t75" style="width:17.25pt;height:21.75pt" o:ole="">
            <v:imagedata r:id="rId30" o:title=""/>
          </v:shape>
          <o:OLEObject Type="Embed" ProgID="Equation.3" ShapeID="_x0000_i1035" DrawAspect="Content" ObjectID="_1526390647" r:id="rId31"/>
        </w:objec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середина интервала).</w:t>
      </w:r>
    </w:p>
    <w:p w:rsidR="006579C4" w:rsidRDefault="006579C4" w:rsidP="006579C4">
      <w:pPr>
        <w:pStyle w:val="a8"/>
        <w:spacing w:after="0" w:line="360" w:lineRule="auto"/>
        <w:ind w:left="0" w:right="-57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6579C4" w:rsidRPr="00F413DF" w:rsidRDefault="006579C4" w:rsidP="00F413DF">
      <w:pPr>
        <w:spacing w:line="360" w:lineRule="auto"/>
        <w:jc w:val="center"/>
        <w:rPr>
          <w:sz w:val="28"/>
          <w:szCs w:val="28"/>
        </w:rPr>
      </w:pPr>
      <w:bookmarkStart w:id="8" w:name="_Toc438504858"/>
      <w:r w:rsidRPr="00F413DF">
        <w:rPr>
          <w:sz w:val="28"/>
          <w:szCs w:val="28"/>
        </w:rPr>
        <w:t>Расчетная таблица для нахождения характеристик ряда распределения</w:t>
      </w:r>
      <w:bookmarkEnd w:id="8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5"/>
        <w:gridCol w:w="1318"/>
        <w:gridCol w:w="884"/>
        <w:gridCol w:w="1015"/>
        <w:gridCol w:w="1191"/>
        <w:gridCol w:w="1428"/>
        <w:gridCol w:w="1612"/>
      </w:tblGrid>
      <w:tr w:rsidR="006579C4" w:rsidRPr="0089104F" w:rsidTr="006579C4">
        <w:trPr>
          <w:trHeight w:val="443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89104F">
            <w:pPr>
              <w:ind w:right="-86"/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 xml:space="preserve">Группы </w:t>
            </w:r>
            <w:r w:rsidR="0089104F">
              <w:rPr>
                <w:sz w:val="24"/>
                <w:szCs w:val="24"/>
              </w:rPr>
              <w:t>НПФ</w:t>
            </w:r>
            <w:r w:rsidRPr="0089104F">
              <w:rPr>
                <w:sz w:val="24"/>
                <w:szCs w:val="24"/>
              </w:rPr>
              <w:t xml:space="preserve"> по </w:t>
            </w:r>
            <w:r w:rsidR="0089104F">
              <w:rPr>
                <w:sz w:val="24"/>
                <w:szCs w:val="24"/>
              </w:rPr>
              <w:t>уровню дохо</w:t>
            </w:r>
            <w:r w:rsidR="0089104F">
              <w:rPr>
                <w:sz w:val="24"/>
                <w:szCs w:val="24"/>
              </w:rPr>
              <w:t>д</w:t>
            </w:r>
            <w:r w:rsidR="0089104F">
              <w:rPr>
                <w:sz w:val="24"/>
                <w:szCs w:val="24"/>
              </w:rPr>
              <w:t>ности, %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Середина интервала</w:t>
            </w:r>
            <w:r w:rsidRPr="0089104F">
              <w:rPr>
                <w:rFonts w:ascii="Arial CYR" w:hAnsi="Arial CYR" w:cs="Arial CYR"/>
                <w:sz w:val="24"/>
                <w:szCs w:val="24"/>
              </w:rPr>
              <w:t>,</w:t>
            </w:r>
          </w:p>
          <w:p w:rsidR="006579C4" w:rsidRPr="0089104F" w:rsidRDefault="006579C4" w:rsidP="006579C4">
            <w:pPr>
              <w:jc w:val="center"/>
              <w:rPr>
                <w:rFonts w:ascii="Arial CYR" w:hAnsi="Arial CYR" w:cs="Arial CYR"/>
                <w:b/>
                <w:sz w:val="24"/>
                <w:szCs w:val="24"/>
                <w:lang w:val="en-US"/>
              </w:rPr>
            </w:pPr>
            <w:r w:rsidRPr="0089104F">
              <w:rPr>
                <w:b/>
                <w:position w:val="-14"/>
                <w:sz w:val="24"/>
                <w:szCs w:val="24"/>
                <w:lang w:val="en-US"/>
              </w:rPr>
              <w:object w:dxaOrig="300" w:dyaOrig="380">
                <v:shape id="_x0000_i1036" type="#_x0000_t75" style="width:15pt;height:18.75pt" o:ole="">
                  <v:imagedata r:id="rId32" o:title=""/>
                </v:shape>
                <o:OLEObject Type="Embed" ProgID="Equation.3" ShapeID="_x0000_i1036" DrawAspect="Content" ObjectID="_1526390648" r:id="rId33"/>
              </w:objec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Число фирм</w:t>
            </w:r>
            <w:r w:rsidRPr="0089104F">
              <w:rPr>
                <w:rFonts w:ascii="Arial CYR" w:hAnsi="Arial CYR" w:cs="Arial CYR"/>
                <w:sz w:val="24"/>
                <w:szCs w:val="24"/>
              </w:rPr>
              <w:t>,</w:t>
            </w:r>
          </w:p>
          <w:p w:rsidR="006579C4" w:rsidRPr="0089104F" w:rsidRDefault="006579C4" w:rsidP="006579C4">
            <w:pPr>
              <w:jc w:val="center"/>
              <w:rPr>
                <w:rFonts w:ascii="Arial CYR" w:hAnsi="Arial CYR" w:cs="Arial CYR"/>
                <w:b/>
                <w:i/>
                <w:sz w:val="24"/>
                <w:szCs w:val="24"/>
                <w:vertAlign w:val="subscript"/>
              </w:rPr>
            </w:pPr>
            <w:proofErr w:type="spellStart"/>
            <w:r w:rsidRPr="0089104F">
              <w:rPr>
                <w:b/>
                <w:i/>
                <w:sz w:val="24"/>
                <w:szCs w:val="24"/>
                <w:lang w:val="en-US"/>
              </w:rPr>
              <w:t>f</w:t>
            </w:r>
            <w:r w:rsidRPr="0089104F">
              <w:rPr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rFonts w:ascii="Arial CYR" w:hAnsi="Arial CYR" w:cs="Arial CYR"/>
                <w:b/>
                <w:sz w:val="24"/>
                <w:szCs w:val="24"/>
              </w:rPr>
            </w:pPr>
            <w:r w:rsidRPr="0089104F">
              <w:rPr>
                <w:b/>
                <w:position w:val="-24"/>
                <w:sz w:val="24"/>
                <w:szCs w:val="24"/>
                <w:lang w:val="en-US"/>
              </w:rPr>
              <w:object w:dxaOrig="620" w:dyaOrig="499">
                <v:shape id="_x0000_i1037" type="#_x0000_t75" style="width:30.75pt;height:24.75pt" o:ole="">
                  <v:imagedata r:id="rId34" o:title=""/>
                </v:shape>
                <o:OLEObject Type="Embed" ProgID="Equation.3" ShapeID="_x0000_i1037" DrawAspect="Content" ObjectID="_1526390649" r:id="rId35"/>
              </w:objec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89104F">
              <w:rPr>
                <w:b/>
                <w:position w:val="-14"/>
                <w:sz w:val="24"/>
                <w:szCs w:val="24"/>
                <w:lang w:val="en-US"/>
              </w:rPr>
              <w:object w:dxaOrig="740" w:dyaOrig="460">
                <v:shape id="_x0000_i1038" type="#_x0000_t75" style="width:36.75pt;height:23.25pt" o:ole="">
                  <v:imagedata r:id="rId36" o:title=""/>
                </v:shape>
                <o:OLEObject Type="Embed" ProgID="Equation.3" ShapeID="_x0000_i1038" DrawAspect="Content" ObjectID="_1526390650" r:id="rId37"/>
              </w:objec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tabs>
                <w:tab w:val="left" w:pos="727"/>
              </w:tabs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89104F">
              <w:rPr>
                <w:b/>
                <w:position w:val="-14"/>
                <w:sz w:val="24"/>
                <w:szCs w:val="24"/>
                <w:lang w:val="en-US"/>
              </w:rPr>
              <w:object w:dxaOrig="1040" w:dyaOrig="480">
                <v:shape id="_x0000_i1039" type="#_x0000_t75" style="width:51.75pt;height:24pt" o:ole="">
                  <v:imagedata r:id="rId38" o:title=""/>
                </v:shape>
                <o:OLEObject Type="Embed" ProgID="Equation.3" ShapeID="_x0000_i1039" DrawAspect="Content" ObjectID="_1526390651" r:id="rId39"/>
              </w:objec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rFonts w:ascii="Arial CYR" w:hAnsi="Arial CYR" w:cs="Arial CYR"/>
                <w:sz w:val="24"/>
                <w:szCs w:val="24"/>
              </w:rPr>
            </w:pPr>
            <w:r w:rsidRPr="0089104F">
              <w:rPr>
                <w:b/>
                <w:position w:val="-14"/>
                <w:sz w:val="24"/>
                <w:szCs w:val="24"/>
                <w:lang w:val="en-US"/>
              </w:rPr>
              <w:object w:dxaOrig="1320" w:dyaOrig="480">
                <v:shape id="_x0000_i1040" type="#_x0000_t75" style="width:66pt;height:24pt" o:ole="">
                  <v:imagedata r:id="rId40" o:title=""/>
                </v:shape>
                <o:OLEObject Type="Embed" ProgID="Equation.3" ShapeID="_x0000_i1040" DrawAspect="Content" ObjectID="_1526390652" r:id="rId41"/>
              </w:object>
            </w:r>
          </w:p>
        </w:tc>
      </w:tr>
      <w:tr w:rsidR="006579C4" w:rsidRPr="0089104F" w:rsidTr="006579C4">
        <w:trPr>
          <w:trHeight w:val="216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7</w:t>
            </w:r>
          </w:p>
        </w:tc>
      </w:tr>
      <w:tr w:rsidR="006579C4" w:rsidRPr="0089104F" w:rsidTr="006579C4">
        <w:trPr>
          <w:trHeight w:val="31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bCs/>
                <w:sz w:val="24"/>
                <w:szCs w:val="24"/>
              </w:rPr>
              <w:t>4,70 - 8,43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6,56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45,92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-5,96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35,52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248,64</w:t>
            </w:r>
          </w:p>
        </w:tc>
      </w:tr>
      <w:tr w:rsidR="006579C4" w:rsidRPr="0089104F" w:rsidTr="006579C4">
        <w:trPr>
          <w:trHeight w:val="31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bCs/>
                <w:sz w:val="24"/>
                <w:szCs w:val="24"/>
              </w:rPr>
              <w:t>8,43 - 12,17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10,3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113,30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-2,22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4,93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54,23</w:t>
            </w:r>
          </w:p>
        </w:tc>
      </w:tr>
      <w:tr w:rsidR="006579C4" w:rsidRPr="0089104F" w:rsidTr="006579C4">
        <w:trPr>
          <w:trHeight w:val="31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bCs/>
                <w:sz w:val="24"/>
                <w:szCs w:val="24"/>
              </w:rPr>
              <w:t>12,17 - 15,90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14,04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84,24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1,52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2,31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13,86</w:t>
            </w:r>
          </w:p>
        </w:tc>
      </w:tr>
      <w:tr w:rsidR="006579C4" w:rsidRPr="0089104F" w:rsidTr="006579C4">
        <w:trPr>
          <w:trHeight w:val="31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bCs/>
                <w:sz w:val="24"/>
                <w:szCs w:val="24"/>
              </w:rPr>
              <w:t>15,90 - 19,63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17,76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88,80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5,24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27,46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137,30</w:t>
            </w:r>
          </w:p>
        </w:tc>
      </w:tr>
      <w:tr w:rsidR="006579C4" w:rsidRPr="0089104F" w:rsidTr="006579C4">
        <w:trPr>
          <w:trHeight w:val="325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bCs/>
                <w:sz w:val="24"/>
                <w:szCs w:val="24"/>
              </w:rPr>
              <w:t>19,63 - 23,37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21,50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43,00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8,98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80,64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161,28</w:t>
            </w:r>
          </w:p>
        </w:tc>
      </w:tr>
      <w:tr w:rsidR="006579C4" w:rsidRPr="0089104F" w:rsidTr="006579C4">
        <w:trPr>
          <w:trHeight w:val="31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bCs/>
                <w:sz w:val="24"/>
                <w:szCs w:val="24"/>
              </w:rPr>
              <w:t>23,37 – 27,10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25,24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25,24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12,72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161,80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161,80</w:t>
            </w:r>
          </w:p>
        </w:tc>
      </w:tr>
      <w:tr w:rsidR="006579C4" w:rsidRPr="0089104F" w:rsidTr="006579C4">
        <w:trPr>
          <w:trHeight w:val="310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ИТОГО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32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400,50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6579C4" w:rsidP="006579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9C4" w:rsidRPr="0089104F" w:rsidRDefault="00855CBA" w:rsidP="006579C4">
            <w:pPr>
              <w:jc w:val="center"/>
              <w:rPr>
                <w:sz w:val="24"/>
                <w:szCs w:val="24"/>
              </w:rPr>
            </w:pPr>
            <w:r w:rsidRPr="0089104F">
              <w:rPr>
                <w:sz w:val="24"/>
                <w:szCs w:val="24"/>
              </w:rPr>
              <w:t>777,11</w:t>
            </w:r>
          </w:p>
        </w:tc>
      </w:tr>
    </w:tbl>
    <w:p w:rsidR="0089104F" w:rsidRDefault="0089104F" w:rsidP="006579C4">
      <w:pPr>
        <w:spacing w:before="120" w:line="360" w:lineRule="auto"/>
        <w:ind w:firstLine="720"/>
        <w:rPr>
          <w:sz w:val="28"/>
          <w:szCs w:val="28"/>
        </w:rPr>
      </w:pPr>
    </w:p>
    <w:p w:rsidR="006579C4" w:rsidRDefault="006579C4" w:rsidP="006579C4">
      <w:pPr>
        <w:spacing w:before="120"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Рассчитаем среднюю арифметическую взвешенную: </w:t>
      </w:r>
    </w:p>
    <w:p w:rsidR="006579C4" w:rsidRDefault="0089104F" w:rsidP="006579C4">
      <w:pPr>
        <w:jc w:val="center"/>
        <w:rPr>
          <w:sz w:val="28"/>
          <w:szCs w:val="28"/>
        </w:rPr>
      </w:pPr>
      <w:r w:rsidRPr="006579C4">
        <w:rPr>
          <w:position w:val="-66"/>
          <w:sz w:val="28"/>
          <w:szCs w:val="28"/>
        </w:rPr>
        <w:object w:dxaOrig="3820" w:dyaOrig="1440">
          <v:shape id="_x0000_i1041" type="#_x0000_t75" style="width:243.75pt;height:77.25pt" o:ole="">
            <v:imagedata r:id="rId42" o:title="" grayscale="t" bilevel="t"/>
          </v:shape>
          <o:OLEObject Type="Embed" ProgID="Equation.3" ShapeID="_x0000_i1041" DrawAspect="Content" ObjectID="_1526390653" r:id="rId43"/>
        </w:object>
      </w:r>
    </w:p>
    <w:p w:rsidR="006579C4" w:rsidRDefault="006579C4" w:rsidP="006579C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Рассчитаем среднее </w:t>
      </w:r>
      <w:proofErr w:type="spellStart"/>
      <w:r>
        <w:rPr>
          <w:sz w:val="28"/>
          <w:szCs w:val="28"/>
        </w:rPr>
        <w:t>квадратическое</w:t>
      </w:r>
      <w:proofErr w:type="spellEnd"/>
      <w:r>
        <w:rPr>
          <w:sz w:val="28"/>
          <w:szCs w:val="28"/>
        </w:rPr>
        <w:t xml:space="preserve"> отклонение:</w:t>
      </w:r>
    </w:p>
    <w:p w:rsidR="006579C4" w:rsidRDefault="0089104F" w:rsidP="006579C4">
      <w:pPr>
        <w:jc w:val="center"/>
        <w:rPr>
          <w:sz w:val="28"/>
          <w:szCs w:val="28"/>
        </w:rPr>
      </w:pPr>
      <w:r>
        <w:rPr>
          <w:rFonts w:ascii="Arial CYR" w:hAnsi="Arial CYR" w:cs="Arial CYR"/>
          <w:position w:val="-68"/>
          <w:sz w:val="28"/>
          <w:szCs w:val="28"/>
        </w:rPr>
        <w:object w:dxaOrig="4120" w:dyaOrig="1520">
          <v:shape id="_x0000_i1042" type="#_x0000_t75" style="width:261.75pt;height:85.5pt" o:ole="">
            <v:imagedata r:id="rId44" o:title="" grayscale="t" bilevel="t"/>
          </v:shape>
          <o:OLEObject Type="Embed" ProgID="Equation.3" ShapeID="_x0000_i1042" DrawAspect="Content" ObjectID="_1526390654" r:id="rId45"/>
        </w:object>
      </w:r>
    </w:p>
    <w:p w:rsidR="001E3547" w:rsidRDefault="001E3547" w:rsidP="006579C4">
      <w:pPr>
        <w:spacing w:line="360" w:lineRule="auto"/>
        <w:ind w:firstLine="720"/>
        <w:rPr>
          <w:sz w:val="28"/>
          <w:szCs w:val="28"/>
        </w:rPr>
      </w:pPr>
    </w:p>
    <w:p w:rsidR="006579C4" w:rsidRDefault="006579C4" w:rsidP="006579C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Рассчитаем дисперсию:</w:t>
      </w:r>
    </w:p>
    <w:p w:rsidR="006579C4" w:rsidRDefault="006579C4" w:rsidP="006579C4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σ</w:t>
      </w:r>
      <w:r>
        <w:rPr>
          <w:bCs/>
          <w:position w:val="10"/>
          <w:sz w:val="28"/>
          <w:szCs w:val="28"/>
        </w:rPr>
        <w:t>2</w:t>
      </w:r>
      <w:r>
        <w:rPr>
          <w:bCs/>
          <w:sz w:val="28"/>
          <w:szCs w:val="28"/>
        </w:rPr>
        <w:t xml:space="preserve"> =</w:t>
      </w:r>
      <w:r w:rsidRPr="00463259">
        <w:rPr>
          <w:bCs/>
          <w:sz w:val="28"/>
          <w:szCs w:val="28"/>
        </w:rPr>
        <w:t xml:space="preserve"> </w:t>
      </w:r>
      <w:r w:rsidR="00855CBA">
        <w:rPr>
          <w:bCs/>
          <w:sz w:val="28"/>
          <w:szCs w:val="28"/>
        </w:rPr>
        <w:t>0,87</w:t>
      </w:r>
      <w:r>
        <w:rPr>
          <w:bCs/>
          <w:position w:val="10"/>
          <w:sz w:val="28"/>
          <w:szCs w:val="28"/>
        </w:rPr>
        <w:t>2</w:t>
      </w:r>
      <w:r w:rsidRPr="00463259">
        <w:rPr>
          <w:bCs/>
          <w:position w:val="10"/>
          <w:sz w:val="28"/>
          <w:szCs w:val="28"/>
        </w:rPr>
        <w:t xml:space="preserve"> </w:t>
      </w:r>
      <w:r>
        <w:rPr>
          <w:bCs/>
          <w:sz w:val="28"/>
          <w:szCs w:val="28"/>
        </w:rPr>
        <w:t>=</w:t>
      </w:r>
      <w:r w:rsidRPr="00463259">
        <w:rPr>
          <w:bCs/>
          <w:sz w:val="28"/>
          <w:szCs w:val="28"/>
        </w:rPr>
        <w:t xml:space="preserve"> </w:t>
      </w:r>
      <w:r w:rsidR="00855CBA">
        <w:rPr>
          <w:bCs/>
          <w:sz w:val="28"/>
          <w:szCs w:val="28"/>
        </w:rPr>
        <w:t>0,76</w:t>
      </w:r>
      <w:r w:rsidR="007808F3">
        <w:rPr>
          <w:bCs/>
          <w:sz w:val="28"/>
          <w:szCs w:val="28"/>
        </w:rPr>
        <w:t xml:space="preserve"> %</w:t>
      </w:r>
    </w:p>
    <w:p w:rsidR="006579C4" w:rsidRDefault="006579C4" w:rsidP="006579C4">
      <w:pPr>
        <w:spacing w:line="360" w:lineRule="auto"/>
        <w:ind w:firstLine="720"/>
        <w:rPr>
          <w:sz w:val="28"/>
          <w:szCs w:val="28"/>
        </w:rPr>
      </w:pPr>
    </w:p>
    <w:p w:rsidR="006579C4" w:rsidRDefault="006579C4" w:rsidP="006579C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Рассчитаем коэффициент вариации: </w:t>
      </w:r>
    </w:p>
    <w:p w:rsidR="006579C4" w:rsidRDefault="00855CBA" w:rsidP="006579C4">
      <w:pPr>
        <w:ind w:firstLine="720"/>
        <w:jc w:val="center"/>
        <w:rPr>
          <w:sz w:val="28"/>
          <w:szCs w:val="28"/>
        </w:rPr>
      </w:pPr>
      <w:r w:rsidRPr="00855CBA">
        <w:rPr>
          <w:position w:val="-28"/>
          <w:sz w:val="28"/>
          <w:szCs w:val="28"/>
        </w:rPr>
        <w:object w:dxaOrig="3320" w:dyaOrig="660">
          <v:shape id="_x0000_i1043" type="#_x0000_t75" style="width:188.25pt;height:37.5pt" o:ole="">
            <v:imagedata r:id="rId46" o:title=""/>
          </v:shape>
          <o:OLEObject Type="Embed" ProgID="Equation.3" ShapeID="_x0000_i1043" DrawAspect="Content" ObjectID="_1526390655" r:id="rId47"/>
        </w:object>
      </w:r>
    </w:p>
    <w:p w:rsidR="006579C4" w:rsidRDefault="006579C4" w:rsidP="006579C4">
      <w:pPr>
        <w:spacing w:line="360" w:lineRule="auto"/>
        <w:ind w:firstLine="720"/>
        <w:jc w:val="both"/>
        <w:rPr>
          <w:sz w:val="28"/>
          <w:szCs w:val="28"/>
        </w:rPr>
      </w:pPr>
      <w:r w:rsidRPr="0089104F">
        <w:rPr>
          <w:bCs/>
          <w:sz w:val="28"/>
          <w:szCs w:val="28"/>
        </w:rPr>
        <w:t>Вывод</w:t>
      </w:r>
      <w:r w:rsidR="0089104F" w:rsidRPr="0089104F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Анализ полученных значений показателей </w:t>
      </w:r>
      <w:r>
        <w:rPr>
          <w:position w:val="-6"/>
          <w:sz w:val="28"/>
          <w:szCs w:val="28"/>
        </w:rPr>
        <w:object w:dxaOrig="260" w:dyaOrig="380">
          <v:shape id="_x0000_i1044" type="#_x0000_t75" style="width:12.75pt;height:18.75pt" o:ole="">
            <v:imagedata r:id="rId28" o:title=""/>
          </v:shape>
          <o:OLEObject Type="Embed" ProgID="Equation.3" ShapeID="_x0000_i1044" DrawAspect="Content" ObjectID="_1526390656" r:id="rId48"/>
        </w:object>
      </w:r>
      <w:r>
        <w:rPr>
          <w:sz w:val="28"/>
          <w:szCs w:val="28"/>
        </w:rPr>
        <w:t xml:space="preserve"> и </w:t>
      </w:r>
      <w:r>
        <w:rPr>
          <w:b/>
          <w:i/>
          <w:sz w:val="28"/>
          <w:szCs w:val="28"/>
        </w:rPr>
        <w:t>σ</w:t>
      </w:r>
      <w:r>
        <w:rPr>
          <w:sz w:val="28"/>
          <w:szCs w:val="28"/>
        </w:rPr>
        <w:t xml:space="preserve"> говорит о том, что</w:t>
      </w:r>
      <w:r w:rsidR="00E30E78">
        <w:rPr>
          <w:sz w:val="28"/>
          <w:szCs w:val="28"/>
        </w:rPr>
        <w:t xml:space="preserve"> уровень</w:t>
      </w:r>
      <w:r>
        <w:rPr>
          <w:sz w:val="28"/>
          <w:szCs w:val="28"/>
        </w:rPr>
        <w:t xml:space="preserve"> </w:t>
      </w:r>
      <w:r w:rsidR="00855CBA" w:rsidRPr="0065538E">
        <w:rPr>
          <w:color w:val="000000"/>
          <w:sz w:val="28"/>
          <w:szCs w:val="28"/>
        </w:rPr>
        <w:t>доходност</w:t>
      </w:r>
      <w:r w:rsidR="00E30E78">
        <w:rPr>
          <w:color w:val="000000"/>
          <w:sz w:val="28"/>
          <w:szCs w:val="28"/>
        </w:rPr>
        <w:t>и</w:t>
      </w:r>
      <w:r w:rsidR="00855CBA" w:rsidRPr="0065538E">
        <w:rPr>
          <w:color w:val="000000"/>
          <w:sz w:val="28"/>
          <w:szCs w:val="28"/>
        </w:rPr>
        <w:t xml:space="preserve"> инвестирования средств пенсионных </w:t>
      </w:r>
      <w:r w:rsidR="00855CBA">
        <w:rPr>
          <w:color w:val="000000"/>
          <w:sz w:val="28"/>
          <w:szCs w:val="28"/>
        </w:rPr>
        <w:t>накоплений с начала 2015 года</w:t>
      </w:r>
      <w:r w:rsidR="007808F3">
        <w:rPr>
          <w:sz w:val="28"/>
          <w:szCs w:val="28"/>
        </w:rPr>
        <w:t xml:space="preserve"> составляет 12,52 %</w:t>
      </w:r>
      <w:r>
        <w:rPr>
          <w:sz w:val="28"/>
          <w:szCs w:val="28"/>
        </w:rPr>
        <w:t xml:space="preserve">, отклонение от этой величины в ту или иную сторону составляет в среднем </w:t>
      </w:r>
      <w:r w:rsidR="007808F3">
        <w:rPr>
          <w:sz w:val="28"/>
          <w:szCs w:val="28"/>
        </w:rPr>
        <w:t>0,87 %</w:t>
      </w:r>
      <w:r>
        <w:rPr>
          <w:sz w:val="28"/>
          <w:szCs w:val="28"/>
        </w:rPr>
        <w:t>, наиболее характерн</w:t>
      </w:r>
      <w:r w:rsidR="00E30E78">
        <w:rPr>
          <w:sz w:val="28"/>
          <w:szCs w:val="28"/>
        </w:rPr>
        <w:t>ый уровень</w:t>
      </w:r>
      <w:r>
        <w:rPr>
          <w:sz w:val="28"/>
          <w:szCs w:val="28"/>
        </w:rPr>
        <w:t xml:space="preserve"> </w:t>
      </w:r>
      <w:r w:rsidR="007808F3" w:rsidRPr="0065538E">
        <w:rPr>
          <w:color w:val="000000"/>
          <w:sz w:val="28"/>
          <w:szCs w:val="28"/>
        </w:rPr>
        <w:t>доходност</w:t>
      </w:r>
      <w:r w:rsidR="00E30E78">
        <w:rPr>
          <w:color w:val="000000"/>
          <w:sz w:val="28"/>
          <w:szCs w:val="28"/>
        </w:rPr>
        <w:t>и</w:t>
      </w:r>
      <w:r w:rsidR="007808F3" w:rsidRPr="0065538E">
        <w:rPr>
          <w:color w:val="000000"/>
          <w:sz w:val="28"/>
          <w:szCs w:val="28"/>
        </w:rPr>
        <w:t xml:space="preserve"> инвестирования средств пенсионных </w:t>
      </w:r>
      <w:r w:rsidR="007808F3">
        <w:rPr>
          <w:color w:val="000000"/>
          <w:sz w:val="28"/>
          <w:szCs w:val="28"/>
        </w:rPr>
        <w:t>накоплений с начала 2015 года</w:t>
      </w:r>
      <w:r w:rsidR="007808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находится в пределах от </w:t>
      </w:r>
      <w:r w:rsidR="007808F3">
        <w:rPr>
          <w:sz w:val="28"/>
          <w:szCs w:val="28"/>
        </w:rPr>
        <w:t>11,65</w:t>
      </w:r>
      <w:r>
        <w:rPr>
          <w:sz w:val="28"/>
          <w:szCs w:val="28"/>
        </w:rPr>
        <w:t xml:space="preserve"> до </w:t>
      </w:r>
      <w:r w:rsidR="007808F3">
        <w:rPr>
          <w:sz w:val="28"/>
          <w:szCs w:val="28"/>
        </w:rPr>
        <w:t>13,39 %</w:t>
      </w:r>
      <w:r>
        <w:rPr>
          <w:sz w:val="28"/>
          <w:szCs w:val="28"/>
        </w:rPr>
        <w:t xml:space="preserve"> (диапазон </w:t>
      </w:r>
      <w:r>
        <w:rPr>
          <w:position w:val="-6"/>
          <w:sz w:val="28"/>
          <w:szCs w:val="28"/>
        </w:rPr>
        <w:object w:dxaOrig="740" w:dyaOrig="279">
          <v:shape id="_x0000_i1045" type="#_x0000_t75" style="width:36.75pt;height:14.25pt" o:ole="">
            <v:imagedata r:id="rId49" o:title=""/>
          </v:shape>
          <o:OLEObject Type="Embed" ProgID="Equation.3" ShapeID="_x0000_i1045" DrawAspect="Content" ObjectID="_1526390657" r:id="rId50"/>
        </w:object>
      </w:r>
      <w:r>
        <w:rPr>
          <w:sz w:val="28"/>
          <w:szCs w:val="28"/>
        </w:rPr>
        <w:t xml:space="preserve">).  </w:t>
      </w:r>
      <w:proofErr w:type="gramEnd"/>
    </w:p>
    <w:p w:rsidR="006579C4" w:rsidRDefault="006579C4" w:rsidP="006579C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</w:t>
      </w:r>
      <w:proofErr w:type="spell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= </w:t>
      </w:r>
      <w:r w:rsidR="007808F3">
        <w:rPr>
          <w:sz w:val="28"/>
          <w:szCs w:val="28"/>
        </w:rPr>
        <w:t>6,95</w:t>
      </w:r>
      <w:r>
        <w:rPr>
          <w:sz w:val="28"/>
          <w:szCs w:val="28"/>
        </w:rPr>
        <w:t xml:space="preserve">% не превышает 33%, следовательно, вариация </w:t>
      </w:r>
      <w:proofErr w:type="gramStart"/>
      <w:r w:rsidR="00E30E78">
        <w:rPr>
          <w:sz w:val="28"/>
          <w:szCs w:val="28"/>
        </w:rPr>
        <w:t xml:space="preserve">уровня </w:t>
      </w:r>
      <w:r w:rsidR="007808F3" w:rsidRPr="0065538E">
        <w:rPr>
          <w:color w:val="000000"/>
          <w:sz w:val="28"/>
          <w:szCs w:val="28"/>
        </w:rPr>
        <w:t>доходност</w:t>
      </w:r>
      <w:r w:rsidR="007808F3">
        <w:rPr>
          <w:color w:val="000000"/>
          <w:sz w:val="28"/>
          <w:szCs w:val="28"/>
        </w:rPr>
        <w:t>и</w:t>
      </w:r>
      <w:r w:rsidR="007808F3" w:rsidRPr="0065538E">
        <w:rPr>
          <w:color w:val="000000"/>
          <w:sz w:val="28"/>
          <w:szCs w:val="28"/>
        </w:rPr>
        <w:t xml:space="preserve"> инвестирования средств пенсионных </w:t>
      </w:r>
      <w:r w:rsidR="007808F3">
        <w:rPr>
          <w:color w:val="000000"/>
          <w:sz w:val="28"/>
          <w:szCs w:val="28"/>
        </w:rPr>
        <w:t>накоплений</w:t>
      </w:r>
      <w:proofErr w:type="gramEnd"/>
      <w:r w:rsidR="007808F3">
        <w:rPr>
          <w:color w:val="000000"/>
          <w:sz w:val="28"/>
          <w:szCs w:val="28"/>
        </w:rPr>
        <w:t xml:space="preserve"> с начала 2015 года</w:t>
      </w:r>
      <w:r>
        <w:rPr>
          <w:sz w:val="28"/>
          <w:szCs w:val="28"/>
        </w:rPr>
        <w:t xml:space="preserve"> в исследуемой совокупности </w:t>
      </w:r>
      <w:r w:rsidR="007808F3">
        <w:rPr>
          <w:sz w:val="28"/>
          <w:szCs w:val="28"/>
        </w:rPr>
        <w:t>НПФ</w:t>
      </w:r>
      <w:r>
        <w:rPr>
          <w:sz w:val="28"/>
          <w:szCs w:val="28"/>
        </w:rPr>
        <w:t xml:space="preserve"> незначительна и совокупность по данному признаку однородна. Расхождение между значениями </w:t>
      </w:r>
      <w:r>
        <w:rPr>
          <w:position w:val="-6"/>
          <w:sz w:val="28"/>
          <w:szCs w:val="28"/>
        </w:rPr>
        <w:object w:dxaOrig="260" w:dyaOrig="380">
          <v:shape id="_x0000_i1046" type="#_x0000_t75" style="width:12.75pt;height:18.75pt" o:ole="">
            <v:imagedata r:id="rId28" o:title=""/>
          </v:shape>
          <o:OLEObject Type="Embed" ProgID="Equation.3" ShapeID="_x0000_i1046" DrawAspect="Content" ObjectID="_1526390658" r:id="rId51"/>
        </w:objec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Мо</w:t>
      </w:r>
      <w:r>
        <w:rPr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Ме</w:t>
      </w:r>
      <w:proofErr w:type="spellEnd"/>
      <w:r>
        <w:rPr>
          <w:sz w:val="28"/>
          <w:szCs w:val="28"/>
        </w:rPr>
        <w:t xml:space="preserve"> незначительно (</w:t>
      </w:r>
      <w:r>
        <w:rPr>
          <w:position w:val="-6"/>
          <w:sz w:val="28"/>
          <w:szCs w:val="28"/>
        </w:rPr>
        <w:object w:dxaOrig="260" w:dyaOrig="380">
          <v:shape id="_x0000_i1047" type="#_x0000_t75" style="width:12.75pt;height:18.75pt" o:ole="">
            <v:imagedata r:id="rId28" o:title=""/>
          </v:shape>
          <o:OLEObject Type="Embed" ProgID="Equation.3" ShapeID="_x0000_i1047" DrawAspect="Content" ObjectID="_1526390659" r:id="rId52"/>
        </w:object>
      </w:r>
      <w:r>
        <w:rPr>
          <w:sz w:val="28"/>
          <w:szCs w:val="28"/>
        </w:rPr>
        <w:t>=</w:t>
      </w:r>
      <w:r w:rsidR="007808F3">
        <w:rPr>
          <w:sz w:val="28"/>
          <w:szCs w:val="28"/>
        </w:rPr>
        <w:t>12,52 %,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Мо</w:t>
      </w:r>
      <w:r>
        <w:rPr>
          <w:sz w:val="28"/>
          <w:szCs w:val="28"/>
        </w:rPr>
        <w:t>=</w:t>
      </w:r>
      <w:r w:rsidR="007808F3">
        <w:rPr>
          <w:sz w:val="28"/>
          <w:szCs w:val="28"/>
        </w:rPr>
        <w:t>10,09 %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Ме</w:t>
      </w:r>
      <w:r>
        <w:rPr>
          <w:sz w:val="28"/>
          <w:szCs w:val="28"/>
        </w:rPr>
        <w:t>=</w:t>
      </w:r>
      <w:r w:rsidR="007808F3">
        <w:rPr>
          <w:sz w:val="28"/>
          <w:szCs w:val="28"/>
        </w:rPr>
        <w:t>11,48 %</w:t>
      </w:r>
      <w:r>
        <w:rPr>
          <w:sz w:val="28"/>
          <w:szCs w:val="28"/>
        </w:rPr>
        <w:t xml:space="preserve">), что подтверждает вывод об однородности совокупности </w:t>
      </w:r>
      <w:r w:rsidR="007808F3">
        <w:rPr>
          <w:sz w:val="28"/>
          <w:szCs w:val="28"/>
        </w:rPr>
        <w:t>НПФ</w:t>
      </w:r>
      <w:r>
        <w:rPr>
          <w:sz w:val="28"/>
          <w:szCs w:val="28"/>
        </w:rPr>
        <w:t>. Таким образом, найденное сре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нее значение</w:t>
      </w:r>
      <w:r w:rsidR="00E30E78">
        <w:rPr>
          <w:sz w:val="28"/>
          <w:szCs w:val="28"/>
        </w:rPr>
        <w:t xml:space="preserve"> </w:t>
      </w:r>
      <w:proofErr w:type="gramStart"/>
      <w:r w:rsidR="00E30E78">
        <w:rPr>
          <w:sz w:val="28"/>
          <w:szCs w:val="28"/>
        </w:rPr>
        <w:t>уровня</w:t>
      </w:r>
      <w:r>
        <w:rPr>
          <w:sz w:val="28"/>
          <w:szCs w:val="28"/>
        </w:rPr>
        <w:t xml:space="preserve"> </w:t>
      </w:r>
      <w:r w:rsidR="007808F3" w:rsidRPr="0065538E">
        <w:rPr>
          <w:color w:val="000000"/>
          <w:sz w:val="28"/>
          <w:szCs w:val="28"/>
        </w:rPr>
        <w:t>доходност</w:t>
      </w:r>
      <w:r w:rsidR="007808F3">
        <w:rPr>
          <w:color w:val="000000"/>
          <w:sz w:val="28"/>
          <w:szCs w:val="28"/>
        </w:rPr>
        <w:t>и</w:t>
      </w:r>
      <w:r w:rsidR="007808F3" w:rsidRPr="0065538E">
        <w:rPr>
          <w:color w:val="000000"/>
          <w:sz w:val="28"/>
          <w:szCs w:val="28"/>
        </w:rPr>
        <w:t xml:space="preserve"> инвестирования средств пенсионных </w:t>
      </w:r>
      <w:r w:rsidR="007808F3">
        <w:rPr>
          <w:color w:val="000000"/>
          <w:sz w:val="28"/>
          <w:szCs w:val="28"/>
        </w:rPr>
        <w:t>нако</w:t>
      </w:r>
      <w:r w:rsidR="007808F3">
        <w:rPr>
          <w:color w:val="000000"/>
          <w:sz w:val="28"/>
          <w:szCs w:val="28"/>
        </w:rPr>
        <w:t>п</w:t>
      </w:r>
      <w:r w:rsidR="007808F3">
        <w:rPr>
          <w:color w:val="000000"/>
          <w:sz w:val="28"/>
          <w:szCs w:val="28"/>
        </w:rPr>
        <w:t>лений</w:t>
      </w:r>
      <w:proofErr w:type="gramEnd"/>
      <w:r w:rsidR="007808F3">
        <w:rPr>
          <w:color w:val="000000"/>
          <w:sz w:val="28"/>
          <w:szCs w:val="28"/>
        </w:rPr>
        <w:t xml:space="preserve"> с начала 2015 </w:t>
      </w:r>
      <w:r>
        <w:rPr>
          <w:sz w:val="28"/>
          <w:szCs w:val="28"/>
        </w:rPr>
        <w:t>(</w:t>
      </w:r>
      <w:r w:rsidR="007808F3">
        <w:rPr>
          <w:sz w:val="28"/>
          <w:szCs w:val="28"/>
        </w:rPr>
        <w:t>12,52 %</w:t>
      </w:r>
      <w:r>
        <w:rPr>
          <w:sz w:val="28"/>
          <w:szCs w:val="28"/>
        </w:rPr>
        <w:t>) является типичной, надежной характеристикой исследуемой совокупности фирм.</w:t>
      </w:r>
    </w:p>
    <w:p w:rsidR="006579C4" w:rsidRPr="0089104F" w:rsidRDefault="006579C4" w:rsidP="0089104F">
      <w:pPr>
        <w:tabs>
          <w:tab w:val="left" w:pos="9355"/>
        </w:tabs>
        <w:spacing w:before="120" w:after="120" w:line="360" w:lineRule="auto"/>
        <w:ind w:right="-1"/>
        <w:jc w:val="center"/>
        <w:rPr>
          <w:sz w:val="28"/>
          <w:szCs w:val="28"/>
        </w:rPr>
      </w:pPr>
      <w:r w:rsidRPr="0089104F">
        <w:rPr>
          <w:sz w:val="28"/>
          <w:szCs w:val="28"/>
        </w:rPr>
        <w:t>4. Вычисление средней арифм</w:t>
      </w:r>
      <w:r w:rsidR="0089104F">
        <w:rPr>
          <w:sz w:val="28"/>
          <w:szCs w:val="28"/>
        </w:rPr>
        <w:t>етической по исходным данным</w:t>
      </w:r>
      <w:r w:rsidRPr="0089104F">
        <w:rPr>
          <w:sz w:val="28"/>
          <w:szCs w:val="28"/>
        </w:rPr>
        <w:t xml:space="preserve"> о</w:t>
      </w:r>
      <w:r w:rsidR="00E30E78" w:rsidRPr="0089104F">
        <w:rPr>
          <w:sz w:val="28"/>
          <w:szCs w:val="28"/>
        </w:rPr>
        <w:t>б</w:t>
      </w:r>
      <w:r w:rsidRPr="0089104F">
        <w:rPr>
          <w:sz w:val="28"/>
          <w:szCs w:val="28"/>
        </w:rPr>
        <w:t xml:space="preserve"> </w:t>
      </w:r>
      <w:r w:rsidR="00E30E78" w:rsidRPr="0089104F">
        <w:rPr>
          <w:sz w:val="28"/>
          <w:szCs w:val="28"/>
        </w:rPr>
        <w:t xml:space="preserve">уровне </w:t>
      </w:r>
      <w:r w:rsidR="00E30E78" w:rsidRPr="0089104F">
        <w:rPr>
          <w:color w:val="000000"/>
          <w:sz w:val="28"/>
          <w:szCs w:val="28"/>
        </w:rPr>
        <w:t>д</w:t>
      </w:r>
      <w:r w:rsidR="00E30E78" w:rsidRPr="0089104F">
        <w:rPr>
          <w:color w:val="000000"/>
          <w:sz w:val="28"/>
          <w:szCs w:val="28"/>
        </w:rPr>
        <w:t>о</w:t>
      </w:r>
      <w:r w:rsidR="00E30E78" w:rsidRPr="0089104F">
        <w:rPr>
          <w:color w:val="000000"/>
          <w:sz w:val="28"/>
          <w:szCs w:val="28"/>
        </w:rPr>
        <w:t>ходности с начала 2015</w:t>
      </w:r>
    </w:p>
    <w:p w:rsidR="006579C4" w:rsidRDefault="006579C4" w:rsidP="0089104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расчета применяется формула </w:t>
      </w:r>
      <w:proofErr w:type="gramStart"/>
      <w:r>
        <w:rPr>
          <w:sz w:val="28"/>
          <w:szCs w:val="28"/>
        </w:rPr>
        <w:t>средней</w:t>
      </w:r>
      <w:proofErr w:type="gramEnd"/>
      <w:r>
        <w:rPr>
          <w:sz w:val="28"/>
          <w:szCs w:val="28"/>
        </w:rPr>
        <w:t xml:space="preserve"> арифметической простой:</w:t>
      </w:r>
    </w:p>
    <w:p w:rsidR="006579C4" w:rsidRDefault="0089104F" w:rsidP="006579C4">
      <w:pPr>
        <w:tabs>
          <w:tab w:val="left" w:pos="8460"/>
        </w:tabs>
        <w:ind w:firstLine="708"/>
        <w:jc w:val="center"/>
        <w:rPr>
          <w:sz w:val="28"/>
          <w:szCs w:val="28"/>
        </w:rPr>
      </w:pPr>
      <w:r>
        <w:rPr>
          <w:position w:val="-24"/>
          <w:sz w:val="28"/>
          <w:szCs w:val="28"/>
        </w:rPr>
        <w:object w:dxaOrig="3500" w:dyaOrig="960">
          <v:shape id="_x0000_i1048" type="#_x0000_t75" style="width:197.25pt;height:54pt" o:ole="">
            <v:imagedata r:id="rId53" o:title=""/>
          </v:shape>
          <o:OLEObject Type="Embed" ProgID="Equation.3" ShapeID="_x0000_i1048" DrawAspect="Content" ObjectID="_1526390660" r:id="rId54"/>
        </w:object>
      </w:r>
      <w:r w:rsidR="006579C4">
        <w:rPr>
          <w:sz w:val="28"/>
          <w:szCs w:val="28"/>
        </w:rPr>
        <w:t>,</w:t>
      </w:r>
    </w:p>
    <w:p w:rsidR="006579C4" w:rsidRPr="0089104F" w:rsidRDefault="006579C4" w:rsidP="006579C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89104F">
        <w:rPr>
          <w:sz w:val="28"/>
          <w:szCs w:val="28"/>
        </w:rPr>
        <w:t>Причина расхождения средних величин, рассчитанны</w:t>
      </w:r>
      <w:r w:rsidR="00AF3D91" w:rsidRPr="0089104F">
        <w:rPr>
          <w:sz w:val="28"/>
          <w:szCs w:val="28"/>
        </w:rPr>
        <w:t>х по исходным данным (12,17 %</w:t>
      </w:r>
      <w:r w:rsidRPr="0089104F">
        <w:rPr>
          <w:sz w:val="28"/>
          <w:szCs w:val="28"/>
        </w:rPr>
        <w:t>) и по интервальном</w:t>
      </w:r>
      <w:r w:rsidR="00AF3D91" w:rsidRPr="0089104F">
        <w:rPr>
          <w:sz w:val="28"/>
          <w:szCs w:val="28"/>
        </w:rPr>
        <w:t>у ряду распределения (12,52 %</w:t>
      </w:r>
      <w:r w:rsidRPr="0089104F">
        <w:rPr>
          <w:sz w:val="28"/>
          <w:szCs w:val="28"/>
        </w:rPr>
        <w:t>), закл</w:t>
      </w:r>
      <w:r w:rsidRPr="0089104F">
        <w:rPr>
          <w:sz w:val="28"/>
          <w:szCs w:val="28"/>
        </w:rPr>
        <w:t>ю</w:t>
      </w:r>
      <w:r w:rsidRPr="0089104F">
        <w:rPr>
          <w:sz w:val="28"/>
          <w:szCs w:val="28"/>
        </w:rPr>
        <w:t xml:space="preserve">чается в том, что в первом случае средняя определяется по </w:t>
      </w:r>
      <w:r w:rsidRPr="0089104F">
        <w:rPr>
          <w:iCs/>
          <w:sz w:val="28"/>
          <w:szCs w:val="28"/>
        </w:rPr>
        <w:t>фактическим зн</w:t>
      </w:r>
      <w:r w:rsidRPr="0089104F">
        <w:rPr>
          <w:iCs/>
          <w:sz w:val="28"/>
          <w:szCs w:val="28"/>
        </w:rPr>
        <w:t>а</w:t>
      </w:r>
      <w:r w:rsidRPr="0089104F">
        <w:rPr>
          <w:iCs/>
          <w:sz w:val="28"/>
          <w:szCs w:val="28"/>
        </w:rPr>
        <w:t>чениям</w:t>
      </w:r>
      <w:r w:rsidRPr="0089104F">
        <w:rPr>
          <w:sz w:val="28"/>
          <w:szCs w:val="28"/>
        </w:rPr>
        <w:t xml:space="preserve"> и</w:t>
      </w:r>
      <w:r w:rsidR="00AF3D91" w:rsidRPr="0089104F">
        <w:rPr>
          <w:sz w:val="28"/>
          <w:szCs w:val="28"/>
        </w:rPr>
        <w:t>сследуемого признака для всех 32-х НПФ</w:t>
      </w:r>
      <w:r w:rsidRPr="0089104F">
        <w:rPr>
          <w:sz w:val="28"/>
          <w:szCs w:val="28"/>
        </w:rPr>
        <w:t>, а во втором случае в к</w:t>
      </w:r>
      <w:r w:rsidRPr="0089104F">
        <w:rPr>
          <w:sz w:val="28"/>
          <w:szCs w:val="28"/>
        </w:rPr>
        <w:t>а</w:t>
      </w:r>
      <w:r w:rsidRPr="0089104F">
        <w:rPr>
          <w:sz w:val="28"/>
          <w:szCs w:val="28"/>
        </w:rPr>
        <w:lastRenderedPageBreak/>
        <w:t xml:space="preserve">честве значений признака берутся </w:t>
      </w:r>
      <w:r w:rsidRPr="0089104F">
        <w:rPr>
          <w:iCs/>
          <w:sz w:val="28"/>
          <w:szCs w:val="28"/>
        </w:rPr>
        <w:t>середины интервалов</w:t>
      </w:r>
      <w:r w:rsidRPr="0089104F">
        <w:rPr>
          <w:sz w:val="28"/>
          <w:szCs w:val="28"/>
        </w:rPr>
        <w:t xml:space="preserve"> </w:t>
      </w:r>
      <w:r w:rsidRPr="0089104F">
        <w:rPr>
          <w:b/>
          <w:position w:val="-14"/>
          <w:sz w:val="28"/>
          <w:szCs w:val="28"/>
          <w:lang w:val="en-US"/>
        </w:rPr>
        <w:object w:dxaOrig="340" w:dyaOrig="440">
          <v:shape id="_x0000_i1049" type="#_x0000_t75" style="width:17.25pt;height:21.75pt" o:ole="">
            <v:imagedata r:id="rId55" o:title=""/>
          </v:shape>
          <o:OLEObject Type="Embed" ProgID="Equation.3" ShapeID="_x0000_i1049" DrawAspect="Content" ObjectID="_1526390661" r:id="rId56"/>
        </w:object>
      </w:r>
      <w:r w:rsidRPr="0089104F">
        <w:rPr>
          <w:sz w:val="28"/>
          <w:szCs w:val="28"/>
        </w:rPr>
        <w:t xml:space="preserve"> и, следовательно, значение средней будет менее точным.</w:t>
      </w:r>
      <w:proofErr w:type="gramEnd"/>
      <w:r w:rsidRPr="0089104F">
        <w:rPr>
          <w:sz w:val="28"/>
          <w:szCs w:val="28"/>
        </w:rPr>
        <w:t xml:space="preserve"> Вместе с тем, при округлении обеих рассматриваемых величи</w:t>
      </w:r>
      <w:r w:rsidR="00AF3D91" w:rsidRPr="0089104F">
        <w:rPr>
          <w:sz w:val="28"/>
          <w:szCs w:val="28"/>
        </w:rPr>
        <w:t>н их значения совпадают (12 %</w:t>
      </w:r>
      <w:r w:rsidRPr="0089104F">
        <w:rPr>
          <w:sz w:val="28"/>
          <w:szCs w:val="28"/>
        </w:rPr>
        <w:t>), что говорит о д</w:t>
      </w:r>
      <w:r w:rsidRPr="0089104F">
        <w:rPr>
          <w:sz w:val="28"/>
          <w:szCs w:val="28"/>
        </w:rPr>
        <w:t>о</w:t>
      </w:r>
      <w:r w:rsidRPr="0089104F">
        <w:rPr>
          <w:sz w:val="28"/>
          <w:szCs w:val="28"/>
        </w:rPr>
        <w:t>статочно равномерном распределении</w:t>
      </w:r>
      <w:r w:rsidR="00E30E78" w:rsidRPr="0089104F">
        <w:rPr>
          <w:sz w:val="28"/>
          <w:szCs w:val="28"/>
        </w:rPr>
        <w:t xml:space="preserve"> уровня</w:t>
      </w:r>
      <w:r w:rsidRPr="0089104F">
        <w:rPr>
          <w:sz w:val="28"/>
          <w:szCs w:val="28"/>
        </w:rPr>
        <w:t xml:space="preserve"> </w:t>
      </w:r>
      <w:r w:rsidR="00E30E78" w:rsidRPr="0089104F">
        <w:rPr>
          <w:color w:val="000000"/>
          <w:sz w:val="28"/>
          <w:szCs w:val="28"/>
        </w:rPr>
        <w:t xml:space="preserve">доходности </w:t>
      </w:r>
      <w:r w:rsidR="00C75F29">
        <w:rPr>
          <w:color w:val="000000"/>
          <w:sz w:val="28"/>
          <w:szCs w:val="28"/>
        </w:rPr>
        <w:t>с начала 2015 года</w:t>
      </w:r>
      <w:r w:rsidRPr="0089104F">
        <w:rPr>
          <w:sz w:val="28"/>
          <w:szCs w:val="28"/>
        </w:rPr>
        <w:t xml:space="preserve"> внутри каждой группы интервального ряда.</w:t>
      </w:r>
    </w:p>
    <w:p w:rsidR="006579C4" w:rsidRPr="0089104F" w:rsidRDefault="006579C4" w:rsidP="006579C4">
      <w:pPr>
        <w:pStyle w:val="a4"/>
        <w:jc w:val="center"/>
        <w:rPr>
          <w:b/>
          <w:sz w:val="32"/>
        </w:rPr>
      </w:pPr>
    </w:p>
    <w:p w:rsidR="0089104F" w:rsidRDefault="0089104F">
      <w:pPr>
        <w:widowControl/>
        <w:autoSpaceDE/>
        <w:autoSpaceDN/>
        <w:adjustRightInd/>
      </w:pPr>
      <w:r>
        <w:br w:type="page"/>
      </w:r>
    </w:p>
    <w:p w:rsidR="000F4F74" w:rsidRPr="000F4F74" w:rsidRDefault="0089104F" w:rsidP="000F4F74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9" w:name="_Toc438504859"/>
      <w:bookmarkStart w:id="10" w:name="_Toc438506279"/>
      <w:r w:rsidRPr="0089104F">
        <w:rPr>
          <w:rFonts w:ascii="Times New Roman" w:hAnsi="Times New Roman"/>
          <w:b w:val="0"/>
          <w:sz w:val="28"/>
          <w:szCs w:val="28"/>
        </w:rPr>
        <w:lastRenderedPageBreak/>
        <w:t>Заключение</w:t>
      </w:r>
      <w:bookmarkEnd w:id="9"/>
      <w:bookmarkEnd w:id="10"/>
    </w:p>
    <w:p w:rsidR="000F4F74" w:rsidRPr="000F4F74" w:rsidRDefault="000F4F74" w:rsidP="000F4F74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В данной работе был проведен</w:t>
      </w:r>
      <w:r w:rsidRPr="00C63C3C">
        <w:rPr>
          <w:rFonts w:eastAsia="Calibri"/>
          <w:sz w:val="28"/>
          <w:szCs w:val="28"/>
        </w:rPr>
        <w:t xml:space="preserve"> </w:t>
      </w:r>
      <w:r w:rsidRPr="00C63C3C">
        <w:rPr>
          <w:sz w:val="28"/>
          <w:szCs w:val="28"/>
        </w:rPr>
        <w:t>статистическ</w:t>
      </w:r>
      <w:r>
        <w:rPr>
          <w:sz w:val="28"/>
          <w:szCs w:val="28"/>
        </w:rPr>
        <w:t xml:space="preserve">ий </w:t>
      </w:r>
      <w:r w:rsidRPr="00C63C3C">
        <w:rPr>
          <w:sz w:val="28"/>
          <w:szCs w:val="28"/>
        </w:rPr>
        <w:t xml:space="preserve">анализ </w:t>
      </w:r>
      <w:r w:rsidRPr="000F4F74">
        <w:rPr>
          <w:sz w:val="28"/>
          <w:szCs w:val="28"/>
        </w:rPr>
        <w:t>негосударстве</w:t>
      </w:r>
      <w:r w:rsidRPr="000F4F74">
        <w:rPr>
          <w:sz w:val="28"/>
          <w:szCs w:val="28"/>
        </w:rPr>
        <w:t>н</w:t>
      </w:r>
      <w:r w:rsidRPr="000F4F74">
        <w:rPr>
          <w:sz w:val="28"/>
          <w:szCs w:val="28"/>
        </w:rPr>
        <w:t xml:space="preserve">ных пенсионных фондов, входящих в систему АСВ при помощи построения статистического рядя распределения НПФ по </w:t>
      </w:r>
      <w:r w:rsidRPr="000F4F74">
        <w:rPr>
          <w:bCs/>
          <w:iCs/>
          <w:sz w:val="28"/>
          <w:szCs w:val="28"/>
        </w:rPr>
        <w:t>уровню доходности с начала 2015 года</w:t>
      </w:r>
      <w:r w:rsidRPr="000F4F74">
        <w:rPr>
          <w:sz w:val="28"/>
          <w:szCs w:val="28"/>
        </w:rPr>
        <w:t xml:space="preserve">, образовав </w:t>
      </w:r>
      <w:r w:rsidRPr="000F4F74">
        <w:rPr>
          <w:bCs/>
          <w:iCs/>
          <w:sz w:val="28"/>
          <w:szCs w:val="28"/>
        </w:rPr>
        <w:t>шесть</w:t>
      </w:r>
      <w:r w:rsidRPr="000F4F74">
        <w:rPr>
          <w:sz w:val="28"/>
          <w:szCs w:val="28"/>
        </w:rPr>
        <w:t xml:space="preserve"> групп с равными интервалами, определения зн</w:t>
      </w:r>
      <w:r w:rsidRPr="000F4F74">
        <w:rPr>
          <w:sz w:val="28"/>
          <w:szCs w:val="28"/>
        </w:rPr>
        <w:t>а</w:t>
      </w:r>
      <w:r w:rsidRPr="000F4F74">
        <w:rPr>
          <w:sz w:val="28"/>
          <w:szCs w:val="28"/>
        </w:rPr>
        <w:t>чения моды и медианы полученного ряда распределения графическим мет</w:t>
      </w:r>
      <w:r w:rsidRPr="000F4F74">
        <w:rPr>
          <w:sz w:val="28"/>
          <w:szCs w:val="28"/>
        </w:rPr>
        <w:t>о</w:t>
      </w:r>
      <w:r w:rsidRPr="000F4F74">
        <w:rPr>
          <w:sz w:val="28"/>
          <w:szCs w:val="28"/>
        </w:rPr>
        <w:t xml:space="preserve">дом и путем расчетов, </w:t>
      </w:r>
      <w:proofErr w:type="spellStart"/>
      <w:r w:rsidRPr="000F4F74">
        <w:rPr>
          <w:sz w:val="28"/>
          <w:szCs w:val="28"/>
        </w:rPr>
        <w:t>рассчета</w:t>
      </w:r>
      <w:proofErr w:type="spellEnd"/>
      <w:r w:rsidRPr="000F4F74">
        <w:rPr>
          <w:sz w:val="28"/>
          <w:szCs w:val="28"/>
        </w:rPr>
        <w:t xml:space="preserve"> характеристики ряда распределения: средней арифметической, среднего </w:t>
      </w:r>
      <w:proofErr w:type="spellStart"/>
      <w:r w:rsidRPr="000F4F74">
        <w:rPr>
          <w:sz w:val="28"/>
          <w:szCs w:val="28"/>
        </w:rPr>
        <w:t>квадратического</w:t>
      </w:r>
      <w:proofErr w:type="spellEnd"/>
      <w:r w:rsidRPr="000F4F74">
        <w:rPr>
          <w:sz w:val="28"/>
          <w:szCs w:val="28"/>
        </w:rPr>
        <w:t xml:space="preserve"> отклонения, коэффициента вар</w:t>
      </w:r>
      <w:r w:rsidRPr="000F4F74">
        <w:rPr>
          <w:sz w:val="28"/>
          <w:szCs w:val="28"/>
        </w:rPr>
        <w:t>и</w:t>
      </w:r>
      <w:r w:rsidRPr="000F4F74">
        <w:rPr>
          <w:sz w:val="28"/>
          <w:szCs w:val="28"/>
        </w:rPr>
        <w:t>ации, вычисления средней</w:t>
      </w:r>
      <w:proofErr w:type="gramEnd"/>
      <w:r w:rsidRPr="000F4F74">
        <w:rPr>
          <w:sz w:val="28"/>
          <w:szCs w:val="28"/>
        </w:rPr>
        <w:t xml:space="preserve"> арифметической по исходным данным и сравн</w:t>
      </w:r>
      <w:r w:rsidRPr="000F4F74">
        <w:rPr>
          <w:sz w:val="28"/>
          <w:szCs w:val="28"/>
        </w:rPr>
        <w:t>е</w:t>
      </w:r>
      <w:r w:rsidRPr="000F4F74">
        <w:rPr>
          <w:sz w:val="28"/>
          <w:szCs w:val="28"/>
        </w:rPr>
        <w:t>ния её с аналогичным показателем, рассчитанным в п. 3 для интервального ряда распределения.</w:t>
      </w:r>
    </w:p>
    <w:p w:rsidR="000F4F74" w:rsidRDefault="000F4F74" w:rsidP="00C75F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интервального ряда распределения изучаемой совокупности НПФ показывает, что р</w:t>
      </w:r>
      <w:r w:rsidRPr="00755E0B">
        <w:rPr>
          <w:sz w:val="28"/>
          <w:szCs w:val="28"/>
        </w:rPr>
        <w:t>аспределение НПФ по</w:t>
      </w:r>
      <w:r>
        <w:rPr>
          <w:sz w:val="28"/>
          <w:szCs w:val="28"/>
        </w:rPr>
        <w:t xml:space="preserve"> уровню </w:t>
      </w:r>
      <w:r w:rsidRPr="00755E0B">
        <w:rPr>
          <w:sz w:val="28"/>
          <w:szCs w:val="28"/>
        </w:rPr>
        <w:t xml:space="preserve"> с начала 2015 года</w:t>
      </w:r>
      <w:r>
        <w:rPr>
          <w:sz w:val="28"/>
          <w:szCs w:val="28"/>
        </w:rPr>
        <w:t xml:space="preserve"> не является равномерным: преобладают НПФ с </w:t>
      </w:r>
      <w:r w:rsidRPr="00755E0B">
        <w:rPr>
          <w:sz w:val="28"/>
          <w:szCs w:val="28"/>
        </w:rPr>
        <w:t>доходност</w:t>
      </w:r>
      <w:r>
        <w:rPr>
          <w:sz w:val="28"/>
          <w:szCs w:val="28"/>
        </w:rPr>
        <w:t xml:space="preserve">ью </w:t>
      </w:r>
      <w:r w:rsidRPr="00755E0B">
        <w:rPr>
          <w:sz w:val="28"/>
          <w:szCs w:val="28"/>
        </w:rPr>
        <w:t xml:space="preserve">инвестирования средств пенсионных накоплений с начала 2015 года </w:t>
      </w:r>
      <w:r w:rsidRPr="00755E0B">
        <w:rPr>
          <w:bCs/>
          <w:sz w:val="28"/>
          <w:szCs w:val="28"/>
        </w:rPr>
        <w:t>8,43</w:t>
      </w:r>
      <w:r>
        <w:rPr>
          <w:bCs/>
          <w:sz w:val="28"/>
          <w:szCs w:val="28"/>
        </w:rPr>
        <w:t>-12,17 %</w:t>
      </w:r>
      <w:r>
        <w:rPr>
          <w:sz w:val="28"/>
          <w:szCs w:val="28"/>
        </w:rPr>
        <w:t xml:space="preserve"> (это 11 НПФ, доля которых составляет  34,38% от общего числа фирм); самая мал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численная – г</w:t>
      </w:r>
      <w:r w:rsidRPr="00755E0B">
        <w:rPr>
          <w:sz w:val="28"/>
          <w:szCs w:val="28"/>
        </w:rPr>
        <w:t>рупп</w:t>
      </w:r>
      <w:r>
        <w:rPr>
          <w:sz w:val="28"/>
          <w:szCs w:val="28"/>
        </w:rPr>
        <w:t>а</w:t>
      </w:r>
      <w:r w:rsidRPr="00755E0B">
        <w:rPr>
          <w:sz w:val="28"/>
          <w:szCs w:val="28"/>
        </w:rPr>
        <w:t xml:space="preserve"> НПФ </w:t>
      </w:r>
      <w:r>
        <w:rPr>
          <w:sz w:val="28"/>
          <w:szCs w:val="28"/>
        </w:rPr>
        <w:t>с уровнем</w:t>
      </w:r>
      <w:r w:rsidRPr="00755E0B">
        <w:rPr>
          <w:sz w:val="28"/>
          <w:szCs w:val="28"/>
        </w:rPr>
        <w:t xml:space="preserve"> доходност</w:t>
      </w:r>
      <w:r>
        <w:rPr>
          <w:sz w:val="28"/>
          <w:szCs w:val="28"/>
        </w:rPr>
        <w:t>и</w:t>
      </w:r>
      <w:r w:rsidRPr="00755E0B">
        <w:rPr>
          <w:sz w:val="28"/>
          <w:szCs w:val="28"/>
        </w:rPr>
        <w:t xml:space="preserve"> инвестирования средств пе</w:t>
      </w:r>
      <w:r w:rsidRPr="00755E0B">
        <w:rPr>
          <w:sz w:val="28"/>
          <w:szCs w:val="28"/>
        </w:rPr>
        <w:t>н</w:t>
      </w:r>
      <w:r w:rsidRPr="00755E0B">
        <w:rPr>
          <w:sz w:val="28"/>
          <w:szCs w:val="28"/>
        </w:rPr>
        <w:t>сионных накоплений с начала 2015 года</w:t>
      </w:r>
      <w:r>
        <w:rPr>
          <w:sz w:val="28"/>
          <w:szCs w:val="28"/>
        </w:rPr>
        <w:t xml:space="preserve"> </w:t>
      </w:r>
      <w:r w:rsidRPr="00755E0B">
        <w:rPr>
          <w:sz w:val="28"/>
          <w:szCs w:val="28"/>
        </w:rPr>
        <w:t>23,37 – 27,10</w:t>
      </w:r>
      <w:r>
        <w:rPr>
          <w:sz w:val="28"/>
          <w:szCs w:val="28"/>
        </w:rPr>
        <w:t xml:space="preserve"> %</w:t>
      </w:r>
      <w:r w:rsidRPr="00755E0B">
        <w:rPr>
          <w:sz w:val="28"/>
          <w:szCs w:val="28"/>
        </w:rPr>
        <w:t xml:space="preserve"> </w:t>
      </w:r>
      <w:r>
        <w:rPr>
          <w:sz w:val="28"/>
          <w:szCs w:val="28"/>
        </w:rPr>
        <w:t>(это 1 НПФ, доля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торого составляет 3,13%).</w:t>
      </w:r>
    </w:p>
    <w:p w:rsidR="000F4F74" w:rsidRDefault="000F4F74" w:rsidP="000F4F74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рассматриваемой совокупности НПФ наиболее распространенный уровень </w:t>
      </w:r>
      <w:r w:rsidRPr="0065538E">
        <w:rPr>
          <w:color w:val="000000"/>
          <w:sz w:val="28"/>
          <w:szCs w:val="28"/>
        </w:rPr>
        <w:t>доходност</w:t>
      </w:r>
      <w:r>
        <w:rPr>
          <w:color w:val="000000"/>
          <w:sz w:val="28"/>
          <w:szCs w:val="28"/>
        </w:rPr>
        <w:t>и</w:t>
      </w:r>
      <w:r w:rsidRPr="0065538E">
        <w:rPr>
          <w:color w:val="000000"/>
          <w:sz w:val="28"/>
          <w:szCs w:val="28"/>
        </w:rPr>
        <w:t xml:space="preserve"> инвестирования средств пенсионных </w:t>
      </w:r>
      <w:r>
        <w:rPr>
          <w:color w:val="000000"/>
          <w:sz w:val="28"/>
          <w:szCs w:val="28"/>
        </w:rPr>
        <w:t>накоплений с нач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ла 2015 года характеризуется средней величиной 10,09 %</w:t>
      </w:r>
      <w:r>
        <w:rPr>
          <w:sz w:val="28"/>
          <w:szCs w:val="28"/>
        </w:rPr>
        <w:t>.</w:t>
      </w:r>
    </w:p>
    <w:p w:rsidR="000F4F74" w:rsidRDefault="000F4F74" w:rsidP="000F4F74">
      <w:pPr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рассматриваемой совокупности НПФ половина НПФ имеют уровень </w:t>
      </w:r>
      <w:r w:rsidRPr="0065538E">
        <w:rPr>
          <w:color w:val="000000"/>
          <w:sz w:val="28"/>
          <w:szCs w:val="28"/>
        </w:rPr>
        <w:t>доходност</w:t>
      </w:r>
      <w:r>
        <w:rPr>
          <w:color w:val="000000"/>
          <w:sz w:val="28"/>
          <w:szCs w:val="28"/>
        </w:rPr>
        <w:t>и</w:t>
      </w:r>
      <w:r w:rsidRPr="0065538E">
        <w:rPr>
          <w:color w:val="000000"/>
          <w:sz w:val="28"/>
          <w:szCs w:val="28"/>
        </w:rPr>
        <w:t xml:space="preserve"> инвестирования средств пенсионных </w:t>
      </w:r>
      <w:r>
        <w:rPr>
          <w:color w:val="000000"/>
          <w:sz w:val="28"/>
          <w:szCs w:val="28"/>
        </w:rPr>
        <w:t>накоплений с начала 2015 года</w:t>
      </w:r>
      <w:r>
        <w:rPr>
          <w:sz w:val="28"/>
          <w:szCs w:val="28"/>
        </w:rPr>
        <w:t xml:space="preserve"> не более 11,48 %, а другая половина – не менее 11,48 %.</w:t>
      </w:r>
    </w:p>
    <w:p w:rsidR="001E3547" w:rsidRPr="001E3547" w:rsidRDefault="001E3547" w:rsidP="001E3547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t xml:space="preserve">Негосударственный пенсионный фонд </w:t>
      </w:r>
      <w:r>
        <w:rPr>
          <w:color w:val="000000"/>
          <w:sz w:val="28"/>
          <w:szCs w:val="28"/>
        </w:rPr>
        <w:t>–</w:t>
      </w:r>
      <w:r w:rsidRPr="001E3547">
        <w:rPr>
          <w:color w:val="000000"/>
          <w:sz w:val="28"/>
          <w:szCs w:val="28"/>
        </w:rPr>
        <w:t xml:space="preserve"> это особое организационно-правовая форма некоммерческой организации социального обеспечения, и</w:t>
      </w:r>
      <w:r w:rsidRPr="001E3547">
        <w:rPr>
          <w:color w:val="000000"/>
          <w:sz w:val="28"/>
          <w:szCs w:val="28"/>
        </w:rPr>
        <w:t>с</w:t>
      </w:r>
      <w:r w:rsidRPr="001E3547">
        <w:rPr>
          <w:color w:val="000000"/>
          <w:sz w:val="28"/>
          <w:szCs w:val="28"/>
        </w:rPr>
        <w:t>ключительным видом деятельности которой является пенсионное обеспеч</w:t>
      </w:r>
      <w:r w:rsidRPr="001E3547">
        <w:rPr>
          <w:color w:val="000000"/>
          <w:sz w:val="28"/>
          <w:szCs w:val="28"/>
        </w:rPr>
        <w:t>е</w:t>
      </w:r>
      <w:r w:rsidRPr="001E3547">
        <w:rPr>
          <w:color w:val="000000"/>
          <w:sz w:val="28"/>
          <w:szCs w:val="28"/>
        </w:rPr>
        <w:t>ние участников фонда, осуществляемая на основе договора.</w:t>
      </w:r>
    </w:p>
    <w:p w:rsidR="001E3547" w:rsidRPr="001E3547" w:rsidRDefault="001E3547" w:rsidP="001E3547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lastRenderedPageBreak/>
        <w:t>Размещение пенсионных резервов осуществляется на принципах: надёжности, сохранности, ликвидности, доходности, диверсификации. Наиболее перспективными в России являются корпоративные и професси</w:t>
      </w:r>
      <w:r w:rsidRPr="001E3547">
        <w:rPr>
          <w:color w:val="000000"/>
          <w:sz w:val="28"/>
          <w:szCs w:val="28"/>
        </w:rPr>
        <w:t>о</w:t>
      </w:r>
      <w:r w:rsidRPr="001E3547">
        <w:rPr>
          <w:color w:val="000000"/>
          <w:sz w:val="28"/>
          <w:szCs w:val="28"/>
        </w:rPr>
        <w:t>нальные пенсионные фонды. Им присущ высокий уровень социальной отве</w:t>
      </w:r>
      <w:r w:rsidRPr="001E3547">
        <w:rPr>
          <w:color w:val="000000"/>
          <w:sz w:val="28"/>
          <w:szCs w:val="28"/>
        </w:rPr>
        <w:t>т</w:t>
      </w:r>
      <w:r w:rsidRPr="001E3547">
        <w:rPr>
          <w:color w:val="000000"/>
          <w:sz w:val="28"/>
          <w:szCs w:val="28"/>
        </w:rPr>
        <w:t>ственности, прозрачность деятельности и наличие различных форм общ</w:t>
      </w:r>
      <w:r w:rsidRPr="001E3547">
        <w:rPr>
          <w:color w:val="000000"/>
          <w:sz w:val="28"/>
          <w:szCs w:val="28"/>
        </w:rPr>
        <w:t>е</w:t>
      </w:r>
      <w:r w:rsidRPr="001E3547">
        <w:rPr>
          <w:color w:val="000000"/>
          <w:sz w:val="28"/>
          <w:szCs w:val="28"/>
        </w:rPr>
        <w:t>ственного контроля. Тем не менее, и на региональном, и на национальном уровне объективно необходимы и открытые фонды. По мере повышения бл</w:t>
      </w:r>
      <w:r w:rsidRPr="001E3547">
        <w:rPr>
          <w:color w:val="000000"/>
          <w:sz w:val="28"/>
          <w:szCs w:val="28"/>
        </w:rPr>
        <w:t>а</w:t>
      </w:r>
      <w:r w:rsidRPr="001E3547">
        <w:rPr>
          <w:color w:val="000000"/>
          <w:sz w:val="28"/>
          <w:szCs w:val="28"/>
        </w:rPr>
        <w:t>госостояния населения их значение, будет увеличиваться.</w:t>
      </w:r>
    </w:p>
    <w:p w:rsidR="001E3547" w:rsidRPr="001E3547" w:rsidRDefault="001E3547" w:rsidP="001E3547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t>Из всех ныне действующих социально-финансовых институтов негос</w:t>
      </w:r>
      <w:r w:rsidRPr="001E3547">
        <w:rPr>
          <w:color w:val="000000"/>
          <w:sz w:val="28"/>
          <w:szCs w:val="28"/>
        </w:rPr>
        <w:t>у</w:t>
      </w:r>
      <w:r w:rsidRPr="001E3547">
        <w:rPr>
          <w:color w:val="000000"/>
          <w:sz w:val="28"/>
          <w:szCs w:val="28"/>
        </w:rPr>
        <w:t>дарственные пенсионные фонды имеют наиболее развитую систему закон</w:t>
      </w:r>
      <w:r w:rsidRPr="001E3547">
        <w:rPr>
          <w:color w:val="000000"/>
          <w:sz w:val="28"/>
          <w:szCs w:val="28"/>
        </w:rPr>
        <w:t>о</w:t>
      </w:r>
      <w:r w:rsidRPr="001E3547">
        <w:rPr>
          <w:color w:val="000000"/>
          <w:sz w:val="28"/>
          <w:szCs w:val="28"/>
        </w:rPr>
        <w:t>дательно установленных требований к финансовому состоянию и условиям деятельности. К числу таких требований относятся:</w:t>
      </w:r>
    </w:p>
    <w:p w:rsidR="001E3547" w:rsidRPr="001E3547" w:rsidRDefault="001E3547" w:rsidP="001E3547">
      <w:pPr>
        <w:pStyle w:val="aa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t>обязательное лицензирование деятельности негосударственного пенсионного фонда;</w:t>
      </w:r>
    </w:p>
    <w:p w:rsidR="001E3547" w:rsidRPr="001E3547" w:rsidRDefault="001E3547" w:rsidP="001E3547">
      <w:pPr>
        <w:pStyle w:val="aa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t>разделение имущества НПФ на пенсионные резервы (средства, предназначенные исключительно для выполнения обязательств по негос</w:t>
      </w:r>
      <w:r w:rsidRPr="001E3547">
        <w:rPr>
          <w:color w:val="000000"/>
          <w:sz w:val="28"/>
          <w:szCs w:val="28"/>
        </w:rPr>
        <w:t>у</w:t>
      </w:r>
      <w:r w:rsidRPr="001E3547">
        <w:rPr>
          <w:color w:val="000000"/>
          <w:sz w:val="28"/>
          <w:szCs w:val="28"/>
        </w:rPr>
        <w:t>дарственному пенсионному обеспечению), пенсионные накопления (сре</w:t>
      </w:r>
      <w:r w:rsidRPr="001E3547">
        <w:rPr>
          <w:color w:val="000000"/>
          <w:sz w:val="28"/>
          <w:szCs w:val="28"/>
        </w:rPr>
        <w:t>д</w:t>
      </w:r>
      <w:r w:rsidRPr="001E3547">
        <w:rPr>
          <w:color w:val="000000"/>
          <w:sz w:val="28"/>
          <w:szCs w:val="28"/>
        </w:rPr>
        <w:t>ства, накопленные на пенсионных счетах накопительной части трудовой пе</w:t>
      </w:r>
      <w:r w:rsidRPr="001E3547">
        <w:rPr>
          <w:color w:val="000000"/>
          <w:sz w:val="28"/>
          <w:szCs w:val="28"/>
        </w:rPr>
        <w:t>н</w:t>
      </w:r>
      <w:r w:rsidRPr="001E3547">
        <w:rPr>
          <w:color w:val="000000"/>
          <w:sz w:val="28"/>
          <w:szCs w:val="28"/>
        </w:rPr>
        <w:t>сии) и имущество, предназначенное для обеспечения уставной деятельности фонда, раздельный учет этих видов имущества и недопустимость смешения операций по ним;</w:t>
      </w:r>
    </w:p>
    <w:p w:rsidR="001E3547" w:rsidRPr="001E3547" w:rsidRDefault="001E3547" w:rsidP="001E3547">
      <w:pPr>
        <w:pStyle w:val="aa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t>законодательно установленный минимальный размер имущества для обеспечения уставной деятельности - 3 млн. рублей в период до 1 января 2005 года и 30 млн. рублей после этой даты;</w:t>
      </w:r>
    </w:p>
    <w:p w:rsidR="001E3547" w:rsidRPr="001E3547" w:rsidRDefault="001E3547" w:rsidP="001E3547">
      <w:pPr>
        <w:pStyle w:val="aa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t>законодательный запрет на обращение взысканий по долгам фонда на имущество, составляющее пенсионные резервы и пенсионные накопления;</w:t>
      </w:r>
    </w:p>
    <w:p w:rsidR="001E3547" w:rsidRPr="001E3547" w:rsidRDefault="001E3547" w:rsidP="001E3547">
      <w:pPr>
        <w:pStyle w:val="aa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t>открытость и прозрачность деятельности фонда для вкладчиков, участников и застрахованных лиц, что обеспечивается их ежегодным инфо</w:t>
      </w:r>
      <w:r w:rsidRPr="001E3547">
        <w:rPr>
          <w:color w:val="000000"/>
          <w:sz w:val="28"/>
          <w:szCs w:val="28"/>
        </w:rPr>
        <w:t>р</w:t>
      </w:r>
      <w:r w:rsidRPr="001E3547">
        <w:rPr>
          <w:color w:val="000000"/>
          <w:sz w:val="28"/>
          <w:szCs w:val="28"/>
        </w:rPr>
        <w:t>мированием о состоянии пенсионных счетов и обязательной публикация о</w:t>
      </w:r>
      <w:r w:rsidRPr="001E3547">
        <w:rPr>
          <w:color w:val="000000"/>
          <w:sz w:val="28"/>
          <w:szCs w:val="28"/>
        </w:rPr>
        <w:t>т</w:t>
      </w:r>
      <w:r w:rsidRPr="001E3547">
        <w:rPr>
          <w:color w:val="000000"/>
          <w:sz w:val="28"/>
          <w:szCs w:val="28"/>
        </w:rPr>
        <w:t>четов о деятельности фонда в средствах массовой информации;</w:t>
      </w:r>
    </w:p>
    <w:p w:rsidR="001E3547" w:rsidRPr="001E3547" w:rsidRDefault="001E3547" w:rsidP="001E3547">
      <w:pPr>
        <w:pStyle w:val="aa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1E3547">
        <w:rPr>
          <w:color w:val="000000"/>
          <w:sz w:val="28"/>
          <w:szCs w:val="28"/>
        </w:rPr>
        <w:lastRenderedPageBreak/>
        <w:t>развитая система мер по обеспечению сохранности пенсионных р</w:t>
      </w:r>
      <w:r w:rsidRPr="001E3547">
        <w:rPr>
          <w:color w:val="000000"/>
          <w:sz w:val="28"/>
          <w:szCs w:val="28"/>
        </w:rPr>
        <w:t>е</w:t>
      </w:r>
      <w:r w:rsidRPr="001E3547">
        <w:rPr>
          <w:color w:val="000000"/>
          <w:sz w:val="28"/>
          <w:szCs w:val="28"/>
        </w:rPr>
        <w:t>зервов и пенсионных накоплений, включающая в себя требования к доп</w:t>
      </w:r>
      <w:r w:rsidRPr="001E3547">
        <w:rPr>
          <w:color w:val="000000"/>
          <w:sz w:val="28"/>
          <w:szCs w:val="28"/>
        </w:rPr>
        <w:t>у</w:t>
      </w:r>
      <w:r w:rsidRPr="001E3547">
        <w:rPr>
          <w:color w:val="000000"/>
          <w:sz w:val="28"/>
          <w:szCs w:val="28"/>
        </w:rPr>
        <w:t>стимым направлениям размещения пенсионных резервов и инвестирования пенсионных накоплений, в том числе предельные нормы размещения в о</w:t>
      </w:r>
      <w:r w:rsidRPr="001E3547">
        <w:rPr>
          <w:color w:val="000000"/>
          <w:sz w:val="28"/>
          <w:szCs w:val="28"/>
        </w:rPr>
        <w:t>т</w:t>
      </w:r>
      <w:r w:rsidRPr="001E3547">
        <w:rPr>
          <w:color w:val="000000"/>
          <w:sz w:val="28"/>
          <w:szCs w:val="28"/>
        </w:rPr>
        <w:t>дельные объекты инвестирования, а также ежедневный контроль за составом и структурой пенсионных резервов и пенсионных накоплений со стороны специализированного депозитария;</w:t>
      </w:r>
      <w:proofErr w:type="gramEnd"/>
    </w:p>
    <w:p w:rsidR="001E3547" w:rsidRPr="001E3547" w:rsidRDefault="001E3547" w:rsidP="001E3547">
      <w:pPr>
        <w:pStyle w:val="aa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t>система страхования рисков, включающая в себя формирование страховых резервов, нормативный размер которых установлен государством, участие в объединенных гарантийных фондах или других формах внешнего страхования;</w:t>
      </w:r>
    </w:p>
    <w:p w:rsidR="001E3547" w:rsidRDefault="001E3547" w:rsidP="001E3547">
      <w:pPr>
        <w:pStyle w:val="aa"/>
        <w:numPr>
          <w:ilvl w:val="0"/>
          <w:numId w:val="6"/>
        </w:numPr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t>наличие у фонда системы внутреннего контроля, включающей в с</w:t>
      </w:r>
      <w:r w:rsidRPr="001E3547">
        <w:rPr>
          <w:color w:val="000000"/>
          <w:sz w:val="28"/>
          <w:szCs w:val="28"/>
        </w:rPr>
        <w:t>е</w:t>
      </w:r>
      <w:r w:rsidRPr="001E3547">
        <w:rPr>
          <w:color w:val="000000"/>
          <w:sz w:val="28"/>
          <w:szCs w:val="28"/>
        </w:rPr>
        <w:t>бя попечительский совет, формируемый из представителей вкладчиков и участников, и ревизионную комиссию.</w:t>
      </w:r>
    </w:p>
    <w:p w:rsidR="001E3547" w:rsidRPr="001E3547" w:rsidRDefault="001E3547" w:rsidP="001E3547">
      <w:pPr>
        <w:pStyle w:val="aa"/>
        <w:shd w:val="clear" w:color="auto" w:fill="FFFFFF"/>
        <w:tabs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E3547">
        <w:rPr>
          <w:color w:val="000000"/>
          <w:sz w:val="28"/>
          <w:szCs w:val="28"/>
        </w:rPr>
        <w:t>Соблюдение негосударственными пенсионными фондами всех уст</w:t>
      </w:r>
      <w:r w:rsidRPr="001E3547">
        <w:rPr>
          <w:color w:val="000000"/>
          <w:sz w:val="28"/>
          <w:szCs w:val="28"/>
        </w:rPr>
        <w:t>а</w:t>
      </w:r>
      <w:r w:rsidRPr="001E3547">
        <w:rPr>
          <w:color w:val="000000"/>
          <w:sz w:val="28"/>
          <w:szCs w:val="28"/>
        </w:rPr>
        <w:t>новленных законодательством условий деятельности контролируется спец</w:t>
      </w:r>
      <w:r w:rsidRPr="001E3547">
        <w:rPr>
          <w:color w:val="000000"/>
          <w:sz w:val="28"/>
          <w:szCs w:val="28"/>
        </w:rPr>
        <w:t>и</w:t>
      </w:r>
      <w:r w:rsidRPr="001E3547">
        <w:rPr>
          <w:color w:val="000000"/>
          <w:sz w:val="28"/>
          <w:szCs w:val="28"/>
        </w:rPr>
        <w:t>ально уполномоченным на это федеральным органом (Минтруд России), и специализированным депозитарием, который, при наличии нарушений с</w:t>
      </w:r>
      <w:r w:rsidRPr="001E3547">
        <w:rPr>
          <w:color w:val="000000"/>
          <w:sz w:val="28"/>
          <w:szCs w:val="28"/>
        </w:rPr>
        <w:t>о</w:t>
      </w:r>
      <w:r w:rsidRPr="001E3547">
        <w:rPr>
          <w:color w:val="000000"/>
          <w:sz w:val="28"/>
          <w:szCs w:val="28"/>
        </w:rPr>
        <w:t>става и структуры пенсионных резервов и пенсионных накоплений, обязан извещать об этом министерств, а также дает согласие на проведение всех операций с пенсионными накоплениями.</w:t>
      </w:r>
    </w:p>
    <w:p w:rsidR="001E3547" w:rsidRDefault="001E3547" w:rsidP="001E3547">
      <w:pPr>
        <w:pStyle w:val="1"/>
        <w:jc w:val="both"/>
        <w:rPr>
          <w:rFonts w:ascii="Times New Roman" w:hAnsi="Times New Roman"/>
          <w:b w:val="0"/>
          <w:sz w:val="28"/>
          <w:szCs w:val="28"/>
        </w:rPr>
      </w:pPr>
    </w:p>
    <w:p w:rsidR="001E3547" w:rsidRDefault="001E3547">
      <w:pPr>
        <w:widowControl/>
        <w:autoSpaceDE/>
        <w:autoSpaceDN/>
        <w:adjustRightInd/>
        <w:rPr>
          <w:rFonts w:eastAsia="Calibri"/>
          <w:bCs/>
          <w:kern w:val="32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9104F" w:rsidRDefault="0089104F" w:rsidP="00AF2771">
      <w:pPr>
        <w:pStyle w:val="1"/>
        <w:spacing w:line="360" w:lineRule="auto"/>
        <w:jc w:val="center"/>
        <w:rPr>
          <w:rFonts w:ascii="Times New Roman" w:hAnsi="Times New Roman"/>
          <w:b w:val="0"/>
          <w:sz w:val="28"/>
          <w:szCs w:val="28"/>
        </w:rPr>
      </w:pPr>
      <w:bookmarkStart w:id="11" w:name="_Toc438504860"/>
      <w:bookmarkStart w:id="12" w:name="_Toc438506280"/>
      <w:r w:rsidRPr="0089104F">
        <w:rPr>
          <w:rFonts w:ascii="Times New Roman" w:hAnsi="Times New Roman"/>
          <w:b w:val="0"/>
          <w:sz w:val="28"/>
          <w:szCs w:val="28"/>
        </w:rPr>
        <w:lastRenderedPageBreak/>
        <w:t>Список использованных источников</w:t>
      </w:r>
      <w:bookmarkEnd w:id="11"/>
      <w:bookmarkEnd w:id="12"/>
    </w:p>
    <w:p w:rsidR="00DC766F" w:rsidRPr="00AF2771" w:rsidRDefault="00DC766F" w:rsidP="00AF2771">
      <w:pPr>
        <w:pStyle w:val="ab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AF2771">
        <w:rPr>
          <w:color w:val="000000"/>
          <w:sz w:val="28"/>
          <w:szCs w:val="28"/>
        </w:rPr>
        <w:t>Федеральным законом № 99-ФЗ от 04.05.2011г. «О лицензировании отдельных видов деятельности»</w:t>
      </w:r>
    </w:p>
    <w:p w:rsidR="00DC766F" w:rsidRPr="00AF2771" w:rsidRDefault="00DC766F" w:rsidP="00AF2771">
      <w:pPr>
        <w:pStyle w:val="ab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F2771">
        <w:rPr>
          <w:sz w:val="28"/>
          <w:szCs w:val="28"/>
        </w:rPr>
        <w:t>Федеральный закон от 07.05.1998 N 75-ФЗ (ред. от 29.06.2015) «О негосударственных пенсионных фондах»</w:t>
      </w:r>
    </w:p>
    <w:p w:rsidR="00DC766F" w:rsidRPr="00AF2771" w:rsidRDefault="00DC766F" w:rsidP="00AF2771">
      <w:pPr>
        <w:pStyle w:val="ab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F2771">
        <w:rPr>
          <w:color w:val="000000"/>
          <w:sz w:val="28"/>
          <w:szCs w:val="28"/>
          <w:shd w:val="clear" w:color="auto" w:fill="FFFFFF"/>
        </w:rPr>
        <w:t>Федеральный закон № 167-ФЗ от 15.12.2001 «Об обязательном пе</w:t>
      </w:r>
      <w:r w:rsidRPr="00AF2771">
        <w:rPr>
          <w:color w:val="000000"/>
          <w:sz w:val="28"/>
          <w:szCs w:val="28"/>
          <w:shd w:val="clear" w:color="auto" w:fill="FFFFFF"/>
        </w:rPr>
        <w:t>н</w:t>
      </w:r>
      <w:r w:rsidRPr="00AF2771">
        <w:rPr>
          <w:color w:val="000000"/>
          <w:sz w:val="28"/>
          <w:szCs w:val="28"/>
          <w:shd w:val="clear" w:color="auto" w:fill="FFFFFF"/>
        </w:rPr>
        <w:t>сионном страховании в Российской Федерации», в ред. Федеральных законов от 29.05.2002 № 57-ФЗ, от 31.12.2002 № 187-ФЗ, от 31.12.2002 № 198-ФЗ.</w:t>
      </w:r>
    </w:p>
    <w:p w:rsidR="00DC766F" w:rsidRPr="00AF2771" w:rsidRDefault="00DC766F" w:rsidP="00AF2771">
      <w:pPr>
        <w:pStyle w:val="ab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F2771">
        <w:rPr>
          <w:color w:val="000000"/>
          <w:sz w:val="28"/>
          <w:szCs w:val="28"/>
          <w:shd w:val="clear" w:color="auto" w:fill="FFFFFF"/>
        </w:rPr>
        <w:t>Федеральный закон № 173-ФЗ от 17.12.2001 «О трудовых пенсиях в Российской Федерации», в ред. Федеральных законов от 25.07.2002 № 116-ФЗ, от 31.12.2002 № 198-ФЗ.</w:t>
      </w:r>
    </w:p>
    <w:p w:rsidR="00DC766F" w:rsidRDefault="00DC766F" w:rsidP="00AF2771">
      <w:pPr>
        <w:pStyle w:val="ab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F2771">
        <w:rPr>
          <w:color w:val="000000"/>
          <w:sz w:val="28"/>
          <w:szCs w:val="28"/>
          <w:shd w:val="clear" w:color="auto" w:fill="FFFFFF"/>
        </w:rPr>
        <w:t>Постановление Правительства Российской Федерации № 546 от 22.07.2002 «Об утверждении Положения о лицензировании деятельности н</w:t>
      </w:r>
      <w:r w:rsidRPr="00AF2771">
        <w:rPr>
          <w:color w:val="000000"/>
          <w:sz w:val="28"/>
          <w:szCs w:val="28"/>
          <w:shd w:val="clear" w:color="auto" w:fill="FFFFFF"/>
        </w:rPr>
        <w:t>е</w:t>
      </w:r>
      <w:r w:rsidRPr="00AF2771">
        <w:rPr>
          <w:color w:val="000000"/>
          <w:sz w:val="28"/>
          <w:szCs w:val="28"/>
          <w:shd w:val="clear" w:color="auto" w:fill="FFFFFF"/>
        </w:rPr>
        <w:t>государственных пенсионных фондов».</w:t>
      </w:r>
    </w:p>
    <w:p w:rsidR="00AF2771" w:rsidRPr="00AF2771" w:rsidRDefault="00AF2771" w:rsidP="00AF2771">
      <w:pPr>
        <w:pStyle w:val="ab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F2771">
        <w:rPr>
          <w:color w:val="000000"/>
          <w:sz w:val="28"/>
          <w:szCs w:val="28"/>
          <w:shd w:val="clear" w:color="auto" w:fill="FFFFFF"/>
        </w:rPr>
        <w:t>О лицензировании отдельных видов деятельности на финансовых рынках: Постановление Правительства РФ от 14 июля 2006 г. №</w:t>
      </w:r>
      <w:r>
        <w:rPr>
          <w:color w:val="000000"/>
          <w:sz w:val="28"/>
          <w:szCs w:val="28"/>
          <w:shd w:val="clear" w:color="auto" w:fill="FFFFFF"/>
        </w:rPr>
        <w:t xml:space="preserve"> 432 </w:t>
      </w:r>
      <w:r w:rsidRPr="00AF2771">
        <w:rPr>
          <w:sz w:val="28"/>
          <w:szCs w:val="28"/>
          <w:shd w:val="clear" w:color="auto" w:fill="FFFFFF"/>
        </w:rPr>
        <w:t>(</w:t>
      </w:r>
      <w:hyperlink r:id="rId57" w:history="1">
        <w:r w:rsidRPr="00AF2771">
          <w:rPr>
            <w:rStyle w:val="ac"/>
            <w:color w:val="auto"/>
            <w:sz w:val="28"/>
            <w:szCs w:val="28"/>
            <w:shd w:val="clear" w:color="auto" w:fill="FFFFFF"/>
          </w:rPr>
          <w:t>http://www.garant.ru</w:t>
        </w:r>
      </w:hyperlink>
      <w:r w:rsidRPr="00AF2771">
        <w:rPr>
          <w:sz w:val="28"/>
          <w:szCs w:val="28"/>
          <w:shd w:val="clear" w:color="auto" w:fill="FFFFFF"/>
        </w:rPr>
        <w:t>).</w:t>
      </w:r>
    </w:p>
    <w:p w:rsidR="00AF2771" w:rsidRPr="00AF2771" w:rsidRDefault="00AF2771" w:rsidP="00AF2771">
      <w:pPr>
        <w:pStyle w:val="ab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F2771">
        <w:rPr>
          <w:color w:val="000000"/>
          <w:sz w:val="28"/>
          <w:szCs w:val="28"/>
          <w:shd w:val="clear" w:color="auto" w:fill="FFFFFF"/>
        </w:rPr>
        <w:t>О страховых взносах в Пенсионный фонд Российской Федерации, Фонд социального страхования Российской Федерации, Фонд обязательного медицинского страхования: Федеральный закон от 24.07.2009 г. № 212-ФЗ// Справочно-правовая система Консультант Плюс.</w:t>
      </w:r>
    </w:p>
    <w:p w:rsidR="00AF2771" w:rsidRDefault="00AF2771" w:rsidP="00AF2771">
      <w:pPr>
        <w:pStyle w:val="ab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F2771">
        <w:rPr>
          <w:color w:val="000000"/>
          <w:sz w:val="28"/>
          <w:szCs w:val="28"/>
          <w:shd w:val="clear" w:color="auto" w:fill="FFFFFF"/>
        </w:rPr>
        <w:t>Горюнов И.Ю. Роль негосударственных пенсионных фондов в с</w:t>
      </w:r>
      <w:r w:rsidRPr="00AF2771">
        <w:rPr>
          <w:color w:val="000000"/>
          <w:sz w:val="28"/>
          <w:szCs w:val="28"/>
          <w:shd w:val="clear" w:color="auto" w:fill="FFFFFF"/>
        </w:rPr>
        <w:t>о</w:t>
      </w:r>
      <w:r w:rsidRPr="00AF2771">
        <w:rPr>
          <w:color w:val="000000"/>
          <w:sz w:val="28"/>
          <w:szCs w:val="28"/>
          <w:shd w:val="clear" w:color="auto" w:fill="FFFFFF"/>
        </w:rPr>
        <w:t>временной пенсионной системе России / И.Ю. Горюнов, В.Ю. Михальчук // Финансы. - 20</w:t>
      </w:r>
      <w:r>
        <w:rPr>
          <w:color w:val="000000"/>
          <w:sz w:val="28"/>
          <w:szCs w:val="28"/>
          <w:shd w:val="clear" w:color="auto" w:fill="FFFFFF"/>
        </w:rPr>
        <w:t>15</w:t>
      </w:r>
      <w:r w:rsidRPr="00AF2771">
        <w:rPr>
          <w:color w:val="000000"/>
          <w:sz w:val="28"/>
          <w:szCs w:val="28"/>
          <w:shd w:val="clear" w:color="auto" w:fill="FFFFFF"/>
        </w:rPr>
        <w:t>. - N 1. - С. 61-65.</w:t>
      </w:r>
    </w:p>
    <w:p w:rsidR="00AF2771" w:rsidRPr="00AF2771" w:rsidRDefault="00AF2771" w:rsidP="00AF2771">
      <w:pPr>
        <w:pStyle w:val="ab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AF2771">
        <w:rPr>
          <w:color w:val="000000"/>
          <w:sz w:val="28"/>
          <w:szCs w:val="28"/>
          <w:shd w:val="clear" w:color="auto" w:fill="FFFFFF"/>
        </w:rPr>
        <w:t>Михальчук В.Ю. Негосударственные пенсионные фонды о ходе пенсионной реформы в России / В.Ю. Михальчук // Финансы. - 20</w:t>
      </w:r>
      <w:r>
        <w:rPr>
          <w:color w:val="000000"/>
          <w:sz w:val="28"/>
          <w:szCs w:val="28"/>
          <w:shd w:val="clear" w:color="auto" w:fill="FFFFFF"/>
        </w:rPr>
        <w:t>15</w:t>
      </w:r>
      <w:r w:rsidRPr="00AF2771">
        <w:rPr>
          <w:color w:val="000000"/>
          <w:sz w:val="28"/>
          <w:szCs w:val="28"/>
          <w:shd w:val="clear" w:color="auto" w:fill="FFFFFF"/>
        </w:rPr>
        <w:t>. - N 1. - С. 95-96.</w:t>
      </w:r>
    </w:p>
    <w:p w:rsidR="00106308" w:rsidRDefault="00AF2771" w:rsidP="00106308">
      <w:pPr>
        <w:pStyle w:val="ab"/>
        <w:numPr>
          <w:ilvl w:val="0"/>
          <w:numId w:val="9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F2771">
        <w:rPr>
          <w:sz w:val="28"/>
          <w:szCs w:val="28"/>
        </w:rPr>
        <w:t>Рейтинговое агентство РИА Рейтинг</w:t>
      </w:r>
      <w:r>
        <w:rPr>
          <w:sz w:val="28"/>
          <w:szCs w:val="28"/>
        </w:rPr>
        <w:t>.</w:t>
      </w:r>
      <w:r w:rsidRPr="00AF2771">
        <w:rPr>
          <w:sz w:val="28"/>
          <w:szCs w:val="28"/>
        </w:rPr>
        <w:t xml:space="preserve"> Документ: </w:t>
      </w:r>
      <w:proofErr w:type="spellStart"/>
      <w:r w:rsidRPr="00AF2771">
        <w:rPr>
          <w:sz w:val="28"/>
          <w:szCs w:val="28"/>
        </w:rPr>
        <w:t>Рэнкинг</w:t>
      </w:r>
      <w:proofErr w:type="spellEnd"/>
      <w:r w:rsidRPr="00AF2771">
        <w:rPr>
          <w:sz w:val="28"/>
          <w:szCs w:val="28"/>
        </w:rPr>
        <w:t xml:space="preserve"> негос</w:t>
      </w:r>
      <w:r w:rsidRPr="00AF2771">
        <w:rPr>
          <w:sz w:val="28"/>
          <w:szCs w:val="28"/>
        </w:rPr>
        <w:t>у</w:t>
      </w:r>
      <w:r w:rsidRPr="00AF2771">
        <w:rPr>
          <w:sz w:val="28"/>
          <w:szCs w:val="28"/>
        </w:rPr>
        <w:t>дарственных пенсионных фондов (НПФ) по итогам I полугодия 2015 года. Дата обращения: 18.12.15</w:t>
      </w:r>
      <w:r>
        <w:rPr>
          <w:sz w:val="28"/>
          <w:szCs w:val="28"/>
        </w:rPr>
        <w:t xml:space="preserve"> Режим досту</w:t>
      </w:r>
      <w:r w:rsidRPr="00CE478E">
        <w:rPr>
          <w:sz w:val="28"/>
          <w:szCs w:val="28"/>
        </w:rPr>
        <w:t xml:space="preserve">па: </w:t>
      </w:r>
      <w:hyperlink r:id="rId58" w:history="1">
        <w:r w:rsidR="00106308" w:rsidRPr="00CE478E">
          <w:rPr>
            <w:rStyle w:val="ac"/>
            <w:color w:val="auto"/>
            <w:sz w:val="28"/>
            <w:szCs w:val="28"/>
          </w:rPr>
          <w:t>http://riarating.ru</w:t>
        </w:r>
      </w:hyperlink>
    </w:p>
    <w:p w:rsidR="00106308" w:rsidRDefault="00106308" w:rsidP="00106308">
      <w:pPr>
        <w:pStyle w:val="1"/>
        <w:jc w:val="right"/>
        <w:rPr>
          <w:rFonts w:ascii="Times New Roman" w:hAnsi="Times New Roman"/>
          <w:b w:val="0"/>
          <w:sz w:val="28"/>
          <w:szCs w:val="28"/>
        </w:rPr>
      </w:pPr>
      <w:bookmarkStart w:id="13" w:name="_Toc438506281"/>
      <w:r w:rsidRPr="00106308">
        <w:rPr>
          <w:rFonts w:ascii="Times New Roman" w:hAnsi="Times New Roman"/>
          <w:b w:val="0"/>
          <w:sz w:val="28"/>
          <w:szCs w:val="28"/>
        </w:rPr>
        <w:lastRenderedPageBreak/>
        <w:t>Приложение</w:t>
      </w:r>
      <w:bookmarkEnd w:id="13"/>
    </w:p>
    <w:p w:rsidR="00106308" w:rsidRDefault="00106308" w:rsidP="00106308">
      <w:r>
        <w:rPr>
          <w:noProof/>
        </w:rPr>
        <w:drawing>
          <wp:inline distT="0" distB="0" distL="0" distR="0" wp14:anchorId="631F0798" wp14:editId="3873313B">
            <wp:extent cx="5940425" cy="4594430"/>
            <wp:effectExtent l="19050" t="0" r="3175" b="0"/>
            <wp:docPr id="614" name="Рисунок 614" descr="C:\Users\Ляйсан\Desktop\Предметы\РАР статистика\1 ч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4" descr="C:\Users\Ляйсан\Desktop\Предметы\РАР статистика\1 часть.png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9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5F54" w:rsidRPr="00106308" w:rsidRDefault="00B25F54" w:rsidP="00106308">
      <w:r>
        <w:rPr>
          <w:noProof/>
        </w:rPr>
        <w:drawing>
          <wp:inline distT="0" distB="0" distL="0" distR="0" wp14:anchorId="36346433" wp14:editId="12F4C21C">
            <wp:extent cx="5940425" cy="3312785"/>
            <wp:effectExtent l="19050" t="0" r="3175" b="0"/>
            <wp:docPr id="615" name="Рисунок 615" descr="C:\Users\Ляйсан\Desktop\Предметы\РАР статистика\2 ча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" descr="C:\Users\Ляйсан\Desktop\Предметы\РАР статистика\2 часть.png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12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5F54" w:rsidRPr="00106308" w:rsidSect="00042689">
      <w:footerReference w:type="default" r:id="rId6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7CE" w:rsidRDefault="00C647CE" w:rsidP="00CE478E">
      <w:r>
        <w:separator/>
      </w:r>
    </w:p>
  </w:endnote>
  <w:endnote w:type="continuationSeparator" w:id="0">
    <w:p w:rsidR="00C647CE" w:rsidRDefault="00C647CE" w:rsidP="00CE4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34766"/>
      <w:docPartObj>
        <w:docPartGallery w:val="Page Numbers (Bottom of Page)"/>
        <w:docPartUnique/>
      </w:docPartObj>
    </w:sdtPr>
    <w:sdtEndPr/>
    <w:sdtContent>
      <w:p w:rsidR="00373EB8" w:rsidRDefault="00373EB8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DE8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373EB8" w:rsidRDefault="00373EB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7CE" w:rsidRDefault="00C647CE" w:rsidP="00CE478E">
      <w:r>
        <w:separator/>
      </w:r>
    </w:p>
  </w:footnote>
  <w:footnote w:type="continuationSeparator" w:id="0">
    <w:p w:rsidR="00C647CE" w:rsidRDefault="00C647CE" w:rsidP="00CE47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22EB"/>
    <w:multiLevelType w:val="hybridMultilevel"/>
    <w:tmpl w:val="F6908484"/>
    <w:lvl w:ilvl="0" w:tplc="13225652">
      <w:numFmt w:val="bullet"/>
      <w:lvlText w:val="·"/>
      <w:lvlJc w:val="left"/>
      <w:pPr>
        <w:ind w:left="1594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945592D"/>
    <w:multiLevelType w:val="hybridMultilevel"/>
    <w:tmpl w:val="9BC41D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B524969"/>
    <w:multiLevelType w:val="hybridMultilevel"/>
    <w:tmpl w:val="FF282A16"/>
    <w:lvl w:ilvl="0" w:tplc="5038FA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772B6"/>
    <w:multiLevelType w:val="hybridMultilevel"/>
    <w:tmpl w:val="1666A5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E4E5B8C"/>
    <w:multiLevelType w:val="hybridMultilevel"/>
    <w:tmpl w:val="2DAA1A2C"/>
    <w:lvl w:ilvl="0" w:tplc="5038FA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D7AA6"/>
    <w:multiLevelType w:val="hybridMultilevel"/>
    <w:tmpl w:val="32EAAFD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3B31789"/>
    <w:multiLevelType w:val="hybridMultilevel"/>
    <w:tmpl w:val="1C3809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88E39D9"/>
    <w:multiLevelType w:val="hybridMultilevel"/>
    <w:tmpl w:val="FEC0BA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7E10F5"/>
    <w:multiLevelType w:val="hybridMultilevel"/>
    <w:tmpl w:val="6DF4AB0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0DBD"/>
    <w:rsid w:val="00042689"/>
    <w:rsid w:val="000F4F74"/>
    <w:rsid w:val="00106308"/>
    <w:rsid w:val="00150DDB"/>
    <w:rsid w:val="0018437E"/>
    <w:rsid w:val="001C1ACC"/>
    <w:rsid w:val="001E3547"/>
    <w:rsid w:val="00281FE6"/>
    <w:rsid w:val="00356CB9"/>
    <w:rsid w:val="00367254"/>
    <w:rsid w:val="00373C7F"/>
    <w:rsid w:val="00373EB8"/>
    <w:rsid w:val="003A5D15"/>
    <w:rsid w:val="003F0845"/>
    <w:rsid w:val="004C466B"/>
    <w:rsid w:val="004D79B9"/>
    <w:rsid w:val="00504D08"/>
    <w:rsid w:val="005477B4"/>
    <w:rsid w:val="00571FE4"/>
    <w:rsid w:val="005D5DE8"/>
    <w:rsid w:val="005F0CD7"/>
    <w:rsid w:val="0065538E"/>
    <w:rsid w:val="006579C4"/>
    <w:rsid w:val="00676A71"/>
    <w:rsid w:val="006F35D1"/>
    <w:rsid w:val="006F5874"/>
    <w:rsid w:val="00755E0B"/>
    <w:rsid w:val="007808F3"/>
    <w:rsid w:val="00855CBA"/>
    <w:rsid w:val="00871A14"/>
    <w:rsid w:val="0089104F"/>
    <w:rsid w:val="008E7583"/>
    <w:rsid w:val="008F044E"/>
    <w:rsid w:val="00935E77"/>
    <w:rsid w:val="00973E54"/>
    <w:rsid w:val="00A223ED"/>
    <w:rsid w:val="00AC19F9"/>
    <w:rsid w:val="00AE0120"/>
    <w:rsid w:val="00AF2771"/>
    <w:rsid w:val="00AF3D91"/>
    <w:rsid w:val="00B25F54"/>
    <w:rsid w:val="00BC4C1A"/>
    <w:rsid w:val="00BE38FD"/>
    <w:rsid w:val="00C63C3C"/>
    <w:rsid w:val="00C647CE"/>
    <w:rsid w:val="00C75F29"/>
    <w:rsid w:val="00C93392"/>
    <w:rsid w:val="00CC0A80"/>
    <w:rsid w:val="00CC4F4D"/>
    <w:rsid w:val="00CE478E"/>
    <w:rsid w:val="00CF3711"/>
    <w:rsid w:val="00D92441"/>
    <w:rsid w:val="00DC766F"/>
    <w:rsid w:val="00E30E78"/>
    <w:rsid w:val="00E75333"/>
    <w:rsid w:val="00EA4F71"/>
    <w:rsid w:val="00ED6696"/>
    <w:rsid w:val="00F10DBD"/>
    <w:rsid w:val="00F413DF"/>
    <w:rsid w:val="00F769DF"/>
    <w:rsid w:val="00F9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DB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F91EBE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91EBE"/>
    <w:pPr>
      <w:keepNext/>
      <w:spacing w:before="240" w:after="60"/>
      <w:outlineLvl w:val="1"/>
    </w:pPr>
    <w:rPr>
      <w:rFonts w:ascii="Cambria" w:eastAsia="Calibri" w:hAnsi="Cambria"/>
      <w:b/>
      <w:bCs/>
      <w:i/>
      <w:iCs/>
    </w:rPr>
  </w:style>
  <w:style w:type="paragraph" w:styleId="3">
    <w:name w:val="heading 3"/>
    <w:basedOn w:val="a"/>
    <w:next w:val="a"/>
    <w:link w:val="30"/>
    <w:qFormat/>
    <w:rsid w:val="00F91EB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91EBE"/>
    <w:rPr>
      <w:rFonts w:ascii="Cambria" w:eastAsia="Calibri" w:hAnsi="Cambria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link w:val="2"/>
    <w:rsid w:val="00F91EBE"/>
    <w:rPr>
      <w:rFonts w:ascii="Cambria" w:eastAsia="Calibri" w:hAnsi="Cambria"/>
      <w:b/>
      <w:bCs/>
      <w:i/>
      <w:iCs/>
      <w:sz w:val="28"/>
      <w:szCs w:val="28"/>
      <w:lang w:val="ru-RU" w:eastAsia="en-US" w:bidi="ar-SA"/>
    </w:rPr>
  </w:style>
  <w:style w:type="character" w:customStyle="1" w:styleId="30">
    <w:name w:val="Заголовок 3 Знак"/>
    <w:basedOn w:val="a0"/>
    <w:link w:val="3"/>
    <w:rsid w:val="00F91EBE"/>
    <w:rPr>
      <w:rFonts w:ascii="Arial" w:hAnsi="Arial" w:cs="Arial"/>
      <w:b/>
      <w:bCs/>
      <w:sz w:val="26"/>
      <w:szCs w:val="26"/>
      <w:lang w:eastAsia="en-US"/>
    </w:rPr>
  </w:style>
  <w:style w:type="table" w:styleId="a3">
    <w:name w:val="Table Grid"/>
    <w:basedOn w:val="a1"/>
    <w:rsid w:val="00F10DB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F10DBD"/>
    <w:pPr>
      <w:widowControl/>
      <w:autoSpaceDE/>
      <w:autoSpaceDN/>
      <w:adjustRightInd/>
      <w:spacing w:after="120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F10DBD"/>
    <w:rPr>
      <w:sz w:val="28"/>
      <w:szCs w:val="28"/>
    </w:rPr>
  </w:style>
  <w:style w:type="paragraph" w:styleId="31">
    <w:name w:val="Body Text 3"/>
    <w:basedOn w:val="a"/>
    <w:link w:val="32"/>
    <w:rsid w:val="00F769DF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69DF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755E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5E0B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uiPriority w:val="99"/>
    <w:semiHidden/>
    <w:unhideWhenUsed/>
    <w:rsid w:val="006579C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579C4"/>
  </w:style>
  <w:style w:type="paragraph" w:styleId="aa">
    <w:name w:val="Normal (Web)"/>
    <w:basedOn w:val="a"/>
    <w:uiPriority w:val="99"/>
    <w:unhideWhenUsed/>
    <w:rsid w:val="00CC4F4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C75F29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1E3547"/>
    <w:pPr>
      <w:spacing w:after="100"/>
    </w:pPr>
  </w:style>
  <w:style w:type="character" w:styleId="ac">
    <w:name w:val="Hyperlink"/>
    <w:basedOn w:val="a0"/>
    <w:uiPriority w:val="99"/>
    <w:unhideWhenUsed/>
    <w:rsid w:val="001E3547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F2771"/>
  </w:style>
  <w:style w:type="paragraph" w:styleId="ad">
    <w:name w:val="header"/>
    <w:basedOn w:val="a"/>
    <w:link w:val="ae"/>
    <w:uiPriority w:val="99"/>
    <w:semiHidden/>
    <w:unhideWhenUsed/>
    <w:rsid w:val="00CE478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E478E"/>
  </w:style>
  <w:style w:type="paragraph" w:styleId="af">
    <w:name w:val="footer"/>
    <w:basedOn w:val="a"/>
    <w:link w:val="af0"/>
    <w:uiPriority w:val="99"/>
    <w:unhideWhenUsed/>
    <w:rsid w:val="00CE478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E47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4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3.wmf"/><Relationship Id="rId58" Type="http://schemas.openxmlformats.org/officeDocument/2006/relationships/hyperlink" Target="http://riarating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hyperlink" Target="http://www.garant.ru" TargetMode="External"/><Relationship Id="rId61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31" Type="http://schemas.openxmlformats.org/officeDocument/2006/relationships/oleObject" Target="embeddings/oleObject11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24</Pages>
  <Words>4665</Words>
  <Characters>26596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Розаля</cp:lastModifiedBy>
  <cp:revision>18</cp:revision>
  <dcterms:created xsi:type="dcterms:W3CDTF">2015-12-20T12:24:00Z</dcterms:created>
  <dcterms:modified xsi:type="dcterms:W3CDTF">2016-06-02T13:37:00Z</dcterms:modified>
</cp:coreProperties>
</file>