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74D" w:rsidRDefault="006E774D" w:rsidP="00D7089E">
      <w:pPr>
        <w:pStyle w:val="1"/>
      </w:pPr>
      <w:bookmarkStart w:id="0" w:name="_Toc447472379"/>
      <w:bookmarkStart w:id="1" w:name="_Toc447473222"/>
      <w:r>
        <w:t>Содержание</w:t>
      </w:r>
      <w:bookmarkEnd w:id="0"/>
      <w:bookmarkEnd w:id="1"/>
    </w:p>
    <w:bookmarkStart w:id="2" w:name="_GoBack" w:displacedByCustomXml="next"/>
    <w:sdt>
      <w:sdtPr>
        <w:id w:val="-639033577"/>
        <w:docPartObj>
          <w:docPartGallery w:val="Table of Contents"/>
          <w:docPartUnique/>
        </w:docPartObj>
      </w:sdtPr>
      <w:sdtEndPr>
        <w:rPr>
          <w:b/>
          <w:bCs/>
        </w:rPr>
      </w:sdtEndPr>
      <w:sdtContent>
        <w:p w:rsidR="005E6F31" w:rsidRDefault="006E774D" w:rsidP="005E6F31">
          <w:pPr>
            <w:pStyle w:val="11"/>
            <w:tabs>
              <w:tab w:val="right" w:leader="dot" w:pos="9345"/>
            </w:tabs>
            <w:ind w:firstLine="0"/>
            <w:rPr>
              <w:rFonts w:asciiTheme="minorHAnsi" w:eastAsiaTheme="minorEastAsia" w:hAnsiTheme="minorHAnsi"/>
              <w:noProof/>
              <w:sz w:val="22"/>
              <w:lang w:eastAsia="ru-RU"/>
            </w:rPr>
          </w:pPr>
          <w:r>
            <w:rPr>
              <w:rFonts w:asciiTheme="majorHAnsi" w:eastAsiaTheme="majorEastAsia" w:hAnsiTheme="majorHAnsi" w:cstheme="majorBidi"/>
              <w:color w:val="2E74B5" w:themeColor="accent1" w:themeShade="BF"/>
              <w:sz w:val="32"/>
              <w:szCs w:val="32"/>
              <w:lang w:eastAsia="ru-RU"/>
            </w:rPr>
            <w:fldChar w:fldCharType="begin"/>
          </w:r>
          <w:r>
            <w:instrText xml:space="preserve"> TOC \o "1-3" \h \z \u </w:instrText>
          </w:r>
          <w:r>
            <w:rPr>
              <w:rFonts w:asciiTheme="majorHAnsi" w:eastAsiaTheme="majorEastAsia" w:hAnsiTheme="majorHAnsi" w:cstheme="majorBidi"/>
              <w:color w:val="2E74B5" w:themeColor="accent1" w:themeShade="BF"/>
              <w:sz w:val="32"/>
              <w:szCs w:val="32"/>
              <w:lang w:eastAsia="ru-RU"/>
            </w:rPr>
            <w:fldChar w:fldCharType="separate"/>
          </w:r>
          <w:hyperlink w:anchor="_Toc447473223" w:history="1">
            <w:r w:rsidR="005E6F31" w:rsidRPr="00F138D0">
              <w:rPr>
                <w:rStyle w:val="a6"/>
                <w:noProof/>
              </w:rPr>
              <w:t>Введение</w:t>
            </w:r>
            <w:r w:rsidR="005E6F31">
              <w:rPr>
                <w:noProof/>
                <w:webHidden/>
              </w:rPr>
              <w:tab/>
            </w:r>
            <w:r w:rsidR="005E6F31">
              <w:rPr>
                <w:noProof/>
                <w:webHidden/>
              </w:rPr>
              <w:fldChar w:fldCharType="begin"/>
            </w:r>
            <w:r w:rsidR="005E6F31">
              <w:rPr>
                <w:noProof/>
                <w:webHidden/>
              </w:rPr>
              <w:instrText xml:space="preserve"> PAGEREF _Toc447473223 \h </w:instrText>
            </w:r>
            <w:r w:rsidR="005E6F31">
              <w:rPr>
                <w:noProof/>
                <w:webHidden/>
              </w:rPr>
            </w:r>
            <w:r w:rsidR="005E6F31">
              <w:rPr>
                <w:noProof/>
                <w:webHidden/>
              </w:rPr>
              <w:fldChar w:fldCharType="separate"/>
            </w:r>
            <w:r w:rsidR="00103B38">
              <w:rPr>
                <w:noProof/>
                <w:webHidden/>
              </w:rPr>
              <w:t>3</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4" w:history="1">
            <w:r w:rsidR="005E6F31" w:rsidRPr="00F138D0">
              <w:rPr>
                <w:rStyle w:val="a6"/>
                <w:noProof/>
              </w:rPr>
              <w:t>1. ТЕОРЕТИЧЕСКИЕ ОСНОВЫ ФОРМИРОВАНИЯ БУХГАЛТЕРСКОЙ ИНФОРМАЦИИ ПО УПРАВЛЕНИЮ ДЕБИТОРСКОЙ И КРЕДИТОРСКОЙ ЗАДОЛЖЕННОСТЬЮ</w:t>
            </w:r>
            <w:r w:rsidR="005E6F31">
              <w:rPr>
                <w:noProof/>
                <w:webHidden/>
              </w:rPr>
              <w:tab/>
            </w:r>
            <w:r w:rsidR="005E6F31">
              <w:rPr>
                <w:noProof/>
                <w:webHidden/>
              </w:rPr>
              <w:fldChar w:fldCharType="begin"/>
            </w:r>
            <w:r w:rsidR="005E6F31">
              <w:rPr>
                <w:noProof/>
                <w:webHidden/>
              </w:rPr>
              <w:instrText xml:space="preserve"> PAGEREF _Toc447473224 \h </w:instrText>
            </w:r>
            <w:r w:rsidR="005E6F31">
              <w:rPr>
                <w:noProof/>
                <w:webHidden/>
              </w:rPr>
            </w:r>
            <w:r w:rsidR="005E6F31">
              <w:rPr>
                <w:noProof/>
                <w:webHidden/>
              </w:rPr>
              <w:fldChar w:fldCharType="separate"/>
            </w:r>
            <w:r w:rsidR="00103B38">
              <w:rPr>
                <w:noProof/>
                <w:webHidden/>
              </w:rPr>
              <w:t>5</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5" w:history="1">
            <w:r w:rsidR="005E6F31" w:rsidRPr="00F138D0">
              <w:rPr>
                <w:rStyle w:val="a6"/>
                <w:noProof/>
              </w:rPr>
              <w:t>1.1 Бухгалтерская информация: понятие, основные задачи. Понятие дебиторской и кредиторской задолженности на предприятии</w:t>
            </w:r>
            <w:r w:rsidR="005E6F31">
              <w:rPr>
                <w:noProof/>
                <w:webHidden/>
              </w:rPr>
              <w:tab/>
            </w:r>
            <w:r w:rsidR="005E6F31">
              <w:rPr>
                <w:noProof/>
                <w:webHidden/>
              </w:rPr>
              <w:fldChar w:fldCharType="begin"/>
            </w:r>
            <w:r w:rsidR="005E6F31">
              <w:rPr>
                <w:noProof/>
                <w:webHidden/>
              </w:rPr>
              <w:instrText xml:space="preserve"> PAGEREF _Toc447473225 \h </w:instrText>
            </w:r>
            <w:r w:rsidR="005E6F31">
              <w:rPr>
                <w:noProof/>
                <w:webHidden/>
              </w:rPr>
            </w:r>
            <w:r w:rsidR="005E6F31">
              <w:rPr>
                <w:noProof/>
                <w:webHidden/>
              </w:rPr>
              <w:fldChar w:fldCharType="separate"/>
            </w:r>
            <w:r w:rsidR="00103B38">
              <w:rPr>
                <w:noProof/>
                <w:webHidden/>
              </w:rPr>
              <w:t>5</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6" w:history="1">
            <w:r w:rsidR="005E6F31" w:rsidRPr="00F138D0">
              <w:rPr>
                <w:rStyle w:val="a6"/>
                <w:noProof/>
              </w:rPr>
              <w:t>1.2 Документальное оформление и нормативно правовое регулирование дебиторской и кредиторской задолженности</w:t>
            </w:r>
            <w:r w:rsidR="005E6F31">
              <w:rPr>
                <w:noProof/>
                <w:webHidden/>
              </w:rPr>
              <w:tab/>
            </w:r>
            <w:r w:rsidR="005E6F31">
              <w:rPr>
                <w:noProof/>
                <w:webHidden/>
              </w:rPr>
              <w:fldChar w:fldCharType="begin"/>
            </w:r>
            <w:r w:rsidR="005E6F31">
              <w:rPr>
                <w:noProof/>
                <w:webHidden/>
              </w:rPr>
              <w:instrText xml:space="preserve"> PAGEREF _Toc447473226 \h </w:instrText>
            </w:r>
            <w:r w:rsidR="005E6F31">
              <w:rPr>
                <w:noProof/>
                <w:webHidden/>
              </w:rPr>
            </w:r>
            <w:r w:rsidR="005E6F31">
              <w:rPr>
                <w:noProof/>
                <w:webHidden/>
              </w:rPr>
              <w:fldChar w:fldCharType="separate"/>
            </w:r>
            <w:r w:rsidR="00103B38">
              <w:rPr>
                <w:noProof/>
                <w:webHidden/>
              </w:rPr>
              <w:t>12</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7" w:history="1">
            <w:r w:rsidR="005E6F31" w:rsidRPr="00F138D0">
              <w:rPr>
                <w:rStyle w:val="a6"/>
                <w:noProof/>
              </w:rPr>
              <w:t>1.3 Основа организационного учета (синтетические, аналитические счета)</w:t>
            </w:r>
            <w:r w:rsidR="005E6F31">
              <w:rPr>
                <w:noProof/>
                <w:webHidden/>
              </w:rPr>
              <w:tab/>
            </w:r>
            <w:r w:rsidR="005E6F31">
              <w:rPr>
                <w:noProof/>
                <w:webHidden/>
              </w:rPr>
              <w:fldChar w:fldCharType="begin"/>
            </w:r>
            <w:r w:rsidR="005E6F31">
              <w:rPr>
                <w:noProof/>
                <w:webHidden/>
              </w:rPr>
              <w:instrText xml:space="preserve"> PAGEREF _Toc447473227 \h </w:instrText>
            </w:r>
            <w:r w:rsidR="005E6F31">
              <w:rPr>
                <w:noProof/>
                <w:webHidden/>
              </w:rPr>
            </w:r>
            <w:r w:rsidR="005E6F31">
              <w:rPr>
                <w:noProof/>
                <w:webHidden/>
              </w:rPr>
              <w:fldChar w:fldCharType="separate"/>
            </w:r>
            <w:r w:rsidR="00103B38">
              <w:rPr>
                <w:noProof/>
                <w:webHidden/>
              </w:rPr>
              <w:t>17</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8" w:history="1">
            <w:r w:rsidR="005E6F31" w:rsidRPr="00F138D0">
              <w:rPr>
                <w:rStyle w:val="a6"/>
                <w:noProof/>
              </w:rPr>
              <w:t xml:space="preserve">2. ФОРМИРОВАНИЕ БУХГАЛТЕРСКОЙ ИНФОРМАЦИИ ПО УПРАВЛЕНИЮ ДЕБИТОРСКОЙ И КРЕДИТОРСКОЙ ЗАДОЛЖЕННОСТЬЮ НА ПРИМЕРЕ ООО </w:t>
            </w:r>
            <w:r w:rsidR="009F082F">
              <w:rPr>
                <w:rStyle w:val="a6"/>
                <w:noProof/>
              </w:rPr>
              <w:t>«</w:t>
            </w:r>
            <w:r w:rsidR="005E6F31" w:rsidRPr="00F138D0">
              <w:rPr>
                <w:rStyle w:val="a6"/>
                <w:noProof/>
              </w:rPr>
              <w:t>АЛЬФА-СПОРТ</w:t>
            </w:r>
            <w:r w:rsidR="009F082F">
              <w:rPr>
                <w:rStyle w:val="a6"/>
                <w:noProof/>
              </w:rPr>
              <w:t>»</w:t>
            </w:r>
            <w:r w:rsidR="005E6F31">
              <w:rPr>
                <w:noProof/>
                <w:webHidden/>
              </w:rPr>
              <w:tab/>
            </w:r>
            <w:r w:rsidR="005E6F31">
              <w:rPr>
                <w:noProof/>
                <w:webHidden/>
              </w:rPr>
              <w:fldChar w:fldCharType="begin"/>
            </w:r>
            <w:r w:rsidR="005E6F31">
              <w:rPr>
                <w:noProof/>
                <w:webHidden/>
              </w:rPr>
              <w:instrText xml:space="preserve"> PAGEREF _Toc447473228 \h </w:instrText>
            </w:r>
            <w:r w:rsidR="005E6F31">
              <w:rPr>
                <w:noProof/>
                <w:webHidden/>
              </w:rPr>
            </w:r>
            <w:r w:rsidR="005E6F31">
              <w:rPr>
                <w:noProof/>
                <w:webHidden/>
              </w:rPr>
              <w:fldChar w:fldCharType="separate"/>
            </w:r>
            <w:r w:rsidR="00103B38">
              <w:rPr>
                <w:noProof/>
                <w:webHidden/>
              </w:rPr>
              <w:t>22</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29" w:history="1">
            <w:r w:rsidR="005E6F31" w:rsidRPr="00F138D0">
              <w:rPr>
                <w:rStyle w:val="a6"/>
                <w:noProof/>
              </w:rPr>
              <w:t xml:space="preserve">2.1 Практические аспекты организации учета на ООО </w:t>
            </w:r>
            <w:r w:rsidR="009F082F">
              <w:rPr>
                <w:rStyle w:val="a6"/>
                <w:noProof/>
              </w:rPr>
              <w:t>«</w:t>
            </w:r>
            <w:r w:rsidR="005E6F31" w:rsidRPr="00F138D0">
              <w:rPr>
                <w:rStyle w:val="a6"/>
                <w:noProof/>
              </w:rPr>
              <w:t>Альфа-спорт</w:t>
            </w:r>
            <w:r w:rsidR="009F082F">
              <w:rPr>
                <w:rStyle w:val="a6"/>
                <w:noProof/>
              </w:rPr>
              <w:t>»</w:t>
            </w:r>
            <w:r w:rsidR="005E6F31">
              <w:rPr>
                <w:noProof/>
                <w:webHidden/>
              </w:rPr>
              <w:tab/>
            </w:r>
            <w:r w:rsidR="005E6F31">
              <w:rPr>
                <w:noProof/>
                <w:webHidden/>
              </w:rPr>
              <w:fldChar w:fldCharType="begin"/>
            </w:r>
            <w:r w:rsidR="005E6F31">
              <w:rPr>
                <w:noProof/>
                <w:webHidden/>
              </w:rPr>
              <w:instrText xml:space="preserve"> PAGEREF _Toc447473229 \h </w:instrText>
            </w:r>
            <w:r w:rsidR="005E6F31">
              <w:rPr>
                <w:noProof/>
                <w:webHidden/>
              </w:rPr>
            </w:r>
            <w:r w:rsidR="005E6F31">
              <w:rPr>
                <w:noProof/>
                <w:webHidden/>
              </w:rPr>
              <w:fldChar w:fldCharType="separate"/>
            </w:r>
            <w:r w:rsidR="00103B38">
              <w:rPr>
                <w:noProof/>
                <w:webHidden/>
              </w:rPr>
              <w:t>22</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30" w:history="1">
            <w:r w:rsidR="005E6F31" w:rsidRPr="00F138D0">
              <w:rPr>
                <w:rStyle w:val="a6"/>
                <w:noProof/>
              </w:rPr>
              <w:t xml:space="preserve">2.2 Организация документального оформления, документооборот на предприятии ООО </w:t>
            </w:r>
            <w:r w:rsidR="009F082F">
              <w:rPr>
                <w:rStyle w:val="a6"/>
                <w:noProof/>
              </w:rPr>
              <w:t>«</w:t>
            </w:r>
            <w:r w:rsidR="005E6F31" w:rsidRPr="00F138D0">
              <w:rPr>
                <w:rStyle w:val="a6"/>
                <w:noProof/>
              </w:rPr>
              <w:t>Альфа-спорт</w:t>
            </w:r>
            <w:r w:rsidR="009F082F">
              <w:rPr>
                <w:rStyle w:val="a6"/>
                <w:noProof/>
              </w:rPr>
              <w:t>»</w:t>
            </w:r>
            <w:r w:rsidR="005E6F31">
              <w:rPr>
                <w:noProof/>
                <w:webHidden/>
              </w:rPr>
              <w:tab/>
            </w:r>
            <w:r w:rsidR="005E6F31">
              <w:rPr>
                <w:noProof/>
                <w:webHidden/>
              </w:rPr>
              <w:fldChar w:fldCharType="begin"/>
            </w:r>
            <w:r w:rsidR="005E6F31">
              <w:rPr>
                <w:noProof/>
                <w:webHidden/>
              </w:rPr>
              <w:instrText xml:space="preserve"> PAGEREF _Toc447473230 \h </w:instrText>
            </w:r>
            <w:r w:rsidR="005E6F31">
              <w:rPr>
                <w:noProof/>
                <w:webHidden/>
              </w:rPr>
            </w:r>
            <w:r w:rsidR="005E6F31">
              <w:rPr>
                <w:noProof/>
                <w:webHidden/>
              </w:rPr>
              <w:fldChar w:fldCharType="separate"/>
            </w:r>
            <w:r w:rsidR="00103B38">
              <w:rPr>
                <w:noProof/>
                <w:webHidden/>
              </w:rPr>
              <w:t>24</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31" w:history="1">
            <w:r w:rsidR="005E6F31" w:rsidRPr="00F138D0">
              <w:rPr>
                <w:rStyle w:val="a6"/>
                <w:noProof/>
              </w:rPr>
              <w:t xml:space="preserve">2.3 Синтетический и аналитический учет дебиторской и кредиторской задолженности в ООО </w:t>
            </w:r>
            <w:r w:rsidR="009F082F">
              <w:rPr>
                <w:rStyle w:val="a6"/>
                <w:noProof/>
              </w:rPr>
              <w:t>«</w:t>
            </w:r>
            <w:r w:rsidR="005E6F31" w:rsidRPr="00F138D0">
              <w:rPr>
                <w:rStyle w:val="a6"/>
                <w:noProof/>
              </w:rPr>
              <w:t>Альфа-спорт</w:t>
            </w:r>
            <w:r w:rsidR="009F082F">
              <w:rPr>
                <w:rStyle w:val="a6"/>
                <w:noProof/>
              </w:rPr>
              <w:t>»</w:t>
            </w:r>
            <w:r w:rsidR="005E6F31">
              <w:rPr>
                <w:noProof/>
                <w:webHidden/>
              </w:rPr>
              <w:tab/>
            </w:r>
            <w:r w:rsidR="005E6F31">
              <w:rPr>
                <w:noProof/>
                <w:webHidden/>
              </w:rPr>
              <w:fldChar w:fldCharType="begin"/>
            </w:r>
            <w:r w:rsidR="005E6F31">
              <w:rPr>
                <w:noProof/>
                <w:webHidden/>
              </w:rPr>
              <w:instrText xml:space="preserve"> PAGEREF _Toc447473231 \h </w:instrText>
            </w:r>
            <w:r w:rsidR="005E6F31">
              <w:rPr>
                <w:noProof/>
                <w:webHidden/>
              </w:rPr>
            </w:r>
            <w:r w:rsidR="005E6F31">
              <w:rPr>
                <w:noProof/>
                <w:webHidden/>
              </w:rPr>
              <w:fldChar w:fldCharType="separate"/>
            </w:r>
            <w:r w:rsidR="00103B38">
              <w:rPr>
                <w:noProof/>
                <w:webHidden/>
              </w:rPr>
              <w:t>25</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32" w:history="1">
            <w:r w:rsidR="005E6F31" w:rsidRPr="00F138D0">
              <w:rPr>
                <w:rStyle w:val="a6"/>
                <w:noProof/>
                <w:lang w:eastAsia="ru-RU"/>
              </w:rPr>
              <w:t>Заключение</w:t>
            </w:r>
            <w:r w:rsidR="005E6F31">
              <w:rPr>
                <w:noProof/>
                <w:webHidden/>
              </w:rPr>
              <w:tab/>
            </w:r>
            <w:r w:rsidR="005E6F31">
              <w:rPr>
                <w:noProof/>
                <w:webHidden/>
              </w:rPr>
              <w:fldChar w:fldCharType="begin"/>
            </w:r>
            <w:r w:rsidR="005E6F31">
              <w:rPr>
                <w:noProof/>
                <w:webHidden/>
              </w:rPr>
              <w:instrText xml:space="preserve"> PAGEREF _Toc447473232 \h </w:instrText>
            </w:r>
            <w:r w:rsidR="005E6F31">
              <w:rPr>
                <w:noProof/>
                <w:webHidden/>
              </w:rPr>
            </w:r>
            <w:r w:rsidR="005E6F31">
              <w:rPr>
                <w:noProof/>
                <w:webHidden/>
              </w:rPr>
              <w:fldChar w:fldCharType="separate"/>
            </w:r>
            <w:r w:rsidR="00103B38">
              <w:rPr>
                <w:noProof/>
                <w:webHidden/>
              </w:rPr>
              <w:t>29</w:t>
            </w:r>
            <w:r w:rsidR="005E6F31">
              <w:rPr>
                <w:noProof/>
                <w:webHidden/>
              </w:rPr>
              <w:fldChar w:fldCharType="end"/>
            </w:r>
          </w:hyperlink>
        </w:p>
        <w:p w:rsidR="005E6F31" w:rsidRDefault="00CF080B" w:rsidP="005E6F31">
          <w:pPr>
            <w:pStyle w:val="11"/>
            <w:tabs>
              <w:tab w:val="right" w:leader="dot" w:pos="9345"/>
            </w:tabs>
            <w:ind w:firstLine="0"/>
            <w:rPr>
              <w:rFonts w:asciiTheme="minorHAnsi" w:eastAsiaTheme="minorEastAsia" w:hAnsiTheme="minorHAnsi"/>
              <w:noProof/>
              <w:sz w:val="22"/>
              <w:lang w:eastAsia="ru-RU"/>
            </w:rPr>
          </w:pPr>
          <w:hyperlink w:anchor="_Toc447473233" w:history="1">
            <w:r w:rsidR="005E6F31" w:rsidRPr="00F138D0">
              <w:rPr>
                <w:rStyle w:val="a6"/>
                <w:noProof/>
                <w:lang w:eastAsia="ru-RU"/>
              </w:rPr>
              <w:t>Список использованной литературы</w:t>
            </w:r>
            <w:r w:rsidR="005E6F31">
              <w:rPr>
                <w:noProof/>
                <w:webHidden/>
              </w:rPr>
              <w:tab/>
            </w:r>
            <w:r w:rsidR="005E6F31">
              <w:rPr>
                <w:noProof/>
                <w:webHidden/>
              </w:rPr>
              <w:fldChar w:fldCharType="begin"/>
            </w:r>
            <w:r w:rsidR="005E6F31">
              <w:rPr>
                <w:noProof/>
                <w:webHidden/>
              </w:rPr>
              <w:instrText xml:space="preserve"> PAGEREF _Toc447473233 \h </w:instrText>
            </w:r>
            <w:r w:rsidR="005E6F31">
              <w:rPr>
                <w:noProof/>
                <w:webHidden/>
              </w:rPr>
            </w:r>
            <w:r w:rsidR="005E6F31">
              <w:rPr>
                <w:noProof/>
                <w:webHidden/>
              </w:rPr>
              <w:fldChar w:fldCharType="separate"/>
            </w:r>
            <w:r w:rsidR="00103B38">
              <w:rPr>
                <w:noProof/>
                <w:webHidden/>
              </w:rPr>
              <w:t>31</w:t>
            </w:r>
            <w:r w:rsidR="005E6F31">
              <w:rPr>
                <w:noProof/>
                <w:webHidden/>
              </w:rPr>
              <w:fldChar w:fldCharType="end"/>
            </w:r>
          </w:hyperlink>
        </w:p>
        <w:p w:rsidR="006E774D" w:rsidRDefault="006E774D">
          <w:r>
            <w:rPr>
              <w:b/>
              <w:bCs/>
            </w:rPr>
            <w:fldChar w:fldCharType="end"/>
          </w:r>
        </w:p>
      </w:sdtContent>
    </w:sdt>
    <w:bookmarkEnd w:id="2" w:displacedByCustomXml="prev"/>
    <w:p w:rsidR="006E774D" w:rsidRDefault="006E774D" w:rsidP="006E774D"/>
    <w:p w:rsidR="006E774D" w:rsidRDefault="006E774D" w:rsidP="006E774D"/>
    <w:p w:rsidR="006E774D" w:rsidRDefault="006E774D" w:rsidP="006E774D"/>
    <w:p w:rsidR="006E774D" w:rsidRDefault="006E774D" w:rsidP="006E774D"/>
    <w:p w:rsidR="006E774D" w:rsidRPr="006E774D" w:rsidRDefault="006E774D" w:rsidP="006E774D"/>
    <w:p w:rsidR="00AC3BD2" w:rsidRDefault="00AC3BD2" w:rsidP="00652DC5">
      <w:pPr>
        <w:pStyle w:val="1"/>
      </w:pPr>
      <w:bookmarkStart w:id="3" w:name="_Toc447473223"/>
      <w:r>
        <w:lastRenderedPageBreak/>
        <w:t>Введение</w:t>
      </w:r>
      <w:bookmarkEnd w:id="3"/>
    </w:p>
    <w:p w:rsidR="008E5A94" w:rsidRDefault="008E5A94" w:rsidP="008E5A94">
      <w:r>
        <w:t xml:space="preserve">В условиях финансового кризиса наиболее остро встают вопросы платежеспособности предприятия. Именно наличие в организации свободных денежных средств во многом влияет на возможность уплаты налогов, расчетов с контрагентами и выплаты  заработной платы, и, как следствие, является одним из ключевых вопросов экономической безопасности бизнеса. </w:t>
      </w:r>
    </w:p>
    <w:p w:rsidR="008E5A94" w:rsidRDefault="008E5A94" w:rsidP="008E5A94">
      <w:r>
        <w:t xml:space="preserve">Одним из основных факторов, приводящих к ухудшению финансового состояния предприятия, является наличие неистребованной просроченной дебиторской задолженности или высокая величина кредиторской задолженности. </w:t>
      </w:r>
    </w:p>
    <w:p w:rsidR="008E5A94" w:rsidRDefault="008E5A94" w:rsidP="008E5A94">
      <w:r>
        <w:t xml:space="preserve">Дебиторскую задолженность обычно определяют как сумму долгов причитающихся предприятию, компании, фирме от юридических или физических лиц, а кредиторскую как сумму возможных поступлений. Такие долги, могут возникать по разным причинам. Наиболее распространенной причиной возникновения дебиторской задолженности является продажа товаров (работ или услуг) с отсрочкой платежа. </w:t>
      </w:r>
    </w:p>
    <w:p w:rsidR="00C15539" w:rsidRDefault="00C15539" w:rsidP="00C15539">
      <w:r>
        <w:t>В процессе своей повседневной хозяйственной деятельности предприятие вступает в различные виды отношений с юридическими и физическими лицами. Оно заключает и осуществляет сделки, выполняет обязанности, которые предусмотрены действующим законодательством. В результате такой деятельности появляются денежные обязательства, подлежащие исполнению (кредиторская задолженность). И наоборот, у других лиц возникают долги по отношению к предприятию (дебиторская задолженность).</w:t>
      </w:r>
    </w:p>
    <w:p w:rsidR="00C15539" w:rsidRDefault="00C15539" w:rsidP="00C15539">
      <w:r>
        <w:t>Дебиторская и кредиторская задолженность - естественное явление для существующей в России системы расчетов между предприятиями. Вряд ли найдется хоть одна организация, у которой на отчетный период отсутствовала бы та или иная форма задолженности.</w:t>
      </w:r>
    </w:p>
    <w:p w:rsidR="00C15539" w:rsidRDefault="00C15539" w:rsidP="00C15539">
      <w:r>
        <w:lastRenderedPageBreak/>
        <w:t>Наличие как активных, так и пассивных обязательств у предприятия стало настолько обыденным и очевидным, что зачастую управлению дебиторской и кредиторской задолженностью уделяется недостаточно внимания.</w:t>
      </w:r>
    </w:p>
    <w:p w:rsidR="008E5A94" w:rsidRDefault="00C15539" w:rsidP="008E5A94">
      <w:r>
        <w:t xml:space="preserve">В каждом хозяйственном цикле авансированные денежные средства должны возобновляться, то есть возвращаться предприятию с прибылью. Дебиторская задолженность является одним из основных источников формирования финансовых потоков - платежей. В то же время кредиторская задолженность как долговое обязательство организации, всегда содержит суммы потенциальных выплат, нуждающихся в бухгалтерском наблюдении и контроле. </w:t>
      </w:r>
      <w:r w:rsidR="008E5A94">
        <w:t>Поэтому от того, насколько эффективно предприятие будет управлять дебиторской и кредиторской задолженностью зависит в конечном итоге выживаемость фирмы и ее конкурентоспособность на рынке. Этим объясняется актуальность выбранной темы.</w:t>
      </w:r>
    </w:p>
    <w:p w:rsidR="008E5A94" w:rsidRDefault="008E5A94" w:rsidP="008E5A94">
      <w:r>
        <w:t>Теоретическая значимость работы заключается в возможности изучения на ее основе выбранного материала по данной проблематике.</w:t>
      </w:r>
    </w:p>
    <w:p w:rsidR="008E5A94" w:rsidRDefault="008E5A94" w:rsidP="008E5A94">
      <w:r>
        <w:t>Практическая значимость работы заключается в применении опыта рассматриваемой организации на других предприятиях.</w:t>
      </w:r>
    </w:p>
    <w:p w:rsidR="008E5A94" w:rsidRDefault="00597560" w:rsidP="008E5A94">
      <w:r>
        <w:t xml:space="preserve">Целью работы является изучение вопроса, касающегося формированию </w:t>
      </w:r>
      <w:r w:rsidRPr="00597560">
        <w:t>бухгалтерской информации по управлению дебиторской и кредиторской задолженностью</w:t>
      </w:r>
      <w:r>
        <w:t>.</w:t>
      </w:r>
    </w:p>
    <w:p w:rsidR="00597560" w:rsidRDefault="00597560" w:rsidP="008E5A94">
      <w:r>
        <w:t>Для того, чтобы достичь поставленной цели, необходимо решить ряд задач:</w:t>
      </w:r>
    </w:p>
    <w:p w:rsidR="00597560" w:rsidRDefault="00A45ED5" w:rsidP="00452EAF">
      <w:pPr>
        <w:pStyle w:val="a3"/>
        <w:numPr>
          <w:ilvl w:val="1"/>
          <w:numId w:val="15"/>
        </w:numPr>
      </w:pPr>
      <w:r>
        <w:t>Рассмотреть т</w:t>
      </w:r>
      <w:r w:rsidRPr="00A45ED5">
        <w:t>еоретические основы формирования бухгалтерской информации по управлению дебиторской и кредиторской задолженность</w:t>
      </w:r>
      <w:r w:rsidR="00452EAF">
        <w:t>ю</w:t>
      </w:r>
      <w:r>
        <w:t>;</w:t>
      </w:r>
    </w:p>
    <w:p w:rsidR="00A45ED5" w:rsidRDefault="00452EAF" w:rsidP="00452EAF">
      <w:pPr>
        <w:pStyle w:val="a3"/>
        <w:numPr>
          <w:ilvl w:val="1"/>
          <w:numId w:val="15"/>
        </w:numPr>
      </w:pPr>
      <w:r>
        <w:t xml:space="preserve">Проанализировать </w:t>
      </w:r>
      <w:r w:rsidRPr="00452EAF">
        <w:t>формировани</w:t>
      </w:r>
      <w:r>
        <w:t>е</w:t>
      </w:r>
      <w:r w:rsidRPr="00452EAF">
        <w:t xml:space="preserve"> бухгалтерской информации по управлению дебиторской и кредиторской задолженностью</w:t>
      </w:r>
      <w:r>
        <w:t xml:space="preserve"> на материалах ООО </w:t>
      </w:r>
      <w:r w:rsidR="009F082F">
        <w:t>«</w:t>
      </w:r>
      <w:r>
        <w:t>Альфа-спорт</w:t>
      </w:r>
      <w:r w:rsidR="009F082F">
        <w:t>»</w:t>
      </w:r>
      <w:r>
        <w:t>.</w:t>
      </w:r>
    </w:p>
    <w:p w:rsidR="00452EAF" w:rsidRDefault="00F207D6" w:rsidP="008E5A94">
      <w:r>
        <w:t xml:space="preserve">Предметом изучения в работе выступает ООО </w:t>
      </w:r>
      <w:r w:rsidR="009F082F">
        <w:t>«</w:t>
      </w:r>
      <w:r>
        <w:t>Альфа-спорт</w:t>
      </w:r>
      <w:r w:rsidR="009F082F">
        <w:t>»</w:t>
      </w:r>
      <w:r>
        <w:t>.</w:t>
      </w:r>
    </w:p>
    <w:p w:rsidR="00F207D6" w:rsidRDefault="00F207D6" w:rsidP="008E5A94">
      <w:r>
        <w:lastRenderedPageBreak/>
        <w:t>Объектом изучения в работе является дебиторская и кредиторская задолженность предприятия.</w:t>
      </w:r>
    </w:p>
    <w:p w:rsidR="004E0C95" w:rsidRDefault="004E0C95" w:rsidP="00652DC5">
      <w:pPr>
        <w:pStyle w:val="1"/>
      </w:pPr>
      <w:bookmarkStart w:id="4" w:name="_Toc447473224"/>
      <w:r>
        <w:t xml:space="preserve">1. </w:t>
      </w:r>
      <w:r w:rsidR="00245FB0">
        <w:t>ТЕОРЕТИЧЕСКИЕ ОСНОВЫ ФОРМИРОВАНИЯ БУХГАЛТЕРСКОЙ ИНФОРМАЦИИ ПО УПРАВЛЕНИЮ ДЕБИТОРСКОЙ И КРЕДИТОРСКОЙ ЗАДОЛЖЕННОСТЬЮ</w:t>
      </w:r>
      <w:bookmarkEnd w:id="4"/>
    </w:p>
    <w:p w:rsidR="00A42FB0" w:rsidRDefault="00652DC5" w:rsidP="00652DC5">
      <w:pPr>
        <w:pStyle w:val="1"/>
      </w:pPr>
      <w:bookmarkStart w:id="5" w:name="_Toc447473225"/>
      <w:r>
        <w:t>1.1 Бухгалтерская информация: понятие, основные задачи. Понятие дебиторской и кредиторской задолженности на предприятии</w:t>
      </w:r>
      <w:bookmarkEnd w:id="5"/>
    </w:p>
    <w:p w:rsidR="004E0A77" w:rsidRDefault="00F709DC" w:rsidP="00A42FB0">
      <w:r>
        <w:t xml:space="preserve">Бухгалтерская информация предоставляется из бухгалтерского учета и играет весьма важную роль на предприятии. От того, насколько достоверно и своевременно будет предоставлена этот вид ресурса, зависит будущая деятельность всей фирмы и ее конкурентоспособность на рынке. </w:t>
      </w:r>
    </w:p>
    <w:p w:rsidR="00E72ECB" w:rsidRDefault="00B95DC1" w:rsidP="00B95DC1">
      <w:r>
        <w:t xml:space="preserve">Отчетность бухгалтерии  </w:t>
      </w:r>
      <w:r w:rsidR="004E0C95">
        <w:t>-</w:t>
      </w:r>
      <w:r>
        <w:t xml:space="preserve"> это конкретный набор документов, в котором указана информация состояния (финансового, имущественного) конкретного предприятия, которая всегда обязана быть предельно полной и отличаться достоверностью. </w:t>
      </w:r>
    </w:p>
    <w:p w:rsidR="00E72ECB" w:rsidRDefault="00B95DC1" w:rsidP="00B95DC1">
      <w:r>
        <w:t>С помощью таких документов предоставляется возможность проследить уровень работы предприятия, его успешность и перспективность. Эта отчетность может быть составлена по целому предприятию либо по его отдельным частям (отраслям)</w:t>
      </w:r>
      <w:r w:rsidR="00D94D8C" w:rsidRPr="00D94D8C">
        <w:t xml:space="preserve">[5, </w:t>
      </w:r>
      <w:r w:rsidR="00D94D8C">
        <w:rPr>
          <w:lang w:val="en-US"/>
        </w:rPr>
        <w:t>c</w:t>
      </w:r>
      <w:r w:rsidR="00D94D8C" w:rsidRPr="00D94D8C">
        <w:t>. 85]</w:t>
      </w:r>
      <w:r>
        <w:t xml:space="preserve">. </w:t>
      </w:r>
    </w:p>
    <w:p w:rsidR="00E72ECB" w:rsidRDefault="00B95DC1" w:rsidP="00B95DC1">
      <w:r>
        <w:t xml:space="preserve">Разные виды бухгалтерской отчетности составляются по  разным срокам. </w:t>
      </w:r>
    </w:p>
    <w:p w:rsidR="00E72ECB" w:rsidRDefault="00B95DC1" w:rsidP="00B95DC1">
      <w:r>
        <w:t xml:space="preserve">Некоторые отчеты предоставляются за год, остальные </w:t>
      </w:r>
      <w:r w:rsidR="004E0C95">
        <w:t>-</w:t>
      </w:r>
      <w:r>
        <w:t xml:space="preserve"> за полгода, три месяца, неделю и т.д. </w:t>
      </w:r>
    </w:p>
    <w:p w:rsidR="00E72ECB" w:rsidRDefault="00B95DC1" w:rsidP="00B95DC1">
      <w:r>
        <w:t xml:space="preserve">Существуют внутригодовые отчеты, которые предоставляют за промежуток времени в течение одного года. Здесь указаны и баланс предприятия, и его доходы и расходы на настоящем этапе его работы. Также сюда должны прилагаться дополнительные документы, такие, как пояснительная записка. </w:t>
      </w:r>
    </w:p>
    <w:p w:rsidR="00E72ECB" w:rsidRDefault="00B95DC1" w:rsidP="00B95DC1">
      <w:r>
        <w:lastRenderedPageBreak/>
        <w:t xml:space="preserve">Если законодательство требует включения в отчетность иных документов, не указанных выше, то необходимо опираться на требования законодательства.     </w:t>
      </w:r>
    </w:p>
    <w:p w:rsidR="00E72ECB" w:rsidRDefault="00B95DC1" w:rsidP="00B95DC1">
      <w:r>
        <w:t xml:space="preserve">Кем являются пользователи бухгалтерской отчетности? </w:t>
      </w:r>
    </w:p>
    <w:p w:rsidR="00E72ECB" w:rsidRDefault="00B95DC1" w:rsidP="00B95DC1">
      <w:r>
        <w:t xml:space="preserve">Пользователь бухгалтерской отчетности </w:t>
      </w:r>
      <w:r w:rsidR="004E0C95">
        <w:t>-</w:t>
      </w:r>
      <w:r>
        <w:t xml:space="preserve"> это определенное лицо (физическое или юридическое), которое заинтересовано в деятельности предприятия и получении информации об этой деятельности. Также такое лицо имеет право получать информацию о предприятии и ее изучать. </w:t>
      </w:r>
    </w:p>
    <w:p w:rsidR="00E72ECB" w:rsidRDefault="00B95DC1" w:rsidP="00B95DC1">
      <w:r>
        <w:t xml:space="preserve">Существуют внешние и внутренние пользователи бухгалтерской финансовой отчетности: </w:t>
      </w:r>
    </w:p>
    <w:p w:rsidR="00E72ECB" w:rsidRDefault="00B95DC1" w:rsidP="00E72ECB">
      <w:pPr>
        <w:pStyle w:val="a3"/>
        <w:numPr>
          <w:ilvl w:val="0"/>
          <w:numId w:val="3"/>
        </w:numPr>
      </w:pPr>
      <w:r>
        <w:t xml:space="preserve">Внутренние (любые сотрудники предприятия, которые изучают бухгалтерскую отчетность и принимают необходимые решения для положительной деятельности предприятия). </w:t>
      </w:r>
    </w:p>
    <w:p w:rsidR="00E72ECB" w:rsidRDefault="00B95DC1" w:rsidP="00E72ECB">
      <w:pPr>
        <w:pStyle w:val="a3"/>
        <w:numPr>
          <w:ilvl w:val="0"/>
          <w:numId w:val="3"/>
        </w:numPr>
      </w:pPr>
      <w:r>
        <w:t xml:space="preserve">Внешние (лица, не работающие на предприятии, но заинтересованные в получении отчетной информации). </w:t>
      </w:r>
    </w:p>
    <w:p w:rsidR="00E72ECB" w:rsidRDefault="00B95DC1" w:rsidP="00B95DC1">
      <w:r>
        <w:t xml:space="preserve">Интересы внешних и внутренних пользователей бухгалтерской отчетности разнятся, а иногда и противоречат друг другу.   </w:t>
      </w:r>
    </w:p>
    <w:p w:rsidR="00E72ECB" w:rsidRDefault="00B95DC1" w:rsidP="00B95DC1">
      <w:r>
        <w:t xml:space="preserve">Кто входит в группы пользователей бухгалтерской отчетности? </w:t>
      </w:r>
    </w:p>
    <w:p w:rsidR="00E72ECB" w:rsidRDefault="00B95DC1" w:rsidP="00B95DC1">
      <w:r>
        <w:t xml:space="preserve">Тот, кто заинтересован в получении информации о предприятии, является пользователем бухгалтерской отчетности. </w:t>
      </w:r>
    </w:p>
    <w:p w:rsidR="00E72ECB" w:rsidRDefault="00B95DC1" w:rsidP="00B95DC1">
      <w:r>
        <w:t xml:space="preserve">Как уже упоминалось, пользователи бывают внешние и внутренние. Сфера интересов каждой из этих групп пользователей различается. Зависит это от того, какие именно лица входят в эти две группы.   </w:t>
      </w:r>
    </w:p>
    <w:p w:rsidR="00E72ECB" w:rsidRDefault="00B95DC1" w:rsidP="00B95DC1">
      <w:r>
        <w:t>Внутренние пользователи</w:t>
      </w:r>
      <w:r w:rsidR="00E72ECB">
        <w:t>.</w:t>
      </w:r>
      <w:r>
        <w:t xml:space="preserve"> </w:t>
      </w:r>
    </w:p>
    <w:p w:rsidR="00E72ECB" w:rsidRDefault="00B95DC1" w:rsidP="00B95DC1">
      <w:r>
        <w:t xml:space="preserve">К внутренним пользователям бухгалтерской отчетности можно отнести абсолютно любого человека, работающего на предприятии. У таких работников обычно есть доступ к необходимым документам. </w:t>
      </w:r>
    </w:p>
    <w:p w:rsidR="00E72ECB" w:rsidRDefault="00B95DC1" w:rsidP="00B95DC1">
      <w:r>
        <w:t xml:space="preserve">Все работники заинтересованы в увеличении доходов предприятия, положительной динамике его развития, увеличении зарплат.   </w:t>
      </w:r>
    </w:p>
    <w:p w:rsidR="00E72ECB" w:rsidRDefault="00B95DC1" w:rsidP="00B95DC1">
      <w:r>
        <w:lastRenderedPageBreak/>
        <w:t>Внешние пользователи</w:t>
      </w:r>
      <w:r w:rsidR="00E72ECB">
        <w:t>.</w:t>
      </w:r>
    </w:p>
    <w:p w:rsidR="00E72ECB" w:rsidRDefault="00B95DC1" w:rsidP="00B95DC1">
      <w:r>
        <w:t xml:space="preserve"> Часть внешних пользователей бухгалтерской отчетности не имеют конкретного интереса к отчетам предприятий. Но они обладают правом доступа к этим документам с целью выполнения рабочих обязанностей. </w:t>
      </w:r>
    </w:p>
    <w:p w:rsidR="00E72ECB" w:rsidRDefault="00B95DC1" w:rsidP="00B95DC1">
      <w:r>
        <w:t xml:space="preserve">Внешние пользователи: </w:t>
      </w:r>
    </w:p>
    <w:p w:rsidR="00E72ECB" w:rsidRDefault="00E72ECB" w:rsidP="00E72ECB">
      <w:pPr>
        <w:pStyle w:val="a3"/>
        <w:numPr>
          <w:ilvl w:val="0"/>
          <w:numId w:val="4"/>
        </w:numPr>
      </w:pPr>
      <w:r>
        <w:t>П</w:t>
      </w:r>
      <w:r w:rsidR="00B95DC1">
        <w:t>окупатель</w:t>
      </w:r>
      <w:r>
        <w:t>;</w:t>
      </w:r>
      <w:r w:rsidR="00B95DC1">
        <w:t xml:space="preserve"> </w:t>
      </w:r>
    </w:p>
    <w:p w:rsidR="00E72ECB" w:rsidRDefault="00E72ECB" w:rsidP="00E72ECB">
      <w:pPr>
        <w:pStyle w:val="a3"/>
        <w:numPr>
          <w:ilvl w:val="0"/>
          <w:numId w:val="4"/>
        </w:numPr>
      </w:pPr>
      <w:r>
        <w:t>П</w:t>
      </w:r>
      <w:r w:rsidR="00B95DC1">
        <w:t>оставщик</w:t>
      </w:r>
      <w:r>
        <w:t>;</w:t>
      </w:r>
      <w:r w:rsidR="00B95DC1">
        <w:t xml:space="preserve"> </w:t>
      </w:r>
    </w:p>
    <w:p w:rsidR="00E72ECB" w:rsidRDefault="00E72ECB" w:rsidP="00E72ECB">
      <w:pPr>
        <w:pStyle w:val="a3"/>
        <w:numPr>
          <w:ilvl w:val="0"/>
          <w:numId w:val="4"/>
        </w:numPr>
      </w:pPr>
      <w:r>
        <w:t>Н</w:t>
      </w:r>
      <w:r w:rsidR="00B95DC1">
        <w:t>алоговая служба</w:t>
      </w:r>
      <w:r>
        <w:t xml:space="preserve">; </w:t>
      </w:r>
      <w:r w:rsidR="00B95DC1">
        <w:t xml:space="preserve"> </w:t>
      </w:r>
    </w:p>
    <w:p w:rsidR="00E72ECB" w:rsidRDefault="00E72ECB" w:rsidP="00E72ECB">
      <w:pPr>
        <w:pStyle w:val="a3"/>
        <w:numPr>
          <w:ilvl w:val="0"/>
          <w:numId w:val="4"/>
        </w:numPr>
      </w:pPr>
      <w:r>
        <w:t>И</w:t>
      </w:r>
      <w:r w:rsidR="00B95DC1">
        <w:t>нвестор</w:t>
      </w:r>
      <w:r>
        <w:t>;</w:t>
      </w:r>
      <w:r w:rsidR="00B95DC1">
        <w:t xml:space="preserve"> </w:t>
      </w:r>
    </w:p>
    <w:p w:rsidR="00E72ECB" w:rsidRDefault="00E72ECB" w:rsidP="00E72ECB">
      <w:pPr>
        <w:pStyle w:val="a3"/>
        <w:numPr>
          <w:ilvl w:val="0"/>
          <w:numId w:val="4"/>
        </w:numPr>
      </w:pPr>
      <w:r>
        <w:t>К</w:t>
      </w:r>
      <w:r w:rsidR="00B95DC1">
        <w:t>редитор</w:t>
      </w:r>
      <w:r>
        <w:t>;</w:t>
      </w:r>
      <w:r w:rsidR="00B95DC1">
        <w:t xml:space="preserve"> </w:t>
      </w:r>
    </w:p>
    <w:p w:rsidR="00E72ECB" w:rsidRDefault="00E72ECB" w:rsidP="00E72ECB">
      <w:pPr>
        <w:pStyle w:val="a3"/>
        <w:numPr>
          <w:ilvl w:val="0"/>
          <w:numId w:val="4"/>
        </w:numPr>
      </w:pPr>
      <w:r>
        <w:t>А</w:t>
      </w:r>
      <w:r w:rsidR="00B95DC1">
        <w:t>кционер (в том числе и потенциальный)</w:t>
      </w:r>
      <w:r>
        <w:t>;</w:t>
      </w:r>
      <w:r w:rsidR="00B95DC1">
        <w:t xml:space="preserve"> </w:t>
      </w:r>
    </w:p>
    <w:p w:rsidR="00E72ECB" w:rsidRDefault="00E72ECB" w:rsidP="00E72ECB">
      <w:pPr>
        <w:pStyle w:val="a3"/>
        <w:numPr>
          <w:ilvl w:val="0"/>
          <w:numId w:val="4"/>
        </w:numPr>
      </w:pPr>
      <w:r>
        <w:t>Г</w:t>
      </w:r>
      <w:r w:rsidR="00B95DC1">
        <w:t>осударственный орган управления</w:t>
      </w:r>
      <w:r>
        <w:t>;</w:t>
      </w:r>
      <w:r w:rsidR="00B95DC1">
        <w:t xml:space="preserve"> </w:t>
      </w:r>
    </w:p>
    <w:p w:rsidR="00E72ECB" w:rsidRDefault="00E72ECB" w:rsidP="00E72ECB">
      <w:pPr>
        <w:pStyle w:val="a3"/>
        <w:numPr>
          <w:ilvl w:val="0"/>
          <w:numId w:val="4"/>
        </w:numPr>
      </w:pPr>
      <w:r>
        <w:t>С</w:t>
      </w:r>
      <w:r w:rsidR="00B95DC1">
        <w:t>татистические органы</w:t>
      </w:r>
      <w:r>
        <w:t>;</w:t>
      </w:r>
      <w:r w:rsidR="00B95DC1">
        <w:t xml:space="preserve"> </w:t>
      </w:r>
    </w:p>
    <w:p w:rsidR="00B95DC1" w:rsidRDefault="00E72ECB" w:rsidP="00E72ECB">
      <w:pPr>
        <w:pStyle w:val="a3"/>
        <w:numPr>
          <w:ilvl w:val="0"/>
          <w:numId w:val="4"/>
        </w:numPr>
      </w:pPr>
      <w:r>
        <w:t>Б</w:t>
      </w:r>
      <w:r w:rsidR="00B95DC1">
        <w:t>ухгалтерский и аудиторский органы</w:t>
      </w:r>
      <w:r w:rsidR="00D94D8C" w:rsidRPr="00D94D8C">
        <w:t xml:space="preserve">[3, </w:t>
      </w:r>
      <w:r w:rsidR="00D94D8C">
        <w:rPr>
          <w:lang w:val="en-US"/>
        </w:rPr>
        <w:t>c</w:t>
      </w:r>
      <w:r w:rsidR="00D94D8C" w:rsidRPr="00D94D8C">
        <w:t>. 52]</w:t>
      </w:r>
      <w:r>
        <w:t>.</w:t>
      </w:r>
    </w:p>
    <w:p w:rsidR="00600220" w:rsidRDefault="00600220" w:rsidP="00600220">
      <w:r>
        <w:t xml:space="preserve">Главная цель бухгалтерской отчетности </w:t>
      </w:r>
      <w:r w:rsidR="004E0C95">
        <w:t>-</w:t>
      </w:r>
      <w:r>
        <w:t xml:space="preserve"> контролировать средства предприятия и их перемещение. </w:t>
      </w:r>
    </w:p>
    <w:p w:rsidR="00600220" w:rsidRDefault="00600220" w:rsidP="00600220">
      <w:r>
        <w:t xml:space="preserve">С помощью этих отчетов появляется возможность проконтролировать любые расходы, доходы предприятия, а также их цель и назначение. </w:t>
      </w:r>
    </w:p>
    <w:p w:rsidR="00600220" w:rsidRDefault="00600220" w:rsidP="00600220">
      <w:r>
        <w:t xml:space="preserve">Отчетность за календарный год предприятие предоставляет в налоговые службы. Остальные же отчеты (промежуточные) необходимы пользователям бухгалтерской отчетности. Они помогают отслеживать динамику развития предприятия, а также его перспективы или наоборот. </w:t>
      </w:r>
    </w:p>
    <w:p w:rsidR="00600220" w:rsidRDefault="00600220" w:rsidP="00600220">
      <w:r>
        <w:t xml:space="preserve">Однако некоторые предприятия подают в налоговые службы не только годовую отчетность, но и некоторые другие отчеты. </w:t>
      </w:r>
    </w:p>
    <w:p w:rsidR="00600220" w:rsidRDefault="00600220" w:rsidP="00600220">
      <w:r>
        <w:t xml:space="preserve">Бухгалтерская отчетность </w:t>
      </w:r>
      <w:r w:rsidR="004E0C95">
        <w:t>-</w:t>
      </w:r>
      <w:r>
        <w:t xml:space="preserve"> это наиболее полный и достоверный источник информации о предприятии и его жизнедеятельности. С помощью таких отчетов имеется возможность оценить любые ресурсы предприятия, успешность его политики, а также расходы предприятия на любые нужды.</w:t>
      </w:r>
    </w:p>
    <w:p w:rsidR="007C4086" w:rsidRDefault="007C4086" w:rsidP="00600220">
      <w:r w:rsidRPr="007C4086">
        <w:lastRenderedPageBreak/>
        <w:t xml:space="preserve">Любой организации, действующей в сфере рыночной экономики, свойственно, что определенная часть ее средств оформлена за счет кредиторской задолженности. </w:t>
      </w:r>
    </w:p>
    <w:p w:rsidR="007C4086" w:rsidRDefault="007C4086" w:rsidP="00600220">
      <w:r w:rsidRPr="007C4086">
        <w:t xml:space="preserve">Вообще, она представляет определенную правовую категорию, означающую часть имущества, числящегося предметом финансовых взаимоотношений между предприятием и кредитором. </w:t>
      </w:r>
    </w:p>
    <w:p w:rsidR="007C4086" w:rsidRDefault="007C4086" w:rsidP="00600220">
      <w:r w:rsidRPr="007C4086">
        <w:t xml:space="preserve">Фактически та доля собственных средств, которая приобретена за счет сторонних средств, - это и есть кредиторская задолженность. </w:t>
      </w:r>
    </w:p>
    <w:p w:rsidR="007C4086" w:rsidRDefault="007C4086" w:rsidP="00600220">
      <w:r w:rsidRPr="007C4086">
        <w:t xml:space="preserve">Определение долга гласит, что выдается он на установленный срок и подлежит возврату. Соответственно, кредиторскую задолженность через определенное время придется покрывать. </w:t>
      </w:r>
    </w:p>
    <w:p w:rsidR="007C4086" w:rsidRDefault="007C4086" w:rsidP="00600220">
      <w:r w:rsidRPr="007C4086">
        <w:t xml:space="preserve">Имущество предприятия состоит как из собственных средств, приобретенных за счет уставного капитала и прибыли, так и долгов. И то и другое - неизбежные части предпринимательского процесса. </w:t>
      </w:r>
    </w:p>
    <w:p w:rsidR="007C4086" w:rsidRDefault="007C4086" w:rsidP="00600220">
      <w:r w:rsidRPr="007C4086">
        <w:t xml:space="preserve">К кредиторской задолженности относятся не только денежные средства, но и товарные ценности, приобретенные в материальный кредит. </w:t>
      </w:r>
    </w:p>
    <w:p w:rsidR="0094610B" w:rsidRDefault="0094610B" w:rsidP="00600220">
      <w:r w:rsidRPr="0094610B">
        <w:t xml:space="preserve">Кредиторскую задолженность предприятия подразделяют в зависимости от характеристики кредитора. </w:t>
      </w:r>
    </w:p>
    <w:p w:rsidR="0094610B" w:rsidRDefault="0094610B" w:rsidP="00600220">
      <w:r w:rsidRPr="0094610B">
        <w:t xml:space="preserve">Выделяют следующие виды. </w:t>
      </w:r>
    </w:p>
    <w:p w:rsidR="0094610B" w:rsidRDefault="0094610B" w:rsidP="00600220">
      <w:r w:rsidRPr="0094610B">
        <w:t xml:space="preserve">1. Кредиторская задолженность в бюджет и внебюджетные фонды. В частности, сами налоги и платежи в фонды, а также штрафы, пени, неустойки. </w:t>
      </w:r>
    </w:p>
    <w:p w:rsidR="0094610B" w:rsidRDefault="0094610B" w:rsidP="00600220">
      <w:r w:rsidRPr="0094610B">
        <w:t xml:space="preserve">2. Кредиторская задолженность сотрудникам организации. В частности, долги по выплате заработной платы. </w:t>
      </w:r>
    </w:p>
    <w:p w:rsidR="0094610B" w:rsidRDefault="0094610B" w:rsidP="00600220">
      <w:r w:rsidRPr="0094610B">
        <w:t xml:space="preserve">3. Кредиторская задолженность за товары, работы, услуги сторонним организациям, а также долги по выплате дивидендов и др. </w:t>
      </w:r>
    </w:p>
    <w:p w:rsidR="0094610B" w:rsidRDefault="0094610B" w:rsidP="00600220">
      <w:r w:rsidRPr="0094610B">
        <w:t xml:space="preserve">Задолженность по дивидендам представляет собой долг перед учредителями по выплате им дохода при распределении прибыли. Образуется она по причине того, что на момент составления </w:t>
      </w:r>
      <w:proofErr w:type="gramStart"/>
      <w:r w:rsidRPr="0094610B">
        <w:t>баланса</w:t>
      </w:r>
      <w:proofErr w:type="gramEnd"/>
      <w:r w:rsidRPr="0094610B">
        <w:t xml:space="preserve"> рассчитанные дивиденды не могут быть выплачены</w:t>
      </w:r>
      <w:r w:rsidR="00D94D8C" w:rsidRPr="00D94D8C">
        <w:t xml:space="preserve">[4, </w:t>
      </w:r>
      <w:r w:rsidR="00D94D8C">
        <w:rPr>
          <w:lang w:val="en-US"/>
        </w:rPr>
        <w:t>c</w:t>
      </w:r>
      <w:r w:rsidR="00D94D8C" w:rsidRPr="00D94D8C">
        <w:t>. 29]</w:t>
      </w:r>
      <w:r w:rsidRPr="0094610B">
        <w:t xml:space="preserve">. </w:t>
      </w:r>
    </w:p>
    <w:p w:rsidR="007C4086" w:rsidRDefault="0094610B" w:rsidP="00600220">
      <w:r w:rsidRPr="0094610B">
        <w:lastRenderedPageBreak/>
        <w:t xml:space="preserve">Это значит, что определенная сумма попадает в состав кредиторской задолженности. </w:t>
      </w:r>
    </w:p>
    <w:p w:rsidR="000F4200" w:rsidRDefault="000F4200" w:rsidP="00600220">
      <w:r w:rsidRPr="000F4200">
        <w:t xml:space="preserve">В результате можно вывести определение кредиторской задолженности, означающей, что организация: </w:t>
      </w:r>
    </w:p>
    <w:p w:rsidR="000F4200" w:rsidRDefault="000F4200" w:rsidP="000F4200">
      <w:pPr>
        <w:pStyle w:val="a3"/>
        <w:numPr>
          <w:ilvl w:val="0"/>
          <w:numId w:val="5"/>
        </w:numPr>
      </w:pPr>
      <w:r w:rsidRPr="000F4200">
        <w:t xml:space="preserve">должна определенную сумму в пользу физических или юридических лиц, образовавшуюся в результате финансовых взаимоотношений; </w:t>
      </w:r>
    </w:p>
    <w:p w:rsidR="000F4200" w:rsidRDefault="000F4200" w:rsidP="000F4200">
      <w:pPr>
        <w:pStyle w:val="a3"/>
        <w:numPr>
          <w:ilvl w:val="0"/>
          <w:numId w:val="5"/>
        </w:numPr>
      </w:pPr>
      <w:r w:rsidRPr="000F4200">
        <w:t xml:space="preserve">имеет долги в виде счетов, выставленных за поставку в кредит или оплату в рассрочку. </w:t>
      </w:r>
    </w:p>
    <w:p w:rsidR="000F4200" w:rsidRDefault="000F4200" w:rsidP="00600220">
      <w:r w:rsidRPr="000F4200">
        <w:t xml:space="preserve">Для бухгалтерского учета принято разделять три вида кредиторского долга. </w:t>
      </w:r>
    </w:p>
    <w:p w:rsidR="000F4200" w:rsidRDefault="000F4200" w:rsidP="00600220">
      <w:r w:rsidRPr="000F4200">
        <w:t xml:space="preserve">Основанием для такой классификации служат сроки, на которые оформляется кредиторская задолженность. Мы должны в таком случае другим предприятиям, работникам и фондам на определенных условиях. </w:t>
      </w:r>
    </w:p>
    <w:p w:rsidR="000F4200" w:rsidRDefault="000F4200" w:rsidP="00600220">
      <w:r w:rsidRPr="000F4200">
        <w:t xml:space="preserve">Если с кредитором оговорена отсрочка платежа, то рассматриваемая задолженность характеризуется как номинальная. В случае если такая отсрочка достигает одного года, то в бухгалтерском учете фиксируют задолженность как краткосрочную. </w:t>
      </w:r>
    </w:p>
    <w:p w:rsidR="000F4200" w:rsidRDefault="000F4200" w:rsidP="00600220">
      <w:r w:rsidRPr="000F4200">
        <w:t xml:space="preserve">Если проходит время свыше этого периода, то задолженность перерастает в долгосрочную. </w:t>
      </w:r>
    </w:p>
    <w:p w:rsidR="000F4200" w:rsidRDefault="000F4200" w:rsidP="00600220">
      <w:r w:rsidRPr="000F4200">
        <w:t xml:space="preserve">Здесь есть нюанс. </w:t>
      </w:r>
    </w:p>
    <w:p w:rsidR="000F4200" w:rsidRDefault="000F4200" w:rsidP="00600220">
      <w:r w:rsidRPr="000F4200">
        <w:t xml:space="preserve">Когда долгосрочная задолженность начинает превышать три года, а кредитор не предъявляет претензии по ее погашению, то в учете проводят ее списание. </w:t>
      </w:r>
    </w:p>
    <w:p w:rsidR="000F4200" w:rsidRDefault="000F4200" w:rsidP="00600220">
      <w:r w:rsidRPr="000F4200">
        <w:t xml:space="preserve">Необходимость анализа </w:t>
      </w:r>
      <w:r>
        <w:t>к</w:t>
      </w:r>
      <w:r w:rsidRPr="000F4200">
        <w:t xml:space="preserve">редиторская задолженность как правовое и бухгалтерское понятие имеет большое значение для эффективной деятельности организации. </w:t>
      </w:r>
    </w:p>
    <w:p w:rsidR="000F4200" w:rsidRDefault="000F4200" w:rsidP="00600220">
      <w:r w:rsidRPr="000F4200">
        <w:t xml:space="preserve">Определим основную сущность такого понятия, заключающуюся в обязательстве. Значит, кредиторская задолженность может непосредственно </w:t>
      </w:r>
      <w:r w:rsidRPr="000F4200">
        <w:lastRenderedPageBreak/>
        <w:t xml:space="preserve">повлиять на получение прибыли, функционирование организации, банкротство. </w:t>
      </w:r>
    </w:p>
    <w:p w:rsidR="000F4200" w:rsidRDefault="000F4200" w:rsidP="00600220">
      <w:r w:rsidRPr="000F4200">
        <w:t xml:space="preserve">Поэтому анализ ее формирования, погашения и управления ею играет большую роль во всем процессе существования предприятия. Рассмотрение долгов перед кредиторами проводится на основании итоговых цифр бухгалтерского учета, в частности баланса и </w:t>
      </w:r>
      <w:r w:rsidR="001D43E1">
        <w:t>приложений к нему.</w:t>
      </w:r>
    </w:p>
    <w:p w:rsidR="000F4200" w:rsidRDefault="000F4200" w:rsidP="00600220">
      <w:r w:rsidRPr="000F4200">
        <w:t xml:space="preserve">На основании итоговых цифр в бухгалтерских формах рассчитываются определенные коэффициенты, показывающие, какую долю пассивов занимает кредиторская задолженность, как она влияет на ликвидность и платежеспособность организации. </w:t>
      </w:r>
    </w:p>
    <w:p w:rsidR="000F4200" w:rsidRDefault="000F4200" w:rsidP="00600220">
      <w:r w:rsidRPr="000F4200">
        <w:t>Качественное управление представляется показателями, характеризующими своевременность ее погашения. Просроченные долги</w:t>
      </w:r>
      <w:proofErr w:type="gramStart"/>
      <w:r w:rsidRPr="000F4200">
        <w:t xml:space="preserve"> К</w:t>
      </w:r>
      <w:proofErr w:type="gramEnd"/>
      <w:r w:rsidRPr="000F4200">
        <w:t>огда предприятие не выплатило кредитору долг в установленный договором срок, а также не оплатило выставленный счет, кредиторская задолженность переходит в категорию просроченной. В данной ситуации заемщик, стремясь защитить свои установленные законом права, может обратиться за помощью в суд</w:t>
      </w:r>
      <w:r w:rsidR="00D94D8C" w:rsidRPr="00D94D8C">
        <w:t xml:space="preserve">[9, </w:t>
      </w:r>
      <w:r w:rsidR="00D94D8C">
        <w:rPr>
          <w:lang w:val="en-US"/>
        </w:rPr>
        <w:t>c</w:t>
      </w:r>
      <w:r w:rsidR="00D94D8C" w:rsidRPr="00D94D8C">
        <w:t>. 37]</w:t>
      </w:r>
      <w:r w:rsidRPr="000F4200">
        <w:t xml:space="preserve">. </w:t>
      </w:r>
    </w:p>
    <w:p w:rsidR="000F4200" w:rsidRDefault="000F4200" w:rsidP="00600220">
      <w:r w:rsidRPr="000F4200">
        <w:t xml:space="preserve">Кредитор пишет исковое заявление и подкалывает к нему все правомерные документы, подтверждающие финансовые претензии. </w:t>
      </w:r>
    </w:p>
    <w:p w:rsidR="000F4200" w:rsidRDefault="000F4200" w:rsidP="00600220">
      <w:r w:rsidRPr="000F4200">
        <w:t xml:space="preserve">Гражданину необходимо помнить, что подобная ситуация испортит его деловую репутацию и понизит коммерческий имидж на рынке подобных организаций. Помимо этого, появятся дополнительные расходы в виде судебных штрафов и санкций. </w:t>
      </w:r>
    </w:p>
    <w:p w:rsidR="000F4200" w:rsidRDefault="000F4200" w:rsidP="00600220">
      <w:r w:rsidRPr="000F4200">
        <w:t xml:space="preserve">Согласно разделению рассматриваемых долгов, которые числятся свыше одного года, ограничение по длительности долговременного долга не предусмотрено. Но считается, что если заемщик по истечении трех лет не предъявляет требований по возврату, то рассматриваемая сумма в учете списывается. </w:t>
      </w:r>
    </w:p>
    <w:p w:rsidR="0094610B" w:rsidRDefault="000F4200" w:rsidP="00600220">
      <w:r w:rsidRPr="000F4200">
        <w:t xml:space="preserve">Кредиторская задолженность, по которой истек срок исковой давности, списывается по каждому отдельному обязательству. Сумма определяется по </w:t>
      </w:r>
      <w:r w:rsidRPr="000F4200">
        <w:lastRenderedPageBreak/>
        <w:t xml:space="preserve">результатам инвентаризации. Не имеют срока списания долги по налогам и сборам, а также штрафы и пени по ним. Остальные кредиторы вправе прервать длительность долгосрочной задолженности и потребовать возврата всей суммы. </w:t>
      </w:r>
    </w:p>
    <w:p w:rsidR="00FF5054" w:rsidRDefault="00FF5054" w:rsidP="00FF5054">
      <w:r>
        <w:t>Определение: дебиторская задолженность представляет собой сумму денежных средств, которые прочие организации, физические лица или работники должны данному предприятию.</w:t>
      </w:r>
    </w:p>
    <w:p w:rsidR="00FF5054" w:rsidRDefault="00FF5054" w:rsidP="00FF5054">
      <w:r>
        <w:t xml:space="preserve"> Дебиторская задолженность - долговые обязательства данных организаций или физических лиц – это чаще всего предоставленные им, но не оплаченные товары и услуги. Долг работников – это наличные денежные средства, полученные ими для выполнения конкретных поручений: оплата наличными товаров (услуг) или поездка куда-либо (так называемые командировочные). Он покрывается чаще всего не деньгами, а документами, подтверждающими трату этих денежных средств.</w:t>
      </w:r>
    </w:p>
    <w:p w:rsidR="000F4200" w:rsidRDefault="00FF5054" w:rsidP="00FF5054">
      <w:r>
        <w:t>В состав дебиторской задолженности включается также сумма авансов, которые были выданы поставщикам или подрядчикам.</w:t>
      </w:r>
    </w:p>
    <w:p w:rsidR="004F2676" w:rsidRDefault="004F2676" w:rsidP="004F2676">
      <w:r>
        <w:t>Дебиторская задолженность любого юридического лица подразделяется на два вида: обычная и неоправданная. Обычная является запланированной, ее сумма и дата погашения может быть обозначена в договоре о предоставлении товаров (услуг). Такая задолженность показывает степень доверия предприятию-дебитору и составляет главный источник прибыли. Она может быть долгосрочной, если согласно договору погашение будет осуществляться на протяжении срока, превышающего 12 месяцев. Независимо от срока погашения, дебиторскую задолженность относят к оборотным активам организации</w:t>
      </w:r>
      <w:r w:rsidR="00D94D8C" w:rsidRPr="00D94D8C">
        <w:t xml:space="preserve">[2, </w:t>
      </w:r>
      <w:r w:rsidR="00D94D8C">
        <w:rPr>
          <w:lang w:val="en-US"/>
        </w:rPr>
        <w:t>c</w:t>
      </w:r>
      <w:r w:rsidR="00D94D8C" w:rsidRPr="00D94D8C">
        <w:t>. 54]</w:t>
      </w:r>
      <w:r>
        <w:t>.</w:t>
      </w:r>
    </w:p>
    <w:p w:rsidR="004F2676" w:rsidRDefault="004F2676" w:rsidP="004F2676">
      <w:r>
        <w:t xml:space="preserve">При нарушении сроков погашения появляется неоправданная дебиторская задолженность. Она возникает по разным причинам, но даже будучи со временем погашенной, наносит финансовый урон. Дело не столько в инфляции, убыток от которой за несколько месяцев небольшой, сколько в </w:t>
      </w:r>
      <w:r>
        <w:lastRenderedPageBreak/>
        <w:t>уменьшении оборотных средств, недостаток которых негативно влияет на работу предприятия.</w:t>
      </w:r>
    </w:p>
    <w:p w:rsidR="004F2676" w:rsidRDefault="004F2676" w:rsidP="004F2676">
      <w:r>
        <w:t>Например: фирма</w:t>
      </w:r>
      <w:proofErr w:type="gramStart"/>
      <w:r>
        <w:t xml:space="preserve"> А</w:t>
      </w:r>
      <w:proofErr w:type="gramEnd"/>
      <w:r>
        <w:t xml:space="preserve"> отгрузила продукцию фирме Б, которая по договору должна произвести оплату на протяжении 5 рабочих дней. Так вот, в эти 5 дней дебиторская задолженность учитывается в фирме А как обычная не долгосрочная. По истечении 5 дней, если оплата не поступила, задолженность становится неоправданной.</w:t>
      </w:r>
    </w:p>
    <w:p w:rsidR="004F2676" w:rsidRDefault="00A91643" w:rsidP="00A91643">
      <w:pPr>
        <w:pStyle w:val="1"/>
      </w:pPr>
      <w:bookmarkStart w:id="6" w:name="_Toc447473226"/>
      <w:r>
        <w:t>1.2 Д</w:t>
      </w:r>
      <w:r w:rsidRPr="00A91643">
        <w:t>окументальное оформление и нормативно правовое регулирование</w:t>
      </w:r>
      <w:r>
        <w:t xml:space="preserve"> дебиторской и кредиторской задолженности</w:t>
      </w:r>
      <w:bookmarkEnd w:id="6"/>
    </w:p>
    <w:p w:rsidR="00B547E4" w:rsidRDefault="00B547E4" w:rsidP="00B547E4">
      <w:pPr>
        <w:rPr>
          <w:lang w:eastAsia="ru-RU"/>
        </w:rPr>
      </w:pPr>
      <w:r>
        <w:rPr>
          <w:lang w:eastAsia="ru-RU"/>
        </w:rPr>
        <w:t>В результате хозяйственной деятельности предприятий возникают взаимные обязательства, связанные с продажами продукции, товаров и услуг. Неизбежное следствие существующей системы расчетов между организациями – возникновение дебиторской и кредиторской задолженностей.</w:t>
      </w:r>
    </w:p>
    <w:p w:rsidR="00B547E4" w:rsidRDefault="00B547E4" w:rsidP="00B547E4">
      <w:pPr>
        <w:rPr>
          <w:lang w:eastAsia="ru-RU"/>
        </w:rPr>
      </w:pPr>
      <w:r>
        <w:rPr>
          <w:lang w:eastAsia="ru-RU"/>
        </w:rPr>
        <w:t>Это может быть обусловлено, например, тем, что всегда неизбежно существует временной интервал между моментом оплаты за товар и моментом перехода права собственности на этот товар покупателю.</w:t>
      </w:r>
    </w:p>
    <w:p w:rsidR="00B547E4" w:rsidRDefault="00B547E4" w:rsidP="00B547E4">
      <w:pPr>
        <w:rPr>
          <w:lang w:eastAsia="ru-RU"/>
        </w:rPr>
      </w:pPr>
      <w:r>
        <w:rPr>
          <w:lang w:eastAsia="ru-RU"/>
        </w:rPr>
        <w:t>Дебиторская задолженность – это имущественные требования организации к своим должникам, которые могут быть как юридическими, так и физическими лицами.</w:t>
      </w:r>
    </w:p>
    <w:p w:rsidR="00B547E4" w:rsidRDefault="00B547E4" w:rsidP="00B547E4">
      <w:pPr>
        <w:rPr>
          <w:lang w:eastAsia="ru-RU"/>
        </w:rPr>
      </w:pPr>
      <w:r>
        <w:rPr>
          <w:lang w:eastAsia="ru-RU"/>
        </w:rPr>
        <w:t xml:space="preserve">Дебиторской задолженностью будет являться задолженность покупателей или заказчиков за проданные им товары или услуги; задолженность других предприятий за выданные им данной организацией займы; подотчетные суммы, образующие задолженность подотчетных лиц, и т. д. Учет дебиторской задолженности ведется на специальных счетах бухгалтерского баланса предприятия: </w:t>
      </w:r>
      <w:r w:rsidR="009F082F">
        <w:rPr>
          <w:lang w:eastAsia="ru-RU"/>
        </w:rPr>
        <w:t>«</w:t>
      </w:r>
      <w:r>
        <w:rPr>
          <w:lang w:eastAsia="ru-RU"/>
        </w:rPr>
        <w:t>Расчеты с подотчетными лицами</w:t>
      </w:r>
      <w:r w:rsidR="009F082F">
        <w:rPr>
          <w:lang w:eastAsia="ru-RU"/>
        </w:rPr>
        <w:t>»</w:t>
      </w:r>
      <w:r>
        <w:rPr>
          <w:lang w:eastAsia="ru-RU"/>
        </w:rPr>
        <w:t xml:space="preserve">, </w:t>
      </w:r>
      <w:r w:rsidR="009F082F">
        <w:rPr>
          <w:lang w:eastAsia="ru-RU"/>
        </w:rPr>
        <w:t>«</w:t>
      </w:r>
      <w:r>
        <w:rPr>
          <w:lang w:eastAsia="ru-RU"/>
        </w:rPr>
        <w:t>Расчеты с разными дебиторами и кредиторами</w:t>
      </w:r>
      <w:r w:rsidR="009F082F">
        <w:rPr>
          <w:lang w:eastAsia="ru-RU"/>
        </w:rPr>
        <w:t>»</w:t>
      </w:r>
      <w:r>
        <w:rPr>
          <w:lang w:eastAsia="ru-RU"/>
        </w:rPr>
        <w:t xml:space="preserve">, </w:t>
      </w:r>
      <w:r w:rsidR="009F082F">
        <w:rPr>
          <w:lang w:eastAsia="ru-RU"/>
        </w:rPr>
        <w:t>«</w:t>
      </w:r>
      <w:r>
        <w:rPr>
          <w:lang w:eastAsia="ru-RU"/>
        </w:rPr>
        <w:t>Расчеты с покупателями и заказчиками</w:t>
      </w:r>
      <w:r w:rsidR="009F082F">
        <w:rPr>
          <w:lang w:eastAsia="ru-RU"/>
        </w:rPr>
        <w:t>»</w:t>
      </w:r>
      <w:r>
        <w:rPr>
          <w:lang w:eastAsia="ru-RU"/>
        </w:rPr>
        <w:t xml:space="preserve"> и др.</w:t>
      </w:r>
    </w:p>
    <w:p w:rsidR="00B547E4" w:rsidRDefault="00B547E4" w:rsidP="00B547E4">
      <w:pPr>
        <w:rPr>
          <w:lang w:eastAsia="ru-RU"/>
        </w:rPr>
      </w:pPr>
      <w:r>
        <w:rPr>
          <w:lang w:eastAsia="ru-RU"/>
        </w:rPr>
        <w:t xml:space="preserve">Дебиторская задолженность может быть продана третьим лицам, не являющимся должниками. Организация, купившая дебиторскую </w:t>
      </w:r>
      <w:r>
        <w:rPr>
          <w:lang w:eastAsia="ru-RU"/>
        </w:rPr>
        <w:lastRenderedPageBreak/>
        <w:t>задолженность на основании уступки права требования, должна учитывать ее уже не как задолженность, а как финансовые вложения на одноименном счете 58 бухгалтерского баланса.</w:t>
      </w:r>
    </w:p>
    <w:p w:rsidR="00B547E4" w:rsidRDefault="00B547E4" w:rsidP="00B547E4">
      <w:pPr>
        <w:rPr>
          <w:lang w:eastAsia="ru-RU"/>
        </w:rPr>
      </w:pPr>
      <w:r>
        <w:rPr>
          <w:lang w:eastAsia="ru-RU"/>
        </w:rPr>
        <w:t>Кредиторская задолженность – задолженность самой организации юридическим или физическим лицам, которые являются для данной организации кредиторами. Кредиторской задолженностью будет являться задолженность данной организации своим подрядчикам и поставщикам за продукцию, материалы, услуги; задолженность своему персоналу по заработной плате, по налоговым платежам в бюджет и органы социального страхования, и т. д.</w:t>
      </w:r>
    </w:p>
    <w:p w:rsidR="00B547E4" w:rsidRDefault="00B547E4" w:rsidP="00B547E4">
      <w:pPr>
        <w:rPr>
          <w:lang w:eastAsia="ru-RU"/>
        </w:rPr>
      </w:pPr>
      <w:r>
        <w:rPr>
          <w:lang w:eastAsia="ru-RU"/>
        </w:rPr>
        <w:t xml:space="preserve">Учет кредиторской задолженности ведется на специальных счетах баланса предприятия: </w:t>
      </w:r>
      <w:r w:rsidR="009F082F">
        <w:rPr>
          <w:lang w:eastAsia="ru-RU"/>
        </w:rPr>
        <w:t>«</w:t>
      </w:r>
      <w:r>
        <w:rPr>
          <w:lang w:eastAsia="ru-RU"/>
        </w:rPr>
        <w:t>Расчеты с разными дебиторами и кредиторами</w:t>
      </w:r>
      <w:r w:rsidR="009F082F">
        <w:rPr>
          <w:lang w:eastAsia="ru-RU"/>
        </w:rPr>
        <w:t>»</w:t>
      </w:r>
      <w:r>
        <w:rPr>
          <w:lang w:eastAsia="ru-RU"/>
        </w:rPr>
        <w:t xml:space="preserve">, </w:t>
      </w:r>
      <w:r w:rsidR="009F082F">
        <w:rPr>
          <w:lang w:eastAsia="ru-RU"/>
        </w:rPr>
        <w:t>«</w:t>
      </w:r>
      <w:r>
        <w:rPr>
          <w:lang w:eastAsia="ru-RU"/>
        </w:rPr>
        <w:t>Расчеты с поставщиками и подрядчиками</w:t>
      </w:r>
      <w:r w:rsidR="009F082F">
        <w:rPr>
          <w:lang w:eastAsia="ru-RU"/>
        </w:rPr>
        <w:t>»</w:t>
      </w:r>
      <w:r>
        <w:rPr>
          <w:lang w:eastAsia="ru-RU"/>
        </w:rPr>
        <w:t xml:space="preserve">, </w:t>
      </w:r>
      <w:r w:rsidR="009F082F">
        <w:rPr>
          <w:lang w:eastAsia="ru-RU"/>
        </w:rPr>
        <w:t>«</w:t>
      </w:r>
      <w:r>
        <w:rPr>
          <w:lang w:eastAsia="ru-RU"/>
        </w:rPr>
        <w:t>Расчеты с персоналом по оплате труда</w:t>
      </w:r>
      <w:r w:rsidR="009F082F">
        <w:rPr>
          <w:lang w:eastAsia="ru-RU"/>
        </w:rPr>
        <w:t>»</w:t>
      </w:r>
      <w:r>
        <w:rPr>
          <w:lang w:eastAsia="ru-RU"/>
        </w:rPr>
        <w:t>, и др. Дебиторская и кредиторская задолженности по истечении срока давности, равного трем годам, подлежат списанию на основании результатов инвентаризации и приказа руководителя с письменным обоснованием. Для дебиторской задолженности списание производится на финансовые результаты организации (в убыток), либо в резерв сомнительных долгов.</w:t>
      </w:r>
    </w:p>
    <w:p w:rsidR="00B547E4" w:rsidRDefault="00B547E4" w:rsidP="00B547E4">
      <w:pPr>
        <w:rPr>
          <w:lang w:eastAsia="ru-RU"/>
        </w:rPr>
      </w:pPr>
      <w:r>
        <w:rPr>
          <w:lang w:eastAsia="ru-RU"/>
        </w:rPr>
        <w:t>Списание кредиторской задолженности производится в финансовый результат. Для обеспечения эффективной деятельности, а так же для формирования имиджа предприятия как надежного партнера, необходимы анализ и управление дебиторской и кредиторской задолженностью. Изменение их величин влечет за собой изменение финансового положения организации.</w:t>
      </w:r>
    </w:p>
    <w:p w:rsidR="00B547E4" w:rsidRDefault="00B547E4" w:rsidP="00B547E4">
      <w:pPr>
        <w:rPr>
          <w:lang w:eastAsia="ru-RU"/>
        </w:rPr>
      </w:pPr>
      <w:r>
        <w:rPr>
          <w:lang w:eastAsia="ru-RU"/>
        </w:rPr>
        <w:t>Информация для анализа берется из следующих источников:</w:t>
      </w:r>
    </w:p>
    <w:p w:rsidR="00B547E4" w:rsidRDefault="00D7089E" w:rsidP="00B547E4">
      <w:pPr>
        <w:pStyle w:val="a3"/>
        <w:numPr>
          <w:ilvl w:val="0"/>
          <w:numId w:val="20"/>
        </w:numPr>
        <w:rPr>
          <w:lang w:eastAsia="ru-RU"/>
        </w:rPr>
      </w:pPr>
      <w:r>
        <w:rPr>
          <w:lang w:eastAsia="ru-RU"/>
        </w:rPr>
        <w:t>бухгалтерского баланса;</w:t>
      </w:r>
    </w:p>
    <w:p w:rsidR="00B547E4" w:rsidRDefault="00B547E4" w:rsidP="00B547E4">
      <w:pPr>
        <w:pStyle w:val="a3"/>
        <w:numPr>
          <w:ilvl w:val="0"/>
          <w:numId w:val="20"/>
        </w:numPr>
        <w:rPr>
          <w:lang w:eastAsia="ru-RU"/>
        </w:rPr>
      </w:pPr>
      <w:r>
        <w:rPr>
          <w:lang w:eastAsia="ru-RU"/>
        </w:rPr>
        <w:t xml:space="preserve">отчета о </w:t>
      </w:r>
      <w:r w:rsidR="00D7089E">
        <w:rPr>
          <w:lang w:eastAsia="ru-RU"/>
        </w:rPr>
        <w:t>финансовых результатах;</w:t>
      </w:r>
    </w:p>
    <w:p w:rsidR="00B547E4" w:rsidRDefault="00B547E4" w:rsidP="00B547E4">
      <w:pPr>
        <w:pStyle w:val="a3"/>
        <w:numPr>
          <w:ilvl w:val="0"/>
          <w:numId w:val="20"/>
        </w:numPr>
        <w:rPr>
          <w:lang w:eastAsia="ru-RU"/>
        </w:rPr>
      </w:pPr>
      <w:r>
        <w:rPr>
          <w:lang w:eastAsia="ru-RU"/>
        </w:rPr>
        <w:t>отчета о движении</w:t>
      </w:r>
      <w:r w:rsidR="00D7089E">
        <w:rPr>
          <w:lang w:eastAsia="ru-RU"/>
        </w:rPr>
        <w:t xml:space="preserve"> источников собственных средств;</w:t>
      </w:r>
    </w:p>
    <w:p w:rsidR="00B547E4" w:rsidRDefault="00B547E4" w:rsidP="00B547E4">
      <w:pPr>
        <w:pStyle w:val="a3"/>
        <w:numPr>
          <w:ilvl w:val="0"/>
          <w:numId w:val="20"/>
        </w:numPr>
        <w:rPr>
          <w:lang w:eastAsia="ru-RU"/>
        </w:rPr>
      </w:pPr>
      <w:r>
        <w:rPr>
          <w:lang w:eastAsia="ru-RU"/>
        </w:rPr>
        <w:lastRenderedPageBreak/>
        <w:t>отчета о движении денежных средств;</w:t>
      </w:r>
    </w:p>
    <w:p w:rsidR="00B547E4" w:rsidRDefault="00B547E4" w:rsidP="00B547E4">
      <w:pPr>
        <w:pStyle w:val="a3"/>
        <w:numPr>
          <w:ilvl w:val="0"/>
          <w:numId w:val="20"/>
        </w:numPr>
        <w:rPr>
          <w:lang w:eastAsia="ru-RU"/>
        </w:rPr>
      </w:pPr>
      <w:r>
        <w:rPr>
          <w:lang w:eastAsia="ru-RU"/>
        </w:rPr>
        <w:t>прил</w:t>
      </w:r>
      <w:r w:rsidR="00D7089E">
        <w:rPr>
          <w:lang w:eastAsia="ru-RU"/>
        </w:rPr>
        <w:t>ожения к бухгалтерскому балансу;</w:t>
      </w:r>
    </w:p>
    <w:p w:rsidR="00B547E4" w:rsidRDefault="00B547E4" w:rsidP="00B547E4">
      <w:pPr>
        <w:pStyle w:val="a3"/>
        <w:numPr>
          <w:ilvl w:val="0"/>
          <w:numId w:val="20"/>
        </w:numPr>
        <w:rPr>
          <w:lang w:eastAsia="ru-RU"/>
        </w:rPr>
      </w:pPr>
      <w:r>
        <w:rPr>
          <w:lang w:eastAsia="ru-RU"/>
        </w:rPr>
        <w:t>отчета о целевом использовании полученных средств</w:t>
      </w:r>
      <w:r w:rsidR="00D7089E">
        <w:rPr>
          <w:lang w:eastAsia="ru-RU"/>
        </w:rPr>
        <w:t>;</w:t>
      </w:r>
    </w:p>
    <w:p w:rsidR="00B547E4" w:rsidRDefault="00B547E4" w:rsidP="00B547E4">
      <w:pPr>
        <w:pStyle w:val="a3"/>
        <w:numPr>
          <w:ilvl w:val="0"/>
          <w:numId w:val="20"/>
        </w:numPr>
        <w:rPr>
          <w:lang w:eastAsia="ru-RU"/>
        </w:rPr>
      </w:pPr>
      <w:r>
        <w:rPr>
          <w:lang w:eastAsia="ru-RU"/>
        </w:rPr>
        <w:t>журналов-ордеров, оборотно-сальдовых ведомостей и т. д.</w:t>
      </w:r>
    </w:p>
    <w:p w:rsidR="00B547E4" w:rsidRDefault="00B547E4" w:rsidP="00B547E4">
      <w:pPr>
        <w:rPr>
          <w:lang w:eastAsia="ru-RU"/>
        </w:rPr>
      </w:pPr>
      <w:r>
        <w:rPr>
          <w:lang w:eastAsia="ru-RU"/>
        </w:rPr>
        <w:t>Некоторые предприятия ведут деятельность в таких условиях, когда их продукция или услуги поставляются покупателям преимущественно за наличный расчет, а так же в кредит, который часто является необходимым для эффективного функционирования предприятия, особенно если кредит предоставляют конкуренты.</w:t>
      </w:r>
    </w:p>
    <w:p w:rsidR="00B547E4" w:rsidRDefault="00B547E4" w:rsidP="00B547E4">
      <w:pPr>
        <w:rPr>
          <w:lang w:eastAsia="ru-RU"/>
        </w:rPr>
      </w:pPr>
      <w:r>
        <w:rPr>
          <w:lang w:eastAsia="ru-RU"/>
        </w:rPr>
        <w:t>Здесь существует определенный риск: если дебиторская задолженность значительно превысит кредиторскую, и размер неплатежа будет превышать финансовые возможности предприятия, оно может не справиться с оплатой счетов своих поставщиков и стать банкротом. Предприятие вынуждено будет изъять из оборота значительные средства, а собственную задолженность перед кредиторами не сможет погашать вовремя. Поэтому, если предприятие имеет значительную долю дебиторской задолженности, то остро встает необходимость эффективно ею управлять, проводить анализ состояния расчетов.</w:t>
      </w:r>
    </w:p>
    <w:p w:rsidR="00B547E4" w:rsidRDefault="00B547E4" w:rsidP="00B547E4">
      <w:pPr>
        <w:rPr>
          <w:lang w:eastAsia="ru-RU"/>
        </w:rPr>
      </w:pPr>
      <w:r>
        <w:rPr>
          <w:lang w:eastAsia="ru-RU"/>
        </w:rPr>
        <w:t>Резкое увеличение суммы дебиторской задолженности, либо ее доли в оборотных активах предприятия происходит в результате разных причин: неплатежеспособности покупателей, непродуманной кредитной политики организации в отношении покупателей, а так же увеличения масштабов организации и объемов продаж.</w:t>
      </w:r>
    </w:p>
    <w:p w:rsidR="00B547E4" w:rsidRDefault="00B547E4" w:rsidP="00B547E4">
      <w:pPr>
        <w:rPr>
          <w:lang w:eastAsia="ru-RU"/>
        </w:rPr>
      </w:pPr>
      <w:r>
        <w:rPr>
          <w:lang w:eastAsia="ru-RU"/>
        </w:rPr>
        <w:t>Уменьшение дебиторской задолженности может происходить из-за ее погашения в более короткие сроки, в этом случае оно расценивается положительно. Если же причина состоит в уменьшении объема отгружаемой продукции, это считается отрицательным явлением, так как свидетельствует о понижении деловой активности предприятия.</w:t>
      </w:r>
    </w:p>
    <w:p w:rsidR="00B547E4" w:rsidRDefault="00B547E4" w:rsidP="00B547E4">
      <w:pPr>
        <w:rPr>
          <w:lang w:eastAsia="ru-RU"/>
        </w:rPr>
      </w:pPr>
      <w:r>
        <w:rPr>
          <w:lang w:eastAsia="ru-RU"/>
        </w:rPr>
        <w:lastRenderedPageBreak/>
        <w:t>Как видно, не всегда рост дебиторской задолженности является отрицательным, а снижение – положительным явлением. Кроме того, задолженность подразделяется на нормальную и просроченную. Просроченная задолженность оказывает неблагоприятное действие в виде недостатка финансовых ресурсов для различных потребностей предприятия, увеличивает риск непогашения долгов и снижения прибыли.</w:t>
      </w:r>
    </w:p>
    <w:p w:rsidR="00B547E4" w:rsidRDefault="00B547E4" w:rsidP="00B547E4">
      <w:pPr>
        <w:rPr>
          <w:lang w:eastAsia="ru-RU"/>
        </w:rPr>
      </w:pPr>
      <w:r>
        <w:rPr>
          <w:lang w:eastAsia="ru-RU"/>
        </w:rPr>
        <w:t>Для эффективной работы по отслеживанию сроков задолженности необходимо накопление и анализ данных по группам клиентов и по номенклатуре продукции, кто и на какой срок является должником и каковы тенденции оплаты. Наличие таких сведений поможет предпринять эффективные меры по ускорению оборачиваемости средств в расчетах.</w:t>
      </w:r>
    </w:p>
    <w:p w:rsidR="00B547E4" w:rsidRDefault="00B547E4" w:rsidP="00B547E4">
      <w:pPr>
        <w:rPr>
          <w:lang w:eastAsia="ru-RU"/>
        </w:rPr>
      </w:pPr>
      <w:r>
        <w:rPr>
          <w:lang w:eastAsia="ru-RU"/>
        </w:rPr>
        <w:t>Различают долгосрочную дебиторскую задолженность – со сроком погашения свыше 12 месяцев, и краткосрочную, со сроком погашения не более 12 месяцев. Это разделение имеет значение для анализа активов организации и их оборачиваемости, то есть сколько раз конкретные виды активов проходят через производственный оборот.</w:t>
      </w:r>
    </w:p>
    <w:p w:rsidR="00B547E4" w:rsidRDefault="00B547E4" w:rsidP="00B547E4">
      <w:pPr>
        <w:rPr>
          <w:lang w:eastAsia="ru-RU"/>
        </w:rPr>
      </w:pPr>
      <w:r>
        <w:rPr>
          <w:lang w:eastAsia="ru-RU"/>
        </w:rPr>
        <w:t>Оборачиваемость дебиторской задолженности (в разах) определяется как отношение выручки от реализации к среднему значению дебиторской задолженности. Размер средней дебиторской задолженности равен сумме значений дебиторской задолженности на начало и на конец рассматриваемого периода, деленной на два.</w:t>
      </w:r>
    </w:p>
    <w:p w:rsidR="00B547E4" w:rsidRDefault="00B547E4" w:rsidP="00B547E4">
      <w:pPr>
        <w:rPr>
          <w:lang w:eastAsia="ru-RU"/>
        </w:rPr>
      </w:pPr>
      <w:r>
        <w:rPr>
          <w:lang w:eastAsia="ru-RU"/>
        </w:rPr>
        <w:t>Сокращение сроков оборачиваемости при рассмотрении в динамике считается положительным явлением, увеличение же свидетельствует о финансовых затруднениях у покупателей, снижении эффективности деятельности самого предприятия. Принятие мер по совершенствованию работы с дебиторами, создание информационной базы по финансовому состоянию своих партнеров позволит улучшить положение предприятия и результаты его деятельности.</w:t>
      </w:r>
    </w:p>
    <w:p w:rsidR="00B547E4" w:rsidRDefault="00B547E4" w:rsidP="00B547E4">
      <w:pPr>
        <w:rPr>
          <w:lang w:eastAsia="ru-RU"/>
        </w:rPr>
      </w:pPr>
      <w:r>
        <w:rPr>
          <w:lang w:eastAsia="ru-RU"/>
        </w:rPr>
        <w:t xml:space="preserve">Период погашения дебиторской задолженности (в днях) рассчитывается как частное числа 360 (продолжительность года в днях) и </w:t>
      </w:r>
      <w:r>
        <w:rPr>
          <w:lang w:eastAsia="ru-RU"/>
        </w:rPr>
        <w:lastRenderedPageBreak/>
        <w:t>оборачиваемости дебиторской задолженности. Больший период погашения соответствует большему риску непогашения задолженности. При анализе дебиторской задолженности выявляют задолженности с истекающим сроком исковой давности, и нет ли в составе задолженностей сумм, нереальных для взыскания. Так же отслеживается своевременность предъявления документов в судебно-следственные органы для возмещения убытков.</w:t>
      </w:r>
    </w:p>
    <w:p w:rsidR="00B547E4" w:rsidRDefault="00B547E4" w:rsidP="00B547E4">
      <w:pPr>
        <w:rPr>
          <w:lang w:eastAsia="ru-RU"/>
        </w:rPr>
      </w:pPr>
      <w:r>
        <w:rPr>
          <w:lang w:eastAsia="ru-RU"/>
        </w:rPr>
        <w:t>Что касается кредиторской задолженности, то при ее анализе следует выявить неоправданную кредиторскую задолженность, возникающую по расчетным документам, не оплаченным в срок.</w:t>
      </w:r>
    </w:p>
    <w:p w:rsidR="00B547E4" w:rsidRDefault="00B547E4" w:rsidP="00B547E4">
      <w:pPr>
        <w:rPr>
          <w:lang w:eastAsia="ru-RU"/>
        </w:rPr>
      </w:pPr>
      <w:r>
        <w:rPr>
          <w:lang w:eastAsia="ru-RU"/>
        </w:rPr>
        <w:t>Должна прослеживаться динамика кредиторской задолженности, ее состав и учет сроков оплаты, поскольку финансовое благополучие предприятия так же зависит от того, своевременно ли оно погашает свои обязательства перед партнерами. Своевременность расчетов данного предприятия по обязательствам характеризует качество кредиторской задолженности, судить о котором можно по показателю доли просроченной кредиторской задолженности в ее общем объеме.</w:t>
      </w:r>
    </w:p>
    <w:p w:rsidR="00B547E4" w:rsidRDefault="00B547E4" w:rsidP="00B547E4">
      <w:pPr>
        <w:rPr>
          <w:lang w:eastAsia="ru-RU"/>
        </w:rPr>
      </w:pPr>
      <w:r>
        <w:rPr>
          <w:lang w:eastAsia="ru-RU"/>
        </w:rPr>
        <w:t>Сравнивая периоды оборачиваемости кредиторской и дебиторской задолженностей в динамике, можно выявить тенденции во взаиморасчетах с кредиторами и дебиторами. Поскольку кредиторская задолженность составляет значительную долю текущих пассивов предприятия, ее изменения оказывают влияние на показатели платежеспособности и ликвидности предприятия.</w:t>
      </w:r>
    </w:p>
    <w:p w:rsidR="00B547E4" w:rsidRDefault="00B547E4" w:rsidP="00B547E4">
      <w:pPr>
        <w:rPr>
          <w:lang w:eastAsia="ru-RU"/>
        </w:rPr>
      </w:pPr>
      <w:r>
        <w:rPr>
          <w:lang w:eastAsia="ru-RU"/>
        </w:rPr>
        <w:t>В динамике сокращение сроков оборачиваемости и рост скорости оборачиваемости средств в расчетах считается положительным явлением. Данные показатели сравнивают с нормативными, либо с показателями успешно действующих в тех же условиях аналогичных предприятий.</w:t>
      </w:r>
    </w:p>
    <w:p w:rsidR="00D8666A" w:rsidRDefault="00D8666A" w:rsidP="005741E2">
      <w:pPr>
        <w:rPr>
          <w:lang w:eastAsia="ru-RU"/>
        </w:rPr>
      </w:pPr>
      <w:r>
        <w:rPr>
          <w:lang w:eastAsia="ru-RU"/>
        </w:rPr>
        <w:t>Дебиторская и кредиторская задолженность отображаются на счете 76, где дебетовые обороты отражают дебиторскую задолженность, а кредитовые кредиторскую.</w:t>
      </w:r>
    </w:p>
    <w:p w:rsidR="00D8666A" w:rsidRDefault="00D8666A" w:rsidP="005741E2">
      <w:pPr>
        <w:rPr>
          <w:lang w:eastAsia="ru-RU"/>
        </w:rPr>
      </w:pPr>
      <w:r>
        <w:rPr>
          <w:lang w:eastAsia="ru-RU"/>
        </w:rPr>
        <w:lastRenderedPageBreak/>
        <w:t>Обороты этого счета формируются за счет других счетов, в зависимости от того каким образом образовалась задолженность (поставщики и подрядчики, покупатели и заказчики, кредиты и займы, подотчетные лица и прочее).</w:t>
      </w:r>
    </w:p>
    <w:p w:rsidR="00D8666A" w:rsidRDefault="00D8666A" w:rsidP="005741E2">
      <w:pPr>
        <w:rPr>
          <w:lang w:eastAsia="ru-RU"/>
        </w:rPr>
      </w:pPr>
      <w:r>
        <w:rPr>
          <w:lang w:eastAsia="ru-RU"/>
        </w:rPr>
        <w:t>По результатам составления оборотно-сальдовой ведомости данные переносятся в баланс</w:t>
      </w:r>
      <w:r w:rsidR="00BC67B2">
        <w:rPr>
          <w:lang w:eastAsia="ru-RU"/>
        </w:rPr>
        <w:t>, где и находит свое отражение данная задолже</w:t>
      </w:r>
      <w:r w:rsidR="00FA7C1E">
        <w:rPr>
          <w:lang w:eastAsia="ru-RU"/>
        </w:rPr>
        <w:t>н</w:t>
      </w:r>
      <w:r w:rsidR="00BC67B2">
        <w:rPr>
          <w:lang w:eastAsia="ru-RU"/>
        </w:rPr>
        <w:t>ность.</w:t>
      </w:r>
    </w:p>
    <w:p w:rsidR="00E13CDE" w:rsidRDefault="00FA7C1E" w:rsidP="00E13CDE">
      <w:r>
        <w:t>Нормативно-правовое регулирование дебиторской и кредиторской задолженности осуществляется следующими нормативно-правовыми документами:</w:t>
      </w:r>
    </w:p>
    <w:p w:rsidR="00FA7C1E" w:rsidRDefault="001A0601" w:rsidP="004423E4">
      <w:pPr>
        <w:pStyle w:val="a3"/>
        <w:numPr>
          <w:ilvl w:val="0"/>
          <w:numId w:val="19"/>
        </w:numPr>
      </w:pPr>
      <w:r>
        <w:t xml:space="preserve">Федеральный закон </w:t>
      </w:r>
      <w:r w:rsidR="009F082F">
        <w:t>«</w:t>
      </w:r>
      <w:r>
        <w:t>О бухгалтерском учете</w:t>
      </w:r>
      <w:r w:rsidR="009F082F">
        <w:t>»</w:t>
      </w:r>
      <w:r>
        <w:t xml:space="preserve"> №402 от 06 декабря 2011 года;</w:t>
      </w:r>
    </w:p>
    <w:p w:rsidR="001A0601" w:rsidRDefault="001A0601" w:rsidP="004423E4">
      <w:pPr>
        <w:pStyle w:val="a3"/>
        <w:numPr>
          <w:ilvl w:val="0"/>
          <w:numId w:val="19"/>
        </w:numPr>
      </w:pPr>
      <w:r>
        <w:t xml:space="preserve">Приказ Минфина РФ от 29.07.1998 N 34н (ред. от 24.12.2010) </w:t>
      </w:r>
      <w:r w:rsidR="009F082F">
        <w:t>«</w:t>
      </w:r>
      <w:r>
        <w:t>Об утверждении Положения по ведению бухгалтерского учета и бухгалтерской отчетности в Российской Федерации</w:t>
      </w:r>
      <w:r w:rsidR="009F082F">
        <w:t>»</w:t>
      </w:r>
      <w:r>
        <w:t xml:space="preserve"> (Зарегистрировано в Минюсте РФ 27.08.1998 N 1598);</w:t>
      </w:r>
    </w:p>
    <w:p w:rsidR="001A0601" w:rsidRDefault="001A0601" w:rsidP="004423E4">
      <w:pPr>
        <w:pStyle w:val="a3"/>
        <w:numPr>
          <w:ilvl w:val="0"/>
          <w:numId w:val="19"/>
        </w:numPr>
      </w:pPr>
      <w:r>
        <w:t xml:space="preserve">Приказ Минфина РФ от 31.10.2000 N 94н (ред. от 08.11.2010) </w:t>
      </w:r>
      <w:r w:rsidR="009F082F">
        <w:t>«</w:t>
      </w:r>
      <w:r>
        <w:t>Об утверждении Плана счетов бухгалтерского учета финансово-хозяйственной деятельности организаций и Инструкции по его применению</w:t>
      </w:r>
      <w:r w:rsidR="009F082F">
        <w:t>»</w:t>
      </w:r>
      <w:r>
        <w:t>.</w:t>
      </w:r>
    </w:p>
    <w:p w:rsidR="00460F9C" w:rsidRDefault="00B85BB7" w:rsidP="00B85BB7">
      <w:pPr>
        <w:pStyle w:val="1"/>
      </w:pPr>
      <w:bookmarkStart w:id="7" w:name="_Toc447473227"/>
      <w:r>
        <w:t>1.3 О</w:t>
      </w:r>
      <w:r w:rsidRPr="00B85BB7">
        <w:t>снова организационного учета</w:t>
      </w:r>
    </w:p>
    <w:p w:rsidR="004D301B" w:rsidRDefault="00B85BB7" w:rsidP="00B85BB7">
      <w:pPr>
        <w:pStyle w:val="1"/>
      </w:pPr>
      <w:r w:rsidRPr="00B85BB7">
        <w:t xml:space="preserve"> (синтетические, аналитические счета)</w:t>
      </w:r>
      <w:bookmarkEnd w:id="7"/>
      <w:r w:rsidRPr="00B85BB7">
        <w:t xml:space="preserve"> </w:t>
      </w:r>
    </w:p>
    <w:p w:rsidR="00C24AE6" w:rsidRDefault="00C24AE6" w:rsidP="00674EF3">
      <w:r>
        <w:t>Синтетический учет дебиторской и кредиторской задолженности ведется на счетах бухгалтерского учета в зависимости от того, от какого источника образовалась данная задолженность.</w:t>
      </w:r>
    </w:p>
    <w:p w:rsidR="00C24AE6" w:rsidRDefault="00C24AE6" w:rsidP="00674EF3">
      <w:r>
        <w:t>Этими счетами являются:</w:t>
      </w:r>
    </w:p>
    <w:p w:rsidR="00C24AE6" w:rsidRDefault="00C24AE6" w:rsidP="00674EF3">
      <w:r>
        <w:t>Счет 60 (поставщики и подрядчики);</w:t>
      </w:r>
    </w:p>
    <w:p w:rsidR="00C24AE6" w:rsidRDefault="00C24AE6" w:rsidP="00674EF3">
      <w:r>
        <w:t>Счет 62 (покупатели и заказчики);</w:t>
      </w:r>
    </w:p>
    <w:p w:rsidR="00C24AE6" w:rsidRDefault="00C24AE6" w:rsidP="00674EF3">
      <w:r>
        <w:t>Счет 66 (краткосрочные кредиты и займы);</w:t>
      </w:r>
    </w:p>
    <w:p w:rsidR="00C24AE6" w:rsidRDefault="00C24AE6" w:rsidP="00674EF3">
      <w:r>
        <w:t>Счет 67 (долгосрочные кредиты и займы);</w:t>
      </w:r>
    </w:p>
    <w:p w:rsidR="00C24AE6" w:rsidRDefault="00C24AE6" w:rsidP="00674EF3">
      <w:r>
        <w:lastRenderedPageBreak/>
        <w:t>Счет 68 (расчеты по налогам и сборам);</w:t>
      </w:r>
    </w:p>
    <w:p w:rsidR="00C24AE6" w:rsidRDefault="00C24AE6" w:rsidP="00674EF3">
      <w:r>
        <w:t>Счет 69 (расчеты с внебюджетными организациями: ПФРФ, ФСС);</w:t>
      </w:r>
    </w:p>
    <w:p w:rsidR="00C24AE6" w:rsidRDefault="006F06B0" w:rsidP="00674EF3">
      <w:r>
        <w:t>Счет 70 (расчеты с персоналом по оплате труда);</w:t>
      </w:r>
    </w:p>
    <w:p w:rsidR="006F06B0" w:rsidRDefault="006F06B0" w:rsidP="00674EF3">
      <w:r>
        <w:t>Счет 71 (расчеты с подотчетными лицами);</w:t>
      </w:r>
    </w:p>
    <w:p w:rsidR="006F06B0" w:rsidRDefault="0090430B" w:rsidP="00674EF3">
      <w:r>
        <w:t>Счет 76 (расчеты с разными кредиторами и дебиторами).</w:t>
      </w:r>
    </w:p>
    <w:p w:rsidR="0090430B" w:rsidRDefault="0090430B" w:rsidP="00674EF3">
      <w:r>
        <w:t>По дебету или кредиту отражается поступление и убыль натуральных материальных ценностей или денежного эквивалента этих ценностей</w:t>
      </w:r>
      <w:r w:rsidR="00D94D8C" w:rsidRPr="00D94D8C">
        <w:t xml:space="preserve">[6, </w:t>
      </w:r>
      <w:r w:rsidR="00D94D8C">
        <w:rPr>
          <w:lang w:val="en-US"/>
        </w:rPr>
        <w:t>c</w:t>
      </w:r>
      <w:r w:rsidR="00D94D8C" w:rsidRPr="00D94D8C">
        <w:t>. 57]</w:t>
      </w:r>
      <w:r>
        <w:t>.</w:t>
      </w:r>
    </w:p>
    <w:p w:rsidR="0090430B" w:rsidRDefault="0090430B" w:rsidP="00674EF3">
      <w:r>
        <w:t>При расчетах с поставщиками и подрядчиками</w:t>
      </w:r>
      <w:r w:rsidR="00A10DCF">
        <w:t>, а также с покупателями и заказчиками</w:t>
      </w:r>
      <w:r>
        <w:t xml:space="preserve"> аналитический счет ведется в карточке данного счета. С каждым поставщиком оформляется счет-фактура, которая регистрируется в журнале. С подрядчиками должны быть заключены еще и акты выполненных работ или оказанных услуг.</w:t>
      </w:r>
    </w:p>
    <w:p w:rsidR="00A10DCF" w:rsidRDefault="00A10DCF" w:rsidP="00674EF3">
      <w:r>
        <w:t>По кредитам и займам в обязательном порядке заключается договор, согласно которому и осуществляются все расчеты.</w:t>
      </w:r>
    </w:p>
    <w:p w:rsidR="00A10DCF" w:rsidRDefault="00A10DCF" w:rsidP="00674EF3">
      <w:r w:rsidRPr="00A10DCF">
        <w:t>При учете расчетов с бюджетными и внебюджетными организациями ведутся карточки учета и формируются акты сверок, чтобы избежать просроченной задолженности.</w:t>
      </w:r>
    </w:p>
    <w:p w:rsidR="00A10DCF" w:rsidRDefault="0063679C" w:rsidP="00674EF3">
      <w:r>
        <w:t>Для учета расчетов с персоналом организации по оплате труда формируется группировочная ведомость и оформляются карточки учета.</w:t>
      </w:r>
    </w:p>
    <w:p w:rsidR="0063679C" w:rsidRDefault="0063679C" w:rsidP="00674EF3">
      <w:r>
        <w:t>При учете расчетов с подотчетными лицами оформляются авансовые отчеты.</w:t>
      </w:r>
    </w:p>
    <w:p w:rsidR="00674EF3" w:rsidRDefault="00CC7059" w:rsidP="00674EF3">
      <w:r>
        <w:t>Затем все остатки по данным счетам отражаются в Главной книге.</w:t>
      </w:r>
    </w:p>
    <w:p w:rsidR="00CC7059" w:rsidRDefault="00CC7059" w:rsidP="00674EF3">
      <w:r>
        <w:t>В конце отчетного периода составляется группировочная ведомость, в которой отражаются сальдо по вышеназванным счетам для формирования досто</w:t>
      </w:r>
      <w:r w:rsidR="0063679C">
        <w:t>верной бухгалтерской информации и составления бухгалтерского баланса.</w:t>
      </w:r>
    </w:p>
    <w:p w:rsidR="0083488E" w:rsidRDefault="0083488E" w:rsidP="0083488E">
      <w:r>
        <w:t xml:space="preserve">С точки зрения финансового директора, такой показатель как «дебиторская задолженность компании», должен стремиться к нулю. Она отвлекает оборотные средства, снижает ликвидность компании, к тому же </w:t>
      </w:r>
      <w:r>
        <w:lastRenderedPageBreak/>
        <w:t>всегда есть риск невозврата долгов. Как говорится: «Взял чужое, а возвращать-то приходится свое!». С точки зрения продавца, особенно, если его мотивация не привязана к чистому поступлению денежных средств от продаж, дебиторская задолженность скорее желанна. Более дружественные условия работы с покупателями часто являются необходимым условием увеличения объема продаж. Конечно, кредиты покупателям предоставлять надо. Но надо и учитывать влияние объема предоставленных кредитов  на хозяйственную деятельность компании.</w:t>
      </w:r>
    </w:p>
    <w:p w:rsidR="0083488E" w:rsidRDefault="0083488E" w:rsidP="0083488E">
      <w:r>
        <w:t>Предоставление беспроцентного кредита покупателям оправдано только в одном случае, если выгода, от увеличения продаж за счет осуществления их в кредит, будет по крайней мере не меньше затрат, которые несет компания при предоставлении покупателям отсрочки платежей. Как этого добиться? Ответ напрашивается сам собой. Управление дебиторской задолженностью должно осуществляться при тесном взаимодействии финансового и коммерческого блоков. Задача первого – управление оборотными средствами компании, контроль за уровнем дебиторской задолженности, а задача продавцов – эффективно использовать такой инструмент, как предоставление покупателям отсрочки платежа, для привлечения наибольшего количества покупателей и обеспечения необходимого уровня продаж, что в конечном итоге приносит прибыль компании.</w:t>
      </w:r>
    </w:p>
    <w:p w:rsidR="0083488E" w:rsidRDefault="0083488E" w:rsidP="0083488E">
      <w:r>
        <w:t>Для налаживания эффективного взаимодействия финансового и коммерческого блока в процессе управления дебиторской задолженностью хорошим инструментом является разработанная кредитная политика компании. Этот документ, регламентирующий условия предоставления коммерческого кредита покупателям и порядок сбора дебиторской задолженности. В нем должны быть отражены следующие аспекты:</w:t>
      </w:r>
    </w:p>
    <w:p w:rsidR="0083488E" w:rsidRDefault="0083488E" w:rsidP="0083488E">
      <w:pPr>
        <w:pStyle w:val="a3"/>
        <w:numPr>
          <w:ilvl w:val="0"/>
          <w:numId w:val="21"/>
        </w:numPr>
      </w:pPr>
      <w:r>
        <w:t xml:space="preserve">сотрудники, имеющие право принимать решения о предоставлении коммерческого кредита </w:t>
      </w:r>
      <w:r w:rsidR="001D43E1">
        <w:t>покупателям; стандарты</w:t>
      </w:r>
      <w:r>
        <w:t xml:space="preserve"> </w:t>
      </w:r>
      <w:r>
        <w:lastRenderedPageBreak/>
        <w:t>оценки покупателей в целях предоставления им коммерческого кредита, деление покупателей на группы;</w:t>
      </w:r>
    </w:p>
    <w:p w:rsidR="0083488E" w:rsidRDefault="0083488E" w:rsidP="0083488E">
      <w:pPr>
        <w:pStyle w:val="a3"/>
        <w:numPr>
          <w:ilvl w:val="0"/>
          <w:numId w:val="21"/>
        </w:numPr>
      </w:pPr>
      <w:r>
        <w:t>максимальные размеры и сроки предоставления коммерческого кредита различным группам покупателей;</w:t>
      </w:r>
    </w:p>
    <w:p w:rsidR="0083488E" w:rsidRDefault="0083488E" w:rsidP="0083488E">
      <w:pPr>
        <w:pStyle w:val="a3"/>
        <w:numPr>
          <w:ilvl w:val="0"/>
          <w:numId w:val="21"/>
        </w:numPr>
      </w:pPr>
      <w:r>
        <w:t>регламент взаимодействия сотрудников компании и структурных подразделений при предоставлении покупателям коммерческого кредита;</w:t>
      </w:r>
    </w:p>
    <w:p w:rsidR="0083488E" w:rsidRDefault="0083488E" w:rsidP="0083488E">
      <w:pPr>
        <w:pStyle w:val="a3"/>
        <w:numPr>
          <w:ilvl w:val="0"/>
          <w:numId w:val="21"/>
        </w:numPr>
      </w:pPr>
      <w:r>
        <w:t>документы, которыми оформляется предоставление коммерческого кредита;</w:t>
      </w:r>
    </w:p>
    <w:p w:rsidR="0083488E" w:rsidRDefault="0083488E" w:rsidP="0083488E">
      <w:pPr>
        <w:pStyle w:val="a3"/>
        <w:numPr>
          <w:ilvl w:val="0"/>
          <w:numId w:val="21"/>
        </w:numPr>
      </w:pPr>
      <w:r>
        <w:t>особые условия предоставления коммерческого кредита и регламент их согласования.</w:t>
      </w:r>
    </w:p>
    <w:p w:rsidR="0083488E" w:rsidRDefault="0083488E" w:rsidP="0083488E">
      <w:r>
        <w:t>Целью кредитной политики является, с одной стороны, установить правила игры для коммерческого отдела, чтобы помочь продавцам предоставлять коммерческие кредиты покупателям с соблюдением интересов компании. С другой стороны, финансовый директор получает возможность более точно прогнозировать ожидаемую долю дебиторской задолженности  при составлении бюджета движения денежных средств. Четко определенный набор регламентной документации позволит формализовать процесс предоставления кредитов и не нагружать лишний раз бухгалтерию. Кредитная политика компании может пересматриваться достаточно часто, в зависимости от меняющихся условий рынка. В некоторых компаниях она актуализируется один раз в год, в других – раз в квартал.</w:t>
      </w:r>
    </w:p>
    <w:p w:rsidR="0083488E" w:rsidRDefault="0083488E" w:rsidP="0083488E">
      <w:r>
        <w:t>Также для обеспечения лучшего контроля за дебиторской задолженностью со стороны коммерческого отдела, можно включить в систему мотивации продавцов коэффициент, зависящий от уровня дебиторской задолженности, или от отсутствия её просрочек.</w:t>
      </w:r>
    </w:p>
    <w:p w:rsidR="0083488E" w:rsidRDefault="0083488E" w:rsidP="0083488E">
      <w:r>
        <w:t xml:space="preserve">Роль финансового блока в управлении дебиторской задолженностью в том, чтобы контролировать ее уровень, прогнозировать ожидаемый размер дебиторской задолженности, обеспечивать достаточное количество </w:t>
      </w:r>
      <w:r>
        <w:lastRenderedPageBreak/>
        <w:t>оборотных средств на покрытие дебиторской задолженности, корректно рассчитывать её влияние на финансовые показатели деятельности компании, контролировать, чтобы предоставление коммерческих кредитов покупателям осуществлялось в рамках утвержденной кредитной политики. При актуализации кредитной политики финансовый директор вносит свои рекомендации с тем, чтобы уровень дебиторской задолженности оставался приемлемым для компании.</w:t>
      </w:r>
    </w:p>
    <w:p w:rsidR="0083488E" w:rsidRDefault="0083488E" w:rsidP="0083488E">
      <w:r>
        <w:t xml:space="preserve">Дебиторскую задолженность следует анализировать по срокам давности. Для этого составляется реестр старения дебиторской задолженности. Отдельно выделяют просроченную дебиторскую задолженность. Если появляется уверенность, что просроченную дебиторскую задолженность вернуть не удастся, она считается безнадежной. Безнадежную дебиторскую задолженность, а также ту, которую представляется сложным истребовать своими силами, компания может перепродать </w:t>
      </w:r>
      <w:proofErr w:type="spellStart"/>
      <w:r>
        <w:t>факторинговой</w:t>
      </w:r>
      <w:proofErr w:type="spellEnd"/>
      <w:r>
        <w:t xml:space="preserve"> компании со значительным дисконтом. Безнадежную дебиторскую задолженность, от которой избавиться не удалось, списывают на убытки периода, в котором данная дебиторская задолженность была признана безнадежной.</w:t>
      </w:r>
    </w:p>
    <w:p w:rsidR="0083488E" w:rsidRDefault="0083488E" w:rsidP="0083488E">
      <w:r>
        <w:t>Одной из задач финансового директора является обеспечение приемлемого уровня ликвидности компании. Для этого есть хорошее правило – уровень дебиторской задолженности должен примерно соответствовать уровню беспроцентной кредиторской задолженности (задолженности поставщикам за товары и услуги). Таким образом, компания как бы финансирует отвлечение оборотных средств беспроцентным займом у кредиторов.</w:t>
      </w:r>
    </w:p>
    <w:p w:rsidR="0063679C" w:rsidRDefault="0063679C" w:rsidP="00674EF3"/>
    <w:p w:rsidR="00884449" w:rsidRDefault="00884449" w:rsidP="00674EF3"/>
    <w:p w:rsidR="0063679C" w:rsidRDefault="004E0C95" w:rsidP="004E0C95">
      <w:pPr>
        <w:pStyle w:val="1"/>
      </w:pPr>
      <w:bookmarkStart w:id="8" w:name="_Toc447473228"/>
      <w:r>
        <w:lastRenderedPageBreak/>
        <w:t xml:space="preserve">2. </w:t>
      </w:r>
      <w:r w:rsidR="00245FB0">
        <w:t xml:space="preserve">ФОРМИРОВАНИЕ БУХГАЛТЕРСКОЙ ИНФОРМАЦИИ ПО УПРАВЛЕНИЮ ДЕБИТОРСКОЙ И КРЕДИТОРСКОЙ ЗАДОЛЖЕННОСТЬЮ НА ПРИМЕРЕ ООО </w:t>
      </w:r>
      <w:r w:rsidR="009F082F">
        <w:t>«</w:t>
      </w:r>
      <w:r w:rsidR="00245FB0">
        <w:t>АЛЬФА-СПОРТ</w:t>
      </w:r>
      <w:r w:rsidR="009F082F">
        <w:t>»</w:t>
      </w:r>
      <w:bookmarkEnd w:id="8"/>
    </w:p>
    <w:p w:rsidR="0063679C" w:rsidRDefault="00B62BFD" w:rsidP="00B62BFD">
      <w:pPr>
        <w:pStyle w:val="1"/>
      </w:pPr>
      <w:bookmarkStart w:id="9" w:name="_Toc447473229"/>
      <w:r>
        <w:t>2.1 П</w:t>
      </w:r>
      <w:r w:rsidRPr="00B62BFD">
        <w:t xml:space="preserve">рактические аспекты организации учета на </w:t>
      </w:r>
      <w:r>
        <w:t xml:space="preserve">ООО </w:t>
      </w:r>
      <w:r w:rsidR="009F082F">
        <w:t>«</w:t>
      </w:r>
      <w:r w:rsidR="00FD026B">
        <w:t>Альфа-спорт</w:t>
      </w:r>
      <w:r w:rsidR="009F082F">
        <w:t>»</w:t>
      </w:r>
      <w:bookmarkEnd w:id="9"/>
    </w:p>
    <w:p w:rsidR="00FD026B" w:rsidRDefault="00FD026B" w:rsidP="00FD026B">
      <w:r>
        <w:t xml:space="preserve">Компания </w:t>
      </w:r>
      <w:r w:rsidR="009F082F">
        <w:t>«</w:t>
      </w:r>
      <w:proofErr w:type="spellStart"/>
      <w:r>
        <w:t>АльфаСпорт</w:t>
      </w:r>
      <w:proofErr w:type="spellEnd"/>
      <w:r w:rsidR="009F082F">
        <w:t>»</w:t>
      </w:r>
      <w:r>
        <w:t xml:space="preserve"> создана в 2000 г. как Краевой Экипировочный Магазин.</w:t>
      </w:r>
    </w:p>
    <w:p w:rsidR="00FD026B" w:rsidRDefault="00FD026B" w:rsidP="00FD026B">
      <w:r>
        <w:t xml:space="preserve">В 2004 г. создали собственное швейное производство спортивной одежды под маркой </w:t>
      </w:r>
      <w:r w:rsidR="009F082F">
        <w:t>«</w:t>
      </w:r>
      <w:proofErr w:type="spellStart"/>
      <w:r>
        <w:t>АльфаСпорт</w:t>
      </w:r>
      <w:proofErr w:type="spellEnd"/>
      <w:r w:rsidR="009F082F">
        <w:t>»</w:t>
      </w:r>
      <w:r>
        <w:t xml:space="preserve">. Было закуплено новое современное оборудование: швейные, вышивальные машины, </w:t>
      </w:r>
      <w:proofErr w:type="spellStart"/>
      <w:r>
        <w:t>термопресс</w:t>
      </w:r>
      <w:proofErr w:type="spellEnd"/>
      <w:r>
        <w:t>, сублимационное оборудование. Тем самым мы добавили индивидуальности и улучшили качество выпускаемой продукции.</w:t>
      </w:r>
    </w:p>
    <w:p w:rsidR="00FD026B" w:rsidRDefault="00FD026B" w:rsidP="00FD026B">
      <w:r>
        <w:t xml:space="preserve">Рекламно-производственный отдел компании </w:t>
      </w:r>
      <w:r w:rsidR="009F082F">
        <w:t>«</w:t>
      </w:r>
      <w:proofErr w:type="spellStart"/>
      <w:r>
        <w:t>АльфаСпорт</w:t>
      </w:r>
      <w:proofErr w:type="spellEnd"/>
      <w:r w:rsidR="009F082F">
        <w:t>»</w:t>
      </w:r>
      <w:r>
        <w:t xml:space="preserve"> предоставляет услуги по изготовлению сувенирной и промо-продукции. Флаги, вымпела, кубки, медали, промо-одежда, </w:t>
      </w:r>
      <w:proofErr w:type="spellStart"/>
      <w:r>
        <w:t>термоперенос</w:t>
      </w:r>
      <w:proofErr w:type="spellEnd"/>
      <w:r>
        <w:t>, сублимация.</w:t>
      </w:r>
    </w:p>
    <w:p w:rsidR="00FD026B" w:rsidRDefault="00FD026B" w:rsidP="00FD026B">
      <w:r>
        <w:t xml:space="preserve"> Компанией отлажены поставки по всей России. У нее есть постоянные клиенты в Новосибирской, Омской, Иркутской и Кемеровской областях, Красноярском крае и других регионах Сибири.</w:t>
      </w:r>
    </w:p>
    <w:p w:rsidR="00A10DCF" w:rsidRDefault="00FD026B" w:rsidP="00674EF3">
      <w:r>
        <w:t xml:space="preserve">ООО </w:t>
      </w:r>
      <w:r w:rsidR="009F082F">
        <w:t>«</w:t>
      </w:r>
      <w:r>
        <w:t>Альфа-спорт</w:t>
      </w:r>
      <w:r w:rsidR="009F082F">
        <w:t>»</w:t>
      </w:r>
      <w:r>
        <w:t xml:space="preserve"> расположено по адресу: Алтайский край, г. Барнаул, ул. Анатолия 20.</w:t>
      </w:r>
    </w:p>
    <w:p w:rsidR="00FD026B" w:rsidRDefault="00FD026B" w:rsidP="00674EF3">
      <w:r>
        <w:t xml:space="preserve">Основной целью создания предприятия является извлечение прибыли от своей деятельности. </w:t>
      </w:r>
    </w:p>
    <w:p w:rsidR="00FD026B" w:rsidRDefault="00FD026B" w:rsidP="00674EF3">
      <w:r>
        <w:t>Основная деятельность предприятия:</w:t>
      </w:r>
    </w:p>
    <w:p w:rsidR="00FD026B" w:rsidRDefault="00FD026B" w:rsidP="00FD026B">
      <w:pPr>
        <w:pStyle w:val="a3"/>
        <w:numPr>
          <w:ilvl w:val="0"/>
          <w:numId w:val="6"/>
        </w:numPr>
      </w:pPr>
      <w:r w:rsidRPr="00FD026B">
        <w:t>продаж</w:t>
      </w:r>
      <w:r>
        <w:t>а</w:t>
      </w:r>
      <w:r w:rsidRPr="00FD026B">
        <w:t xml:space="preserve"> спортивного инвентаря</w:t>
      </w:r>
      <w:r>
        <w:t>;</w:t>
      </w:r>
      <w:r w:rsidRPr="00FD026B">
        <w:t xml:space="preserve"> </w:t>
      </w:r>
    </w:p>
    <w:p w:rsidR="00FD026B" w:rsidRDefault="00FD026B" w:rsidP="00FD026B">
      <w:pPr>
        <w:pStyle w:val="a3"/>
        <w:numPr>
          <w:ilvl w:val="0"/>
          <w:numId w:val="6"/>
        </w:numPr>
      </w:pPr>
      <w:r w:rsidRPr="00FD026B">
        <w:t>производство</w:t>
      </w:r>
      <w:r>
        <w:t xml:space="preserve"> спортивной одежды;</w:t>
      </w:r>
      <w:r w:rsidRPr="00FD026B">
        <w:t xml:space="preserve"> </w:t>
      </w:r>
    </w:p>
    <w:p w:rsidR="00FD026B" w:rsidRDefault="00FD026B" w:rsidP="00FD026B">
      <w:pPr>
        <w:pStyle w:val="a3"/>
        <w:numPr>
          <w:ilvl w:val="0"/>
          <w:numId w:val="6"/>
        </w:numPr>
      </w:pPr>
      <w:r w:rsidRPr="00FD026B">
        <w:t>оказ</w:t>
      </w:r>
      <w:r>
        <w:t>ание</w:t>
      </w:r>
      <w:r w:rsidRPr="00FD026B">
        <w:t xml:space="preserve"> оптовым клиентам услуги пошива одежды различного назначения, любой сложности</w:t>
      </w:r>
      <w:r>
        <w:t>.</w:t>
      </w:r>
    </w:p>
    <w:p w:rsidR="006613EA" w:rsidRDefault="006613EA" w:rsidP="00FD026B"/>
    <w:p w:rsidR="006613EA" w:rsidRDefault="006613EA" w:rsidP="00FD026B"/>
    <w:p w:rsidR="006613EA" w:rsidRDefault="006613EA" w:rsidP="00FD026B"/>
    <w:p w:rsidR="00FD026B" w:rsidRDefault="004C0DFE" w:rsidP="00FD026B">
      <w:r>
        <w:lastRenderedPageBreak/>
        <w:t>Организационная структура предприятия представлена на рисунке 1.</w:t>
      </w:r>
    </w:p>
    <w:p w:rsidR="006613EA" w:rsidRDefault="006613EA" w:rsidP="00FD026B">
      <w:r>
        <w:rPr>
          <w:noProof/>
          <w:lang w:eastAsia="ru-RU"/>
        </w:rPr>
        <mc:AlternateContent>
          <mc:Choice Requires="wps">
            <w:drawing>
              <wp:anchor distT="0" distB="0" distL="114300" distR="114300" simplePos="0" relativeHeight="251661312" behindDoc="0" locked="0" layoutInCell="1" allowOverlap="1" wp14:anchorId="0E7E7D3D" wp14:editId="259758B1">
                <wp:simplePos x="0" y="0"/>
                <wp:positionH relativeFrom="column">
                  <wp:posOffset>1790700</wp:posOffset>
                </wp:positionH>
                <wp:positionV relativeFrom="paragraph">
                  <wp:posOffset>628650</wp:posOffset>
                </wp:positionV>
                <wp:extent cx="2876550" cy="41910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2876550"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Генеральный директор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 o:spid="_x0000_s1026" style="position:absolute;left:0;text-align:left;margin-left:141pt;margin-top:49.5pt;width:226.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" fillcolor="window" strokecolor="windowText" strokeweight="1pt">
                <v:textbox>
                  <w:txbxContent>
                    <w:p w:rsidR="00E14E2D" w:rsidRDefault="00E14E2D" w:rsidP="006613EA">
                      <w:pPr>
                        <w:ind w:firstLine="0"/>
                        <w:jc w:val="center"/>
                      </w:pPr>
                      <w:r>
                        <w:t>Генеральный директор</w:t>
                      </w:r>
                    </w:p>
                  </w:txbxContent>
                </v:textbox>
              </v:rect>
            </w:pict>
          </mc:Fallback>
        </mc:AlternateContent>
      </w: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1786890</wp:posOffset>
                </wp:positionH>
                <wp:positionV relativeFrom="paragraph">
                  <wp:posOffset>34925</wp:posOffset>
                </wp:positionV>
                <wp:extent cx="2876550" cy="4191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2876550" cy="4191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14E2D" w:rsidRDefault="00E14E2D" w:rsidP="006613EA">
                            <w:pPr>
                              <w:ind w:firstLine="0"/>
                              <w:jc w:val="center"/>
                            </w:pPr>
                            <w:r>
                              <w:t>Общее собрание учредителей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 o:spid="_x0000_s1027" style="position:absolute;left:0;text-align:left;margin-left:140.7pt;margin-top:2.75pt;width:226.5pt;height:3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" fillcolor="white [3201]" strokecolor="black [3213]" strokeweight="1pt">
                <v:textbox>
                  <w:txbxContent>
                    <w:p w:rsidR="00E14E2D" w:rsidRDefault="00E14E2D" w:rsidP="006613EA">
                      <w:pPr>
                        <w:ind w:firstLine="0"/>
                        <w:jc w:val="center"/>
                      </w:pPr>
                      <w:r>
                        <w:t>Общее собрание учредителей</w:t>
                      </w:r>
                    </w:p>
                  </w:txbxContent>
                </v:textbox>
              </v:rect>
            </w:pict>
          </mc:Fallback>
        </mc:AlternateContent>
      </w:r>
    </w:p>
    <w:p w:rsidR="006613EA" w:rsidRPr="006613EA" w:rsidRDefault="006613EA" w:rsidP="006613EA">
      <w:r>
        <w:rPr>
          <w:noProof/>
          <w:lang w:eastAsia="ru-RU"/>
        </w:rPr>
        <mc:AlternateContent>
          <mc:Choice Requires="wps">
            <w:drawing>
              <wp:anchor distT="0" distB="0" distL="114300" distR="114300" simplePos="0" relativeHeight="251674624" behindDoc="0" locked="0" layoutInCell="1" allowOverlap="1">
                <wp:simplePos x="0" y="0"/>
                <wp:positionH relativeFrom="column">
                  <wp:posOffset>2729865</wp:posOffset>
                </wp:positionH>
                <wp:positionV relativeFrom="paragraph">
                  <wp:posOffset>152400</wp:posOffset>
                </wp:positionV>
                <wp:extent cx="0" cy="190500"/>
                <wp:effectExtent l="0" t="0" r="1905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F2C50FC" id="Прямая соединительная линия 9"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14.95pt,12pt" to="214.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" strokecolor="black [3200]" strokeweight=".5pt">
                <v:stroke joinstyle="miter"/>
              </v:line>
            </w:pict>
          </mc:Fallback>
        </mc:AlternateContent>
      </w:r>
    </w:p>
    <w:p w:rsidR="006613EA" w:rsidRPr="006613EA" w:rsidRDefault="006613EA" w:rsidP="006613EA"/>
    <w:p w:rsidR="006613EA" w:rsidRDefault="000655E8" w:rsidP="006613EA">
      <w:r>
        <w:rPr>
          <w:noProof/>
          <w:lang w:eastAsia="ru-RU"/>
        </w:rPr>
        <mc:AlternateContent>
          <mc:Choice Requires="wps">
            <w:drawing>
              <wp:anchor distT="0" distB="0" distL="114300" distR="114300" simplePos="0" relativeHeight="251678720" behindDoc="0" locked="0" layoutInCell="1" allowOverlap="1">
                <wp:simplePos x="0" y="0"/>
                <wp:positionH relativeFrom="column">
                  <wp:posOffset>4663439</wp:posOffset>
                </wp:positionH>
                <wp:positionV relativeFrom="paragraph">
                  <wp:posOffset>243840</wp:posOffset>
                </wp:positionV>
                <wp:extent cx="0" cy="981075"/>
                <wp:effectExtent l="0" t="0" r="19050" b="28575"/>
                <wp:wrapNone/>
                <wp:docPr id="13" name="Прямая соединительная линия 13"/>
                <wp:cNvGraphicFramePr/>
                <a:graphic xmlns:a="http://schemas.openxmlformats.org/drawingml/2006/main">
                  <a:graphicData uri="http://schemas.microsoft.com/office/word/2010/wordprocessingShape">
                    <wps:wsp>
                      <wps:cNvCnPr/>
                      <wps:spPr>
                        <a:xfrm flipH="1">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849830D" id="Прямая соединительная линия 13"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2pt,19.2pt" to="367.2pt,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710565</wp:posOffset>
                </wp:positionH>
                <wp:positionV relativeFrom="paragraph">
                  <wp:posOffset>243840</wp:posOffset>
                </wp:positionV>
                <wp:extent cx="0" cy="85725"/>
                <wp:effectExtent l="0" t="0" r="19050" b="28575"/>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F509D0B" id="Прямая соединительная линия 1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5.95pt,19.2pt" to="55.9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76672" behindDoc="0" locked="0" layoutInCell="1" allowOverlap="1">
                <wp:simplePos x="0" y="0"/>
                <wp:positionH relativeFrom="page">
                  <wp:posOffset>1800225</wp:posOffset>
                </wp:positionH>
                <wp:positionV relativeFrom="paragraph">
                  <wp:posOffset>243840</wp:posOffset>
                </wp:positionV>
                <wp:extent cx="3981450" cy="0"/>
                <wp:effectExtent l="0" t="0" r="1905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398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6DCD729" id="Прямая соединительная линия 11"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41.75pt,19.2pt" to="455.2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" strokecolor="black [3200]" strokeweight=".5pt">
                <v:stroke joinstyle="miter"/>
                <w10:wrap anchorx="page"/>
              </v:line>
            </w:pict>
          </mc:Fallback>
        </mc:AlternateContent>
      </w:r>
      <w:r>
        <w:rPr>
          <w:noProof/>
          <w:lang w:eastAsia="ru-RU"/>
        </w:rPr>
        <mc:AlternateContent>
          <mc:Choice Requires="wps">
            <w:drawing>
              <wp:anchor distT="0" distB="0" distL="114300" distR="114300" simplePos="0" relativeHeight="251675648" behindDoc="0" locked="0" layoutInCell="1" allowOverlap="1">
                <wp:simplePos x="0" y="0"/>
                <wp:positionH relativeFrom="column">
                  <wp:posOffset>2729866</wp:posOffset>
                </wp:positionH>
                <wp:positionV relativeFrom="paragraph">
                  <wp:posOffset>139065</wp:posOffset>
                </wp:positionV>
                <wp:extent cx="0" cy="200025"/>
                <wp:effectExtent l="0" t="0" r="19050" b="28575"/>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4EAB663" id="Прямая соединительная линия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95pt,10.95pt" to="214.9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" strokecolor="black [3200]" strokeweight=".5pt">
                <v:stroke joinstyle="miter"/>
              </v:line>
            </w:pict>
          </mc:Fallback>
        </mc:AlternateContent>
      </w:r>
    </w:p>
    <w:p w:rsidR="000655E8" w:rsidRDefault="000655E8" w:rsidP="006613EA">
      <w:pPr>
        <w:tabs>
          <w:tab w:val="left" w:pos="3690"/>
        </w:tabs>
      </w:pPr>
      <w:r>
        <w:rPr>
          <w:noProof/>
          <w:lang w:eastAsia="ru-RU"/>
        </w:rPr>
        <mc:AlternateContent>
          <mc:Choice Requires="wps">
            <w:drawing>
              <wp:anchor distT="0" distB="0" distL="114300" distR="114300" simplePos="0" relativeHeight="251683840" behindDoc="0" locked="0" layoutInCell="1" allowOverlap="1">
                <wp:simplePos x="0" y="0"/>
                <wp:positionH relativeFrom="column">
                  <wp:posOffset>4644389</wp:posOffset>
                </wp:positionH>
                <wp:positionV relativeFrom="paragraph">
                  <wp:posOffset>1604010</wp:posOffset>
                </wp:positionV>
                <wp:extent cx="0" cy="257175"/>
                <wp:effectExtent l="0" t="0" r="19050" b="28575"/>
                <wp:wrapNone/>
                <wp:docPr id="18" name="Прямая соединительная линия 18"/>
                <wp:cNvGraphicFramePr/>
                <a:graphic xmlns:a="http://schemas.openxmlformats.org/drawingml/2006/main">
                  <a:graphicData uri="http://schemas.microsoft.com/office/word/2010/wordprocessingShape">
                    <wps:wsp>
                      <wps:cNvCnPr/>
                      <wps:spPr>
                        <a:xfrm flipH="1">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0021FAF" id="Прямая соединительная линия 18"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7pt,126.3pt" to="365.7pt,1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82816" behindDoc="0" locked="0" layoutInCell="1" allowOverlap="1">
                <wp:simplePos x="0" y="0"/>
                <wp:positionH relativeFrom="column">
                  <wp:posOffset>2748915</wp:posOffset>
                </wp:positionH>
                <wp:positionV relativeFrom="paragraph">
                  <wp:posOffset>1632585</wp:posOffset>
                </wp:positionV>
                <wp:extent cx="0" cy="228600"/>
                <wp:effectExtent l="0" t="0" r="19050" b="19050"/>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B364E33" id="Прямая соединительная линия 17"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45pt,128.55pt" to="216.45pt,1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81792" behindDoc="0" locked="0" layoutInCell="1" allowOverlap="1">
                <wp:simplePos x="0" y="0"/>
                <wp:positionH relativeFrom="column">
                  <wp:posOffset>805815</wp:posOffset>
                </wp:positionH>
                <wp:positionV relativeFrom="paragraph">
                  <wp:posOffset>1680210</wp:posOffset>
                </wp:positionV>
                <wp:extent cx="0" cy="20955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13AFB05" id="Прямая соединительная линия 1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3.45pt,132.3pt" to="63.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80768" behindDoc="0" locked="0" layoutInCell="1" allowOverlap="1">
                <wp:simplePos x="0" y="0"/>
                <wp:positionH relativeFrom="column">
                  <wp:posOffset>2720341</wp:posOffset>
                </wp:positionH>
                <wp:positionV relativeFrom="paragraph">
                  <wp:posOffset>708660</wp:posOffset>
                </wp:positionV>
                <wp:extent cx="0" cy="266700"/>
                <wp:effectExtent l="0" t="0" r="1905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5A474148" id="Прямая соединительная линия 15" o:spid="_x0000_s1026" style="position:absolute;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2pt,55.8pt" to="214.2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" strokecolor="black [3200]" strokeweight=".5pt">
                <v:stroke joinstyle="miter"/>
              </v:line>
            </w:pict>
          </mc:Fallback>
        </mc:AlternateContent>
      </w:r>
      <w:r>
        <w:rPr>
          <w:noProof/>
          <w:lang w:eastAsia="ru-RU"/>
        </w:rPr>
        <mc:AlternateContent>
          <mc:Choice Requires="wps">
            <w:drawing>
              <wp:anchor distT="0" distB="0" distL="114300" distR="114300" simplePos="0" relativeHeight="251679744" behindDoc="0" locked="0" layoutInCell="1" allowOverlap="1">
                <wp:simplePos x="0" y="0"/>
                <wp:positionH relativeFrom="column">
                  <wp:posOffset>701040</wp:posOffset>
                </wp:positionH>
                <wp:positionV relativeFrom="paragraph">
                  <wp:posOffset>422910</wp:posOffset>
                </wp:positionV>
                <wp:extent cx="0" cy="285750"/>
                <wp:effectExtent l="0" t="0" r="1905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285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81DAE4D" id="Прямая соединительная линия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5.2pt,33.3pt" to="55.2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" strokecolor="black [3200]" strokeweight=".5pt">
                <v:stroke joinstyle="miter"/>
              </v:line>
            </w:pict>
          </mc:Fallback>
        </mc:AlternateContent>
      </w:r>
      <w:r w:rsidR="006613EA">
        <w:rPr>
          <w:noProof/>
          <w:lang w:eastAsia="ru-RU"/>
        </w:rPr>
        <mc:AlternateContent>
          <mc:Choice Requires="wps">
            <w:drawing>
              <wp:anchor distT="0" distB="0" distL="114300" distR="114300" simplePos="0" relativeHeight="251673600" behindDoc="0" locked="0" layoutInCell="1" allowOverlap="1" wp14:anchorId="7A24070D" wp14:editId="532F77A1">
                <wp:simplePos x="0" y="0"/>
                <wp:positionH relativeFrom="column">
                  <wp:posOffset>15240</wp:posOffset>
                </wp:positionH>
                <wp:positionV relativeFrom="paragraph">
                  <wp:posOffset>1870710</wp:posOffset>
                </wp:positionV>
                <wp:extent cx="5229225" cy="67627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5229225"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Обслуживающий персонал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8" style="position:absolute;left:0;text-align:left;margin-left:1.2pt;margin-top:147.3pt;width:411.75pt;height:5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" fillcolor="window" strokecolor="windowText" strokeweight="1pt">
                <v:textbox>
                  <w:txbxContent>
                    <w:p w:rsidR="00E14E2D" w:rsidRDefault="00E14E2D" w:rsidP="006613EA">
                      <w:pPr>
                        <w:ind w:firstLine="0"/>
                        <w:jc w:val="center"/>
                      </w:pPr>
                      <w:r>
                        <w:t>Обслуживающий персонал</w:t>
                      </w:r>
                    </w:p>
                  </w:txbxContent>
                </v:textbox>
              </v:rect>
            </w:pict>
          </mc:Fallback>
        </mc:AlternateContent>
      </w:r>
      <w:r w:rsidR="006613EA">
        <w:rPr>
          <w:noProof/>
          <w:lang w:eastAsia="ru-RU"/>
        </w:rPr>
        <mc:AlternateContent>
          <mc:Choice Requires="wps">
            <w:drawing>
              <wp:anchor distT="0" distB="0" distL="114300" distR="114300" simplePos="0" relativeHeight="251671552" behindDoc="0" locked="0" layoutInCell="1" allowOverlap="1" wp14:anchorId="7CE59B90" wp14:editId="0F8DE9AA">
                <wp:simplePos x="0" y="0"/>
                <wp:positionH relativeFrom="column">
                  <wp:posOffset>3968115</wp:posOffset>
                </wp:positionH>
                <wp:positionV relativeFrom="paragraph">
                  <wp:posOffset>918210</wp:posOffset>
                </wp:positionV>
                <wp:extent cx="1247775" cy="67627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1247775"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Отдел рекламы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12.45pt;margin-top:72.3pt;width:98.25pt;height:5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" fillcolor="window" strokecolor="windowText" strokeweight="1pt">
                <v:textbox>
                  <w:txbxContent>
                    <w:p w:rsidR="00E14E2D" w:rsidRDefault="00E14E2D" w:rsidP="006613EA">
                      <w:pPr>
                        <w:ind w:firstLine="0"/>
                        <w:jc w:val="center"/>
                      </w:pPr>
                      <w:r>
                        <w:t>Отдел рекламы</w:t>
                      </w:r>
                    </w:p>
                  </w:txbxContent>
                </v:textbox>
              </v:rect>
            </w:pict>
          </mc:Fallback>
        </mc:AlternateContent>
      </w:r>
      <w:r w:rsidR="006613EA">
        <w:rPr>
          <w:noProof/>
          <w:lang w:eastAsia="ru-RU"/>
        </w:rPr>
        <mc:AlternateContent>
          <mc:Choice Requires="wps">
            <w:drawing>
              <wp:anchor distT="0" distB="0" distL="114300" distR="114300" simplePos="0" relativeHeight="251667456" behindDoc="0" locked="0" layoutInCell="1" allowOverlap="1" wp14:anchorId="472A89B8" wp14:editId="45F226BE">
                <wp:simplePos x="0" y="0"/>
                <wp:positionH relativeFrom="column">
                  <wp:posOffset>1986915</wp:posOffset>
                </wp:positionH>
                <wp:positionV relativeFrom="paragraph">
                  <wp:posOffset>975360</wp:posOffset>
                </wp:positionV>
                <wp:extent cx="1685925" cy="6381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685925" cy="6381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Производственный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0" style="position:absolute;left:0;text-align:left;margin-left:156.45pt;margin-top:76.8pt;width:132.75pt;height:5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" fillcolor="window" strokecolor="windowText" strokeweight="1pt">
                <v:textbox>
                  <w:txbxContent>
                    <w:p w:rsidR="00E14E2D" w:rsidRDefault="00E14E2D" w:rsidP="006613EA">
                      <w:pPr>
                        <w:ind w:firstLine="0"/>
                        <w:jc w:val="center"/>
                      </w:pPr>
                      <w:r>
                        <w:t>Производственный отдел</w:t>
                      </w:r>
                    </w:p>
                  </w:txbxContent>
                </v:textbox>
              </v:rect>
            </w:pict>
          </mc:Fallback>
        </mc:AlternateContent>
      </w:r>
      <w:r w:rsidR="006613EA">
        <w:rPr>
          <w:noProof/>
          <w:lang w:eastAsia="ru-RU"/>
        </w:rPr>
        <mc:AlternateContent>
          <mc:Choice Requires="wps">
            <w:drawing>
              <wp:anchor distT="0" distB="0" distL="114300" distR="114300" simplePos="0" relativeHeight="251669504" behindDoc="0" locked="0" layoutInCell="1" allowOverlap="1" wp14:anchorId="75C52B20" wp14:editId="28145E3E">
                <wp:simplePos x="0" y="0"/>
                <wp:positionH relativeFrom="column">
                  <wp:posOffset>1948815</wp:posOffset>
                </wp:positionH>
                <wp:positionV relativeFrom="paragraph">
                  <wp:posOffset>13334</wp:posOffset>
                </wp:positionV>
                <wp:extent cx="1676400" cy="67627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1676400"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Директор по производству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1" style="position:absolute;left:0;text-align:left;margin-left:153.45pt;margin-top:1.05pt;width:132pt;height:5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" fillcolor="window" strokecolor="windowText" strokeweight="1pt">
                <v:textbox>
                  <w:txbxContent>
                    <w:p w:rsidR="00E14E2D" w:rsidRDefault="00E14E2D" w:rsidP="006613EA">
                      <w:pPr>
                        <w:ind w:firstLine="0"/>
                        <w:jc w:val="center"/>
                      </w:pPr>
                      <w:r>
                        <w:t>Директор по производству</w:t>
                      </w:r>
                    </w:p>
                  </w:txbxContent>
                </v:textbox>
              </v:rect>
            </w:pict>
          </mc:Fallback>
        </mc:AlternateContent>
      </w:r>
      <w:r w:rsidR="006613EA">
        <w:rPr>
          <w:noProof/>
          <w:lang w:eastAsia="ru-RU"/>
        </w:rPr>
        <mc:AlternateContent>
          <mc:Choice Requires="wps">
            <w:drawing>
              <wp:anchor distT="0" distB="0" distL="114300" distR="114300" simplePos="0" relativeHeight="251665408" behindDoc="0" locked="0" layoutInCell="1" allowOverlap="1" wp14:anchorId="30702E7E" wp14:editId="5AB45391">
                <wp:simplePos x="0" y="0"/>
                <wp:positionH relativeFrom="column">
                  <wp:posOffset>24765</wp:posOffset>
                </wp:positionH>
                <wp:positionV relativeFrom="paragraph">
                  <wp:posOffset>689610</wp:posOffset>
                </wp:positionV>
                <wp:extent cx="1762125" cy="971550"/>
                <wp:effectExtent l="0" t="0" r="28575" b="19050"/>
                <wp:wrapNone/>
                <wp:docPr id="4" name="Прямоугольник 4"/>
                <wp:cNvGraphicFramePr/>
                <a:graphic xmlns:a="http://schemas.openxmlformats.org/drawingml/2006/main">
                  <a:graphicData uri="http://schemas.microsoft.com/office/word/2010/wordprocessingShape">
                    <wps:wsp>
                      <wps:cNvSpPr/>
                      <wps:spPr>
                        <a:xfrm>
                          <a:off x="0" y="0"/>
                          <a:ext cx="1762125" cy="9715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Финансово-экономический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2" style="position:absolute;left:0;text-align:left;margin-left:1.95pt;margin-top:54.3pt;width:138.7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" fillcolor="window" strokecolor="windowText" strokeweight="1pt">
                <v:textbox>
                  <w:txbxContent>
                    <w:p w:rsidR="00E14E2D" w:rsidRDefault="00E14E2D" w:rsidP="006613EA">
                      <w:pPr>
                        <w:ind w:firstLine="0"/>
                        <w:jc w:val="center"/>
                      </w:pPr>
                      <w:r>
                        <w:t>Финансово-экономический отдел</w:t>
                      </w:r>
                    </w:p>
                  </w:txbxContent>
                </v:textbox>
              </v:rect>
            </w:pict>
          </mc:Fallback>
        </mc:AlternateContent>
      </w:r>
      <w:r w:rsidR="006613EA">
        <w:rPr>
          <w:noProof/>
          <w:lang w:eastAsia="ru-RU"/>
        </w:rPr>
        <mc:AlternateContent>
          <mc:Choice Requires="wps">
            <w:drawing>
              <wp:anchor distT="0" distB="0" distL="114300" distR="114300" simplePos="0" relativeHeight="251663360" behindDoc="0" locked="0" layoutInCell="1" allowOverlap="1" wp14:anchorId="52F6B991" wp14:editId="5E39CBFC">
                <wp:simplePos x="0" y="0"/>
                <wp:positionH relativeFrom="margin">
                  <wp:align>left</wp:align>
                </wp:positionH>
                <wp:positionV relativeFrom="paragraph">
                  <wp:posOffset>3810</wp:posOffset>
                </wp:positionV>
                <wp:extent cx="1781175" cy="41910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1781175"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14E2D" w:rsidRDefault="00E14E2D" w:rsidP="006613EA">
                            <w:pPr>
                              <w:ind w:firstLine="0"/>
                              <w:jc w:val="center"/>
                            </w:pPr>
                            <w:r>
                              <w:t>Главный бухгалтер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 o:spid="_x0000_s1033" style="position:absolute;left:0;text-align:left;margin-left:0;margin-top:.3pt;width:140.25pt;height:33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" fillcolor="window" strokecolor="windowText" strokeweight="1pt">
                <v:textbox>
                  <w:txbxContent>
                    <w:p w:rsidR="00E14E2D" w:rsidRDefault="00E14E2D" w:rsidP="006613EA">
                      <w:pPr>
                        <w:ind w:firstLine="0"/>
                        <w:jc w:val="center"/>
                      </w:pPr>
                      <w:r>
                        <w:t>Главный бухгалтер</w:t>
                      </w:r>
                    </w:p>
                  </w:txbxContent>
                </v:textbox>
                <w10:wrap anchorx="margin"/>
              </v:rect>
            </w:pict>
          </mc:Fallback>
        </mc:AlternateContent>
      </w:r>
      <w:r w:rsidR="006613EA">
        <w:tab/>
      </w:r>
    </w:p>
    <w:p w:rsidR="000655E8" w:rsidRPr="000655E8" w:rsidRDefault="000655E8" w:rsidP="000655E8"/>
    <w:p w:rsidR="000655E8" w:rsidRPr="000655E8" w:rsidRDefault="000655E8" w:rsidP="000655E8"/>
    <w:p w:rsidR="000655E8" w:rsidRPr="000655E8" w:rsidRDefault="000655E8" w:rsidP="000655E8"/>
    <w:p w:rsidR="000655E8" w:rsidRPr="000655E8" w:rsidRDefault="000655E8" w:rsidP="000655E8"/>
    <w:p w:rsidR="000655E8" w:rsidRPr="000655E8" w:rsidRDefault="000655E8" w:rsidP="000655E8"/>
    <w:p w:rsidR="000655E8" w:rsidRPr="000655E8" w:rsidRDefault="000655E8" w:rsidP="000655E8"/>
    <w:p w:rsidR="000655E8" w:rsidRDefault="000655E8" w:rsidP="000655E8"/>
    <w:p w:rsidR="004C0DFE" w:rsidRDefault="004C0DFE" w:rsidP="000655E8"/>
    <w:p w:rsidR="000655E8" w:rsidRDefault="000655E8" w:rsidP="000655E8">
      <w:r>
        <w:t>Рисунок 1. – Организационная структура управления предприятием</w:t>
      </w:r>
    </w:p>
    <w:p w:rsidR="000655E8" w:rsidRDefault="000655E8" w:rsidP="000655E8">
      <w:r>
        <w:t>Как видно из рисунка 1, организационная структура управления относится к линейно-функциональным, что является наиболее популярной и эффективной в данном виде бизнеса.</w:t>
      </w:r>
    </w:p>
    <w:p w:rsidR="000655E8" w:rsidRDefault="006F592F" w:rsidP="000655E8">
      <w:r>
        <w:t>Управление предприятием осуществляет общее собрание учредителей, которое состоит из трех человек, каждый из которых внес одинаковый вклад в уставный капитал общества.</w:t>
      </w:r>
    </w:p>
    <w:p w:rsidR="006F592F" w:rsidRDefault="00943053" w:rsidP="000655E8">
      <w:r>
        <w:t>Непосредственное управление предприятием осуществляет генеральный директор, который составляет и разрабатывает стратегию предприятия и осуществляет руководство всеми звеньями фирмы, через начальников отделов.</w:t>
      </w:r>
    </w:p>
    <w:p w:rsidR="00943053" w:rsidRDefault="00464BBF" w:rsidP="000655E8">
      <w:r>
        <w:t>Производство представлено начальником производственного отдела и отдела производства. Они осуществляют непосредственное создание продукции предприятия и доведение его до конечного пользователя.</w:t>
      </w:r>
    </w:p>
    <w:p w:rsidR="00464BBF" w:rsidRDefault="00464BBF" w:rsidP="000655E8">
      <w:r>
        <w:lastRenderedPageBreak/>
        <w:t>Рекламный отдел предназначен для разработки и внедрения маркетинговой и рекламных акций и кампаний для успешного позиционирования предприятия на рынке.</w:t>
      </w:r>
    </w:p>
    <w:p w:rsidR="00464BBF" w:rsidRDefault="00464BBF" w:rsidP="000655E8">
      <w:r>
        <w:t>Обслуживающий персонал осуществляет вспомогательные функции для поддержания жизнедеятельности предприятия.</w:t>
      </w:r>
    </w:p>
    <w:p w:rsidR="00464BBF" w:rsidRDefault="00173F97" w:rsidP="000655E8">
      <w:r>
        <w:t xml:space="preserve">Финансово-экономический отдел </w:t>
      </w:r>
      <w:r w:rsidR="00C333C4">
        <w:t>отвечает за финансы предприятия, им руководит главный бухгалтер.</w:t>
      </w:r>
    </w:p>
    <w:p w:rsidR="00ED55A6" w:rsidRDefault="006E3659" w:rsidP="004E5636">
      <w:pPr>
        <w:pStyle w:val="1"/>
      </w:pPr>
      <w:bookmarkStart w:id="10" w:name="_Toc447473230"/>
      <w:r w:rsidRPr="006E3659">
        <w:t xml:space="preserve">2.2 </w:t>
      </w:r>
      <w:r>
        <w:t>О</w:t>
      </w:r>
      <w:r w:rsidRPr="006E3659">
        <w:t>рганизация документального оформления, документооборот</w:t>
      </w:r>
      <w:r w:rsidR="004E5636">
        <w:t xml:space="preserve"> на предприятии ООО </w:t>
      </w:r>
      <w:r w:rsidR="009F082F">
        <w:t>«</w:t>
      </w:r>
      <w:r w:rsidR="004E5636">
        <w:t>Альфа-спорт</w:t>
      </w:r>
      <w:r w:rsidR="009F082F">
        <w:t>»</w:t>
      </w:r>
      <w:bookmarkEnd w:id="10"/>
    </w:p>
    <w:p w:rsidR="00716CAA" w:rsidRDefault="009F570D" w:rsidP="00716CAA">
      <w:r>
        <w:t>Бухгалтерский учет на предприятии полностью автоматизирован.</w:t>
      </w:r>
    </w:p>
    <w:p w:rsidR="009F570D" w:rsidRDefault="009F570D" w:rsidP="00716CAA">
      <w:r>
        <w:t>На предприятии применяется следующее программное обеспечения для ведения бухгалтерского учета:</w:t>
      </w:r>
    </w:p>
    <w:p w:rsidR="009F570D" w:rsidRDefault="008E453A" w:rsidP="009F570D">
      <w:pPr>
        <w:pStyle w:val="a3"/>
        <w:numPr>
          <w:ilvl w:val="0"/>
          <w:numId w:val="7"/>
        </w:numPr>
      </w:pPr>
      <w:r>
        <w:t>1С различных конфигураций (бухгалтерия, зарплата и управление персоналом, производственное предприятие);</w:t>
      </w:r>
    </w:p>
    <w:p w:rsidR="008E453A" w:rsidRPr="008E453A" w:rsidRDefault="009465AA" w:rsidP="009F570D">
      <w:pPr>
        <w:pStyle w:val="a3"/>
        <w:numPr>
          <w:ilvl w:val="0"/>
          <w:numId w:val="7"/>
        </w:numPr>
        <w:rPr>
          <w:lang w:val="en-US"/>
        </w:rPr>
      </w:pPr>
      <w:r>
        <w:t>П</w:t>
      </w:r>
      <w:r w:rsidR="008E453A">
        <w:t>рограмм</w:t>
      </w:r>
      <w:r>
        <w:t>ы</w:t>
      </w:r>
      <w:r w:rsidR="008E453A" w:rsidRPr="008E453A">
        <w:rPr>
          <w:lang w:val="en-US"/>
        </w:rPr>
        <w:t xml:space="preserve"> </w:t>
      </w:r>
      <w:r w:rsidR="008E453A">
        <w:t>пакета</w:t>
      </w:r>
      <w:r w:rsidR="008E453A" w:rsidRPr="008E453A">
        <w:rPr>
          <w:lang w:val="en-US"/>
        </w:rPr>
        <w:t xml:space="preserve"> </w:t>
      </w:r>
      <w:r w:rsidR="008E453A">
        <w:rPr>
          <w:lang w:val="en-US"/>
        </w:rPr>
        <w:t>MS</w:t>
      </w:r>
      <w:r w:rsidR="008E453A" w:rsidRPr="008E453A">
        <w:rPr>
          <w:lang w:val="en-US"/>
        </w:rPr>
        <w:t xml:space="preserve"> </w:t>
      </w:r>
      <w:r w:rsidR="008E453A">
        <w:rPr>
          <w:lang w:val="en-US"/>
        </w:rPr>
        <w:t>Office</w:t>
      </w:r>
      <w:r w:rsidR="008E453A" w:rsidRPr="008E453A">
        <w:rPr>
          <w:lang w:val="en-US"/>
        </w:rPr>
        <w:t xml:space="preserve"> (</w:t>
      </w:r>
      <w:r w:rsidR="008E453A">
        <w:rPr>
          <w:lang w:val="en-US"/>
        </w:rPr>
        <w:t>MS</w:t>
      </w:r>
      <w:r w:rsidR="008E453A" w:rsidRPr="008E453A">
        <w:rPr>
          <w:lang w:val="en-US"/>
        </w:rPr>
        <w:t xml:space="preserve"> </w:t>
      </w:r>
      <w:r w:rsidR="008E453A">
        <w:rPr>
          <w:lang w:val="en-US"/>
        </w:rPr>
        <w:t>Word</w:t>
      </w:r>
      <w:r w:rsidR="008E453A" w:rsidRPr="008E453A">
        <w:rPr>
          <w:lang w:val="en-US"/>
        </w:rPr>
        <w:t>, MS Excel);</w:t>
      </w:r>
    </w:p>
    <w:p w:rsidR="008E453A" w:rsidRPr="00E42A3C" w:rsidRDefault="00E42A3C" w:rsidP="009F570D">
      <w:pPr>
        <w:pStyle w:val="a3"/>
        <w:numPr>
          <w:ilvl w:val="0"/>
          <w:numId w:val="7"/>
        </w:numPr>
        <w:rPr>
          <w:lang w:val="en-US"/>
        </w:rPr>
      </w:pPr>
      <w:r>
        <w:t>Контур-экстерн;</w:t>
      </w:r>
    </w:p>
    <w:p w:rsidR="00E42A3C" w:rsidRPr="00E42A3C" w:rsidRDefault="00E42A3C" w:rsidP="009F570D">
      <w:pPr>
        <w:pStyle w:val="a3"/>
        <w:numPr>
          <w:ilvl w:val="0"/>
          <w:numId w:val="7"/>
        </w:numPr>
        <w:rPr>
          <w:lang w:val="en-US"/>
        </w:rPr>
      </w:pPr>
      <w:r>
        <w:t>Сбербанк</w:t>
      </w:r>
      <w:r w:rsidR="001657D6">
        <w:t xml:space="preserve"> бизнес</w:t>
      </w:r>
      <w:r>
        <w:t>-онлайн;</w:t>
      </w:r>
    </w:p>
    <w:p w:rsidR="00E42A3C" w:rsidRPr="00A547D2" w:rsidRDefault="00A547D2" w:rsidP="009F570D">
      <w:pPr>
        <w:pStyle w:val="a3"/>
        <w:numPr>
          <w:ilvl w:val="0"/>
          <w:numId w:val="7"/>
        </w:numPr>
        <w:rPr>
          <w:lang w:val="en-US"/>
        </w:rPr>
      </w:pPr>
      <w:r>
        <w:t xml:space="preserve">Программа </w:t>
      </w:r>
      <w:r w:rsidR="009F082F">
        <w:t>«</w:t>
      </w:r>
      <w:r>
        <w:t>Бизнес-пак</w:t>
      </w:r>
      <w:r w:rsidR="009F082F">
        <w:t>»</w:t>
      </w:r>
      <w:r>
        <w:t>.</w:t>
      </w:r>
    </w:p>
    <w:p w:rsidR="00A547D2" w:rsidRDefault="00281351" w:rsidP="00A547D2">
      <w:r>
        <w:t>Еженедельно всеми руководителями отделов составляется отчет по результатам их деятельности.</w:t>
      </w:r>
    </w:p>
    <w:p w:rsidR="00281351" w:rsidRDefault="00281351" w:rsidP="00A547D2">
      <w:r>
        <w:t>Также в нем должно быть отражены предложения по совершенствованию деятельности предприятия.</w:t>
      </w:r>
    </w:p>
    <w:p w:rsidR="00281351" w:rsidRDefault="00281351" w:rsidP="00A547D2">
      <w:r>
        <w:t>Эти отчеты тщательным образом изучаются генеральным директором и претворяются в жизнь.</w:t>
      </w:r>
    </w:p>
    <w:p w:rsidR="00281351" w:rsidRDefault="00281351" w:rsidP="00A547D2">
      <w:r>
        <w:t>Кадровый документооборот ведется с использованием вышеперечисленного программного обеспечения.</w:t>
      </w:r>
    </w:p>
    <w:p w:rsidR="00281351" w:rsidRDefault="00281351" w:rsidP="00A547D2">
      <w:r>
        <w:t>Производственный учет ведется с помощью программ и в письменном виде.</w:t>
      </w:r>
    </w:p>
    <w:p w:rsidR="00281351" w:rsidRDefault="00281351" w:rsidP="00A547D2">
      <w:r>
        <w:lastRenderedPageBreak/>
        <w:t>На предприятии применяется сдельная и окладная система труда. Кроме того  с некоторыми работниками заключены договора гражданско-правового характера.</w:t>
      </w:r>
    </w:p>
    <w:p w:rsidR="00281351" w:rsidRDefault="0095766A" w:rsidP="00A547D2">
      <w:r>
        <w:t>Вся бухгалтерская, налоговая и статистическая отчетность предоставляется в контролирующие органы посредством электронной связи.</w:t>
      </w:r>
    </w:p>
    <w:p w:rsidR="006F592F" w:rsidRDefault="00716CAA" w:rsidP="00716CAA">
      <w:pPr>
        <w:pStyle w:val="1"/>
      </w:pPr>
      <w:bookmarkStart w:id="11" w:name="_Toc447473231"/>
      <w:r>
        <w:t>2.3 С</w:t>
      </w:r>
      <w:r w:rsidRPr="00716CAA">
        <w:t xml:space="preserve">интетический и аналитический учет </w:t>
      </w:r>
      <w:r>
        <w:t xml:space="preserve">дебиторской и кредиторской задолженности в ООО </w:t>
      </w:r>
      <w:r w:rsidR="009F082F">
        <w:t>«</w:t>
      </w:r>
      <w:r>
        <w:t>Альфа-спорт</w:t>
      </w:r>
      <w:r w:rsidR="009F082F">
        <w:t>»</w:t>
      </w:r>
      <w:bookmarkEnd w:id="11"/>
    </w:p>
    <w:p w:rsidR="003A1F09" w:rsidRDefault="004A5DA7" w:rsidP="000655E8">
      <w:r>
        <w:t xml:space="preserve">Рассмотрим несколько примеров синтетического и аналитического учета кредиторской и дебиторской задолженности на ООО </w:t>
      </w:r>
      <w:r w:rsidR="009F082F">
        <w:t>«</w:t>
      </w:r>
      <w:r>
        <w:t>Альфа-спорт</w:t>
      </w:r>
      <w:r w:rsidR="009F082F">
        <w:t>»</w:t>
      </w:r>
      <w:r>
        <w:t>.</w:t>
      </w:r>
    </w:p>
    <w:p w:rsidR="00981E6A" w:rsidRDefault="00981E6A" w:rsidP="00981E6A">
      <w:r>
        <w:t xml:space="preserve">В апреле ООО </w:t>
      </w:r>
      <w:r w:rsidR="009F082F">
        <w:t>«</w:t>
      </w:r>
      <w:r>
        <w:t>Альфа-спорт</w:t>
      </w:r>
      <w:r w:rsidR="009F082F">
        <w:t>»</w:t>
      </w:r>
      <w:r>
        <w:t xml:space="preserve"> (покупатель) заключило договор с ООО </w:t>
      </w:r>
      <w:r w:rsidR="009F082F">
        <w:t>«</w:t>
      </w:r>
      <w:r>
        <w:t xml:space="preserve">Торговая фирма </w:t>
      </w:r>
      <w:r w:rsidR="009F082F">
        <w:t>«</w:t>
      </w:r>
      <w:r>
        <w:t>Гермес</w:t>
      </w:r>
      <w:r w:rsidR="009F082F">
        <w:t>»</w:t>
      </w:r>
      <w:r>
        <w:t xml:space="preserve"> (продавец) на поставку 100 единиц товара общей стоимостью 118 000 руб. (в т. ч. НДС – 18 000 руб.). В этом же месяце </w:t>
      </w:r>
      <w:r w:rsidR="009F082F">
        <w:t>«</w:t>
      </w:r>
      <w:r>
        <w:t>Гермес</w:t>
      </w:r>
      <w:r w:rsidR="009F082F">
        <w:t>»</w:t>
      </w:r>
      <w:r>
        <w:t xml:space="preserve"> выполнил свои обязательства, а </w:t>
      </w:r>
      <w:r w:rsidR="009F082F">
        <w:t>«</w:t>
      </w:r>
      <w:r>
        <w:t>Альфа-спорт</w:t>
      </w:r>
      <w:r w:rsidR="009F082F">
        <w:t>»</w:t>
      </w:r>
      <w:r>
        <w:t xml:space="preserve"> оприходовала поставленные товары.</w:t>
      </w:r>
    </w:p>
    <w:p w:rsidR="00981E6A" w:rsidRDefault="00981E6A" w:rsidP="00981E6A">
      <w:r>
        <w:t>Договором предусмотрено, что по истечении двух месяцев с момента поставки покупатель может вернуть продавцу нереализованный товар в связи с отсутствием спроса на него.</w:t>
      </w:r>
    </w:p>
    <w:p w:rsidR="00981E6A" w:rsidRDefault="00981E6A" w:rsidP="00981E6A">
      <w:r>
        <w:t xml:space="preserve">Через два месяца после получения товара у </w:t>
      </w:r>
      <w:r w:rsidR="009F082F">
        <w:t>«</w:t>
      </w:r>
      <w:r>
        <w:t>Альфы</w:t>
      </w:r>
      <w:r w:rsidR="00E90EA7">
        <w:t>-спорт</w:t>
      </w:r>
      <w:r w:rsidR="009F082F">
        <w:t>»</w:t>
      </w:r>
      <w:r>
        <w:t xml:space="preserve"> остался нереализованный товар на сумму 59 000 руб. (в т. ч. НДС – 9000 руб.), который решили вернуть поставщику.</w:t>
      </w:r>
    </w:p>
    <w:p w:rsidR="00981E6A" w:rsidRDefault="009F082F" w:rsidP="00981E6A">
      <w:r>
        <w:t>«</w:t>
      </w:r>
      <w:r w:rsidR="00981E6A">
        <w:t>Альфа</w:t>
      </w:r>
      <w:r w:rsidR="00E90EA7">
        <w:t>-спорт</w:t>
      </w:r>
      <w:r>
        <w:t>»</w:t>
      </w:r>
      <w:r w:rsidR="00981E6A">
        <w:t xml:space="preserve"> является плательщиком НДС, доходы и расходы при расчете налога на прибыль определяет методом начисления.</w:t>
      </w:r>
    </w:p>
    <w:p w:rsidR="00981E6A" w:rsidRDefault="00981E6A" w:rsidP="00981E6A">
      <w:r>
        <w:t xml:space="preserve">Бухгалтер </w:t>
      </w:r>
      <w:r w:rsidR="009F082F">
        <w:t>«</w:t>
      </w:r>
      <w:r>
        <w:t>Альфы</w:t>
      </w:r>
      <w:r w:rsidR="00E90EA7">
        <w:t>-спорт</w:t>
      </w:r>
      <w:r w:rsidR="009F082F">
        <w:t>»</w:t>
      </w:r>
      <w:r>
        <w:t xml:space="preserve"> сделал в учете следующие проводки.</w:t>
      </w:r>
    </w:p>
    <w:p w:rsidR="00981E6A" w:rsidRDefault="00981E6A" w:rsidP="00981E6A">
      <w:r>
        <w:t>В апреле:</w:t>
      </w:r>
    </w:p>
    <w:p w:rsidR="00981E6A" w:rsidRDefault="00981E6A" w:rsidP="00981E6A">
      <w:r w:rsidRPr="00E90EA7">
        <w:t>Дебет 41 Кредит 60 – 100</w:t>
      </w:r>
      <w:r>
        <w:t xml:space="preserve"> 000 руб. (118 000 руб. – 18 000 руб.) – оприходован товар;</w:t>
      </w:r>
    </w:p>
    <w:p w:rsidR="00981E6A" w:rsidRDefault="00981E6A" w:rsidP="00981E6A">
      <w:r w:rsidRPr="00E90EA7">
        <w:t>Дебет 19 Кредит 60</w:t>
      </w:r>
      <w:r w:rsidR="00E90EA7">
        <w:t xml:space="preserve"> </w:t>
      </w:r>
      <w:r w:rsidRPr="00E90EA7">
        <w:t>– 18 000</w:t>
      </w:r>
      <w:r>
        <w:t xml:space="preserve"> руб. – выделен НДС;</w:t>
      </w:r>
    </w:p>
    <w:p w:rsidR="00981E6A" w:rsidRDefault="00981E6A" w:rsidP="00981E6A">
      <w:r w:rsidRPr="00981E6A">
        <w:t xml:space="preserve">Дебет 68 </w:t>
      </w:r>
      <w:proofErr w:type="spellStart"/>
      <w:r w:rsidRPr="00981E6A">
        <w:t>субсчет</w:t>
      </w:r>
      <w:proofErr w:type="spellEnd"/>
      <w:r w:rsidRPr="00981E6A">
        <w:t xml:space="preserve"> </w:t>
      </w:r>
      <w:r w:rsidR="009F082F">
        <w:t>«</w:t>
      </w:r>
      <w:r w:rsidRPr="00981E6A">
        <w:t>Расчеты по НДС</w:t>
      </w:r>
      <w:r w:rsidR="009F082F">
        <w:t>»</w:t>
      </w:r>
      <w:r w:rsidRPr="00981E6A">
        <w:t xml:space="preserve"> Кредит 19 – 18 000 руб</w:t>
      </w:r>
      <w:r>
        <w:t>. – принят к вычету входной НДС по оприходованным товарам.</w:t>
      </w:r>
    </w:p>
    <w:p w:rsidR="00981E6A" w:rsidRDefault="00981E6A" w:rsidP="00981E6A">
      <w:r>
        <w:t>В июне:</w:t>
      </w:r>
    </w:p>
    <w:p w:rsidR="00981E6A" w:rsidRDefault="00981E6A" w:rsidP="00981E6A">
      <w:r w:rsidRPr="00981E6A">
        <w:lastRenderedPageBreak/>
        <w:t>Дебет 62 Кредит 90-1 – 59 000 руб</w:t>
      </w:r>
      <w:r>
        <w:t xml:space="preserve">. – отражена выручка от возврата товара </w:t>
      </w:r>
      <w:r w:rsidR="009F082F">
        <w:t>«</w:t>
      </w:r>
      <w:r>
        <w:t>Гермесу</w:t>
      </w:r>
      <w:r w:rsidR="009F082F">
        <w:t>»</w:t>
      </w:r>
      <w:r>
        <w:t>;</w:t>
      </w:r>
    </w:p>
    <w:p w:rsidR="00981E6A" w:rsidRDefault="00981E6A" w:rsidP="00981E6A">
      <w:r w:rsidRPr="00981E6A">
        <w:t>Дебет 90-2 Кредит 41 – 50</w:t>
      </w:r>
      <w:r>
        <w:t xml:space="preserve"> 000 руб. (59 000 руб. – 9000 руб.) – списана стоимость возвращенных товаров;</w:t>
      </w:r>
    </w:p>
    <w:p w:rsidR="00981E6A" w:rsidRDefault="00981E6A" w:rsidP="00981E6A">
      <w:r w:rsidRPr="00981E6A">
        <w:t xml:space="preserve">Дебет 90-3 Кредит 68 </w:t>
      </w:r>
      <w:proofErr w:type="spellStart"/>
      <w:r w:rsidRPr="00981E6A">
        <w:t>субсчет</w:t>
      </w:r>
      <w:proofErr w:type="spellEnd"/>
      <w:r w:rsidRPr="00981E6A">
        <w:t xml:space="preserve"> </w:t>
      </w:r>
      <w:r w:rsidR="009F082F">
        <w:t>«</w:t>
      </w:r>
      <w:r w:rsidRPr="00981E6A">
        <w:t>Расчеты по НДС</w:t>
      </w:r>
      <w:r w:rsidR="009F082F">
        <w:t>»</w:t>
      </w:r>
      <w:r>
        <w:rPr>
          <w:rStyle w:val="a5"/>
          <w:rFonts w:ascii="Arial" w:hAnsi="Arial" w:cs="Arial"/>
          <w:color w:val="000000"/>
          <w:sz w:val="21"/>
          <w:szCs w:val="21"/>
        </w:rPr>
        <w:t xml:space="preserve"> </w:t>
      </w:r>
      <w:r>
        <w:t>– 9000 руб. – начислен НДС со стоимости возвращаемых товаров.</w:t>
      </w:r>
    </w:p>
    <w:p w:rsidR="00981E6A" w:rsidRDefault="00981E6A" w:rsidP="00981E6A">
      <w:r>
        <w:t xml:space="preserve">При расчете налога на прибыль за июнь бухгалтер </w:t>
      </w:r>
      <w:r w:rsidR="009F082F">
        <w:t>«</w:t>
      </w:r>
      <w:r>
        <w:t>Альфы-спорт</w:t>
      </w:r>
      <w:r w:rsidR="009F082F">
        <w:t>»</w:t>
      </w:r>
      <w:r>
        <w:t xml:space="preserve"> включил в состав доходов выручку в размере 50 000 руб., в состав расходов – стоимость возвращенных товаров в сумме 50 000 руб. Таким образом, налогооблагаемая прибыль по данной операции равна нулю.</w:t>
      </w:r>
    </w:p>
    <w:p w:rsidR="00981E6A" w:rsidRDefault="00981E6A" w:rsidP="00981E6A">
      <w:r>
        <w:t>После того как товары, поставленные продавцом, были приняты к учету, покупатель вправе применить налоговый вычет по НДС (при соблюдении</w:t>
      </w:r>
      <w:r>
        <w:rPr>
          <w:rStyle w:val="apple-converted-space"/>
          <w:rFonts w:ascii="Arial" w:hAnsi="Arial" w:cs="Arial"/>
          <w:color w:val="000000"/>
          <w:sz w:val="21"/>
          <w:szCs w:val="21"/>
        </w:rPr>
        <w:t> </w:t>
      </w:r>
      <w:r w:rsidRPr="00981E6A">
        <w:t>остальных условий, необходимых для вычета) (п. 1 ст. 172 НК РФ).</w:t>
      </w:r>
    </w:p>
    <w:p w:rsidR="00981E6A" w:rsidRDefault="00981E6A" w:rsidP="00981E6A">
      <w:r>
        <w:t>При возврате товаров покупатель на стоимость возвращаемых товаров обязан</w:t>
      </w:r>
      <w:r>
        <w:rPr>
          <w:rStyle w:val="apple-converted-space"/>
          <w:rFonts w:ascii="Arial" w:hAnsi="Arial" w:cs="Arial"/>
          <w:color w:val="000000"/>
          <w:sz w:val="21"/>
          <w:szCs w:val="21"/>
        </w:rPr>
        <w:t> </w:t>
      </w:r>
      <w:r w:rsidRPr="00981E6A">
        <w:t>выставить бывшему поставщику счет-фактуру</w:t>
      </w:r>
      <w:r>
        <w:rPr>
          <w:rStyle w:val="apple-converted-space"/>
          <w:rFonts w:ascii="Arial" w:hAnsi="Arial" w:cs="Arial"/>
          <w:color w:val="000000"/>
          <w:sz w:val="21"/>
          <w:szCs w:val="21"/>
        </w:rPr>
        <w:t> </w:t>
      </w:r>
      <w:r>
        <w:t>и</w:t>
      </w:r>
      <w:r>
        <w:rPr>
          <w:rStyle w:val="apple-converted-space"/>
          <w:rFonts w:ascii="Arial" w:hAnsi="Arial" w:cs="Arial"/>
          <w:color w:val="000000"/>
          <w:sz w:val="21"/>
          <w:szCs w:val="21"/>
        </w:rPr>
        <w:t> </w:t>
      </w:r>
      <w:r w:rsidRPr="00981E6A">
        <w:t>начислить НДС с выручки от реализации</w:t>
      </w:r>
      <w:r>
        <w:rPr>
          <w:rStyle w:val="apple-converted-space"/>
          <w:rFonts w:ascii="Arial" w:hAnsi="Arial" w:cs="Arial"/>
          <w:color w:val="000000"/>
          <w:sz w:val="21"/>
          <w:szCs w:val="21"/>
        </w:rPr>
        <w:t> </w:t>
      </w:r>
      <w:r>
        <w:t>(</w:t>
      </w:r>
      <w:r w:rsidRPr="00981E6A">
        <w:t>п.</w:t>
      </w:r>
      <w:r>
        <w:rPr>
          <w:rStyle w:val="apple-converted-space"/>
          <w:rFonts w:ascii="Arial" w:hAnsi="Arial" w:cs="Arial"/>
          <w:color w:val="1252A1"/>
          <w:sz w:val="21"/>
          <w:szCs w:val="21"/>
        </w:rPr>
        <w:t> </w:t>
      </w:r>
      <w:r w:rsidRPr="00981E6A">
        <w:t>1 ст.</w:t>
      </w:r>
      <w:r>
        <w:rPr>
          <w:rStyle w:val="apple-converted-space"/>
          <w:rFonts w:ascii="Arial" w:hAnsi="Arial" w:cs="Arial"/>
          <w:color w:val="1252A1"/>
          <w:sz w:val="21"/>
          <w:szCs w:val="21"/>
        </w:rPr>
        <w:t> </w:t>
      </w:r>
      <w:r w:rsidRPr="00981E6A">
        <w:t>146 НК</w:t>
      </w:r>
      <w:r>
        <w:rPr>
          <w:rStyle w:val="apple-converted-space"/>
          <w:rFonts w:ascii="Arial" w:hAnsi="Arial" w:cs="Arial"/>
          <w:color w:val="1252A1"/>
          <w:sz w:val="21"/>
          <w:szCs w:val="21"/>
        </w:rPr>
        <w:t> </w:t>
      </w:r>
      <w:r w:rsidRPr="00981E6A">
        <w:t>РФ</w:t>
      </w:r>
      <w:r>
        <w:t>).</w:t>
      </w:r>
    </w:p>
    <w:p w:rsidR="0092778B" w:rsidRPr="0092778B" w:rsidRDefault="0092778B" w:rsidP="00D94797">
      <w:pPr>
        <w:rPr>
          <w:lang w:eastAsia="ru-RU"/>
        </w:rPr>
      </w:pPr>
      <w:r w:rsidRPr="0092778B">
        <w:rPr>
          <w:lang w:eastAsia="ru-RU"/>
        </w:rPr>
        <w:t>Сотрудникам была начислена зарплата за январь 2014 года, удержан НДФЛ, рассчитаны страховые взносы. Учет по 70 счету ведется без аналитики по сотрудникам, по 69 счету </w:t>
      </w:r>
      <w:r w:rsidR="004E0C95">
        <w:rPr>
          <w:lang w:eastAsia="ru-RU"/>
        </w:rPr>
        <w:t>-</w:t>
      </w:r>
      <w:r w:rsidRPr="0092778B">
        <w:rPr>
          <w:lang w:eastAsia="ru-RU"/>
        </w:rPr>
        <w:t xml:space="preserve"> с </w:t>
      </w:r>
      <w:proofErr w:type="spellStart"/>
      <w:r w:rsidRPr="0092778B">
        <w:rPr>
          <w:lang w:eastAsia="ru-RU"/>
        </w:rPr>
        <w:t>субсчетами</w:t>
      </w:r>
      <w:proofErr w:type="spellEnd"/>
      <w:r w:rsidRPr="0092778B">
        <w:rPr>
          <w:lang w:eastAsia="ru-RU"/>
        </w:rPr>
        <w:t xml:space="preserve"> по каждому взносу. Расходы на зарплату и взносы относятся на 20 счет.</w:t>
      </w:r>
    </w:p>
    <w:p w:rsidR="0092778B" w:rsidRPr="0092778B" w:rsidRDefault="0092778B" w:rsidP="00D94797">
      <w:pPr>
        <w:rPr>
          <w:lang w:eastAsia="ru-RU"/>
        </w:rPr>
      </w:pPr>
      <w:r w:rsidRPr="0092778B">
        <w:rPr>
          <w:lang w:eastAsia="ru-RU"/>
        </w:rPr>
        <w:t>10.02.2014г. – выплачена зарплата, уплачен НДФЛ и страховые взносы в ФСС на травматизм,</w:t>
      </w:r>
    </w:p>
    <w:p w:rsidR="0092778B" w:rsidRPr="0092778B" w:rsidRDefault="0092778B" w:rsidP="00D94797">
      <w:pPr>
        <w:rPr>
          <w:lang w:eastAsia="ru-RU"/>
        </w:rPr>
      </w:pPr>
      <w:r w:rsidRPr="0092778B">
        <w:rPr>
          <w:lang w:eastAsia="ru-RU"/>
        </w:rPr>
        <w:t>15.02.2014г. – уплачены страховые взносы в ПФР, ФМС, ФСС.</w:t>
      </w:r>
    </w:p>
    <w:p w:rsidR="0092778B" w:rsidRPr="0092778B" w:rsidRDefault="0092778B" w:rsidP="00D94797">
      <w:pPr>
        <w:rPr>
          <w:lang w:eastAsia="ru-RU"/>
        </w:rPr>
      </w:pPr>
      <w:r w:rsidRPr="0092778B">
        <w:rPr>
          <w:lang w:eastAsia="ru-RU"/>
        </w:rPr>
        <w:t>Взносы:</w:t>
      </w:r>
    </w:p>
    <w:p w:rsidR="0092778B" w:rsidRPr="00D94797" w:rsidRDefault="0092778B" w:rsidP="00D94797">
      <w:pPr>
        <w:pStyle w:val="a3"/>
        <w:numPr>
          <w:ilvl w:val="0"/>
          <w:numId w:val="13"/>
        </w:numPr>
        <w:rPr>
          <w:szCs w:val="28"/>
          <w:lang w:eastAsia="ru-RU"/>
        </w:rPr>
      </w:pPr>
      <w:r w:rsidRPr="00D94797">
        <w:rPr>
          <w:szCs w:val="28"/>
          <w:lang w:eastAsia="ru-RU"/>
        </w:rPr>
        <w:t>в ПФР </w:t>
      </w:r>
      <w:r w:rsidR="004E0C95">
        <w:rPr>
          <w:szCs w:val="28"/>
          <w:lang w:eastAsia="ru-RU"/>
        </w:rPr>
        <w:t>-</w:t>
      </w:r>
      <w:r w:rsidRPr="00D94797">
        <w:rPr>
          <w:szCs w:val="28"/>
          <w:lang w:eastAsia="ru-RU"/>
        </w:rPr>
        <w:t xml:space="preserve"> 16500 рублей</w:t>
      </w:r>
    </w:p>
    <w:p w:rsidR="0092778B" w:rsidRPr="00D94797" w:rsidRDefault="0092778B" w:rsidP="00D94797">
      <w:pPr>
        <w:pStyle w:val="a3"/>
        <w:numPr>
          <w:ilvl w:val="0"/>
          <w:numId w:val="13"/>
        </w:numPr>
        <w:rPr>
          <w:szCs w:val="28"/>
          <w:lang w:eastAsia="ru-RU"/>
        </w:rPr>
      </w:pPr>
      <w:r w:rsidRPr="00D94797">
        <w:rPr>
          <w:szCs w:val="28"/>
          <w:lang w:eastAsia="ru-RU"/>
        </w:rPr>
        <w:t>в ФМС </w:t>
      </w:r>
      <w:r w:rsidR="004E0C95">
        <w:rPr>
          <w:szCs w:val="28"/>
          <w:lang w:eastAsia="ru-RU"/>
        </w:rPr>
        <w:t>-</w:t>
      </w:r>
      <w:r w:rsidRPr="00D94797">
        <w:rPr>
          <w:szCs w:val="28"/>
          <w:lang w:eastAsia="ru-RU"/>
        </w:rPr>
        <w:t xml:space="preserve"> 3825 рублей</w:t>
      </w:r>
    </w:p>
    <w:p w:rsidR="0092778B" w:rsidRPr="00D94797" w:rsidRDefault="0092778B" w:rsidP="00D94797">
      <w:pPr>
        <w:pStyle w:val="a3"/>
        <w:numPr>
          <w:ilvl w:val="0"/>
          <w:numId w:val="13"/>
        </w:numPr>
        <w:rPr>
          <w:szCs w:val="28"/>
          <w:lang w:eastAsia="ru-RU"/>
        </w:rPr>
      </w:pPr>
      <w:r w:rsidRPr="00D94797">
        <w:rPr>
          <w:szCs w:val="28"/>
          <w:lang w:eastAsia="ru-RU"/>
        </w:rPr>
        <w:t>ФСС </w:t>
      </w:r>
      <w:r w:rsidR="004E0C95">
        <w:rPr>
          <w:szCs w:val="28"/>
          <w:lang w:eastAsia="ru-RU"/>
        </w:rPr>
        <w:t>-</w:t>
      </w:r>
      <w:r w:rsidRPr="00D94797">
        <w:rPr>
          <w:szCs w:val="28"/>
          <w:lang w:eastAsia="ru-RU"/>
        </w:rPr>
        <w:t xml:space="preserve"> 2175 рублей</w:t>
      </w:r>
    </w:p>
    <w:p w:rsidR="0092778B" w:rsidRPr="00316836" w:rsidRDefault="0092778B" w:rsidP="00D94797">
      <w:pPr>
        <w:pStyle w:val="a3"/>
        <w:numPr>
          <w:ilvl w:val="0"/>
          <w:numId w:val="13"/>
        </w:numPr>
        <w:rPr>
          <w:szCs w:val="28"/>
          <w:lang w:eastAsia="ru-RU"/>
        </w:rPr>
      </w:pPr>
      <w:r w:rsidRPr="00D94797">
        <w:rPr>
          <w:szCs w:val="28"/>
          <w:lang w:eastAsia="ru-RU"/>
        </w:rPr>
        <w:t>ФСС травматизм </w:t>
      </w:r>
      <w:r w:rsidR="004E0C95">
        <w:rPr>
          <w:szCs w:val="28"/>
          <w:lang w:eastAsia="ru-RU"/>
        </w:rPr>
        <w:t>-</w:t>
      </w:r>
      <w:r w:rsidRPr="00D94797">
        <w:rPr>
          <w:szCs w:val="28"/>
          <w:lang w:eastAsia="ru-RU"/>
        </w:rPr>
        <w:t xml:space="preserve"> 150 рублей</w:t>
      </w:r>
      <w:r w:rsidR="00316836">
        <w:rPr>
          <w:szCs w:val="28"/>
          <w:lang w:eastAsia="ru-RU"/>
        </w:rPr>
        <w:t>.</w:t>
      </w:r>
    </w:p>
    <w:p w:rsidR="00316836" w:rsidRDefault="00316836" w:rsidP="00316836">
      <w:pPr>
        <w:rPr>
          <w:szCs w:val="28"/>
          <w:lang w:eastAsia="ru-RU"/>
        </w:rPr>
      </w:pPr>
      <w:r>
        <w:rPr>
          <w:szCs w:val="28"/>
          <w:lang w:eastAsia="ru-RU"/>
        </w:rPr>
        <w:lastRenderedPageBreak/>
        <w:t>В таблице 1 приведены проводки по всем операциям.</w:t>
      </w:r>
    </w:p>
    <w:p w:rsidR="00316836" w:rsidRDefault="00D94797" w:rsidP="00316836">
      <w:pPr>
        <w:jc w:val="right"/>
        <w:rPr>
          <w:lang w:eastAsia="ru-RU"/>
        </w:rPr>
      </w:pPr>
      <w:r>
        <w:rPr>
          <w:lang w:eastAsia="ru-RU"/>
        </w:rPr>
        <w:t>Т</w:t>
      </w:r>
      <w:r w:rsidR="00316836">
        <w:rPr>
          <w:lang w:eastAsia="ru-RU"/>
        </w:rPr>
        <w:t>аблица 1</w:t>
      </w:r>
    </w:p>
    <w:p w:rsidR="0092778B" w:rsidRPr="0092778B" w:rsidRDefault="00D94797" w:rsidP="00316836">
      <w:pPr>
        <w:jc w:val="center"/>
        <w:rPr>
          <w:lang w:eastAsia="ru-RU"/>
        </w:rPr>
      </w:pPr>
      <w:r>
        <w:rPr>
          <w:lang w:eastAsia="ru-RU"/>
        </w:rPr>
        <w:t>Проводки по всем операциям.</w:t>
      </w:r>
    </w:p>
    <w:p w:rsidR="0092778B" w:rsidRPr="0092778B" w:rsidRDefault="0092778B" w:rsidP="0092778B">
      <w:pPr>
        <w:spacing w:line="240" w:lineRule="auto"/>
        <w:ind w:firstLine="0"/>
        <w:jc w:val="left"/>
        <w:rPr>
          <w:rFonts w:ascii="Segoe UI" w:eastAsia="Times New Roman" w:hAnsi="Segoe UI" w:cs="Segoe UI"/>
          <w:color w:val="555555"/>
          <w:sz w:val="27"/>
          <w:szCs w:val="27"/>
          <w:lang w:eastAsia="ru-RU"/>
        </w:rPr>
      </w:pPr>
      <w:r w:rsidRPr="0092778B">
        <w:rPr>
          <w:rFonts w:ascii="Segoe UI" w:eastAsia="Times New Roman" w:hAnsi="Segoe UI" w:cs="Segoe UI"/>
          <w:noProof/>
          <w:color w:val="555555"/>
          <w:sz w:val="27"/>
          <w:szCs w:val="27"/>
          <w:lang w:eastAsia="ru-RU"/>
        </w:rPr>
        <w:drawing>
          <wp:inline distT="0" distB="0" distL="0" distR="0" wp14:anchorId="22107D94" wp14:editId="449632C1">
            <wp:extent cx="5933206" cy="4019550"/>
            <wp:effectExtent l="0" t="0" r="0" b="0"/>
            <wp:docPr id="20" name="Рисунок 20" descr="Проводки по заработной пла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одки по заработной плат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751" cy="4030759"/>
                    </a:xfrm>
                    <a:prstGeom prst="rect">
                      <a:avLst/>
                    </a:prstGeom>
                    <a:noFill/>
                    <a:ln>
                      <a:noFill/>
                    </a:ln>
                  </pic:spPr>
                </pic:pic>
              </a:graphicData>
            </a:graphic>
          </wp:inline>
        </w:drawing>
      </w:r>
    </w:p>
    <w:p w:rsidR="00096E48" w:rsidRDefault="00096E48" w:rsidP="00096E48">
      <w:r>
        <w:t xml:space="preserve">ООО </w:t>
      </w:r>
      <w:r w:rsidR="009F082F">
        <w:t>«</w:t>
      </w:r>
      <w:r>
        <w:t>Альфа-спорт</w:t>
      </w:r>
      <w:r w:rsidR="009F082F">
        <w:t>»</w:t>
      </w:r>
      <w:r>
        <w:t xml:space="preserve"> предоставило 11 января 2016 года сотруднику И.С. Рогозину беспроцентный заем в сумме 100 000 рублей. Срок возврата займа - 31 марта 2016 года. Ставка рефинансирования на 31 января 2016 составляет 11%.</w:t>
      </w:r>
    </w:p>
    <w:p w:rsidR="00096E48" w:rsidRDefault="00096E48" w:rsidP="00096E48">
      <w:r>
        <w:t>Материальная выгода = 100 000 х (2/3х11%)/366 дней х 11 дней = 220,22.</w:t>
      </w:r>
    </w:p>
    <w:p w:rsidR="00096E48" w:rsidRDefault="00096E48" w:rsidP="00096E48">
      <w:r>
        <w:t>Сумма НДФЛ с материальной выгоды: 220,22 х 35% = 77 руб.</w:t>
      </w:r>
    </w:p>
    <w:p w:rsidR="00096E48" w:rsidRDefault="00096E48" w:rsidP="00096E48">
      <w:r>
        <w:t>Аналогично начисляется материальная выгода на 29 февраля и 31 марта 2016 года.</w:t>
      </w:r>
    </w:p>
    <w:p w:rsidR="00096E48" w:rsidRDefault="00096E48" w:rsidP="00096E48">
      <w:r>
        <w:t>В бухгалтерском учете сделаем такие записи:</w:t>
      </w:r>
    </w:p>
    <w:p w:rsidR="00096E48" w:rsidRDefault="00096E48" w:rsidP="00096E48">
      <w:r>
        <w:t>11 января 2016 года.</w:t>
      </w:r>
    </w:p>
    <w:p w:rsidR="00096E48" w:rsidRDefault="00096E48" w:rsidP="00096E48">
      <w:r>
        <w:t xml:space="preserve">Д 73 </w:t>
      </w:r>
      <w:r w:rsidR="009F082F">
        <w:t>«</w:t>
      </w:r>
      <w:r>
        <w:t>Расчеты по предоставленным займам</w:t>
      </w:r>
      <w:r w:rsidR="009F082F">
        <w:t>»</w:t>
      </w:r>
      <w:r>
        <w:t xml:space="preserve"> К50 - 100 000 руб., предоставлен денежный заем И.С. Рогозину </w:t>
      </w:r>
    </w:p>
    <w:p w:rsidR="00096E48" w:rsidRDefault="00096E48" w:rsidP="00096E48">
      <w:r>
        <w:lastRenderedPageBreak/>
        <w:t>31 января 2016 года.</w:t>
      </w:r>
    </w:p>
    <w:p w:rsidR="00096E48" w:rsidRDefault="00096E48" w:rsidP="00096E48">
      <w:r>
        <w:t xml:space="preserve">Д70   К68 </w:t>
      </w:r>
      <w:r w:rsidR="009F082F">
        <w:t>«</w:t>
      </w:r>
      <w:r>
        <w:t>Расчеты по НДФЛ</w:t>
      </w:r>
      <w:r w:rsidR="009F082F">
        <w:t>»</w:t>
      </w:r>
      <w:r>
        <w:t xml:space="preserve"> – 77 руб., начислен НДФЛ с суммы материальной выгоды, полученной И.С. Рогозиным по беспроцентному займу.</w:t>
      </w:r>
    </w:p>
    <w:p w:rsidR="00096E48" w:rsidRDefault="00096E48" w:rsidP="00096E48">
      <w:r>
        <w:t>В феврале 2016 года, при выплате И.С. Рогозину зарплаты за январь, удерживаем и перечисляем в бюджет НДФЛ с материальной выгоды. Налог за февраль удерживаем и перечисляем в марте, при выплате зарплаты за февраль и т.д.</w:t>
      </w:r>
    </w:p>
    <w:p w:rsidR="001F4CC2" w:rsidRDefault="00096E48" w:rsidP="00096E48">
      <w:r>
        <w:t xml:space="preserve">В справке 2-НДФЛ доход в виде материальной выгоды отражается по коду 2610 в месяце, когда начислена материальная выгода (приказ ФНС России от 10.09.2015№ММВ-7-11/387 </w:t>
      </w:r>
      <w:r w:rsidR="009F082F">
        <w:t>«</w:t>
      </w:r>
      <w:r>
        <w:t>Об утверждении кодов видов доходов и вычетов</w:t>
      </w:r>
      <w:r w:rsidR="009F082F">
        <w:t>»</w:t>
      </w:r>
      <w:r>
        <w:t>).</w:t>
      </w:r>
    </w:p>
    <w:p w:rsidR="001B17B5" w:rsidRDefault="001A54AA" w:rsidP="004E0C95">
      <w:pPr>
        <w:rPr>
          <w:lang w:eastAsia="ru-RU"/>
        </w:rPr>
      </w:pPr>
      <w:r>
        <w:rPr>
          <w:lang w:eastAsia="ru-RU"/>
        </w:rPr>
        <w:t xml:space="preserve">Таким образом, </w:t>
      </w:r>
      <w:r w:rsidR="004E0C95">
        <w:rPr>
          <w:lang w:eastAsia="ru-RU"/>
        </w:rPr>
        <w:t xml:space="preserve">на предприятии учет дебиторской и кредиторской задолженности ведется достаточно эффективно. </w:t>
      </w:r>
    </w:p>
    <w:p w:rsidR="001B17B5" w:rsidRDefault="001B17B5"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Default="00925323" w:rsidP="001B17B5">
      <w:pPr>
        <w:rPr>
          <w:lang w:eastAsia="ru-RU"/>
        </w:rPr>
      </w:pPr>
    </w:p>
    <w:p w:rsidR="00925323" w:rsidRPr="001B17B5" w:rsidRDefault="00925323" w:rsidP="001B17B5">
      <w:pPr>
        <w:rPr>
          <w:lang w:eastAsia="ru-RU"/>
        </w:rPr>
      </w:pPr>
    </w:p>
    <w:p w:rsidR="001B17B5" w:rsidRPr="001B17B5" w:rsidRDefault="001B17B5" w:rsidP="001B17B5">
      <w:pPr>
        <w:rPr>
          <w:lang w:eastAsia="ru-RU"/>
        </w:rPr>
      </w:pPr>
    </w:p>
    <w:p w:rsidR="001B17B5" w:rsidRDefault="001B17B5" w:rsidP="001B17B5">
      <w:pPr>
        <w:pStyle w:val="1"/>
        <w:rPr>
          <w:lang w:eastAsia="ru-RU"/>
        </w:rPr>
      </w:pPr>
      <w:bookmarkStart w:id="12" w:name="_Toc447473232"/>
      <w:r>
        <w:rPr>
          <w:lang w:eastAsia="ru-RU"/>
        </w:rPr>
        <w:lastRenderedPageBreak/>
        <w:t>Заключение</w:t>
      </w:r>
      <w:bookmarkEnd w:id="12"/>
    </w:p>
    <w:p w:rsidR="00591309" w:rsidRDefault="00591309" w:rsidP="00AC0A0F">
      <w:pPr>
        <w:rPr>
          <w:lang w:eastAsia="ru-RU"/>
        </w:rPr>
      </w:pPr>
      <w:r>
        <w:rPr>
          <w:lang w:eastAsia="ru-RU"/>
        </w:rPr>
        <w:t>Дебиторская задолженность возникает у предприятия, когда физическое или юридическое лицо не смогло в назначенный документально или законодательно срок погасить свои обязательства.</w:t>
      </w:r>
    </w:p>
    <w:p w:rsidR="00591309" w:rsidRDefault="00591309" w:rsidP="00AC0A0F">
      <w:pPr>
        <w:rPr>
          <w:lang w:eastAsia="ru-RU"/>
        </w:rPr>
      </w:pPr>
      <w:r>
        <w:rPr>
          <w:lang w:eastAsia="ru-RU"/>
        </w:rPr>
        <w:t>Кредиторская задолженность возникает, когда наоборот само предприятие не смогло рассчитаться по долгам перед юридическими или физическими лицами.</w:t>
      </w:r>
    </w:p>
    <w:p w:rsidR="00591309" w:rsidRDefault="00591309" w:rsidP="00AC0A0F">
      <w:pPr>
        <w:rPr>
          <w:lang w:eastAsia="ru-RU"/>
        </w:rPr>
      </w:pPr>
      <w:r>
        <w:rPr>
          <w:lang w:eastAsia="ru-RU"/>
        </w:rPr>
        <w:t>Учет дебиторской и кредиторской задолженности ведется на таких счетах как:</w:t>
      </w:r>
    </w:p>
    <w:p w:rsidR="00591309" w:rsidRDefault="00B40C9E" w:rsidP="00AC0A0F">
      <w:pPr>
        <w:rPr>
          <w:lang w:eastAsia="ru-RU"/>
        </w:rPr>
      </w:pPr>
      <w:r>
        <w:rPr>
          <w:lang w:eastAsia="ru-RU"/>
        </w:rPr>
        <w:t>60 (поставщики и подрядчики);</w:t>
      </w:r>
    </w:p>
    <w:p w:rsidR="00B40C9E" w:rsidRDefault="00B40C9E" w:rsidP="00B40C9E">
      <w:pPr>
        <w:rPr>
          <w:lang w:eastAsia="ru-RU"/>
        </w:rPr>
      </w:pPr>
      <w:r>
        <w:rPr>
          <w:lang w:eastAsia="ru-RU"/>
        </w:rPr>
        <w:t>Счет 62 (покупатели и заказчики);</w:t>
      </w:r>
    </w:p>
    <w:p w:rsidR="00B40C9E" w:rsidRDefault="00B40C9E" w:rsidP="00B40C9E">
      <w:pPr>
        <w:rPr>
          <w:lang w:eastAsia="ru-RU"/>
        </w:rPr>
      </w:pPr>
      <w:r>
        <w:rPr>
          <w:lang w:eastAsia="ru-RU"/>
        </w:rPr>
        <w:t>Счет 66 (краткосрочные кредиты и займы);</w:t>
      </w:r>
    </w:p>
    <w:p w:rsidR="00B40C9E" w:rsidRDefault="00B40C9E" w:rsidP="00B40C9E">
      <w:pPr>
        <w:rPr>
          <w:lang w:eastAsia="ru-RU"/>
        </w:rPr>
      </w:pPr>
      <w:r>
        <w:rPr>
          <w:lang w:eastAsia="ru-RU"/>
        </w:rPr>
        <w:t>Счет 67 (долгосрочные кредиты и займы);</w:t>
      </w:r>
    </w:p>
    <w:p w:rsidR="00B40C9E" w:rsidRDefault="00B40C9E" w:rsidP="00B40C9E">
      <w:pPr>
        <w:rPr>
          <w:lang w:eastAsia="ru-RU"/>
        </w:rPr>
      </w:pPr>
      <w:r>
        <w:rPr>
          <w:lang w:eastAsia="ru-RU"/>
        </w:rPr>
        <w:t>Счет 68 (расчеты по налогам и сборам);</w:t>
      </w:r>
    </w:p>
    <w:p w:rsidR="00B40C9E" w:rsidRDefault="00B40C9E" w:rsidP="00B40C9E">
      <w:pPr>
        <w:rPr>
          <w:lang w:eastAsia="ru-RU"/>
        </w:rPr>
      </w:pPr>
      <w:r>
        <w:rPr>
          <w:lang w:eastAsia="ru-RU"/>
        </w:rPr>
        <w:t>Счет 69 (расчеты с внебюджетными организациями: ПФРФ, ФСС);</w:t>
      </w:r>
    </w:p>
    <w:p w:rsidR="00B40C9E" w:rsidRDefault="00B40C9E" w:rsidP="00B40C9E">
      <w:pPr>
        <w:rPr>
          <w:lang w:eastAsia="ru-RU"/>
        </w:rPr>
      </w:pPr>
      <w:r>
        <w:rPr>
          <w:lang w:eastAsia="ru-RU"/>
        </w:rPr>
        <w:t>Счет 70 (расчеты с персоналом по оплате труда);</w:t>
      </w:r>
    </w:p>
    <w:p w:rsidR="00B40C9E" w:rsidRDefault="00B40C9E" w:rsidP="00B40C9E">
      <w:pPr>
        <w:rPr>
          <w:lang w:eastAsia="ru-RU"/>
        </w:rPr>
      </w:pPr>
      <w:r>
        <w:rPr>
          <w:lang w:eastAsia="ru-RU"/>
        </w:rPr>
        <w:t>Счет 71 (расчеты с подотчетными лицами);</w:t>
      </w:r>
    </w:p>
    <w:p w:rsidR="00B40C9E" w:rsidRDefault="00B40C9E" w:rsidP="00B40C9E">
      <w:pPr>
        <w:rPr>
          <w:lang w:eastAsia="ru-RU"/>
        </w:rPr>
      </w:pPr>
      <w:r>
        <w:rPr>
          <w:lang w:eastAsia="ru-RU"/>
        </w:rPr>
        <w:t>Счет 76 (расчеты с разными кредиторами и дебиторами).</w:t>
      </w:r>
    </w:p>
    <w:p w:rsidR="00B40C9E" w:rsidRDefault="00921F6A" w:rsidP="00B40C9E">
      <w:pPr>
        <w:rPr>
          <w:lang w:eastAsia="ru-RU"/>
        </w:rPr>
      </w:pPr>
      <w:r>
        <w:rPr>
          <w:lang w:eastAsia="ru-RU"/>
        </w:rPr>
        <w:t>Аналитический учет данных показателей ведется с помощью карточек счета, группировочных ведомостей, реестров, журналов-ордеров.</w:t>
      </w:r>
    </w:p>
    <w:p w:rsidR="00C44DBE" w:rsidRDefault="00F5562C" w:rsidP="00AC0A0F">
      <w:pPr>
        <w:rPr>
          <w:lang w:eastAsia="ru-RU"/>
        </w:rPr>
      </w:pPr>
      <w:r>
        <w:rPr>
          <w:lang w:eastAsia="ru-RU"/>
        </w:rPr>
        <w:t xml:space="preserve">В работе был рассмотрен учет дебиторской и кредиторской задолженности на материалах ООО </w:t>
      </w:r>
      <w:r w:rsidR="009F082F">
        <w:rPr>
          <w:lang w:eastAsia="ru-RU"/>
        </w:rPr>
        <w:t>«</w:t>
      </w:r>
      <w:r>
        <w:rPr>
          <w:lang w:eastAsia="ru-RU"/>
        </w:rPr>
        <w:t>Альфа-спорт</w:t>
      </w:r>
      <w:r w:rsidR="009F082F">
        <w:rPr>
          <w:lang w:eastAsia="ru-RU"/>
        </w:rPr>
        <w:t>»</w:t>
      </w:r>
      <w:r>
        <w:rPr>
          <w:lang w:eastAsia="ru-RU"/>
        </w:rPr>
        <w:t xml:space="preserve">. </w:t>
      </w:r>
    </w:p>
    <w:p w:rsidR="000F2DF3" w:rsidRDefault="000F2DF3" w:rsidP="000F2DF3">
      <w:r>
        <w:t xml:space="preserve">Рекламно-производственный отдел компании </w:t>
      </w:r>
      <w:r w:rsidR="009F082F">
        <w:t>«</w:t>
      </w:r>
      <w:proofErr w:type="spellStart"/>
      <w:r>
        <w:t>АльфаСпорт</w:t>
      </w:r>
      <w:proofErr w:type="spellEnd"/>
      <w:r w:rsidR="009F082F">
        <w:t>»</w:t>
      </w:r>
      <w:r>
        <w:t xml:space="preserve"> предоставляет услуги по изготовлению сувенирной и промо-продукции. Флаги, вымпела, кубки, медали, промо-одежда, </w:t>
      </w:r>
      <w:proofErr w:type="spellStart"/>
      <w:r>
        <w:t>термоперенос</w:t>
      </w:r>
      <w:proofErr w:type="spellEnd"/>
      <w:r>
        <w:t>, сублимация.</w:t>
      </w:r>
    </w:p>
    <w:p w:rsidR="000F2DF3" w:rsidRDefault="000F2DF3" w:rsidP="000F2DF3">
      <w:r>
        <w:t xml:space="preserve"> Компанией отлажены поставки по всей России. У нее есть постоянные клиенты в Новосибирской, Омской, Иркутской и Кемеровской областях, Красноярском крае и других регионах Сибири.</w:t>
      </w:r>
    </w:p>
    <w:p w:rsidR="000F2DF3" w:rsidRDefault="000F2DF3" w:rsidP="000F2DF3">
      <w:r>
        <w:t xml:space="preserve">ООО </w:t>
      </w:r>
      <w:r w:rsidR="009F082F">
        <w:t>«</w:t>
      </w:r>
      <w:r>
        <w:t>Альфа-спорт</w:t>
      </w:r>
      <w:r w:rsidR="009F082F">
        <w:t>»</w:t>
      </w:r>
      <w:r>
        <w:t xml:space="preserve"> расположено по адресу: Алтайский край, г. Барнаул, ул. Анатолия 20.</w:t>
      </w:r>
    </w:p>
    <w:p w:rsidR="000F2DF3" w:rsidRDefault="000F2DF3" w:rsidP="000F2DF3">
      <w:r>
        <w:lastRenderedPageBreak/>
        <w:t xml:space="preserve">Основной целью создания предприятия является извлечение прибыли от своей деятельности. </w:t>
      </w:r>
    </w:p>
    <w:p w:rsidR="000F2DF3" w:rsidRDefault="000F2DF3" w:rsidP="000F2DF3">
      <w:r>
        <w:t>Основная деятельность предприятия:</w:t>
      </w:r>
    </w:p>
    <w:p w:rsidR="000F2DF3" w:rsidRDefault="000F2DF3" w:rsidP="000F2DF3">
      <w:pPr>
        <w:pStyle w:val="a3"/>
        <w:numPr>
          <w:ilvl w:val="0"/>
          <w:numId w:val="6"/>
        </w:numPr>
      </w:pPr>
      <w:r w:rsidRPr="00FD026B">
        <w:t>продаж</w:t>
      </w:r>
      <w:r>
        <w:t>а</w:t>
      </w:r>
      <w:r w:rsidRPr="00FD026B">
        <w:t xml:space="preserve"> спортивного инвентаря</w:t>
      </w:r>
      <w:r>
        <w:t>;</w:t>
      </w:r>
      <w:r w:rsidRPr="00FD026B">
        <w:t xml:space="preserve"> </w:t>
      </w:r>
    </w:p>
    <w:p w:rsidR="000F2DF3" w:rsidRDefault="000F2DF3" w:rsidP="000F2DF3">
      <w:pPr>
        <w:pStyle w:val="a3"/>
        <w:numPr>
          <w:ilvl w:val="0"/>
          <w:numId w:val="6"/>
        </w:numPr>
      </w:pPr>
      <w:r w:rsidRPr="00FD026B">
        <w:t>производство</w:t>
      </w:r>
      <w:r>
        <w:t xml:space="preserve"> спортивной одежды;</w:t>
      </w:r>
      <w:r w:rsidRPr="00FD026B">
        <w:t xml:space="preserve"> </w:t>
      </w:r>
    </w:p>
    <w:p w:rsidR="000F2DF3" w:rsidRDefault="000F2DF3" w:rsidP="000F2DF3">
      <w:pPr>
        <w:pStyle w:val="a3"/>
        <w:numPr>
          <w:ilvl w:val="0"/>
          <w:numId w:val="6"/>
        </w:numPr>
      </w:pPr>
      <w:r w:rsidRPr="00FD026B">
        <w:t>оказ</w:t>
      </w:r>
      <w:r>
        <w:t>ание</w:t>
      </w:r>
      <w:r w:rsidRPr="00FD026B">
        <w:t xml:space="preserve"> оптовым клиентам услуги пошива одежды различного назначения, любой сложности</w:t>
      </w:r>
      <w:r>
        <w:t>.</w:t>
      </w:r>
    </w:p>
    <w:p w:rsidR="00C44DBE" w:rsidRDefault="00F5562C" w:rsidP="00AC0A0F">
      <w:pPr>
        <w:rPr>
          <w:lang w:eastAsia="ru-RU"/>
        </w:rPr>
      </w:pPr>
      <w:r>
        <w:rPr>
          <w:lang w:eastAsia="ru-RU"/>
        </w:rPr>
        <w:t xml:space="preserve">Оно осуществляет учет дебиторской и кредиторской задолженности по счетам бухгалтерского учета. </w:t>
      </w:r>
    </w:p>
    <w:p w:rsidR="00C44DBE" w:rsidRDefault="00F5562C" w:rsidP="00AC0A0F">
      <w:pPr>
        <w:rPr>
          <w:lang w:eastAsia="ru-RU"/>
        </w:rPr>
      </w:pPr>
      <w:r>
        <w:rPr>
          <w:lang w:eastAsia="ru-RU"/>
        </w:rPr>
        <w:t xml:space="preserve">Вся бухгалтерская деятельность предприятия полностью автоматизирована с помощью: </w:t>
      </w:r>
    </w:p>
    <w:p w:rsidR="00C44DBE" w:rsidRDefault="00C44DBE" w:rsidP="00C44DBE">
      <w:pPr>
        <w:pStyle w:val="a3"/>
        <w:numPr>
          <w:ilvl w:val="0"/>
          <w:numId w:val="17"/>
        </w:numPr>
        <w:rPr>
          <w:lang w:eastAsia="ru-RU"/>
        </w:rPr>
      </w:pPr>
      <w:r>
        <w:rPr>
          <w:lang w:eastAsia="ru-RU"/>
        </w:rPr>
        <w:t>1С;</w:t>
      </w:r>
      <w:r w:rsidR="00F5562C">
        <w:rPr>
          <w:lang w:eastAsia="ru-RU"/>
        </w:rPr>
        <w:t xml:space="preserve"> </w:t>
      </w:r>
    </w:p>
    <w:p w:rsidR="00C44DBE" w:rsidRDefault="00F5562C" w:rsidP="00C44DBE">
      <w:pPr>
        <w:pStyle w:val="a3"/>
        <w:numPr>
          <w:ilvl w:val="0"/>
          <w:numId w:val="17"/>
        </w:numPr>
        <w:rPr>
          <w:lang w:eastAsia="ru-RU"/>
        </w:rPr>
      </w:pPr>
      <w:r w:rsidRPr="00C44DBE">
        <w:rPr>
          <w:lang w:val="en-US" w:eastAsia="ru-RU"/>
        </w:rPr>
        <w:t>MS</w:t>
      </w:r>
      <w:r w:rsidRPr="00F5562C">
        <w:rPr>
          <w:lang w:eastAsia="ru-RU"/>
        </w:rPr>
        <w:t xml:space="preserve"> </w:t>
      </w:r>
      <w:r w:rsidRPr="00C44DBE">
        <w:rPr>
          <w:lang w:val="en-US" w:eastAsia="ru-RU"/>
        </w:rPr>
        <w:t>Office</w:t>
      </w:r>
      <w:r w:rsidR="00C44DBE">
        <w:rPr>
          <w:lang w:eastAsia="ru-RU"/>
        </w:rPr>
        <w:t>;</w:t>
      </w:r>
      <w:r w:rsidRPr="00F5562C">
        <w:rPr>
          <w:lang w:eastAsia="ru-RU"/>
        </w:rPr>
        <w:t xml:space="preserve"> </w:t>
      </w:r>
    </w:p>
    <w:p w:rsidR="00C44DBE" w:rsidRDefault="00C44DBE" w:rsidP="00C44DBE">
      <w:pPr>
        <w:pStyle w:val="a3"/>
        <w:numPr>
          <w:ilvl w:val="0"/>
          <w:numId w:val="17"/>
        </w:numPr>
        <w:rPr>
          <w:lang w:eastAsia="ru-RU"/>
        </w:rPr>
      </w:pPr>
      <w:r>
        <w:rPr>
          <w:lang w:eastAsia="ru-RU"/>
        </w:rPr>
        <w:t>Контур-экстерн;</w:t>
      </w:r>
      <w:r w:rsidR="00F5562C">
        <w:rPr>
          <w:lang w:eastAsia="ru-RU"/>
        </w:rPr>
        <w:t xml:space="preserve"> </w:t>
      </w:r>
    </w:p>
    <w:p w:rsidR="00C44DBE" w:rsidRDefault="00C44DBE" w:rsidP="00C44DBE">
      <w:pPr>
        <w:pStyle w:val="a3"/>
        <w:numPr>
          <w:ilvl w:val="0"/>
          <w:numId w:val="17"/>
        </w:numPr>
        <w:rPr>
          <w:lang w:eastAsia="ru-RU"/>
        </w:rPr>
      </w:pPr>
      <w:r>
        <w:rPr>
          <w:lang w:eastAsia="ru-RU"/>
        </w:rPr>
        <w:t>сбербанк бизнес-онлайн;</w:t>
      </w:r>
      <w:r w:rsidR="00F5562C">
        <w:rPr>
          <w:lang w:eastAsia="ru-RU"/>
        </w:rPr>
        <w:t xml:space="preserve"> </w:t>
      </w:r>
    </w:p>
    <w:p w:rsidR="00F5562C" w:rsidRDefault="00F5562C" w:rsidP="00C44DBE">
      <w:pPr>
        <w:pStyle w:val="a3"/>
        <w:numPr>
          <w:ilvl w:val="0"/>
          <w:numId w:val="17"/>
        </w:numPr>
        <w:rPr>
          <w:lang w:eastAsia="ru-RU"/>
        </w:rPr>
      </w:pPr>
      <w:r>
        <w:rPr>
          <w:lang w:eastAsia="ru-RU"/>
        </w:rPr>
        <w:t>Бизнес-пак.</w:t>
      </w:r>
    </w:p>
    <w:p w:rsidR="00F5562C" w:rsidRDefault="000F426F" w:rsidP="00AC0A0F">
      <w:pPr>
        <w:rPr>
          <w:lang w:eastAsia="ru-RU"/>
        </w:rPr>
      </w:pPr>
      <w:r>
        <w:rPr>
          <w:lang w:eastAsia="ru-RU"/>
        </w:rPr>
        <w:t>Руководство финансово-экономического отдела осуществляет главный бухгалтер.</w:t>
      </w:r>
    </w:p>
    <w:p w:rsidR="000F426F" w:rsidRDefault="000F426F" w:rsidP="00AC0A0F">
      <w:pPr>
        <w:rPr>
          <w:lang w:eastAsia="ru-RU"/>
        </w:rPr>
      </w:pPr>
      <w:r>
        <w:rPr>
          <w:lang w:eastAsia="ru-RU"/>
        </w:rPr>
        <w:t>В работе были приведены примеры аналитического и синтетического учета дебиторской и кредиторской задолженности.</w:t>
      </w:r>
    </w:p>
    <w:p w:rsidR="000F426F" w:rsidRDefault="000F426F" w:rsidP="00AC0A0F">
      <w:pPr>
        <w:rPr>
          <w:lang w:eastAsia="ru-RU"/>
        </w:rPr>
      </w:pPr>
      <w:r>
        <w:rPr>
          <w:lang w:eastAsia="ru-RU"/>
        </w:rPr>
        <w:t xml:space="preserve">По результатам изучения данной проблемы можно сказать, что на ООО </w:t>
      </w:r>
      <w:r w:rsidR="009F082F">
        <w:rPr>
          <w:lang w:eastAsia="ru-RU"/>
        </w:rPr>
        <w:t>«</w:t>
      </w:r>
      <w:r>
        <w:rPr>
          <w:lang w:eastAsia="ru-RU"/>
        </w:rPr>
        <w:t>Альфа-спорт</w:t>
      </w:r>
      <w:r w:rsidR="009F082F">
        <w:rPr>
          <w:lang w:eastAsia="ru-RU"/>
        </w:rPr>
        <w:t>»</w:t>
      </w:r>
      <w:r>
        <w:rPr>
          <w:lang w:eastAsia="ru-RU"/>
        </w:rPr>
        <w:t xml:space="preserve"> бухгалтерский учет осуществляется эффективно.</w:t>
      </w:r>
    </w:p>
    <w:p w:rsidR="000F426F" w:rsidRDefault="000F426F" w:rsidP="00AC0A0F">
      <w:pPr>
        <w:rPr>
          <w:lang w:eastAsia="ru-RU"/>
        </w:rPr>
      </w:pPr>
    </w:p>
    <w:p w:rsidR="00C44DBE" w:rsidRDefault="00C44DBE" w:rsidP="00AC0A0F">
      <w:pPr>
        <w:rPr>
          <w:lang w:eastAsia="ru-RU"/>
        </w:rPr>
      </w:pPr>
    </w:p>
    <w:p w:rsidR="00C44DBE" w:rsidRDefault="00C44DBE" w:rsidP="00AC0A0F">
      <w:pPr>
        <w:rPr>
          <w:lang w:eastAsia="ru-RU"/>
        </w:rPr>
      </w:pPr>
    </w:p>
    <w:p w:rsidR="00C44DBE" w:rsidRDefault="00C44DBE" w:rsidP="00AC0A0F">
      <w:pPr>
        <w:rPr>
          <w:lang w:eastAsia="ru-RU"/>
        </w:rPr>
      </w:pPr>
    </w:p>
    <w:p w:rsidR="00C44DBE" w:rsidRDefault="00C44DBE" w:rsidP="00AC0A0F">
      <w:pPr>
        <w:rPr>
          <w:lang w:eastAsia="ru-RU"/>
        </w:rPr>
      </w:pPr>
    </w:p>
    <w:p w:rsidR="00C44DBE" w:rsidRDefault="00C44DBE" w:rsidP="00AC0A0F">
      <w:pPr>
        <w:rPr>
          <w:lang w:eastAsia="ru-RU"/>
        </w:rPr>
      </w:pPr>
    </w:p>
    <w:p w:rsidR="00C44DBE" w:rsidRDefault="00C44DBE" w:rsidP="00AC0A0F">
      <w:pPr>
        <w:rPr>
          <w:lang w:eastAsia="ru-RU"/>
        </w:rPr>
      </w:pPr>
    </w:p>
    <w:p w:rsidR="001B17B5" w:rsidRDefault="00D86404" w:rsidP="00D86404">
      <w:pPr>
        <w:pStyle w:val="1"/>
        <w:rPr>
          <w:lang w:eastAsia="ru-RU"/>
        </w:rPr>
      </w:pPr>
      <w:bookmarkStart w:id="13" w:name="_Toc447473233"/>
      <w:r>
        <w:rPr>
          <w:lang w:eastAsia="ru-RU"/>
        </w:rPr>
        <w:lastRenderedPageBreak/>
        <w:t>Список использованной литературы</w:t>
      </w:r>
      <w:bookmarkEnd w:id="13"/>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управленческий учет: Учебник / Д.В. Лысенко. - М.: НИЦ ИНФРА-М, 2016. - 477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учет (финансовый и управленческий): Учебник/Кондраков Н. П., 5-е изд., </w:t>
      </w:r>
      <w:proofErr w:type="spellStart"/>
      <w:r w:rsidRPr="00E100F1">
        <w:rPr>
          <w:lang w:eastAsia="ru-RU"/>
        </w:rPr>
        <w:t>перераб</w:t>
      </w:r>
      <w:proofErr w:type="spellEnd"/>
      <w:r w:rsidRPr="00E100F1">
        <w:rPr>
          <w:lang w:eastAsia="ru-RU"/>
        </w:rPr>
        <w:t xml:space="preserve">. и доп. - М.: НИЦ ИНФРА-М, 2016. - 584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учет и аудит: Учебное пособие / Ю.И. </w:t>
      </w:r>
      <w:proofErr w:type="spellStart"/>
      <w:r w:rsidRPr="00E100F1">
        <w:rPr>
          <w:lang w:eastAsia="ru-RU"/>
        </w:rPr>
        <w:t>Сигидов</w:t>
      </w:r>
      <w:proofErr w:type="spellEnd"/>
      <w:r w:rsidRPr="00E100F1">
        <w:rPr>
          <w:lang w:eastAsia="ru-RU"/>
        </w:rPr>
        <w:t xml:space="preserve">, М.Ф. Сафонова, Г.Н. </w:t>
      </w:r>
      <w:proofErr w:type="spellStart"/>
      <w:r w:rsidRPr="00E100F1">
        <w:rPr>
          <w:lang w:eastAsia="ru-RU"/>
        </w:rPr>
        <w:t>Ясменко</w:t>
      </w:r>
      <w:proofErr w:type="spellEnd"/>
      <w:r w:rsidRPr="00E100F1">
        <w:rPr>
          <w:lang w:eastAsia="ru-RU"/>
        </w:rPr>
        <w:t xml:space="preserve"> и др. - М.: НИЦ ИНФРА-М, 2016. - 407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учет, анализ и аудит внешнеэкономической деятельности: учебник / А.С. Нечаев, А.В. Прокопьева. - 3-е изд. - М.: НИЦ ИНФРА-М, 2016. - 368 с. </w:t>
      </w:r>
    </w:p>
    <w:p w:rsidR="00E100F1" w:rsidRDefault="00E100F1" w:rsidP="00645093">
      <w:pPr>
        <w:pStyle w:val="a3"/>
        <w:numPr>
          <w:ilvl w:val="1"/>
          <w:numId w:val="16"/>
        </w:numPr>
        <w:tabs>
          <w:tab w:val="left" w:pos="3435"/>
        </w:tabs>
        <w:rPr>
          <w:lang w:eastAsia="ru-RU"/>
        </w:rPr>
      </w:pPr>
      <w:r w:rsidRPr="00E100F1">
        <w:rPr>
          <w:lang w:eastAsia="ru-RU"/>
        </w:rPr>
        <w:t>Бухгалтерский учет: учет оборотных средств/</w:t>
      </w:r>
      <w:proofErr w:type="spellStart"/>
      <w:r w:rsidRPr="00E100F1">
        <w:rPr>
          <w:lang w:eastAsia="ru-RU"/>
        </w:rPr>
        <w:t>В.И.Бережной</w:t>
      </w:r>
      <w:proofErr w:type="spellEnd"/>
      <w:r w:rsidRPr="00E100F1">
        <w:rPr>
          <w:lang w:eastAsia="ru-RU"/>
        </w:rPr>
        <w:t xml:space="preserve">, </w:t>
      </w:r>
      <w:proofErr w:type="spellStart"/>
      <w:r w:rsidRPr="00E100F1">
        <w:rPr>
          <w:lang w:eastAsia="ru-RU"/>
        </w:rPr>
        <w:t>Г.Г.Суспицына</w:t>
      </w:r>
      <w:proofErr w:type="spellEnd"/>
      <w:r w:rsidRPr="00E100F1">
        <w:rPr>
          <w:lang w:eastAsia="ru-RU"/>
        </w:rPr>
        <w:t xml:space="preserve">, </w:t>
      </w:r>
      <w:proofErr w:type="spellStart"/>
      <w:r w:rsidRPr="00E100F1">
        <w:rPr>
          <w:lang w:eastAsia="ru-RU"/>
        </w:rPr>
        <w:t>О.Б.Бигдай</w:t>
      </w:r>
      <w:proofErr w:type="spellEnd"/>
      <w:r w:rsidRPr="00E100F1">
        <w:rPr>
          <w:lang w:eastAsia="ru-RU"/>
        </w:rPr>
        <w:t xml:space="preserve"> и др. - М.: НИЦ ИНФРА-М, 2016. - 192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финансовый учет: Учебное пособие/ </w:t>
      </w:r>
      <w:proofErr w:type="spellStart"/>
      <w:r w:rsidRPr="00E100F1">
        <w:rPr>
          <w:lang w:eastAsia="ru-RU"/>
        </w:rPr>
        <w:t>Бахолдина</w:t>
      </w:r>
      <w:proofErr w:type="spellEnd"/>
      <w:r w:rsidRPr="00E100F1">
        <w:rPr>
          <w:lang w:eastAsia="ru-RU"/>
        </w:rPr>
        <w:t xml:space="preserve"> И. В., Голышева Н. И. - М.: Форум, НИЦ ИНФРА-М, 2016. - 320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(финансовый) учет: Теория и практика: Учебное пособие / Погорелова М.Я. - М.: ИЦ РИОР, НИЦ ИНФРА-М, 2015. - 331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управленческий учет: Учебник / В.Б. Ивашкевич. - 3-e изд., </w:t>
      </w:r>
      <w:proofErr w:type="spellStart"/>
      <w:r w:rsidRPr="00E100F1">
        <w:rPr>
          <w:lang w:eastAsia="ru-RU"/>
        </w:rPr>
        <w:t>перераб</w:t>
      </w:r>
      <w:proofErr w:type="spellEnd"/>
      <w:r w:rsidRPr="00E100F1">
        <w:rPr>
          <w:lang w:eastAsia="ru-RU"/>
        </w:rPr>
        <w:t xml:space="preserve">. и доп. - М.: Магистр: НИЦ ИНФРА-М, 2015. - 448 с. </w:t>
      </w:r>
    </w:p>
    <w:p w:rsidR="00E100F1" w:rsidRDefault="00E100F1" w:rsidP="00645093">
      <w:pPr>
        <w:pStyle w:val="a3"/>
        <w:numPr>
          <w:ilvl w:val="1"/>
          <w:numId w:val="16"/>
        </w:numPr>
        <w:tabs>
          <w:tab w:val="left" w:pos="3435"/>
        </w:tabs>
        <w:rPr>
          <w:lang w:eastAsia="ru-RU"/>
        </w:rPr>
      </w:pPr>
      <w:r w:rsidRPr="00E100F1">
        <w:rPr>
          <w:lang w:eastAsia="ru-RU"/>
        </w:rPr>
        <w:t xml:space="preserve">Бухгалтерский учет в торговле и общественном питании: Учебное пособие / Ю.А. Бабаев, А.М. Петров. - М.: Вузовский учебник: ИНФРА-М, 2015. - 352 с. </w:t>
      </w:r>
    </w:p>
    <w:p w:rsidR="00D86404" w:rsidRPr="001B17B5" w:rsidRDefault="00E100F1" w:rsidP="00645093">
      <w:pPr>
        <w:pStyle w:val="a3"/>
        <w:numPr>
          <w:ilvl w:val="1"/>
          <w:numId w:val="16"/>
        </w:numPr>
        <w:tabs>
          <w:tab w:val="left" w:pos="3435"/>
        </w:tabs>
        <w:rPr>
          <w:lang w:eastAsia="ru-RU"/>
        </w:rPr>
      </w:pPr>
      <w:r w:rsidRPr="00E100F1">
        <w:rPr>
          <w:lang w:eastAsia="ru-RU"/>
        </w:rPr>
        <w:t xml:space="preserve">Бухгалтерский учет и анализ: Учебник/ </w:t>
      </w:r>
      <w:proofErr w:type="spellStart"/>
      <w:r w:rsidRPr="00E100F1">
        <w:rPr>
          <w:lang w:eastAsia="ru-RU"/>
        </w:rPr>
        <w:t>М.Д.Акатьева</w:t>
      </w:r>
      <w:proofErr w:type="spellEnd"/>
      <w:r w:rsidRPr="00E100F1">
        <w:rPr>
          <w:lang w:eastAsia="ru-RU"/>
        </w:rPr>
        <w:t xml:space="preserve">, </w:t>
      </w:r>
      <w:proofErr w:type="spellStart"/>
      <w:r w:rsidRPr="00E100F1">
        <w:rPr>
          <w:lang w:eastAsia="ru-RU"/>
        </w:rPr>
        <w:t>В.А.Бирюков</w:t>
      </w:r>
      <w:proofErr w:type="spellEnd"/>
      <w:r w:rsidRPr="00E100F1">
        <w:rPr>
          <w:lang w:eastAsia="ru-RU"/>
        </w:rPr>
        <w:t xml:space="preserve"> - М</w:t>
      </w:r>
      <w:r>
        <w:rPr>
          <w:lang w:eastAsia="ru-RU"/>
        </w:rPr>
        <w:t>.: НИЦ ИНФРА-М, 2015. - 252 с.</w:t>
      </w:r>
    </w:p>
    <w:sectPr w:rsidR="00D86404" w:rsidRPr="001B17B5" w:rsidSect="006819B8">
      <w:headerReference w:type="default" r:id="rId10"/>
      <w:footerReference w:type="default" r:id="rId11"/>
      <w:headerReference w:type="first" r:id="rId12"/>
      <w:pgSz w:w="11906" w:h="16838"/>
      <w:pgMar w:top="1134" w:right="850" w:bottom="1134" w:left="1701" w:header="708" w:footer="708" w:gutter="0"/>
      <w:pgNumType w:start="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80B" w:rsidRDefault="00CF080B" w:rsidP="007D2C1B">
      <w:pPr>
        <w:spacing w:line="240" w:lineRule="auto"/>
      </w:pPr>
      <w:r>
        <w:separator/>
      </w:r>
    </w:p>
  </w:endnote>
  <w:endnote w:type="continuationSeparator" w:id="0">
    <w:p w:rsidR="00CF080B" w:rsidRDefault="00CF080B" w:rsidP="007D2C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C1B" w:rsidRDefault="007D2C1B">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80B" w:rsidRDefault="00CF080B" w:rsidP="007D2C1B">
      <w:pPr>
        <w:spacing w:line="240" w:lineRule="auto"/>
      </w:pPr>
      <w:r>
        <w:separator/>
      </w:r>
    </w:p>
  </w:footnote>
  <w:footnote w:type="continuationSeparator" w:id="0">
    <w:p w:rsidR="00CF080B" w:rsidRDefault="00CF080B" w:rsidP="007D2C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201944"/>
      <w:docPartObj>
        <w:docPartGallery w:val="Page Numbers (Top of Page)"/>
        <w:docPartUnique/>
      </w:docPartObj>
    </w:sdtPr>
    <w:sdtEndPr/>
    <w:sdtContent>
      <w:p w:rsidR="00D7089E" w:rsidRDefault="00D7089E">
        <w:pPr>
          <w:pStyle w:val="a7"/>
          <w:jc w:val="center"/>
        </w:pPr>
        <w:r>
          <w:fldChar w:fldCharType="begin"/>
        </w:r>
        <w:r>
          <w:instrText>PAGE   \* MERGEFORMAT</w:instrText>
        </w:r>
        <w:r>
          <w:fldChar w:fldCharType="separate"/>
        </w:r>
        <w:r w:rsidR="006819B8">
          <w:rPr>
            <w:noProof/>
          </w:rPr>
          <w:t>3</w:t>
        </w:r>
        <w:r>
          <w:fldChar w:fldCharType="end"/>
        </w:r>
      </w:p>
    </w:sdtContent>
  </w:sdt>
  <w:p w:rsidR="00D7089E" w:rsidRDefault="00D7089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678658"/>
      <w:docPartObj>
        <w:docPartGallery w:val="Page Numbers (Top of Page)"/>
        <w:docPartUnique/>
      </w:docPartObj>
    </w:sdtPr>
    <w:sdtContent>
      <w:p w:rsidR="006819B8" w:rsidRDefault="006819B8">
        <w:pPr>
          <w:pStyle w:val="a7"/>
          <w:jc w:val="center"/>
        </w:pPr>
        <w:r>
          <w:fldChar w:fldCharType="begin"/>
        </w:r>
        <w:r>
          <w:instrText>PAGE   \* MERGEFORMAT</w:instrText>
        </w:r>
        <w:r>
          <w:fldChar w:fldCharType="separate"/>
        </w:r>
        <w:r>
          <w:rPr>
            <w:noProof/>
          </w:rPr>
          <w:t>2</w:t>
        </w:r>
        <w:r>
          <w:fldChar w:fldCharType="end"/>
        </w:r>
      </w:p>
    </w:sdtContent>
  </w:sdt>
  <w:p w:rsidR="006819B8" w:rsidRDefault="006819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6057C"/>
    <w:multiLevelType w:val="multilevel"/>
    <w:tmpl w:val="7908CC50"/>
    <w:lvl w:ilvl="0">
      <w:start w:val="1"/>
      <w:numFmt w:val="decimal"/>
      <w:lvlText w:val="%1"/>
      <w:lvlJc w:val="left"/>
      <w:pPr>
        <w:ind w:left="510" w:hanging="510"/>
      </w:pPr>
      <w:rPr>
        <w:rFonts w:hint="default"/>
      </w:rPr>
    </w:lvl>
    <w:lvl w:ilvl="1">
      <w:start w:val="1"/>
      <w:numFmt w:val="decimal"/>
      <w:lvlText w:val="%1.%2"/>
      <w:lvlJc w:val="left"/>
      <w:pPr>
        <w:ind w:left="1219"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1D95F7E"/>
    <w:multiLevelType w:val="multilevel"/>
    <w:tmpl w:val="4A2C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E00514"/>
    <w:multiLevelType w:val="hybridMultilevel"/>
    <w:tmpl w:val="F6D05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D6352C"/>
    <w:multiLevelType w:val="multilevel"/>
    <w:tmpl w:val="2EAE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5022F3"/>
    <w:multiLevelType w:val="hybridMultilevel"/>
    <w:tmpl w:val="FB72E2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E468EA"/>
    <w:multiLevelType w:val="hybridMultilevel"/>
    <w:tmpl w:val="5F3A93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112EC9"/>
    <w:multiLevelType w:val="hybridMultilevel"/>
    <w:tmpl w:val="1C566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CF6FE8"/>
    <w:multiLevelType w:val="hybridMultilevel"/>
    <w:tmpl w:val="E0F845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6CB53C0"/>
    <w:multiLevelType w:val="multilevel"/>
    <w:tmpl w:val="44967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2005BD"/>
    <w:multiLevelType w:val="hybridMultilevel"/>
    <w:tmpl w:val="9AD0C1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065496"/>
    <w:multiLevelType w:val="hybridMultilevel"/>
    <w:tmpl w:val="A66C21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D9D5584"/>
    <w:multiLevelType w:val="hybridMultilevel"/>
    <w:tmpl w:val="ED962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F694146"/>
    <w:multiLevelType w:val="hybridMultilevel"/>
    <w:tmpl w:val="C9B226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0BE60BE"/>
    <w:multiLevelType w:val="multilevel"/>
    <w:tmpl w:val="F1F85F4C"/>
    <w:lvl w:ilvl="0">
      <w:start w:val="1"/>
      <w:numFmt w:val="decimal"/>
      <w:lvlText w:val="%1"/>
      <w:lvlJc w:val="left"/>
      <w:pPr>
        <w:ind w:left="510" w:hanging="510"/>
      </w:pPr>
      <w:rPr>
        <w:rFonts w:hint="default"/>
      </w:rPr>
    </w:lvl>
    <w:lvl w:ilvl="1">
      <w:start w:val="1"/>
      <w:numFmt w:val="decimal"/>
      <w:lvlText w:val="%2."/>
      <w:lvlJc w:val="left"/>
      <w:pPr>
        <w:ind w:left="1219"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53F06E0B"/>
    <w:multiLevelType w:val="multilevel"/>
    <w:tmpl w:val="B860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EE7F48"/>
    <w:multiLevelType w:val="multilevel"/>
    <w:tmpl w:val="7908CC50"/>
    <w:lvl w:ilvl="0">
      <w:start w:val="1"/>
      <w:numFmt w:val="decimal"/>
      <w:lvlText w:val="%1"/>
      <w:lvlJc w:val="left"/>
      <w:pPr>
        <w:ind w:left="510" w:hanging="510"/>
      </w:pPr>
      <w:rPr>
        <w:rFonts w:hint="default"/>
      </w:rPr>
    </w:lvl>
    <w:lvl w:ilvl="1">
      <w:start w:val="1"/>
      <w:numFmt w:val="decimal"/>
      <w:lvlText w:val="%1.%2"/>
      <w:lvlJc w:val="left"/>
      <w:pPr>
        <w:ind w:left="1219"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6B0740DE"/>
    <w:multiLevelType w:val="multilevel"/>
    <w:tmpl w:val="67B8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957D6E"/>
    <w:multiLevelType w:val="hybridMultilevel"/>
    <w:tmpl w:val="6BC25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2586931"/>
    <w:multiLevelType w:val="multilevel"/>
    <w:tmpl w:val="A070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930C60"/>
    <w:multiLevelType w:val="multilevel"/>
    <w:tmpl w:val="F1F85F4C"/>
    <w:lvl w:ilvl="0">
      <w:start w:val="1"/>
      <w:numFmt w:val="decimal"/>
      <w:lvlText w:val="%1"/>
      <w:lvlJc w:val="left"/>
      <w:pPr>
        <w:ind w:left="510" w:hanging="510"/>
      </w:pPr>
      <w:rPr>
        <w:rFonts w:hint="default"/>
      </w:rPr>
    </w:lvl>
    <w:lvl w:ilvl="1">
      <w:start w:val="1"/>
      <w:numFmt w:val="decimal"/>
      <w:lvlText w:val="%2."/>
      <w:lvlJc w:val="left"/>
      <w:pPr>
        <w:ind w:left="1219"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7181A91"/>
    <w:multiLevelType w:val="hybridMultilevel"/>
    <w:tmpl w:val="A5BCA9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7"/>
  </w:num>
  <w:num w:numId="3">
    <w:abstractNumId w:val="11"/>
  </w:num>
  <w:num w:numId="4">
    <w:abstractNumId w:val="10"/>
  </w:num>
  <w:num w:numId="5">
    <w:abstractNumId w:val="9"/>
  </w:num>
  <w:num w:numId="6">
    <w:abstractNumId w:val="2"/>
  </w:num>
  <w:num w:numId="7">
    <w:abstractNumId w:val="12"/>
  </w:num>
  <w:num w:numId="8">
    <w:abstractNumId w:val="16"/>
  </w:num>
  <w:num w:numId="9">
    <w:abstractNumId w:val="18"/>
  </w:num>
  <w:num w:numId="10">
    <w:abstractNumId w:val="3"/>
  </w:num>
  <w:num w:numId="11">
    <w:abstractNumId w:val="14"/>
  </w:num>
  <w:num w:numId="12">
    <w:abstractNumId w:val="8"/>
  </w:num>
  <w:num w:numId="13">
    <w:abstractNumId w:val="20"/>
  </w:num>
  <w:num w:numId="14">
    <w:abstractNumId w:val="15"/>
  </w:num>
  <w:num w:numId="15">
    <w:abstractNumId w:val="19"/>
  </w:num>
  <w:num w:numId="16">
    <w:abstractNumId w:val="13"/>
  </w:num>
  <w:num w:numId="17">
    <w:abstractNumId w:val="6"/>
  </w:num>
  <w:num w:numId="18">
    <w:abstractNumId w:val="1"/>
  </w:num>
  <w:num w:numId="19">
    <w:abstractNumId w:val="7"/>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612"/>
    <w:rsid w:val="000655E8"/>
    <w:rsid w:val="00096E48"/>
    <w:rsid w:val="000F2DF3"/>
    <w:rsid w:val="000F4200"/>
    <w:rsid w:val="000F426F"/>
    <w:rsid w:val="00103B38"/>
    <w:rsid w:val="00137C66"/>
    <w:rsid w:val="001657D6"/>
    <w:rsid w:val="00166321"/>
    <w:rsid w:val="00173F97"/>
    <w:rsid w:val="0017445A"/>
    <w:rsid w:val="001A0601"/>
    <w:rsid w:val="001A54AA"/>
    <w:rsid w:val="001B17B5"/>
    <w:rsid w:val="001D43E1"/>
    <w:rsid w:val="001D6BC0"/>
    <w:rsid w:val="001F4CC2"/>
    <w:rsid w:val="00245FB0"/>
    <w:rsid w:val="00261D69"/>
    <w:rsid w:val="00281351"/>
    <w:rsid w:val="002C0612"/>
    <w:rsid w:val="00316836"/>
    <w:rsid w:val="003412C6"/>
    <w:rsid w:val="003A1F09"/>
    <w:rsid w:val="0042448D"/>
    <w:rsid w:val="004423E4"/>
    <w:rsid w:val="00452EAF"/>
    <w:rsid w:val="00460F9C"/>
    <w:rsid w:val="00464BBF"/>
    <w:rsid w:val="004722AE"/>
    <w:rsid w:val="004A5DA7"/>
    <w:rsid w:val="004B04E1"/>
    <w:rsid w:val="004C0DFE"/>
    <w:rsid w:val="004D301B"/>
    <w:rsid w:val="004E0A77"/>
    <w:rsid w:val="004E0C95"/>
    <w:rsid w:val="004E5636"/>
    <w:rsid w:val="004F2676"/>
    <w:rsid w:val="005741E2"/>
    <w:rsid w:val="00591309"/>
    <w:rsid w:val="00597560"/>
    <w:rsid w:val="005E6F31"/>
    <w:rsid w:val="00600220"/>
    <w:rsid w:val="00623119"/>
    <w:rsid w:val="0063679C"/>
    <w:rsid w:val="006408E9"/>
    <w:rsid w:val="00645093"/>
    <w:rsid w:val="00652DC5"/>
    <w:rsid w:val="006613EA"/>
    <w:rsid w:val="00670D8C"/>
    <w:rsid w:val="00673C64"/>
    <w:rsid w:val="00674EF3"/>
    <w:rsid w:val="006819B8"/>
    <w:rsid w:val="006C5FC2"/>
    <w:rsid w:val="006E3659"/>
    <w:rsid w:val="006E774D"/>
    <w:rsid w:val="006F06B0"/>
    <w:rsid w:val="006F592F"/>
    <w:rsid w:val="00716CAA"/>
    <w:rsid w:val="007B15F7"/>
    <w:rsid w:val="007C4086"/>
    <w:rsid w:val="007D0E0C"/>
    <w:rsid w:val="007D2C1B"/>
    <w:rsid w:val="007E15A0"/>
    <w:rsid w:val="0083488E"/>
    <w:rsid w:val="00861A3A"/>
    <w:rsid w:val="00884449"/>
    <w:rsid w:val="008E291D"/>
    <w:rsid w:val="008E453A"/>
    <w:rsid w:val="008E5A94"/>
    <w:rsid w:val="0090430B"/>
    <w:rsid w:val="00921F6A"/>
    <w:rsid w:val="00925323"/>
    <w:rsid w:val="0092778B"/>
    <w:rsid w:val="00943053"/>
    <w:rsid w:val="0094610B"/>
    <w:rsid w:val="009465AA"/>
    <w:rsid w:val="0095766A"/>
    <w:rsid w:val="00981E6A"/>
    <w:rsid w:val="00985D2C"/>
    <w:rsid w:val="009A6820"/>
    <w:rsid w:val="009F082F"/>
    <w:rsid w:val="009F570D"/>
    <w:rsid w:val="00A10DCF"/>
    <w:rsid w:val="00A35D32"/>
    <w:rsid w:val="00A42FB0"/>
    <w:rsid w:val="00A45ED5"/>
    <w:rsid w:val="00A547D2"/>
    <w:rsid w:val="00A74277"/>
    <w:rsid w:val="00A772F7"/>
    <w:rsid w:val="00A91643"/>
    <w:rsid w:val="00AC0A0F"/>
    <w:rsid w:val="00AC3BD2"/>
    <w:rsid w:val="00AF61A0"/>
    <w:rsid w:val="00B01F57"/>
    <w:rsid w:val="00B14BBB"/>
    <w:rsid w:val="00B40C9E"/>
    <w:rsid w:val="00B42A84"/>
    <w:rsid w:val="00B43D7C"/>
    <w:rsid w:val="00B51273"/>
    <w:rsid w:val="00B547E4"/>
    <w:rsid w:val="00B62BFD"/>
    <w:rsid w:val="00B85BB7"/>
    <w:rsid w:val="00B85BC9"/>
    <w:rsid w:val="00B95DC1"/>
    <w:rsid w:val="00BC67B2"/>
    <w:rsid w:val="00C15539"/>
    <w:rsid w:val="00C24AE6"/>
    <w:rsid w:val="00C25103"/>
    <w:rsid w:val="00C333C4"/>
    <w:rsid w:val="00C44DBE"/>
    <w:rsid w:val="00C804FF"/>
    <w:rsid w:val="00CC7059"/>
    <w:rsid w:val="00CF080B"/>
    <w:rsid w:val="00D0744D"/>
    <w:rsid w:val="00D361F6"/>
    <w:rsid w:val="00D7089E"/>
    <w:rsid w:val="00D86404"/>
    <w:rsid w:val="00D8666A"/>
    <w:rsid w:val="00D94797"/>
    <w:rsid w:val="00D94D8C"/>
    <w:rsid w:val="00DB0144"/>
    <w:rsid w:val="00E062B6"/>
    <w:rsid w:val="00E100F1"/>
    <w:rsid w:val="00E13CDE"/>
    <w:rsid w:val="00E14E2D"/>
    <w:rsid w:val="00E42A3C"/>
    <w:rsid w:val="00E72ECB"/>
    <w:rsid w:val="00E90EA7"/>
    <w:rsid w:val="00EA3342"/>
    <w:rsid w:val="00ED55A6"/>
    <w:rsid w:val="00F207D6"/>
    <w:rsid w:val="00F5562C"/>
    <w:rsid w:val="00F570CD"/>
    <w:rsid w:val="00F709DC"/>
    <w:rsid w:val="00F93775"/>
    <w:rsid w:val="00FA7C1E"/>
    <w:rsid w:val="00FD026B"/>
    <w:rsid w:val="00FD4CB8"/>
    <w:rsid w:val="00FF5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73"/>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652DC5"/>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semiHidden/>
    <w:unhideWhenUsed/>
    <w:qFormat/>
    <w:rsid w:val="00E14E2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741E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DC5"/>
    <w:pPr>
      <w:ind w:left="720"/>
      <w:contextualSpacing/>
    </w:pPr>
  </w:style>
  <w:style w:type="character" w:customStyle="1" w:styleId="10">
    <w:name w:val="Заголовок 1 Знак"/>
    <w:basedOn w:val="a0"/>
    <w:link w:val="1"/>
    <w:uiPriority w:val="9"/>
    <w:rsid w:val="00652DC5"/>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E14E2D"/>
    <w:rPr>
      <w:rFonts w:asciiTheme="majorHAnsi" w:eastAsiaTheme="majorEastAsia" w:hAnsiTheme="majorHAnsi" w:cstheme="majorBidi"/>
      <w:color w:val="2E74B5" w:themeColor="accent1" w:themeShade="BF"/>
      <w:sz w:val="26"/>
      <w:szCs w:val="26"/>
    </w:rPr>
  </w:style>
  <w:style w:type="paragraph" w:styleId="a4">
    <w:name w:val="Normal (Web)"/>
    <w:basedOn w:val="a"/>
    <w:uiPriority w:val="99"/>
    <w:semiHidden/>
    <w:unhideWhenUsed/>
    <w:rsid w:val="00981E6A"/>
    <w:pPr>
      <w:spacing w:before="100" w:beforeAutospacing="1" w:after="100" w:afterAutospacing="1" w:line="240" w:lineRule="auto"/>
      <w:ind w:firstLine="0"/>
      <w:jc w:val="left"/>
    </w:pPr>
    <w:rPr>
      <w:rFonts w:eastAsia="Times New Roman" w:cs="Times New Roman"/>
      <w:sz w:val="24"/>
      <w:szCs w:val="24"/>
      <w:lang w:eastAsia="ru-RU"/>
    </w:rPr>
  </w:style>
  <w:style w:type="character" w:styleId="a5">
    <w:name w:val="Strong"/>
    <w:basedOn w:val="a0"/>
    <w:uiPriority w:val="22"/>
    <w:qFormat/>
    <w:rsid w:val="00981E6A"/>
    <w:rPr>
      <w:b/>
      <w:bCs/>
    </w:rPr>
  </w:style>
  <w:style w:type="character" w:customStyle="1" w:styleId="apple-converted-space">
    <w:name w:val="apple-converted-space"/>
    <w:basedOn w:val="a0"/>
    <w:rsid w:val="00981E6A"/>
  </w:style>
  <w:style w:type="character" w:styleId="a6">
    <w:name w:val="Hyperlink"/>
    <w:basedOn w:val="a0"/>
    <w:uiPriority w:val="99"/>
    <w:unhideWhenUsed/>
    <w:rsid w:val="00981E6A"/>
    <w:rPr>
      <w:color w:val="0000FF"/>
      <w:u w:val="single"/>
    </w:rPr>
  </w:style>
  <w:style w:type="paragraph" w:styleId="a7">
    <w:name w:val="header"/>
    <w:basedOn w:val="a"/>
    <w:link w:val="a8"/>
    <w:uiPriority w:val="99"/>
    <w:unhideWhenUsed/>
    <w:rsid w:val="007D2C1B"/>
    <w:pPr>
      <w:tabs>
        <w:tab w:val="center" w:pos="4677"/>
        <w:tab w:val="right" w:pos="9355"/>
      </w:tabs>
      <w:spacing w:line="240" w:lineRule="auto"/>
    </w:pPr>
  </w:style>
  <w:style w:type="character" w:customStyle="1" w:styleId="a8">
    <w:name w:val="Верхний колонтитул Знак"/>
    <w:basedOn w:val="a0"/>
    <w:link w:val="a7"/>
    <w:uiPriority w:val="99"/>
    <w:rsid w:val="007D2C1B"/>
    <w:rPr>
      <w:rFonts w:ascii="Times New Roman" w:hAnsi="Times New Roman"/>
      <w:sz w:val="28"/>
    </w:rPr>
  </w:style>
  <w:style w:type="paragraph" w:styleId="a9">
    <w:name w:val="footer"/>
    <w:basedOn w:val="a"/>
    <w:link w:val="aa"/>
    <w:uiPriority w:val="99"/>
    <w:unhideWhenUsed/>
    <w:rsid w:val="007D2C1B"/>
    <w:pPr>
      <w:tabs>
        <w:tab w:val="center" w:pos="4677"/>
        <w:tab w:val="right" w:pos="9355"/>
      </w:tabs>
      <w:spacing w:line="240" w:lineRule="auto"/>
    </w:pPr>
  </w:style>
  <w:style w:type="character" w:customStyle="1" w:styleId="aa">
    <w:name w:val="Нижний колонтитул Знак"/>
    <w:basedOn w:val="a0"/>
    <w:link w:val="a9"/>
    <w:uiPriority w:val="99"/>
    <w:rsid w:val="007D2C1B"/>
    <w:rPr>
      <w:rFonts w:ascii="Times New Roman" w:hAnsi="Times New Roman"/>
      <w:sz w:val="28"/>
    </w:rPr>
  </w:style>
  <w:style w:type="paragraph" w:styleId="ab">
    <w:name w:val="TOC Heading"/>
    <w:basedOn w:val="1"/>
    <w:next w:val="a"/>
    <w:uiPriority w:val="39"/>
    <w:unhideWhenUsed/>
    <w:qFormat/>
    <w:rsid w:val="006E774D"/>
    <w:pPr>
      <w:spacing w:before="24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6E774D"/>
    <w:pPr>
      <w:spacing w:after="100"/>
    </w:pPr>
  </w:style>
  <w:style w:type="character" w:customStyle="1" w:styleId="30">
    <w:name w:val="Заголовок 3 Знак"/>
    <w:basedOn w:val="a0"/>
    <w:link w:val="3"/>
    <w:uiPriority w:val="9"/>
    <w:semiHidden/>
    <w:rsid w:val="005741E2"/>
    <w:rPr>
      <w:rFonts w:asciiTheme="majorHAnsi" w:eastAsiaTheme="majorEastAsia" w:hAnsiTheme="majorHAnsi" w:cstheme="majorBidi"/>
      <w:color w:val="1F4D78" w:themeColor="accent1" w:themeShade="7F"/>
      <w:sz w:val="24"/>
      <w:szCs w:val="24"/>
    </w:rPr>
  </w:style>
  <w:style w:type="paragraph" w:styleId="ac">
    <w:name w:val="Balloon Text"/>
    <w:basedOn w:val="a"/>
    <w:link w:val="ad"/>
    <w:uiPriority w:val="99"/>
    <w:semiHidden/>
    <w:unhideWhenUsed/>
    <w:rsid w:val="00D7089E"/>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708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73"/>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652DC5"/>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semiHidden/>
    <w:unhideWhenUsed/>
    <w:qFormat/>
    <w:rsid w:val="00E14E2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741E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DC5"/>
    <w:pPr>
      <w:ind w:left="720"/>
      <w:contextualSpacing/>
    </w:pPr>
  </w:style>
  <w:style w:type="character" w:customStyle="1" w:styleId="10">
    <w:name w:val="Заголовок 1 Знак"/>
    <w:basedOn w:val="a0"/>
    <w:link w:val="1"/>
    <w:uiPriority w:val="9"/>
    <w:rsid w:val="00652DC5"/>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E14E2D"/>
    <w:rPr>
      <w:rFonts w:asciiTheme="majorHAnsi" w:eastAsiaTheme="majorEastAsia" w:hAnsiTheme="majorHAnsi" w:cstheme="majorBidi"/>
      <w:color w:val="2E74B5" w:themeColor="accent1" w:themeShade="BF"/>
      <w:sz w:val="26"/>
      <w:szCs w:val="26"/>
    </w:rPr>
  </w:style>
  <w:style w:type="paragraph" w:styleId="a4">
    <w:name w:val="Normal (Web)"/>
    <w:basedOn w:val="a"/>
    <w:uiPriority w:val="99"/>
    <w:semiHidden/>
    <w:unhideWhenUsed/>
    <w:rsid w:val="00981E6A"/>
    <w:pPr>
      <w:spacing w:before="100" w:beforeAutospacing="1" w:after="100" w:afterAutospacing="1" w:line="240" w:lineRule="auto"/>
      <w:ind w:firstLine="0"/>
      <w:jc w:val="left"/>
    </w:pPr>
    <w:rPr>
      <w:rFonts w:eastAsia="Times New Roman" w:cs="Times New Roman"/>
      <w:sz w:val="24"/>
      <w:szCs w:val="24"/>
      <w:lang w:eastAsia="ru-RU"/>
    </w:rPr>
  </w:style>
  <w:style w:type="character" w:styleId="a5">
    <w:name w:val="Strong"/>
    <w:basedOn w:val="a0"/>
    <w:uiPriority w:val="22"/>
    <w:qFormat/>
    <w:rsid w:val="00981E6A"/>
    <w:rPr>
      <w:b/>
      <w:bCs/>
    </w:rPr>
  </w:style>
  <w:style w:type="character" w:customStyle="1" w:styleId="apple-converted-space">
    <w:name w:val="apple-converted-space"/>
    <w:basedOn w:val="a0"/>
    <w:rsid w:val="00981E6A"/>
  </w:style>
  <w:style w:type="character" w:styleId="a6">
    <w:name w:val="Hyperlink"/>
    <w:basedOn w:val="a0"/>
    <w:uiPriority w:val="99"/>
    <w:unhideWhenUsed/>
    <w:rsid w:val="00981E6A"/>
    <w:rPr>
      <w:color w:val="0000FF"/>
      <w:u w:val="single"/>
    </w:rPr>
  </w:style>
  <w:style w:type="paragraph" w:styleId="a7">
    <w:name w:val="header"/>
    <w:basedOn w:val="a"/>
    <w:link w:val="a8"/>
    <w:uiPriority w:val="99"/>
    <w:unhideWhenUsed/>
    <w:rsid w:val="007D2C1B"/>
    <w:pPr>
      <w:tabs>
        <w:tab w:val="center" w:pos="4677"/>
        <w:tab w:val="right" w:pos="9355"/>
      </w:tabs>
      <w:spacing w:line="240" w:lineRule="auto"/>
    </w:pPr>
  </w:style>
  <w:style w:type="character" w:customStyle="1" w:styleId="a8">
    <w:name w:val="Верхний колонтитул Знак"/>
    <w:basedOn w:val="a0"/>
    <w:link w:val="a7"/>
    <w:uiPriority w:val="99"/>
    <w:rsid w:val="007D2C1B"/>
    <w:rPr>
      <w:rFonts w:ascii="Times New Roman" w:hAnsi="Times New Roman"/>
      <w:sz w:val="28"/>
    </w:rPr>
  </w:style>
  <w:style w:type="paragraph" w:styleId="a9">
    <w:name w:val="footer"/>
    <w:basedOn w:val="a"/>
    <w:link w:val="aa"/>
    <w:uiPriority w:val="99"/>
    <w:unhideWhenUsed/>
    <w:rsid w:val="007D2C1B"/>
    <w:pPr>
      <w:tabs>
        <w:tab w:val="center" w:pos="4677"/>
        <w:tab w:val="right" w:pos="9355"/>
      </w:tabs>
      <w:spacing w:line="240" w:lineRule="auto"/>
    </w:pPr>
  </w:style>
  <w:style w:type="character" w:customStyle="1" w:styleId="aa">
    <w:name w:val="Нижний колонтитул Знак"/>
    <w:basedOn w:val="a0"/>
    <w:link w:val="a9"/>
    <w:uiPriority w:val="99"/>
    <w:rsid w:val="007D2C1B"/>
    <w:rPr>
      <w:rFonts w:ascii="Times New Roman" w:hAnsi="Times New Roman"/>
      <w:sz w:val="28"/>
    </w:rPr>
  </w:style>
  <w:style w:type="paragraph" w:styleId="ab">
    <w:name w:val="TOC Heading"/>
    <w:basedOn w:val="1"/>
    <w:next w:val="a"/>
    <w:uiPriority w:val="39"/>
    <w:unhideWhenUsed/>
    <w:qFormat/>
    <w:rsid w:val="006E774D"/>
    <w:pPr>
      <w:spacing w:before="24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6E774D"/>
    <w:pPr>
      <w:spacing w:after="100"/>
    </w:pPr>
  </w:style>
  <w:style w:type="character" w:customStyle="1" w:styleId="30">
    <w:name w:val="Заголовок 3 Знак"/>
    <w:basedOn w:val="a0"/>
    <w:link w:val="3"/>
    <w:uiPriority w:val="9"/>
    <w:semiHidden/>
    <w:rsid w:val="005741E2"/>
    <w:rPr>
      <w:rFonts w:asciiTheme="majorHAnsi" w:eastAsiaTheme="majorEastAsia" w:hAnsiTheme="majorHAnsi" w:cstheme="majorBidi"/>
      <w:color w:val="1F4D78" w:themeColor="accent1" w:themeShade="7F"/>
      <w:sz w:val="24"/>
      <w:szCs w:val="24"/>
    </w:rPr>
  </w:style>
  <w:style w:type="paragraph" w:styleId="ac">
    <w:name w:val="Balloon Text"/>
    <w:basedOn w:val="a"/>
    <w:link w:val="ad"/>
    <w:uiPriority w:val="99"/>
    <w:semiHidden/>
    <w:unhideWhenUsed/>
    <w:rsid w:val="00D7089E"/>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708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3736">
      <w:bodyDiv w:val="1"/>
      <w:marLeft w:val="0"/>
      <w:marRight w:val="0"/>
      <w:marTop w:val="0"/>
      <w:marBottom w:val="0"/>
      <w:divBdr>
        <w:top w:val="none" w:sz="0" w:space="0" w:color="auto"/>
        <w:left w:val="none" w:sz="0" w:space="0" w:color="auto"/>
        <w:bottom w:val="none" w:sz="0" w:space="0" w:color="auto"/>
        <w:right w:val="none" w:sz="0" w:space="0" w:color="auto"/>
      </w:divBdr>
    </w:div>
    <w:div w:id="1075132316">
      <w:bodyDiv w:val="1"/>
      <w:marLeft w:val="0"/>
      <w:marRight w:val="0"/>
      <w:marTop w:val="0"/>
      <w:marBottom w:val="0"/>
      <w:divBdr>
        <w:top w:val="none" w:sz="0" w:space="0" w:color="auto"/>
        <w:left w:val="none" w:sz="0" w:space="0" w:color="auto"/>
        <w:bottom w:val="none" w:sz="0" w:space="0" w:color="auto"/>
        <w:right w:val="none" w:sz="0" w:space="0" w:color="auto"/>
      </w:divBdr>
    </w:div>
    <w:div w:id="1620339279">
      <w:bodyDiv w:val="1"/>
      <w:marLeft w:val="0"/>
      <w:marRight w:val="0"/>
      <w:marTop w:val="0"/>
      <w:marBottom w:val="0"/>
      <w:divBdr>
        <w:top w:val="none" w:sz="0" w:space="0" w:color="auto"/>
        <w:left w:val="none" w:sz="0" w:space="0" w:color="auto"/>
        <w:bottom w:val="none" w:sz="0" w:space="0" w:color="auto"/>
        <w:right w:val="none" w:sz="0" w:space="0" w:color="auto"/>
      </w:divBdr>
      <w:divsChild>
        <w:div w:id="878124507">
          <w:marLeft w:val="0"/>
          <w:marRight w:val="0"/>
          <w:marTop w:val="0"/>
          <w:marBottom w:val="0"/>
          <w:divBdr>
            <w:top w:val="none" w:sz="0" w:space="0" w:color="auto"/>
            <w:left w:val="none" w:sz="0" w:space="0" w:color="auto"/>
            <w:bottom w:val="none" w:sz="0" w:space="0" w:color="auto"/>
            <w:right w:val="none" w:sz="0" w:space="0" w:color="auto"/>
          </w:divBdr>
        </w:div>
      </w:divsChild>
    </w:div>
    <w:div w:id="204717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81C16-FCCF-4F7D-9872-29A66477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30</Pages>
  <Words>6584</Words>
  <Characters>37534</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dns</cp:lastModifiedBy>
  <cp:revision>132</cp:revision>
  <dcterms:created xsi:type="dcterms:W3CDTF">2016-04-03T09:26:00Z</dcterms:created>
  <dcterms:modified xsi:type="dcterms:W3CDTF">2016-05-29T14:59:00Z</dcterms:modified>
</cp:coreProperties>
</file>