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D2E" w:rsidRPr="008F170C" w:rsidRDefault="00133D2E" w:rsidP="00133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170C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 w:rsidR="00133D2E" w:rsidRPr="008F170C" w:rsidRDefault="00133D2E" w:rsidP="00133D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8F170C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ФИНАНСОВЫЙ УНИВЕРСИТЕТ </w:t>
      </w:r>
    </w:p>
    <w:p w:rsidR="00133D2E" w:rsidRPr="008F170C" w:rsidRDefault="00133D2E" w:rsidP="00133D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8F170C">
        <w:rPr>
          <w:rFonts w:ascii="Times New Roman" w:eastAsia="Times New Roman" w:hAnsi="Times New Roman" w:cs="Times New Roman"/>
          <w:b/>
          <w:bCs/>
          <w:sz w:val="28"/>
          <w:szCs w:val="24"/>
        </w:rPr>
        <w:t>ПРИ ПРАВИТЕЛЬСТВЕ РОССИЙСКОЙ ФЕДЕРАЦИИ</w:t>
      </w:r>
    </w:p>
    <w:p w:rsidR="00133D2E" w:rsidRPr="008F170C" w:rsidRDefault="00133D2E" w:rsidP="00133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133D2E" w:rsidRPr="008F170C" w:rsidRDefault="00133D2E" w:rsidP="00133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3D2E" w:rsidRPr="008F170C" w:rsidRDefault="00133D2E" w:rsidP="00133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b/>
          <w:sz w:val="28"/>
          <w:szCs w:val="28"/>
        </w:rPr>
        <w:t xml:space="preserve">Краснодарский филиал </w:t>
      </w:r>
      <w:proofErr w:type="spellStart"/>
      <w:r w:rsidRPr="008F170C">
        <w:rPr>
          <w:rFonts w:ascii="Times New Roman" w:eastAsia="Times New Roman" w:hAnsi="Times New Roman" w:cs="Times New Roman"/>
          <w:b/>
          <w:sz w:val="28"/>
          <w:szCs w:val="28"/>
        </w:rPr>
        <w:t>Финуниверситета</w:t>
      </w:r>
      <w:proofErr w:type="spellEnd"/>
    </w:p>
    <w:p w:rsidR="00133D2E" w:rsidRPr="008F170C" w:rsidRDefault="00133D2E" w:rsidP="00133D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3D2E" w:rsidRPr="008F170C" w:rsidRDefault="00133D2E" w:rsidP="00133D2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70C">
        <w:rPr>
          <w:rFonts w:ascii="Times New Roman" w:hAnsi="Times New Roman" w:cs="Times New Roman"/>
          <w:sz w:val="28"/>
          <w:szCs w:val="28"/>
        </w:rPr>
        <w:t>Кафедра «Экономика и финансы</w:t>
      </w:r>
    </w:p>
    <w:p w:rsidR="00133D2E" w:rsidRPr="008F170C" w:rsidRDefault="00133D2E" w:rsidP="00133D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3D2E" w:rsidRPr="008F170C" w:rsidRDefault="00133D2E" w:rsidP="00133D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t>Направление «Экономика»</w:t>
      </w:r>
    </w:p>
    <w:p w:rsidR="00133D2E" w:rsidRPr="008F170C" w:rsidRDefault="002249BE" w:rsidP="00133D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="00133D2E" w:rsidRPr="008F170C">
        <w:rPr>
          <w:rFonts w:ascii="Times New Roman" w:eastAsia="Times New Roman" w:hAnsi="Times New Roman" w:cs="Times New Roman"/>
          <w:sz w:val="28"/>
          <w:szCs w:val="28"/>
        </w:rPr>
        <w:t xml:space="preserve"> «Бух</w:t>
      </w:r>
      <w:proofErr w:type="gramStart"/>
      <w:r w:rsidR="00133D2E" w:rsidRPr="008F170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133D2E" w:rsidRPr="008F17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33D2E" w:rsidRPr="008F170C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="00133D2E" w:rsidRPr="008F170C">
        <w:rPr>
          <w:rFonts w:ascii="Times New Roman" w:eastAsia="Times New Roman" w:hAnsi="Times New Roman" w:cs="Times New Roman"/>
          <w:sz w:val="28"/>
          <w:szCs w:val="28"/>
        </w:rPr>
        <w:t>чет, анализ и аудит»</w:t>
      </w:r>
    </w:p>
    <w:p w:rsidR="00133D2E" w:rsidRPr="008F170C" w:rsidRDefault="00133D2E" w:rsidP="00133D2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33D2E" w:rsidRPr="008F170C" w:rsidRDefault="00133D2E" w:rsidP="00133D2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33D2E" w:rsidRPr="008F170C" w:rsidRDefault="00133D2E" w:rsidP="00133D2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</w:rPr>
      </w:pPr>
      <w:r w:rsidRPr="008F170C">
        <w:rPr>
          <w:rFonts w:ascii="Times New Roman" w:eastAsia="Times New Roman" w:hAnsi="Times New Roman" w:cs="Times New Roman"/>
          <w:b/>
          <w:bCs/>
          <w:caps/>
          <w:sz w:val="32"/>
          <w:szCs w:val="32"/>
        </w:rPr>
        <w:t xml:space="preserve">контрольная  работа </w:t>
      </w:r>
    </w:p>
    <w:p w:rsidR="00133D2E" w:rsidRPr="008F170C" w:rsidRDefault="00133D2E" w:rsidP="00133D2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F170C">
        <w:rPr>
          <w:rFonts w:ascii="Times New Roman" w:eastAsia="Times New Roman" w:hAnsi="Times New Roman" w:cs="Times New Roman"/>
          <w:b/>
          <w:sz w:val="28"/>
          <w:szCs w:val="28"/>
        </w:rPr>
        <w:t xml:space="preserve">по дисциплине  </w:t>
      </w:r>
      <w:r w:rsidRPr="008F170C">
        <w:rPr>
          <w:rFonts w:ascii="Times New Roman" w:eastAsia="Times New Roman" w:hAnsi="Times New Roman" w:cs="Times New Roman"/>
          <w:b/>
          <w:bCs/>
          <w:sz w:val="28"/>
          <w:szCs w:val="28"/>
        </w:rPr>
        <w:t>«Макроэкономическая статистика»</w:t>
      </w:r>
    </w:p>
    <w:p w:rsidR="00133D2E" w:rsidRPr="008F170C" w:rsidRDefault="00133D2E" w:rsidP="00133D2E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33D2E" w:rsidRPr="008F170C" w:rsidRDefault="00133D2E" w:rsidP="00133D2E">
      <w:pPr>
        <w:jc w:val="center"/>
        <w:rPr>
          <w:rFonts w:ascii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t xml:space="preserve">Вариант </w:t>
      </w:r>
      <w:r w:rsidRPr="008F170C">
        <w:rPr>
          <w:rFonts w:ascii="Times New Roman" w:hAnsi="Times New Roman" w:cs="Times New Roman"/>
          <w:sz w:val="28"/>
          <w:szCs w:val="28"/>
        </w:rPr>
        <w:t>17</w:t>
      </w:r>
    </w:p>
    <w:p w:rsidR="00133D2E" w:rsidRPr="008F170C" w:rsidRDefault="00133D2E" w:rsidP="00133D2E">
      <w:pPr>
        <w:jc w:val="center"/>
        <w:rPr>
          <w:rFonts w:ascii="Times New Roman" w:hAnsi="Times New Roman" w:cs="Times New Roman"/>
          <w:sz w:val="28"/>
          <w:szCs w:val="28"/>
        </w:rPr>
      </w:pPr>
      <w:r w:rsidRPr="008F170C">
        <w:rPr>
          <w:rFonts w:ascii="Times New Roman" w:hAnsi="Times New Roman" w:cs="Times New Roman"/>
          <w:sz w:val="28"/>
          <w:szCs w:val="28"/>
        </w:rPr>
        <w:t>На тему: «Классификация ценностей как самостоятельного элемента национального богатства».</w:t>
      </w:r>
    </w:p>
    <w:p w:rsidR="00133D2E" w:rsidRPr="008F170C" w:rsidRDefault="00133D2E" w:rsidP="00133D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3D2E" w:rsidRPr="008F170C" w:rsidRDefault="00133D2E" w:rsidP="00133D2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3D2E" w:rsidRPr="008F170C" w:rsidRDefault="00133D2E" w:rsidP="00133D2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3D2E" w:rsidRPr="008F170C" w:rsidRDefault="00133D2E" w:rsidP="00133D2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3D2E" w:rsidRPr="008F170C" w:rsidRDefault="00133D2E" w:rsidP="00133D2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570B" w:rsidRDefault="009D570B" w:rsidP="00133D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570B" w:rsidRDefault="009D570B" w:rsidP="00133D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570B" w:rsidRDefault="009D570B" w:rsidP="00133D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570B" w:rsidRDefault="009D570B" w:rsidP="00133D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570B" w:rsidRDefault="009D570B" w:rsidP="00133D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430EA" w:rsidRPr="008F170C" w:rsidRDefault="00133D2E" w:rsidP="00133D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t>Краснодар  2016</w:t>
      </w:r>
    </w:p>
    <w:p w:rsidR="009D570B" w:rsidRDefault="009D570B" w:rsidP="009648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68C8" w:rsidRPr="008F170C" w:rsidRDefault="004430EA" w:rsidP="009648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</w:t>
      </w:r>
      <w:bookmarkStart w:id="0" w:name="_GoBack"/>
      <w:bookmarkEnd w:id="0"/>
      <w:r w:rsidRPr="008F170C">
        <w:rPr>
          <w:rFonts w:ascii="Times New Roman" w:eastAsia="Times New Roman" w:hAnsi="Times New Roman" w:cs="Times New Roman"/>
          <w:sz w:val="28"/>
          <w:szCs w:val="28"/>
        </w:rPr>
        <w:t>жание</w:t>
      </w:r>
    </w:p>
    <w:p w:rsidR="004430EA" w:rsidRPr="008F170C" w:rsidRDefault="004430EA" w:rsidP="009648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F170C">
        <w:rPr>
          <w:rFonts w:ascii="Times New Roman" w:hAnsi="Times New Roman" w:cs="Times New Roman"/>
          <w:sz w:val="28"/>
          <w:szCs w:val="28"/>
        </w:rPr>
        <w:t>Введение</w:t>
      </w:r>
      <w:r w:rsidR="00B32ED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…………………………………………………………………………...3</w:t>
      </w:r>
    </w:p>
    <w:p w:rsidR="004430EA" w:rsidRPr="008F170C" w:rsidRDefault="00B32EDC" w:rsidP="009648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430EA" w:rsidRPr="008F170C">
        <w:rPr>
          <w:rFonts w:ascii="Times New Roman" w:hAnsi="Times New Roman" w:cs="Times New Roman"/>
          <w:sz w:val="28"/>
          <w:szCs w:val="28"/>
        </w:rPr>
        <w:t>Классификация ценностей как самостоятельного элемента национального богатства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…………………………………………………………………………...4</w:t>
      </w:r>
    </w:p>
    <w:p w:rsidR="00964887" w:rsidRPr="008F170C" w:rsidRDefault="00964887" w:rsidP="0096488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t>Заключение</w:t>
      </w:r>
      <w:r w:rsidR="00B32ED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……………………………………………………………………….10</w:t>
      </w:r>
    </w:p>
    <w:p w:rsidR="004430EA" w:rsidRPr="008F170C" w:rsidRDefault="004430EA" w:rsidP="0096488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t xml:space="preserve">Задача </w:t>
      </w:r>
      <w:r w:rsidR="00B32ED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…………………………………………………………………………….11</w:t>
      </w:r>
    </w:p>
    <w:p w:rsidR="004430EA" w:rsidRDefault="00964887" w:rsidP="0096488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t>Список использованных источников</w:t>
      </w:r>
      <w:r w:rsidR="00B32ED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…………………………………………...12</w:t>
      </w:r>
    </w:p>
    <w:p w:rsidR="005841BC" w:rsidRPr="008F170C" w:rsidRDefault="00B32EDC" w:rsidP="0096488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5841B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………………………………………………………………………13</w:t>
      </w:r>
    </w:p>
    <w:p w:rsidR="00964887" w:rsidRPr="008F170C" w:rsidRDefault="00964887">
      <w:pPr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964887" w:rsidRPr="008F170C" w:rsidRDefault="00964887" w:rsidP="003D21A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lastRenderedPageBreak/>
        <w:t>Введение</w:t>
      </w:r>
    </w:p>
    <w:p w:rsidR="00964887" w:rsidRPr="008F170C" w:rsidRDefault="00964887" w:rsidP="003D21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настоящее время особое внимание следует обратить на наметившиеся тенденции начала XXI века в развитии большинства стран мира. Свидетельством этого является такая экономическая категория как "богатство". Богатство - чистая ценность материальных и финансовых активов, принадлежащих стране или частному лицу на определенный момент времени. Рассматриваемые в настоящее время проблемы предотвращения экологического кризиса и социальная защита людей, неразрывно связаны с национальным богатством, элементы которого образуют основные факторы устойчивого развития. Поэтому исследование особенностей накопления национального богатства и выявление роли каждого отдельного его элемента расширяют возможность не только анализа процессов простого и расширенного воспроизводства, но и определения условий обеспечения устойчивого развития.</w:t>
      </w:r>
      <w:r w:rsidRPr="008F17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4887" w:rsidRPr="008F170C" w:rsidRDefault="00964887">
      <w:pPr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676B4C" w:rsidRPr="003D21A9" w:rsidRDefault="00676B4C" w:rsidP="00676B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8F170C">
        <w:rPr>
          <w:rFonts w:ascii="Times New Roman" w:hAnsi="Times New Roman" w:cs="Times New Roman"/>
          <w:sz w:val="28"/>
          <w:szCs w:val="28"/>
        </w:rPr>
        <w:t xml:space="preserve">Классификация ценностей как самостоятельного элемента национального </w:t>
      </w:r>
      <w:r w:rsidRPr="003D21A9">
        <w:rPr>
          <w:rFonts w:ascii="Times New Roman" w:hAnsi="Times New Roman" w:cs="Times New Roman"/>
          <w:sz w:val="28"/>
          <w:szCs w:val="28"/>
        </w:rPr>
        <w:t>богатства</w:t>
      </w:r>
    </w:p>
    <w:p w:rsidR="00676B4C" w:rsidRPr="00676B4C" w:rsidRDefault="00676B4C" w:rsidP="00676B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sz w:val="28"/>
          <w:szCs w:val="28"/>
        </w:rPr>
        <w:t>Все активы, включаемые в состав национального богатства, в соответствии с рекомендациями Статистической комисс</w:t>
      </w:r>
      <w:proofErr w:type="gramStart"/>
      <w:r w:rsidRPr="00676B4C">
        <w:rPr>
          <w:rFonts w:ascii="Times New Roman" w:eastAsia="Times New Roman" w:hAnsi="Times New Roman" w:cs="Times New Roman"/>
          <w:sz w:val="28"/>
          <w:szCs w:val="28"/>
        </w:rPr>
        <w:t>ии ОО</w:t>
      </w:r>
      <w:proofErr w:type="gramEnd"/>
      <w:r w:rsidRPr="00676B4C">
        <w:rPr>
          <w:rFonts w:ascii="Times New Roman" w:eastAsia="Times New Roman" w:hAnsi="Times New Roman" w:cs="Times New Roman"/>
          <w:sz w:val="28"/>
          <w:szCs w:val="28"/>
        </w:rPr>
        <w:t>Н подразделяются на две основные группы: нефинансовые и финансовые (табл.1).</w:t>
      </w:r>
    </w:p>
    <w:p w:rsidR="00676B4C" w:rsidRPr="00676B4C" w:rsidRDefault="00676B4C" w:rsidP="00676B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sz w:val="28"/>
          <w:szCs w:val="28"/>
        </w:rPr>
        <w:t>Таблица 1 - Классификация активов, включаемых в состав национального богатства в соответствии с методологией СНС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24"/>
        <w:gridCol w:w="5156"/>
      </w:tblGrid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Нефинансовые активы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Финансовые активы</w:t>
            </w: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1. Производственные активы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1. Монетарное золото и специальные права заимствования</w:t>
            </w: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1.1. Материальные активы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2. Наличные деньги и депозиты</w:t>
            </w: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1.1.1. Основные фонды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3. Ценные бумаги (кроме акций)</w:t>
            </w: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1.1.2. Запасы материальных оборотных средств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4. Ссуды</w:t>
            </w: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1.1.3. Ценности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 xml:space="preserve">5. Акции и другие виды </w:t>
            </w:r>
            <w:proofErr w:type="gramStart"/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участия</w:t>
            </w:r>
            <w:proofErr w:type="gramEnd"/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 xml:space="preserve"> а капитале</w:t>
            </w: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1.2 Нематериальные активы (основные фонды)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6. Страховые технические резервы</w:t>
            </w: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1.2.1. Затраты на разведку полезных ископаемых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7. Другие счета дебиторов и кредиторов</w:t>
            </w: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1.2.2. Программное обеспечение ЭВМ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8. Прямые иностранные инвестиции</w:t>
            </w: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1.2.3. Оригинальные произведения развлекательного жанра, литературы и искусства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1.2.4. Прочие нематериальные активы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2. Непроизводственные активы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2.1.1. Земля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2.1.2 Недра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2.1.3.Невыращиваемые биологические ресурсы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lastRenderedPageBreak/>
              <w:t>2.1.4. Водные ресурсы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2.2. Нематериальные активы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2.2.1. Патенты, авторские права, лицензии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2.2.2. Договоры об аренде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2.2.3. «Гуд-вилл»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</w:p>
        </w:tc>
      </w:tr>
      <w:tr w:rsidR="00676B4C" w:rsidRPr="00676B4C" w:rsidTr="00676B4C">
        <w:tc>
          <w:tcPr>
            <w:tcW w:w="4024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  <w:r w:rsidRPr="00676B4C"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  <w:t>2.2.4. Прочие нематериальные активы</w:t>
            </w:r>
          </w:p>
        </w:tc>
        <w:tc>
          <w:tcPr>
            <w:tcW w:w="5156" w:type="dxa"/>
            <w:hideMark/>
          </w:tcPr>
          <w:p w:rsidR="00676B4C" w:rsidRPr="00676B4C" w:rsidRDefault="00676B4C" w:rsidP="00676B4C">
            <w:pPr>
              <w:spacing w:line="360" w:lineRule="auto"/>
              <w:rPr>
                <w:rFonts w:ascii="Trebuchet MS" w:eastAsia="Times New Roman" w:hAnsi="Trebuchet MS" w:cs="Times New Roman"/>
                <w:color w:val="333333"/>
                <w:sz w:val="24"/>
                <w:szCs w:val="24"/>
              </w:rPr>
            </w:pPr>
          </w:p>
        </w:tc>
      </w:tr>
    </w:tbl>
    <w:p w:rsidR="003D21A9" w:rsidRDefault="003D21A9" w:rsidP="00676B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76B4C" w:rsidRPr="00676B4C" w:rsidRDefault="00676B4C" w:rsidP="00676B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>Нефинансовые активы - это объекты, находящиеся во владении институциональных единиц и приносящие им реальные либо потенциальные экономические выгоды в течение определенного периода в результате их использования или хранения. В зависимости от способа создания такие активы подразделяются на две группы: произведенные и непроизведенные. Произведенные нефинансовые активы создаются в результате производственных процессов и включают три основных элемента: основные фонды (основной капитал), запасы материальных оборотных средств и ценности.</w:t>
      </w:r>
    </w:p>
    <w:p w:rsidR="00676B4C" w:rsidRPr="00676B4C" w:rsidRDefault="00676B4C" w:rsidP="00676B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>Основные фонды (основной капитал) представляют собой произведенные активы, неоднократно или постоянно используемые для производства товаров и оказания рыночных и нерыночных услуг и функционирующие в течение длительного времени (не менее одного года). При этом в составе данной группы не учитываются мелкий инструмент и инвентарь, некоторые виды военного снаряжения и т. п.</w:t>
      </w:r>
    </w:p>
    <w:p w:rsidR="00676B4C" w:rsidRPr="00676B4C" w:rsidRDefault="00676B4C" w:rsidP="00CE32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Материальный основной капитал состоит из зданий (включая жилища), сооружений, машин и оборудования, а также выращиваемых активов. Указанный элемент национального богатства не включает машины и оборудование, приобретенные домашними хозяйствами для конечного потребления (например, автомобили, холодильники, телевизоры и т. д.). Они учитываются в справочной статье «Потребительские товары длительного пользования». Однако если такие машины используются домашними </w:t>
      </w: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хозяйствами для осуществления процесса производства, то они должны быть отнесены к основным фондам.</w:t>
      </w:r>
    </w:p>
    <w:p w:rsidR="00676B4C" w:rsidRPr="00676B4C" w:rsidRDefault="00676B4C" w:rsidP="00CE32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>Выращиваемые активы - один из главных элементов материального основного капитала в сельском хозяйстве, который включает стоимость племенного, молочного, тяглового и другого скота, плодовых садов, виноградников и других многолетних насаждений, дающих неоднократные урожаи.</w:t>
      </w:r>
    </w:p>
    <w:p w:rsidR="00676B4C" w:rsidRPr="00676B4C" w:rsidRDefault="00676B4C" w:rsidP="00CE32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>Следует заметить, что основные фонды входят не только в состав произведенных материальных активов, но и образуют группу произведенных нематериальных активов, которая состоит из расходов на разведку полезных ископаемых и стоимости объектов, созданных трудом человека и представленных в виде информации, нанесенной на какие-либо носители. К объектам такого рода относятся программное обеспечение ЭВМ, причем как купленное, так и разработанное для собственного потребления; оригинальные произведения развлекательного жанра, литературы и искусства. В соответствии с рекомендациями Статистической комисс</w:t>
      </w:r>
      <w:proofErr w:type="gramStart"/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>ии ОО</w:t>
      </w:r>
      <w:proofErr w:type="gramEnd"/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>Н в состав данной группы активов следует включать также крупные расходы на покупку, разработку или расширение компьютерных баз данных, которые предполагается использовать более года.</w:t>
      </w:r>
    </w:p>
    <w:p w:rsidR="00676B4C" w:rsidRPr="00676B4C" w:rsidRDefault="00676B4C" w:rsidP="00CE32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Основные фонды как наиболее важный элемент национального богатства традиционно учитываются отечественной государственной статистикой, при этом их состав более близок к соответствующей экономической категории СНС, чем все другие элементы. Однако исчисляемый в России показатель стоимости основных фондов все же не тождествен категории основного капитала, используемой в приведенной выше классификации, так как вплоть до 1996 г. он не учитывал стоимость жилья и хозяйственных построек, принадлежащих гражданам как физическим лицам. Кроме того, к основным фондам в отечественной статистической практике относятся лишь полностью законченные объекты, в то время как в СНС в состав данного вида активов частично включается и </w:t>
      </w: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незавершенное производство, если оно перешло в собственность владельца. Речь идет об элементах основного капитала, являющихся результатом длительного цикла производства, если оплата производится поэтапно или в случае их производства непосредственно потребителем. В стоимость основного капитала при поэтапной оплате объекта включается лишь часть стоимости, оплаченная заказчиком. При переходе к исчислению национального богатства в соответствии с методологией СНС 1993 года в России был разработан и утвержден Общероссийский классификатор основных фондов, который значительно приближен к рекомендациям ООН и введен в статистическую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практику нашей страны с 1996 г.</w:t>
      </w:r>
    </w:p>
    <w:p w:rsidR="00676B4C" w:rsidRPr="00676B4C" w:rsidRDefault="00676B4C" w:rsidP="00CE32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>Вторым элементом, входящим в состав произведенных нефинансовых активов, являются запасы материальных оборотных средств, т. е. товары, созданные в текущем или более раннем периоде и предназначенные для продажи или использования в производстве в более поздний период (производственные запасы, незавершенное производство, готовая продукция, товары, приобретенные для перепродажи). К ним также относятся материальные резервы, т. е. запасы стратегических материалов, зерна и других товаров, имеющих особое значение для страны.</w:t>
      </w:r>
    </w:p>
    <w:p w:rsidR="00676B4C" w:rsidRPr="00676B4C" w:rsidRDefault="00676B4C" w:rsidP="00CE32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>В состав производственных запасов включаются сырье, материалы, топливо, инструменты, семена, корма и другие товары, которые их владельцы приобретают и хранят с целью использования в качестве элементов промежуточного потребления на своем предприятии, т. е. товары, не предназначенные для перепродажи. Характерной особенностью производственных запасов является то, что они, как правило, потребляются в течение одного производственного цикла и их стоимость полностью входит в стоимость произведенных из них либо с их участием товаров и услуг.</w:t>
      </w:r>
    </w:p>
    <w:p w:rsidR="00676B4C" w:rsidRPr="00676B4C" w:rsidRDefault="00676B4C" w:rsidP="00CE32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>Незавершенное производство - это товары и услуги, производство которых начато, но еще полностью не закончено и будет продолжено тем же производителем в последующем периоде.</w:t>
      </w:r>
    </w:p>
    <w:p w:rsidR="00676B4C" w:rsidRPr="00676B4C" w:rsidRDefault="00676B4C" w:rsidP="00CE32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Готовая продукция - это товары, полностью изготовленные и предназначенные для продажи или отправки другим хозяйственным единицам.</w:t>
      </w:r>
    </w:p>
    <w:p w:rsidR="00676B4C" w:rsidRPr="00676B4C" w:rsidRDefault="00676B4C" w:rsidP="00CE32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>Следует отметить, что товары, имеющие одну и туже натурально-вещественную форму, могут относиться к разным элементам национального богатства в зависимости от фактического их использования в тот момент времени, по состоянию на который определяется объем собственного капитала сектора экономики или страны в целом. Например, станок, использующийся в производственном процессе или подлежащий установке на предприятии, входит в состав основного капитала, а такой же станок, находящийся на складе готовой продукции предприятия-изготовителя, относится к категории запасов материальных оборотных средств.</w:t>
      </w:r>
    </w:p>
    <w:p w:rsidR="00676B4C" w:rsidRPr="00676B4C" w:rsidRDefault="00676B4C" w:rsidP="00CE32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>В состав произведенных материальных активов включаются ценности, т.е. дорогостоящие предметы длительного пользования, которые приобретаются и хранятся в качестве запасов стоимости и, как правило, не используются в процессе производства или для потребления. Приобретая данный элемент национального богатства, их владельцы рассчитывают на то, что реальная стоимость таких товаров повысится либо, по крайней мере, не изменится. К ценностям относятся: драгоценные металлы и камни, которые хранятся домашними хозяйствами и предприятиями, но не в качестве производственных запасов; антикварные и ювелирные изделия, имеющие значительную стоимость; уникальные произведения искусства, коллекции.</w:t>
      </w:r>
    </w:p>
    <w:p w:rsidR="00676B4C" w:rsidRPr="00676B4C" w:rsidRDefault="00676B4C" w:rsidP="00CE32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>Общероссийский классификатор ценностей находится в стадии разработки, поскольку при исчислении национального богатства по методологии БНХ (баланс народного хозяйства) указанный элемент самостоятельно не выделялся.</w:t>
      </w:r>
    </w:p>
    <w:p w:rsidR="00676B4C" w:rsidRPr="00676B4C" w:rsidRDefault="00676B4C" w:rsidP="00CE32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новом международном стандарте СНС стоимость потребительских товаров длительного пользования, которые по своему экономическому содержанию являются также произведенными нефинансовыми активами соответствующего сектора экономики, рекомендуется указывать справочною </w:t>
      </w: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во вспомогательной таблице к счетам по сектору «Домашние хозяйства», поскольку в версии СНС 1993 года стоимость материальных благ, включаемых в указанную группу, относится не к накоплению, а к потреблению.</w:t>
      </w:r>
      <w:proofErr w:type="gramEnd"/>
    </w:p>
    <w:p w:rsidR="00676B4C" w:rsidRPr="00676B4C" w:rsidRDefault="00676B4C" w:rsidP="00CE32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>Потребительские товары длительного пользования, т. е. накопленное населением домашнее имущество, традиционно учитывается в России в качестве одного из трех основных элементов национального богатства. Следует отметить, что учитывать данный элемент очень сложно, поскольку определить стоимость накопленного домашнего имущества населения по материалам государственной статистической отчетности, а также поданным бухгалтерского учета невозможно. Данный показатель рассчитывается с помощью метода «непрерывной инвентаризации». При этом на основе материалов бюджетных обследований и данных об объеме розничного товарооборота определяется сумма расходов населения на приобретение отдельных видов товаров длительного пользования: одежды, обуви, мебели, посуды, автомобилей и т. д. По каждой товарной группе устанавливаются средние сроки службы такого имущества. Стоимость потребительских товаров длительного пользования по состоянию на конец периода рассчитывается путем прибавления к стоимости имущества, накопленного на начало года, стоимости вновь приобретенных товаров длительного пользования и вычитания общей суммы их годового износа, который исчисляется по каждому виду имущества как частное отделения стоимости его приобретения на средний срок службы.</w:t>
      </w:r>
    </w:p>
    <w:p w:rsidR="00676B4C" w:rsidRPr="00676B4C" w:rsidRDefault="00676B4C" w:rsidP="00CE32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76B4C">
        <w:rPr>
          <w:rFonts w:ascii="Times New Roman" w:eastAsia="Times New Roman" w:hAnsi="Times New Roman" w:cs="Times New Roman"/>
          <w:color w:val="333333"/>
          <w:sz w:val="28"/>
          <w:szCs w:val="28"/>
        </w:rPr>
        <w:t>В соответствии с методологией СНС 1993 года основные фонды и домашнее имущество должны оцениваться по восстановительной стоимости за вычетом износа, а материальные оборотные средства - по полной восстановительной стоимости.</w:t>
      </w:r>
    </w:p>
    <w:p w:rsidR="00676B4C" w:rsidRPr="00676B4C" w:rsidRDefault="00676B4C" w:rsidP="00676B4C">
      <w:pPr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333333"/>
          <w:sz w:val="17"/>
          <w:szCs w:val="17"/>
        </w:rPr>
      </w:pPr>
    </w:p>
    <w:p w:rsidR="003D4AC2" w:rsidRDefault="003D4AC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964887" w:rsidRPr="008F170C" w:rsidRDefault="00964887" w:rsidP="0096488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lastRenderedPageBreak/>
        <w:t>Заключение</w:t>
      </w:r>
    </w:p>
    <w:p w:rsidR="00964887" w:rsidRPr="008F170C" w:rsidRDefault="00964887" w:rsidP="00BF38E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F170C">
        <w:rPr>
          <w:color w:val="000000"/>
          <w:sz w:val="28"/>
          <w:szCs w:val="28"/>
        </w:rPr>
        <w:t>Важнейшая часть национального богатства вещественное богатство, представленное всей совокупностью накопленных материальных ценностей. Однако значительная часть результатов человеческого труда не находит своего выражения в вещной форме. Это, прежде всего, степень искусности населения, накопленных производственного опыта и знаний, достигнутого уровня как общей, так и производственной культуры, а также духовного, образовательного и интеллектуального уровней развития нации, ее здоровье. Для подсчета национального богатства используются понятия активы и пассивы. Активы представляют собой объекты собственности, в отношении которых субъекты осуществляют свои права собственности и от владения, распоряжения и пользования которыми получают экономическую выгоду. Пассивы это задолженность или обязательства по погашению долгов.</w:t>
      </w:r>
    </w:p>
    <w:p w:rsidR="00964887" w:rsidRPr="008F170C" w:rsidRDefault="00964887" w:rsidP="00BF38E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F170C">
        <w:rPr>
          <w:color w:val="000000"/>
          <w:sz w:val="28"/>
          <w:szCs w:val="28"/>
        </w:rPr>
        <w:t>Т</w:t>
      </w:r>
      <w:r w:rsidR="002B6AED" w:rsidRPr="008F170C">
        <w:rPr>
          <w:color w:val="000000"/>
          <w:sz w:val="28"/>
          <w:szCs w:val="28"/>
        </w:rPr>
        <w:t>.О.</w:t>
      </w:r>
      <w:r w:rsidRPr="008F170C">
        <w:rPr>
          <w:color w:val="000000"/>
          <w:sz w:val="28"/>
          <w:szCs w:val="28"/>
        </w:rPr>
        <w:t xml:space="preserve">, значение национального богатства определяется тем, </w:t>
      </w:r>
      <w:proofErr w:type="gramStart"/>
      <w:r w:rsidRPr="008F170C">
        <w:rPr>
          <w:color w:val="000000"/>
          <w:sz w:val="28"/>
          <w:szCs w:val="28"/>
        </w:rPr>
        <w:t>что</w:t>
      </w:r>
      <w:proofErr w:type="gramEnd"/>
      <w:r w:rsidRPr="008F170C">
        <w:rPr>
          <w:color w:val="000000"/>
          <w:sz w:val="28"/>
          <w:szCs w:val="28"/>
        </w:rPr>
        <w:t xml:space="preserve"> во-первых, она содержит ключевые макроэкономические показатели и, во-вторых, является эффективным инструментом гармонизации и интеграции всей экономической статистики: определения, классификации и показатели, используемые в различных разделах экономической статистики, подлежат согласованию с соответствующими определениями, классификациями и показателями национального богатства.</w:t>
      </w:r>
    </w:p>
    <w:p w:rsidR="00964887" w:rsidRPr="008F170C" w:rsidRDefault="00964887">
      <w:pPr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8F170C" w:rsidRPr="008F170C" w:rsidRDefault="008F170C" w:rsidP="0096488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lastRenderedPageBreak/>
        <w:t>Задача</w:t>
      </w:r>
    </w:p>
    <w:p w:rsidR="008F170C" w:rsidRPr="008F170C" w:rsidRDefault="008F170C" w:rsidP="008F170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F170C">
        <w:rPr>
          <w:rFonts w:ascii="Times New Roman" w:hAnsi="Times New Roman" w:cs="Times New Roman"/>
          <w:sz w:val="28"/>
          <w:szCs w:val="28"/>
        </w:rPr>
        <w:t>Рассчитайте сумму дефицита бюджета области и сумму субвенции. Сумма регулирующих доходов бюджета – 6600 млн. руб. Сумма закрепленных доходов – 4000 млн. руб. Сумма расходной части бюджета – 12300 млн. руб. Сумма субвенции составляет 30% суммы дефицита.</w:t>
      </w:r>
    </w:p>
    <w:p w:rsidR="008F170C" w:rsidRPr="008F170C" w:rsidRDefault="008F170C" w:rsidP="00E15C3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8F170C" w:rsidRPr="008F170C" w:rsidRDefault="008F170C" w:rsidP="00E1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70C">
        <w:rPr>
          <w:rFonts w:ascii="Times New Roman" w:hAnsi="Times New Roman" w:cs="Times New Roman"/>
          <w:sz w:val="28"/>
          <w:szCs w:val="28"/>
        </w:rPr>
        <w:t xml:space="preserve">Сумма местного бюджета составляет: </w:t>
      </w:r>
    </w:p>
    <w:p w:rsidR="008F170C" w:rsidRPr="008F170C" w:rsidRDefault="008F170C" w:rsidP="00E1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70C">
        <w:rPr>
          <w:rFonts w:ascii="Times New Roman" w:hAnsi="Times New Roman" w:cs="Times New Roman"/>
          <w:sz w:val="28"/>
          <w:szCs w:val="28"/>
        </w:rPr>
        <w:t xml:space="preserve">(6600+4000)-12300= </w:t>
      </w:r>
      <w:r w:rsidR="00E15C32">
        <w:rPr>
          <w:rFonts w:ascii="Times New Roman" w:hAnsi="Times New Roman" w:cs="Times New Roman"/>
          <w:sz w:val="28"/>
          <w:szCs w:val="28"/>
        </w:rPr>
        <w:t xml:space="preserve"> -</w:t>
      </w:r>
      <w:r w:rsidRPr="008F170C">
        <w:rPr>
          <w:rFonts w:ascii="Times New Roman" w:hAnsi="Times New Roman" w:cs="Times New Roman"/>
          <w:sz w:val="28"/>
          <w:szCs w:val="28"/>
        </w:rPr>
        <w:t>1700 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70C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170C" w:rsidRPr="008F170C" w:rsidRDefault="008F170C" w:rsidP="00E15C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t>Следовательно, бюджет области является дефицитным.</w:t>
      </w:r>
    </w:p>
    <w:p w:rsidR="008F170C" w:rsidRPr="008F170C" w:rsidRDefault="008F170C" w:rsidP="00E15C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t>Сумма субвенции составляет:</w:t>
      </w:r>
    </w:p>
    <w:p w:rsidR="00CE32F9" w:rsidRPr="00CE32F9" w:rsidRDefault="008F170C" w:rsidP="00E15C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70C">
        <w:rPr>
          <w:rFonts w:ascii="Times New Roman" w:hAnsi="Times New Roman" w:cs="Times New Roman"/>
          <w:sz w:val="28"/>
          <w:szCs w:val="28"/>
        </w:rPr>
        <w:t>1700 * 0,3=  510 млн.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170C" w:rsidRPr="008F170C" w:rsidRDefault="00CE32F9" w:rsidP="00E15C3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Ответ: сумма дефицита бюджета </w:t>
      </w:r>
      <w:r w:rsidR="00E15C32">
        <w:rPr>
          <w:rFonts w:ascii="Times New Roman" w:eastAsia="Times New Roman" w:hAnsi="Times New Roman" w:cs="Times New Roman"/>
          <w:sz w:val="28"/>
          <w:szCs w:val="28"/>
        </w:rPr>
        <w:t>-1700 млн. руб., сумма субвенции 510 млн. руб.</w:t>
      </w:r>
      <w:r w:rsidR="008F170C" w:rsidRPr="008F170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964887" w:rsidRPr="008F170C" w:rsidRDefault="00964887" w:rsidP="0096488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F170C">
        <w:rPr>
          <w:rFonts w:ascii="Times New Roman" w:eastAsia="Times New Roman" w:hAnsi="Times New Roman" w:cs="Times New Roman"/>
          <w:sz w:val="28"/>
          <w:szCs w:val="28"/>
        </w:rPr>
        <w:lastRenderedPageBreak/>
        <w:t>С</w:t>
      </w:r>
      <w:r w:rsidR="008F170C" w:rsidRPr="008F170C">
        <w:rPr>
          <w:rFonts w:ascii="Times New Roman" w:eastAsia="Times New Roman" w:hAnsi="Times New Roman" w:cs="Times New Roman"/>
          <w:sz w:val="28"/>
          <w:szCs w:val="28"/>
        </w:rPr>
        <w:t>писок использованных источников</w:t>
      </w:r>
    </w:p>
    <w:p w:rsidR="00CE3DAD" w:rsidRPr="008F170C" w:rsidRDefault="00CE3DAD" w:rsidP="00CE3DAD">
      <w:pPr>
        <w:pStyle w:val="a5"/>
        <w:numPr>
          <w:ilvl w:val="0"/>
          <w:numId w:val="4"/>
        </w:numPr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8F170C">
        <w:rPr>
          <w:color w:val="000000"/>
          <w:sz w:val="28"/>
          <w:szCs w:val="28"/>
        </w:rPr>
        <w:t>Гусаров В.М. Теория статистики. - М., 2008.</w:t>
      </w:r>
    </w:p>
    <w:p w:rsidR="00CE3DAD" w:rsidRPr="008F170C" w:rsidRDefault="00CE3DAD" w:rsidP="00CE3DAD">
      <w:pPr>
        <w:pStyle w:val="a5"/>
        <w:numPr>
          <w:ilvl w:val="0"/>
          <w:numId w:val="4"/>
        </w:numPr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8F170C">
        <w:rPr>
          <w:color w:val="000000"/>
          <w:sz w:val="28"/>
          <w:szCs w:val="28"/>
        </w:rPr>
        <w:t xml:space="preserve"> Ларионова Е. Нематериальные активы как объект статистического исследования // Вопросы статистики. 2009.</w:t>
      </w:r>
    </w:p>
    <w:p w:rsidR="00CE3DAD" w:rsidRPr="008F170C" w:rsidRDefault="00CE3DAD" w:rsidP="00CE3DAD">
      <w:pPr>
        <w:pStyle w:val="a5"/>
        <w:numPr>
          <w:ilvl w:val="0"/>
          <w:numId w:val="4"/>
        </w:numPr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8F170C">
        <w:rPr>
          <w:color w:val="000000"/>
          <w:sz w:val="28"/>
          <w:szCs w:val="28"/>
        </w:rPr>
        <w:t>Нестеров Л. Лунина И. Проблемы отечественной статистики национального богатства//Вопросы статистики. 2009.</w:t>
      </w:r>
    </w:p>
    <w:p w:rsidR="00CE3DAD" w:rsidRPr="008F170C" w:rsidRDefault="00CE3DAD" w:rsidP="00CE3DAD">
      <w:pPr>
        <w:pStyle w:val="a5"/>
        <w:numPr>
          <w:ilvl w:val="0"/>
          <w:numId w:val="4"/>
        </w:numPr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8F170C">
        <w:rPr>
          <w:color w:val="000000"/>
          <w:sz w:val="28"/>
          <w:szCs w:val="28"/>
        </w:rPr>
        <w:t>Теория статистики. И.Г. Малого, - М., 2010.</w:t>
      </w:r>
    </w:p>
    <w:p w:rsidR="00CE3DAD" w:rsidRPr="008F170C" w:rsidRDefault="00CE3DAD" w:rsidP="00CE3DAD">
      <w:pPr>
        <w:pStyle w:val="a5"/>
        <w:numPr>
          <w:ilvl w:val="0"/>
          <w:numId w:val="4"/>
        </w:numPr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8F170C">
        <w:rPr>
          <w:color w:val="000000"/>
          <w:sz w:val="28"/>
          <w:szCs w:val="28"/>
        </w:rPr>
        <w:t xml:space="preserve"> Экономическая статистика. Ю.Н. Иванова, - М., 2002.</w:t>
      </w:r>
    </w:p>
    <w:p w:rsidR="00CE3DAD" w:rsidRPr="008F170C" w:rsidRDefault="00CE3DAD" w:rsidP="00CE3DAD">
      <w:pPr>
        <w:pStyle w:val="a5"/>
        <w:numPr>
          <w:ilvl w:val="0"/>
          <w:numId w:val="4"/>
        </w:numPr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8F170C">
        <w:rPr>
          <w:color w:val="000000"/>
          <w:sz w:val="28"/>
          <w:szCs w:val="28"/>
        </w:rPr>
        <w:t xml:space="preserve"> Зинченко А.П. Статистика. М.: Колос С, 2007.</w:t>
      </w:r>
    </w:p>
    <w:p w:rsidR="00CE3DAD" w:rsidRPr="008F170C" w:rsidRDefault="00CE3DAD" w:rsidP="00CE3DAD">
      <w:pPr>
        <w:pStyle w:val="a5"/>
        <w:numPr>
          <w:ilvl w:val="0"/>
          <w:numId w:val="4"/>
        </w:numPr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8F170C">
        <w:rPr>
          <w:color w:val="000000"/>
          <w:sz w:val="28"/>
          <w:szCs w:val="28"/>
        </w:rPr>
        <w:t xml:space="preserve"> Сухарев О. Национальное богатство и структурная политика// Экономист.- 2009.</w:t>
      </w:r>
    </w:p>
    <w:p w:rsidR="00D6097E" w:rsidRPr="008F170C" w:rsidRDefault="00983688" w:rsidP="00D6097E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9" w:history="1">
        <w:r w:rsidR="00D6097E" w:rsidRPr="008F170C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http://www.regulareconomic.ru/regecs-793-1.html</w:t>
        </w:r>
      </w:hyperlink>
    </w:p>
    <w:p w:rsidR="00CE7FCC" w:rsidRDefault="00983688" w:rsidP="00D6097E">
      <w:pPr>
        <w:pStyle w:val="a3"/>
        <w:numPr>
          <w:ilvl w:val="0"/>
          <w:numId w:val="4"/>
        </w:numPr>
        <w:spacing w:after="0" w:line="360" w:lineRule="auto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</w:rPr>
      </w:pPr>
      <w:hyperlink r:id="rId10" w:history="1">
        <w:r w:rsidR="00D6097E" w:rsidRPr="008F170C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http://xn--e1aogju.xn--p1ai/shemy/sociologija/v-n-salin-a-a-popova-i-v-vorobeva-chemy-i-opredelenija-po-kursu-socialno-yekonomicheskaja-statistika-2002-g/13.html</w:t>
        </w:r>
      </w:hyperlink>
    </w:p>
    <w:p w:rsidR="00D6097E" w:rsidRPr="00CE7FCC" w:rsidRDefault="00CE7FCC" w:rsidP="00CE7FC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br w:type="page"/>
      </w:r>
    </w:p>
    <w:p w:rsidR="00CE3DAD" w:rsidRDefault="00CE7FCC" w:rsidP="00CE7FCC">
      <w:pPr>
        <w:pStyle w:val="a3"/>
        <w:tabs>
          <w:tab w:val="left" w:pos="313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E7FCC" w:rsidRDefault="00CE7FCC" w:rsidP="00CE7FCC">
      <w:pPr>
        <w:pStyle w:val="a3"/>
        <w:tabs>
          <w:tab w:val="left" w:pos="313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E7FCC" w:rsidRDefault="00CE7FCC" w:rsidP="00CE3DAD">
      <w:pPr>
        <w:pStyle w:val="a3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3144248"/>
            <wp:effectExtent l="0" t="0" r="3175" b="0"/>
            <wp:docPr id="2" name="Рисунок 2" descr="C:\Users\катя\Downloads\Классификация элементов национального богатст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атя\Downloads\Классификация элементов национального богатства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44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FCC" w:rsidRDefault="00CE7FCC" w:rsidP="00CE7FCC"/>
    <w:p w:rsidR="00CE7FCC" w:rsidRPr="00CE7FCC" w:rsidRDefault="00CE7FCC" w:rsidP="00CE7FC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1 -</w:t>
      </w:r>
      <w:r w:rsidRPr="00CE7FCC">
        <w:rPr>
          <w:rFonts w:ascii="Times New Roman" w:hAnsi="Times New Roman" w:cs="Times New Roman"/>
          <w:sz w:val="28"/>
          <w:szCs w:val="28"/>
        </w:rPr>
        <w:t xml:space="preserve"> классификации элементов национального богатства.</w:t>
      </w:r>
    </w:p>
    <w:sectPr w:rsidR="00CE7FCC" w:rsidRPr="00CE7FCC" w:rsidSect="005C6624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688" w:rsidRDefault="00983688" w:rsidP="00B32EDC">
      <w:pPr>
        <w:spacing w:after="0" w:line="240" w:lineRule="auto"/>
      </w:pPr>
      <w:r>
        <w:separator/>
      </w:r>
    </w:p>
  </w:endnote>
  <w:endnote w:type="continuationSeparator" w:id="0">
    <w:p w:rsidR="00983688" w:rsidRDefault="00983688" w:rsidP="00B3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8091435"/>
      <w:docPartObj>
        <w:docPartGallery w:val="Page Numbers (Bottom of Page)"/>
        <w:docPartUnique/>
      </w:docPartObj>
    </w:sdtPr>
    <w:sdtEndPr/>
    <w:sdtContent>
      <w:p w:rsidR="00B32EDC" w:rsidRDefault="00B32ED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70B">
          <w:rPr>
            <w:noProof/>
          </w:rPr>
          <w:t>1</w:t>
        </w:r>
        <w:r>
          <w:fldChar w:fldCharType="end"/>
        </w:r>
      </w:p>
    </w:sdtContent>
  </w:sdt>
  <w:p w:rsidR="00B32EDC" w:rsidRDefault="00B32ED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688" w:rsidRDefault="00983688" w:rsidP="00B32EDC">
      <w:pPr>
        <w:spacing w:after="0" w:line="240" w:lineRule="auto"/>
      </w:pPr>
      <w:r>
        <w:separator/>
      </w:r>
    </w:p>
  </w:footnote>
  <w:footnote w:type="continuationSeparator" w:id="0">
    <w:p w:rsidR="00983688" w:rsidRDefault="00983688" w:rsidP="00B32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75BA5"/>
    <w:multiLevelType w:val="hybridMultilevel"/>
    <w:tmpl w:val="AC5CF6FE"/>
    <w:lvl w:ilvl="0" w:tplc="EB223D9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F52172"/>
    <w:multiLevelType w:val="hybridMultilevel"/>
    <w:tmpl w:val="DE1EE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6270F"/>
    <w:multiLevelType w:val="hybridMultilevel"/>
    <w:tmpl w:val="3E721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6B0D43"/>
    <w:multiLevelType w:val="hybridMultilevel"/>
    <w:tmpl w:val="86620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1B"/>
    <w:rsid w:val="00133D2E"/>
    <w:rsid w:val="002249BE"/>
    <w:rsid w:val="002768C8"/>
    <w:rsid w:val="002B6AED"/>
    <w:rsid w:val="00346C69"/>
    <w:rsid w:val="00373606"/>
    <w:rsid w:val="003D21A9"/>
    <w:rsid w:val="003D4AC2"/>
    <w:rsid w:val="004430EA"/>
    <w:rsid w:val="005841BC"/>
    <w:rsid w:val="00676B4C"/>
    <w:rsid w:val="008F170C"/>
    <w:rsid w:val="00964887"/>
    <w:rsid w:val="00983688"/>
    <w:rsid w:val="009D570B"/>
    <w:rsid w:val="00B32EDC"/>
    <w:rsid w:val="00BF38EF"/>
    <w:rsid w:val="00CE32F9"/>
    <w:rsid w:val="00CE3DAD"/>
    <w:rsid w:val="00CE7FCC"/>
    <w:rsid w:val="00D6097E"/>
    <w:rsid w:val="00E15C32"/>
    <w:rsid w:val="00E7425D"/>
    <w:rsid w:val="00E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D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0E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64887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964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Light Shading"/>
    <w:basedOn w:val="a1"/>
    <w:uiPriority w:val="60"/>
    <w:rsid w:val="00676B4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7">
    <w:name w:val="Table Grid"/>
    <w:basedOn w:val="a1"/>
    <w:uiPriority w:val="59"/>
    <w:rsid w:val="00676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32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2ED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32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32EDC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E7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E7FC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D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0E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64887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964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Light Shading"/>
    <w:basedOn w:val="a1"/>
    <w:uiPriority w:val="60"/>
    <w:rsid w:val="00676B4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7">
    <w:name w:val="Table Grid"/>
    <w:basedOn w:val="a1"/>
    <w:uiPriority w:val="59"/>
    <w:rsid w:val="00676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32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2ED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32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32EDC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E7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E7F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n--e1aogju.xn--p1ai/shemy/sociologija/v-n-salin-a-a-popova-i-v-vorobeva-chemy-i-opredelenija-po-kursu-socialno-yekonomicheskaja-statistika-2002-g/13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egulareconomic.ru/regecs-793-1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76606-1E3F-41F3-99E8-F70EF6AE6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2182</Words>
  <Characters>12443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2</cp:revision>
  <dcterms:created xsi:type="dcterms:W3CDTF">2016-05-20T08:03:00Z</dcterms:created>
  <dcterms:modified xsi:type="dcterms:W3CDTF">2016-05-20T08:03:00Z</dcterms:modified>
</cp:coreProperties>
</file>