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2A5" w:rsidRPr="00431EDF" w:rsidRDefault="001C405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Тема:  Статистический  анализ  эффективности  экономической конъюнктуры</w:t>
      </w:r>
    </w:p>
    <w:p w:rsidR="001C4051" w:rsidRPr="00431EDF" w:rsidRDefault="001C405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Для анализа эффективности функционирования предприятий одной из</w:t>
      </w:r>
      <w:r w:rsid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отраслей экономики произведена</w:t>
      </w:r>
      <w:r w:rsid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10%-ая механическая выборка, в результате</w:t>
      </w:r>
      <w:r w:rsid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которой получены следующие данные за год, млн. руб.:</w:t>
      </w:r>
    </w:p>
    <w:p w:rsidR="007418E5" w:rsidRPr="00431EDF" w:rsidRDefault="007418E5" w:rsidP="00431ED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1</w:t>
      </w:r>
    </w:p>
    <w:p w:rsidR="007418E5" w:rsidRPr="00431EDF" w:rsidRDefault="007418E5" w:rsidP="00431EDF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7"/>
        <w:tblW w:w="5000" w:type="pct"/>
        <w:tblLayout w:type="fixed"/>
        <w:tblLook w:val="0000"/>
      </w:tblPr>
      <w:tblGrid>
        <w:gridCol w:w="1595"/>
        <w:gridCol w:w="1595"/>
        <w:gridCol w:w="1596"/>
        <w:gridCol w:w="1594"/>
        <w:gridCol w:w="1594"/>
        <w:gridCol w:w="1596"/>
      </w:tblGrid>
      <w:tr w:rsidR="007418E5" w:rsidRPr="00431EDF" w:rsidTr="007418E5">
        <w:trPr>
          <w:trHeight w:val="506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№ предпр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ятия</w:t>
            </w:r>
          </w:p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</w:t>
            </w:r>
          </w:p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продажи 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дукции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Чистая </w:t>
            </w:r>
          </w:p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№ предпр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ятия</w:t>
            </w:r>
          </w:p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Выручка от продажи 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дукции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Чистая 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быль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33,1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28,2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39,5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46,1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53,4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</w:tr>
      <w:tr w:rsidR="007418E5" w:rsidRPr="00431EDF" w:rsidTr="007418E5">
        <w:trPr>
          <w:trHeight w:val="255"/>
        </w:trPr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3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  <w:tc>
          <w:tcPr>
            <w:tcW w:w="834" w:type="pct"/>
            <w:noWrap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3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83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1C4051" w:rsidRPr="00431EDF" w:rsidRDefault="007418E5" w:rsidP="00431EDF">
      <w:pPr>
        <w:tabs>
          <w:tab w:val="right" w:pos="9354"/>
        </w:tabs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</w:p>
    <w:p w:rsidR="0064551A" w:rsidRPr="00431EDF" w:rsidRDefault="0064551A" w:rsidP="00431ED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31ED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647509" w:rsidRPr="00431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64551A" w:rsidRPr="00431EDF" w:rsidRDefault="0064551A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Признак</w:t>
      </w:r>
      <w:r w:rsidR="00E76D00"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– выручка от продажи продукции.</w:t>
      </w:r>
    </w:p>
    <w:p w:rsidR="0064551A" w:rsidRPr="00431EDF" w:rsidRDefault="0064551A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31EDF">
        <w:rPr>
          <w:rFonts w:ascii="Times New Roman" w:hAnsi="Times New Roman" w:cs="Times New Roman"/>
          <w:sz w:val="28"/>
          <w:szCs w:val="28"/>
          <w:lang w:val="en-US"/>
        </w:rPr>
        <w:t>Число групп</w:t>
      </w:r>
      <w:r w:rsidR="00E76D00"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– пять.</w:t>
      </w:r>
    </w:p>
    <w:p w:rsidR="00E76D00" w:rsidRPr="00431EDF" w:rsidRDefault="00E76D00" w:rsidP="00431EDF">
      <w:pPr>
        <w:tabs>
          <w:tab w:val="left" w:pos="851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E76D00" w:rsidRPr="00431EDF" w:rsidRDefault="00E76D00" w:rsidP="00431EDF">
      <w:pPr>
        <w:numPr>
          <w:ilvl w:val="0"/>
          <w:numId w:val="1"/>
        </w:numPr>
        <w:tabs>
          <w:tab w:val="clear" w:pos="1455"/>
          <w:tab w:val="left" w:pos="851"/>
          <w:tab w:val="num" w:pos="108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Постройте статистический ряд распределения организаций по пр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знаку  выручка от продажи продукции, образовав пять групп с равными интерв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 xml:space="preserve">лами. </w:t>
      </w:r>
    </w:p>
    <w:p w:rsidR="00E76D00" w:rsidRPr="00431EDF" w:rsidRDefault="00E76D00" w:rsidP="00431EDF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>Графическим методом и путем расчетов определите значения моды и</w:t>
      </w:r>
      <w:r w:rsid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медианы полученного ряда распределения;</w:t>
      </w:r>
    </w:p>
    <w:p w:rsidR="00E76D00" w:rsidRPr="00431EDF" w:rsidRDefault="00E76D00" w:rsidP="00431EDF">
      <w:pPr>
        <w:numPr>
          <w:ilvl w:val="0"/>
          <w:numId w:val="1"/>
        </w:numPr>
        <w:tabs>
          <w:tab w:val="clear" w:pos="1455"/>
          <w:tab w:val="left" w:pos="851"/>
          <w:tab w:val="num" w:pos="108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Рассчитайте характеристики интервального  ряда распределения: среднюю арифметическую, среднее квадратическое отклонение, коэффициент в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риации.</w:t>
      </w:r>
    </w:p>
    <w:p w:rsidR="00E76D00" w:rsidRPr="00431EDF" w:rsidRDefault="00E76D00" w:rsidP="00431EDF">
      <w:pPr>
        <w:numPr>
          <w:ilvl w:val="0"/>
          <w:numId w:val="1"/>
        </w:numPr>
        <w:tabs>
          <w:tab w:val="clear" w:pos="1455"/>
          <w:tab w:val="left" w:pos="851"/>
          <w:tab w:val="num" w:pos="108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Вычислите среднюю арифметическую по исходным данным, сра</w:t>
      </w:r>
      <w:r w:rsidRPr="00431EDF">
        <w:rPr>
          <w:rFonts w:ascii="Times New Roman" w:hAnsi="Times New Roman" w:cs="Times New Roman"/>
          <w:sz w:val="28"/>
          <w:szCs w:val="28"/>
        </w:rPr>
        <w:t>в</w:t>
      </w:r>
      <w:r w:rsidRPr="00431EDF">
        <w:rPr>
          <w:rFonts w:ascii="Times New Roman" w:hAnsi="Times New Roman" w:cs="Times New Roman"/>
          <w:sz w:val="28"/>
          <w:szCs w:val="28"/>
        </w:rPr>
        <w:t>ните ее с аналогичным показателем, рассчитанным в п.3 для интервального ряда распределения. Объясните причину их ра</w:t>
      </w:r>
      <w:r w:rsidRPr="00431EDF">
        <w:rPr>
          <w:rFonts w:ascii="Times New Roman" w:hAnsi="Times New Roman" w:cs="Times New Roman"/>
          <w:sz w:val="28"/>
          <w:szCs w:val="28"/>
        </w:rPr>
        <w:t>с</w:t>
      </w:r>
      <w:r w:rsidRPr="00431EDF">
        <w:rPr>
          <w:rFonts w:ascii="Times New Roman" w:hAnsi="Times New Roman" w:cs="Times New Roman"/>
          <w:sz w:val="28"/>
          <w:szCs w:val="28"/>
        </w:rPr>
        <w:t>хождения.</w:t>
      </w:r>
    </w:p>
    <w:p w:rsidR="00E76D00" w:rsidRPr="00431EDF" w:rsidRDefault="00E76D00" w:rsidP="00431EDF">
      <w:pPr>
        <w:tabs>
          <w:tab w:val="left" w:pos="851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Сделайте выводы по результатам выполнения задания. </w:t>
      </w:r>
    </w:p>
    <w:p w:rsidR="00E76D00" w:rsidRPr="00431EDF" w:rsidRDefault="00E76D00" w:rsidP="00431EDF">
      <w:pPr>
        <w:tabs>
          <w:tab w:val="left" w:pos="851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Решение:</w:t>
      </w:r>
    </w:p>
    <w:p w:rsidR="00E76D00" w:rsidRPr="00431EDF" w:rsidRDefault="00E76D00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Строим ряд распределения предприятий по выручке от продажи проду</w:t>
      </w:r>
      <w:r w:rsidRPr="00431EDF">
        <w:rPr>
          <w:rFonts w:ascii="Times New Roman" w:hAnsi="Times New Roman" w:cs="Times New Roman"/>
          <w:sz w:val="28"/>
          <w:szCs w:val="28"/>
        </w:rPr>
        <w:t>к</w:t>
      </w:r>
      <w:r w:rsidRPr="00431EDF">
        <w:rPr>
          <w:rFonts w:ascii="Times New Roman" w:hAnsi="Times New Roman" w:cs="Times New Roman"/>
          <w:sz w:val="28"/>
          <w:szCs w:val="28"/>
        </w:rPr>
        <w:t>ции, образовав пять групп с равными интервалами. Величину интервала определим по форм</w:t>
      </w:r>
      <w:r w:rsidRPr="00431EDF">
        <w:rPr>
          <w:rFonts w:ascii="Times New Roman" w:hAnsi="Times New Roman" w:cs="Times New Roman"/>
          <w:sz w:val="28"/>
          <w:szCs w:val="28"/>
        </w:rPr>
        <w:t>у</w:t>
      </w:r>
      <w:r w:rsidRPr="00431EDF">
        <w:rPr>
          <w:rFonts w:ascii="Times New Roman" w:hAnsi="Times New Roman" w:cs="Times New Roman"/>
          <w:sz w:val="28"/>
          <w:szCs w:val="28"/>
        </w:rPr>
        <w:t>ле:</w:t>
      </w:r>
    </w:p>
    <w:p w:rsidR="00E76D00" w:rsidRPr="00431EDF" w:rsidRDefault="00E76D00" w:rsidP="00431EDF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4"/>
          <w:sz w:val="28"/>
          <w:szCs w:val="28"/>
        </w:rPr>
        <w:object w:dxaOrig="15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2.25pt" o:ole="">
            <v:imagedata r:id="rId8" o:title=""/>
          </v:shape>
          <o:OLEObject Type="Embed" ProgID="Equation.3" ShapeID="_x0000_i1025" DrawAspect="Content" ObjectID="_1494146098" r:id="rId9"/>
        </w:object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</w:r>
      <w:r w:rsidRPr="00431EDF">
        <w:rPr>
          <w:rFonts w:ascii="Times New Roman" w:hAnsi="Times New Roman" w:cs="Times New Roman"/>
          <w:sz w:val="28"/>
          <w:szCs w:val="28"/>
        </w:rPr>
        <w:tab/>
        <w:t>(1)</w:t>
      </w:r>
    </w:p>
    <w:p w:rsidR="007418E5" w:rsidRPr="00431EDF" w:rsidRDefault="007418E5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где </w:t>
      </w:r>
      <w:r w:rsidRPr="00431EDF">
        <w:rPr>
          <w:i/>
          <w:spacing w:val="0"/>
          <w:szCs w:val="28"/>
          <w:lang w:val="en-US"/>
        </w:rPr>
        <w:t>x</w:t>
      </w:r>
      <w:r w:rsidRPr="00431EDF">
        <w:rPr>
          <w:i/>
          <w:spacing w:val="0"/>
          <w:szCs w:val="28"/>
          <w:vertAlign w:val="subscript"/>
          <w:lang w:val="en-US"/>
        </w:rPr>
        <w:t>max</w:t>
      </w:r>
      <w:r w:rsidRPr="00431EDF">
        <w:rPr>
          <w:spacing w:val="0"/>
          <w:szCs w:val="28"/>
        </w:rPr>
        <w:t xml:space="preserve"> и </w:t>
      </w:r>
      <w:r w:rsidRPr="00431EDF">
        <w:rPr>
          <w:i/>
          <w:spacing w:val="0"/>
          <w:szCs w:val="28"/>
          <w:lang w:val="en-US"/>
        </w:rPr>
        <w:t>x</w:t>
      </w:r>
      <w:r w:rsidRPr="00431EDF">
        <w:rPr>
          <w:i/>
          <w:spacing w:val="0"/>
          <w:szCs w:val="28"/>
          <w:vertAlign w:val="subscript"/>
          <w:lang w:val="en-US"/>
        </w:rPr>
        <w:t>min</w:t>
      </w:r>
      <w:r w:rsidRPr="00431EDF">
        <w:rPr>
          <w:i/>
          <w:spacing w:val="0"/>
          <w:szCs w:val="28"/>
        </w:rPr>
        <w:t xml:space="preserve"> </w:t>
      </w:r>
      <w:r w:rsidRPr="00431EDF">
        <w:rPr>
          <w:spacing w:val="0"/>
          <w:szCs w:val="28"/>
        </w:rPr>
        <w:t>– наибольшее и наименьшее значения признака в исследу</w:t>
      </w:r>
      <w:r w:rsidRPr="00431EDF">
        <w:rPr>
          <w:spacing w:val="0"/>
          <w:szCs w:val="28"/>
        </w:rPr>
        <w:t>е</w:t>
      </w:r>
      <w:r w:rsidRPr="00431EDF">
        <w:rPr>
          <w:spacing w:val="0"/>
          <w:szCs w:val="28"/>
        </w:rPr>
        <w:t>мой совокупности;</w:t>
      </w:r>
    </w:p>
    <w:p w:rsidR="007418E5" w:rsidRPr="00431EDF" w:rsidRDefault="007418E5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число групп интервального ряда.</w:t>
      </w:r>
    </w:p>
    <w:p w:rsidR="007418E5" w:rsidRPr="00431EDF" w:rsidRDefault="007418E5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4"/>
          <w:szCs w:val="28"/>
        </w:rPr>
        <w:object w:dxaOrig="1620" w:dyaOrig="620">
          <v:shape id="_x0000_i1026" type="#_x0000_t75" style="width:79.5pt;height:30.75pt" o:ole="">
            <v:imagedata r:id="rId10" o:title=""/>
          </v:shape>
          <o:OLEObject Type="Embed" ProgID="Equation.3" ShapeID="_x0000_i1026" DrawAspect="Content" ObjectID="_1494146099" r:id="rId11"/>
        </w:object>
      </w:r>
      <w:r w:rsidRPr="00431EDF">
        <w:rPr>
          <w:spacing w:val="0"/>
          <w:szCs w:val="28"/>
        </w:rPr>
        <w:t xml:space="preserve"> млн. руб.</w:t>
      </w:r>
    </w:p>
    <w:p w:rsidR="007418E5" w:rsidRPr="00431EDF" w:rsidRDefault="007418E5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bCs/>
          <w:spacing w:val="0"/>
          <w:szCs w:val="28"/>
        </w:rPr>
        <w:t>Границы интервалов ряда распределения имеют следующий вид</w:t>
      </w:r>
      <w:r w:rsidRPr="00431EDF">
        <w:rPr>
          <w:spacing w:val="0"/>
          <w:szCs w:val="28"/>
        </w:rPr>
        <w:t>:</w:t>
      </w:r>
    </w:p>
    <w:p w:rsidR="007418E5" w:rsidRPr="00431EDF" w:rsidRDefault="007418E5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t>Таблица 2</w:t>
      </w:r>
    </w:p>
    <w:tbl>
      <w:tblPr>
        <w:tblStyle w:val="a7"/>
        <w:tblW w:w="4992" w:type="pct"/>
        <w:tblLook w:val="01E0"/>
      </w:tblPr>
      <w:tblGrid>
        <w:gridCol w:w="4777"/>
        <w:gridCol w:w="4778"/>
      </w:tblGrid>
      <w:tr w:rsidR="007418E5" w:rsidRPr="00431EDF" w:rsidTr="007418E5">
        <w:trPr>
          <w:trHeight w:val="275"/>
        </w:trPr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Нижняя граница, млн. руб.</w:t>
            </w:r>
          </w:p>
        </w:tc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Верхняя граница, млн. руб.</w:t>
            </w:r>
          </w:p>
        </w:tc>
      </w:tr>
      <w:tr w:rsidR="007418E5" w:rsidRPr="00431EDF" w:rsidTr="007418E5">
        <w:trPr>
          <w:trHeight w:val="210"/>
        </w:trPr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418E5" w:rsidRPr="00431EDF" w:rsidTr="007418E5">
        <w:trPr>
          <w:trHeight w:val="283"/>
        </w:trPr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7418E5" w:rsidRPr="00431EDF" w:rsidTr="007418E5">
        <w:trPr>
          <w:trHeight w:val="275"/>
        </w:trPr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7418E5" w:rsidRPr="00431EDF" w:rsidTr="007418E5">
        <w:trPr>
          <w:trHeight w:val="372"/>
        </w:trPr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7418E5" w:rsidRPr="00431EDF" w:rsidTr="007418E5">
        <w:trPr>
          <w:trHeight w:val="70"/>
        </w:trPr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500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</w:tbl>
    <w:p w:rsidR="007418E5" w:rsidRPr="00431EDF" w:rsidRDefault="007418E5" w:rsidP="00431EDF">
      <w:pPr>
        <w:tabs>
          <w:tab w:val="left" w:pos="851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418E5" w:rsidRPr="00431EDF" w:rsidRDefault="007418E5" w:rsidP="00431EDF">
      <w:pPr>
        <w:pStyle w:val="a5"/>
        <w:ind w:firstLine="851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Для построения интервального ряда подсчитаем число предприятий, входящих в каждую группу (частоты групп). Процесс группировки пре</w:t>
      </w:r>
      <w:r w:rsidRPr="00431EDF">
        <w:rPr>
          <w:spacing w:val="0"/>
          <w:szCs w:val="28"/>
        </w:rPr>
        <w:t>д</w:t>
      </w:r>
      <w:r w:rsidRPr="00431EDF">
        <w:rPr>
          <w:spacing w:val="0"/>
          <w:szCs w:val="28"/>
        </w:rPr>
        <w:t>ставлен в разработочной таблице 3.</w:t>
      </w: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7418E5" w:rsidRPr="00431EDF" w:rsidRDefault="007418E5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t>Таблица 3</w:t>
      </w:r>
    </w:p>
    <w:p w:rsidR="007418E5" w:rsidRPr="00431EDF" w:rsidRDefault="007418E5" w:rsidP="00431EDF">
      <w:pPr>
        <w:pStyle w:val="a5"/>
        <w:spacing w:line="240" w:lineRule="auto"/>
        <w:jc w:val="center"/>
        <w:rPr>
          <w:spacing w:val="0"/>
          <w:szCs w:val="28"/>
        </w:rPr>
      </w:pPr>
      <w:r w:rsidRPr="00431EDF">
        <w:rPr>
          <w:spacing w:val="0"/>
          <w:szCs w:val="28"/>
        </w:rPr>
        <w:t>Разработочная таблица для построения интервального ряда распределения и аналитич</w:t>
      </w:r>
      <w:r w:rsidRPr="00431EDF">
        <w:rPr>
          <w:spacing w:val="0"/>
          <w:szCs w:val="28"/>
        </w:rPr>
        <w:t>е</w:t>
      </w:r>
      <w:r w:rsidRPr="00431EDF">
        <w:rPr>
          <w:spacing w:val="0"/>
          <w:szCs w:val="28"/>
        </w:rPr>
        <w:t>ской группировки</w:t>
      </w:r>
    </w:p>
    <w:tbl>
      <w:tblPr>
        <w:tblStyle w:val="a7"/>
        <w:tblW w:w="5000" w:type="pct"/>
        <w:tblLook w:val="01E0"/>
      </w:tblPr>
      <w:tblGrid>
        <w:gridCol w:w="3074"/>
        <w:gridCol w:w="1755"/>
        <w:gridCol w:w="2370"/>
        <w:gridCol w:w="2371"/>
      </w:tblGrid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Группы предприятий по выручке от продажи проду</w:t>
            </w:r>
            <w:r w:rsidRPr="00431EDF">
              <w:rPr>
                <w:spacing w:val="0"/>
                <w:szCs w:val="28"/>
              </w:rPr>
              <w:t>к</w:t>
            </w:r>
            <w:r w:rsidRPr="00431EDF">
              <w:rPr>
                <w:spacing w:val="0"/>
                <w:szCs w:val="28"/>
              </w:rPr>
              <w:t>ции, млн. руб.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№ предпр</w:t>
            </w:r>
            <w:r w:rsidRPr="00431EDF">
              <w:rPr>
                <w:spacing w:val="0"/>
                <w:szCs w:val="28"/>
              </w:rPr>
              <w:t>и</w:t>
            </w:r>
            <w:r w:rsidRPr="00431EDF">
              <w:rPr>
                <w:spacing w:val="0"/>
                <w:szCs w:val="28"/>
              </w:rPr>
              <w:t>ятия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Выручка от прод</w:t>
            </w:r>
            <w:r w:rsidRPr="00431EDF">
              <w:rPr>
                <w:spacing w:val="0"/>
                <w:szCs w:val="28"/>
              </w:rPr>
              <w:t>а</w:t>
            </w:r>
            <w:r w:rsidRPr="00431EDF">
              <w:rPr>
                <w:spacing w:val="0"/>
                <w:szCs w:val="28"/>
              </w:rPr>
              <w:t>жи продукции, млн. руб.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Чистая прибыль, млн. руб.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1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2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3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17 - 29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28,2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151,6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16,8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29 - 41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33,1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39,5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369,4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49,0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41 - 53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46,1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322,7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58,1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53 - 65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53,4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276,7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61,0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65 - 77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142,7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40,0</w:t>
            </w:r>
          </w:p>
        </w:tc>
      </w:tr>
      <w:tr w:rsidR="007418E5" w:rsidRPr="00431EDF" w:rsidTr="007418E5">
        <w:tc>
          <w:tcPr>
            <w:tcW w:w="1606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917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238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1263,1</w:t>
            </w:r>
          </w:p>
        </w:tc>
        <w:tc>
          <w:tcPr>
            <w:tcW w:w="123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224,9</w:t>
            </w:r>
          </w:p>
        </w:tc>
      </w:tr>
    </w:tbl>
    <w:p w:rsidR="007418E5" w:rsidRPr="00431EDF" w:rsidRDefault="007418E5" w:rsidP="00431EDF">
      <w:pPr>
        <w:pStyle w:val="a5"/>
        <w:spacing w:line="240" w:lineRule="auto"/>
        <w:ind w:firstLine="0"/>
        <w:rPr>
          <w:spacing w:val="0"/>
          <w:szCs w:val="28"/>
        </w:rPr>
      </w:pPr>
    </w:p>
    <w:p w:rsidR="007418E5" w:rsidRPr="00431EDF" w:rsidRDefault="007418E5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t>Таблица 4</w:t>
      </w:r>
    </w:p>
    <w:p w:rsidR="007418E5" w:rsidRPr="00431EDF" w:rsidRDefault="007418E5" w:rsidP="00431EDF">
      <w:pPr>
        <w:pStyle w:val="a5"/>
        <w:spacing w:line="240" w:lineRule="auto"/>
        <w:jc w:val="center"/>
        <w:rPr>
          <w:spacing w:val="0"/>
          <w:szCs w:val="28"/>
        </w:rPr>
      </w:pPr>
      <w:r w:rsidRPr="00431EDF">
        <w:rPr>
          <w:spacing w:val="0"/>
          <w:szCs w:val="28"/>
        </w:rPr>
        <w:t>Распределение предприятий по выручке от продажи пр</w:t>
      </w:r>
      <w:r w:rsidRPr="00431EDF">
        <w:rPr>
          <w:spacing w:val="0"/>
          <w:szCs w:val="28"/>
        </w:rPr>
        <w:t>о</w:t>
      </w:r>
      <w:r w:rsidRPr="00431EDF">
        <w:rPr>
          <w:spacing w:val="0"/>
          <w:szCs w:val="28"/>
        </w:rPr>
        <w:t>дукции</w:t>
      </w:r>
    </w:p>
    <w:tbl>
      <w:tblPr>
        <w:tblStyle w:val="a7"/>
        <w:tblW w:w="5000" w:type="pct"/>
        <w:tblLook w:val="01E0"/>
      </w:tblPr>
      <w:tblGrid>
        <w:gridCol w:w="678"/>
        <w:gridCol w:w="6400"/>
        <w:gridCol w:w="2492"/>
      </w:tblGrid>
      <w:tr w:rsidR="007418E5" w:rsidRPr="00431EDF" w:rsidTr="007418E5">
        <w:trPr>
          <w:trHeight w:val="607"/>
        </w:trPr>
        <w:tc>
          <w:tcPr>
            <w:tcW w:w="35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выручке от продажи продукции, млн. руб.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Число предпр</w:t>
            </w:r>
            <w:r w:rsidRPr="00431EDF">
              <w:rPr>
                <w:spacing w:val="0"/>
                <w:szCs w:val="28"/>
              </w:rPr>
              <w:t>и</w:t>
            </w:r>
            <w:r w:rsidRPr="00431EDF">
              <w:rPr>
                <w:spacing w:val="0"/>
                <w:szCs w:val="28"/>
              </w:rPr>
              <w:t xml:space="preserve">ятий, единиц, </w:t>
            </w:r>
            <w:r w:rsidRPr="00431EDF">
              <w:rPr>
                <w:i/>
                <w:szCs w:val="28"/>
              </w:rPr>
              <w:t>f</w:t>
            </w:r>
          </w:p>
        </w:tc>
      </w:tr>
      <w:tr w:rsidR="007418E5" w:rsidRPr="00431EDF" w:rsidTr="007418E5">
        <w:tc>
          <w:tcPr>
            <w:tcW w:w="35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17 - 29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18E5" w:rsidRPr="00431EDF" w:rsidTr="007418E5">
        <w:tc>
          <w:tcPr>
            <w:tcW w:w="35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29 - 41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18E5" w:rsidRPr="00431EDF" w:rsidTr="007418E5">
        <w:tc>
          <w:tcPr>
            <w:tcW w:w="35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41 - 53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418E5" w:rsidRPr="00431EDF" w:rsidTr="007418E5">
        <w:tc>
          <w:tcPr>
            <w:tcW w:w="35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53 - 65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18E5" w:rsidRPr="00431EDF" w:rsidTr="007418E5">
        <w:tc>
          <w:tcPr>
            <w:tcW w:w="35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65 - 77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18E5" w:rsidRPr="00431EDF" w:rsidTr="007418E5">
        <w:tc>
          <w:tcPr>
            <w:tcW w:w="354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3344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0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</w:tbl>
    <w:p w:rsidR="007418E5" w:rsidRPr="00431EDF" w:rsidRDefault="007418E5" w:rsidP="00431EDF">
      <w:pPr>
        <w:pStyle w:val="a5"/>
        <w:jc w:val="right"/>
        <w:rPr>
          <w:spacing w:val="0"/>
          <w:szCs w:val="28"/>
        </w:rPr>
      </w:pPr>
    </w:p>
    <w:p w:rsidR="007418E5" w:rsidRPr="00431EDF" w:rsidRDefault="007418E5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t>Таблица 5</w:t>
      </w:r>
    </w:p>
    <w:p w:rsidR="007418E5" w:rsidRPr="00431EDF" w:rsidRDefault="007418E5" w:rsidP="00431EDF">
      <w:pPr>
        <w:pStyle w:val="a5"/>
        <w:spacing w:line="240" w:lineRule="auto"/>
        <w:jc w:val="center"/>
        <w:rPr>
          <w:spacing w:val="0"/>
          <w:szCs w:val="28"/>
        </w:rPr>
      </w:pPr>
      <w:r w:rsidRPr="00431EDF">
        <w:rPr>
          <w:spacing w:val="0"/>
          <w:szCs w:val="28"/>
        </w:rPr>
        <w:t>Структура предприятий по выручке от продажи пр</w:t>
      </w:r>
      <w:r w:rsidRPr="00431EDF">
        <w:rPr>
          <w:spacing w:val="0"/>
          <w:szCs w:val="28"/>
        </w:rPr>
        <w:t>о</w:t>
      </w:r>
      <w:r w:rsidRPr="00431EDF">
        <w:rPr>
          <w:spacing w:val="0"/>
          <w:szCs w:val="28"/>
        </w:rPr>
        <w:t>дукции</w:t>
      </w:r>
    </w:p>
    <w:tbl>
      <w:tblPr>
        <w:tblStyle w:val="a7"/>
        <w:tblW w:w="5000" w:type="pct"/>
        <w:tblLook w:val="01E0"/>
      </w:tblPr>
      <w:tblGrid>
        <w:gridCol w:w="724"/>
        <w:gridCol w:w="3201"/>
        <w:gridCol w:w="1083"/>
        <w:gridCol w:w="990"/>
        <w:gridCol w:w="1786"/>
        <w:gridCol w:w="1786"/>
      </w:tblGrid>
      <w:tr w:rsidR="007418E5" w:rsidRPr="00431EDF" w:rsidTr="007418E5">
        <w:tc>
          <w:tcPr>
            <w:tcW w:w="449" w:type="pct"/>
            <w:vMerge w:val="restar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№ п/п</w:t>
            </w:r>
          </w:p>
        </w:tc>
        <w:tc>
          <w:tcPr>
            <w:tcW w:w="1743" w:type="pct"/>
            <w:vMerge w:val="restar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выручке от продажи 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дукции, млн. руб.</w:t>
            </w:r>
          </w:p>
        </w:tc>
        <w:tc>
          <w:tcPr>
            <w:tcW w:w="1224" w:type="pct"/>
            <w:gridSpan w:val="2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Число предпр</w:t>
            </w:r>
            <w:r w:rsidRPr="00431EDF">
              <w:rPr>
                <w:spacing w:val="0"/>
                <w:szCs w:val="28"/>
              </w:rPr>
              <w:t>и</w:t>
            </w:r>
            <w:r w:rsidRPr="00431EDF">
              <w:rPr>
                <w:spacing w:val="0"/>
                <w:szCs w:val="28"/>
              </w:rPr>
              <w:t>ятий</w:t>
            </w:r>
          </w:p>
        </w:tc>
        <w:tc>
          <w:tcPr>
            <w:tcW w:w="792" w:type="pct"/>
            <w:vMerge w:val="restart"/>
          </w:tcPr>
          <w:p w:rsidR="007418E5" w:rsidRPr="00431EDF" w:rsidRDefault="007418E5" w:rsidP="00431EDF">
            <w:pPr>
              <w:pStyle w:val="a5"/>
              <w:spacing w:line="240" w:lineRule="auto"/>
              <w:ind w:firstLine="38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Накопленная част</w:t>
            </w:r>
            <w:r w:rsidRPr="00431EDF">
              <w:rPr>
                <w:spacing w:val="0"/>
                <w:szCs w:val="28"/>
              </w:rPr>
              <w:t>о</w:t>
            </w:r>
            <w:r w:rsidRPr="00431EDF">
              <w:rPr>
                <w:spacing w:val="0"/>
                <w:szCs w:val="28"/>
              </w:rPr>
              <w:t>та</w:t>
            </w:r>
          </w:p>
        </w:tc>
        <w:tc>
          <w:tcPr>
            <w:tcW w:w="792" w:type="pct"/>
            <w:vMerge w:val="restart"/>
          </w:tcPr>
          <w:p w:rsidR="007418E5" w:rsidRPr="00431EDF" w:rsidRDefault="007418E5" w:rsidP="00431EDF">
            <w:pPr>
              <w:pStyle w:val="a5"/>
              <w:spacing w:line="240" w:lineRule="auto"/>
              <w:ind w:firstLine="38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Накопленная ч</w:t>
            </w:r>
            <w:r w:rsidRPr="00431EDF">
              <w:rPr>
                <w:spacing w:val="0"/>
                <w:szCs w:val="28"/>
              </w:rPr>
              <w:t>а</w:t>
            </w:r>
            <w:r w:rsidRPr="00431EDF">
              <w:rPr>
                <w:spacing w:val="0"/>
                <w:szCs w:val="28"/>
              </w:rPr>
              <w:t>стость, %</w:t>
            </w:r>
          </w:p>
        </w:tc>
      </w:tr>
      <w:tr w:rsidR="007418E5" w:rsidRPr="00431EDF" w:rsidTr="007418E5">
        <w:trPr>
          <w:trHeight w:val="724"/>
        </w:trPr>
        <w:tc>
          <w:tcPr>
            <w:tcW w:w="449" w:type="pct"/>
            <w:vMerge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743" w:type="pct"/>
            <w:vMerge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611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ед</w:t>
            </w:r>
            <w:r w:rsidRPr="00431EDF">
              <w:rPr>
                <w:spacing w:val="0"/>
                <w:szCs w:val="28"/>
              </w:rPr>
              <w:t>и</w:t>
            </w:r>
            <w:r w:rsidRPr="00431EDF">
              <w:rPr>
                <w:spacing w:val="0"/>
                <w:szCs w:val="28"/>
              </w:rPr>
              <w:t>ниц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%</w:t>
            </w:r>
          </w:p>
        </w:tc>
        <w:tc>
          <w:tcPr>
            <w:tcW w:w="792" w:type="pct"/>
            <w:vMerge/>
          </w:tcPr>
          <w:p w:rsidR="007418E5" w:rsidRPr="00431EDF" w:rsidRDefault="007418E5" w:rsidP="00431EDF">
            <w:pPr>
              <w:pStyle w:val="a5"/>
              <w:spacing w:line="240" w:lineRule="auto"/>
              <w:ind w:firstLine="38"/>
              <w:jc w:val="center"/>
              <w:rPr>
                <w:spacing w:val="0"/>
                <w:szCs w:val="28"/>
              </w:rPr>
            </w:pPr>
          </w:p>
        </w:tc>
        <w:tc>
          <w:tcPr>
            <w:tcW w:w="792" w:type="pct"/>
            <w:vMerge/>
          </w:tcPr>
          <w:p w:rsidR="007418E5" w:rsidRPr="00431EDF" w:rsidRDefault="007418E5" w:rsidP="00431EDF">
            <w:pPr>
              <w:pStyle w:val="a5"/>
              <w:spacing w:line="240" w:lineRule="auto"/>
              <w:ind w:firstLine="38"/>
              <w:jc w:val="center"/>
              <w:rPr>
                <w:spacing w:val="0"/>
                <w:szCs w:val="28"/>
              </w:rPr>
            </w:pP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743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611" w:type="pct"/>
          </w:tcPr>
          <w:p w:rsidR="007418E5" w:rsidRPr="00431EDF" w:rsidRDefault="007418E5" w:rsidP="00431EDF">
            <w:pPr>
              <w:ind w:hanging="2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f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ind w:hanging="2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d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17 - 29</w:t>
            </w:r>
          </w:p>
        </w:tc>
        <w:tc>
          <w:tcPr>
            <w:tcW w:w="611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29 - 41</w:t>
            </w:r>
          </w:p>
        </w:tc>
        <w:tc>
          <w:tcPr>
            <w:tcW w:w="611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41 - 53</w:t>
            </w:r>
          </w:p>
        </w:tc>
        <w:tc>
          <w:tcPr>
            <w:tcW w:w="611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76,6</w:t>
            </w: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4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53 - 65</w:t>
            </w:r>
          </w:p>
        </w:tc>
        <w:tc>
          <w:tcPr>
            <w:tcW w:w="611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4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65 - 77</w:t>
            </w:r>
          </w:p>
        </w:tc>
        <w:tc>
          <w:tcPr>
            <w:tcW w:w="611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7418E5" w:rsidRPr="00431EDF" w:rsidTr="007418E5">
        <w:tc>
          <w:tcPr>
            <w:tcW w:w="449" w:type="pct"/>
          </w:tcPr>
          <w:p w:rsidR="007418E5" w:rsidRPr="00431EDF" w:rsidRDefault="007418E5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743" w:type="pct"/>
          </w:tcPr>
          <w:p w:rsidR="007418E5" w:rsidRPr="00431EDF" w:rsidRDefault="007418E5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11" w:type="pct"/>
          </w:tcPr>
          <w:p w:rsidR="007418E5" w:rsidRPr="00431EDF" w:rsidRDefault="007418E5" w:rsidP="00431EDF">
            <w:pPr>
              <w:ind w:hanging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612" w:type="pct"/>
          </w:tcPr>
          <w:p w:rsidR="007418E5" w:rsidRPr="00431EDF" w:rsidRDefault="007418E5" w:rsidP="00431EDF">
            <w:pPr>
              <w:ind w:hanging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92" w:type="pct"/>
          </w:tcPr>
          <w:p w:rsidR="007418E5" w:rsidRPr="00431EDF" w:rsidRDefault="007418E5" w:rsidP="00431EDF">
            <w:pPr>
              <w:ind w:firstLine="3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:rsidR="007418E5" w:rsidRPr="00431EDF" w:rsidRDefault="007418E5" w:rsidP="00431EDF">
      <w:pPr>
        <w:pStyle w:val="a5"/>
        <w:rPr>
          <w:spacing w:val="0"/>
          <w:szCs w:val="28"/>
        </w:rPr>
      </w:pPr>
    </w:p>
    <w:p w:rsidR="007418E5" w:rsidRPr="00431EDF" w:rsidRDefault="007418E5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Анализ интервального ряда распределения изучаемой совокупн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сти банков показывает, что распределение предприятий по выручке от продажи продукции не является равномерным: преобладают предпр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ятия с выручкой от продажи продукции в размере от 29 до 41 млн. руб. (это 10 предприятий, доля которых составляет 33,3%); 20,0% предприятий с выручкой от продажи пр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дукции менее 29 млн. руб., а 53,3% – менее 41 млн. руб.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br w:type="page"/>
      </w:r>
    </w:p>
    <w:p w:rsidR="00647509" w:rsidRPr="00431EDF" w:rsidRDefault="00647509" w:rsidP="00431EDF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591050" cy="27432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509" w:rsidRPr="00431EDF" w:rsidRDefault="00647509" w:rsidP="00431EDF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Рис.1. Определение моды графическим методом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Мода: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             </w:t>
      </w:r>
      <w:r w:rsidRPr="00431EDF">
        <w:rPr>
          <w:spacing w:val="0"/>
          <w:position w:val="-30"/>
          <w:szCs w:val="28"/>
        </w:rPr>
        <w:object w:dxaOrig="4320" w:dyaOrig="680">
          <v:shape id="_x0000_i1027" type="#_x0000_t75" style="width:221.25pt;height:35.25pt" o:ole="">
            <v:imagedata r:id="rId13" o:title=""/>
          </v:shape>
          <o:OLEObject Type="Embed" ProgID="Equation.3" ShapeID="_x0000_i1027" DrawAspect="Content" ObjectID="_1494146100" r:id="rId14"/>
        </w:object>
      </w:r>
      <w:r w:rsidRPr="00431EDF">
        <w:rPr>
          <w:spacing w:val="0"/>
          <w:szCs w:val="28"/>
        </w:rPr>
        <w:t xml:space="preserve">                  (2)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i/>
          <w:sz w:val="28"/>
          <w:szCs w:val="28"/>
        </w:rPr>
        <w:t>х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мо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нижняя граница модального интервала;</w:t>
      </w:r>
    </w:p>
    <w:p w:rsidR="00647509" w:rsidRPr="00431EDF" w:rsidRDefault="00647509" w:rsidP="00431EDF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мо</w:t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– величина модального интервала;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мо</w: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,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мо-1</w: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,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мо+1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частоты в модальном, предыдущем и следующим за модал</w:t>
      </w:r>
      <w:r w:rsidRPr="00431EDF">
        <w:rPr>
          <w:rFonts w:ascii="Times New Roman" w:hAnsi="Times New Roman" w:cs="Times New Roman"/>
          <w:sz w:val="28"/>
          <w:szCs w:val="28"/>
        </w:rPr>
        <w:t>ь</w:t>
      </w:r>
      <w:r w:rsidRPr="00431EDF">
        <w:rPr>
          <w:rFonts w:ascii="Times New Roman" w:hAnsi="Times New Roman" w:cs="Times New Roman"/>
          <w:sz w:val="28"/>
          <w:szCs w:val="28"/>
        </w:rPr>
        <w:t>ным интервалах (соответственно).</w:t>
      </w:r>
    </w:p>
    <w:p w:rsidR="00647509" w:rsidRPr="00431EDF" w:rsidRDefault="00647509" w:rsidP="00431EDF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431EDF">
        <w:rPr>
          <w:sz w:val="28"/>
          <w:szCs w:val="28"/>
        </w:rPr>
        <w:t>Модальный интервал определяется по наибольшей частоте (это интервал 29 - 41).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3879" w:dyaOrig="680">
          <v:shape id="_x0000_i1028" type="#_x0000_t75" style="width:204.75pt;height:35.25pt" o:ole="">
            <v:imagedata r:id="rId15" o:title=""/>
          </v:shape>
          <o:OLEObject Type="Embed" ProgID="Equation.3" ShapeID="_x0000_i1028" DrawAspect="Content" ObjectID="_1494146101" r:id="rId16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Для рассматриваемой совокупности предприятия наиболее распр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страненный размер выручки от продажи продукции характеризуется средней в</w:t>
      </w:r>
      <w:r w:rsidRPr="00431EDF">
        <w:rPr>
          <w:rFonts w:ascii="Times New Roman" w:hAnsi="Times New Roman" w:cs="Times New Roman"/>
          <w:sz w:val="28"/>
          <w:szCs w:val="28"/>
        </w:rPr>
        <w:t>е</w:t>
      </w:r>
      <w:r w:rsidRPr="00431EDF">
        <w:rPr>
          <w:rFonts w:ascii="Times New Roman" w:hAnsi="Times New Roman" w:cs="Times New Roman"/>
          <w:sz w:val="28"/>
          <w:szCs w:val="28"/>
        </w:rPr>
        <w:t>личиной 35,8 млн. руб.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br w:type="page"/>
      </w:r>
    </w:p>
    <w:p w:rsidR="00647509" w:rsidRPr="00431EDF" w:rsidRDefault="00647509" w:rsidP="00431EDF">
      <w:pPr>
        <w:spacing w:line="360" w:lineRule="auto"/>
        <w:ind w:firstLine="18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676775" cy="275272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1ED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47509" w:rsidRPr="00431EDF" w:rsidRDefault="00647509" w:rsidP="00431EDF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Рис.2. Определение медианы графическим методом</w:t>
      </w:r>
    </w:p>
    <w:p w:rsidR="00647509" w:rsidRPr="00431EDF" w:rsidRDefault="00647509" w:rsidP="00431EDF">
      <w:pPr>
        <w:pStyle w:val="5"/>
        <w:ind w:firstLine="709"/>
        <w:jc w:val="left"/>
        <w:rPr>
          <w:b w:val="0"/>
          <w:bCs w:val="0"/>
          <w:i w:val="0"/>
          <w:iCs w:val="0"/>
          <w:spacing w:val="0"/>
          <w:szCs w:val="28"/>
        </w:rPr>
      </w:pPr>
      <w:r w:rsidRPr="00431EDF">
        <w:rPr>
          <w:b w:val="0"/>
          <w:bCs w:val="0"/>
          <w:i w:val="0"/>
          <w:iCs w:val="0"/>
          <w:spacing w:val="0"/>
          <w:szCs w:val="28"/>
        </w:rPr>
        <w:t>Медиана: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2880" w:dyaOrig="1040">
          <v:shape id="_x0000_i1029" type="#_x0000_t75" style="width:141pt;height:51pt" o:ole="">
            <v:imagedata r:id="rId18" o:title=""/>
          </v:shape>
          <o:OLEObject Type="Embed" ProgID="Equation.3" ShapeID="_x0000_i1029" DrawAspect="Content" ObjectID="_1494146102" r:id="rId19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(3)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i/>
          <w:sz w:val="28"/>
          <w:szCs w:val="28"/>
        </w:rPr>
        <w:t>х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– нижняя граница медианного интервала;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величина медианного интервала;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4"/>
          <w:sz w:val="28"/>
          <w:szCs w:val="28"/>
        </w:rPr>
        <w:object w:dxaOrig="580" w:dyaOrig="680">
          <v:shape id="_x0000_i1030" type="#_x0000_t75" style="width:29.25pt;height:33.75pt" o:ole="">
            <v:imagedata r:id="rId20" o:title=""/>
          </v:shape>
          <o:OLEObject Type="Embed" ProgID="Equation.3" ShapeID="_x0000_i1030" DrawAspect="Content" ObjectID="_1494146103" r:id="rId21"/>
        </w:objec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– половина от общей численности частот;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– накопленная частота до начала медианного интерв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ла;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i/>
          <w:spacing w:val="0"/>
          <w:szCs w:val="28"/>
          <w:lang w:val="en-US"/>
        </w:rPr>
        <w:t>f</w:t>
      </w:r>
      <w:r w:rsidRPr="00431EDF">
        <w:rPr>
          <w:i/>
          <w:spacing w:val="0"/>
          <w:szCs w:val="28"/>
          <w:vertAlign w:val="subscript"/>
        </w:rPr>
        <w:t>ме</w:t>
      </w:r>
      <w:r w:rsidRPr="00431EDF">
        <w:rPr>
          <w:spacing w:val="0"/>
          <w:szCs w:val="28"/>
        </w:rPr>
        <w:t xml:space="preserve"> - частота медианного интервала.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Медианный интервал тот же (29 - 41), т.к. в данный интервал попадает п</w:t>
      </w:r>
      <w:r w:rsidRPr="00431EDF">
        <w:rPr>
          <w:spacing w:val="0"/>
          <w:szCs w:val="28"/>
        </w:rPr>
        <w:t>о</w:t>
      </w:r>
      <w:r w:rsidRPr="00431EDF">
        <w:rPr>
          <w:spacing w:val="0"/>
          <w:szCs w:val="28"/>
        </w:rPr>
        <w:t>ловина всех частот совокупности. Получим: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4"/>
          <w:szCs w:val="28"/>
        </w:rPr>
        <w:object w:dxaOrig="2700" w:dyaOrig="920">
          <v:shape id="_x0000_i1031" type="#_x0000_t75" style="width:135.75pt;height:46.5pt" o:ole="">
            <v:imagedata r:id="rId22" o:title=""/>
          </v:shape>
          <o:OLEObject Type="Embed" ProgID="Equation.3" ShapeID="_x0000_i1031" DrawAspect="Content" ObjectID="_1494146104" r:id="rId23"/>
        </w:object>
      </w:r>
      <w:r w:rsidRPr="00431EDF">
        <w:rPr>
          <w:spacing w:val="0"/>
          <w:szCs w:val="28"/>
        </w:rPr>
        <w:t xml:space="preserve"> млн. руб.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В рассматриваемой совокупности предприятий половина предпр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ятий с выручкой от продажи продукции не более 39,8 млн. руб., а другая половина – не м</w:t>
      </w:r>
      <w:r w:rsidRPr="00431EDF">
        <w:rPr>
          <w:rFonts w:ascii="Times New Roman" w:hAnsi="Times New Roman" w:cs="Times New Roman"/>
          <w:sz w:val="28"/>
          <w:szCs w:val="28"/>
        </w:rPr>
        <w:t>е</w:t>
      </w:r>
      <w:r w:rsidRPr="00431EDF">
        <w:rPr>
          <w:rFonts w:ascii="Times New Roman" w:hAnsi="Times New Roman" w:cs="Times New Roman"/>
          <w:sz w:val="28"/>
          <w:szCs w:val="28"/>
        </w:rPr>
        <w:t>нее 39,8 млн. руб.</w:t>
      </w:r>
    </w:p>
    <w:p w:rsidR="00431EDF" w:rsidRDefault="00431EDF" w:rsidP="00431EDF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31EDF" w:rsidRDefault="00431EDF" w:rsidP="00431EDF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47509" w:rsidRPr="00431EDF" w:rsidRDefault="00647509" w:rsidP="00431EDF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647509" w:rsidRPr="00431EDF" w:rsidRDefault="00647509" w:rsidP="00431EDF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Расчетная таблица для определения характеристик ряда распределения</w:t>
      </w:r>
    </w:p>
    <w:tbl>
      <w:tblPr>
        <w:tblStyle w:val="a7"/>
        <w:tblW w:w="5000" w:type="pct"/>
        <w:tblLayout w:type="fixed"/>
        <w:tblLook w:val="0000"/>
      </w:tblPr>
      <w:tblGrid>
        <w:gridCol w:w="2483"/>
        <w:gridCol w:w="994"/>
        <w:gridCol w:w="995"/>
        <w:gridCol w:w="1131"/>
        <w:gridCol w:w="1018"/>
        <w:gridCol w:w="1416"/>
        <w:gridCol w:w="1533"/>
      </w:tblGrid>
      <w:tr w:rsidR="00647509" w:rsidRPr="00431EDF" w:rsidTr="00647509">
        <w:trPr>
          <w:trHeight w:val="31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Группы предпр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ятий по выручке от продажи проду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ции, млн. руб.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Сер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дина инте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вала, 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предпр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ятий,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f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1ED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00" w:dyaOrig="340">
                <v:shape id="_x0000_i1032" type="#_x0000_t75" style="width:9.75pt;height:17.25pt" o:ole="">
                  <v:imagedata r:id="rId24" o:title=""/>
                </v:shape>
                <o:OLEObject Type="Embed" ProgID="Equation.3" ShapeID="_x0000_i1032" DrawAspect="Content" ObjectID="_1494146105" r:id="rId25"/>
              </w:objec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1ED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00" w:dyaOrig="340">
                <v:shape id="_x0000_i1033" type="#_x0000_t75" style="width:9.75pt;height:17.25pt" o:ole="">
                  <v:imagedata r:id="rId24" o:title=""/>
                </v:shape>
                <o:OLEObject Type="Embed" ProgID="Equation.3" ShapeID="_x0000_i1033" DrawAspect="Content" ObjectID="_1494146106" r:id="rId26"/>
              </w:objec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1ED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00" w:dyaOrig="340">
                <v:shape id="_x0000_i1034" type="#_x0000_t75" style="width:9.75pt;height:17.25pt" o:ole="">
                  <v:imagedata r:id="rId24" o:title=""/>
                </v:shape>
                <o:OLEObject Type="Embed" ProgID="Equation.3" ShapeID="_x0000_i1034" DrawAspect="Content" ObjectID="_1494146107" r:id="rId27"/>
              </w:objec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 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f</w:t>
            </w:r>
          </w:p>
        </w:tc>
      </w:tr>
      <w:tr w:rsidR="00647509" w:rsidRPr="00431EDF" w:rsidTr="00647509">
        <w:trPr>
          <w:trHeight w:val="25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17 - 29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-18,8</w: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353,44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2120,64</w:t>
            </w:r>
          </w:p>
        </w:tc>
      </w:tr>
      <w:tr w:rsidR="00647509" w:rsidRPr="00431EDF" w:rsidTr="00647509">
        <w:trPr>
          <w:trHeight w:val="25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29 - 41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-6,8</w: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46,24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462,40</w:t>
            </w:r>
          </w:p>
        </w:tc>
      </w:tr>
      <w:tr w:rsidR="00647509" w:rsidRPr="00431EDF" w:rsidTr="00647509">
        <w:trPr>
          <w:trHeight w:val="25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41 - 53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27,04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189,28</w:t>
            </w:r>
          </w:p>
        </w:tc>
      </w:tr>
      <w:tr w:rsidR="00647509" w:rsidRPr="00431EDF" w:rsidTr="00647509">
        <w:trPr>
          <w:trHeight w:val="25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53 - 65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295,84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1479,20</w:t>
            </w:r>
          </w:p>
        </w:tc>
      </w:tr>
      <w:tr w:rsidR="00647509" w:rsidRPr="00431EDF" w:rsidTr="00647509">
        <w:trPr>
          <w:trHeight w:val="25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65 - 77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852,64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1705,28</w:t>
            </w:r>
          </w:p>
        </w:tc>
      </w:tr>
      <w:tr w:rsidR="00647509" w:rsidRPr="00431EDF" w:rsidTr="00647509">
        <w:trPr>
          <w:trHeight w:val="255"/>
        </w:trPr>
        <w:tc>
          <w:tcPr>
            <w:tcW w:w="1297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19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91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1254</w:t>
            </w:r>
          </w:p>
        </w:tc>
        <w:tc>
          <w:tcPr>
            <w:tcW w:w="532" w:type="pct"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1" w:type="pct"/>
            <w:noWrap/>
          </w:tcPr>
          <w:p w:rsidR="00647509" w:rsidRPr="00431EDF" w:rsidRDefault="00647509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5956,8</w:t>
            </w:r>
          </w:p>
        </w:tc>
      </w:tr>
    </w:tbl>
    <w:p w:rsidR="00431EDF" w:rsidRDefault="00431EDF" w:rsidP="00431ED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 средней арифметической взвешенной: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34"/>
          <w:sz w:val="28"/>
          <w:szCs w:val="28"/>
        </w:rPr>
        <w:object w:dxaOrig="2380" w:dyaOrig="800">
          <v:shape id="_x0000_i1035" type="#_x0000_t75" style="width:119.25pt;height:39.75pt" o:ole="">
            <v:imagedata r:id="rId28" o:title=""/>
          </v:shape>
          <o:OLEObject Type="Embed" ProgID="Equation.3" ShapeID="_x0000_i1035" DrawAspect="Content" ObjectID="_1494146108" r:id="rId29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среднего квадратического отклонения: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34"/>
          <w:sz w:val="28"/>
          <w:szCs w:val="28"/>
        </w:rPr>
        <w:object w:dxaOrig="3780" w:dyaOrig="859">
          <v:shape id="_x0000_i1036" type="#_x0000_t75" style="width:203.25pt;height:45pt" o:ole="">
            <v:imagedata r:id="rId30" o:title=""/>
          </v:shape>
          <o:OLEObject Type="Embed" ProgID="Equation.3" ShapeID="_x0000_i1036" DrawAspect="Content" ObjectID="_1494146109" r:id="rId3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дисперсии: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10"/>
          <w:szCs w:val="28"/>
        </w:rPr>
        <w:object w:dxaOrig="2100" w:dyaOrig="360">
          <v:shape id="_x0000_i1037" type="#_x0000_t75" style="width:115.5pt;height:20.25pt" o:ole="">
            <v:imagedata r:id="rId32" o:title=""/>
          </v:shape>
          <o:OLEObject Type="Embed" ProgID="Equation.3" ShapeID="_x0000_i1037" DrawAspect="Content" ObjectID="_1494146110" r:id="rId33"/>
        </w:objec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коэффициента вариации:</w:t>
      </w:r>
    </w:p>
    <w:p w:rsidR="00647509" w:rsidRPr="00431EDF" w:rsidRDefault="00647509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8"/>
          <w:szCs w:val="28"/>
        </w:rPr>
        <w:object w:dxaOrig="3280" w:dyaOrig="660">
          <v:shape id="_x0000_i1038" type="#_x0000_t75" style="width:170.25pt;height:34.5pt" o:ole="">
            <v:imagedata r:id="rId34" o:title=""/>
          </v:shape>
          <o:OLEObject Type="Embed" ProgID="Equation.3" ShapeID="_x0000_i1038" DrawAspect="Content" ObjectID="_1494146111" r:id="rId35"/>
        </w:object>
      </w:r>
      <w:r w:rsidRPr="00431EDF">
        <w:rPr>
          <w:spacing w:val="0"/>
          <w:szCs w:val="28"/>
        </w:rPr>
        <w:t>%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Вывод. Анализ полученных значений показателей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39" type="#_x0000_t75" style="width:9.75pt;height:17.25pt" o:ole="">
            <v:imagedata r:id="rId36" o:title=""/>
          </v:shape>
          <o:OLEObject Type="Embed" ProgID="Equation.3" ShapeID="_x0000_i1039" DrawAspect="Content" ObjectID="_1494146112" r:id="rId3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и </w:t>
      </w:r>
      <w:r w:rsidRPr="00431EDF">
        <w:rPr>
          <w:rFonts w:ascii="Times New Roman" w:hAnsi="Times New Roman" w:cs="Times New Roman"/>
          <w:i/>
          <w:sz w:val="28"/>
          <w:szCs w:val="28"/>
        </w:rPr>
        <w:t>σ</w:t>
      </w:r>
      <w:r w:rsidRPr="00431EDF">
        <w:rPr>
          <w:rFonts w:ascii="Times New Roman" w:hAnsi="Times New Roman" w:cs="Times New Roman"/>
          <w:sz w:val="28"/>
          <w:szCs w:val="28"/>
        </w:rPr>
        <w:t xml:space="preserve"> говорит о том, что средний размер выручки от продажи продукции составляет 41,8 млн. руб., о</w:t>
      </w:r>
      <w:r w:rsidRPr="00431EDF">
        <w:rPr>
          <w:rFonts w:ascii="Times New Roman" w:hAnsi="Times New Roman" w:cs="Times New Roman"/>
          <w:sz w:val="28"/>
          <w:szCs w:val="28"/>
        </w:rPr>
        <w:t>т</w:t>
      </w:r>
      <w:r w:rsidRPr="00431EDF">
        <w:rPr>
          <w:rFonts w:ascii="Times New Roman" w:hAnsi="Times New Roman" w:cs="Times New Roman"/>
          <w:sz w:val="28"/>
          <w:szCs w:val="28"/>
        </w:rPr>
        <w:t>клонение от среднего размера в ту или иную сторону составляет в среднем 14,09 млн. руб. (или 33,7%), наиболее характерные значения выручки от пр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 xml:space="preserve">дажи продукции находятся в пределах от 27,71 млн. руб. до 55,89 млн. руб. (диапазон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580" w:dyaOrig="340">
          <v:shape id="_x0000_i1040" type="#_x0000_t75" style="width:29.25pt;height:17.25pt" o:ole="">
            <v:imagedata r:id="rId38" o:title=""/>
          </v:shape>
          <o:OLEObject Type="Embed" ProgID="Equation.3" ShapeID="_x0000_i1040" DrawAspect="Content" ObjectID="_1494146113" r:id="rId39"/>
        </w:object>
      </w:r>
      <w:r w:rsidRPr="00431EDF">
        <w:rPr>
          <w:rFonts w:ascii="Times New Roman" w:hAnsi="Times New Roman" w:cs="Times New Roman"/>
          <w:sz w:val="28"/>
          <w:szCs w:val="28"/>
        </w:rPr>
        <w:t>).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 xml:space="preserve">Значение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1E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σ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33,7% превышает 33%, следовательно, вариация выручки от продажи продукции в исследуемой совокупности предприятий значительна и совокупность по данному признаку качественно не однородна. Расхождение между значениями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41" type="#_x0000_t75" style="width:9.75pt;height:17.25pt" o:ole="">
            <v:imagedata r:id="rId40" o:title=""/>
          </v:shape>
          <o:OLEObject Type="Embed" ProgID="Equation.3" ShapeID="_x0000_i1041" DrawAspect="Content" ObjectID="_1494146114" r:id="rId4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, </w:t>
      </w:r>
      <w:r w:rsidRPr="00431EDF">
        <w:rPr>
          <w:rFonts w:ascii="Times New Roman" w:hAnsi="Times New Roman" w:cs="Times New Roman"/>
          <w:i/>
          <w:sz w:val="28"/>
          <w:szCs w:val="28"/>
        </w:rPr>
        <w:t>Мо</w:t>
      </w:r>
      <w:r w:rsidRPr="00431EDF">
        <w:rPr>
          <w:rFonts w:ascii="Times New Roman" w:hAnsi="Times New Roman" w:cs="Times New Roman"/>
          <w:sz w:val="28"/>
          <w:szCs w:val="28"/>
        </w:rPr>
        <w:t xml:space="preserve"> и </w:t>
      </w:r>
      <w:r w:rsidRPr="00431EDF">
        <w:rPr>
          <w:rFonts w:ascii="Times New Roman" w:hAnsi="Times New Roman" w:cs="Times New Roman"/>
          <w:i/>
          <w:sz w:val="28"/>
          <w:szCs w:val="28"/>
        </w:rPr>
        <w:t>Ме</w:t>
      </w:r>
      <w:r w:rsidRPr="00431EDF">
        <w:rPr>
          <w:rFonts w:ascii="Times New Roman" w:hAnsi="Times New Roman" w:cs="Times New Roman"/>
          <w:sz w:val="28"/>
          <w:szCs w:val="28"/>
        </w:rPr>
        <w:t xml:space="preserve"> значительно (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42" type="#_x0000_t75" style="width:9.75pt;height:17.25pt" o:ole="">
            <v:imagedata r:id="rId42" o:title=""/>
          </v:shape>
          <o:OLEObject Type="Embed" ProgID="Equation.3" ShapeID="_x0000_i1042" DrawAspect="Content" ObjectID="_1494146115" r:id="rId4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= 41,8 млн. руб., </w:t>
      </w:r>
      <w:r w:rsidRPr="00431EDF">
        <w:rPr>
          <w:rFonts w:ascii="Times New Roman" w:hAnsi="Times New Roman" w:cs="Times New Roman"/>
          <w:i/>
          <w:sz w:val="28"/>
          <w:szCs w:val="28"/>
        </w:rPr>
        <w:t>Мо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35,8 млн. руб., </w:t>
      </w:r>
      <w:r w:rsidRPr="00431EDF">
        <w:rPr>
          <w:rFonts w:ascii="Times New Roman" w:hAnsi="Times New Roman" w:cs="Times New Roman"/>
          <w:i/>
          <w:sz w:val="28"/>
          <w:szCs w:val="28"/>
        </w:rPr>
        <w:t>Ме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39,8 млн. руб.), что подтверждает вывод о не однородности совоку</w:t>
      </w:r>
      <w:r w:rsidRPr="00431EDF">
        <w:rPr>
          <w:rFonts w:ascii="Times New Roman" w:hAnsi="Times New Roman" w:cs="Times New Roman"/>
          <w:sz w:val="28"/>
          <w:szCs w:val="28"/>
        </w:rPr>
        <w:t>п</w:t>
      </w:r>
      <w:r w:rsidRPr="00431EDF">
        <w:rPr>
          <w:rFonts w:ascii="Times New Roman" w:hAnsi="Times New Roman" w:cs="Times New Roman"/>
          <w:sz w:val="28"/>
          <w:szCs w:val="28"/>
        </w:rPr>
        <w:t>ности предприятий. Таким образом, найденное среднее значение выручки от продажи продукции (41,8 млн. руб.) не является типичной, надежной характ</w:t>
      </w:r>
      <w:r w:rsidRPr="00431EDF">
        <w:rPr>
          <w:rFonts w:ascii="Times New Roman" w:hAnsi="Times New Roman" w:cs="Times New Roman"/>
          <w:sz w:val="28"/>
          <w:szCs w:val="28"/>
        </w:rPr>
        <w:t>е</w:t>
      </w:r>
      <w:r w:rsidRPr="00431EDF">
        <w:rPr>
          <w:rFonts w:ascii="Times New Roman" w:hAnsi="Times New Roman" w:cs="Times New Roman"/>
          <w:sz w:val="28"/>
          <w:szCs w:val="28"/>
        </w:rPr>
        <w:t>ристикой исследуемой совокупности предприятий.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Вычислим среднюю выручку от продажи продукции по исходным данным. Для расчета применяется формула средней арифметической пр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стой: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4"/>
          <w:sz w:val="28"/>
          <w:szCs w:val="28"/>
        </w:rPr>
        <w:object w:dxaOrig="2360" w:dyaOrig="680">
          <v:shape id="_x0000_i1043" type="#_x0000_t75" style="width:129.75pt;height:37.5pt" o:ole="">
            <v:imagedata r:id="rId44" o:title=""/>
          </v:shape>
          <o:OLEObject Type="Embed" ProgID="Equation.3" ShapeID="_x0000_i1043" DrawAspect="Content" ObjectID="_1494146116" r:id="rId45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Причина расхождения средних величин, рассчитанных по формулам средней арифметической взвешенной и средней арифметической простой, заключ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ется в том, что по формуле средней арифметической простой средняя определ</w:t>
      </w:r>
      <w:r w:rsidRPr="00431EDF">
        <w:rPr>
          <w:rFonts w:ascii="Times New Roman" w:hAnsi="Times New Roman" w:cs="Times New Roman"/>
          <w:sz w:val="28"/>
          <w:szCs w:val="28"/>
        </w:rPr>
        <w:t>я</w:t>
      </w:r>
      <w:r w:rsidRPr="00431EDF">
        <w:rPr>
          <w:rFonts w:ascii="Times New Roman" w:hAnsi="Times New Roman" w:cs="Times New Roman"/>
          <w:sz w:val="28"/>
          <w:szCs w:val="28"/>
        </w:rPr>
        <w:t>ется по фактическим  значениям  исследуемого  признака  для  всех  30-ти предприятий, а по формуле средней арифметической взвешенной средняя в</w:t>
      </w:r>
      <w:r w:rsidRPr="00431EDF">
        <w:rPr>
          <w:rFonts w:ascii="Times New Roman" w:hAnsi="Times New Roman" w:cs="Times New Roman"/>
          <w:sz w:val="28"/>
          <w:szCs w:val="28"/>
        </w:rPr>
        <w:t>ы</w:t>
      </w:r>
      <w:r w:rsidRPr="00431EDF">
        <w:rPr>
          <w:rFonts w:ascii="Times New Roman" w:hAnsi="Times New Roman" w:cs="Times New Roman"/>
          <w:sz w:val="28"/>
          <w:szCs w:val="28"/>
        </w:rPr>
        <w:t xml:space="preserve">числяется для интервального ряда, когда в качестве значений признака берутся середины интервалов </w:t>
      </w:r>
      <w:r w:rsidRPr="00431ED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300" w:dyaOrig="380">
          <v:shape id="_x0000_i1044" type="#_x0000_t75" style="width:15pt;height:18.75pt" o:ole="">
            <v:imagedata r:id="rId46" o:title=""/>
          </v:shape>
          <o:OLEObject Type="Embed" ProgID="Equation.3" ShapeID="_x0000_i1044" DrawAspect="Content" ObjectID="_1494146117" r:id="rId4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и, следовательно, значение средней будет менее то</w:t>
      </w:r>
      <w:r w:rsidRPr="00431EDF">
        <w:rPr>
          <w:rFonts w:ascii="Times New Roman" w:hAnsi="Times New Roman" w:cs="Times New Roman"/>
          <w:sz w:val="28"/>
          <w:szCs w:val="28"/>
        </w:rPr>
        <w:t>ч</w:t>
      </w:r>
      <w:r w:rsidRPr="00431EDF">
        <w:rPr>
          <w:rFonts w:ascii="Times New Roman" w:hAnsi="Times New Roman" w:cs="Times New Roman"/>
          <w:sz w:val="28"/>
          <w:szCs w:val="28"/>
        </w:rPr>
        <w:t>ным (за исключением случая равномерного распределения значений признака внутри каждой группы).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br w:type="page"/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31EDF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Связь между признаками – выручка от продажи продукции и чистая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прибыль.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По исходным данным с использованием результатов выполнения задания 1: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1. Установите наличие и характер связи между признаками</w: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выручка от продажи продукции и чистая прибыль, используя метод аналитической групп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ровки.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2. Оценить тесноту и силу корреляционной связи, используя коэффициент детермин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ции и эмпирическое корреляционное отношение.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3. Оценить статистическую значимость показателя силы связи.</w:t>
      </w:r>
    </w:p>
    <w:p w:rsidR="00647509" w:rsidRPr="00431EDF" w:rsidRDefault="00647509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</w:p>
    <w:p w:rsidR="00647509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Решение: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По условию Задания 2 факторным является признак Выручка от продажи продукции </w:t>
      </w:r>
      <w:r w:rsidRPr="00431EDF">
        <w:rPr>
          <w:rFonts w:ascii="Times New Roman" w:hAnsi="Times New Roman" w:cs="Times New Roman"/>
          <w:bCs/>
          <w:iCs/>
          <w:sz w:val="28"/>
          <w:szCs w:val="28"/>
        </w:rPr>
        <w:t>(Х)</w:t>
      </w:r>
      <w:r w:rsidRPr="00431EDF">
        <w:rPr>
          <w:rFonts w:ascii="Times New Roman" w:hAnsi="Times New Roman" w:cs="Times New Roman"/>
          <w:iCs/>
          <w:sz w:val="28"/>
          <w:szCs w:val="28"/>
        </w:rPr>
        <w:t xml:space="preserve">, результативным </w:t>
      </w:r>
      <w:r w:rsidRPr="00431EDF">
        <w:rPr>
          <w:rFonts w:ascii="Times New Roman" w:hAnsi="Times New Roman" w:cs="Times New Roman"/>
          <w:sz w:val="28"/>
          <w:szCs w:val="28"/>
        </w:rPr>
        <w:t>–</w:t>
      </w:r>
      <w:r w:rsidRPr="00431EDF">
        <w:rPr>
          <w:rFonts w:ascii="Times New Roman" w:hAnsi="Times New Roman" w:cs="Times New Roman"/>
          <w:iCs/>
          <w:sz w:val="28"/>
          <w:szCs w:val="28"/>
        </w:rPr>
        <w:t xml:space="preserve"> признак Чистая прибыль</w: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431EDF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Pr="00431ED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431E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Используя разработочную таблицу 3, строим аналитическую групп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 xml:space="preserve">ровку, характеризующую зависимость между факторным признаком Х – Выручка от продажи продукции и результативным признаком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</w:t>
      </w:r>
      <w:r w:rsidRPr="00431EDF">
        <w:rPr>
          <w:rFonts w:ascii="Times New Roman" w:hAnsi="Times New Roman" w:cs="Times New Roman"/>
          <w:iCs/>
          <w:sz w:val="28"/>
          <w:szCs w:val="28"/>
        </w:rPr>
        <w:t>Чистая прибыль</w:t>
      </w:r>
      <w:r w:rsidRPr="00431EDF">
        <w:rPr>
          <w:rFonts w:ascii="Times New Roman" w:hAnsi="Times New Roman" w:cs="Times New Roman"/>
          <w:sz w:val="28"/>
          <w:szCs w:val="28"/>
        </w:rPr>
        <w:t>. Макет аналитической таблицы имеет следу</w:t>
      </w:r>
      <w:r w:rsidRPr="00431EDF">
        <w:rPr>
          <w:rFonts w:ascii="Times New Roman" w:hAnsi="Times New Roman" w:cs="Times New Roman"/>
          <w:sz w:val="28"/>
          <w:szCs w:val="28"/>
        </w:rPr>
        <w:t>ю</w:t>
      </w:r>
      <w:r w:rsidRPr="00431EDF">
        <w:rPr>
          <w:rFonts w:ascii="Times New Roman" w:hAnsi="Times New Roman" w:cs="Times New Roman"/>
          <w:sz w:val="28"/>
          <w:szCs w:val="28"/>
        </w:rPr>
        <w:t>щий вид (табл. 7):</w:t>
      </w:r>
    </w:p>
    <w:p w:rsidR="00942963" w:rsidRPr="00431EDF" w:rsidRDefault="00942963" w:rsidP="00431EDF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7</w:t>
      </w:r>
    </w:p>
    <w:p w:rsidR="00942963" w:rsidRPr="00431EDF" w:rsidRDefault="00942963" w:rsidP="00431EDF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Макет аналитической группировки</w:t>
      </w:r>
    </w:p>
    <w:tbl>
      <w:tblPr>
        <w:tblStyle w:val="a7"/>
        <w:tblW w:w="5000" w:type="pct"/>
        <w:tblLook w:val="01E0"/>
      </w:tblPr>
      <w:tblGrid>
        <w:gridCol w:w="1070"/>
        <w:gridCol w:w="3071"/>
        <w:gridCol w:w="1764"/>
        <w:gridCol w:w="1880"/>
        <w:gridCol w:w="1785"/>
      </w:tblGrid>
      <w:tr w:rsidR="00942963" w:rsidRPr="00431EDF" w:rsidTr="00942963">
        <w:tc>
          <w:tcPr>
            <w:tcW w:w="572" w:type="pct"/>
            <w:vMerge w:val="restar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№ п/п</w:t>
            </w:r>
          </w:p>
        </w:tc>
        <w:tc>
          <w:tcPr>
            <w:tcW w:w="1617" w:type="pct"/>
            <w:vMerge w:val="restar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Группы предприятий по выручке от продажи проду</w:t>
            </w:r>
            <w:r w:rsidRPr="00431EDF">
              <w:rPr>
                <w:spacing w:val="0"/>
                <w:szCs w:val="28"/>
              </w:rPr>
              <w:t>к</w:t>
            </w:r>
            <w:r w:rsidRPr="00431EDF">
              <w:rPr>
                <w:spacing w:val="0"/>
                <w:szCs w:val="28"/>
              </w:rPr>
              <w:t>ции, млн. руб.</w:t>
            </w:r>
          </w:p>
        </w:tc>
        <w:tc>
          <w:tcPr>
            <w:tcW w:w="871" w:type="pct"/>
            <w:vMerge w:val="restar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Число пре</w:t>
            </w:r>
            <w:r w:rsidRPr="00431EDF">
              <w:rPr>
                <w:spacing w:val="0"/>
                <w:szCs w:val="28"/>
              </w:rPr>
              <w:t>д</w:t>
            </w:r>
            <w:r w:rsidRPr="00431EDF">
              <w:rPr>
                <w:spacing w:val="0"/>
                <w:szCs w:val="28"/>
              </w:rPr>
              <w:t>приятий</w:t>
            </w:r>
          </w:p>
        </w:tc>
        <w:tc>
          <w:tcPr>
            <w:tcW w:w="1940" w:type="pct"/>
            <w:gridSpan w:val="2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Чистая прибыль, млн. руб.</w:t>
            </w:r>
          </w:p>
        </w:tc>
      </w:tr>
      <w:tr w:rsidR="00942963" w:rsidRPr="00431EDF" w:rsidTr="00942963">
        <w:tc>
          <w:tcPr>
            <w:tcW w:w="572" w:type="pct"/>
            <w:vMerge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617" w:type="pct"/>
            <w:vMerge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871" w:type="pct"/>
            <w:vMerge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99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всего</w:t>
            </w:r>
          </w:p>
        </w:tc>
        <w:tc>
          <w:tcPr>
            <w:tcW w:w="94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в среднем на 1 орг</w:t>
            </w:r>
            <w:r w:rsidRPr="00431EDF">
              <w:rPr>
                <w:spacing w:val="0"/>
                <w:szCs w:val="28"/>
              </w:rPr>
              <w:t>а</w:t>
            </w:r>
            <w:r w:rsidRPr="00431EDF">
              <w:rPr>
                <w:spacing w:val="0"/>
                <w:szCs w:val="28"/>
              </w:rPr>
              <w:t>низацию</w:t>
            </w:r>
          </w:p>
        </w:tc>
      </w:tr>
      <w:tr w:rsidR="00942963" w:rsidRPr="00431EDF" w:rsidTr="00942963">
        <w:tc>
          <w:tcPr>
            <w:tcW w:w="572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1</w:t>
            </w:r>
          </w:p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2</w:t>
            </w:r>
          </w:p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3</w:t>
            </w:r>
          </w:p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4</w:t>
            </w:r>
          </w:p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5</w:t>
            </w:r>
          </w:p>
        </w:tc>
        <w:tc>
          <w:tcPr>
            <w:tcW w:w="1617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87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99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94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</w:tr>
      <w:tr w:rsidR="00942963" w:rsidRPr="00431EDF" w:rsidTr="00942963">
        <w:tc>
          <w:tcPr>
            <w:tcW w:w="572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617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Итого</w:t>
            </w:r>
          </w:p>
        </w:tc>
        <w:tc>
          <w:tcPr>
            <w:tcW w:w="87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99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94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</w:tr>
    </w:tbl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lastRenderedPageBreak/>
        <w:t xml:space="preserve">Групповые средние значения </w:t>
      </w:r>
      <w:r w:rsidRPr="00431EDF">
        <w:rPr>
          <w:i/>
          <w:spacing w:val="0"/>
          <w:position w:val="-14"/>
          <w:szCs w:val="28"/>
        </w:rPr>
        <w:object w:dxaOrig="320" w:dyaOrig="420">
          <v:shape id="_x0000_i1045" type="#_x0000_t75" style="width:18.75pt;height:26.25pt" o:ole="">
            <v:imagedata r:id="rId48" o:title=""/>
          </v:shape>
          <o:OLEObject Type="Embed" ProgID="Equation.3" ShapeID="_x0000_i1045" DrawAspect="Content" ObjectID="_1494146118" r:id="rId49"/>
        </w:object>
      </w:r>
      <w:r w:rsidRPr="00431EDF">
        <w:rPr>
          <w:spacing w:val="0"/>
          <w:szCs w:val="28"/>
        </w:rPr>
        <w:t xml:space="preserve"> получаем из таблицы 3, основываясь на итоговых строках «Всего». Построенную аналитическую группировку предст</w:t>
      </w:r>
      <w:r w:rsidRPr="00431EDF">
        <w:rPr>
          <w:spacing w:val="0"/>
          <w:szCs w:val="28"/>
        </w:rPr>
        <w:t>а</w:t>
      </w:r>
      <w:r w:rsidRPr="00431EDF">
        <w:rPr>
          <w:spacing w:val="0"/>
          <w:szCs w:val="28"/>
        </w:rPr>
        <w:t>вим в табл. 8.</w:t>
      </w:r>
    </w:p>
    <w:p w:rsidR="00942963" w:rsidRPr="00431EDF" w:rsidRDefault="00942963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t>Таблица 8</w:t>
      </w:r>
    </w:p>
    <w:p w:rsidR="00942963" w:rsidRPr="00431EDF" w:rsidRDefault="00942963" w:rsidP="00431EDF">
      <w:pPr>
        <w:pStyle w:val="a5"/>
        <w:spacing w:line="240" w:lineRule="auto"/>
        <w:jc w:val="center"/>
        <w:rPr>
          <w:spacing w:val="0"/>
          <w:szCs w:val="28"/>
        </w:rPr>
      </w:pPr>
      <w:r w:rsidRPr="00431EDF">
        <w:rPr>
          <w:spacing w:val="0"/>
          <w:szCs w:val="28"/>
        </w:rPr>
        <w:t>Зависимость чистой прибыли от выручки от продажи продукции</w:t>
      </w:r>
    </w:p>
    <w:tbl>
      <w:tblPr>
        <w:tblStyle w:val="a7"/>
        <w:tblW w:w="5000" w:type="pct"/>
        <w:tblLook w:val="01E0"/>
      </w:tblPr>
      <w:tblGrid>
        <w:gridCol w:w="785"/>
        <w:gridCol w:w="3501"/>
        <w:gridCol w:w="2017"/>
        <w:gridCol w:w="1418"/>
        <w:gridCol w:w="1849"/>
      </w:tblGrid>
      <w:tr w:rsidR="00942963" w:rsidRPr="00431EDF" w:rsidTr="00942963">
        <w:tc>
          <w:tcPr>
            <w:tcW w:w="421" w:type="pct"/>
            <w:vMerge w:val="restar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№ п/п</w:t>
            </w:r>
          </w:p>
        </w:tc>
        <w:tc>
          <w:tcPr>
            <w:tcW w:w="1840" w:type="pct"/>
            <w:vMerge w:val="restar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Группы предприятий по в</w:t>
            </w:r>
            <w:r w:rsidRPr="00431EDF">
              <w:rPr>
                <w:spacing w:val="0"/>
                <w:szCs w:val="28"/>
              </w:rPr>
              <w:t>ы</w:t>
            </w:r>
            <w:r w:rsidRPr="00431EDF">
              <w:rPr>
                <w:spacing w:val="0"/>
                <w:szCs w:val="28"/>
              </w:rPr>
              <w:t>ручке от продажи продукции, млн. руб.</w:t>
            </w:r>
          </w:p>
        </w:tc>
        <w:tc>
          <w:tcPr>
            <w:tcW w:w="1065" w:type="pct"/>
            <w:vMerge w:val="restar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Число предпр</w:t>
            </w:r>
            <w:r w:rsidRPr="00431EDF">
              <w:rPr>
                <w:spacing w:val="0"/>
                <w:szCs w:val="28"/>
              </w:rPr>
              <w:t>и</w:t>
            </w:r>
            <w:r w:rsidRPr="00431EDF">
              <w:rPr>
                <w:spacing w:val="0"/>
                <w:szCs w:val="28"/>
              </w:rPr>
              <w:t xml:space="preserve">ятий, </w:t>
            </w:r>
            <w:r w:rsidRPr="00431EDF">
              <w:rPr>
                <w:i/>
                <w:spacing w:val="0"/>
                <w:szCs w:val="28"/>
                <w:lang w:val="en-US"/>
              </w:rPr>
              <w:t>n</w:t>
            </w:r>
            <w:r w:rsidRPr="00431EDF">
              <w:rPr>
                <w:i/>
                <w:spacing w:val="0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674" w:type="pct"/>
            <w:gridSpan w:val="2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Чистая прибыль, тыс. руб.</w:t>
            </w:r>
          </w:p>
        </w:tc>
      </w:tr>
      <w:tr w:rsidR="00942963" w:rsidRPr="00431EDF" w:rsidTr="00942963">
        <w:tc>
          <w:tcPr>
            <w:tcW w:w="421" w:type="pct"/>
            <w:vMerge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840" w:type="pct"/>
            <w:vMerge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065" w:type="pct"/>
            <w:vMerge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752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всего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в среднем на 1 организ</w:t>
            </w:r>
            <w:r w:rsidRPr="00431EDF">
              <w:rPr>
                <w:spacing w:val="0"/>
                <w:szCs w:val="28"/>
              </w:rPr>
              <w:t>а</w:t>
            </w:r>
            <w:r w:rsidRPr="00431EDF">
              <w:rPr>
                <w:spacing w:val="0"/>
                <w:szCs w:val="28"/>
              </w:rPr>
              <w:t xml:space="preserve">цию, </w:t>
            </w:r>
            <w:r w:rsidRPr="00431EDF">
              <w:rPr>
                <w:noProof/>
                <w:position w:val="-14"/>
                <w:szCs w:val="28"/>
              </w:rPr>
              <w:drawing>
                <wp:inline distT="0" distB="0" distL="0" distR="0">
                  <wp:extent cx="190500" cy="257175"/>
                  <wp:effectExtent l="1905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1</w:t>
            </w:r>
          </w:p>
        </w:tc>
        <w:tc>
          <w:tcPr>
            <w:tcW w:w="1840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2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3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4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5=4:3</w:t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1</w:t>
            </w:r>
          </w:p>
        </w:tc>
        <w:tc>
          <w:tcPr>
            <w:tcW w:w="1840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17 - 29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2</w:t>
            </w:r>
          </w:p>
        </w:tc>
        <w:tc>
          <w:tcPr>
            <w:tcW w:w="1840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29 - 41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3</w:t>
            </w:r>
          </w:p>
        </w:tc>
        <w:tc>
          <w:tcPr>
            <w:tcW w:w="1840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41 - 53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4</w:t>
            </w:r>
          </w:p>
        </w:tc>
        <w:tc>
          <w:tcPr>
            <w:tcW w:w="1840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53 - 65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5</w:t>
            </w:r>
          </w:p>
        </w:tc>
        <w:tc>
          <w:tcPr>
            <w:tcW w:w="1840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65 - 77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942963" w:rsidRPr="00431EDF" w:rsidTr="00942963">
        <w:tc>
          <w:tcPr>
            <w:tcW w:w="421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</w:p>
        </w:tc>
        <w:tc>
          <w:tcPr>
            <w:tcW w:w="1840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ИТОГО</w:t>
            </w:r>
          </w:p>
        </w:tc>
        <w:tc>
          <w:tcPr>
            <w:tcW w:w="1065" w:type="pct"/>
          </w:tcPr>
          <w:p w:rsidR="00942963" w:rsidRPr="00431EDF" w:rsidRDefault="00942963" w:rsidP="00431EDF">
            <w:pPr>
              <w:pStyle w:val="a5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</w:rPr>
              <w:t>30</w:t>
            </w:r>
          </w:p>
        </w:tc>
        <w:tc>
          <w:tcPr>
            <w:tcW w:w="75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224,9</w:t>
            </w:r>
          </w:p>
        </w:tc>
        <w:tc>
          <w:tcPr>
            <w:tcW w:w="922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7,497</w:t>
            </w:r>
          </w:p>
        </w:tc>
      </w:tr>
    </w:tbl>
    <w:p w:rsidR="00942963" w:rsidRPr="00431EDF" w:rsidRDefault="00942963" w:rsidP="00431EDF">
      <w:pPr>
        <w:pStyle w:val="a5"/>
        <w:rPr>
          <w:spacing w:val="0"/>
          <w:szCs w:val="28"/>
        </w:rPr>
      </w:pP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Вычислим общее среднее значение результативного признака в совокупн</w:t>
      </w:r>
      <w:r w:rsidRPr="00431EDF">
        <w:rPr>
          <w:spacing w:val="0"/>
          <w:szCs w:val="28"/>
        </w:rPr>
        <w:t>о</w:t>
      </w:r>
      <w:r w:rsidRPr="00431EDF">
        <w:rPr>
          <w:spacing w:val="0"/>
          <w:szCs w:val="28"/>
        </w:rPr>
        <w:t>сти двумя способами: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– первый способ: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4"/>
          <w:szCs w:val="28"/>
        </w:rPr>
        <w:object w:dxaOrig="2900" w:dyaOrig="680">
          <v:shape id="_x0000_i1046" type="#_x0000_t75" style="width:154.5pt;height:36pt" o:ole="">
            <v:imagedata r:id="rId51" o:title=""/>
          </v:shape>
          <o:OLEObject Type="Embed" ProgID="Equation.3" ShapeID="_x0000_i1046" DrawAspect="Content" ObjectID="_1494146119" r:id="rId52"/>
        </w:object>
      </w:r>
      <w:r w:rsidRPr="00431EDF">
        <w:rPr>
          <w:spacing w:val="0"/>
          <w:szCs w:val="28"/>
        </w:rPr>
        <w:t xml:space="preserve"> млн. руб.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– второй способ (как среднее арифметическое взвешенное из средних гру</w:t>
      </w:r>
      <w:r w:rsidRPr="00431EDF">
        <w:rPr>
          <w:rFonts w:ascii="Times New Roman" w:hAnsi="Times New Roman" w:cs="Times New Roman"/>
          <w:sz w:val="28"/>
          <w:szCs w:val="28"/>
        </w:rPr>
        <w:t>п</w:t>
      </w:r>
      <w:r w:rsidRPr="00431EDF">
        <w:rPr>
          <w:rFonts w:ascii="Times New Roman" w:hAnsi="Times New Roman" w:cs="Times New Roman"/>
          <w:sz w:val="28"/>
          <w:szCs w:val="28"/>
        </w:rPr>
        <w:t xml:space="preserve">повых </w:t>
      </w:r>
      <w:r w:rsidRPr="00431EDF">
        <w:rPr>
          <w:rFonts w:ascii="Times New Roman" w:hAnsi="Times New Roman" w:cs="Times New Roman"/>
          <w:position w:val="-14"/>
          <w:sz w:val="28"/>
          <w:szCs w:val="28"/>
        </w:rPr>
        <w:object w:dxaOrig="320" w:dyaOrig="420">
          <v:shape id="_x0000_i1047" type="#_x0000_t75" style="width:17.25pt;height:23.25pt" o:ole="">
            <v:imagedata r:id="rId53" o:title=""/>
          </v:shape>
          <o:OLEObject Type="Embed" ProgID="Equation.3" ShapeID="_x0000_i1047" DrawAspect="Content" ObjectID="_1494146120" r:id="rId54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(весом является число предприятий в каждой группе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Pr="00431EDF">
        <w:rPr>
          <w:rFonts w:ascii="Times New Roman" w:hAnsi="Times New Roman" w:cs="Times New Roman"/>
          <w:sz w:val="28"/>
          <w:szCs w:val="28"/>
        </w:rPr>
        <w:t>)):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31EDF">
        <w:rPr>
          <w:rFonts w:ascii="Times New Roman" w:hAnsi="Times New Roman" w:cs="Times New Roman"/>
          <w:position w:val="-32"/>
          <w:sz w:val="28"/>
          <w:szCs w:val="28"/>
        </w:rPr>
        <w:object w:dxaOrig="1700" w:dyaOrig="780">
          <v:shape id="_x0000_i1048" type="#_x0000_t75" style="width:84pt;height:38.25pt" o:ole="">
            <v:imagedata r:id="rId55" o:title=""/>
          </v:shape>
          <o:OLEObject Type="Embed" ProgID="Equation.3" ShapeID="_x0000_i1048" DrawAspect="Content" ObjectID="_1494146121" r:id="rId56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(4)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4"/>
          <w:sz w:val="28"/>
          <w:szCs w:val="28"/>
        </w:rPr>
        <w:object w:dxaOrig="5560" w:dyaOrig="620">
          <v:shape id="_x0000_i1049" type="#_x0000_t75" style="width:303pt;height:33.75pt" o:ole="">
            <v:imagedata r:id="rId57" o:title=""/>
          </v:shape>
          <o:OLEObject Type="Embed" ProgID="Equation.3" ShapeID="_x0000_i1049" DrawAspect="Content" ObjectID="_1494146122" r:id="rId58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Вывод. Анализ данных табл. 8 показывает, что с ростом выручки от продажи продукции от группы к группе систематически возрастает и средняя чи</w:t>
      </w:r>
      <w:r w:rsidRPr="00431EDF">
        <w:rPr>
          <w:spacing w:val="0"/>
          <w:szCs w:val="28"/>
        </w:rPr>
        <w:t>с</w:t>
      </w:r>
      <w:r w:rsidRPr="00431EDF">
        <w:rPr>
          <w:spacing w:val="0"/>
          <w:szCs w:val="28"/>
        </w:rPr>
        <w:t>тая прибыль по каждой группе предприятий, что свидетельствует о наличии прямой корреляционной связи между исследуемыми признак</w:t>
      </w:r>
      <w:r w:rsidRPr="00431EDF">
        <w:rPr>
          <w:spacing w:val="0"/>
          <w:szCs w:val="28"/>
        </w:rPr>
        <w:t>а</w:t>
      </w:r>
      <w:r w:rsidRPr="00431EDF">
        <w:rPr>
          <w:spacing w:val="0"/>
          <w:szCs w:val="28"/>
        </w:rPr>
        <w:t>ми.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lastRenderedPageBreak/>
        <w:t>Для измерения тесноты связи между факторным и результативным призн</w:t>
      </w:r>
      <w:r w:rsidRPr="00431EDF">
        <w:rPr>
          <w:spacing w:val="0"/>
          <w:szCs w:val="28"/>
        </w:rPr>
        <w:t>а</w:t>
      </w:r>
      <w:r w:rsidRPr="00431EDF">
        <w:rPr>
          <w:spacing w:val="0"/>
          <w:szCs w:val="28"/>
        </w:rPr>
        <w:t xml:space="preserve">ками рассчитывают специальные показатели – эмпирический коэффициент детерминации </w:t>
      </w:r>
      <w:r w:rsidRPr="00431EDF">
        <w:rPr>
          <w:spacing w:val="0"/>
          <w:position w:val="-10"/>
          <w:szCs w:val="28"/>
        </w:rPr>
        <w:object w:dxaOrig="300" w:dyaOrig="360">
          <v:shape id="_x0000_i1050" type="#_x0000_t75" style="width:15pt;height:18pt" o:ole="">
            <v:imagedata r:id="rId59" o:title=""/>
          </v:shape>
          <o:OLEObject Type="Embed" ProgID="Equation.3" ShapeID="_x0000_i1050" DrawAspect="Content" ObjectID="_1494146123" r:id="rId60"/>
        </w:object>
      </w:r>
      <w:r w:rsidRPr="00431EDF">
        <w:rPr>
          <w:spacing w:val="0"/>
          <w:szCs w:val="28"/>
        </w:rPr>
        <w:t xml:space="preserve"> и эмпирическое корреляцио</w:t>
      </w:r>
      <w:r w:rsidRPr="00431EDF">
        <w:rPr>
          <w:spacing w:val="0"/>
          <w:szCs w:val="28"/>
        </w:rPr>
        <w:t>н</w:t>
      </w:r>
      <w:r w:rsidRPr="00431EDF">
        <w:rPr>
          <w:spacing w:val="0"/>
          <w:szCs w:val="28"/>
        </w:rPr>
        <w:t xml:space="preserve">ное отношение </w:t>
      </w:r>
      <w:r w:rsidRPr="00431EDF">
        <w:rPr>
          <w:spacing w:val="0"/>
          <w:position w:val="-10"/>
          <w:szCs w:val="28"/>
        </w:rPr>
        <w:object w:dxaOrig="200" w:dyaOrig="260">
          <v:shape id="_x0000_i1051" type="#_x0000_t75" style="width:9.75pt;height:12.75pt" o:ole="">
            <v:imagedata r:id="rId61" o:title=""/>
          </v:shape>
          <o:OLEObject Type="Embed" ProgID="Equation.3" ShapeID="_x0000_i1051" DrawAspect="Content" ObjectID="_1494146124" r:id="rId62"/>
        </w:object>
      </w:r>
      <w:r w:rsidRPr="00431EDF">
        <w:rPr>
          <w:spacing w:val="0"/>
          <w:szCs w:val="28"/>
        </w:rPr>
        <w:t>.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Эмпирический коэффициент детерминации </w:t>
      </w:r>
      <w:r w:rsidRPr="00431EDF">
        <w:rPr>
          <w:spacing w:val="0"/>
          <w:position w:val="-10"/>
          <w:szCs w:val="28"/>
        </w:rPr>
        <w:object w:dxaOrig="300" w:dyaOrig="360">
          <v:shape id="_x0000_i1052" type="#_x0000_t75" style="width:15pt;height:18pt" o:ole="">
            <v:imagedata r:id="rId59" o:title=""/>
          </v:shape>
          <o:OLEObject Type="Embed" ProgID="Equation.3" ShapeID="_x0000_i1052" DrawAspect="Content" ObjectID="_1494146125" r:id="rId63"/>
        </w:object>
      </w:r>
      <w:r w:rsidRPr="00431EDF">
        <w:rPr>
          <w:spacing w:val="0"/>
          <w:szCs w:val="28"/>
        </w:rPr>
        <w:t xml:space="preserve"> оценивает, насколько вариация результативного признака Y объясняется вариацией фактора Х (остал</w:t>
      </w:r>
      <w:r w:rsidRPr="00431EDF">
        <w:rPr>
          <w:spacing w:val="0"/>
          <w:szCs w:val="28"/>
        </w:rPr>
        <w:t>ь</w:t>
      </w:r>
      <w:r w:rsidRPr="00431EDF">
        <w:rPr>
          <w:spacing w:val="0"/>
          <w:szCs w:val="28"/>
        </w:rPr>
        <w:t xml:space="preserve">ная часть вариации Y объясняется вариацией прочих факторов). Показатель </w:t>
      </w:r>
      <w:r w:rsidRPr="00431EDF">
        <w:rPr>
          <w:spacing w:val="0"/>
          <w:position w:val="-10"/>
          <w:szCs w:val="28"/>
        </w:rPr>
        <w:object w:dxaOrig="300" w:dyaOrig="360">
          <v:shape id="_x0000_i1053" type="#_x0000_t75" style="width:15pt;height:18pt" o:ole="">
            <v:imagedata r:id="rId59" o:title=""/>
          </v:shape>
          <o:OLEObject Type="Embed" ProgID="Equation.3" ShapeID="_x0000_i1053" DrawAspect="Content" ObjectID="_1494146126" r:id="rId64"/>
        </w:object>
      </w:r>
      <w:r w:rsidRPr="00431EDF">
        <w:rPr>
          <w:spacing w:val="0"/>
          <w:szCs w:val="28"/>
        </w:rPr>
        <w:t xml:space="preserve"> рассчитывается как доля межгрупповой дисперсии в общей дисперсии по фо</w:t>
      </w:r>
      <w:r w:rsidRPr="00431EDF">
        <w:rPr>
          <w:spacing w:val="0"/>
          <w:szCs w:val="28"/>
        </w:rPr>
        <w:t>р</w:t>
      </w:r>
      <w:r w:rsidRPr="00431EDF">
        <w:rPr>
          <w:spacing w:val="0"/>
          <w:szCs w:val="28"/>
        </w:rPr>
        <w:t>муле: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                                            </w:t>
      </w:r>
      <w:r w:rsidRPr="00431EDF">
        <w:rPr>
          <w:spacing w:val="0"/>
          <w:position w:val="-30"/>
          <w:szCs w:val="28"/>
        </w:rPr>
        <w:object w:dxaOrig="920" w:dyaOrig="720">
          <v:shape id="_x0000_i1054" type="#_x0000_t75" style="width:47.25pt;height:36.75pt" o:ole="">
            <v:imagedata r:id="rId65" o:title=""/>
          </v:shape>
          <o:OLEObject Type="Embed" ProgID="Equation.3" ShapeID="_x0000_i1054" DrawAspect="Content" ObjectID="_1494146127" r:id="rId66"/>
        </w:object>
      </w:r>
      <w:r w:rsidRPr="00431EDF">
        <w:rPr>
          <w:spacing w:val="0"/>
          <w:szCs w:val="28"/>
        </w:rPr>
        <w:t xml:space="preserve">                                       (5)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где </w:t>
      </w:r>
      <w:r w:rsidRPr="00431EDF">
        <w:rPr>
          <w:spacing w:val="0"/>
          <w:position w:val="-12"/>
          <w:szCs w:val="28"/>
        </w:rPr>
        <w:object w:dxaOrig="300" w:dyaOrig="380">
          <v:shape id="_x0000_i1055" type="#_x0000_t75" style="width:15pt;height:18.75pt" o:ole="">
            <v:imagedata r:id="rId67" o:title=""/>
          </v:shape>
          <o:OLEObject Type="Embed" ProgID="Equation.3" ShapeID="_x0000_i1055" DrawAspect="Content" ObjectID="_1494146128" r:id="rId68"/>
        </w:object>
      </w:r>
      <w:r w:rsidRPr="00431EDF">
        <w:rPr>
          <w:i/>
          <w:spacing w:val="0"/>
          <w:szCs w:val="28"/>
          <w:vertAlign w:val="superscript"/>
        </w:rPr>
        <w:t xml:space="preserve"> </w:t>
      </w:r>
      <w:r w:rsidRPr="00431EDF">
        <w:rPr>
          <w:spacing w:val="0"/>
          <w:szCs w:val="28"/>
        </w:rPr>
        <w:t>– межгрупповая дисперсия;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12"/>
          <w:szCs w:val="28"/>
        </w:rPr>
        <w:object w:dxaOrig="320" w:dyaOrig="380">
          <v:shape id="_x0000_i1056" type="#_x0000_t75" style="width:15.75pt;height:18.75pt" o:ole="">
            <v:imagedata r:id="rId69" o:title=""/>
          </v:shape>
          <o:OLEObject Type="Embed" ProgID="Equation.3" ShapeID="_x0000_i1056" DrawAspect="Content" ObjectID="_1494146129" r:id="rId70"/>
        </w:object>
      </w:r>
      <w:r w:rsidRPr="00431EDF">
        <w:rPr>
          <w:spacing w:val="0"/>
          <w:szCs w:val="28"/>
          <w:vertAlign w:val="superscript"/>
        </w:rPr>
        <w:t xml:space="preserve"> </w:t>
      </w:r>
      <w:r w:rsidRPr="00431EDF">
        <w:rPr>
          <w:spacing w:val="0"/>
          <w:szCs w:val="28"/>
        </w:rPr>
        <w:t>– общая дисперсия.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bCs/>
          <w:iCs/>
          <w:spacing w:val="0"/>
          <w:szCs w:val="28"/>
        </w:rPr>
        <w:t>Общая дисперсия</w:t>
      </w:r>
      <w:r w:rsidRPr="00431EDF">
        <w:rPr>
          <w:spacing w:val="0"/>
          <w:szCs w:val="28"/>
        </w:rPr>
        <w:t xml:space="preserve"> </w:t>
      </w:r>
      <w:r w:rsidRPr="00431EDF">
        <w:rPr>
          <w:spacing w:val="0"/>
          <w:position w:val="-12"/>
          <w:szCs w:val="28"/>
        </w:rPr>
        <w:object w:dxaOrig="320" w:dyaOrig="380">
          <v:shape id="_x0000_i1057" type="#_x0000_t75" style="width:15.75pt;height:18.75pt" o:ole="">
            <v:imagedata r:id="rId69" o:title=""/>
          </v:shape>
          <o:OLEObject Type="Embed" ProgID="Equation.3" ShapeID="_x0000_i1057" DrawAspect="Content" ObjectID="_1494146130" r:id="rId71"/>
        </w:object>
      </w:r>
      <w:r w:rsidRPr="00431EDF">
        <w:rPr>
          <w:spacing w:val="0"/>
          <w:szCs w:val="28"/>
        </w:rPr>
        <w:t xml:space="preserve"> характеризует вариацию результативного признака, сложившуюся под влиянием всех действующих на </w:t>
      </w:r>
      <w:r w:rsidRPr="00431EDF">
        <w:rPr>
          <w:bCs/>
          <w:iCs/>
          <w:spacing w:val="0"/>
          <w:szCs w:val="28"/>
          <w:lang w:val="en-US"/>
        </w:rPr>
        <w:t>Y</w:t>
      </w:r>
      <w:r w:rsidRPr="00431EDF">
        <w:rPr>
          <w:spacing w:val="0"/>
          <w:szCs w:val="28"/>
        </w:rPr>
        <w:t xml:space="preserve"> факторов (систематич</w:t>
      </w:r>
      <w:r w:rsidRPr="00431EDF">
        <w:rPr>
          <w:spacing w:val="0"/>
          <w:szCs w:val="28"/>
        </w:rPr>
        <w:t>е</w:t>
      </w:r>
      <w:r w:rsidRPr="00431EDF">
        <w:rPr>
          <w:spacing w:val="0"/>
          <w:szCs w:val="28"/>
        </w:rPr>
        <w:t>ских и случайных). Этот показатель вычисляется по формуле: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                                 </w:t>
      </w:r>
      <w:r w:rsidRPr="00431EDF">
        <w:rPr>
          <w:spacing w:val="0"/>
          <w:position w:val="-24"/>
          <w:szCs w:val="28"/>
        </w:rPr>
        <w:object w:dxaOrig="1939" w:dyaOrig="700">
          <v:shape id="_x0000_i1058" type="#_x0000_t75" style="width:105.75pt;height:39pt" o:ole="">
            <v:imagedata r:id="rId72" o:title=""/>
          </v:shape>
          <o:OLEObject Type="Embed" ProgID="Equation.3" ShapeID="_x0000_i1058" DrawAspect="Content" ObjectID="_1494146131" r:id="rId73"/>
        </w:object>
      </w:r>
      <w:r w:rsidRPr="00431EDF">
        <w:rPr>
          <w:spacing w:val="0"/>
          <w:szCs w:val="28"/>
        </w:rPr>
        <w:t xml:space="preserve">                               (6)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где </w:t>
      </w:r>
      <w:r w:rsidRPr="00431EDF">
        <w:rPr>
          <w:spacing w:val="0"/>
          <w:position w:val="-12"/>
          <w:szCs w:val="28"/>
        </w:rPr>
        <w:object w:dxaOrig="260" w:dyaOrig="360">
          <v:shape id="_x0000_i1059" type="#_x0000_t75" style="width:12.75pt;height:18pt" o:ole="">
            <v:imagedata r:id="rId74" o:title=""/>
          </v:shape>
          <o:OLEObject Type="Embed" ProgID="Equation.3" ShapeID="_x0000_i1059" DrawAspect="Content" ObjectID="_1494146132" r:id="rId75"/>
        </w:object>
      </w:r>
      <w:r w:rsidRPr="00431EDF">
        <w:rPr>
          <w:spacing w:val="0"/>
          <w:szCs w:val="28"/>
        </w:rPr>
        <w:t xml:space="preserve"> – индивидуальные значения результативного признака;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12"/>
          <w:szCs w:val="28"/>
        </w:rPr>
        <w:object w:dxaOrig="300" w:dyaOrig="400">
          <v:shape id="_x0000_i1060" type="#_x0000_t75" style="width:15pt;height:20.25pt" o:ole="">
            <v:imagedata r:id="rId76" o:title=""/>
          </v:shape>
          <o:OLEObject Type="Embed" ProgID="Equation.3" ShapeID="_x0000_i1060" DrawAspect="Content" ObjectID="_1494146133" r:id="rId77"/>
        </w:object>
      </w:r>
      <w:r w:rsidRPr="00431EDF">
        <w:rPr>
          <w:spacing w:val="0"/>
          <w:szCs w:val="28"/>
        </w:rPr>
        <w:t xml:space="preserve"> – общая средняя значений результативного признака;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i/>
          <w:spacing w:val="0"/>
          <w:szCs w:val="28"/>
          <w:lang w:val="en-US"/>
        </w:rPr>
        <w:t>n</w:t>
      </w:r>
      <w:r w:rsidRPr="00431EDF">
        <w:rPr>
          <w:spacing w:val="0"/>
          <w:szCs w:val="28"/>
        </w:rPr>
        <w:t xml:space="preserve"> – число единиц в совокупности.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61" type="#_x0000_t75" style="width:15.75pt;height:18.75pt" o:ole="">
            <v:imagedata r:id="rId69" o:title=""/>
          </v:shape>
          <o:OLEObject Type="Embed" ProgID="Equation.3" ShapeID="_x0000_i1061" DrawAspect="Content" ObjectID="_1494146134" r:id="rId78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составляем вспомогательную табл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 xml:space="preserve">цу 9. </w:t>
      </w: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431EDF" w:rsidRDefault="00431EDF" w:rsidP="00431EDF">
      <w:pPr>
        <w:pStyle w:val="a5"/>
        <w:spacing w:line="240" w:lineRule="auto"/>
        <w:jc w:val="right"/>
        <w:rPr>
          <w:spacing w:val="0"/>
          <w:szCs w:val="28"/>
        </w:rPr>
      </w:pPr>
    </w:p>
    <w:p w:rsidR="00942963" w:rsidRPr="00431EDF" w:rsidRDefault="00942963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lastRenderedPageBreak/>
        <w:t>Таблица 9</w:t>
      </w:r>
    </w:p>
    <w:p w:rsidR="00942963" w:rsidRPr="00431EDF" w:rsidRDefault="00942963" w:rsidP="00431EDF">
      <w:pPr>
        <w:pStyle w:val="a5"/>
        <w:spacing w:line="240" w:lineRule="auto"/>
        <w:jc w:val="center"/>
        <w:rPr>
          <w:spacing w:val="0"/>
          <w:szCs w:val="28"/>
        </w:rPr>
      </w:pPr>
      <w:r w:rsidRPr="00431EDF">
        <w:rPr>
          <w:spacing w:val="0"/>
          <w:szCs w:val="28"/>
        </w:rPr>
        <w:t>Вспомогательная таблица для расчета общей дисперсии</w:t>
      </w:r>
    </w:p>
    <w:tbl>
      <w:tblPr>
        <w:tblStyle w:val="a7"/>
        <w:tblW w:w="5000" w:type="pct"/>
        <w:tblLook w:val="0000"/>
      </w:tblPr>
      <w:tblGrid>
        <w:gridCol w:w="1146"/>
        <w:gridCol w:w="3783"/>
        <w:gridCol w:w="1474"/>
        <w:gridCol w:w="1586"/>
        <w:gridCol w:w="1581"/>
      </w:tblGrid>
      <w:tr w:rsidR="00942963" w:rsidRPr="00431EDF" w:rsidTr="00942963">
        <w:trPr>
          <w:trHeight w:val="299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9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Чистая прибыль, млн. руб.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pStyle w:val="a5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i/>
                <w:spacing w:val="0"/>
                <w:szCs w:val="28"/>
                <w:lang w:val="en-US"/>
              </w:rPr>
              <w:t>y</w:t>
            </w:r>
            <w:r w:rsidRPr="00431EDF">
              <w:rPr>
                <w:i/>
                <w:spacing w:val="0"/>
                <w:szCs w:val="28"/>
                <w:vertAlign w:val="subscript"/>
                <w:lang w:val="en-US"/>
              </w:rPr>
              <w:t>i</w:t>
            </w:r>
            <w:r w:rsidRPr="00431EDF">
              <w:rPr>
                <w:spacing w:val="0"/>
                <w:szCs w:val="28"/>
                <w:vertAlign w:val="subscript"/>
              </w:rPr>
              <w:t xml:space="preserve">   </w:t>
            </w:r>
            <w:r w:rsidRPr="00431EDF">
              <w:rPr>
                <w:spacing w:val="0"/>
                <w:szCs w:val="28"/>
                <w:lang w:val="en-US"/>
              </w:rPr>
              <w:t>-</w:t>
            </w:r>
            <w:r w:rsidRPr="00431EDF">
              <w:rPr>
                <w:spacing w:val="0"/>
                <w:szCs w:val="28"/>
              </w:rPr>
              <w:t xml:space="preserve"> </w:t>
            </w:r>
            <w:r w:rsidRPr="00431EDF">
              <w:rPr>
                <w:spacing w:val="0"/>
                <w:position w:val="-12"/>
                <w:szCs w:val="28"/>
              </w:rPr>
              <w:object w:dxaOrig="300" w:dyaOrig="400">
                <v:shape id="_x0000_i1062" type="#_x0000_t75" style="width:15pt;height:20.25pt" o:ole="">
                  <v:imagedata r:id="rId79" o:title=""/>
                </v:shape>
                <o:OLEObject Type="Embed" ProgID="Equation.3" ShapeID="_x0000_i1062" DrawAspect="Content" ObjectID="_1494146135" r:id="rId80"/>
              </w:objec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pStyle w:val="a5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pacing w:val="0"/>
                <w:szCs w:val="28"/>
              </w:rPr>
            </w:pPr>
            <w:r w:rsidRPr="00431EDF">
              <w:rPr>
                <w:spacing w:val="0"/>
                <w:szCs w:val="28"/>
                <w:lang w:val="en-US"/>
              </w:rPr>
              <w:t>(</w:t>
            </w:r>
            <w:r w:rsidRPr="00431EDF">
              <w:rPr>
                <w:i/>
                <w:spacing w:val="0"/>
                <w:szCs w:val="28"/>
                <w:lang w:val="en-US"/>
              </w:rPr>
              <w:t>y</w:t>
            </w:r>
            <w:r w:rsidRPr="00431EDF">
              <w:rPr>
                <w:i/>
                <w:spacing w:val="0"/>
                <w:szCs w:val="28"/>
                <w:vertAlign w:val="subscript"/>
                <w:lang w:val="en-US"/>
              </w:rPr>
              <w:t>i</w:t>
            </w:r>
            <w:r w:rsidRPr="00431EDF">
              <w:rPr>
                <w:spacing w:val="0"/>
                <w:szCs w:val="28"/>
                <w:vertAlign w:val="subscript"/>
              </w:rPr>
              <w:t xml:space="preserve">   </w:t>
            </w:r>
            <w:r w:rsidRPr="00431EDF">
              <w:rPr>
                <w:spacing w:val="0"/>
                <w:szCs w:val="28"/>
                <w:lang w:val="en-US"/>
              </w:rPr>
              <w:t>-</w:t>
            </w:r>
            <w:r w:rsidRPr="00431EDF">
              <w:rPr>
                <w:spacing w:val="0"/>
                <w:szCs w:val="28"/>
              </w:rPr>
              <w:t xml:space="preserve"> </w:t>
            </w:r>
            <w:r w:rsidRPr="00431EDF">
              <w:rPr>
                <w:spacing w:val="0"/>
                <w:position w:val="-12"/>
                <w:szCs w:val="28"/>
              </w:rPr>
              <w:object w:dxaOrig="300" w:dyaOrig="400">
                <v:shape id="_x0000_i1063" type="#_x0000_t75" style="width:15pt;height:20.25pt" o:ole="">
                  <v:imagedata r:id="rId79" o:title=""/>
                </v:shape>
                <o:OLEObject Type="Embed" ProgID="Equation.3" ShapeID="_x0000_i1063" DrawAspect="Content" ObjectID="_1494146136" r:id="rId81"/>
              </w:object>
            </w:r>
            <w:r w:rsidRPr="00431EDF">
              <w:rPr>
                <w:spacing w:val="0"/>
                <w:szCs w:val="28"/>
                <w:vertAlign w:val="subscript"/>
              </w:rPr>
              <w:t>.</w:t>
            </w:r>
            <w:r w:rsidRPr="00431EDF">
              <w:rPr>
                <w:spacing w:val="0"/>
                <w:szCs w:val="28"/>
              </w:rPr>
              <w:t>)</w:t>
            </w:r>
            <w:r w:rsidRPr="00431EDF">
              <w:rPr>
                <w:spacing w:val="0"/>
                <w:szCs w:val="28"/>
                <w:vertAlign w:val="superscript"/>
              </w:rPr>
              <w:t>2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pStyle w:val="a5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pacing w:val="0"/>
                <w:szCs w:val="28"/>
                <w:lang w:val="en-US"/>
              </w:rPr>
            </w:pPr>
            <w:r w:rsidRPr="00431EDF">
              <w:rPr>
                <w:i/>
                <w:spacing w:val="0"/>
                <w:szCs w:val="28"/>
                <w:lang w:val="en-US"/>
              </w:rPr>
              <w:t>y</w:t>
            </w:r>
            <w:r w:rsidRPr="00431EDF">
              <w:rPr>
                <w:i/>
                <w:spacing w:val="0"/>
                <w:szCs w:val="28"/>
                <w:vertAlign w:val="subscript"/>
                <w:lang w:val="en-US"/>
              </w:rPr>
              <w:t>i</w:t>
            </w:r>
            <w:r w:rsidRPr="00431EDF">
              <w:rPr>
                <w:spacing w:val="0"/>
                <w:szCs w:val="28"/>
                <w:vertAlign w:val="subscript"/>
              </w:rPr>
              <w:t xml:space="preserve"> </w:t>
            </w:r>
            <w:r w:rsidRPr="00431EDF">
              <w:rPr>
                <w:spacing w:val="0"/>
                <w:szCs w:val="28"/>
                <w:vertAlign w:val="superscript"/>
              </w:rPr>
              <w:t>2</w:t>
            </w:r>
          </w:p>
        </w:tc>
      </w:tr>
      <w:tr w:rsidR="00942963" w:rsidRPr="00431EDF" w:rsidTr="00942963">
        <w:trPr>
          <w:trHeight w:val="28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-4,097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16,783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11,56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3,003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9,020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110,25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-5,897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34,771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2,56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-4,697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22,059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7,84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0,603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0,364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65,61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-2,197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4,825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28,09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-2,897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8,391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21,16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-2,197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4,825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28,09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13,903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193,303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457,96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5,703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32,528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174,24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3,903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15,236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129,96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2,703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7,308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104,04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-1,997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3,987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30,25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-0,097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0,009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54,76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-3,197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10,219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18,49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-0,697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0,485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46,24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1,803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3,252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86,49</w:t>
            </w:r>
          </w:p>
        </w:tc>
      </w:tr>
      <w:tr w:rsidR="00942963" w:rsidRPr="00431EDF" w:rsidTr="00942963">
        <w:trPr>
          <w:trHeight w:val="240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-0,197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0,039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53,29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-2,097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4,396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29,16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-4,497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20,220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-3,797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14,415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13,69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1,203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1,448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75,69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-4,097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16,783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11,56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-0,297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0,088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51,84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-4,197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17,612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10,89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-2,497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6,233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8,203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67,295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246,49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3,003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9,020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110,25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11,103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123,284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345,96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-5,497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30,213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224,9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678,410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2364,41</w:t>
            </w:r>
          </w:p>
        </w:tc>
      </w:tr>
      <w:tr w:rsidR="00942963" w:rsidRPr="00431EDF" w:rsidTr="00942963">
        <w:trPr>
          <w:trHeight w:val="255"/>
        </w:trPr>
        <w:tc>
          <w:tcPr>
            <w:tcW w:w="529" w:type="pct"/>
          </w:tcPr>
          <w:p w:rsidR="00942963" w:rsidRPr="00431EDF" w:rsidRDefault="00942963" w:rsidP="0043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среднее</w:t>
            </w:r>
          </w:p>
        </w:tc>
        <w:tc>
          <w:tcPr>
            <w:tcW w:w="1994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7,497</w:t>
            </w:r>
          </w:p>
        </w:tc>
        <w:tc>
          <w:tcPr>
            <w:tcW w:w="78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42963" w:rsidRPr="00431EDF" w:rsidRDefault="00942963" w:rsidP="00431EDF">
      <w:pPr>
        <w:pStyle w:val="a5"/>
        <w:rPr>
          <w:spacing w:val="0"/>
          <w:szCs w:val="28"/>
        </w:rPr>
      </w:pP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общей дисперсии по формуле (6):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4"/>
          <w:szCs w:val="28"/>
        </w:rPr>
        <w:object w:dxaOrig="2220" w:dyaOrig="620">
          <v:shape id="_x0000_i1064" type="#_x0000_t75" style="width:116.25pt;height:33pt" o:ole="">
            <v:imagedata r:id="rId82" o:title=""/>
          </v:shape>
          <o:OLEObject Type="Embed" ProgID="Equation.3" ShapeID="_x0000_i1064" DrawAspect="Content" ObjectID="_1494146137" r:id="rId83"/>
        </w:objec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Общая дисперсия может быть также рассчитана по формуле: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lastRenderedPageBreak/>
        <w:t xml:space="preserve">                                            </w:t>
      </w:r>
      <w:r w:rsidRPr="00431EDF">
        <w:rPr>
          <w:spacing w:val="0"/>
          <w:position w:val="-12"/>
          <w:szCs w:val="28"/>
        </w:rPr>
        <w:object w:dxaOrig="1400" w:dyaOrig="460">
          <v:shape id="_x0000_i1065" type="#_x0000_t75" style="width:1in;height:24pt" o:ole="">
            <v:imagedata r:id="rId84" o:title=""/>
          </v:shape>
          <o:OLEObject Type="Embed" ProgID="Equation.3" ShapeID="_x0000_i1065" DrawAspect="Content" ObjectID="_1494146138" r:id="rId85"/>
        </w:object>
      </w:r>
      <w:r w:rsidRPr="00431EDF">
        <w:rPr>
          <w:spacing w:val="0"/>
          <w:szCs w:val="28"/>
        </w:rPr>
        <w:t xml:space="preserve">                                       (7)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общей дисперсии по формуле (7):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4"/>
          <w:szCs w:val="28"/>
        </w:rPr>
        <w:object w:dxaOrig="3360" w:dyaOrig="620">
          <v:shape id="_x0000_i1066" type="#_x0000_t75" style="width:172.5pt;height:32.25pt" o:ole="">
            <v:imagedata r:id="rId86" o:title=""/>
          </v:shape>
          <o:OLEObject Type="Embed" ProgID="Equation.3" ShapeID="_x0000_i1066" DrawAspect="Content" ObjectID="_1494146139" r:id="rId87"/>
        </w:objec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iCs/>
          <w:spacing w:val="0"/>
          <w:szCs w:val="28"/>
        </w:rPr>
        <w:t>Межгрупповая дисперсия</w:t>
      </w:r>
      <w:r w:rsidRPr="00431EDF">
        <w:rPr>
          <w:spacing w:val="0"/>
          <w:szCs w:val="28"/>
        </w:rPr>
        <w:t xml:space="preserve"> </w:t>
      </w:r>
      <w:r w:rsidRPr="00431EDF">
        <w:rPr>
          <w:spacing w:val="0"/>
          <w:position w:val="-12"/>
          <w:szCs w:val="28"/>
        </w:rPr>
        <w:object w:dxaOrig="300" w:dyaOrig="380">
          <v:shape id="_x0000_i1067" type="#_x0000_t75" style="width:15pt;height:18.75pt" o:ole="">
            <v:imagedata r:id="rId67" o:title=""/>
          </v:shape>
          <o:OLEObject Type="Embed" ProgID="Equation.3" ShapeID="_x0000_i1067" DrawAspect="Content" ObjectID="_1494146140" r:id="rId88"/>
        </w:object>
      </w:r>
      <w:r w:rsidRPr="00431EDF">
        <w:rPr>
          <w:spacing w:val="0"/>
          <w:szCs w:val="28"/>
        </w:rPr>
        <w:t xml:space="preserve"> измеряет </w:t>
      </w:r>
      <w:r w:rsidRPr="00431EDF">
        <w:rPr>
          <w:bCs/>
          <w:iCs/>
          <w:spacing w:val="0"/>
          <w:szCs w:val="28"/>
        </w:rPr>
        <w:t>систематическую  вариацию</w:t>
      </w:r>
      <w:r w:rsidRPr="00431EDF">
        <w:rPr>
          <w:spacing w:val="0"/>
          <w:szCs w:val="28"/>
        </w:rPr>
        <w:t xml:space="preserve"> резул</w:t>
      </w:r>
      <w:r w:rsidRPr="00431EDF">
        <w:rPr>
          <w:spacing w:val="0"/>
          <w:szCs w:val="28"/>
        </w:rPr>
        <w:t>ь</w:t>
      </w:r>
      <w:r w:rsidRPr="00431EDF">
        <w:rPr>
          <w:spacing w:val="0"/>
          <w:szCs w:val="28"/>
        </w:rPr>
        <w:t>тативного признака, обусловленную влиянием признака-фактора Х (по котор</w:t>
      </w:r>
      <w:r w:rsidRPr="00431EDF">
        <w:rPr>
          <w:spacing w:val="0"/>
          <w:szCs w:val="28"/>
        </w:rPr>
        <w:t>о</w:t>
      </w:r>
      <w:r w:rsidRPr="00431EDF">
        <w:rPr>
          <w:spacing w:val="0"/>
          <w:szCs w:val="28"/>
        </w:rPr>
        <w:t xml:space="preserve">му произведена группировка). Воздействие фактора Х на результативный признак </w:t>
      </w:r>
      <w:r w:rsidRPr="00431EDF">
        <w:rPr>
          <w:spacing w:val="0"/>
          <w:szCs w:val="28"/>
          <w:lang w:val="en-US"/>
        </w:rPr>
        <w:t>Y</w:t>
      </w:r>
      <w:r w:rsidRPr="00431EDF">
        <w:rPr>
          <w:spacing w:val="0"/>
          <w:szCs w:val="28"/>
        </w:rPr>
        <w:t xml:space="preserve"> проявляется в отклон</w:t>
      </w:r>
      <w:r w:rsidRPr="00431EDF">
        <w:rPr>
          <w:spacing w:val="0"/>
          <w:szCs w:val="28"/>
        </w:rPr>
        <w:t>е</w:t>
      </w:r>
      <w:r w:rsidRPr="00431EDF">
        <w:rPr>
          <w:spacing w:val="0"/>
          <w:szCs w:val="28"/>
        </w:rPr>
        <w:t xml:space="preserve">нии групповых средних </w:t>
      </w:r>
      <w:r w:rsidRPr="00431EDF">
        <w:rPr>
          <w:spacing w:val="0"/>
          <w:position w:val="-14"/>
          <w:szCs w:val="28"/>
        </w:rPr>
        <w:object w:dxaOrig="300" w:dyaOrig="420">
          <v:shape id="_x0000_i1068" type="#_x0000_t75" style="width:15pt;height:21pt" o:ole="">
            <v:imagedata r:id="rId89" o:title=""/>
          </v:shape>
          <o:OLEObject Type="Embed" ProgID="Equation.3" ShapeID="_x0000_i1068" DrawAspect="Content" ObjectID="_1494146141" r:id="rId90"/>
        </w:object>
      </w:r>
      <w:r w:rsidRPr="00431EDF">
        <w:rPr>
          <w:spacing w:val="0"/>
          <w:szCs w:val="28"/>
        </w:rPr>
        <w:t xml:space="preserve"> от общей средней </w:t>
      </w:r>
      <w:r w:rsidRPr="00431EDF">
        <w:rPr>
          <w:spacing w:val="0"/>
          <w:position w:val="-12"/>
          <w:szCs w:val="28"/>
        </w:rPr>
        <w:object w:dxaOrig="300" w:dyaOrig="400">
          <v:shape id="_x0000_i1069" type="#_x0000_t75" style="width:15pt;height:20.25pt" o:ole="">
            <v:imagedata r:id="rId76" o:title=""/>
          </v:shape>
          <o:OLEObject Type="Embed" ProgID="Equation.3" ShapeID="_x0000_i1069" DrawAspect="Content" ObjectID="_1494146142" r:id="rId91"/>
        </w:object>
      </w:r>
      <w:r w:rsidRPr="00431EDF">
        <w:rPr>
          <w:spacing w:val="0"/>
          <w:szCs w:val="28"/>
        </w:rPr>
        <w:t xml:space="preserve">. Показатель </w:t>
      </w:r>
      <w:r w:rsidRPr="00431EDF">
        <w:rPr>
          <w:spacing w:val="0"/>
          <w:position w:val="-12"/>
          <w:szCs w:val="28"/>
        </w:rPr>
        <w:object w:dxaOrig="320" w:dyaOrig="380">
          <v:shape id="_x0000_i1070" type="#_x0000_t75" style="width:15.75pt;height:18.75pt" o:ole="">
            <v:imagedata r:id="rId92" o:title=""/>
          </v:shape>
          <o:OLEObject Type="Embed" ProgID="Equation.3" ShapeID="_x0000_i1070" DrawAspect="Content" ObjectID="_1494146143" r:id="rId93"/>
        </w:object>
      </w:r>
      <w:r w:rsidRPr="00431EDF">
        <w:rPr>
          <w:spacing w:val="0"/>
          <w:szCs w:val="28"/>
        </w:rPr>
        <w:t xml:space="preserve"> вычи</w:t>
      </w:r>
      <w:r w:rsidRPr="00431EDF">
        <w:rPr>
          <w:spacing w:val="0"/>
          <w:szCs w:val="28"/>
        </w:rPr>
        <w:t>с</w:t>
      </w:r>
      <w:r w:rsidRPr="00431EDF">
        <w:rPr>
          <w:spacing w:val="0"/>
          <w:szCs w:val="28"/>
        </w:rPr>
        <w:t>ляется по формуле: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                                  </w:t>
      </w:r>
      <w:r w:rsidRPr="00431EDF">
        <w:rPr>
          <w:spacing w:val="0"/>
          <w:position w:val="-34"/>
          <w:szCs w:val="28"/>
        </w:rPr>
        <w:object w:dxaOrig="2360" w:dyaOrig="820">
          <v:shape id="_x0000_i1071" type="#_x0000_t75" style="width:116.25pt;height:39.75pt" o:ole="">
            <v:imagedata r:id="rId94" o:title=""/>
          </v:shape>
          <o:OLEObject Type="Embed" ProgID="Equation.3" ShapeID="_x0000_i1071" DrawAspect="Content" ObjectID="_1494146144" r:id="rId95"/>
        </w:object>
      </w:r>
      <w:r w:rsidRPr="00431EDF">
        <w:rPr>
          <w:spacing w:val="0"/>
          <w:szCs w:val="28"/>
        </w:rPr>
        <w:t xml:space="preserve">                              (8)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где </w:t>
      </w:r>
      <w:r w:rsidRPr="00431EDF">
        <w:rPr>
          <w:noProof/>
          <w:spacing w:val="0"/>
          <w:position w:val="-14"/>
          <w:szCs w:val="28"/>
        </w:rPr>
        <w:drawing>
          <wp:inline distT="0" distB="0" distL="0" distR="0">
            <wp:extent cx="209550" cy="295275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1EDF">
        <w:rPr>
          <w:spacing w:val="0"/>
          <w:szCs w:val="28"/>
        </w:rPr>
        <w:t xml:space="preserve"> – групповые средние;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12"/>
          <w:szCs w:val="28"/>
        </w:rPr>
        <w:object w:dxaOrig="300" w:dyaOrig="400">
          <v:shape id="_x0000_i1072" type="#_x0000_t75" style="width:15pt;height:20.25pt" o:ole="">
            <v:imagedata r:id="rId76" o:title=""/>
          </v:shape>
          <o:OLEObject Type="Embed" ProgID="Equation.3" ShapeID="_x0000_i1072" DrawAspect="Content" ObjectID="_1494146145" r:id="rId96"/>
        </w:object>
      </w:r>
      <w:r w:rsidRPr="00431EDF">
        <w:rPr>
          <w:spacing w:val="0"/>
          <w:szCs w:val="28"/>
        </w:rPr>
        <w:t xml:space="preserve"> – общая средняя;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i/>
          <w:spacing w:val="0"/>
          <w:szCs w:val="28"/>
          <w:lang w:val="en-US"/>
        </w:rPr>
        <w:t>f</w:t>
      </w:r>
      <w:r w:rsidRPr="00431EDF">
        <w:rPr>
          <w:i/>
          <w:spacing w:val="0"/>
          <w:szCs w:val="28"/>
          <w:vertAlign w:val="subscript"/>
          <w:lang w:val="en-US"/>
        </w:rPr>
        <w:t>j</w:t>
      </w:r>
      <w:r w:rsidRPr="00431EDF">
        <w:rPr>
          <w:spacing w:val="0"/>
          <w:szCs w:val="28"/>
        </w:rPr>
        <w:t xml:space="preserve"> – число единиц в </w:t>
      </w:r>
      <w:r w:rsidRPr="00431EDF">
        <w:rPr>
          <w:spacing w:val="0"/>
          <w:szCs w:val="28"/>
          <w:lang w:val="en-US"/>
        </w:rPr>
        <w:t>j</w:t>
      </w:r>
      <w:r w:rsidRPr="00431EDF">
        <w:rPr>
          <w:spacing w:val="0"/>
          <w:szCs w:val="28"/>
        </w:rPr>
        <w:t>-группе;</w:t>
      </w:r>
    </w:p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i/>
          <w:spacing w:val="0"/>
          <w:szCs w:val="28"/>
          <w:lang w:val="en-US"/>
        </w:rPr>
        <w:t>k</w:t>
      </w:r>
      <w:r w:rsidRPr="00431EDF">
        <w:rPr>
          <w:spacing w:val="0"/>
          <w:szCs w:val="28"/>
        </w:rPr>
        <w:t xml:space="preserve"> – число групп.</w:t>
      </w:r>
    </w:p>
    <w:p w:rsidR="00942963" w:rsidRPr="00431EDF" w:rsidRDefault="00942963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Для  расчета  межгрупповой  дисперсии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73" type="#_x0000_t75" style="width:15pt;height:18.75pt" o:ole="">
            <v:imagedata r:id="rId67" o:title=""/>
          </v:shape>
          <o:OLEObject Type="Embed" ProgID="Equation.3" ShapeID="_x0000_i1073" DrawAspect="Content" ObjectID="_1494146146" r:id="rId9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строится  вспомогательная та</w:t>
      </w:r>
      <w:r w:rsidRPr="00431EDF">
        <w:rPr>
          <w:rFonts w:ascii="Times New Roman" w:hAnsi="Times New Roman" w:cs="Times New Roman"/>
          <w:sz w:val="28"/>
          <w:szCs w:val="28"/>
        </w:rPr>
        <w:t>б</w:t>
      </w:r>
      <w:r w:rsidRPr="00431EDF">
        <w:rPr>
          <w:rFonts w:ascii="Times New Roman" w:hAnsi="Times New Roman" w:cs="Times New Roman"/>
          <w:sz w:val="28"/>
          <w:szCs w:val="28"/>
        </w:rPr>
        <w:t xml:space="preserve">лица 10. При этом используются  групповые средние значения </w:t>
      </w:r>
      <w:r w:rsidRPr="00431EDF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209550" cy="29527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1EDF">
        <w:rPr>
          <w:rFonts w:ascii="Times New Roman" w:hAnsi="Times New Roman" w:cs="Times New Roman"/>
          <w:sz w:val="28"/>
          <w:szCs w:val="28"/>
        </w:rPr>
        <w:t xml:space="preserve"> из табл. 8 (графа 5).</w:t>
      </w:r>
    </w:p>
    <w:p w:rsidR="00942963" w:rsidRPr="00431EDF" w:rsidRDefault="00942963" w:rsidP="00431EDF">
      <w:pPr>
        <w:pStyle w:val="a5"/>
        <w:spacing w:line="240" w:lineRule="auto"/>
        <w:jc w:val="right"/>
        <w:rPr>
          <w:spacing w:val="0"/>
          <w:szCs w:val="28"/>
        </w:rPr>
      </w:pPr>
      <w:r w:rsidRPr="00431EDF">
        <w:rPr>
          <w:spacing w:val="0"/>
          <w:szCs w:val="28"/>
        </w:rPr>
        <w:t>Таблица 10</w:t>
      </w:r>
    </w:p>
    <w:p w:rsidR="00942963" w:rsidRPr="00431EDF" w:rsidRDefault="00942963" w:rsidP="00431EDF">
      <w:pPr>
        <w:pStyle w:val="a5"/>
        <w:spacing w:line="240" w:lineRule="auto"/>
        <w:jc w:val="center"/>
        <w:rPr>
          <w:spacing w:val="0"/>
          <w:szCs w:val="28"/>
        </w:rPr>
      </w:pPr>
      <w:r w:rsidRPr="00431EDF">
        <w:rPr>
          <w:spacing w:val="0"/>
          <w:szCs w:val="28"/>
        </w:rPr>
        <w:t>Расчетная таблица для определения межгрупповой дисперсии</w:t>
      </w:r>
    </w:p>
    <w:tbl>
      <w:tblPr>
        <w:tblStyle w:val="a7"/>
        <w:tblW w:w="5000" w:type="pct"/>
        <w:tblLook w:val="0000"/>
      </w:tblPr>
      <w:tblGrid>
        <w:gridCol w:w="2390"/>
        <w:gridCol w:w="1764"/>
        <w:gridCol w:w="2364"/>
        <w:gridCol w:w="1405"/>
        <w:gridCol w:w="1647"/>
      </w:tblGrid>
      <w:tr w:rsidR="00942963" w:rsidRPr="00431EDF" w:rsidTr="00E24B11">
        <w:trPr>
          <w:trHeight w:val="130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выручке от прод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жи продукции, млн. руб.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</w:p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Чистая прибыль в среднем на 1 пре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приятие, млн. руб.</w:t>
            </w:r>
          </w:p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1925" cy="228600"/>
                  <wp:effectExtent l="19050" t="0" r="9525" b="0"/>
                  <wp:docPr id="10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161925" cy="219075"/>
                  <wp:effectExtent l="19050" t="0" r="9525" b="0"/>
                  <wp:docPr id="105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31ED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400">
                <v:shape id="_x0000_i1074" type="#_x0000_t75" style="width:15pt;height:20.25pt" o:ole="">
                  <v:imagedata r:id="rId79" o:title=""/>
                </v:shape>
                <o:OLEObject Type="Embed" ProgID="Equation.3" ShapeID="_x0000_i1074" DrawAspect="Content" ObjectID="_1494146147" r:id="rId98"/>
              </w:objec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1EDF"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161925" cy="219075"/>
                  <wp:effectExtent l="19050" t="0" r="9525" b="0"/>
                  <wp:docPr id="107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31ED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400">
                <v:shape id="_x0000_i1075" type="#_x0000_t75" style="width:15pt;height:20.25pt" o:ole="">
                  <v:imagedata r:id="rId79" o:title=""/>
                </v:shape>
                <o:OLEObject Type="Embed" ProgID="Equation.3" ShapeID="_x0000_i1075" DrawAspect="Content" ObjectID="_1494146148" r:id="rId99"/>
              </w:objec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j</w:t>
            </w:r>
          </w:p>
        </w:tc>
      </w:tr>
      <w:tr w:rsidR="00942963" w:rsidRPr="00431EDF" w:rsidTr="00E24B11">
        <w:trPr>
          <w:trHeight w:val="25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2963" w:rsidRPr="00431EDF" w:rsidTr="00E24B11">
        <w:trPr>
          <w:trHeight w:val="25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17 - 29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-4,697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132,352</w:t>
            </w:r>
          </w:p>
        </w:tc>
      </w:tr>
      <w:tr w:rsidR="00942963" w:rsidRPr="00431EDF" w:rsidTr="00E24B11">
        <w:trPr>
          <w:trHeight w:val="25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29 - 41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-2,597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67,427</w:t>
            </w:r>
          </w:p>
        </w:tc>
      </w:tr>
      <w:tr w:rsidR="00942963" w:rsidRPr="00431EDF" w:rsidTr="00E24B11">
        <w:trPr>
          <w:trHeight w:val="25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41 - 53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0,803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4,517</w:t>
            </w:r>
          </w:p>
        </w:tc>
      </w:tr>
      <w:tr w:rsidR="00942963" w:rsidRPr="00431EDF" w:rsidTr="00E24B11">
        <w:trPr>
          <w:trHeight w:val="25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53 - 65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4,703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110,607</w:t>
            </w:r>
          </w:p>
        </w:tc>
      </w:tr>
      <w:tr w:rsidR="00942963" w:rsidRPr="00431EDF" w:rsidTr="00E24B11">
        <w:trPr>
          <w:trHeight w:val="255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65 - 77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12,503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312,667</w:t>
            </w:r>
          </w:p>
        </w:tc>
      </w:tr>
      <w:tr w:rsidR="00942963" w:rsidRPr="00431EDF" w:rsidTr="00E24B11">
        <w:trPr>
          <w:trHeight w:val="261"/>
        </w:trPr>
        <w:tc>
          <w:tcPr>
            <w:tcW w:w="1278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06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64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400">
                <v:shape id="_x0000_i1076" type="#_x0000_t75" style="width:15pt;height:20.25pt" o:ole="">
                  <v:imagedata r:id="rId79" o:title=""/>
                </v:shape>
                <o:OLEObject Type="Embed" ProgID="Equation.3" ShapeID="_x0000_i1076" DrawAspect="Content" ObjectID="_1494146149" r:id="rId100"/>
              </w:objec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7,497</w:t>
            </w:r>
          </w:p>
        </w:tc>
        <w:tc>
          <w:tcPr>
            <w:tcW w:w="763" w:type="pct"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89" w:type="pct"/>
            <w:noWrap/>
          </w:tcPr>
          <w:p w:rsidR="00942963" w:rsidRPr="00431EDF" w:rsidRDefault="00942963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627,570</w:t>
            </w:r>
          </w:p>
        </w:tc>
      </w:tr>
    </w:tbl>
    <w:p w:rsidR="00942963" w:rsidRPr="00431EDF" w:rsidRDefault="00942963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lastRenderedPageBreak/>
        <w:t>Расчет межгрупповой дисперсии по формуле (8):</w:t>
      </w:r>
    </w:p>
    <w:p w:rsidR="00E24B11" w:rsidRPr="00431EDF" w:rsidRDefault="00E24B11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4"/>
          <w:szCs w:val="28"/>
        </w:rPr>
        <w:object w:dxaOrig="2299" w:dyaOrig="620">
          <v:shape id="_x0000_i1077" type="#_x0000_t75" style="width:119.25pt;height:32.25pt" o:ole="">
            <v:imagedata r:id="rId101" o:title=""/>
          </v:shape>
          <o:OLEObject Type="Embed" ProgID="Equation.3" ShapeID="_x0000_i1077" DrawAspect="Content" ObjectID="_1494146150" r:id="rId102"/>
        </w:object>
      </w:r>
    </w:p>
    <w:p w:rsidR="00E24B11" w:rsidRPr="00431EDF" w:rsidRDefault="00E24B11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эмпирического коэффициента детерминации по формуле (5):</w:t>
      </w:r>
    </w:p>
    <w:p w:rsidR="00E24B11" w:rsidRPr="00431EDF" w:rsidRDefault="00E24B11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28"/>
          <w:szCs w:val="28"/>
        </w:rPr>
        <w:object w:dxaOrig="2079" w:dyaOrig="660">
          <v:shape id="_x0000_i1078" type="#_x0000_t75" style="width:117.75pt;height:37.5pt" o:ole="">
            <v:imagedata r:id="rId103" o:title=""/>
          </v:shape>
          <o:OLEObject Type="Embed" ProgID="Equation.3" ShapeID="_x0000_i1078" DrawAspect="Content" ObjectID="_1494146151" r:id="rId104"/>
        </w:object>
      </w:r>
    </w:p>
    <w:p w:rsidR="00E24B11" w:rsidRPr="00431EDF" w:rsidRDefault="00E24B11" w:rsidP="00431EDF">
      <w:pPr>
        <w:tabs>
          <w:tab w:val="right" w:pos="9921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92,5% вариации чистой прибыли обусловлено вариацией выручки от продажи продукции, а 7,5% –  влиянием прочих неучтенных фа</w:t>
      </w:r>
      <w:r w:rsidRPr="00431EDF">
        <w:rPr>
          <w:rFonts w:ascii="Times New Roman" w:hAnsi="Times New Roman" w:cs="Times New Roman"/>
          <w:sz w:val="28"/>
          <w:szCs w:val="28"/>
        </w:rPr>
        <w:t>к</w:t>
      </w:r>
      <w:r w:rsidRPr="00431EDF">
        <w:rPr>
          <w:rFonts w:ascii="Times New Roman" w:hAnsi="Times New Roman" w:cs="Times New Roman"/>
          <w:sz w:val="28"/>
          <w:szCs w:val="28"/>
        </w:rPr>
        <w:t>торов.</w:t>
      </w:r>
    </w:p>
    <w:p w:rsidR="00E24B11" w:rsidRPr="00431EDF" w:rsidRDefault="00E24B11" w:rsidP="00431EDF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Эмпирическое корреляционное отношение </w:t>
      </w:r>
      <w:r w:rsidRPr="00431EDF">
        <w:rPr>
          <w:rFonts w:ascii="Times New Roman" w:hAnsi="Times New Roman" w:cs="Times New Roman"/>
          <w:position w:val="-10"/>
          <w:sz w:val="28"/>
          <w:szCs w:val="28"/>
        </w:rPr>
        <w:object w:dxaOrig="200" w:dyaOrig="260">
          <v:shape id="_x0000_i1079" type="#_x0000_t75" style="width:9.75pt;height:12.75pt" o:ole="">
            <v:imagedata r:id="rId105" o:title=""/>
          </v:shape>
          <o:OLEObject Type="Embed" ProgID="Equation.3" ShapeID="_x0000_i1079" DrawAspect="Content" ObjectID="_1494146152" r:id="rId106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оценивает тесноту связи между факторным и результативным признаками и вычисляется по фо</w:t>
      </w:r>
      <w:r w:rsidRPr="00431EDF">
        <w:rPr>
          <w:rFonts w:ascii="Times New Roman" w:hAnsi="Times New Roman" w:cs="Times New Roman"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>муле:</w:t>
      </w:r>
    </w:p>
    <w:p w:rsidR="00E24B11" w:rsidRPr="00431EDF" w:rsidRDefault="00E24B11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                                            </w:t>
      </w:r>
      <w:r w:rsidRPr="00431EDF">
        <w:rPr>
          <w:spacing w:val="0"/>
          <w:position w:val="-32"/>
          <w:szCs w:val="28"/>
        </w:rPr>
        <w:object w:dxaOrig="1660" w:dyaOrig="800">
          <v:shape id="_x0000_i1080" type="#_x0000_t75" style="width:84.75pt;height:40.5pt" o:ole="">
            <v:imagedata r:id="rId107" o:title=""/>
          </v:shape>
          <o:OLEObject Type="Embed" ProgID="Equation.3" ShapeID="_x0000_i1080" DrawAspect="Content" ObjectID="_1494146153" r:id="rId108"/>
        </w:object>
      </w:r>
      <w:r w:rsidRPr="00431EDF">
        <w:rPr>
          <w:spacing w:val="0"/>
          <w:szCs w:val="28"/>
        </w:rPr>
        <w:t xml:space="preserve">                                       (9)</w:t>
      </w:r>
    </w:p>
    <w:p w:rsidR="00E24B11" w:rsidRPr="00431EDF" w:rsidRDefault="00E24B11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Расчет эмпирического корреляционного отношения:</w:t>
      </w:r>
    </w:p>
    <w:p w:rsidR="00E24B11" w:rsidRPr="00431EDF" w:rsidRDefault="00E24B11" w:rsidP="00431EDF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position w:val="-12"/>
          <w:szCs w:val="28"/>
        </w:rPr>
        <w:object w:dxaOrig="1920" w:dyaOrig="400">
          <v:shape id="_x0000_i1081" type="#_x0000_t75" style="width:101.25pt;height:21.75pt" o:ole="">
            <v:imagedata r:id="rId109" o:title=""/>
          </v:shape>
          <o:OLEObject Type="Embed" ProgID="Equation.3" ShapeID="_x0000_i1081" DrawAspect="Content" ObjectID="_1494146154" r:id="rId110"/>
        </w:object>
      </w:r>
      <w:r w:rsidRPr="00431EDF">
        <w:rPr>
          <w:spacing w:val="0"/>
          <w:szCs w:val="28"/>
        </w:rPr>
        <w:t xml:space="preserve"> </w:t>
      </w:r>
    </w:p>
    <w:p w:rsidR="00E24B11" w:rsidRPr="00431EDF" w:rsidRDefault="00E24B11" w:rsidP="00431EDF">
      <w:pPr>
        <w:tabs>
          <w:tab w:val="right" w:pos="9921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Согласно шкале Чэддока связь между выручкой от продажи пр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дукции и чистой прибылью является тесной.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Для проверки значимости коэффициента детерминации  </w:t>
      </w:r>
      <w:r w:rsidRPr="00431EDF">
        <w:rPr>
          <w:rFonts w:ascii="Times New Roman" w:hAnsi="Times New Roman" w:cs="Times New Roman"/>
          <w:position w:val="-10"/>
          <w:sz w:val="28"/>
          <w:szCs w:val="28"/>
        </w:rPr>
        <w:object w:dxaOrig="300" w:dyaOrig="360">
          <v:shape id="_x0000_i1082" type="#_x0000_t75" style="width:15pt;height:18pt" o:ole="">
            <v:imagedata r:id="rId59" o:title=""/>
          </v:shape>
          <o:OLEObject Type="Embed" ProgID="Equation.3" ShapeID="_x0000_i1082" DrawAspect="Content" ObjectID="_1494146155" r:id="rId11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служит дисперсионный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sz w:val="28"/>
          <w:szCs w:val="28"/>
        </w:rPr>
        <w:t>-критерий Фишера, который рассчитывается по форм</w:t>
      </w:r>
      <w:r w:rsidRPr="00431EDF">
        <w:rPr>
          <w:rFonts w:ascii="Times New Roman" w:hAnsi="Times New Roman" w:cs="Times New Roman"/>
          <w:sz w:val="28"/>
          <w:szCs w:val="28"/>
        </w:rPr>
        <w:t>у</w:t>
      </w:r>
      <w:r w:rsidRPr="00431EDF">
        <w:rPr>
          <w:rFonts w:ascii="Times New Roman" w:hAnsi="Times New Roman" w:cs="Times New Roman"/>
          <w:sz w:val="28"/>
          <w:szCs w:val="28"/>
        </w:rPr>
        <w:t xml:space="preserve">ле: 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31EDF">
        <w:rPr>
          <w:rFonts w:ascii="Times New Roman" w:hAnsi="Times New Roman" w:cs="Times New Roman"/>
          <w:position w:val="-38"/>
          <w:sz w:val="28"/>
          <w:szCs w:val="28"/>
        </w:rPr>
        <w:object w:dxaOrig="1560" w:dyaOrig="800">
          <v:shape id="_x0000_i1083" type="#_x0000_t75" style="width:84.75pt;height:43.5pt" o:ole="">
            <v:imagedata r:id="rId112" o:title=""/>
          </v:shape>
          <o:OLEObject Type="Embed" ProgID="Equation.3" ShapeID="_x0000_i1083" DrawAspect="Content" ObjectID="_1494146156" r:id="rId11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(10)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совокупности;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число групп;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84" type="#_x0000_t75" style="width:15pt;height:18.75pt" o:ole="">
            <v:imagedata r:id="rId114" o:title=""/>
          </v:shape>
          <o:OLEObject Type="Embed" ProgID="Equation.3" ShapeID="_x0000_i1084" DrawAspect="Content" ObjectID="_1494146157" r:id="rId115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- межгрупповая дисперсия;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14"/>
          <w:sz w:val="28"/>
          <w:szCs w:val="28"/>
        </w:rPr>
        <w:object w:dxaOrig="340" w:dyaOrig="440">
          <v:shape id="_x0000_i1085" type="#_x0000_t75" style="width:17.25pt;height:21.75pt" o:ole="">
            <v:imagedata r:id="rId116" o:title=""/>
          </v:shape>
          <o:OLEObject Type="Embed" ProgID="Equation.3" ShapeID="_x0000_i1085" DrawAspect="Content" ObjectID="_1494146158" r:id="rId11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- средняя арифметическая групповых дисперсий.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431EDF">
        <w:rPr>
          <w:rFonts w:ascii="Times New Roman" w:hAnsi="Times New Roman" w:cs="Times New Roman"/>
          <w:position w:val="-14"/>
          <w:sz w:val="28"/>
          <w:szCs w:val="28"/>
        </w:rPr>
        <w:object w:dxaOrig="340" w:dyaOrig="440">
          <v:shape id="_x0000_i1086" type="#_x0000_t75" style="width:17.25pt;height:21.75pt" o:ole="">
            <v:imagedata r:id="rId116" o:title=""/>
          </v:shape>
          <o:OLEObject Type="Embed" ProgID="Equation.3" ShapeID="_x0000_i1086" DrawAspect="Content" ObjectID="_1494146159" r:id="rId118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рассчитывается, исходя из правила сложения дисперсий: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431EDF">
        <w:rPr>
          <w:rFonts w:ascii="Times New Roman" w:hAnsi="Times New Roman" w:cs="Times New Roman"/>
          <w:position w:val="-14"/>
          <w:sz w:val="28"/>
          <w:szCs w:val="28"/>
        </w:rPr>
        <w:object w:dxaOrig="1380" w:dyaOrig="460">
          <v:shape id="_x0000_i1087" type="#_x0000_t75" style="width:69pt;height:23.25pt" o:ole="">
            <v:imagedata r:id="rId119" o:title=""/>
          </v:shape>
          <o:OLEObject Type="Embed" ProgID="Equation.3" ShapeID="_x0000_i1087" DrawAspect="Content" ObjectID="_1494146160" r:id="rId120"/>
        </w:object>
      </w:r>
      <w:r w:rsidRPr="00431EDF">
        <w:rPr>
          <w:rFonts w:ascii="Times New Roman" w:hAnsi="Times New Roman" w:cs="Times New Roman"/>
          <w:sz w:val="28"/>
          <w:szCs w:val="28"/>
        </w:rPr>
        <w:t>,                                      (11)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88" type="#_x0000_t75" style="width:15.75pt;height:18.75pt" o:ole="">
            <v:imagedata r:id="rId121" o:title=""/>
          </v:shape>
          <o:OLEObject Type="Embed" ProgID="Equation.3" ShapeID="_x0000_i1088" DrawAspect="Content" ObjectID="_1494146161" r:id="rId122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– общая дисперсия.</w: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Расчет дисперсионного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sz w:val="28"/>
          <w:szCs w:val="28"/>
        </w:rPr>
        <w:t>-критерия Фишера по формуле (10):</w:t>
      </w:r>
    </w:p>
    <w:p w:rsidR="00E24B11" w:rsidRPr="00431EDF" w:rsidRDefault="00E24B11" w:rsidP="00431EDF">
      <w:pPr>
        <w:pStyle w:val="a5"/>
        <w:ind w:firstLine="709"/>
        <w:jc w:val="left"/>
        <w:rPr>
          <w:szCs w:val="28"/>
        </w:rPr>
      </w:pPr>
      <w:r w:rsidRPr="00431EDF">
        <w:rPr>
          <w:position w:val="-28"/>
          <w:szCs w:val="28"/>
        </w:rPr>
        <w:object w:dxaOrig="3460" w:dyaOrig="660">
          <v:shape id="_x0000_i1089" type="#_x0000_t75" style="width:187.5pt;height:36pt" o:ole="">
            <v:imagedata r:id="rId123" o:title=""/>
          </v:shape>
          <o:OLEObject Type="Embed" ProgID="Equation.3" ShapeID="_x0000_i1089" DrawAspect="Content" ObjectID="_1494146162" r:id="rId124"/>
        </w:object>
      </w:r>
    </w:p>
    <w:p w:rsidR="00E24B11" w:rsidRPr="00431EDF" w:rsidRDefault="00E24B11" w:rsidP="00431E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Табличное значение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sz w:val="28"/>
          <w:szCs w:val="28"/>
        </w:rPr>
        <w:t>-критерия при α = 0,05:</w:t>
      </w:r>
    </w:p>
    <w:p w:rsidR="00E24B11" w:rsidRPr="00431EDF" w:rsidRDefault="00E24B11" w:rsidP="00431EDF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11</w:t>
      </w:r>
    </w:p>
    <w:tbl>
      <w:tblPr>
        <w:tblStyle w:val="a7"/>
        <w:tblW w:w="5000" w:type="pct"/>
        <w:tblLook w:val="01E0"/>
      </w:tblPr>
      <w:tblGrid>
        <w:gridCol w:w="1205"/>
        <w:gridCol w:w="1003"/>
        <w:gridCol w:w="2008"/>
        <w:gridCol w:w="2008"/>
        <w:gridCol w:w="3346"/>
      </w:tblGrid>
      <w:tr w:rsidR="00E24B11" w:rsidRPr="00431EDF" w:rsidTr="00E24B11">
        <w:tc>
          <w:tcPr>
            <w:tcW w:w="629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524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</w:p>
        </w:tc>
        <w:tc>
          <w:tcPr>
            <w:tcW w:w="1049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049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</w:p>
        </w:tc>
        <w:tc>
          <w:tcPr>
            <w:tcW w:w="1748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табл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α, 4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,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E24B11" w:rsidRPr="00431EDF" w:rsidTr="00E24B11">
        <w:tc>
          <w:tcPr>
            <w:tcW w:w="629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9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9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48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2,76</w:t>
            </w:r>
          </w:p>
        </w:tc>
      </w:tr>
    </w:tbl>
    <w:p w:rsidR="00E24B11" w:rsidRPr="00431EDF" w:rsidRDefault="00E24B11" w:rsidP="00431E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B11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Вывод. Поскольку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расч</w:t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3E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табл</w:t>
      </w:r>
      <w:r w:rsidRPr="00431EDF">
        <w:rPr>
          <w:rFonts w:ascii="Times New Roman" w:hAnsi="Times New Roman" w:cs="Times New Roman"/>
          <w:sz w:val="28"/>
          <w:szCs w:val="28"/>
        </w:rPr>
        <w:t>, то величина коэффициента детермин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 xml:space="preserve">ции </w:t>
      </w:r>
      <w:r w:rsidRPr="00431EDF">
        <w:rPr>
          <w:rFonts w:ascii="Times New Roman" w:hAnsi="Times New Roman" w:cs="Times New Roman"/>
          <w:position w:val="-10"/>
          <w:sz w:val="28"/>
          <w:szCs w:val="28"/>
        </w:rPr>
        <w:object w:dxaOrig="300" w:dyaOrig="360">
          <v:shape id="_x0000_i1090" type="#_x0000_t75" style="width:15pt;height:18pt" o:ole="">
            <v:imagedata r:id="rId59" o:title=""/>
          </v:shape>
          <o:OLEObject Type="Embed" ProgID="Equation.3" ShapeID="_x0000_i1090" DrawAspect="Content" ObjectID="_1494146163" r:id="rId125"/>
        </w:object>
      </w:r>
      <w:r w:rsidRPr="00431EDF">
        <w:rPr>
          <w:rFonts w:ascii="Times New Roman" w:hAnsi="Times New Roman" w:cs="Times New Roman"/>
          <w:sz w:val="28"/>
          <w:szCs w:val="28"/>
        </w:rPr>
        <w:t>=92,5% признается значимой (неслучайной) с уровнем надежности 95% и, следовательно, найденные характеристики связи между признак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ми Выручка от продажи продукции и Чистая прибыль правомерны не только для выборки, но и для всей генеральной совокупности предпр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ятий.</w:t>
      </w:r>
    </w:p>
    <w:p w:rsidR="009F655D" w:rsidRPr="00431EDF" w:rsidRDefault="009F655D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4B11" w:rsidRPr="009F655D" w:rsidRDefault="00E24B11" w:rsidP="00A73C50">
      <w:pPr>
        <w:pStyle w:val="a5"/>
        <w:ind w:firstLine="709"/>
        <w:jc w:val="left"/>
        <w:rPr>
          <w:b/>
          <w:spacing w:val="0"/>
          <w:szCs w:val="28"/>
        </w:rPr>
      </w:pPr>
      <w:r w:rsidRPr="009F655D">
        <w:rPr>
          <w:b/>
          <w:spacing w:val="0"/>
          <w:szCs w:val="28"/>
        </w:rPr>
        <w:t xml:space="preserve">Задание 3 </w:t>
      </w:r>
    </w:p>
    <w:p w:rsidR="00E24B11" w:rsidRPr="00431EDF" w:rsidRDefault="00E24B11" w:rsidP="00A73C50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 xml:space="preserve">По результатам выполнения задания 1 с вероятностью 0,683 определите: </w:t>
      </w:r>
    </w:p>
    <w:p w:rsidR="00E24B11" w:rsidRPr="00431EDF" w:rsidRDefault="00E24B11" w:rsidP="00A73C50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1. Ошибку выборки среднего размера выручки от продажи продукции и</w:t>
      </w:r>
      <w:r w:rsidR="00A73C50">
        <w:rPr>
          <w:spacing w:val="0"/>
          <w:szCs w:val="28"/>
        </w:rPr>
        <w:t xml:space="preserve"> </w:t>
      </w:r>
      <w:r w:rsidRPr="00431EDF">
        <w:rPr>
          <w:spacing w:val="0"/>
          <w:szCs w:val="28"/>
        </w:rPr>
        <w:t>границы,  в  которых  он  будет  находиться  на  предприятиях</w:t>
      </w:r>
      <w:r w:rsidR="00A73C50">
        <w:rPr>
          <w:spacing w:val="0"/>
          <w:szCs w:val="28"/>
        </w:rPr>
        <w:t xml:space="preserve"> </w:t>
      </w:r>
      <w:r w:rsidRPr="00431EDF">
        <w:rPr>
          <w:spacing w:val="0"/>
          <w:szCs w:val="28"/>
        </w:rPr>
        <w:t xml:space="preserve">генеральной совокупности. </w:t>
      </w:r>
    </w:p>
    <w:p w:rsidR="00942963" w:rsidRPr="00431EDF" w:rsidRDefault="00E24B11" w:rsidP="00A73C50">
      <w:pPr>
        <w:pStyle w:val="a5"/>
        <w:ind w:firstLine="709"/>
        <w:jc w:val="left"/>
        <w:rPr>
          <w:spacing w:val="0"/>
          <w:szCs w:val="28"/>
        </w:rPr>
      </w:pPr>
      <w:r w:rsidRPr="00431EDF">
        <w:rPr>
          <w:spacing w:val="0"/>
          <w:szCs w:val="28"/>
        </w:rPr>
        <w:t>2. Ошибку выборки доли предприятий с размером выручки от продажи</w:t>
      </w:r>
      <w:r w:rsidR="00A73C50">
        <w:rPr>
          <w:spacing w:val="0"/>
          <w:szCs w:val="28"/>
        </w:rPr>
        <w:t xml:space="preserve"> </w:t>
      </w:r>
      <w:r w:rsidRPr="00431EDF">
        <w:rPr>
          <w:spacing w:val="0"/>
          <w:szCs w:val="28"/>
        </w:rPr>
        <w:t>продукции 53 и  более  млн.  руб.  и  границы,  в  которой  будет</w:t>
      </w:r>
      <w:r w:rsidR="00A73C50">
        <w:rPr>
          <w:spacing w:val="0"/>
          <w:szCs w:val="28"/>
        </w:rPr>
        <w:t xml:space="preserve"> </w:t>
      </w:r>
      <w:r w:rsidRPr="00431EDF">
        <w:rPr>
          <w:spacing w:val="0"/>
          <w:szCs w:val="28"/>
        </w:rPr>
        <w:t>находиться генеральная доля.</w:t>
      </w:r>
    </w:p>
    <w:p w:rsidR="00942963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Решение: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Для механической выборки с бесповторным способом отбора средняя ошибка выборочной средней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091" type="#_x0000_t75" style="width:15.75pt;height:18pt" o:ole="">
            <v:imagedata r:id="rId126" o:title=""/>
          </v:shape>
          <o:OLEObject Type="Embed" ProgID="Equation.3" ShapeID="_x0000_i1091" DrawAspect="Content" ObjectID="_1494146164" r:id="rId12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1939" w:dyaOrig="760">
          <v:shape id="_x0000_i1092" type="#_x0000_t75" style="width:103.5pt;height:40.5pt" o:ole="">
            <v:imagedata r:id="rId128" o:title=""/>
          </v:shape>
          <o:OLEObject Type="Embed" ProgID="Equation.3" ShapeID="_x0000_i1092" DrawAspect="Content" ObjectID="_1494146165" r:id="rId129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(12)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число единиц в выборочной совокупности;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число единиц в генеральной совокупности;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>σ</w:t>
      </w:r>
      <w:r w:rsidRPr="00431ED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общая дисперсия выборочных значений признака.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Cs/>
          <w:sz w:val="28"/>
          <w:szCs w:val="28"/>
        </w:rPr>
        <w:t>Предельная ошибка выборки</w: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93" type="#_x0000_t75" style="width:18.75pt;height:19.5pt" o:ole="">
            <v:imagedata r:id="rId130" o:title=""/>
          </v:shape>
          <o:OLEObject Type="Embed" ProgID="Equation.3" ShapeID="_x0000_i1093" DrawAspect="Content" ObjectID="_1494146166" r:id="rId131"/>
        </w:objec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определяет границы, в пределах к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торых будет находиться генеральная средняя: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1100" w:dyaOrig="400">
          <v:shape id="_x0000_i1094" type="#_x0000_t75" style="width:62.25pt;height:22.5pt" o:ole="">
            <v:imagedata r:id="rId132" o:title=""/>
          </v:shape>
          <o:OLEObject Type="Embed" ProgID="Equation.3" ShapeID="_x0000_i1094" DrawAspect="Content" ObjectID="_1494146167" r:id="rId13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(13)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2020" w:dyaOrig="400">
          <v:shape id="_x0000_i1095" type="#_x0000_t75" style="width:114pt;height:22.5pt" o:ole="">
            <v:imagedata r:id="rId134" o:title=""/>
          </v:shape>
          <o:OLEObject Type="Embed" ProgID="Equation.3" ShapeID="_x0000_i1095" DrawAspect="Content" ObjectID="_1494146168" r:id="rId135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(14)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20" w:dyaOrig="279">
          <v:shape id="_x0000_i1096" type="#_x0000_t75" style="width:11.25pt;height:14.25pt" o:ole="">
            <v:imagedata r:id="rId136" o:title=""/>
          </v:shape>
          <o:OLEObject Type="Embed" ProgID="Equation.3" ShapeID="_x0000_i1096" DrawAspect="Content" ObjectID="_1494146169" r:id="rId13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– выборочная средняя;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97" type="#_x0000_t75" style="width:9.75pt;height:17.25pt" o:ole="">
            <v:imagedata r:id="rId138" o:title=""/>
          </v:shape>
          <o:OLEObject Type="Embed" ProgID="Equation.3" ShapeID="_x0000_i1097" DrawAspect="Content" ObjectID="_1494146170" r:id="rId139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- генеральная средняя.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Предельная ошибка выборки Δ кратна средней ошибке µ с коэффиц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 xml:space="preserve">ентом кратности </w:t>
      </w:r>
      <w:r w:rsidRPr="00431EDF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 (называемым также </w:t>
      </w:r>
      <w:r w:rsidRPr="00431EDF">
        <w:rPr>
          <w:rFonts w:ascii="Times New Roman" w:hAnsi="Times New Roman" w:cs="Times New Roman"/>
          <w:iCs/>
          <w:sz w:val="28"/>
          <w:szCs w:val="28"/>
        </w:rPr>
        <w:t>коэффициентом доверия</w:t>
      </w:r>
      <w:r w:rsidRPr="00431EDF">
        <w:rPr>
          <w:rFonts w:ascii="Times New Roman" w:hAnsi="Times New Roman" w:cs="Times New Roman"/>
          <w:bCs/>
          <w:sz w:val="28"/>
          <w:szCs w:val="28"/>
        </w:rPr>
        <w:t>)</w:t>
      </w:r>
      <w:r w:rsidRPr="00431EDF">
        <w:rPr>
          <w:rFonts w:ascii="Times New Roman" w:hAnsi="Times New Roman" w:cs="Times New Roman"/>
          <w:sz w:val="28"/>
          <w:szCs w:val="28"/>
        </w:rPr>
        <w:t xml:space="preserve">, который зависит от значения доверительной вероятности </w: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Р. Для предельной ошибки выборочной средней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098" type="#_x0000_t75" style="width:15.75pt;height:18pt" o:ole="">
            <v:imagedata r:id="rId140" o:title=""/>
          </v:shape>
          <o:OLEObject Type="Embed" ProgID="Equation.3" ShapeID="_x0000_i1098" DrawAspect="Content" ObjectID="_1494146171" r:id="rId14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это теоретическое положение выражается фо</w:t>
      </w:r>
      <w:r w:rsidRPr="00431EDF">
        <w:rPr>
          <w:rFonts w:ascii="Times New Roman" w:hAnsi="Times New Roman" w:cs="Times New Roman"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>мулой: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1240" w:dyaOrig="360">
          <v:shape id="_x0000_i1099" type="#_x0000_t75" style="width:67.5pt;height:19.5pt" o:ole="">
            <v:imagedata r:id="rId142" o:title=""/>
          </v:shape>
          <o:OLEObject Type="Embed" ProgID="Equation.3" ShapeID="_x0000_i1099" DrawAspect="Content" ObjectID="_1494146172" r:id="rId14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(15)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По условию выборочная совокупность насчитывает 30 предприятий, в</w:t>
      </w:r>
      <w:r w:rsidRPr="00431EDF">
        <w:rPr>
          <w:rFonts w:ascii="Times New Roman" w:hAnsi="Times New Roman" w:cs="Times New Roman"/>
          <w:sz w:val="28"/>
          <w:szCs w:val="28"/>
        </w:rPr>
        <w:t>ы</w:t>
      </w:r>
      <w:r w:rsidRPr="00431EDF">
        <w:rPr>
          <w:rFonts w:ascii="Times New Roman" w:hAnsi="Times New Roman" w:cs="Times New Roman"/>
          <w:sz w:val="28"/>
          <w:szCs w:val="28"/>
        </w:rPr>
        <w:t xml:space="preserve">борка 10% механическая, следовательно, генеральная совокупность включает 300 предприятий. Выборочная средняя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20" w:dyaOrig="279">
          <v:shape id="_x0000_i1100" type="#_x0000_t75" style="width:11.25pt;height:14.25pt" o:ole="">
            <v:imagedata r:id="rId136" o:title=""/>
          </v:shape>
          <o:OLEObject Type="Embed" ProgID="Equation.3" ShapeID="_x0000_i1100" DrawAspect="Content" ObjectID="_1494146173" r:id="rId144"/>
        </w:object>
      </w:r>
      <w:r w:rsidRPr="00431EDF">
        <w:rPr>
          <w:rFonts w:ascii="Times New Roman" w:hAnsi="Times New Roman" w:cs="Times New Roman"/>
          <w:sz w:val="28"/>
          <w:szCs w:val="28"/>
        </w:rPr>
        <w:t>, дисперсия σ</w:t>
      </w:r>
      <w:r w:rsidRPr="00431ED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1EDF">
        <w:rPr>
          <w:rFonts w:ascii="Times New Roman" w:hAnsi="Times New Roman" w:cs="Times New Roman"/>
          <w:sz w:val="28"/>
          <w:szCs w:val="28"/>
        </w:rPr>
        <w:t xml:space="preserve"> опред</w:t>
      </w:r>
      <w:r w:rsidRPr="00431EDF">
        <w:rPr>
          <w:rFonts w:ascii="Times New Roman" w:hAnsi="Times New Roman" w:cs="Times New Roman"/>
          <w:sz w:val="28"/>
          <w:szCs w:val="28"/>
        </w:rPr>
        <w:t>е</w:t>
      </w:r>
      <w:r w:rsidRPr="00431EDF">
        <w:rPr>
          <w:rFonts w:ascii="Times New Roman" w:hAnsi="Times New Roman" w:cs="Times New Roman"/>
          <w:sz w:val="28"/>
          <w:szCs w:val="28"/>
        </w:rPr>
        <w:t>лены в Задании 1 (п. 3). Значения параметров, необходимых для решения задачи, представлены в табл. 12:</w:t>
      </w:r>
    </w:p>
    <w:p w:rsidR="00E24B11" w:rsidRPr="00431EDF" w:rsidRDefault="00E24B11" w:rsidP="00431EDF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12</w:t>
      </w:r>
    </w:p>
    <w:tbl>
      <w:tblPr>
        <w:tblStyle w:val="a7"/>
        <w:tblW w:w="5000" w:type="pct"/>
        <w:tblLook w:val="0000"/>
      </w:tblPr>
      <w:tblGrid>
        <w:gridCol w:w="1894"/>
        <w:gridCol w:w="1296"/>
        <w:gridCol w:w="1468"/>
        <w:gridCol w:w="1638"/>
        <w:gridCol w:w="1638"/>
        <w:gridCol w:w="1636"/>
      </w:tblGrid>
      <w:tr w:rsidR="00E24B11" w:rsidRPr="00431EDF" w:rsidTr="00E24B11">
        <w:trPr>
          <w:trHeight w:val="336"/>
        </w:trPr>
        <w:tc>
          <w:tcPr>
            <w:tcW w:w="989" w:type="pct"/>
            <w:noWrap/>
          </w:tcPr>
          <w:p w:rsidR="00E24B11" w:rsidRPr="00431EDF" w:rsidRDefault="00E24B11" w:rsidP="00431EDF">
            <w:pPr>
              <w:ind w:firstLine="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br w:type="page"/>
              <w:t>Р</w:t>
            </w:r>
          </w:p>
        </w:tc>
        <w:tc>
          <w:tcPr>
            <w:tcW w:w="67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767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856" w:type="pct"/>
            <w:noWrap/>
          </w:tcPr>
          <w:p w:rsidR="00E24B11" w:rsidRPr="00431EDF" w:rsidRDefault="00E24B11" w:rsidP="00431EDF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856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20" w:dyaOrig="279">
                <v:shape id="_x0000_i1101" type="#_x0000_t75" style="width:11.25pt;height:14.25pt" o:ole="">
                  <v:imagedata r:id="rId136" o:title=""/>
                </v:shape>
                <o:OLEObject Type="Embed" ProgID="Equation.3" ShapeID="_x0000_i1101" DrawAspect="Content" ObjectID="_1494146174" r:id="rId145"/>
              </w:object>
            </w:r>
          </w:p>
        </w:tc>
        <w:tc>
          <w:tcPr>
            <w:tcW w:w="856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E24B11" w:rsidRPr="00431EDF" w:rsidTr="00E24B11">
        <w:trPr>
          <w:trHeight w:val="270"/>
        </w:trPr>
        <w:tc>
          <w:tcPr>
            <w:tcW w:w="989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67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7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6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56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41,8</w:t>
            </w:r>
          </w:p>
        </w:tc>
        <w:tc>
          <w:tcPr>
            <w:tcW w:w="856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198,56</w:t>
            </w:r>
          </w:p>
        </w:tc>
      </w:tr>
    </w:tbl>
    <w:p w:rsidR="00E24B11" w:rsidRPr="00431EDF" w:rsidRDefault="00E24B11" w:rsidP="00431E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 средней ошибки выборки по формуле (12):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2980" w:dyaOrig="760">
          <v:shape id="_x0000_i1102" type="#_x0000_t75" style="width:165pt;height:42.75pt" o:ole="">
            <v:imagedata r:id="rId146" o:title=""/>
          </v:shape>
          <o:OLEObject Type="Embed" ProgID="Equation.3" ShapeID="_x0000_i1102" DrawAspect="Content" ObjectID="_1494146175" r:id="rId14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 предельной ошибки выборки по формуле (15):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10"/>
          <w:sz w:val="28"/>
          <w:szCs w:val="28"/>
        </w:rPr>
        <w:object w:dxaOrig="1760" w:dyaOrig="320">
          <v:shape id="_x0000_i1103" type="#_x0000_t75" style="width:96pt;height:17.25pt" o:ole="">
            <v:imagedata r:id="rId148" o:title=""/>
          </v:shape>
          <o:OLEObject Type="Embed" ProgID="Equation.3" ShapeID="_x0000_i1103" DrawAspect="Content" ObjectID="_1494146176" r:id="rId149"/>
        </w:object>
      </w:r>
      <w:r w:rsidRPr="00431EDF">
        <w:rPr>
          <w:rFonts w:ascii="Times New Roman" w:hAnsi="Times New Roman" w:cs="Times New Roman"/>
          <w:sz w:val="28"/>
          <w:szCs w:val="28"/>
        </w:rPr>
        <w:t>млн. руб.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Определение по формуле (14) доверительного интервала для генеральной средней: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 xml:space="preserve">41,8 – 2,44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104" type="#_x0000_t75" style="width:9.75pt;height:17.25pt" o:ole="">
            <v:imagedata r:id="rId138" o:title=""/>
          </v:shape>
          <o:OLEObject Type="Embed" ProgID="Equation.3" ShapeID="_x0000_i1104" DrawAspect="Content" ObjectID="_1494146177" r:id="rId150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41,8 + 2,44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39,36 млн. руб.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105" type="#_x0000_t75" style="width:9.75pt;height:17.25pt" o:ole="">
            <v:imagedata r:id="rId138" o:title=""/>
          </v:shape>
          <o:OLEObject Type="Embed" ProgID="Equation.3" ShapeID="_x0000_i1105" DrawAspect="Content" ObjectID="_1494146178" r:id="rId15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44,24 млн. руб.</w:t>
      </w:r>
    </w:p>
    <w:p w:rsidR="00E24B11" w:rsidRPr="00431EDF" w:rsidRDefault="00E24B11" w:rsidP="00A73C50">
      <w:pPr>
        <w:pStyle w:val="3"/>
        <w:tabs>
          <w:tab w:val="right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На основании проведенного выборочного обследования предпр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ятий с вероятностью 0,683 можно утверждать, что для генеральной совокупности предприятий средняя выручка от продажи продукции нах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дится в пределах от 39,36 млн. руб. до 44,24 млн. руб.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</w:t>
      </w:r>
      <w:r w:rsidRPr="00431EDF">
        <w:rPr>
          <w:rFonts w:ascii="Times New Roman" w:hAnsi="Times New Roman" w:cs="Times New Roman"/>
          <w:sz w:val="28"/>
          <w:szCs w:val="28"/>
        </w:rPr>
        <w:t>н</w:t>
      </w:r>
      <w:r w:rsidRPr="00431EDF">
        <w:rPr>
          <w:rFonts w:ascii="Times New Roman" w:hAnsi="Times New Roman" w:cs="Times New Roman"/>
          <w:sz w:val="28"/>
          <w:szCs w:val="28"/>
        </w:rPr>
        <w:t>ным свойством, выражается формулой: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431EDF">
        <w:rPr>
          <w:rFonts w:ascii="Times New Roman" w:hAnsi="Times New Roman" w:cs="Times New Roman"/>
          <w:position w:val="-24"/>
          <w:sz w:val="28"/>
          <w:szCs w:val="28"/>
        </w:rPr>
        <w:object w:dxaOrig="700" w:dyaOrig="620">
          <v:shape id="_x0000_i1106" type="#_x0000_t75" style="width:36pt;height:31.5pt" o:ole="">
            <v:imagedata r:id="rId152" o:title=""/>
          </v:shape>
          <o:OLEObject Type="Embed" ProgID="Equation.3" ShapeID="_x0000_i1106" DrawAspect="Content" ObjectID="_1494146179" r:id="rId15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(16)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совокупности, обладающих заданным свойством;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общее число единиц в совокупности.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431EDF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107" type="#_x0000_t75" style="width:17.25pt;height:18pt" o:ole="">
            <v:imagedata r:id="rId154" o:title=""/>
          </v:shape>
          <o:OLEObject Type="Embed" ProgID="Equation.3" ShapeID="_x0000_i1107" DrawAspect="Content" ObjectID="_1494146180" r:id="rId155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доли единиц, обладающих зада</w:t>
      </w:r>
      <w:r w:rsidRPr="00431EDF">
        <w:rPr>
          <w:rFonts w:ascii="Times New Roman" w:hAnsi="Times New Roman" w:cs="Times New Roman"/>
          <w:sz w:val="28"/>
          <w:szCs w:val="28"/>
        </w:rPr>
        <w:t>н</w:t>
      </w:r>
      <w:r w:rsidRPr="00431EDF">
        <w:rPr>
          <w:rFonts w:ascii="Times New Roman" w:hAnsi="Times New Roman" w:cs="Times New Roman"/>
          <w:sz w:val="28"/>
          <w:szCs w:val="28"/>
        </w:rPr>
        <w:t>ным свойством, рассчитывается по формуле: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2520" w:dyaOrig="760">
          <v:shape id="_x0000_i1108" type="#_x0000_t75" style="width:134.25pt;height:40.5pt" o:ole="">
            <v:imagedata r:id="rId156" o:title=""/>
          </v:shape>
          <o:OLEObject Type="Embed" ProgID="Equation.3" ShapeID="_x0000_i1108" DrawAspect="Content" ObjectID="_1494146181" r:id="rId15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(17)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обладающих заданным свойством;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(1-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</w:rPr>
        <w:t>) – доля единиц совокупности, не обладающих заданным свойс</w:t>
      </w:r>
      <w:r w:rsidRPr="00431EDF">
        <w:rPr>
          <w:rFonts w:ascii="Times New Roman" w:hAnsi="Times New Roman" w:cs="Times New Roman"/>
          <w:sz w:val="28"/>
          <w:szCs w:val="28"/>
        </w:rPr>
        <w:t>т</w:t>
      </w:r>
      <w:r w:rsidRPr="00431EDF">
        <w:rPr>
          <w:rFonts w:ascii="Times New Roman" w:hAnsi="Times New Roman" w:cs="Times New Roman"/>
          <w:sz w:val="28"/>
          <w:szCs w:val="28"/>
        </w:rPr>
        <w:t>вом,</w:t>
      </w:r>
    </w:p>
    <w:p w:rsidR="00E24B11" w:rsidRPr="00431EDF" w:rsidRDefault="00E24B11" w:rsidP="00A73C50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431EDF">
        <w:rPr>
          <w:i/>
          <w:sz w:val="28"/>
          <w:szCs w:val="28"/>
          <w:lang w:val="en-US"/>
        </w:rPr>
        <w:t>N</w:t>
      </w:r>
      <w:r w:rsidRPr="00431EDF">
        <w:rPr>
          <w:sz w:val="28"/>
          <w:szCs w:val="28"/>
        </w:rPr>
        <w:t xml:space="preserve"> – число единиц в генеральной совокупности,</w:t>
      </w:r>
    </w:p>
    <w:p w:rsidR="00E24B11" w:rsidRPr="00431EDF" w:rsidRDefault="00E24B11" w:rsidP="00A73C50">
      <w:pPr>
        <w:pStyle w:val="2"/>
        <w:spacing w:after="0" w:line="360" w:lineRule="auto"/>
        <w:ind w:left="0" w:firstLine="709"/>
        <w:rPr>
          <w:sz w:val="28"/>
          <w:szCs w:val="28"/>
        </w:rPr>
      </w:pPr>
      <w:r w:rsidRPr="00431EDF">
        <w:rPr>
          <w:i/>
          <w:sz w:val="28"/>
          <w:szCs w:val="28"/>
          <w:lang w:val="en-US"/>
        </w:rPr>
        <w:t>n</w:t>
      </w:r>
      <w:r w:rsidRPr="00431EDF">
        <w:rPr>
          <w:sz w:val="28"/>
          <w:szCs w:val="28"/>
        </w:rPr>
        <w:t>– число единиц в выборочной совокупности.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109" type="#_x0000_t75" style="width:17.25pt;height:18pt" o:ole="">
            <v:imagedata r:id="rId158" o:title=""/>
          </v:shape>
          <o:OLEObject Type="Embed" ProgID="Equation.3" ShapeID="_x0000_i1109" DrawAspect="Content" ObjectID="_1494146182" r:id="rId159"/>
        </w:objec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определяет границы, в пределах к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торых будет находиться генеральная</w: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доля</w:t>
      </w:r>
      <w:r w:rsidRPr="00431E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 xml:space="preserve"> единиц, обладающих заданным свойс</w:t>
      </w:r>
      <w:r w:rsidRPr="00431EDF">
        <w:rPr>
          <w:rFonts w:ascii="Times New Roman" w:hAnsi="Times New Roman" w:cs="Times New Roman"/>
          <w:sz w:val="28"/>
          <w:szCs w:val="28"/>
        </w:rPr>
        <w:t>т</w:t>
      </w:r>
      <w:r w:rsidRPr="00431EDF">
        <w:rPr>
          <w:rFonts w:ascii="Times New Roman" w:hAnsi="Times New Roman" w:cs="Times New Roman"/>
          <w:sz w:val="28"/>
          <w:szCs w:val="28"/>
        </w:rPr>
        <w:t>вом:</w:t>
      </w:r>
    </w:p>
    <w:p w:rsidR="00E24B11" w:rsidRPr="00431EDF" w:rsidRDefault="00E24B11" w:rsidP="00A73C50">
      <w:pPr>
        <w:tabs>
          <w:tab w:val="left" w:pos="2520"/>
          <w:tab w:val="left" w:pos="2700"/>
          <w:tab w:val="left" w:pos="8460"/>
          <w:tab w:val="left" w:pos="936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</w:rPr>
        <w:t xml:space="preserve"> -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110" type="#_x0000_t75" style="width:17.25pt;height:18pt" o:ole="">
            <v:imagedata r:id="rId158" o:title=""/>
          </v:shape>
          <o:OLEObject Type="Embed" ProgID="Equation.3" ShapeID="_x0000_i1110" DrawAspect="Content" ObjectID="_1494146183" r:id="rId160"/>
        </w:objec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 </w:t>
      </w:r>
      <w:r w:rsidRPr="00431EDF">
        <w:rPr>
          <w:rFonts w:ascii="Times New Roman" w:hAnsi="Times New Roman" w:cs="Times New Roman"/>
          <w:i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</w:rPr>
        <w:t xml:space="preserve"> + </w:t>
      </w:r>
      <w:r w:rsidRPr="00431EDF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111" type="#_x0000_t75" style="width:17.25pt;height:18pt" o:ole="">
            <v:imagedata r:id="rId158" o:title=""/>
          </v:shape>
          <o:OLEObject Type="Embed" ProgID="Equation.3" ShapeID="_x0000_i1111" DrawAspect="Content" ObjectID="_1494146184" r:id="rId16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(18)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По условию Задания 3 исследуемым свойством является равенство или превышение выручки от продажи продукции 53 млн. руб.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Число предприятий с заданным свойством определяется из табл. 4 (графа 3):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m </w:t>
      </w:r>
      <w:r w:rsidRPr="00431EDF">
        <w:rPr>
          <w:rFonts w:ascii="Times New Roman" w:hAnsi="Times New Roman" w:cs="Times New Roman"/>
          <w:sz w:val="28"/>
          <w:szCs w:val="28"/>
        </w:rPr>
        <w:t>= 7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 выборочной доли по формуле (16):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4"/>
          <w:sz w:val="28"/>
          <w:szCs w:val="28"/>
        </w:rPr>
        <w:object w:dxaOrig="1540" w:dyaOrig="620">
          <v:shape id="_x0000_i1112" type="#_x0000_t75" style="width:88.5pt;height:35.25pt" o:ole="">
            <v:imagedata r:id="rId162" o:title=""/>
          </v:shape>
          <o:OLEObject Type="Embed" ProgID="Equation.3" ShapeID="_x0000_i1112" DrawAspect="Content" ObjectID="_1494146185" r:id="rId163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 по формуле (17) предельной ошибки выборки для д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ли: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4360" w:dyaOrig="760">
          <v:shape id="_x0000_i1113" type="#_x0000_t75" style="width:224.25pt;height:39pt" o:ole="">
            <v:imagedata r:id="rId164" o:title=""/>
          </v:shape>
          <o:OLEObject Type="Embed" ProgID="Equation.3" ShapeID="_x0000_i1113" DrawAspect="Content" ObjectID="_1494146186" r:id="rId165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Определение по формуле (15) доверительного интервала генеральной доли: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0,233 – 0,073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0,233 + 0,073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0,160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0,306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или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16,0%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</w:rPr>
        <w:t>р</w:t>
      </w: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A3"/>
      </w:r>
      <w:r w:rsidRPr="00431EDF">
        <w:rPr>
          <w:rFonts w:ascii="Times New Roman" w:hAnsi="Times New Roman" w:cs="Times New Roman"/>
          <w:sz w:val="28"/>
          <w:szCs w:val="28"/>
        </w:rPr>
        <w:t xml:space="preserve"> 30,6%</w:t>
      </w:r>
    </w:p>
    <w:p w:rsidR="00E24B11" w:rsidRDefault="00E24B11" w:rsidP="00A73C50">
      <w:pPr>
        <w:pStyle w:val="a8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bCs/>
          <w:sz w:val="28"/>
          <w:szCs w:val="28"/>
        </w:rPr>
        <w:t>Вывод. С вероятностью 0,683 можно утверждать, что в генеральной совокупности предприятий доля предприятий с выручкой от продажи пр</w:t>
      </w:r>
      <w:r w:rsidRPr="00431EDF">
        <w:rPr>
          <w:rFonts w:ascii="Times New Roman" w:hAnsi="Times New Roman" w:cs="Times New Roman"/>
          <w:bCs/>
          <w:sz w:val="28"/>
          <w:szCs w:val="28"/>
        </w:rPr>
        <w:t>о</w:t>
      </w:r>
      <w:r w:rsidRPr="00431EDF">
        <w:rPr>
          <w:rFonts w:ascii="Times New Roman" w:hAnsi="Times New Roman" w:cs="Times New Roman"/>
          <w:bCs/>
          <w:sz w:val="28"/>
          <w:szCs w:val="28"/>
        </w:rPr>
        <w:t>дукции 53 млн</w:t>
      </w:r>
      <w:r w:rsidRPr="00431EDF">
        <w:rPr>
          <w:rFonts w:ascii="Times New Roman" w:hAnsi="Times New Roman" w:cs="Times New Roman"/>
          <w:sz w:val="28"/>
          <w:szCs w:val="28"/>
        </w:rPr>
        <w:t>. руб. и более будет находиться в пределах от 16,0% до 30,6%.</w:t>
      </w:r>
    </w:p>
    <w:p w:rsidR="009F655D" w:rsidRPr="00431EDF" w:rsidRDefault="009F655D" w:rsidP="00A73C50">
      <w:pPr>
        <w:pStyle w:val="a8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4B11" w:rsidRPr="009F655D" w:rsidRDefault="00E24B11" w:rsidP="00A73C50">
      <w:pPr>
        <w:pStyle w:val="a8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655D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E24B11" w:rsidRPr="00431EDF" w:rsidRDefault="00E24B11" w:rsidP="00A73C50">
      <w:pPr>
        <w:pStyle w:val="a8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Имеются следующие данные по промышленным предприятиям региона:</w:t>
      </w:r>
    </w:p>
    <w:p w:rsidR="00E24B11" w:rsidRPr="00431EDF" w:rsidRDefault="00E24B11" w:rsidP="00431EDF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13</w:t>
      </w:r>
    </w:p>
    <w:p w:rsidR="00E24B11" w:rsidRPr="00431EDF" w:rsidRDefault="00E24B11" w:rsidP="00431EDF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7"/>
        <w:tblW w:w="5000" w:type="pct"/>
        <w:tblLook w:val="01E0"/>
      </w:tblPr>
      <w:tblGrid>
        <w:gridCol w:w="2409"/>
        <w:gridCol w:w="2378"/>
        <w:gridCol w:w="2377"/>
        <w:gridCol w:w="2406"/>
      </w:tblGrid>
      <w:tr w:rsidR="00E24B11" w:rsidRPr="00431EDF" w:rsidTr="00E24B11">
        <w:tc>
          <w:tcPr>
            <w:tcW w:w="1258" w:type="pct"/>
            <w:vMerge w:val="restar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Предприятия</w:t>
            </w:r>
          </w:p>
        </w:tc>
        <w:tc>
          <w:tcPr>
            <w:tcW w:w="1242" w:type="pct"/>
            <w:vMerge w:val="restar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Выручка от продажи продукции в отче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ном году, млн. руб.</w:t>
            </w:r>
          </w:p>
        </w:tc>
        <w:tc>
          <w:tcPr>
            <w:tcW w:w="2499" w:type="pct"/>
            <w:gridSpan w:val="2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Темп прироста к базисному году, %</w:t>
            </w:r>
          </w:p>
        </w:tc>
      </w:tr>
      <w:tr w:rsidR="00E24B11" w:rsidRPr="00431EDF" w:rsidTr="00E24B11">
        <w:tc>
          <w:tcPr>
            <w:tcW w:w="1258" w:type="pct"/>
            <w:vMerge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  <w:vMerge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Выручки от продажи продукции в т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кущих ценах</w:t>
            </w:r>
          </w:p>
        </w:tc>
        <w:tc>
          <w:tcPr>
            <w:tcW w:w="1257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Численности рабо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</w:tr>
      <w:tr w:rsidR="00E24B11" w:rsidRPr="00431EDF" w:rsidTr="00E24B11">
        <w:tc>
          <w:tcPr>
            <w:tcW w:w="1258" w:type="pct"/>
          </w:tcPr>
          <w:p w:rsidR="00E24B11" w:rsidRPr="00431EDF" w:rsidRDefault="00E24B11" w:rsidP="00431E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Малые</w:t>
            </w:r>
          </w:p>
        </w:tc>
        <w:tc>
          <w:tcPr>
            <w:tcW w:w="1242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242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1257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E24B11" w:rsidRPr="00431EDF" w:rsidTr="00E24B11">
        <w:tc>
          <w:tcPr>
            <w:tcW w:w="1258" w:type="pct"/>
          </w:tcPr>
          <w:p w:rsidR="00E24B11" w:rsidRPr="00431EDF" w:rsidRDefault="00E24B11" w:rsidP="00431E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Средние</w:t>
            </w:r>
          </w:p>
        </w:tc>
        <w:tc>
          <w:tcPr>
            <w:tcW w:w="1242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242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+7</w:t>
            </w:r>
          </w:p>
        </w:tc>
        <w:tc>
          <w:tcPr>
            <w:tcW w:w="1257" w:type="pc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</w:tr>
    </w:tbl>
    <w:p w:rsidR="00A73C50" w:rsidRDefault="00A73C50" w:rsidP="00431E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Определите: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1. Индексы динамики производительности труда по малым и средним</w:t>
      </w:r>
      <w:r w:rsidR="00A73C50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 xml:space="preserve">предприятиям в отдельности.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Результаты расчетов представьте в таблице.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2. Общие индексы динамики по сектору малых и средних предприятий</w:t>
      </w:r>
      <w:r w:rsidR="00A73C50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 xml:space="preserve">в целом: </w:t>
      </w:r>
    </w:p>
    <w:p w:rsidR="00E24B11" w:rsidRPr="00431EDF" w:rsidRDefault="00A73C50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24B11" w:rsidRPr="00431EDF">
        <w:rPr>
          <w:rFonts w:ascii="Times New Roman" w:hAnsi="Times New Roman" w:cs="Times New Roman"/>
          <w:sz w:val="28"/>
          <w:szCs w:val="28"/>
        </w:rPr>
        <w:t xml:space="preserve">  выручки от продажи продукции; </w:t>
      </w:r>
    </w:p>
    <w:p w:rsidR="00E24B11" w:rsidRPr="00431EDF" w:rsidRDefault="00A73C50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24B11" w:rsidRPr="00431EDF">
        <w:rPr>
          <w:rFonts w:ascii="Times New Roman" w:hAnsi="Times New Roman" w:cs="Times New Roman"/>
          <w:sz w:val="28"/>
          <w:szCs w:val="28"/>
        </w:rPr>
        <w:t xml:space="preserve">  производительности труда; </w:t>
      </w:r>
    </w:p>
    <w:p w:rsidR="00E24B11" w:rsidRPr="00431EDF" w:rsidRDefault="00A73C50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24B11" w:rsidRPr="00431EDF">
        <w:rPr>
          <w:rFonts w:ascii="Times New Roman" w:hAnsi="Times New Roman" w:cs="Times New Roman"/>
          <w:sz w:val="28"/>
          <w:szCs w:val="28"/>
        </w:rPr>
        <w:t xml:space="preserve">  численности работников.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3. Абсолютное изменение выручки от продажи продукции в отчетном</w:t>
      </w:r>
      <w:r w:rsidR="00A73C50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 xml:space="preserve">году по сравнению с базисным вследствие изменения: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а) производительности труда;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б) численности работников.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Сделайте выводы об эффективности использования трудовых ресурсов</w:t>
      </w:r>
      <w:r w:rsidR="00A73C50">
        <w:rPr>
          <w:rFonts w:ascii="Times New Roman" w:hAnsi="Times New Roman" w:cs="Times New Roman"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на промышленных предприятиях малого и среднего бизнеса региона.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Индексы динамики производительности труда находим из системы вза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мосвязанных индексов следующим образом: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760" w:dyaOrig="720">
          <v:shape id="_x0000_i1114" type="#_x0000_t75" style="width:39.75pt;height:37.5pt" o:ole="">
            <v:imagedata r:id="rId166" o:title=""/>
          </v:shape>
          <o:OLEObject Type="Embed" ProgID="Equation.3" ShapeID="_x0000_i1114" DrawAspect="Content" ObjectID="_1494146187" r:id="rId16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(19)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где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</w:rPr>
        <w:t xml:space="preserve"> – индивидуальный индекс выручки от продажи продукции;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– индивидуальный индекс численности работников.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Из условия следует, что: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</w:t>
      </w:r>
      <w:r w:rsidR="00A73C50">
        <w:rPr>
          <w:rFonts w:ascii="Times New Roman" w:hAnsi="Times New Roman" w:cs="Times New Roman"/>
          <w:sz w:val="28"/>
          <w:szCs w:val="28"/>
        </w:rPr>
        <w:t xml:space="preserve">– </w:t>
      </w:r>
      <w:r w:rsidRPr="00431EDF">
        <w:rPr>
          <w:rFonts w:ascii="Times New Roman" w:hAnsi="Times New Roman" w:cs="Times New Roman"/>
          <w:sz w:val="28"/>
          <w:szCs w:val="28"/>
        </w:rPr>
        <w:t xml:space="preserve">малые предприятия:   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1,1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r w:rsidRPr="00431E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>= 0,95</w:t>
      </w:r>
    </w:p>
    <w:p w:rsidR="00E24B11" w:rsidRPr="00431EDF" w:rsidRDefault="00A73C50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24B11" w:rsidRPr="00431EDF">
        <w:rPr>
          <w:rFonts w:ascii="Times New Roman" w:hAnsi="Times New Roman" w:cs="Times New Roman"/>
          <w:sz w:val="28"/>
          <w:szCs w:val="28"/>
        </w:rPr>
        <w:t xml:space="preserve"> средние предприятия:   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1,07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1,1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>Индексы динамики производительности труда по малым и средним пре</w:t>
      </w:r>
      <w:r w:rsidRPr="00431EDF">
        <w:rPr>
          <w:rFonts w:ascii="Times New Roman" w:hAnsi="Times New Roman" w:cs="Times New Roman"/>
          <w:sz w:val="28"/>
          <w:szCs w:val="28"/>
        </w:rPr>
        <w:t>д</w:t>
      </w:r>
      <w:r w:rsidRPr="00431EDF">
        <w:rPr>
          <w:rFonts w:ascii="Times New Roman" w:hAnsi="Times New Roman" w:cs="Times New Roman"/>
          <w:sz w:val="28"/>
          <w:szCs w:val="28"/>
        </w:rPr>
        <w:t>приятиям в отдельности соответственно равны: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8"/>
          <w:sz w:val="28"/>
          <w:szCs w:val="28"/>
        </w:rPr>
        <w:object w:dxaOrig="1700" w:dyaOrig="660">
          <v:shape id="_x0000_i1115" type="#_x0000_t75" style="width:89.25pt;height:34.5pt" o:ole="">
            <v:imagedata r:id="rId168" o:title=""/>
          </v:shape>
          <o:OLEObject Type="Embed" ProgID="Equation.3" ShapeID="_x0000_i1115" DrawAspect="Content" ObjectID="_1494146188" r:id="rId169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28"/>
          <w:sz w:val="28"/>
          <w:szCs w:val="28"/>
        </w:rPr>
        <w:object w:dxaOrig="1740" w:dyaOrig="660">
          <v:shape id="_x0000_i1116" type="#_x0000_t75" style="width:89.25pt;height:33.75pt" o:ole="">
            <v:imagedata r:id="rId170" o:title=""/>
          </v:shape>
          <o:OLEObject Type="Embed" ProgID="Equation.3" ShapeID="_x0000_i1116" DrawAspect="Content" ObjectID="_1494146189" r:id="rId171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Таким образом, производительность труда в отчетном году на малых предприятиях увеличилась на 15,8%, а на средних предприятиях – сокр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тилась на 2,7%.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Результаты расчетов представим в таблице 14.</w:t>
      </w:r>
    </w:p>
    <w:p w:rsidR="00E24B11" w:rsidRPr="00431EDF" w:rsidRDefault="00E24B11" w:rsidP="00431EDF">
      <w:pPr>
        <w:ind w:firstLine="560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14</w:t>
      </w:r>
    </w:p>
    <w:p w:rsidR="00E24B11" w:rsidRPr="00431EDF" w:rsidRDefault="00E24B11" w:rsidP="00431EDF">
      <w:pPr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Динамика показателей по промышленным предприятиям региона</w:t>
      </w:r>
    </w:p>
    <w:tbl>
      <w:tblPr>
        <w:tblStyle w:val="a7"/>
        <w:tblW w:w="0" w:type="auto"/>
        <w:tblLook w:val="01E0"/>
      </w:tblPr>
      <w:tblGrid>
        <w:gridCol w:w="2308"/>
        <w:gridCol w:w="2236"/>
        <w:gridCol w:w="2302"/>
        <w:gridCol w:w="2724"/>
      </w:tblGrid>
      <w:tr w:rsidR="00E24B11" w:rsidRPr="00431EDF" w:rsidTr="00E24B11">
        <w:tc>
          <w:tcPr>
            <w:tcW w:w="2484" w:type="dxa"/>
            <w:vMerge w:val="restart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Предприятия</w:t>
            </w:r>
          </w:p>
        </w:tc>
        <w:tc>
          <w:tcPr>
            <w:tcW w:w="7452" w:type="dxa"/>
            <w:gridSpan w:val="3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Индивидуальные индексы</w:t>
            </w:r>
          </w:p>
        </w:tc>
      </w:tr>
      <w:tr w:rsidR="00E24B11" w:rsidRPr="00431EDF" w:rsidTr="00E24B11">
        <w:tc>
          <w:tcPr>
            <w:tcW w:w="2484" w:type="dxa"/>
            <w:vMerge/>
          </w:tcPr>
          <w:p w:rsidR="00E24B11" w:rsidRPr="00431EDF" w:rsidRDefault="00E24B11" w:rsidP="00431E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Выручки от продажи пр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 xml:space="preserve">дукции 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Численности рабо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Производительности труда</w:t>
            </w:r>
          </w:p>
        </w:tc>
      </w:tr>
      <w:tr w:rsidR="00E24B11" w:rsidRPr="00431EDF" w:rsidTr="00E24B11">
        <w:tc>
          <w:tcPr>
            <w:tcW w:w="2484" w:type="dxa"/>
          </w:tcPr>
          <w:p w:rsidR="00E24B11" w:rsidRPr="00431EDF" w:rsidRDefault="00E24B11" w:rsidP="00431E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Малые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1,158</w:t>
            </w:r>
          </w:p>
        </w:tc>
      </w:tr>
      <w:tr w:rsidR="00E24B11" w:rsidRPr="00431EDF" w:rsidTr="00E24B11">
        <w:tc>
          <w:tcPr>
            <w:tcW w:w="2484" w:type="dxa"/>
          </w:tcPr>
          <w:p w:rsidR="00E24B11" w:rsidRPr="00431EDF" w:rsidRDefault="00E24B11" w:rsidP="00431E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Средние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2484" w:type="dxa"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0,973</w:t>
            </w:r>
          </w:p>
        </w:tc>
      </w:tr>
    </w:tbl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Общие индексы динамики по сектору малых и средних предприятий в целом и абсолютные приросты определим исходя из мод</w:t>
      </w:r>
      <w:r w:rsidRPr="00431EDF">
        <w:rPr>
          <w:rFonts w:ascii="Times New Roman" w:hAnsi="Times New Roman" w:cs="Times New Roman"/>
          <w:sz w:val="28"/>
          <w:szCs w:val="28"/>
        </w:rPr>
        <w:t>е</w:t>
      </w:r>
      <w:r w:rsidRPr="00431EDF">
        <w:rPr>
          <w:rFonts w:ascii="Times New Roman" w:hAnsi="Times New Roman" w:cs="Times New Roman"/>
          <w:sz w:val="28"/>
          <w:szCs w:val="28"/>
        </w:rPr>
        <w:t>ли: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</w:rPr>
        <w:t xml:space="preserve">=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W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(20)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31EDF">
        <w:rPr>
          <w:rFonts w:ascii="Times New Roman" w:hAnsi="Times New Roman" w:cs="Times New Roman"/>
          <w:position w:val="-34"/>
          <w:sz w:val="28"/>
          <w:szCs w:val="28"/>
        </w:rPr>
        <w:object w:dxaOrig="3040" w:dyaOrig="800">
          <v:shape id="_x0000_i1117" type="#_x0000_t75" style="width:153pt;height:39.75pt" o:ole="">
            <v:imagedata r:id="rId172" o:title=""/>
          </v:shape>
          <o:OLEObject Type="Embed" ProgID="Equation.3" ShapeID="_x0000_i1117" DrawAspect="Content" ObjectID="_1494146190" r:id="rId17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(21)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880" w:dyaOrig="700">
          <v:shape id="_x0000_i1118" type="#_x0000_t75" style="width:45pt;height:36pt" o:ole="">
            <v:imagedata r:id="rId174" o:title=""/>
          </v:shape>
          <o:OLEObject Type="Embed" ProgID="Equation.3" ShapeID="_x0000_i1118" DrawAspect="Content" ObjectID="_1494146191" r:id="rId175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(22)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Отсюда: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920" w:dyaOrig="700">
          <v:shape id="_x0000_i1119" type="#_x0000_t75" style="width:45pt;height:34.5pt" o:ole="">
            <v:imagedata r:id="rId176" o:title=""/>
          </v:shape>
          <o:OLEObject Type="Embed" ProgID="Equation.3" ShapeID="_x0000_i1119" DrawAspect="Content" ObjectID="_1494146192" r:id="rId177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  (23)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Подставляем в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E5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31ED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31EDF">
        <w:rPr>
          <w:rFonts w:ascii="Times New Roman" w:hAnsi="Times New Roman" w:cs="Times New Roman"/>
          <w:sz w:val="28"/>
          <w:szCs w:val="28"/>
        </w:rPr>
        <w:t>, получим: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31EDF">
        <w:rPr>
          <w:rFonts w:ascii="Times New Roman" w:hAnsi="Times New Roman" w:cs="Times New Roman"/>
          <w:position w:val="-30"/>
          <w:sz w:val="28"/>
          <w:szCs w:val="28"/>
        </w:rPr>
        <w:object w:dxaOrig="1860" w:dyaOrig="700">
          <v:shape id="_x0000_i1120" type="#_x0000_t75" style="width:98.25pt;height:36.75pt" o:ole="">
            <v:imagedata r:id="rId178" o:title=""/>
          </v:shape>
          <o:OLEObject Type="Embed" ProgID="Equation.3" ShapeID="_x0000_i1120" DrawAspect="Content" ObjectID="_1494146193" r:id="rId179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(24)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 w:rsidRPr="00431EDF">
        <w:rPr>
          <w:rFonts w:ascii="Times New Roman" w:hAnsi="Times New Roman" w:cs="Times New Roman"/>
          <w:position w:val="-34"/>
          <w:sz w:val="28"/>
          <w:szCs w:val="28"/>
        </w:rPr>
        <w:object w:dxaOrig="1939" w:dyaOrig="800">
          <v:shape id="_x0000_i1121" type="#_x0000_t75" style="width:99pt;height:40.5pt" o:ole="">
            <v:imagedata r:id="rId180" o:title=""/>
          </v:shape>
          <o:OLEObject Type="Embed" ProgID="Equation.3" ShapeID="_x0000_i1121" DrawAspect="Content" ObjectID="_1494146194" r:id="rId181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(25)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Отсюда: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31EDF">
        <w:rPr>
          <w:rFonts w:ascii="Times New Roman" w:hAnsi="Times New Roman" w:cs="Times New Roman"/>
          <w:position w:val="-32"/>
          <w:sz w:val="28"/>
          <w:szCs w:val="28"/>
        </w:rPr>
        <w:object w:dxaOrig="1900" w:dyaOrig="720">
          <v:shape id="_x0000_i1122" type="#_x0000_t75" style="width:99pt;height:37.5pt" o:ole="">
            <v:imagedata r:id="rId182" o:title=""/>
          </v:shape>
          <o:OLEObject Type="Embed" ProgID="Equation.3" ShapeID="_x0000_i1122" DrawAspect="Content" ObjectID="_1494146195" r:id="rId183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(26)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31EDF">
        <w:rPr>
          <w:rFonts w:ascii="Times New Roman" w:hAnsi="Times New Roman" w:cs="Times New Roman"/>
          <w:color w:val="FF0000"/>
          <w:position w:val="-66"/>
          <w:sz w:val="28"/>
          <w:szCs w:val="28"/>
        </w:rPr>
        <w:object w:dxaOrig="2940" w:dyaOrig="1420">
          <v:shape id="_x0000_i1123" type="#_x0000_t75" style="width:152.25pt;height:1in" o:ole="">
            <v:imagedata r:id="rId184" o:title=""/>
          </v:shape>
          <o:OLEObject Type="Embed" ProgID="Equation.3" ShapeID="_x0000_i1123" DrawAspect="Content" ObjectID="_1494146196" r:id="rId185"/>
        </w:object>
      </w:r>
      <w:r w:rsidRPr="00431EDF">
        <w:rPr>
          <w:rFonts w:ascii="Times New Roman" w:hAnsi="Times New Roman" w:cs="Times New Roman"/>
          <w:sz w:val="28"/>
          <w:szCs w:val="28"/>
        </w:rPr>
        <w:t xml:space="preserve">                    (27)</w:t>
      </w:r>
    </w:p>
    <w:p w:rsidR="00E24B11" w:rsidRPr="00431EDF" w:rsidRDefault="00E24B11" w:rsidP="00431EDF">
      <w:pPr>
        <w:ind w:firstLine="560"/>
        <w:jc w:val="right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Таблица 15</w:t>
      </w:r>
    </w:p>
    <w:p w:rsidR="00E24B11" w:rsidRPr="00431EDF" w:rsidRDefault="00E24B11" w:rsidP="00431EDF">
      <w:pPr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Расчетная таблица для определения общих индексов</w:t>
      </w:r>
    </w:p>
    <w:tbl>
      <w:tblPr>
        <w:tblStyle w:val="a7"/>
        <w:tblW w:w="5020" w:type="pct"/>
        <w:tblLayout w:type="fixed"/>
        <w:tblLook w:val="0000"/>
      </w:tblPr>
      <w:tblGrid>
        <w:gridCol w:w="1101"/>
        <w:gridCol w:w="2360"/>
        <w:gridCol w:w="1384"/>
        <w:gridCol w:w="1174"/>
        <w:gridCol w:w="1339"/>
        <w:gridCol w:w="1126"/>
        <w:gridCol w:w="1124"/>
      </w:tblGrid>
      <w:tr w:rsidR="00E24B11" w:rsidRPr="00431EDF" w:rsidTr="00E24B11">
        <w:trPr>
          <w:trHeight w:val="255"/>
        </w:trPr>
        <w:tc>
          <w:tcPr>
            <w:tcW w:w="573" w:type="pct"/>
            <w:vMerge w:val="restar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228" w:type="pct"/>
            <w:vMerge w:val="restar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Выручка от прод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жи продукции в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отчетном г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ду,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2028" w:type="pct"/>
            <w:gridSpan w:val="3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Индивидуальные индексы</w:t>
            </w:r>
          </w:p>
        </w:tc>
        <w:tc>
          <w:tcPr>
            <w:tcW w:w="1171" w:type="pct"/>
            <w:gridSpan w:val="2"/>
            <w:vMerge w:val="restar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Расчетные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графы</w:t>
            </w:r>
          </w:p>
        </w:tc>
      </w:tr>
      <w:tr w:rsidR="00E24B11" w:rsidRPr="00431EDF" w:rsidTr="00E24B11">
        <w:trPr>
          <w:trHeight w:val="911"/>
        </w:trPr>
        <w:tc>
          <w:tcPr>
            <w:tcW w:w="573" w:type="pct"/>
            <w:vMerge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pct"/>
            <w:vMerge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выручки от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продажи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проду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611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работн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</w:tc>
        <w:tc>
          <w:tcPr>
            <w:tcW w:w="69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Произв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дительн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1171" w:type="pct"/>
            <w:gridSpan w:val="2"/>
            <w:vMerge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B11" w:rsidRPr="00431EDF" w:rsidTr="00E24B11">
        <w:trPr>
          <w:trHeight w:val="315"/>
        </w:trPr>
        <w:tc>
          <w:tcPr>
            <w:tcW w:w="573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Q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W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1ED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20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Q</w:t>
            </w:r>
          </w:p>
        </w:tc>
        <w:tc>
          <w:tcPr>
            <w:tcW w:w="611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Т</w:t>
            </w:r>
          </w:p>
        </w:tc>
        <w:tc>
          <w:tcPr>
            <w:tcW w:w="69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431ED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W</w:t>
            </w:r>
          </w:p>
        </w:tc>
        <w:tc>
          <w:tcPr>
            <w:tcW w:w="586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800" w:dyaOrig="680">
                <v:shape id="_x0000_i1124" type="#_x0000_t75" style="width:33pt;height:27.75pt" o:ole="">
                  <v:imagedata r:id="rId186" o:title=""/>
                </v:shape>
                <o:OLEObject Type="Embed" ProgID="Equation.3" ShapeID="_x0000_i1124" DrawAspect="Content" ObjectID="_1494146197" r:id="rId187"/>
              </w:object>
            </w:r>
          </w:p>
        </w:tc>
        <w:tc>
          <w:tcPr>
            <w:tcW w:w="585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800" w:dyaOrig="720">
                <v:shape id="_x0000_i1125" type="#_x0000_t75" style="width:33.75pt;height:30.75pt" o:ole="">
                  <v:imagedata r:id="rId188" o:title=""/>
                </v:shape>
                <o:OLEObject Type="Embed" ProgID="Equation.3" ShapeID="_x0000_i1125" DrawAspect="Content" ObjectID="_1494146198" r:id="rId189"/>
              </w:object>
            </w:r>
          </w:p>
        </w:tc>
      </w:tr>
      <w:tr w:rsidR="00E24B11" w:rsidRPr="00431EDF" w:rsidTr="00E24B11">
        <w:trPr>
          <w:trHeight w:val="255"/>
        </w:trPr>
        <w:tc>
          <w:tcPr>
            <w:tcW w:w="573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Малые</w:t>
            </w:r>
          </w:p>
        </w:tc>
        <w:tc>
          <w:tcPr>
            <w:tcW w:w="1228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720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611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69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1,158</w:t>
            </w:r>
          </w:p>
        </w:tc>
        <w:tc>
          <w:tcPr>
            <w:tcW w:w="586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5,095</w:t>
            </w:r>
          </w:p>
        </w:tc>
        <w:tc>
          <w:tcPr>
            <w:tcW w:w="585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5,364</w:t>
            </w:r>
          </w:p>
        </w:tc>
      </w:tr>
      <w:tr w:rsidR="00E24B11" w:rsidRPr="00431EDF" w:rsidTr="00E24B11">
        <w:trPr>
          <w:trHeight w:val="255"/>
        </w:trPr>
        <w:tc>
          <w:tcPr>
            <w:tcW w:w="573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Сре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228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720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611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69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0,973</w:t>
            </w:r>
          </w:p>
        </w:tc>
        <w:tc>
          <w:tcPr>
            <w:tcW w:w="586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8,841</w:t>
            </w:r>
          </w:p>
        </w:tc>
        <w:tc>
          <w:tcPr>
            <w:tcW w:w="585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8,037</w:t>
            </w:r>
          </w:p>
        </w:tc>
      </w:tr>
      <w:tr w:rsidR="00E24B11" w:rsidRPr="00431EDF" w:rsidTr="00E24B11">
        <w:trPr>
          <w:trHeight w:val="255"/>
        </w:trPr>
        <w:tc>
          <w:tcPr>
            <w:tcW w:w="573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28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14,5</w:t>
            </w:r>
          </w:p>
        </w:tc>
        <w:tc>
          <w:tcPr>
            <w:tcW w:w="720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1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13,937</w:t>
            </w:r>
          </w:p>
        </w:tc>
        <w:tc>
          <w:tcPr>
            <w:tcW w:w="585" w:type="pct"/>
            <w:noWrap/>
          </w:tcPr>
          <w:p w:rsidR="00E24B11" w:rsidRPr="00431EDF" w:rsidRDefault="00E24B11" w:rsidP="00431E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EDF">
              <w:rPr>
                <w:rFonts w:ascii="Times New Roman" w:hAnsi="Times New Roman" w:cs="Times New Roman"/>
                <w:bCs/>
                <w:sz w:val="28"/>
                <w:szCs w:val="28"/>
              </w:rPr>
              <w:t>13,401</w:t>
            </w:r>
          </w:p>
        </w:tc>
      </w:tr>
    </w:tbl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Общий индекс выручки от продажи продукции равен: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66"/>
          <w:sz w:val="28"/>
          <w:szCs w:val="28"/>
        </w:rPr>
        <w:object w:dxaOrig="3000" w:dyaOrig="1100">
          <v:shape id="_x0000_i1126" type="#_x0000_t75" style="width:157.5pt;height:57.75pt" o:ole="">
            <v:imagedata r:id="rId190" o:title=""/>
          </v:shape>
          <o:OLEObject Type="Embed" ProgID="Equation.3" ShapeID="_x0000_i1126" DrawAspect="Content" ObjectID="_1494146199" r:id="rId191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Абсолютное изменение выручки от реализации продукции сост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вило: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sym w:font="Symbol" w:char="F044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</w:rPr>
        <w:t xml:space="preserve"> = 14,5 – 13,401 = 1,099 (млн. руб.)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Общий индекс производительности труда: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62"/>
          <w:sz w:val="28"/>
          <w:szCs w:val="28"/>
        </w:rPr>
        <w:object w:dxaOrig="3100" w:dyaOrig="1060">
          <v:shape id="_x0000_i1127" type="#_x0000_t75" style="width:177.75pt;height:60pt" o:ole="">
            <v:imagedata r:id="rId192" o:title=""/>
          </v:shape>
          <o:OLEObject Type="Embed" ProgID="Equation.3" ShapeID="_x0000_i1127" DrawAspect="Content" ObjectID="_1494146200" r:id="rId193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lastRenderedPageBreak/>
        <w:t>Абсолютное изменение выручки от реализации продукции вследствие и</w:t>
      </w:r>
      <w:r w:rsidRPr="00431EDF">
        <w:rPr>
          <w:rFonts w:ascii="Times New Roman" w:hAnsi="Times New Roman" w:cs="Times New Roman"/>
          <w:sz w:val="28"/>
          <w:szCs w:val="28"/>
        </w:rPr>
        <w:t>з</w:t>
      </w:r>
      <w:r w:rsidRPr="00431EDF">
        <w:rPr>
          <w:rFonts w:ascii="Times New Roman" w:hAnsi="Times New Roman" w:cs="Times New Roman"/>
          <w:sz w:val="28"/>
          <w:szCs w:val="28"/>
        </w:rPr>
        <w:t>менения производительности труда составило: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sym w:font="Symbol" w:char="F044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</w:rPr>
        <w:t>(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</w:rPr>
        <w:t>) = 14,5 – 13,937 = 0,563 (млн. руб.)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 xml:space="preserve">Общий индекс численности работников: 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position w:val="-66"/>
          <w:sz w:val="28"/>
          <w:szCs w:val="28"/>
        </w:rPr>
        <w:object w:dxaOrig="3019" w:dyaOrig="1400">
          <v:shape id="_x0000_i1128" type="#_x0000_t75" style="width:159pt;height:72.75pt" o:ole="">
            <v:imagedata r:id="rId194" o:title=""/>
          </v:shape>
          <o:OLEObject Type="Embed" ProgID="Equation.3" ShapeID="_x0000_i1128" DrawAspect="Content" ObjectID="_1494146201" r:id="rId195"/>
        </w:objec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Абсолютное изменение выручки от реализации продукции вследствие изменения среднесписочной численности работников состав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ло: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sym w:font="Symbol" w:char="F044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</w:rPr>
        <w:t>(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1EDF">
        <w:rPr>
          <w:rFonts w:ascii="Times New Roman" w:hAnsi="Times New Roman" w:cs="Times New Roman"/>
          <w:sz w:val="28"/>
          <w:szCs w:val="28"/>
        </w:rPr>
        <w:t>) = 13,937 – 13,401 = 0,536 (млн. руб.)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Взаимосвязи между вычисленными показателями следующие: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Q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431E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431E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31ED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W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31EDF">
        <w:rPr>
          <w:rFonts w:ascii="Times New Roman" w:hAnsi="Times New Roman" w:cs="Times New Roman"/>
          <w:sz w:val="28"/>
          <w:szCs w:val="28"/>
          <w:lang w:val="en-US"/>
        </w:rPr>
        <w:t>1,082 = 1,040 · 1,040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31EDF">
        <w:rPr>
          <w:rFonts w:ascii="Times New Roman" w:hAnsi="Times New Roman" w:cs="Times New Roman"/>
          <w:sz w:val="28"/>
          <w:szCs w:val="28"/>
        </w:rPr>
        <w:sym w:font="Symbol" w:char="F044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44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 xml:space="preserve">) + </w:t>
      </w:r>
      <w:r w:rsidRPr="00431EDF">
        <w:rPr>
          <w:rFonts w:ascii="Times New Roman" w:hAnsi="Times New Roman" w:cs="Times New Roman"/>
          <w:sz w:val="28"/>
          <w:szCs w:val="28"/>
        </w:rPr>
        <w:sym w:font="Symbol" w:char="F044"/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431EDF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431ED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1,099 = 0,536 + 0,563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F">
        <w:rPr>
          <w:rFonts w:ascii="Times New Roman" w:hAnsi="Times New Roman" w:cs="Times New Roman"/>
          <w:sz w:val="28"/>
          <w:szCs w:val="28"/>
        </w:rPr>
        <w:t>Вывод. В отчетном году по сравнению с базисным выручка от продажи продукции по сектору малых и средних предприятий в целом увелич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лась на 8,2% или на 1,099 млн. руб. Это произошло под влиянием двух факторов. Во-первых, за счет повышения среднесписочной численности работн</w:t>
      </w:r>
      <w:r w:rsidRPr="00431EDF">
        <w:rPr>
          <w:rFonts w:ascii="Times New Roman" w:hAnsi="Times New Roman" w:cs="Times New Roman"/>
          <w:sz w:val="28"/>
          <w:szCs w:val="28"/>
        </w:rPr>
        <w:t>и</w:t>
      </w:r>
      <w:r w:rsidRPr="00431EDF">
        <w:rPr>
          <w:rFonts w:ascii="Times New Roman" w:hAnsi="Times New Roman" w:cs="Times New Roman"/>
          <w:sz w:val="28"/>
          <w:szCs w:val="28"/>
        </w:rPr>
        <w:t>ков на 4,0% выручка от продажи продукции увеличилась на 0,536 млн. руб. Во-вторых, за счет повышения производительности труда на 4,0% выручка от продажи продукции увеличилась на 0,563 млн. руб. Т</w:t>
      </w:r>
      <w:r w:rsidRPr="00431EDF">
        <w:rPr>
          <w:rFonts w:ascii="Times New Roman" w:hAnsi="Times New Roman" w:cs="Times New Roman"/>
          <w:sz w:val="28"/>
          <w:szCs w:val="28"/>
        </w:rPr>
        <w:t>а</w:t>
      </w:r>
      <w:r w:rsidRPr="00431EDF">
        <w:rPr>
          <w:rFonts w:ascii="Times New Roman" w:hAnsi="Times New Roman" w:cs="Times New Roman"/>
          <w:sz w:val="28"/>
          <w:szCs w:val="28"/>
        </w:rPr>
        <w:t>ким образом, можно сделать вывод о том, что повысилась эффективность использования трудовых ресурсов на промышленных предприятиях мал</w:t>
      </w:r>
      <w:r w:rsidRPr="00431EDF">
        <w:rPr>
          <w:rFonts w:ascii="Times New Roman" w:hAnsi="Times New Roman" w:cs="Times New Roman"/>
          <w:sz w:val="28"/>
          <w:szCs w:val="28"/>
        </w:rPr>
        <w:t>о</w:t>
      </w:r>
      <w:r w:rsidRPr="00431EDF">
        <w:rPr>
          <w:rFonts w:ascii="Times New Roman" w:hAnsi="Times New Roman" w:cs="Times New Roman"/>
          <w:sz w:val="28"/>
          <w:szCs w:val="28"/>
        </w:rPr>
        <w:t>го и среднего бизнеса региона.</w:t>
      </w:r>
    </w:p>
    <w:p w:rsidR="00E24B11" w:rsidRPr="00431EDF" w:rsidRDefault="00E24B11" w:rsidP="00A73C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4B11" w:rsidRPr="00431EDF" w:rsidRDefault="00E24B11" w:rsidP="00431EDF">
      <w:pPr>
        <w:pStyle w:val="a8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4B11" w:rsidRPr="00431EDF" w:rsidRDefault="00E24B11" w:rsidP="00431ED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24B11" w:rsidRPr="00431EDF" w:rsidRDefault="00E24B11" w:rsidP="00431ED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418E5" w:rsidRDefault="00A73C50" w:rsidP="00F70A5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A73C50" w:rsidRDefault="00A73C50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 xml:space="preserve"> Гусаров В.М. Статистика: у</w:t>
      </w:r>
      <w:r w:rsidR="00F70A52">
        <w:rPr>
          <w:rFonts w:ascii="Times New Roman" w:hAnsi="Times New Roman" w:cs="Times New Roman"/>
          <w:sz w:val="28"/>
          <w:szCs w:val="28"/>
        </w:rPr>
        <w:t xml:space="preserve">чебное пособие для вузов. – М.: </w:t>
      </w:r>
      <w:r w:rsidRPr="00F70A52">
        <w:rPr>
          <w:rFonts w:ascii="Times New Roman" w:hAnsi="Times New Roman" w:cs="Times New Roman"/>
          <w:sz w:val="28"/>
          <w:szCs w:val="28"/>
        </w:rPr>
        <w:t xml:space="preserve">ЮНИТИ-ДАНА, 2007 </w:t>
      </w:r>
    </w:p>
    <w:p w:rsidR="00A73C50" w:rsidRDefault="00A73C50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 xml:space="preserve">Макарова Н.В., Трофимец В.Я. Статистика вExcel: учебное пособие. – М.: Финансы и статистика, 2002. </w:t>
      </w:r>
    </w:p>
    <w:p w:rsidR="00A73C50" w:rsidRDefault="00A73C50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>Салин В.Н., Чурилова Э.Ю.Курс тео</w:t>
      </w:r>
      <w:r w:rsidR="00F70A52" w:rsidRPr="00F70A52">
        <w:rPr>
          <w:rFonts w:ascii="Times New Roman" w:hAnsi="Times New Roman" w:cs="Times New Roman"/>
          <w:sz w:val="28"/>
          <w:szCs w:val="28"/>
        </w:rPr>
        <w:t xml:space="preserve">рии статистики : учебник. – М.: </w:t>
      </w:r>
      <w:r w:rsidRPr="00F70A52">
        <w:rPr>
          <w:rFonts w:ascii="Times New Roman" w:hAnsi="Times New Roman" w:cs="Times New Roman"/>
          <w:sz w:val="28"/>
          <w:szCs w:val="28"/>
        </w:rPr>
        <w:t xml:space="preserve">Финансы и статистика, 2006. </w:t>
      </w:r>
    </w:p>
    <w:p w:rsidR="00A73C50" w:rsidRDefault="00A73C50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>Статистика: учебно</w:t>
      </w:r>
      <w:r w:rsidR="00F70A52" w:rsidRPr="00F70A52">
        <w:rPr>
          <w:rFonts w:ascii="Times New Roman" w:hAnsi="Times New Roman" w:cs="Times New Roman"/>
          <w:sz w:val="28"/>
          <w:szCs w:val="28"/>
        </w:rPr>
        <w:t xml:space="preserve">е пособие/ под ред. В.Н.Салина, </w:t>
      </w:r>
      <w:r w:rsidRPr="00F70A52">
        <w:rPr>
          <w:rFonts w:ascii="Times New Roman" w:hAnsi="Times New Roman" w:cs="Times New Roman"/>
          <w:sz w:val="28"/>
          <w:szCs w:val="28"/>
        </w:rPr>
        <w:t xml:space="preserve">Е.П.Шпаковской.-М.: КНОРУС, 2014. </w:t>
      </w:r>
    </w:p>
    <w:p w:rsidR="00A73C50" w:rsidRDefault="00A73C50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>Статистика: учебник/ под ред. п</w:t>
      </w:r>
      <w:r w:rsidR="00F70A52" w:rsidRPr="00F70A52">
        <w:rPr>
          <w:rFonts w:ascii="Times New Roman" w:hAnsi="Times New Roman" w:cs="Times New Roman"/>
          <w:sz w:val="28"/>
          <w:szCs w:val="28"/>
        </w:rPr>
        <w:t>роф. С.А. Орехова. – М.: Эксмо,</w:t>
      </w:r>
      <w:r w:rsidRPr="00F70A52">
        <w:rPr>
          <w:rFonts w:ascii="Times New Roman" w:hAnsi="Times New Roman" w:cs="Times New Roman"/>
          <w:sz w:val="28"/>
          <w:szCs w:val="28"/>
        </w:rPr>
        <w:t xml:space="preserve">2010. </w:t>
      </w:r>
    </w:p>
    <w:p w:rsidR="0064551A" w:rsidRDefault="00A73C50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>Практикум по теори</w:t>
      </w:r>
      <w:r w:rsidR="00F70A52" w:rsidRPr="00F70A52">
        <w:rPr>
          <w:rFonts w:ascii="Times New Roman" w:hAnsi="Times New Roman" w:cs="Times New Roman"/>
          <w:sz w:val="28"/>
          <w:szCs w:val="28"/>
        </w:rPr>
        <w:t xml:space="preserve">и </w:t>
      </w:r>
      <w:r w:rsidRPr="00F70A52">
        <w:rPr>
          <w:rFonts w:ascii="Times New Roman" w:hAnsi="Times New Roman" w:cs="Times New Roman"/>
          <w:sz w:val="28"/>
          <w:szCs w:val="28"/>
        </w:rPr>
        <w:t>статистики/ под ред. Р.А. Шмойловой. – М.: Финансы и статистика, 2003.</w:t>
      </w:r>
    </w:p>
    <w:p w:rsidR="00F70A52" w:rsidRPr="00F70A52" w:rsidRDefault="00F70A52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>Федеральная  служба  государственной  статистики: [Официальный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A52">
        <w:rPr>
          <w:rFonts w:ascii="Times New Roman" w:hAnsi="Times New Roman" w:cs="Times New Roman"/>
          <w:sz w:val="28"/>
          <w:szCs w:val="28"/>
        </w:rPr>
        <w:t xml:space="preserve">сайт]. – URL: http://www.gks.ru. </w:t>
      </w:r>
    </w:p>
    <w:p w:rsidR="00F70A52" w:rsidRPr="00F70A52" w:rsidRDefault="00F70A52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 xml:space="preserve">Министерство финансов Российской Федерации: [Официальный сайт]. – 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F70A52">
        <w:rPr>
          <w:rFonts w:ascii="Times New Roman" w:hAnsi="Times New Roman" w:cs="Times New Roman"/>
          <w:sz w:val="28"/>
          <w:szCs w:val="28"/>
        </w:rPr>
        <w:t xml:space="preserve">: 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70A52">
        <w:rPr>
          <w:rFonts w:ascii="Times New Roman" w:hAnsi="Times New Roman" w:cs="Times New Roman"/>
          <w:sz w:val="28"/>
          <w:szCs w:val="28"/>
        </w:rPr>
        <w:t>://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70A52">
        <w:rPr>
          <w:rFonts w:ascii="Times New Roman" w:hAnsi="Times New Roman" w:cs="Times New Roman"/>
          <w:sz w:val="28"/>
          <w:szCs w:val="28"/>
        </w:rPr>
        <w:t>.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minfin</w:t>
      </w:r>
      <w:r w:rsidRPr="00F70A52">
        <w:rPr>
          <w:rFonts w:ascii="Times New Roman" w:hAnsi="Times New Roman" w:cs="Times New Roman"/>
          <w:sz w:val="28"/>
          <w:szCs w:val="28"/>
        </w:rPr>
        <w:t>.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70A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0A52" w:rsidRPr="00F70A52" w:rsidRDefault="00F70A52" w:rsidP="00F70A52">
      <w:pPr>
        <w:pStyle w:val="aa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A52">
        <w:rPr>
          <w:rFonts w:ascii="Times New Roman" w:hAnsi="Times New Roman" w:cs="Times New Roman"/>
          <w:sz w:val="28"/>
          <w:szCs w:val="28"/>
        </w:rPr>
        <w:t xml:space="preserve"> Центральный  банк  Российской  Федерации: [Официальный  сайт]. – 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F70A52">
        <w:rPr>
          <w:rFonts w:ascii="Times New Roman" w:hAnsi="Times New Roman" w:cs="Times New Roman"/>
          <w:sz w:val="28"/>
          <w:szCs w:val="28"/>
        </w:rPr>
        <w:t xml:space="preserve">: 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70A52">
        <w:rPr>
          <w:rFonts w:ascii="Times New Roman" w:hAnsi="Times New Roman" w:cs="Times New Roman"/>
          <w:sz w:val="28"/>
          <w:szCs w:val="28"/>
        </w:rPr>
        <w:t>://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70A52">
        <w:rPr>
          <w:rFonts w:ascii="Times New Roman" w:hAnsi="Times New Roman" w:cs="Times New Roman"/>
          <w:sz w:val="28"/>
          <w:szCs w:val="28"/>
        </w:rPr>
        <w:t>.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cbr</w:t>
      </w:r>
      <w:r w:rsidRPr="00F70A52">
        <w:rPr>
          <w:rFonts w:ascii="Times New Roman" w:hAnsi="Times New Roman" w:cs="Times New Roman"/>
          <w:sz w:val="28"/>
          <w:szCs w:val="28"/>
        </w:rPr>
        <w:t>.</w:t>
      </w:r>
      <w:r w:rsidRPr="00F70A5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70A52">
        <w:rPr>
          <w:rFonts w:ascii="Times New Roman" w:hAnsi="Times New Roman" w:cs="Times New Roman"/>
          <w:sz w:val="28"/>
          <w:szCs w:val="28"/>
        </w:rPr>
        <w:t>.</w:t>
      </w:r>
    </w:p>
    <w:p w:rsidR="00F70A52" w:rsidRPr="00F70A52" w:rsidRDefault="00F70A52" w:rsidP="00F70A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70A52" w:rsidRPr="00F70A52" w:rsidSect="00F70A52">
      <w:footerReference w:type="default" r:id="rId196"/>
      <w:pgSz w:w="11906" w:h="16838"/>
      <w:pgMar w:top="1134" w:right="851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B71" w:rsidRDefault="00766B71" w:rsidP="00F70A52">
      <w:pPr>
        <w:spacing w:after="0" w:line="240" w:lineRule="auto"/>
      </w:pPr>
      <w:r>
        <w:separator/>
      </w:r>
    </w:p>
  </w:endnote>
  <w:endnote w:type="continuationSeparator" w:id="1">
    <w:p w:rsidR="00766B71" w:rsidRDefault="00766B71" w:rsidP="00F70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9516"/>
      <w:docPartObj>
        <w:docPartGallery w:val="Общ"/>
        <w:docPartUnique/>
      </w:docPartObj>
    </w:sdtPr>
    <w:sdtContent>
      <w:p w:rsidR="00F70A52" w:rsidRDefault="00F70A52">
        <w:pPr>
          <w:pStyle w:val="ad"/>
          <w:jc w:val="center"/>
        </w:pPr>
        <w:fldSimple w:instr=" PAGE   \* MERGEFORMAT ">
          <w:r w:rsidR="009F655D">
            <w:rPr>
              <w:noProof/>
            </w:rPr>
            <w:t>24</w:t>
          </w:r>
        </w:fldSimple>
      </w:p>
    </w:sdtContent>
  </w:sdt>
  <w:p w:rsidR="00F70A52" w:rsidRDefault="00F70A5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B71" w:rsidRDefault="00766B71" w:rsidP="00F70A52">
      <w:pPr>
        <w:spacing w:after="0" w:line="240" w:lineRule="auto"/>
      </w:pPr>
      <w:r>
        <w:separator/>
      </w:r>
    </w:p>
  </w:footnote>
  <w:footnote w:type="continuationSeparator" w:id="1">
    <w:p w:rsidR="00766B71" w:rsidRDefault="00766B71" w:rsidP="00F70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0760A"/>
    <w:multiLevelType w:val="hybridMultilevel"/>
    <w:tmpl w:val="7D4C63C4"/>
    <w:lvl w:ilvl="0" w:tplc="A170C2A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4852E5"/>
    <w:multiLevelType w:val="hybridMultilevel"/>
    <w:tmpl w:val="A29CD9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4051"/>
    <w:rsid w:val="000B42A5"/>
    <w:rsid w:val="001C4051"/>
    <w:rsid w:val="00431EDF"/>
    <w:rsid w:val="0064551A"/>
    <w:rsid w:val="00647509"/>
    <w:rsid w:val="007418E5"/>
    <w:rsid w:val="00766B71"/>
    <w:rsid w:val="00942963"/>
    <w:rsid w:val="009F655D"/>
    <w:rsid w:val="00A73C50"/>
    <w:rsid w:val="00E24B11"/>
    <w:rsid w:val="00E76D00"/>
    <w:rsid w:val="00F7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A5"/>
  </w:style>
  <w:style w:type="paragraph" w:styleId="5">
    <w:name w:val="heading 5"/>
    <w:basedOn w:val="a"/>
    <w:next w:val="a"/>
    <w:link w:val="50"/>
    <w:qFormat/>
    <w:rsid w:val="00647509"/>
    <w:pPr>
      <w:keepNext/>
      <w:spacing w:after="0" w:line="360" w:lineRule="auto"/>
      <w:ind w:firstLine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pacing w:val="2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51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7418E5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pacing w:val="20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7418E5"/>
    <w:rPr>
      <w:rFonts w:ascii="Times New Roman" w:eastAsia="Times New Roman" w:hAnsi="Times New Roman" w:cs="Times New Roman"/>
      <w:spacing w:val="20"/>
      <w:sz w:val="28"/>
      <w:szCs w:val="24"/>
    </w:rPr>
  </w:style>
  <w:style w:type="table" w:styleId="a7">
    <w:name w:val="Table Grid"/>
    <w:basedOn w:val="a1"/>
    <w:uiPriority w:val="59"/>
    <w:rsid w:val="00741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64750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47509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647509"/>
    <w:rPr>
      <w:rFonts w:ascii="Times New Roman" w:eastAsia="Times New Roman" w:hAnsi="Times New Roman" w:cs="Times New Roman"/>
      <w:b/>
      <w:bCs/>
      <w:i/>
      <w:iCs/>
      <w:spacing w:val="20"/>
      <w:sz w:val="28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24B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4B11"/>
    <w:rPr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E24B1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24B11"/>
  </w:style>
  <w:style w:type="paragraph" w:styleId="aa">
    <w:name w:val="List Paragraph"/>
    <w:basedOn w:val="a"/>
    <w:uiPriority w:val="34"/>
    <w:qFormat/>
    <w:rsid w:val="00F70A5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F7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70A52"/>
  </w:style>
  <w:style w:type="paragraph" w:styleId="ad">
    <w:name w:val="footer"/>
    <w:basedOn w:val="a"/>
    <w:link w:val="ae"/>
    <w:uiPriority w:val="99"/>
    <w:unhideWhenUsed/>
    <w:rsid w:val="00F7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70A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7.wmf"/><Relationship Id="rId89" Type="http://schemas.openxmlformats.org/officeDocument/2006/relationships/image" Target="media/image39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70.bin"/><Relationship Id="rId138" Type="http://schemas.openxmlformats.org/officeDocument/2006/relationships/image" Target="media/image59.wmf"/><Relationship Id="rId154" Type="http://schemas.openxmlformats.org/officeDocument/2006/relationships/image" Target="media/image65.wmf"/><Relationship Id="rId159" Type="http://schemas.openxmlformats.org/officeDocument/2006/relationships/oleObject" Target="embeddings/oleObject85.bin"/><Relationship Id="rId175" Type="http://schemas.openxmlformats.org/officeDocument/2006/relationships/oleObject" Target="embeddings/oleObject94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102.bin"/><Relationship Id="rId196" Type="http://schemas.openxmlformats.org/officeDocument/2006/relationships/footer" Target="footer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2.wmf"/><Relationship Id="rId128" Type="http://schemas.openxmlformats.org/officeDocument/2006/relationships/image" Target="media/image54.wmf"/><Relationship Id="rId144" Type="http://schemas.openxmlformats.org/officeDocument/2006/relationships/oleObject" Target="embeddings/oleObject76.bin"/><Relationship Id="rId149" Type="http://schemas.openxmlformats.org/officeDocument/2006/relationships/oleObject" Target="embeddings/oleObject79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6.bin"/><Relationship Id="rId165" Type="http://schemas.openxmlformats.org/officeDocument/2006/relationships/oleObject" Target="embeddings/oleObject89.bin"/><Relationship Id="rId181" Type="http://schemas.openxmlformats.org/officeDocument/2006/relationships/oleObject" Target="embeddings/oleObject97.bin"/><Relationship Id="rId186" Type="http://schemas.openxmlformats.org/officeDocument/2006/relationships/image" Target="media/image80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2.bin"/><Relationship Id="rId134" Type="http://schemas.openxmlformats.org/officeDocument/2006/relationships/image" Target="media/image57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0.bin"/><Relationship Id="rId155" Type="http://schemas.openxmlformats.org/officeDocument/2006/relationships/oleObject" Target="embeddings/oleObject83.bin"/><Relationship Id="rId171" Type="http://schemas.openxmlformats.org/officeDocument/2006/relationships/oleObject" Target="embeddings/oleObject92.bin"/><Relationship Id="rId176" Type="http://schemas.openxmlformats.org/officeDocument/2006/relationships/image" Target="media/image75.wmf"/><Relationship Id="rId192" Type="http://schemas.openxmlformats.org/officeDocument/2006/relationships/image" Target="media/image83.wmf"/><Relationship Id="rId197" Type="http://schemas.openxmlformats.org/officeDocument/2006/relationships/fontTable" Target="fontTable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40" Type="http://schemas.openxmlformats.org/officeDocument/2006/relationships/image" Target="media/image60.wmf"/><Relationship Id="rId145" Type="http://schemas.openxmlformats.org/officeDocument/2006/relationships/oleObject" Target="embeddings/oleObject77.bin"/><Relationship Id="rId161" Type="http://schemas.openxmlformats.org/officeDocument/2006/relationships/oleObject" Target="embeddings/oleObject87.bin"/><Relationship Id="rId166" Type="http://schemas.openxmlformats.org/officeDocument/2006/relationships/image" Target="media/image70.wmf"/><Relationship Id="rId182" Type="http://schemas.openxmlformats.org/officeDocument/2006/relationships/image" Target="media/image78.wmf"/><Relationship Id="rId187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8.wmf"/><Relationship Id="rId119" Type="http://schemas.openxmlformats.org/officeDocument/2006/relationships/image" Target="media/image50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130" Type="http://schemas.openxmlformats.org/officeDocument/2006/relationships/image" Target="media/image55.wmf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81.bin"/><Relationship Id="rId156" Type="http://schemas.openxmlformats.org/officeDocument/2006/relationships/image" Target="media/image66.wmf"/><Relationship Id="rId177" Type="http://schemas.openxmlformats.org/officeDocument/2006/relationships/oleObject" Target="embeddings/oleObject95.bin"/><Relationship Id="rId198" Type="http://schemas.openxmlformats.org/officeDocument/2006/relationships/theme" Target="theme/theme1.xml"/><Relationship Id="rId172" Type="http://schemas.openxmlformats.org/officeDocument/2006/relationships/image" Target="media/image73.wmf"/><Relationship Id="rId193" Type="http://schemas.openxmlformats.org/officeDocument/2006/relationships/oleObject" Target="embeddings/oleObject103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6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4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81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0.wmf"/><Relationship Id="rId162" Type="http://schemas.openxmlformats.org/officeDocument/2006/relationships/image" Target="media/image68.wmf"/><Relationship Id="rId183" Type="http://schemas.openxmlformats.org/officeDocument/2006/relationships/oleObject" Target="embeddings/oleObject9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4.bin"/><Relationship Id="rId178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152" Type="http://schemas.openxmlformats.org/officeDocument/2006/relationships/image" Target="media/image64.wmf"/><Relationship Id="rId173" Type="http://schemas.openxmlformats.org/officeDocument/2006/relationships/oleObject" Target="embeddings/oleObject93.bin"/><Relationship Id="rId194" Type="http://schemas.openxmlformats.org/officeDocument/2006/relationships/image" Target="media/image84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4.wmf"/><Relationship Id="rId126" Type="http://schemas.openxmlformats.org/officeDocument/2006/relationships/image" Target="media/image53.wmf"/><Relationship Id="rId147" Type="http://schemas.openxmlformats.org/officeDocument/2006/relationships/oleObject" Target="embeddings/oleObject78.bin"/><Relationship Id="rId168" Type="http://schemas.openxmlformats.org/officeDocument/2006/relationships/image" Target="media/image71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image" Target="media/image79.wmf"/><Relationship Id="rId189" Type="http://schemas.openxmlformats.org/officeDocument/2006/relationships/oleObject" Target="embeddings/oleObject101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49.wmf"/><Relationship Id="rId137" Type="http://schemas.openxmlformats.org/officeDocument/2006/relationships/oleObject" Target="embeddings/oleObject72.bin"/><Relationship Id="rId158" Type="http://schemas.openxmlformats.org/officeDocument/2006/relationships/image" Target="media/image6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2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96.bin"/><Relationship Id="rId195" Type="http://schemas.openxmlformats.org/officeDocument/2006/relationships/oleObject" Target="embeddings/oleObject104.bin"/><Relationship Id="rId190" Type="http://schemas.openxmlformats.org/officeDocument/2006/relationships/image" Target="media/image82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3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9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7.wmf"/><Relationship Id="rId26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7B1E2-D248-45B0-A1D8-6436A249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3922</Words>
  <Characters>22356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2015-05-25T13:15:00Z</dcterms:created>
  <dcterms:modified xsi:type="dcterms:W3CDTF">2015-05-26T06:47:00Z</dcterms:modified>
</cp:coreProperties>
</file>