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73D9" w:rsidRPr="00EF37A8" w:rsidRDefault="003673D9" w:rsidP="003673D9">
      <w:pPr>
        <w:pStyle w:val="aa"/>
        <w:spacing w:after="0"/>
        <w:ind w:left="0"/>
        <w:jc w:val="center"/>
        <w:rPr>
          <w:bCs/>
        </w:rPr>
      </w:pPr>
      <w:r w:rsidRPr="00EF37A8">
        <w:rPr>
          <w:bCs/>
        </w:rPr>
        <w:t>Федеральное государственное образовательное бюджетное учреждение</w:t>
      </w:r>
      <w:r w:rsidRPr="00EF37A8">
        <w:rPr>
          <w:bCs/>
        </w:rPr>
        <w:br/>
        <w:t>высшего образования</w:t>
      </w:r>
    </w:p>
    <w:p w:rsidR="003673D9" w:rsidRDefault="003673D9" w:rsidP="003673D9">
      <w:pPr>
        <w:pStyle w:val="aa"/>
        <w:spacing w:after="0"/>
        <w:ind w:left="0"/>
        <w:jc w:val="center"/>
        <w:rPr>
          <w:b/>
          <w:bCs/>
          <w:sz w:val="28"/>
        </w:rPr>
      </w:pPr>
      <w:r w:rsidRPr="001500E6">
        <w:rPr>
          <w:b/>
          <w:bCs/>
          <w:sz w:val="28"/>
        </w:rPr>
        <w:t>«</w:t>
      </w:r>
      <w:r>
        <w:rPr>
          <w:b/>
          <w:bCs/>
          <w:sz w:val="28"/>
        </w:rPr>
        <w:t>Ф</w:t>
      </w:r>
      <w:r w:rsidRPr="001500E6">
        <w:rPr>
          <w:b/>
          <w:bCs/>
          <w:sz w:val="28"/>
        </w:rPr>
        <w:t xml:space="preserve">инансовый университет при </w:t>
      </w:r>
      <w:r>
        <w:rPr>
          <w:b/>
          <w:bCs/>
          <w:sz w:val="28"/>
        </w:rPr>
        <w:t>П</w:t>
      </w:r>
      <w:r w:rsidRPr="001500E6">
        <w:rPr>
          <w:b/>
          <w:bCs/>
          <w:sz w:val="28"/>
        </w:rPr>
        <w:t xml:space="preserve">равительстве </w:t>
      </w:r>
      <w:r>
        <w:rPr>
          <w:b/>
          <w:bCs/>
          <w:sz w:val="28"/>
        </w:rPr>
        <w:t>Р</w:t>
      </w:r>
      <w:r w:rsidRPr="001500E6">
        <w:rPr>
          <w:b/>
          <w:bCs/>
          <w:sz w:val="28"/>
        </w:rPr>
        <w:t xml:space="preserve">оссийской </w:t>
      </w:r>
      <w:r>
        <w:rPr>
          <w:b/>
          <w:bCs/>
          <w:sz w:val="28"/>
        </w:rPr>
        <w:t>Ф</w:t>
      </w:r>
      <w:r w:rsidRPr="001500E6">
        <w:rPr>
          <w:b/>
          <w:bCs/>
          <w:sz w:val="28"/>
        </w:rPr>
        <w:t>едерации»</w:t>
      </w:r>
    </w:p>
    <w:p w:rsidR="003673D9" w:rsidRDefault="003673D9" w:rsidP="003673D9">
      <w:pPr>
        <w:pStyle w:val="aa"/>
        <w:spacing w:after="0"/>
        <w:ind w:left="0"/>
        <w:jc w:val="center"/>
        <w:rPr>
          <w:b/>
          <w:bCs/>
          <w:sz w:val="28"/>
        </w:rPr>
      </w:pPr>
      <w:r>
        <w:rPr>
          <w:b/>
          <w:bCs/>
          <w:sz w:val="28"/>
        </w:rPr>
        <w:t>(</w:t>
      </w:r>
      <w:proofErr w:type="spellStart"/>
      <w:r>
        <w:rPr>
          <w:b/>
          <w:bCs/>
          <w:sz w:val="28"/>
        </w:rPr>
        <w:t>Финуниверситет</w:t>
      </w:r>
      <w:proofErr w:type="spellEnd"/>
      <w:r>
        <w:rPr>
          <w:b/>
          <w:bCs/>
          <w:sz w:val="28"/>
        </w:rPr>
        <w:t>)</w:t>
      </w:r>
    </w:p>
    <w:p w:rsidR="003673D9" w:rsidRPr="00EF37A8" w:rsidRDefault="003673D9" w:rsidP="003673D9">
      <w:pPr>
        <w:pStyle w:val="aa"/>
        <w:spacing w:after="0"/>
        <w:ind w:left="0"/>
        <w:jc w:val="center"/>
        <w:rPr>
          <w:bCs/>
          <w:sz w:val="28"/>
        </w:rPr>
      </w:pPr>
    </w:p>
    <w:p w:rsidR="003673D9" w:rsidRDefault="003673D9" w:rsidP="003673D9">
      <w:pPr>
        <w:pStyle w:val="aa"/>
        <w:spacing w:after="0"/>
        <w:ind w:left="0"/>
        <w:jc w:val="center"/>
        <w:rPr>
          <w:b/>
          <w:sz w:val="28"/>
          <w:szCs w:val="28"/>
        </w:rPr>
      </w:pPr>
      <w:r w:rsidRPr="00EF37A8">
        <w:rPr>
          <w:b/>
          <w:sz w:val="28"/>
          <w:szCs w:val="28"/>
        </w:rPr>
        <w:t>Омский филиал</w:t>
      </w:r>
      <w:r>
        <w:rPr>
          <w:b/>
          <w:sz w:val="28"/>
          <w:szCs w:val="28"/>
        </w:rPr>
        <w:t xml:space="preserve"> </w:t>
      </w:r>
      <w:proofErr w:type="spellStart"/>
      <w:r>
        <w:rPr>
          <w:b/>
          <w:sz w:val="28"/>
          <w:szCs w:val="28"/>
        </w:rPr>
        <w:t>Финуниверситета</w:t>
      </w:r>
      <w:proofErr w:type="spellEnd"/>
    </w:p>
    <w:p w:rsidR="003673D9" w:rsidRPr="00EF37A8" w:rsidRDefault="003673D9" w:rsidP="003673D9">
      <w:pPr>
        <w:pStyle w:val="aa"/>
        <w:spacing w:after="0"/>
        <w:ind w:left="0"/>
        <w:jc w:val="center"/>
        <w:rPr>
          <w:b/>
          <w:sz w:val="28"/>
          <w:szCs w:val="28"/>
        </w:rPr>
      </w:pPr>
    </w:p>
    <w:p w:rsidR="003673D9" w:rsidRDefault="003673D9" w:rsidP="003673D9">
      <w:pPr>
        <w:pStyle w:val="aa"/>
        <w:spacing w:after="0"/>
        <w:ind w:left="0"/>
        <w:jc w:val="center"/>
        <w:rPr>
          <w:b/>
          <w:bCs/>
          <w:sz w:val="28"/>
        </w:rPr>
      </w:pPr>
      <w:r>
        <w:rPr>
          <w:b/>
          <w:bCs/>
          <w:sz w:val="28"/>
        </w:rPr>
        <w:t>Кафедра «Финансы и кредит»</w:t>
      </w:r>
    </w:p>
    <w:p w:rsidR="003673D9" w:rsidRDefault="003673D9" w:rsidP="003673D9">
      <w:pPr>
        <w:pStyle w:val="aa"/>
        <w:spacing w:after="0" w:line="380" w:lineRule="exact"/>
        <w:rPr>
          <w:b/>
          <w:sz w:val="28"/>
        </w:rPr>
      </w:pPr>
    </w:p>
    <w:p w:rsidR="003673D9" w:rsidRDefault="003673D9" w:rsidP="003673D9">
      <w:pPr>
        <w:pStyle w:val="aa"/>
        <w:spacing w:line="360" w:lineRule="auto"/>
        <w:rPr>
          <w:sz w:val="28"/>
        </w:rPr>
      </w:pPr>
    </w:p>
    <w:p w:rsidR="003673D9" w:rsidRDefault="003673D9" w:rsidP="003673D9">
      <w:pPr>
        <w:pStyle w:val="aa"/>
        <w:spacing w:line="360" w:lineRule="auto"/>
        <w:rPr>
          <w:sz w:val="28"/>
        </w:rPr>
      </w:pPr>
    </w:p>
    <w:p w:rsidR="003673D9" w:rsidRDefault="003673D9" w:rsidP="003673D9">
      <w:pPr>
        <w:pStyle w:val="aa"/>
        <w:spacing w:line="360" w:lineRule="auto"/>
        <w:rPr>
          <w:sz w:val="28"/>
        </w:rPr>
      </w:pPr>
    </w:p>
    <w:p w:rsidR="003673D9" w:rsidRDefault="000B3CFC" w:rsidP="003673D9">
      <w:pPr>
        <w:pStyle w:val="aa"/>
        <w:spacing w:line="360" w:lineRule="auto"/>
        <w:jc w:val="center"/>
        <w:rPr>
          <w:b/>
          <w:bCs/>
          <w:sz w:val="32"/>
        </w:rPr>
      </w:pPr>
      <w:r>
        <w:rPr>
          <w:b/>
          <w:bCs/>
          <w:sz w:val="32"/>
        </w:rPr>
        <w:t>КОНТРОЛЬНАЯ РАБОТА</w:t>
      </w:r>
    </w:p>
    <w:p w:rsidR="003673D9" w:rsidRDefault="003673D9" w:rsidP="003673D9">
      <w:pPr>
        <w:pStyle w:val="aa"/>
        <w:spacing w:line="360" w:lineRule="auto"/>
        <w:jc w:val="center"/>
        <w:rPr>
          <w:b/>
          <w:bCs/>
          <w:sz w:val="32"/>
        </w:rPr>
      </w:pPr>
      <w:r>
        <w:rPr>
          <w:b/>
          <w:bCs/>
          <w:sz w:val="32"/>
        </w:rPr>
        <w:t>По дисциплине «Финансовые рынки и институты»</w:t>
      </w:r>
    </w:p>
    <w:p w:rsidR="003673D9" w:rsidRDefault="003673D9" w:rsidP="003673D9">
      <w:pPr>
        <w:pStyle w:val="aa"/>
        <w:spacing w:after="0"/>
        <w:jc w:val="center"/>
        <w:rPr>
          <w:bCs/>
          <w:sz w:val="32"/>
        </w:rPr>
      </w:pPr>
      <w:r>
        <w:rPr>
          <w:noProof/>
          <w:color w:val="000000"/>
          <w:sz w:val="28"/>
        </w:rPr>
        <w:t>Компенсационные механизмы на финансовом рынке России</w:t>
      </w:r>
    </w:p>
    <w:p w:rsidR="003673D9" w:rsidRDefault="003673D9" w:rsidP="003673D9">
      <w:pPr>
        <w:pStyle w:val="aa"/>
        <w:spacing w:after="0"/>
        <w:jc w:val="center"/>
        <w:rPr>
          <w:bCs/>
          <w:sz w:val="32"/>
        </w:rPr>
      </w:pPr>
    </w:p>
    <w:p w:rsidR="003673D9" w:rsidRDefault="003673D9" w:rsidP="003673D9">
      <w:pPr>
        <w:pStyle w:val="aa"/>
        <w:spacing w:after="0"/>
        <w:jc w:val="center"/>
        <w:rPr>
          <w:bCs/>
          <w:sz w:val="32"/>
        </w:rPr>
      </w:pPr>
    </w:p>
    <w:p w:rsidR="003673D9" w:rsidRDefault="003673D9" w:rsidP="003673D9">
      <w:pPr>
        <w:pStyle w:val="aa"/>
        <w:spacing w:after="0"/>
        <w:jc w:val="center"/>
        <w:rPr>
          <w:bCs/>
          <w:sz w:val="32"/>
        </w:rPr>
      </w:pPr>
    </w:p>
    <w:p w:rsidR="003673D9" w:rsidRPr="00C4364B" w:rsidRDefault="003673D9" w:rsidP="003673D9">
      <w:pPr>
        <w:pStyle w:val="aa"/>
        <w:spacing w:after="0"/>
        <w:jc w:val="center"/>
        <w:rPr>
          <w:bCs/>
          <w:sz w:val="32"/>
        </w:rPr>
      </w:pPr>
    </w:p>
    <w:p w:rsidR="003673D9" w:rsidRPr="003C774D" w:rsidRDefault="003673D9" w:rsidP="003673D9">
      <w:pPr>
        <w:pStyle w:val="aa"/>
        <w:spacing w:after="0"/>
        <w:ind w:left="5387"/>
        <w:jc w:val="center"/>
        <w:rPr>
          <w:bCs/>
          <w:sz w:val="28"/>
          <w:szCs w:val="28"/>
        </w:rPr>
      </w:pPr>
    </w:p>
    <w:p w:rsidR="003673D9" w:rsidRDefault="003673D9" w:rsidP="003673D9">
      <w:pPr>
        <w:pStyle w:val="aa"/>
        <w:spacing w:after="0"/>
        <w:ind w:left="5670"/>
        <w:rPr>
          <w:bCs/>
          <w:sz w:val="28"/>
          <w:szCs w:val="28"/>
        </w:rPr>
      </w:pPr>
    </w:p>
    <w:p w:rsidR="004E3DA0" w:rsidRDefault="004E3DA0" w:rsidP="003673D9">
      <w:pPr>
        <w:pStyle w:val="aa"/>
        <w:spacing w:after="0"/>
        <w:ind w:left="5670"/>
        <w:rPr>
          <w:bCs/>
          <w:sz w:val="28"/>
          <w:szCs w:val="28"/>
        </w:rPr>
      </w:pPr>
    </w:p>
    <w:p w:rsidR="004E3DA0" w:rsidRDefault="004E3DA0" w:rsidP="003673D9">
      <w:pPr>
        <w:pStyle w:val="aa"/>
        <w:spacing w:after="0"/>
        <w:ind w:left="5670"/>
      </w:pPr>
    </w:p>
    <w:p w:rsidR="003673D9" w:rsidRDefault="003673D9" w:rsidP="003673D9">
      <w:pPr>
        <w:pStyle w:val="aa"/>
        <w:spacing w:after="0"/>
        <w:ind w:left="284"/>
      </w:pPr>
    </w:p>
    <w:p w:rsidR="003673D9" w:rsidRDefault="003673D9" w:rsidP="003673D9">
      <w:pPr>
        <w:pStyle w:val="aa"/>
        <w:spacing w:after="0"/>
        <w:ind w:left="284"/>
      </w:pPr>
    </w:p>
    <w:p w:rsidR="003673D9" w:rsidRDefault="003673D9" w:rsidP="003673D9">
      <w:pPr>
        <w:pStyle w:val="aa"/>
        <w:spacing w:after="0"/>
        <w:ind w:left="284"/>
      </w:pPr>
    </w:p>
    <w:p w:rsidR="003673D9" w:rsidRDefault="003673D9" w:rsidP="003673D9">
      <w:pPr>
        <w:pStyle w:val="aa"/>
        <w:spacing w:after="0"/>
        <w:ind w:left="284"/>
      </w:pPr>
    </w:p>
    <w:p w:rsidR="003673D9" w:rsidRDefault="003673D9" w:rsidP="003673D9">
      <w:pPr>
        <w:pStyle w:val="aa"/>
        <w:spacing w:after="0"/>
        <w:ind w:left="284"/>
      </w:pPr>
    </w:p>
    <w:tbl>
      <w:tblPr>
        <w:tblW w:w="0" w:type="auto"/>
        <w:tblInd w:w="-34" w:type="dxa"/>
        <w:tblLook w:val="04A0"/>
      </w:tblPr>
      <w:tblGrid>
        <w:gridCol w:w="4672"/>
        <w:gridCol w:w="4672"/>
      </w:tblGrid>
      <w:tr w:rsidR="003673D9" w:rsidTr="002B6687">
        <w:tc>
          <w:tcPr>
            <w:tcW w:w="4672" w:type="dxa"/>
          </w:tcPr>
          <w:p w:rsidR="003673D9" w:rsidRDefault="003673D9" w:rsidP="002B6687">
            <w:pPr>
              <w:pStyle w:val="aa"/>
              <w:spacing w:after="0"/>
              <w:ind w:left="0"/>
            </w:pPr>
            <w:r w:rsidRPr="003C774D">
              <w:t>Дата поступления работы на кафедру</w:t>
            </w:r>
          </w:p>
          <w:p w:rsidR="003673D9" w:rsidRDefault="003673D9" w:rsidP="002B6687">
            <w:pPr>
              <w:pStyle w:val="aa"/>
              <w:spacing w:after="0"/>
              <w:ind w:left="0"/>
            </w:pPr>
            <w:r w:rsidRPr="003C774D">
              <w:t>«___»____________20___г.</w:t>
            </w:r>
          </w:p>
        </w:tc>
        <w:tc>
          <w:tcPr>
            <w:tcW w:w="4672" w:type="dxa"/>
          </w:tcPr>
          <w:p w:rsidR="003673D9" w:rsidRPr="004C0C3A" w:rsidRDefault="003673D9" w:rsidP="002B6687">
            <w:pPr>
              <w:pStyle w:val="aa"/>
              <w:spacing w:after="0"/>
              <w:ind w:left="0"/>
              <w:rPr>
                <w:sz w:val="28"/>
                <w:szCs w:val="28"/>
              </w:rPr>
            </w:pPr>
            <w:r w:rsidRPr="004C0C3A">
              <w:rPr>
                <w:sz w:val="28"/>
                <w:szCs w:val="28"/>
              </w:rPr>
              <w:t>Оценка</w:t>
            </w:r>
          </w:p>
          <w:p w:rsidR="003673D9" w:rsidRPr="004C0C3A" w:rsidRDefault="003673D9" w:rsidP="002B6687">
            <w:pPr>
              <w:pStyle w:val="aa"/>
              <w:spacing w:after="0"/>
              <w:ind w:left="0"/>
              <w:rPr>
                <w:sz w:val="28"/>
                <w:szCs w:val="28"/>
              </w:rPr>
            </w:pPr>
            <w:r w:rsidRPr="004C0C3A">
              <w:rPr>
                <w:sz w:val="28"/>
                <w:szCs w:val="28"/>
              </w:rPr>
              <w:t>___________________  __________</w:t>
            </w:r>
          </w:p>
          <w:p w:rsidR="003673D9" w:rsidRPr="004C0C3A" w:rsidRDefault="003673D9" w:rsidP="002B6687">
            <w:pPr>
              <w:pStyle w:val="aa"/>
              <w:tabs>
                <w:tab w:val="left" w:pos="2733"/>
              </w:tabs>
              <w:spacing w:after="0"/>
              <w:ind w:left="0"/>
              <w:rPr>
                <w:sz w:val="16"/>
                <w:szCs w:val="16"/>
              </w:rPr>
            </w:pPr>
            <w:r w:rsidRPr="004C0C3A">
              <w:rPr>
                <w:sz w:val="16"/>
                <w:szCs w:val="16"/>
              </w:rPr>
              <w:t xml:space="preserve">количество баллов, </w:t>
            </w:r>
            <w:proofErr w:type="gramStart"/>
            <w:r w:rsidRPr="004C0C3A">
              <w:rPr>
                <w:sz w:val="16"/>
                <w:szCs w:val="16"/>
              </w:rPr>
              <w:t>зачтено</w:t>
            </w:r>
            <w:proofErr w:type="gramEnd"/>
            <w:r w:rsidRPr="004C0C3A">
              <w:rPr>
                <w:sz w:val="16"/>
                <w:szCs w:val="16"/>
              </w:rPr>
              <w:t>/не зачтено            подпись</w:t>
            </w:r>
          </w:p>
        </w:tc>
      </w:tr>
      <w:tr w:rsidR="003673D9" w:rsidTr="002B6687">
        <w:tc>
          <w:tcPr>
            <w:tcW w:w="4672" w:type="dxa"/>
          </w:tcPr>
          <w:p w:rsidR="003673D9" w:rsidRPr="003C774D" w:rsidRDefault="003673D9" w:rsidP="002B6687">
            <w:pPr>
              <w:pStyle w:val="aa"/>
              <w:spacing w:after="0"/>
              <w:ind w:left="0"/>
            </w:pPr>
          </w:p>
        </w:tc>
        <w:tc>
          <w:tcPr>
            <w:tcW w:w="4672" w:type="dxa"/>
          </w:tcPr>
          <w:p w:rsidR="003673D9" w:rsidRPr="004C0C3A" w:rsidRDefault="003673D9" w:rsidP="002B6687">
            <w:pPr>
              <w:pStyle w:val="aa"/>
              <w:spacing w:after="0"/>
              <w:ind w:left="0"/>
              <w:rPr>
                <w:sz w:val="28"/>
                <w:szCs w:val="28"/>
              </w:rPr>
            </w:pPr>
            <w:r w:rsidRPr="004C0C3A">
              <w:rPr>
                <w:sz w:val="28"/>
                <w:szCs w:val="28"/>
              </w:rPr>
              <w:t>«___» ________________ 20___ г.</w:t>
            </w:r>
          </w:p>
        </w:tc>
      </w:tr>
    </w:tbl>
    <w:p w:rsidR="003673D9" w:rsidRDefault="003673D9" w:rsidP="003673D9">
      <w:pPr>
        <w:pStyle w:val="aa"/>
        <w:spacing w:after="0"/>
      </w:pPr>
    </w:p>
    <w:p w:rsidR="003673D9" w:rsidRDefault="003673D9" w:rsidP="003673D9">
      <w:pPr>
        <w:pStyle w:val="aa"/>
        <w:spacing w:after="0"/>
        <w:jc w:val="center"/>
        <w:rPr>
          <w:sz w:val="28"/>
        </w:rPr>
      </w:pPr>
    </w:p>
    <w:p w:rsidR="003673D9" w:rsidRDefault="003673D9" w:rsidP="003673D9">
      <w:pPr>
        <w:pStyle w:val="aa"/>
        <w:spacing w:after="0"/>
        <w:jc w:val="center"/>
        <w:rPr>
          <w:sz w:val="28"/>
        </w:rPr>
      </w:pPr>
    </w:p>
    <w:p w:rsidR="003673D9" w:rsidRDefault="003673D9" w:rsidP="003673D9">
      <w:pPr>
        <w:pStyle w:val="aa"/>
        <w:spacing w:after="0"/>
        <w:jc w:val="center"/>
        <w:rPr>
          <w:sz w:val="28"/>
        </w:rPr>
      </w:pPr>
    </w:p>
    <w:p w:rsidR="003673D9" w:rsidRPr="0097680C" w:rsidRDefault="003673D9" w:rsidP="003673D9">
      <w:pPr>
        <w:pStyle w:val="aa"/>
        <w:spacing w:after="0"/>
        <w:ind w:left="0"/>
        <w:jc w:val="center"/>
        <w:rPr>
          <w:sz w:val="28"/>
        </w:rPr>
      </w:pPr>
    </w:p>
    <w:p w:rsidR="003673D9" w:rsidRPr="0097680C" w:rsidRDefault="003673D9" w:rsidP="003673D9">
      <w:pPr>
        <w:jc w:val="center"/>
      </w:pPr>
      <w:r w:rsidRPr="0097680C">
        <w:rPr>
          <w:sz w:val="28"/>
        </w:rPr>
        <w:t>Омск 2015</w:t>
      </w:r>
    </w:p>
    <w:sdt>
      <w:sdtPr>
        <w:rPr>
          <w:rFonts w:asciiTheme="minorHAnsi" w:eastAsiaTheme="minorHAnsi" w:hAnsiTheme="minorHAnsi" w:cstheme="minorBidi"/>
          <w:b w:val="0"/>
          <w:bCs w:val="0"/>
          <w:color w:val="auto"/>
          <w:sz w:val="22"/>
          <w:szCs w:val="22"/>
        </w:rPr>
        <w:id w:val="233451563"/>
        <w:docPartObj>
          <w:docPartGallery w:val="Table of Contents"/>
          <w:docPartUnique/>
        </w:docPartObj>
      </w:sdtPr>
      <w:sdtContent>
        <w:p w:rsidR="009C01F2" w:rsidRDefault="009C01F2" w:rsidP="009C01F2">
          <w:pPr>
            <w:pStyle w:val="ac"/>
            <w:jc w:val="center"/>
          </w:pPr>
          <w:r w:rsidRPr="009C01F2">
            <w:rPr>
              <w:color w:val="000000" w:themeColor="text1"/>
            </w:rPr>
            <w:t>Оглавление</w:t>
          </w:r>
        </w:p>
        <w:p w:rsidR="00E71E05" w:rsidRDefault="000C59ED">
          <w:pPr>
            <w:pStyle w:val="11"/>
            <w:tabs>
              <w:tab w:val="right" w:leader="dot" w:pos="9344"/>
            </w:tabs>
            <w:rPr>
              <w:rFonts w:eastAsiaTheme="minorEastAsia"/>
              <w:noProof/>
              <w:lang w:eastAsia="ru-RU"/>
            </w:rPr>
          </w:pPr>
          <w:r>
            <w:fldChar w:fldCharType="begin"/>
          </w:r>
          <w:r w:rsidR="009C01F2">
            <w:instrText xml:space="preserve"> TOC \o "1-3" \h \z \u </w:instrText>
          </w:r>
          <w:r>
            <w:fldChar w:fldCharType="separate"/>
          </w:r>
          <w:hyperlink w:anchor="_Toc437811554" w:history="1">
            <w:r w:rsidR="00E71E05" w:rsidRPr="00411CD6">
              <w:rPr>
                <w:rStyle w:val="a6"/>
                <w:rFonts w:ascii="Times New Roman" w:hAnsi="Times New Roman" w:cs="Times New Roman"/>
                <w:noProof/>
              </w:rPr>
              <w:t>ВВЕДЕНИЕ</w:t>
            </w:r>
            <w:r w:rsidR="00E71E05">
              <w:rPr>
                <w:noProof/>
                <w:webHidden/>
              </w:rPr>
              <w:tab/>
            </w:r>
            <w:r>
              <w:rPr>
                <w:noProof/>
                <w:webHidden/>
              </w:rPr>
              <w:fldChar w:fldCharType="begin"/>
            </w:r>
            <w:r w:rsidR="00E71E05">
              <w:rPr>
                <w:noProof/>
                <w:webHidden/>
              </w:rPr>
              <w:instrText xml:space="preserve"> PAGEREF _Toc437811554 \h </w:instrText>
            </w:r>
            <w:r>
              <w:rPr>
                <w:noProof/>
                <w:webHidden/>
              </w:rPr>
            </w:r>
            <w:r>
              <w:rPr>
                <w:noProof/>
                <w:webHidden/>
              </w:rPr>
              <w:fldChar w:fldCharType="separate"/>
            </w:r>
            <w:r w:rsidR="00962A60">
              <w:rPr>
                <w:noProof/>
                <w:webHidden/>
              </w:rPr>
              <w:t>3</w:t>
            </w:r>
            <w:r>
              <w:rPr>
                <w:noProof/>
                <w:webHidden/>
              </w:rPr>
              <w:fldChar w:fldCharType="end"/>
            </w:r>
          </w:hyperlink>
        </w:p>
        <w:p w:rsidR="00E71E05" w:rsidRDefault="000C59ED">
          <w:pPr>
            <w:pStyle w:val="11"/>
            <w:tabs>
              <w:tab w:val="right" w:leader="dot" w:pos="9344"/>
            </w:tabs>
            <w:rPr>
              <w:rFonts w:eastAsiaTheme="minorEastAsia"/>
              <w:noProof/>
              <w:lang w:eastAsia="ru-RU"/>
            </w:rPr>
          </w:pPr>
          <w:hyperlink w:anchor="_Toc437811555" w:history="1">
            <w:r w:rsidR="00E71E05" w:rsidRPr="00411CD6">
              <w:rPr>
                <w:rStyle w:val="a6"/>
                <w:rFonts w:ascii="Times New Roman" w:eastAsia="Times New Roman" w:hAnsi="Times New Roman" w:cs="Times New Roman"/>
                <w:noProof/>
                <w:lang w:eastAsia="ru-RU"/>
              </w:rPr>
              <w:t>1.Статистика</w:t>
            </w:r>
            <w:r w:rsidR="00E71E05">
              <w:rPr>
                <w:noProof/>
                <w:webHidden/>
              </w:rPr>
              <w:tab/>
            </w:r>
            <w:r>
              <w:rPr>
                <w:noProof/>
                <w:webHidden/>
              </w:rPr>
              <w:fldChar w:fldCharType="begin"/>
            </w:r>
            <w:r w:rsidR="00E71E05">
              <w:rPr>
                <w:noProof/>
                <w:webHidden/>
              </w:rPr>
              <w:instrText xml:space="preserve"> PAGEREF _Toc437811555 \h </w:instrText>
            </w:r>
            <w:r>
              <w:rPr>
                <w:noProof/>
                <w:webHidden/>
              </w:rPr>
            </w:r>
            <w:r>
              <w:rPr>
                <w:noProof/>
                <w:webHidden/>
              </w:rPr>
              <w:fldChar w:fldCharType="separate"/>
            </w:r>
            <w:r w:rsidR="00962A60">
              <w:rPr>
                <w:noProof/>
                <w:webHidden/>
              </w:rPr>
              <w:t>4</w:t>
            </w:r>
            <w:r>
              <w:rPr>
                <w:noProof/>
                <w:webHidden/>
              </w:rPr>
              <w:fldChar w:fldCharType="end"/>
            </w:r>
          </w:hyperlink>
        </w:p>
        <w:p w:rsidR="00E71E05" w:rsidRDefault="000C59ED">
          <w:pPr>
            <w:pStyle w:val="11"/>
            <w:tabs>
              <w:tab w:val="right" w:leader="dot" w:pos="9344"/>
            </w:tabs>
            <w:rPr>
              <w:rFonts w:eastAsiaTheme="minorEastAsia"/>
              <w:noProof/>
              <w:lang w:eastAsia="ru-RU"/>
            </w:rPr>
          </w:pPr>
          <w:hyperlink w:anchor="_Toc437811556" w:history="1">
            <w:r w:rsidR="00E71E05" w:rsidRPr="00411CD6">
              <w:rPr>
                <w:rStyle w:val="a6"/>
                <w:rFonts w:ascii="Times New Roman" w:eastAsia="Times New Roman" w:hAnsi="Times New Roman" w:cs="Times New Roman"/>
                <w:noProof/>
                <w:lang w:eastAsia="ru-RU"/>
              </w:rPr>
              <w:t>2.История. Причины потери доверия населения России к инвестиционным институтам</w:t>
            </w:r>
            <w:r w:rsidR="00E71E05">
              <w:rPr>
                <w:noProof/>
                <w:webHidden/>
              </w:rPr>
              <w:tab/>
            </w:r>
            <w:r>
              <w:rPr>
                <w:noProof/>
                <w:webHidden/>
              </w:rPr>
              <w:fldChar w:fldCharType="begin"/>
            </w:r>
            <w:r w:rsidR="00E71E05">
              <w:rPr>
                <w:noProof/>
                <w:webHidden/>
              </w:rPr>
              <w:instrText xml:space="preserve"> PAGEREF _Toc437811556 \h </w:instrText>
            </w:r>
            <w:r>
              <w:rPr>
                <w:noProof/>
                <w:webHidden/>
              </w:rPr>
            </w:r>
            <w:r>
              <w:rPr>
                <w:noProof/>
                <w:webHidden/>
              </w:rPr>
              <w:fldChar w:fldCharType="separate"/>
            </w:r>
            <w:r w:rsidR="00962A60">
              <w:rPr>
                <w:noProof/>
                <w:webHidden/>
              </w:rPr>
              <w:t>5</w:t>
            </w:r>
            <w:r>
              <w:rPr>
                <w:noProof/>
                <w:webHidden/>
              </w:rPr>
              <w:fldChar w:fldCharType="end"/>
            </w:r>
          </w:hyperlink>
        </w:p>
        <w:p w:rsidR="00E71E05" w:rsidRDefault="000C59ED">
          <w:pPr>
            <w:pStyle w:val="11"/>
            <w:tabs>
              <w:tab w:val="right" w:leader="dot" w:pos="9344"/>
            </w:tabs>
            <w:rPr>
              <w:rFonts w:eastAsiaTheme="minorEastAsia"/>
              <w:noProof/>
              <w:lang w:eastAsia="ru-RU"/>
            </w:rPr>
          </w:pPr>
          <w:hyperlink w:anchor="_Toc437811557" w:history="1">
            <w:r w:rsidR="00E71E05" w:rsidRPr="00411CD6">
              <w:rPr>
                <w:rStyle w:val="a6"/>
                <w:rFonts w:ascii="Times New Roman" w:eastAsia="Times New Roman" w:hAnsi="Times New Roman" w:cs="Times New Roman"/>
                <w:noProof/>
                <w:lang w:eastAsia="ru-RU"/>
              </w:rPr>
              <w:t>3.Аргументы создания компенсационных схем, зарубежный опыт</w:t>
            </w:r>
            <w:r w:rsidR="00E71E05">
              <w:rPr>
                <w:noProof/>
                <w:webHidden/>
              </w:rPr>
              <w:tab/>
            </w:r>
            <w:r>
              <w:rPr>
                <w:noProof/>
                <w:webHidden/>
              </w:rPr>
              <w:fldChar w:fldCharType="begin"/>
            </w:r>
            <w:r w:rsidR="00E71E05">
              <w:rPr>
                <w:noProof/>
                <w:webHidden/>
              </w:rPr>
              <w:instrText xml:space="preserve"> PAGEREF _Toc437811557 \h </w:instrText>
            </w:r>
            <w:r>
              <w:rPr>
                <w:noProof/>
                <w:webHidden/>
              </w:rPr>
            </w:r>
            <w:r>
              <w:rPr>
                <w:noProof/>
                <w:webHidden/>
              </w:rPr>
              <w:fldChar w:fldCharType="separate"/>
            </w:r>
            <w:r w:rsidR="00962A60">
              <w:rPr>
                <w:noProof/>
                <w:webHidden/>
              </w:rPr>
              <w:t>7</w:t>
            </w:r>
            <w:r>
              <w:rPr>
                <w:noProof/>
                <w:webHidden/>
              </w:rPr>
              <w:fldChar w:fldCharType="end"/>
            </w:r>
          </w:hyperlink>
        </w:p>
        <w:p w:rsidR="00E71E05" w:rsidRDefault="000C59ED">
          <w:pPr>
            <w:pStyle w:val="11"/>
            <w:tabs>
              <w:tab w:val="right" w:leader="dot" w:pos="9344"/>
            </w:tabs>
            <w:rPr>
              <w:rFonts w:eastAsiaTheme="minorEastAsia"/>
              <w:noProof/>
              <w:lang w:eastAsia="ru-RU"/>
            </w:rPr>
          </w:pPr>
          <w:hyperlink w:anchor="_Toc437811558" w:history="1">
            <w:r w:rsidR="00E71E05" w:rsidRPr="00411CD6">
              <w:rPr>
                <w:rStyle w:val="a6"/>
                <w:rFonts w:ascii="Times New Roman" w:eastAsia="Times New Roman" w:hAnsi="Times New Roman" w:cs="Times New Roman"/>
                <w:noProof/>
                <w:lang w:eastAsia="ru-RU"/>
              </w:rPr>
              <w:t>4.Условия, необходимые для создания компенсационных механизмов</w:t>
            </w:r>
            <w:r w:rsidR="00E71E05">
              <w:rPr>
                <w:noProof/>
                <w:webHidden/>
              </w:rPr>
              <w:tab/>
            </w:r>
            <w:r>
              <w:rPr>
                <w:noProof/>
                <w:webHidden/>
              </w:rPr>
              <w:fldChar w:fldCharType="begin"/>
            </w:r>
            <w:r w:rsidR="00E71E05">
              <w:rPr>
                <w:noProof/>
                <w:webHidden/>
              </w:rPr>
              <w:instrText xml:space="preserve"> PAGEREF _Toc437811558 \h </w:instrText>
            </w:r>
            <w:r>
              <w:rPr>
                <w:noProof/>
                <w:webHidden/>
              </w:rPr>
            </w:r>
            <w:r>
              <w:rPr>
                <w:noProof/>
                <w:webHidden/>
              </w:rPr>
              <w:fldChar w:fldCharType="separate"/>
            </w:r>
            <w:r w:rsidR="00962A60">
              <w:rPr>
                <w:noProof/>
                <w:webHidden/>
              </w:rPr>
              <w:t>9</w:t>
            </w:r>
            <w:r>
              <w:rPr>
                <w:noProof/>
                <w:webHidden/>
              </w:rPr>
              <w:fldChar w:fldCharType="end"/>
            </w:r>
          </w:hyperlink>
        </w:p>
        <w:p w:rsidR="00E71E05" w:rsidRDefault="000C59ED">
          <w:pPr>
            <w:pStyle w:val="11"/>
            <w:tabs>
              <w:tab w:val="right" w:leader="dot" w:pos="9344"/>
            </w:tabs>
            <w:rPr>
              <w:rFonts w:eastAsiaTheme="minorEastAsia"/>
              <w:noProof/>
              <w:lang w:eastAsia="ru-RU"/>
            </w:rPr>
          </w:pPr>
          <w:hyperlink w:anchor="_Toc437811559" w:history="1">
            <w:r w:rsidR="00E71E05" w:rsidRPr="00411CD6">
              <w:rPr>
                <w:rStyle w:val="a6"/>
                <w:rFonts w:ascii="Times New Roman" w:eastAsia="Times New Roman" w:hAnsi="Times New Roman" w:cs="Times New Roman"/>
                <w:noProof/>
                <w:lang w:eastAsia="ru-RU"/>
              </w:rPr>
              <w:t>5.Неудачная попытка №1</w:t>
            </w:r>
            <w:r w:rsidR="00E71E05">
              <w:rPr>
                <w:noProof/>
                <w:webHidden/>
              </w:rPr>
              <w:tab/>
            </w:r>
            <w:r>
              <w:rPr>
                <w:noProof/>
                <w:webHidden/>
              </w:rPr>
              <w:fldChar w:fldCharType="begin"/>
            </w:r>
            <w:r w:rsidR="00E71E05">
              <w:rPr>
                <w:noProof/>
                <w:webHidden/>
              </w:rPr>
              <w:instrText xml:space="preserve"> PAGEREF _Toc437811559 \h </w:instrText>
            </w:r>
            <w:r>
              <w:rPr>
                <w:noProof/>
                <w:webHidden/>
              </w:rPr>
            </w:r>
            <w:r>
              <w:rPr>
                <w:noProof/>
                <w:webHidden/>
              </w:rPr>
              <w:fldChar w:fldCharType="separate"/>
            </w:r>
            <w:r w:rsidR="00962A60">
              <w:rPr>
                <w:noProof/>
                <w:webHidden/>
              </w:rPr>
              <w:t>10</w:t>
            </w:r>
            <w:r>
              <w:rPr>
                <w:noProof/>
                <w:webHidden/>
              </w:rPr>
              <w:fldChar w:fldCharType="end"/>
            </w:r>
          </w:hyperlink>
        </w:p>
        <w:p w:rsidR="00E71E05" w:rsidRDefault="000C59ED">
          <w:pPr>
            <w:pStyle w:val="11"/>
            <w:tabs>
              <w:tab w:val="right" w:leader="dot" w:pos="9344"/>
            </w:tabs>
            <w:rPr>
              <w:rFonts w:eastAsiaTheme="minorEastAsia"/>
              <w:noProof/>
              <w:lang w:eastAsia="ru-RU"/>
            </w:rPr>
          </w:pPr>
          <w:hyperlink w:anchor="_Toc437811560" w:history="1">
            <w:r w:rsidR="00E71E05" w:rsidRPr="00411CD6">
              <w:rPr>
                <w:rStyle w:val="a6"/>
                <w:rFonts w:ascii="Times New Roman" w:hAnsi="Times New Roman" w:cs="Times New Roman"/>
                <w:noProof/>
              </w:rPr>
              <w:t>6.Попытка №2</w:t>
            </w:r>
            <w:r w:rsidR="00E71E05">
              <w:rPr>
                <w:noProof/>
                <w:webHidden/>
              </w:rPr>
              <w:tab/>
            </w:r>
            <w:r>
              <w:rPr>
                <w:noProof/>
                <w:webHidden/>
              </w:rPr>
              <w:fldChar w:fldCharType="begin"/>
            </w:r>
            <w:r w:rsidR="00E71E05">
              <w:rPr>
                <w:noProof/>
                <w:webHidden/>
              </w:rPr>
              <w:instrText xml:space="preserve"> PAGEREF _Toc437811560 \h </w:instrText>
            </w:r>
            <w:r>
              <w:rPr>
                <w:noProof/>
                <w:webHidden/>
              </w:rPr>
            </w:r>
            <w:r>
              <w:rPr>
                <w:noProof/>
                <w:webHidden/>
              </w:rPr>
              <w:fldChar w:fldCharType="separate"/>
            </w:r>
            <w:r w:rsidR="00962A60">
              <w:rPr>
                <w:noProof/>
                <w:webHidden/>
              </w:rPr>
              <w:t>11</w:t>
            </w:r>
            <w:r>
              <w:rPr>
                <w:noProof/>
                <w:webHidden/>
              </w:rPr>
              <w:fldChar w:fldCharType="end"/>
            </w:r>
          </w:hyperlink>
        </w:p>
        <w:p w:rsidR="00E71E05" w:rsidRDefault="000C59ED">
          <w:pPr>
            <w:pStyle w:val="11"/>
            <w:tabs>
              <w:tab w:val="right" w:leader="dot" w:pos="9344"/>
            </w:tabs>
            <w:rPr>
              <w:rFonts w:eastAsiaTheme="minorEastAsia"/>
              <w:noProof/>
              <w:lang w:eastAsia="ru-RU"/>
            </w:rPr>
          </w:pPr>
          <w:hyperlink w:anchor="_Toc437811561" w:history="1">
            <w:r w:rsidR="00E71E05" w:rsidRPr="00411CD6">
              <w:rPr>
                <w:rStyle w:val="a6"/>
                <w:rFonts w:ascii="Times New Roman" w:hAnsi="Times New Roman" w:cs="Times New Roman"/>
                <w:noProof/>
              </w:rPr>
              <w:t>7.Проблемы касающиеся компенсационных механизмов</w:t>
            </w:r>
            <w:r w:rsidR="00E71E05">
              <w:rPr>
                <w:noProof/>
                <w:webHidden/>
              </w:rPr>
              <w:tab/>
            </w:r>
            <w:r>
              <w:rPr>
                <w:noProof/>
                <w:webHidden/>
              </w:rPr>
              <w:fldChar w:fldCharType="begin"/>
            </w:r>
            <w:r w:rsidR="00E71E05">
              <w:rPr>
                <w:noProof/>
                <w:webHidden/>
              </w:rPr>
              <w:instrText xml:space="preserve"> PAGEREF _Toc437811561 \h </w:instrText>
            </w:r>
            <w:r>
              <w:rPr>
                <w:noProof/>
                <w:webHidden/>
              </w:rPr>
            </w:r>
            <w:r>
              <w:rPr>
                <w:noProof/>
                <w:webHidden/>
              </w:rPr>
              <w:fldChar w:fldCharType="separate"/>
            </w:r>
            <w:r w:rsidR="00962A60">
              <w:rPr>
                <w:noProof/>
                <w:webHidden/>
              </w:rPr>
              <w:t>14</w:t>
            </w:r>
            <w:r>
              <w:rPr>
                <w:noProof/>
                <w:webHidden/>
              </w:rPr>
              <w:fldChar w:fldCharType="end"/>
            </w:r>
          </w:hyperlink>
        </w:p>
        <w:p w:rsidR="00E71E05" w:rsidRDefault="000C59ED">
          <w:pPr>
            <w:pStyle w:val="11"/>
            <w:tabs>
              <w:tab w:val="right" w:leader="dot" w:pos="9344"/>
            </w:tabs>
            <w:rPr>
              <w:rFonts w:eastAsiaTheme="minorEastAsia"/>
              <w:noProof/>
              <w:lang w:eastAsia="ru-RU"/>
            </w:rPr>
          </w:pPr>
          <w:hyperlink w:anchor="_Toc437811562" w:history="1">
            <w:r w:rsidR="00E71E05" w:rsidRPr="00411CD6">
              <w:rPr>
                <w:rStyle w:val="a6"/>
                <w:rFonts w:ascii="Times New Roman" w:hAnsi="Times New Roman" w:cs="Times New Roman"/>
                <w:noProof/>
              </w:rPr>
              <w:t>ЗАКЛЮЧЕНИЕ</w:t>
            </w:r>
            <w:r w:rsidR="00E71E05">
              <w:rPr>
                <w:noProof/>
                <w:webHidden/>
              </w:rPr>
              <w:tab/>
            </w:r>
            <w:r>
              <w:rPr>
                <w:noProof/>
                <w:webHidden/>
              </w:rPr>
              <w:fldChar w:fldCharType="begin"/>
            </w:r>
            <w:r w:rsidR="00E71E05">
              <w:rPr>
                <w:noProof/>
                <w:webHidden/>
              </w:rPr>
              <w:instrText xml:space="preserve"> PAGEREF _Toc437811562 \h </w:instrText>
            </w:r>
            <w:r>
              <w:rPr>
                <w:noProof/>
                <w:webHidden/>
              </w:rPr>
            </w:r>
            <w:r>
              <w:rPr>
                <w:noProof/>
                <w:webHidden/>
              </w:rPr>
              <w:fldChar w:fldCharType="separate"/>
            </w:r>
            <w:r w:rsidR="00962A60">
              <w:rPr>
                <w:noProof/>
                <w:webHidden/>
              </w:rPr>
              <w:t>15</w:t>
            </w:r>
            <w:r>
              <w:rPr>
                <w:noProof/>
                <w:webHidden/>
              </w:rPr>
              <w:fldChar w:fldCharType="end"/>
            </w:r>
          </w:hyperlink>
        </w:p>
        <w:p w:rsidR="00E71E05" w:rsidRDefault="000C59ED">
          <w:pPr>
            <w:pStyle w:val="11"/>
            <w:tabs>
              <w:tab w:val="right" w:leader="dot" w:pos="9344"/>
            </w:tabs>
            <w:rPr>
              <w:rFonts w:eastAsiaTheme="minorEastAsia"/>
              <w:noProof/>
              <w:lang w:eastAsia="ru-RU"/>
            </w:rPr>
          </w:pPr>
          <w:hyperlink w:anchor="_Toc437811563" w:history="1">
            <w:r w:rsidR="00E71E05" w:rsidRPr="00411CD6">
              <w:rPr>
                <w:rStyle w:val="a6"/>
                <w:rFonts w:ascii="Times New Roman" w:hAnsi="Times New Roman" w:cs="Times New Roman"/>
                <w:noProof/>
              </w:rPr>
              <w:t>СПИСОК ЛИТЕРАТУРЫ</w:t>
            </w:r>
            <w:r w:rsidR="00E71E05">
              <w:rPr>
                <w:noProof/>
                <w:webHidden/>
              </w:rPr>
              <w:tab/>
            </w:r>
            <w:r>
              <w:rPr>
                <w:noProof/>
                <w:webHidden/>
              </w:rPr>
              <w:fldChar w:fldCharType="begin"/>
            </w:r>
            <w:r w:rsidR="00E71E05">
              <w:rPr>
                <w:noProof/>
                <w:webHidden/>
              </w:rPr>
              <w:instrText xml:space="preserve"> PAGEREF _Toc437811563 \h </w:instrText>
            </w:r>
            <w:r>
              <w:rPr>
                <w:noProof/>
                <w:webHidden/>
              </w:rPr>
            </w:r>
            <w:r>
              <w:rPr>
                <w:noProof/>
                <w:webHidden/>
              </w:rPr>
              <w:fldChar w:fldCharType="separate"/>
            </w:r>
            <w:r w:rsidR="00962A60">
              <w:rPr>
                <w:noProof/>
                <w:webHidden/>
              </w:rPr>
              <w:t>16</w:t>
            </w:r>
            <w:r>
              <w:rPr>
                <w:noProof/>
                <w:webHidden/>
              </w:rPr>
              <w:fldChar w:fldCharType="end"/>
            </w:r>
          </w:hyperlink>
        </w:p>
        <w:p w:rsidR="009C01F2" w:rsidRDefault="000C59ED">
          <w:r>
            <w:fldChar w:fldCharType="end"/>
          </w:r>
        </w:p>
      </w:sdtContent>
    </w:sdt>
    <w:p w:rsidR="00377182" w:rsidRDefault="00377182"/>
    <w:p w:rsidR="009C01F2" w:rsidRDefault="009C01F2"/>
    <w:p w:rsidR="009C01F2" w:rsidRDefault="009C01F2"/>
    <w:p w:rsidR="009C01F2" w:rsidRDefault="009C01F2"/>
    <w:p w:rsidR="009C01F2" w:rsidRDefault="009C01F2"/>
    <w:p w:rsidR="009C01F2" w:rsidRDefault="009C01F2"/>
    <w:p w:rsidR="009C01F2" w:rsidRDefault="009C01F2"/>
    <w:p w:rsidR="009C01F2" w:rsidRDefault="009C01F2"/>
    <w:p w:rsidR="009C01F2" w:rsidRDefault="009C01F2"/>
    <w:p w:rsidR="009C01F2" w:rsidRDefault="009C01F2"/>
    <w:p w:rsidR="009C01F2" w:rsidRDefault="009C01F2"/>
    <w:p w:rsidR="009C01F2" w:rsidRDefault="009C01F2"/>
    <w:p w:rsidR="009C01F2" w:rsidRDefault="009C01F2"/>
    <w:p w:rsidR="009C01F2" w:rsidRDefault="009C01F2"/>
    <w:p w:rsidR="009C01F2" w:rsidRDefault="009C01F2"/>
    <w:p w:rsidR="009C01F2" w:rsidRDefault="009C01F2"/>
    <w:p w:rsidR="00D6644A" w:rsidRPr="00D6644A" w:rsidRDefault="00377182" w:rsidP="00D6644A">
      <w:pPr>
        <w:pStyle w:val="1"/>
        <w:spacing w:line="360" w:lineRule="auto"/>
        <w:jc w:val="center"/>
        <w:rPr>
          <w:rFonts w:ascii="Times New Roman" w:hAnsi="Times New Roman" w:cs="Times New Roman"/>
          <w:color w:val="000000" w:themeColor="text1"/>
        </w:rPr>
      </w:pPr>
      <w:bookmarkStart w:id="0" w:name="_Toc437811554"/>
      <w:r w:rsidRPr="00D6644A">
        <w:rPr>
          <w:rFonts w:ascii="Times New Roman" w:hAnsi="Times New Roman" w:cs="Times New Roman"/>
          <w:color w:val="000000" w:themeColor="text1"/>
        </w:rPr>
        <w:lastRenderedPageBreak/>
        <w:t>ВВЕДЕНИЕ</w:t>
      </w:r>
      <w:bookmarkEnd w:id="0"/>
    </w:p>
    <w:p w:rsidR="00377182" w:rsidRPr="00D6644A" w:rsidRDefault="00377182" w:rsidP="00D6644A">
      <w:pPr>
        <w:spacing w:line="360" w:lineRule="auto"/>
        <w:ind w:firstLine="708"/>
        <w:jc w:val="both"/>
        <w:rPr>
          <w:rFonts w:ascii="Times New Roman" w:eastAsia="Times New Roman" w:hAnsi="Times New Roman" w:cs="Times New Roman"/>
          <w:color w:val="000000" w:themeColor="text1"/>
          <w:sz w:val="28"/>
          <w:szCs w:val="28"/>
          <w:lang w:eastAsia="ru-RU"/>
        </w:rPr>
      </w:pPr>
      <w:r w:rsidRPr="00D6644A">
        <w:rPr>
          <w:rFonts w:ascii="Times New Roman" w:eastAsia="Times New Roman" w:hAnsi="Times New Roman" w:cs="Times New Roman"/>
          <w:color w:val="000000" w:themeColor="text1"/>
          <w:sz w:val="28"/>
          <w:szCs w:val="28"/>
          <w:lang w:eastAsia="ru-RU"/>
        </w:rPr>
        <w:t>Финансовый рынок </w:t>
      </w:r>
      <w:hyperlink r:id="rId8" w:tgtFrame="_blank" w:history="1">
        <w:r w:rsidRPr="00D6644A">
          <w:rPr>
            <w:rFonts w:ascii="Times New Roman" w:eastAsia="Times New Roman" w:hAnsi="Times New Roman" w:cs="Times New Roman"/>
            <w:bCs/>
            <w:color w:val="000000" w:themeColor="text1"/>
            <w:sz w:val="28"/>
            <w:szCs w:val="28"/>
            <w:lang w:eastAsia="ru-RU"/>
          </w:rPr>
          <w:t>играет</w:t>
        </w:r>
      </w:hyperlink>
      <w:r w:rsidRPr="00D6644A">
        <w:rPr>
          <w:rFonts w:ascii="Times New Roman" w:eastAsia="Times New Roman" w:hAnsi="Times New Roman" w:cs="Times New Roman"/>
          <w:color w:val="000000" w:themeColor="text1"/>
          <w:sz w:val="28"/>
          <w:szCs w:val="28"/>
          <w:lang w:eastAsia="ru-RU"/>
        </w:rPr>
        <w:t> все более важную роль в аккумулировании внутренних сбережений и в их трансформации в инвестиции.</w:t>
      </w:r>
    </w:p>
    <w:p w:rsidR="00962A60" w:rsidRPr="00D6644A" w:rsidRDefault="0065432C" w:rsidP="00962A60">
      <w:pPr>
        <w:spacing w:line="360" w:lineRule="auto"/>
        <w:ind w:firstLine="708"/>
        <w:jc w:val="both"/>
        <w:rPr>
          <w:rFonts w:ascii="Times New Roman" w:eastAsia="Times New Roman" w:hAnsi="Times New Roman" w:cs="Times New Roman"/>
          <w:color w:val="000000" w:themeColor="text1"/>
          <w:sz w:val="28"/>
          <w:szCs w:val="28"/>
          <w:lang w:eastAsia="ru-RU"/>
        </w:rPr>
      </w:pPr>
      <w:r w:rsidRPr="00D6644A">
        <w:rPr>
          <w:rFonts w:ascii="Times New Roman" w:eastAsia="Times New Roman" w:hAnsi="Times New Roman" w:cs="Times New Roman"/>
          <w:color w:val="000000" w:themeColor="text1"/>
          <w:sz w:val="28"/>
          <w:szCs w:val="28"/>
          <w:lang w:eastAsia="ru-RU"/>
        </w:rPr>
        <w:t>Участие населения в инвестициях является одним из признаков развития финансового рынка любой страны.</w:t>
      </w:r>
    </w:p>
    <w:p w:rsidR="00863488" w:rsidRPr="00863488" w:rsidRDefault="0065432C" w:rsidP="00D6644A">
      <w:pPr>
        <w:spacing w:line="360" w:lineRule="auto"/>
        <w:ind w:firstLine="708"/>
        <w:jc w:val="both"/>
        <w:rPr>
          <w:rFonts w:ascii="Times New Roman" w:eastAsia="Times New Roman" w:hAnsi="Times New Roman" w:cs="Times New Roman"/>
          <w:color w:val="000000" w:themeColor="text1"/>
          <w:sz w:val="28"/>
          <w:szCs w:val="28"/>
          <w:lang w:eastAsia="ru-RU"/>
        </w:rPr>
      </w:pPr>
      <w:r w:rsidRPr="00D6644A">
        <w:rPr>
          <w:rFonts w:ascii="Times New Roman" w:eastAsia="Times New Roman" w:hAnsi="Times New Roman" w:cs="Times New Roman"/>
          <w:color w:val="000000" w:themeColor="text1"/>
          <w:sz w:val="28"/>
          <w:szCs w:val="28"/>
          <w:lang w:eastAsia="ru-RU"/>
        </w:rPr>
        <w:t>Для повышения привлекательности рынка, для создания условий эффективного инвестирования частных накоплений и средств обязательных накопительных систем необходимо существенно снизить инвестиционные риски и транзакционные издержки привлечения капитала на российском финансовом рынке, расширить инструментальную базу финансового рынка, укрепить доверие к институтам финансового рынка, обеспечить прозрачность совершения сделок с российскими активами, создать компенсационные механизмы, которые обеспечили бы доверие частных инвесторов к фондово</w:t>
      </w:r>
      <w:r w:rsidR="00863488">
        <w:rPr>
          <w:rFonts w:ascii="Times New Roman" w:eastAsia="Times New Roman" w:hAnsi="Times New Roman" w:cs="Times New Roman"/>
          <w:color w:val="000000" w:themeColor="text1"/>
          <w:sz w:val="28"/>
          <w:szCs w:val="28"/>
          <w:lang w:eastAsia="ru-RU"/>
        </w:rPr>
        <w:t>му и финансовому рынкам России.</w:t>
      </w:r>
      <w:r w:rsidR="00863488" w:rsidRPr="00863488">
        <w:rPr>
          <w:rFonts w:ascii="Times New Roman" w:eastAsia="Times New Roman" w:hAnsi="Times New Roman" w:cs="Times New Roman"/>
          <w:color w:val="000000" w:themeColor="text1"/>
          <w:sz w:val="28"/>
          <w:szCs w:val="28"/>
          <w:lang w:eastAsia="ru-RU"/>
        </w:rPr>
        <w:t xml:space="preserve"> </w:t>
      </w:r>
    </w:p>
    <w:p w:rsidR="0065432C" w:rsidRPr="00863488" w:rsidRDefault="0065432C" w:rsidP="00D6644A">
      <w:pPr>
        <w:spacing w:line="360" w:lineRule="auto"/>
        <w:ind w:firstLine="708"/>
        <w:jc w:val="both"/>
        <w:rPr>
          <w:rFonts w:ascii="Times New Roman" w:eastAsia="Times New Roman" w:hAnsi="Times New Roman" w:cs="Times New Roman"/>
          <w:color w:val="000000" w:themeColor="text1"/>
          <w:sz w:val="28"/>
          <w:szCs w:val="28"/>
          <w:lang w:eastAsia="ru-RU"/>
        </w:rPr>
      </w:pPr>
      <w:r w:rsidRPr="00D6644A">
        <w:rPr>
          <w:rFonts w:ascii="Times New Roman" w:eastAsia="Times New Roman" w:hAnsi="Times New Roman" w:cs="Times New Roman"/>
          <w:color w:val="000000" w:themeColor="text1"/>
          <w:sz w:val="28"/>
          <w:szCs w:val="28"/>
          <w:lang w:eastAsia="ru-RU"/>
        </w:rPr>
        <w:t>Перечисленное показывает острую проблему финансового сегмента России, что объясняет выбранную тему и ее актуальность.</w:t>
      </w:r>
      <w:r w:rsidR="00416D38" w:rsidRPr="00D6644A">
        <w:rPr>
          <w:rFonts w:ascii="Times New Roman" w:eastAsia="Times New Roman" w:hAnsi="Times New Roman" w:cs="Times New Roman"/>
          <w:color w:val="000000" w:themeColor="text1"/>
          <w:sz w:val="28"/>
          <w:szCs w:val="28"/>
          <w:lang w:eastAsia="ru-RU"/>
        </w:rPr>
        <w:t xml:space="preserve"> В данной работе внимание будет уделено именно компенсационным механизмам.</w:t>
      </w:r>
    </w:p>
    <w:p w:rsidR="00D6644A" w:rsidRDefault="00D6644A" w:rsidP="00D6644A">
      <w:pPr>
        <w:spacing w:line="360" w:lineRule="auto"/>
        <w:ind w:firstLine="708"/>
        <w:jc w:val="both"/>
        <w:rPr>
          <w:rFonts w:ascii="Times New Roman" w:eastAsia="Times New Roman" w:hAnsi="Times New Roman" w:cs="Times New Roman"/>
          <w:color w:val="000000" w:themeColor="text1"/>
          <w:sz w:val="28"/>
          <w:szCs w:val="28"/>
          <w:lang w:eastAsia="ru-RU"/>
        </w:rPr>
      </w:pPr>
    </w:p>
    <w:p w:rsidR="00772DA6" w:rsidRDefault="00772DA6" w:rsidP="00D6644A">
      <w:pPr>
        <w:spacing w:line="360" w:lineRule="auto"/>
        <w:ind w:firstLine="708"/>
        <w:jc w:val="both"/>
        <w:rPr>
          <w:rFonts w:ascii="Times New Roman" w:eastAsia="Times New Roman" w:hAnsi="Times New Roman" w:cs="Times New Roman"/>
          <w:color w:val="000000" w:themeColor="text1"/>
          <w:sz w:val="28"/>
          <w:szCs w:val="28"/>
          <w:lang w:eastAsia="ru-RU"/>
        </w:rPr>
      </w:pPr>
    </w:p>
    <w:p w:rsidR="00772DA6" w:rsidRDefault="00772DA6" w:rsidP="00D6644A">
      <w:pPr>
        <w:spacing w:line="360" w:lineRule="auto"/>
        <w:ind w:firstLine="708"/>
        <w:jc w:val="both"/>
        <w:rPr>
          <w:rFonts w:ascii="Times New Roman" w:eastAsia="Times New Roman" w:hAnsi="Times New Roman" w:cs="Times New Roman"/>
          <w:color w:val="000000" w:themeColor="text1"/>
          <w:sz w:val="28"/>
          <w:szCs w:val="28"/>
          <w:lang w:eastAsia="ru-RU"/>
        </w:rPr>
      </w:pPr>
    </w:p>
    <w:p w:rsidR="00772DA6" w:rsidRDefault="00772DA6" w:rsidP="00D6644A">
      <w:pPr>
        <w:spacing w:line="360" w:lineRule="auto"/>
        <w:ind w:firstLine="708"/>
        <w:jc w:val="both"/>
        <w:rPr>
          <w:rFonts w:ascii="Times New Roman" w:eastAsia="Times New Roman" w:hAnsi="Times New Roman" w:cs="Times New Roman"/>
          <w:color w:val="000000" w:themeColor="text1"/>
          <w:sz w:val="28"/>
          <w:szCs w:val="28"/>
          <w:lang w:eastAsia="ru-RU"/>
        </w:rPr>
      </w:pPr>
    </w:p>
    <w:p w:rsidR="00772DA6" w:rsidRDefault="00772DA6" w:rsidP="00D6644A">
      <w:pPr>
        <w:spacing w:line="360" w:lineRule="auto"/>
        <w:ind w:firstLine="708"/>
        <w:jc w:val="both"/>
        <w:rPr>
          <w:rFonts w:ascii="Times New Roman" w:eastAsia="Times New Roman" w:hAnsi="Times New Roman" w:cs="Times New Roman"/>
          <w:color w:val="000000" w:themeColor="text1"/>
          <w:sz w:val="28"/>
          <w:szCs w:val="28"/>
          <w:lang w:eastAsia="ru-RU"/>
        </w:rPr>
      </w:pPr>
    </w:p>
    <w:p w:rsidR="00772DA6" w:rsidRDefault="00772DA6" w:rsidP="00D6644A">
      <w:pPr>
        <w:spacing w:line="360" w:lineRule="auto"/>
        <w:ind w:firstLine="708"/>
        <w:jc w:val="both"/>
        <w:rPr>
          <w:rFonts w:ascii="Times New Roman" w:eastAsia="Times New Roman" w:hAnsi="Times New Roman" w:cs="Times New Roman"/>
          <w:color w:val="000000" w:themeColor="text1"/>
          <w:sz w:val="28"/>
          <w:szCs w:val="28"/>
          <w:lang w:eastAsia="ru-RU"/>
        </w:rPr>
      </w:pPr>
    </w:p>
    <w:p w:rsidR="00772DA6" w:rsidRPr="00D6644A" w:rsidRDefault="00772DA6" w:rsidP="00D6644A">
      <w:pPr>
        <w:spacing w:line="360" w:lineRule="auto"/>
        <w:ind w:firstLine="708"/>
        <w:jc w:val="both"/>
        <w:rPr>
          <w:rFonts w:ascii="Times New Roman" w:eastAsia="Times New Roman" w:hAnsi="Times New Roman" w:cs="Times New Roman"/>
          <w:color w:val="000000" w:themeColor="text1"/>
          <w:sz w:val="28"/>
          <w:szCs w:val="28"/>
          <w:lang w:eastAsia="ru-RU"/>
        </w:rPr>
      </w:pPr>
    </w:p>
    <w:p w:rsidR="00362676" w:rsidRPr="00D6644A" w:rsidRDefault="00416D38" w:rsidP="00D6644A">
      <w:pPr>
        <w:pStyle w:val="1"/>
        <w:spacing w:line="360" w:lineRule="auto"/>
        <w:jc w:val="center"/>
        <w:rPr>
          <w:rFonts w:ascii="Times New Roman" w:eastAsia="Times New Roman" w:hAnsi="Times New Roman" w:cs="Times New Roman"/>
          <w:color w:val="000000" w:themeColor="text1"/>
          <w:lang w:eastAsia="ru-RU"/>
        </w:rPr>
      </w:pPr>
      <w:bookmarkStart w:id="1" w:name="_Toc437811555"/>
      <w:r w:rsidRPr="00D6644A">
        <w:rPr>
          <w:rFonts w:ascii="Times New Roman" w:eastAsia="Times New Roman" w:hAnsi="Times New Roman" w:cs="Times New Roman"/>
          <w:color w:val="000000" w:themeColor="text1"/>
          <w:lang w:eastAsia="ru-RU"/>
        </w:rPr>
        <w:lastRenderedPageBreak/>
        <w:t>1.Статистика</w:t>
      </w:r>
      <w:bookmarkEnd w:id="1"/>
    </w:p>
    <w:p w:rsidR="00377182" w:rsidRPr="00F60C2D" w:rsidRDefault="00377182" w:rsidP="00D6644A">
      <w:pPr>
        <w:spacing w:line="360" w:lineRule="auto"/>
        <w:ind w:firstLine="708"/>
        <w:jc w:val="both"/>
        <w:rPr>
          <w:rFonts w:ascii="Times New Roman" w:eastAsia="Times New Roman" w:hAnsi="Times New Roman" w:cs="Times New Roman"/>
          <w:color w:val="000000" w:themeColor="text1"/>
          <w:sz w:val="28"/>
          <w:szCs w:val="28"/>
          <w:lang w:eastAsia="ru-RU"/>
        </w:rPr>
      </w:pPr>
      <w:r w:rsidRPr="00D6644A">
        <w:rPr>
          <w:rFonts w:ascii="Times New Roman" w:eastAsia="Times New Roman" w:hAnsi="Times New Roman" w:cs="Times New Roman"/>
          <w:color w:val="000000" w:themeColor="text1"/>
          <w:sz w:val="28"/>
          <w:szCs w:val="28"/>
          <w:lang w:eastAsia="ru-RU"/>
        </w:rPr>
        <w:t>Как показывает статистика, к 2007 году капитализация рынка акций в России по сравнению с 2003 годом выросла в 6 раз, привлечение инвестиций на рынке ценных бумаг по сравнению с 2004 годом увеличилось в 7 раз. При этом капитализации российского рынка акций в 2005 году составила 481 млрд. долл. – 63 % ВВП. В 2006 году капитализация рынка акций выросла примерно на 80 % и приблизилась к 1трлн. долл. Рост российского фондового рынка в 2007 году замедлился по сравнению с 2006 годом, несмотря на высокие цены на нефть и быстрый рост ВВП Российской Федерации. Эксперты объясняют это в первую очередь ипотечным </w:t>
      </w:r>
      <w:hyperlink r:id="rId9" w:tgtFrame="_blank" w:history="1">
        <w:r w:rsidRPr="00D6644A">
          <w:rPr>
            <w:rFonts w:ascii="Times New Roman" w:eastAsia="Times New Roman" w:hAnsi="Times New Roman" w:cs="Times New Roman"/>
            <w:bCs/>
            <w:color w:val="000000" w:themeColor="text1"/>
            <w:sz w:val="28"/>
            <w:szCs w:val="28"/>
            <w:lang w:eastAsia="ru-RU"/>
          </w:rPr>
          <w:t>кризисом</w:t>
        </w:r>
      </w:hyperlink>
      <w:r w:rsidRPr="00D6644A">
        <w:rPr>
          <w:rFonts w:ascii="Times New Roman" w:eastAsia="Times New Roman" w:hAnsi="Times New Roman" w:cs="Times New Roman"/>
          <w:color w:val="000000" w:themeColor="text1"/>
          <w:sz w:val="28"/>
          <w:szCs w:val="28"/>
          <w:lang w:eastAsia="ru-RU"/>
        </w:rPr>
        <w:t> в США  и последовавшим за ним глобальным кризисом ликвидности на мировых финансовых рынках. Рост рынка стал возможен лишь благодаря оптимистично настроенным инвесторам, которых в 2007 году было гораздо больше, чем в 2006 году.</w:t>
      </w:r>
      <w:r w:rsidR="00F60C2D" w:rsidRPr="00F60C2D">
        <w:rPr>
          <w:rFonts w:ascii="Times New Roman" w:eastAsia="Times New Roman" w:hAnsi="Times New Roman" w:cs="Times New Roman"/>
          <w:color w:val="000000" w:themeColor="text1"/>
          <w:sz w:val="28"/>
          <w:szCs w:val="28"/>
          <w:lang w:eastAsia="ru-RU"/>
        </w:rPr>
        <w:t>[</w:t>
      </w:r>
      <w:r w:rsidR="00E41A4E" w:rsidRPr="00E41A4E">
        <w:rPr>
          <w:rFonts w:ascii="Times New Roman" w:eastAsia="Times New Roman" w:hAnsi="Times New Roman" w:cs="Times New Roman"/>
          <w:color w:val="000000" w:themeColor="text1"/>
          <w:sz w:val="28"/>
          <w:szCs w:val="28"/>
          <w:lang w:eastAsia="ru-RU"/>
        </w:rPr>
        <w:t>2</w:t>
      </w:r>
      <w:r w:rsidR="00F60C2D" w:rsidRPr="00F60C2D">
        <w:rPr>
          <w:rFonts w:ascii="Times New Roman" w:eastAsia="Times New Roman" w:hAnsi="Times New Roman" w:cs="Times New Roman"/>
          <w:color w:val="000000" w:themeColor="text1"/>
          <w:sz w:val="28"/>
          <w:szCs w:val="28"/>
          <w:lang w:eastAsia="ru-RU"/>
        </w:rPr>
        <w:t>]</w:t>
      </w:r>
    </w:p>
    <w:p w:rsidR="00377182" w:rsidRDefault="00377182" w:rsidP="00D6644A">
      <w:pPr>
        <w:spacing w:line="360" w:lineRule="auto"/>
        <w:ind w:firstLine="708"/>
        <w:jc w:val="both"/>
        <w:rPr>
          <w:rFonts w:ascii="Times New Roman" w:eastAsia="Times New Roman" w:hAnsi="Times New Roman" w:cs="Times New Roman"/>
          <w:color w:val="000000" w:themeColor="text1"/>
          <w:sz w:val="28"/>
          <w:szCs w:val="28"/>
          <w:lang w:eastAsia="ru-RU"/>
        </w:rPr>
      </w:pPr>
      <w:r w:rsidRPr="00D6644A">
        <w:rPr>
          <w:rFonts w:ascii="Times New Roman" w:eastAsia="Times New Roman" w:hAnsi="Times New Roman" w:cs="Times New Roman"/>
          <w:color w:val="000000" w:themeColor="text1"/>
          <w:sz w:val="28"/>
          <w:szCs w:val="28"/>
          <w:lang w:eastAsia="ru-RU"/>
        </w:rPr>
        <w:t>Объем инвестиций, привлеченных в 2004 году российскими предприятиями на рынке ценных бумаг, составил 15,5 млрд. долл. (19,6 % от объема инвестиций крупных и средних предприятий в основной капитал), в том числе на внутренних рынках ценных бумаг – 5,3 млрд. долл. (6,6 % от объема инвестиций крупных и средних предприятий в основной капитал). За 2005 год аналогичные показатели составили, соответственно,     29,7 млрд. долл. и 9,4 млрд. долл.</w:t>
      </w:r>
    </w:p>
    <w:p w:rsidR="00FB7D2B" w:rsidRPr="00D6644A" w:rsidRDefault="00FB7D2B" w:rsidP="00D6644A">
      <w:pPr>
        <w:spacing w:line="360" w:lineRule="auto"/>
        <w:ind w:firstLine="708"/>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Вышеперечисленные данные будут необходимы далее для анализа компенсационного механизма</w:t>
      </w:r>
      <w:r w:rsidR="00863488">
        <w:rPr>
          <w:rFonts w:ascii="Times New Roman" w:eastAsia="Times New Roman" w:hAnsi="Times New Roman" w:cs="Times New Roman"/>
          <w:color w:val="000000" w:themeColor="text1"/>
          <w:sz w:val="28"/>
          <w:szCs w:val="28"/>
          <w:lang w:eastAsia="ru-RU"/>
        </w:rPr>
        <w:t>, его применение на рынке</w:t>
      </w:r>
      <w:r>
        <w:rPr>
          <w:rFonts w:ascii="Times New Roman" w:eastAsia="Times New Roman" w:hAnsi="Times New Roman" w:cs="Times New Roman"/>
          <w:color w:val="000000" w:themeColor="text1"/>
          <w:sz w:val="28"/>
          <w:szCs w:val="28"/>
          <w:lang w:eastAsia="ru-RU"/>
        </w:rPr>
        <w:t>.</w:t>
      </w:r>
    </w:p>
    <w:p w:rsidR="000A6375" w:rsidRPr="00F60C2D" w:rsidRDefault="000A6375" w:rsidP="00D6644A">
      <w:pPr>
        <w:spacing w:line="360" w:lineRule="auto"/>
        <w:ind w:firstLine="708"/>
        <w:jc w:val="both"/>
        <w:rPr>
          <w:rFonts w:ascii="Times New Roman" w:eastAsia="Times New Roman" w:hAnsi="Times New Roman" w:cs="Times New Roman"/>
          <w:color w:val="000000" w:themeColor="text1"/>
          <w:sz w:val="28"/>
          <w:szCs w:val="28"/>
          <w:lang w:eastAsia="ru-RU"/>
        </w:rPr>
      </w:pPr>
      <w:r w:rsidRPr="00D6644A">
        <w:rPr>
          <w:rFonts w:ascii="Times New Roman" w:hAnsi="Times New Roman" w:cs="Times New Roman"/>
          <w:bCs/>
          <w:color w:val="000000" w:themeColor="text1"/>
          <w:sz w:val="28"/>
          <w:szCs w:val="28"/>
          <w:shd w:val="clear" w:color="auto" w:fill="FFFFFF"/>
        </w:rPr>
        <w:t>В первой половине 2014 года объем инвестиций сократился на 2,8% по сравнению с аналогичным периодом прошлого года. Спад продолжается второй год подряд, в первом полугодии 2013 года инвестиции сократились на 1,4%.</w:t>
      </w:r>
      <w:r w:rsidR="00F60C2D" w:rsidRPr="00F60C2D">
        <w:rPr>
          <w:rFonts w:ascii="Times New Roman" w:hAnsi="Times New Roman" w:cs="Times New Roman"/>
          <w:bCs/>
          <w:color w:val="000000" w:themeColor="text1"/>
          <w:sz w:val="28"/>
          <w:szCs w:val="28"/>
          <w:shd w:val="clear" w:color="auto" w:fill="FFFFFF"/>
        </w:rPr>
        <w:t>[2]</w:t>
      </w:r>
    </w:p>
    <w:p w:rsidR="00377182" w:rsidRPr="00F60C2D" w:rsidRDefault="003C3BA2" w:rsidP="00D6644A">
      <w:pPr>
        <w:spacing w:line="360" w:lineRule="auto"/>
        <w:ind w:firstLine="708"/>
        <w:jc w:val="both"/>
        <w:rPr>
          <w:rFonts w:ascii="Times New Roman" w:eastAsia="Times New Roman" w:hAnsi="Times New Roman" w:cs="Times New Roman"/>
          <w:color w:val="000000" w:themeColor="text1"/>
          <w:sz w:val="28"/>
          <w:szCs w:val="28"/>
          <w:lang w:eastAsia="ru-RU"/>
        </w:rPr>
      </w:pPr>
      <w:r w:rsidRPr="00D6644A">
        <w:rPr>
          <w:rFonts w:ascii="Times New Roman" w:eastAsia="Times New Roman" w:hAnsi="Times New Roman" w:cs="Times New Roman"/>
          <w:color w:val="000000" w:themeColor="text1"/>
          <w:sz w:val="28"/>
          <w:szCs w:val="28"/>
          <w:lang w:eastAsia="ru-RU"/>
        </w:rPr>
        <w:lastRenderedPageBreak/>
        <w:t xml:space="preserve">Приведены </w:t>
      </w:r>
      <w:r w:rsidR="00377182" w:rsidRPr="00D6644A">
        <w:rPr>
          <w:rFonts w:ascii="Times New Roman" w:eastAsia="Times New Roman" w:hAnsi="Times New Roman" w:cs="Times New Roman"/>
          <w:color w:val="000000" w:themeColor="text1"/>
          <w:sz w:val="28"/>
          <w:szCs w:val="28"/>
          <w:lang w:eastAsia="ru-RU"/>
        </w:rPr>
        <w:t xml:space="preserve"> приближенные данные о структуре инвесторов на российском рынке ценных бумаг: 31 % – это российские институциональные инвесторы, 25 % – российские банки и 44 % – иностранные инвесторы (нерезиденты). Эта статистика не включила физических лиц по причине малости их доли.</w:t>
      </w:r>
      <w:r w:rsidR="00F60C2D" w:rsidRPr="00F60C2D">
        <w:rPr>
          <w:rFonts w:ascii="Times New Roman" w:eastAsia="Times New Roman" w:hAnsi="Times New Roman" w:cs="Times New Roman"/>
          <w:color w:val="000000" w:themeColor="text1"/>
          <w:sz w:val="28"/>
          <w:szCs w:val="28"/>
          <w:lang w:eastAsia="ru-RU"/>
        </w:rPr>
        <w:t>[2]</w:t>
      </w:r>
    </w:p>
    <w:p w:rsidR="00B3475E" w:rsidRPr="001250B3" w:rsidRDefault="00ED43A9" w:rsidP="00863488">
      <w:pPr>
        <w:spacing w:line="360" w:lineRule="auto"/>
        <w:ind w:firstLine="708"/>
        <w:jc w:val="both"/>
        <w:rPr>
          <w:rFonts w:ascii="Times New Roman" w:hAnsi="Times New Roman" w:cs="Times New Roman"/>
          <w:color w:val="000000" w:themeColor="text1"/>
          <w:spacing w:val="2"/>
          <w:sz w:val="28"/>
          <w:szCs w:val="28"/>
          <w:shd w:val="clear" w:color="auto" w:fill="FFFFFF"/>
        </w:rPr>
      </w:pPr>
      <w:r w:rsidRPr="00D6644A">
        <w:rPr>
          <w:rFonts w:ascii="Times New Roman" w:hAnsi="Times New Roman" w:cs="Times New Roman"/>
          <w:color w:val="000000" w:themeColor="text1"/>
          <w:spacing w:val="2"/>
          <w:sz w:val="28"/>
          <w:szCs w:val="28"/>
          <w:shd w:val="clear" w:color="auto" w:fill="FFFFFF"/>
        </w:rPr>
        <w:t xml:space="preserve">Сегодня в России реальные инвесторы и инвестиции, которые они готовы вложить в ценные бумаги – это группа населения, имеющая доход от 50 000 долларов, из которых </w:t>
      </w:r>
      <w:proofErr w:type="gramStart"/>
      <w:r w:rsidRPr="00D6644A">
        <w:rPr>
          <w:rFonts w:ascii="Times New Roman" w:hAnsi="Times New Roman" w:cs="Times New Roman"/>
          <w:color w:val="000000" w:themeColor="text1"/>
          <w:spacing w:val="2"/>
          <w:sz w:val="28"/>
          <w:szCs w:val="28"/>
          <w:shd w:val="clear" w:color="auto" w:fill="FFFFFF"/>
        </w:rPr>
        <w:t>инвестировать</w:t>
      </w:r>
      <w:proofErr w:type="gramEnd"/>
      <w:r w:rsidRPr="00D6644A">
        <w:rPr>
          <w:rFonts w:ascii="Times New Roman" w:hAnsi="Times New Roman" w:cs="Times New Roman"/>
          <w:color w:val="000000" w:themeColor="text1"/>
          <w:spacing w:val="2"/>
          <w:sz w:val="28"/>
          <w:szCs w:val="28"/>
          <w:shd w:val="clear" w:color="auto" w:fill="FFFFFF"/>
        </w:rPr>
        <w:t xml:space="preserve"> готовы около 1% в год.</w:t>
      </w:r>
    </w:p>
    <w:p w:rsidR="00B3475E" w:rsidRPr="00D6644A" w:rsidRDefault="00F56017" w:rsidP="00D6644A">
      <w:pPr>
        <w:pStyle w:val="1"/>
        <w:spacing w:line="360" w:lineRule="auto"/>
        <w:jc w:val="center"/>
        <w:rPr>
          <w:rFonts w:ascii="Times New Roman" w:eastAsia="Times New Roman" w:hAnsi="Times New Roman" w:cs="Times New Roman"/>
          <w:color w:val="000000" w:themeColor="text1"/>
          <w:lang w:eastAsia="ru-RU"/>
        </w:rPr>
      </w:pPr>
      <w:bookmarkStart w:id="2" w:name="_Toc437811556"/>
      <w:r w:rsidRPr="00D6644A">
        <w:rPr>
          <w:rFonts w:ascii="Times New Roman" w:eastAsia="Times New Roman" w:hAnsi="Times New Roman" w:cs="Times New Roman"/>
          <w:color w:val="000000" w:themeColor="text1"/>
          <w:lang w:eastAsia="ru-RU"/>
        </w:rPr>
        <w:t>2.</w:t>
      </w:r>
      <w:r w:rsidR="005379ED" w:rsidRPr="00D6644A">
        <w:rPr>
          <w:rFonts w:ascii="Times New Roman" w:eastAsia="Times New Roman" w:hAnsi="Times New Roman" w:cs="Times New Roman"/>
          <w:color w:val="000000" w:themeColor="text1"/>
          <w:lang w:eastAsia="ru-RU"/>
        </w:rPr>
        <w:t>История</w:t>
      </w:r>
      <w:r w:rsidR="00803EE7" w:rsidRPr="00D6644A">
        <w:rPr>
          <w:rFonts w:ascii="Times New Roman" w:eastAsia="Times New Roman" w:hAnsi="Times New Roman" w:cs="Times New Roman"/>
          <w:color w:val="000000" w:themeColor="text1"/>
          <w:lang w:eastAsia="ru-RU"/>
        </w:rPr>
        <w:t>.</w:t>
      </w:r>
      <w:r w:rsidR="005379ED" w:rsidRPr="00D6644A">
        <w:rPr>
          <w:rFonts w:ascii="Times New Roman" w:eastAsia="Times New Roman" w:hAnsi="Times New Roman" w:cs="Times New Roman"/>
          <w:color w:val="000000" w:themeColor="text1"/>
          <w:lang w:eastAsia="ru-RU"/>
        </w:rPr>
        <w:t xml:space="preserve"> </w:t>
      </w:r>
      <w:r w:rsidR="00B3475E" w:rsidRPr="00D6644A">
        <w:rPr>
          <w:rFonts w:ascii="Times New Roman" w:eastAsia="Times New Roman" w:hAnsi="Times New Roman" w:cs="Times New Roman"/>
          <w:color w:val="000000" w:themeColor="text1"/>
          <w:lang w:eastAsia="ru-RU"/>
        </w:rPr>
        <w:t>Причины потери доверия населения</w:t>
      </w:r>
      <w:r w:rsidR="005379ED" w:rsidRPr="00D6644A">
        <w:rPr>
          <w:rFonts w:ascii="Times New Roman" w:eastAsia="Times New Roman" w:hAnsi="Times New Roman" w:cs="Times New Roman"/>
          <w:color w:val="000000" w:themeColor="text1"/>
          <w:lang w:eastAsia="ru-RU"/>
        </w:rPr>
        <w:t xml:space="preserve"> России</w:t>
      </w:r>
      <w:r w:rsidR="00B3475E" w:rsidRPr="00D6644A">
        <w:rPr>
          <w:rFonts w:ascii="Times New Roman" w:eastAsia="Times New Roman" w:hAnsi="Times New Roman" w:cs="Times New Roman"/>
          <w:color w:val="000000" w:themeColor="text1"/>
          <w:lang w:eastAsia="ru-RU"/>
        </w:rPr>
        <w:t xml:space="preserve"> к инвестиционным институтам</w:t>
      </w:r>
      <w:bookmarkEnd w:id="2"/>
    </w:p>
    <w:p w:rsidR="00863488" w:rsidRPr="001250B3" w:rsidRDefault="00377182" w:rsidP="00D6644A">
      <w:pPr>
        <w:spacing w:line="360" w:lineRule="auto"/>
        <w:ind w:firstLine="708"/>
        <w:jc w:val="both"/>
        <w:rPr>
          <w:rFonts w:ascii="Times New Roman" w:eastAsia="Times New Roman" w:hAnsi="Times New Roman" w:cs="Times New Roman"/>
          <w:color w:val="000000" w:themeColor="text1"/>
          <w:sz w:val="28"/>
          <w:szCs w:val="28"/>
          <w:lang w:eastAsia="ru-RU"/>
        </w:rPr>
      </w:pPr>
      <w:r w:rsidRPr="00D6644A">
        <w:rPr>
          <w:rFonts w:ascii="Times New Roman" w:eastAsia="Times New Roman" w:hAnsi="Times New Roman" w:cs="Times New Roman"/>
          <w:color w:val="000000" w:themeColor="text1"/>
          <w:sz w:val="28"/>
          <w:szCs w:val="28"/>
          <w:lang w:eastAsia="ru-RU"/>
        </w:rPr>
        <w:t>Начало перехода России к рыночной экономике в 90-х годах ознаменовалось массовым крахом финансовых компаний, собравших с населения несколько десятков триллионов рублей. Реклама обещала надежность вложений и высокий процент их роста. Многие такие компании не имели государственных лицензий на право привлечения средств населения. Люди, в условиях галопирующей инфляции, вынуждены были искать применение своим сбережениям, и понесли их в обещающие огромные проценты компании.</w:t>
      </w:r>
    </w:p>
    <w:p w:rsidR="00377182" w:rsidRPr="00E41A4E" w:rsidRDefault="00377182" w:rsidP="00D6644A">
      <w:pPr>
        <w:spacing w:line="360" w:lineRule="auto"/>
        <w:ind w:firstLine="708"/>
        <w:jc w:val="both"/>
        <w:rPr>
          <w:rFonts w:ascii="Times New Roman" w:eastAsia="Times New Roman" w:hAnsi="Times New Roman" w:cs="Times New Roman"/>
          <w:color w:val="000000" w:themeColor="text1"/>
          <w:sz w:val="28"/>
          <w:szCs w:val="28"/>
          <w:lang w:eastAsia="ru-RU"/>
        </w:rPr>
      </w:pPr>
      <w:r w:rsidRPr="00D6644A">
        <w:rPr>
          <w:rFonts w:ascii="Times New Roman" w:eastAsia="Times New Roman" w:hAnsi="Times New Roman" w:cs="Times New Roman"/>
          <w:color w:val="000000" w:themeColor="text1"/>
          <w:sz w:val="28"/>
          <w:szCs w:val="28"/>
          <w:lang w:eastAsia="ru-RU"/>
        </w:rPr>
        <w:t xml:space="preserve"> В результате 10 % населения потеряли свои деньги. А вместе с ними и доверие к инвестиционным институтам и инструментам. Причиной массового обмана стала не только экономическая безграмотность населения, но и отсутствие действенной системы регулирования формирующегося рынка, неадекватность нормативно-правовой базы правоохранительных органов, которая во многих случаях не позволяла своевременно пресечь деятельность финансовых пирамид.</w:t>
      </w:r>
      <w:r w:rsidR="00E41A4E" w:rsidRPr="00E41A4E">
        <w:rPr>
          <w:rFonts w:ascii="Times New Roman" w:eastAsia="Times New Roman" w:hAnsi="Times New Roman" w:cs="Times New Roman"/>
          <w:color w:val="000000" w:themeColor="text1"/>
          <w:sz w:val="28"/>
          <w:szCs w:val="28"/>
          <w:lang w:eastAsia="ru-RU"/>
        </w:rPr>
        <w:t>[6]</w:t>
      </w:r>
    </w:p>
    <w:p w:rsidR="00B3475E" w:rsidRPr="00D6644A" w:rsidRDefault="00377182" w:rsidP="00D6644A">
      <w:pPr>
        <w:spacing w:line="360" w:lineRule="auto"/>
        <w:ind w:firstLine="708"/>
        <w:jc w:val="both"/>
        <w:rPr>
          <w:rFonts w:ascii="Times New Roman" w:eastAsia="Times New Roman" w:hAnsi="Times New Roman" w:cs="Times New Roman"/>
          <w:color w:val="000000" w:themeColor="text1"/>
          <w:sz w:val="28"/>
          <w:szCs w:val="28"/>
          <w:lang w:eastAsia="ru-RU"/>
        </w:rPr>
      </w:pPr>
      <w:r w:rsidRPr="00D6644A">
        <w:rPr>
          <w:rFonts w:ascii="Times New Roman" w:eastAsia="Times New Roman" w:hAnsi="Times New Roman" w:cs="Times New Roman"/>
          <w:color w:val="000000" w:themeColor="text1"/>
          <w:sz w:val="28"/>
          <w:szCs w:val="28"/>
          <w:lang w:eastAsia="ru-RU"/>
        </w:rPr>
        <w:t xml:space="preserve">Полученный негативный опыт отлучил от участия в инвестиционном процессе не только пострадавших вкладчиков рухнувших финансовых </w:t>
      </w:r>
      <w:r w:rsidRPr="00D6644A">
        <w:rPr>
          <w:rFonts w:ascii="Times New Roman" w:eastAsia="Times New Roman" w:hAnsi="Times New Roman" w:cs="Times New Roman"/>
          <w:color w:val="000000" w:themeColor="text1"/>
          <w:sz w:val="28"/>
          <w:szCs w:val="28"/>
          <w:lang w:eastAsia="ru-RU"/>
        </w:rPr>
        <w:lastRenderedPageBreak/>
        <w:t>компаний, но и тех, кто со стороны наблюдал за разорением своих родственников, соседей, друзей.</w:t>
      </w:r>
    </w:p>
    <w:p w:rsidR="00377182" w:rsidRPr="00863488" w:rsidRDefault="00377182" w:rsidP="00863488">
      <w:pPr>
        <w:spacing w:line="360" w:lineRule="auto"/>
        <w:ind w:firstLine="708"/>
        <w:jc w:val="both"/>
        <w:rPr>
          <w:rFonts w:ascii="Times New Roman" w:eastAsia="Times New Roman" w:hAnsi="Times New Roman" w:cs="Times New Roman"/>
          <w:color w:val="000000" w:themeColor="text1"/>
          <w:sz w:val="28"/>
          <w:szCs w:val="28"/>
          <w:lang w:eastAsia="ru-RU"/>
        </w:rPr>
      </w:pPr>
      <w:r w:rsidRPr="00D6644A">
        <w:rPr>
          <w:rFonts w:ascii="Times New Roman" w:eastAsia="Times New Roman" w:hAnsi="Times New Roman" w:cs="Times New Roman"/>
          <w:color w:val="000000" w:themeColor="text1"/>
          <w:sz w:val="28"/>
          <w:szCs w:val="28"/>
          <w:lang w:eastAsia="ru-RU"/>
        </w:rPr>
        <w:t>Поскольку судебные процедуры оказались неэффективными (прежде всего, из-за невозможности взыскания с виновных причиненного гражданам ущерба), в 1996 году государство создало инструмент компенсации потерянных </w:t>
      </w:r>
      <w:hyperlink r:id="rId10" w:tgtFrame="_blank" w:history="1">
        <w:r w:rsidRPr="00D6644A">
          <w:rPr>
            <w:rFonts w:ascii="Times New Roman" w:eastAsia="Times New Roman" w:hAnsi="Times New Roman" w:cs="Times New Roman"/>
            <w:bCs/>
            <w:color w:val="000000" w:themeColor="text1"/>
            <w:sz w:val="28"/>
            <w:szCs w:val="28"/>
            <w:lang w:eastAsia="ru-RU"/>
          </w:rPr>
          <w:t>вкладов</w:t>
        </w:r>
      </w:hyperlink>
      <w:r w:rsidRPr="00D6644A">
        <w:rPr>
          <w:rFonts w:ascii="Times New Roman" w:eastAsia="Times New Roman" w:hAnsi="Times New Roman" w:cs="Times New Roman"/>
          <w:color w:val="000000" w:themeColor="text1"/>
          <w:sz w:val="28"/>
          <w:szCs w:val="28"/>
          <w:lang w:eastAsia="ru-RU"/>
        </w:rPr>
        <w:t> – Федеральный общественно-государственный фонд по защите прав вкладчиков и акционеров.</w:t>
      </w:r>
      <w:r w:rsidR="00863488" w:rsidRPr="00863488">
        <w:rPr>
          <w:rFonts w:ascii="Times New Roman" w:eastAsia="Times New Roman" w:hAnsi="Times New Roman" w:cs="Times New Roman"/>
          <w:color w:val="000000" w:themeColor="text1"/>
          <w:sz w:val="28"/>
          <w:szCs w:val="28"/>
          <w:lang w:eastAsia="ru-RU"/>
        </w:rPr>
        <w:t>[6]</w:t>
      </w:r>
    </w:p>
    <w:p w:rsidR="00377182" w:rsidRPr="00863488" w:rsidRDefault="00377182" w:rsidP="00D6644A">
      <w:pPr>
        <w:spacing w:line="360" w:lineRule="auto"/>
        <w:ind w:firstLine="708"/>
        <w:jc w:val="both"/>
        <w:rPr>
          <w:rFonts w:ascii="Times New Roman" w:eastAsia="Times New Roman" w:hAnsi="Times New Roman" w:cs="Times New Roman"/>
          <w:color w:val="000000" w:themeColor="text1"/>
          <w:sz w:val="28"/>
          <w:szCs w:val="28"/>
          <w:lang w:eastAsia="ru-RU"/>
        </w:rPr>
      </w:pPr>
      <w:r w:rsidRPr="00D6644A">
        <w:rPr>
          <w:rFonts w:ascii="Times New Roman" w:eastAsia="Times New Roman" w:hAnsi="Times New Roman" w:cs="Times New Roman"/>
          <w:color w:val="000000" w:themeColor="text1"/>
          <w:sz w:val="28"/>
          <w:szCs w:val="28"/>
          <w:lang w:eastAsia="ru-RU"/>
        </w:rPr>
        <w:t>Источником сре</w:t>
      </w:r>
      <w:proofErr w:type="gramStart"/>
      <w:r w:rsidRPr="00D6644A">
        <w:rPr>
          <w:rFonts w:ascii="Times New Roman" w:eastAsia="Times New Roman" w:hAnsi="Times New Roman" w:cs="Times New Roman"/>
          <w:color w:val="000000" w:themeColor="text1"/>
          <w:sz w:val="28"/>
          <w:szCs w:val="28"/>
          <w:lang w:eastAsia="ru-RU"/>
        </w:rPr>
        <w:t>дств дл</w:t>
      </w:r>
      <w:proofErr w:type="gramEnd"/>
      <w:r w:rsidRPr="00D6644A">
        <w:rPr>
          <w:rFonts w:ascii="Times New Roman" w:eastAsia="Times New Roman" w:hAnsi="Times New Roman" w:cs="Times New Roman"/>
          <w:color w:val="000000" w:themeColor="text1"/>
          <w:sz w:val="28"/>
          <w:szCs w:val="28"/>
          <w:lang w:eastAsia="ru-RU"/>
        </w:rPr>
        <w:t>я компенсационных выплат, в соответствии с Указом Президента Российской Федерации № 1157</w:t>
      </w:r>
      <w:r w:rsidRPr="00D6644A">
        <w:rPr>
          <w:rFonts w:ascii="Times New Roman" w:eastAsia="Times New Roman" w:hAnsi="Times New Roman" w:cs="Times New Roman"/>
          <w:bCs/>
          <w:color w:val="000000" w:themeColor="text1"/>
          <w:sz w:val="28"/>
          <w:szCs w:val="28"/>
          <w:lang w:eastAsia="ru-RU"/>
        </w:rPr>
        <w:t>,</w:t>
      </w:r>
      <w:r w:rsidRPr="00D6644A">
        <w:rPr>
          <w:rFonts w:ascii="Times New Roman" w:eastAsia="Times New Roman" w:hAnsi="Times New Roman" w:cs="Times New Roman"/>
          <w:color w:val="000000" w:themeColor="text1"/>
          <w:sz w:val="28"/>
          <w:szCs w:val="28"/>
          <w:lang w:eastAsia="ru-RU"/>
        </w:rPr>
        <w:t xml:space="preserve"> стали отчисления части доходов от приватизации федеральной собственности. Благодаря эффективному управлению поступившими средствами и строгому </w:t>
      </w:r>
      <w:proofErr w:type="gramStart"/>
      <w:r w:rsidRPr="00D6644A">
        <w:rPr>
          <w:rFonts w:ascii="Times New Roman" w:eastAsia="Times New Roman" w:hAnsi="Times New Roman" w:cs="Times New Roman"/>
          <w:color w:val="000000" w:themeColor="text1"/>
          <w:sz w:val="28"/>
          <w:szCs w:val="28"/>
          <w:lang w:eastAsia="ru-RU"/>
        </w:rPr>
        <w:t>контролю за</w:t>
      </w:r>
      <w:proofErr w:type="gramEnd"/>
      <w:r w:rsidRPr="00D6644A">
        <w:rPr>
          <w:rFonts w:ascii="Times New Roman" w:eastAsia="Times New Roman" w:hAnsi="Times New Roman" w:cs="Times New Roman"/>
          <w:color w:val="000000" w:themeColor="text1"/>
          <w:sz w:val="28"/>
          <w:szCs w:val="28"/>
          <w:lang w:eastAsia="ru-RU"/>
        </w:rPr>
        <w:t xml:space="preserve"> их целевым расходованием, фонду удалось за весь период деятельности значительно прирастить сумму поступивших средств и фактически в 2005-2007 годах осуществлять компенсационные выплаты за счет приращенных средств. К настоящему времени выплачено свыше 1 млрд. 260 миллионов рублей 1 миллиону 233 тысячам человек.</w:t>
      </w:r>
      <w:r w:rsidR="00E41A4E" w:rsidRPr="00863488">
        <w:rPr>
          <w:rFonts w:ascii="Times New Roman" w:eastAsia="Times New Roman" w:hAnsi="Times New Roman" w:cs="Times New Roman"/>
          <w:color w:val="000000" w:themeColor="text1"/>
          <w:sz w:val="28"/>
          <w:szCs w:val="28"/>
          <w:lang w:eastAsia="ru-RU"/>
        </w:rPr>
        <w:t>[</w:t>
      </w:r>
      <w:r w:rsidR="003A025E">
        <w:rPr>
          <w:rFonts w:ascii="Times New Roman" w:eastAsia="Times New Roman" w:hAnsi="Times New Roman" w:cs="Times New Roman"/>
          <w:color w:val="000000" w:themeColor="text1"/>
          <w:sz w:val="28"/>
          <w:szCs w:val="28"/>
          <w:lang w:eastAsia="ru-RU"/>
        </w:rPr>
        <w:t>8</w:t>
      </w:r>
      <w:r w:rsidR="00E41A4E" w:rsidRPr="00863488">
        <w:rPr>
          <w:rFonts w:ascii="Times New Roman" w:eastAsia="Times New Roman" w:hAnsi="Times New Roman" w:cs="Times New Roman"/>
          <w:color w:val="000000" w:themeColor="text1"/>
          <w:sz w:val="28"/>
          <w:szCs w:val="28"/>
          <w:lang w:eastAsia="ru-RU"/>
        </w:rPr>
        <w:t>]</w:t>
      </w:r>
    </w:p>
    <w:p w:rsidR="00377182" w:rsidRPr="00D6644A" w:rsidRDefault="00377182" w:rsidP="00D6644A">
      <w:pPr>
        <w:spacing w:line="360" w:lineRule="auto"/>
        <w:ind w:firstLine="708"/>
        <w:jc w:val="both"/>
        <w:rPr>
          <w:rFonts w:ascii="Times New Roman" w:eastAsia="Times New Roman" w:hAnsi="Times New Roman" w:cs="Times New Roman"/>
          <w:color w:val="000000" w:themeColor="text1"/>
          <w:sz w:val="28"/>
          <w:szCs w:val="28"/>
          <w:lang w:eastAsia="ru-RU"/>
        </w:rPr>
      </w:pPr>
      <w:r w:rsidRPr="00D6644A">
        <w:rPr>
          <w:rFonts w:ascii="Times New Roman" w:eastAsia="Times New Roman" w:hAnsi="Times New Roman" w:cs="Times New Roman"/>
          <w:color w:val="000000" w:themeColor="text1"/>
          <w:sz w:val="28"/>
          <w:szCs w:val="28"/>
          <w:lang w:eastAsia="ru-RU"/>
        </w:rPr>
        <w:t>Фонд стал одним из первых элементов гражданского общества, примером успешного совместного решения государством и общественностью сложных социально-значимых задач.</w:t>
      </w:r>
    </w:p>
    <w:p w:rsidR="00863488" w:rsidRPr="001250B3" w:rsidRDefault="00377182" w:rsidP="00863488">
      <w:pPr>
        <w:spacing w:line="360" w:lineRule="auto"/>
        <w:ind w:firstLine="708"/>
        <w:jc w:val="both"/>
        <w:rPr>
          <w:rFonts w:ascii="Times New Roman" w:eastAsia="Times New Roman" w:hAnsi="Times New Roman" w:cs="Times New Roman"/>
          <w:color w:val="000000" w:themeColor="text1"/>
          <w:sz w:val="28"/>
          <w:szCs w:val="28"/>
          <w:lang w:eastAsia="ru-RU"/>
        </w:rPr>
      </w:pPr>
      <w:r w:rsidRPr="00D6644A">
        <w:rPr>
          <w:rFonts w:ascii="Times New Roman" w:eastAsia="Times New Roman" w:hAnsi="Times New Roman" w:cs="Times New Roman"/>
          <w:color w:val="000000" w:themeColor="text1"/>
          <w:sz w:val="28"/>
          <w:szCs w:val="28"/>
          <w:lang w:eastAsia="ru-RU"/>
        </w:rPr>
        <w:t>Прошло более 10 лет после краха финансовых пирамид и, хотя компенсация, выплачиваемая Федеральным общественно-государственным фондом по защите прав вкладчиков и акционеров, не предусматривает полной компенсации ущерба, причиненного той или иной компанией вкладчику (компенсируется только сумма </w:t>
      </w:r>
      <w:hyperlink r:id="rId11" w:tgtFrame="_blank" w:history="1">
        <w:r w:rsidRPr="00D6644A">
          <w:rPr>
            <w:rFonts w:ascii="Times New Roman" w:eastAsia="Times New Roman" w:hAnsi="Times New Roman" w:cs="Times New Roman"/>
            <w:bCs/>
            <w:color w:val="000000" w:themeColor="text1"/>
            <w:sz w:val="28"/>
            <w:szCs w:val="28"/>
            <w:lang w:eastAsia="ru-RU"/>
          </w:rPr>
          <w:t>вклада</w:t>
        </w:r>
      </w:hyperlink>
      <w:r w:rsidRPr="00D6644A">
        <w:rPr>
          <w:rFonts w:ascii="Times New Roman" w:eastAsia="Times New Roman" w:hAnsi="Times New Roman" w:cs="Times New Roman"/>
          <w:color w:val="000000" w:themeColor="text1"/>
          <w:sz w:val="28"/>
          <w:szCs w:val="28"/>
          <w:lang w:eastAsia="ru-RU"/>
        </w:rPr>
        <w:t xml:space="preserve">, размер компенсационных выплат тоже ограничен), люди до сих пор стремятся ее получить. Для многих это единственная возможность компенсировать моральный ущерб, ведь очень трудно ощущать себя </w:t>
      </w:r>
      <w:proofErr w:type="gramStart"/>
      <w:r w:rsidRPr="00D6644A">
        <w:rPr>
          <w:rFonts w:ascii="Times New Roman" w:eastAsia="Times New Roman" w:hAnsi="Times New Roman" w:cs="Times New Roman"/>
          <w:color w:val="000000" w:themeColor="text1"/>
          <w:sz w:val="28"/>
          <w:szCs w:val="28"/>
          <w:lang w:eastAsia="ru-RU"/>
        </w:rPr>
        <w:t>обманутыми</w:t>
      </w:r>
      <w:proofErr w:type="gramEnd"/>
      <w:r w:rsidRPr="00D6644A">
        <w:rPr>
          <w:rFonts w:ascii="Times New Roman" w:eastAsia="Times New Roman" w:hAnsi="Times New Roman" w:cs="Times New Roman"/>
          <w:color w:val="000000" w:themeColor="text1"/>
          <w:sz w:val="28"/>
          <w:szCs w:val="28"/>
          <w:lang w:eastAsia="ru-RU"/>
        </w:rPr>
        <w:t>, ненужными обществу и государству.</w:t>
      </w:r>
    </w:p>
    <w:p w:rsidR="00803EE7" w:rsidRPr="00D6644A" w:rsidRDefault="00F56017" w:rsidP="00D6644A">
      <w:pPr>
        <w:pStyle w:val="1"/>
        <w:spacing w:line="360" w:lineRule="auto"/>
        <w:jc w:val="center"/>
        <w:rPr>
          <w:rFonts w:ascii="Times New Roman" w:eastAsia="Times New Roman" w:hAnsi="Times New Roman" w:cs="Times New Roman"/>
          <w:color w:val="000000" w:themeColor="text1"/>
          <w:lang w:eastAsia="ru-RU"/>
        </w:rPr>
      </w:pPr>
      <w:bookmarkStart w:id="3" w:name="_Toc437811557"/>
      <w:r w:rsidRPr="00D6644A">
        <w:rPr>
          <w:rFonts w:ascii="Times New Roman" w:eastAsia="Times New Roman" w:hAnsi="Times New Roman" w:cs="Times New Roman"/>
          <w:color w:val="000000" w:themeColor="text1"/>
          <w:lang w:eastAsia="ru-RU"/>
        </w:rPr>
        <w:lastRenderedPageBreak/>
        <w:t>3.</w:t>
      </w:r>
      <w:r w:rsidR="00803EE7" w:rsidRPr="00D6644A">
        <w:rPr>
          <w:rFonts w:ascii="Times New Roman" w:eastAsia="Times New Roman" w:hAnsi="Times New Roman" w:cs="Times New Roman"/>
          <w:color w:val="000000" w:themeColor="text1"/>
          <w:lang w:eastAsia="ru-RU"/>
        </w:rPr>
        <w:t>Аргументы создания компенсационных схем</w:t>
      </w:r>
      <w:r w:rsidR="00480E47" w:rsidRPr="00D6644A">
        <w:rPr>
          <w:rFonts w:ascii="Times New Roman" w:eastAsia="Times New Roman" w:hAnsi="Times New Roman" w:cs="Times New Roman"/>
          <w:color w:val="000000" w:themeColor="text1"/>
          <w:lang w:eastAsia="ru-RU"/>
        </w:rPr>
        <w:t>, зарубежный опыт</w:t>
      </w:r>
      <w:bookmarkEnd w:id="3"/>
    </w:p>
    <w:p w:rsidR="00377182" w:rsidRPr="00D6644A" w:rsidRDefault="00377182" w:rsidP="00D6644A">
      <w:pPr>
        <w:spacing w:line="360" w:lineRule="auto"/>
        <w:ind w:firstLine="708"/>
        <w:jc w:val="both"/>
        <w:rPr>
          <w:rFonts w:ascii="Times New Roman" w:eastAsia="Times New Roman" w:hAnsi="Times New Roman" w:cs="Times New Roman"/>
          <w:color w:val="000000" w:themeColor="text1"/>
          <w:sz w:val="28"/>
          <w:szCs w:val="28"/>
          <w:lang w:eastAsia="ru-RU"/>
        </w:rPr>
      </w:pPr>
      <w:r w:rsidRPr="00D6644A">
        <w:rPr>
          <w:rFonts w:ascii="Times New Roman" w:eastAsia="Times New Roman" w:hAnsi="Times New Roman" w:cs="Times New Roman"/>
          <w:color w:val="000000" w:themeColor="text1"/>
          <w:sz w:val="28"/>
          <w:szCs w:val="28"/>
          <w:lang w:eastAsia="ru-RU"/>
        </w:rPr>
        <w:t>Убедительным аргументом за создани</w:t>
      </w:r>
      <w:r w:rsidR="00480E47" w:rsidRPr="00D6644A">
        <w:rPr>
          <w:rFonts w:ascii="Times New Roman" w:eastAsia="Times New Roman" w:hAnsi="Times New Roman" w:cs="Times New Roman"/>
          <w:color w:val="000000" w:themeColor="text1"/>
          <w:sz w:val="28"/>
          <w:szCs w:val="28"/>
          <w:lang w:eastAsia="ru-RU"/>
        </w:rPr>
        <w:t xml:space="preserve">е компенсационных схем является </w:t>
      </w:r>
      <w:r w:rsidRPr="00D6644A">
        <w:rPr>
          <w:rFonts w:ascii="Times New Roman" w:eastAsia="Times New Roman" w:hAnsi="Times New Roman" w:cs="Times New Roman"/>
          <w:color w:val="000000" w:themeColor="text1"/>
          <w:sz w:val="28"/>
          <w:szCs w:val="28"/>
          <w:lang w:eastAsia="ru-RU"/>
        </w:rPr>
        <w:t>то, что подобные схемы существуют на всех развитых рынках, причем появились они не одновременно: опыт первопроходцев оказался позитивным и поэтому востребованным.</w:t>
      </w:r>
    </w:p>
    <w:p w:rsidR="00377182" w:rsidRPr="00E41A4E" w:rsidRDefault="00377182" w:rsidP="00D6644A">
      <w:pPr>
        <w:spacing w:line="360" w:lineRule="auto"/>
        <w:ind w:firstLine="708"/>
        <w:jc w:val="both"/>
        <w:rPr>
          <w:rFonts w:ascii="Times New Roman" w:eastAsia="Times New Roman" w:hAnsi="Times New Roman" w:cs="Times New Roman"/>
          <w:color w:val="000000" w:themeColor="text1"/>
          <w:sz w:val="28"/>
          <w:szCs w:val="28"/>
          <w:lang w:eastAsia="ru-RU"/>
        </w:rPr>
      </w:pPr>
      <w:proofErr w:type="gramStart"/>
      <w:r w:rsidRPr="00D6644A">
        <w:rPr>
          <w:rFonts w:ascii="Times New Roman" w:eastAsia="Times New Roman" w:hAnsi="Times New Roman" w:cs="Times New Roman"/>
          <w:color w:val="000000" w:themeColor="text1"/>
          <w:sz w:val="28"/>
          <w:szCs w:val="28"/>
          <w:lang w:eastAsia="ru-RU"/>
        </w:rPr>
        <w:t>Программы защиты инвесторов (компенсационные механизмы) действуют в странах как с развитыми фондовыми рынками (США, Канада, Франция, Великобритания, Гонконг, Австралия, Сингапур, Япония и др.), так и с развивающимися (Аргентина, Бразилия, Корея, ЮАР, Малайзия, Мексика, Болгария и др.).</w:t>
      </w:r>
      <w:r w:rsidR="00E41A4E" w:rsidRPr="00E41A4E">
        <w:rPr>
          <w:rFonts w:ascii="Times New Roman" w:eastAsia="Times New Roman" w:hAnsi="Times New Roman" w:cs="Times New Roman"/>
          <w:color w:val="000000" w:themeColor="text1"/>
          <w:sz w:val="28"/>
          <w:szCs w:val="28"/>
          <w:lang w:eastAsia="ru-RU"/>
        </w:rPr>
        <w:t>[4]</w:t>
      </w:r>
      <w:proofErr w:type="gramEnd"/>
    </w:p>
    <w:p w:rsidR="00377182" w:rsidRPr="00D6644A" w:rsidRDefault="00377182" w:rsidP="00D6644A">
      <w:pPr>
        <w:spacing w:line="360" w:lineRule="auto"/>
        <w:ind w:firstLine="708"/>
        <w:jc w:val="both"/>
        <w:rPr>
          <w:rFonts w:ascii="Times New Roman" w:eastAsia="Times New Roman" w:hAnsi="Times New Roman" w:cs="Times New Roman"/>
          <w:color w:val="000000" w:themeColor="text1"/>
          <w:sz w:val="28"/>
          <w:szCs w:val="28"/>
          <w:lang w:eastAsia="ru-RU"/>
        </w:rPr>
      </w:pPr>
      <w:r w:rsidRPr="00D6644A">
        <w:rPr>
          <w:rFonts w:ascii="Times New Roman" w:eastAsia="Times New Roman" w:hAnsi="Times New Roman" w:cs="Times New Roman"/>
          <w:color w:val="000000" w:themeColor="text1"/>
          <w:sz w:val="28"/>
          <w:szCs w:val="28"/>
          <w:lang w:eastAsia="ru-RU"/>
        </w:rPr>
        <w:t>В странах с развитыми фондовыми рынками практикуются компенсационные фонды, частное страхование, индивидуальные методы защиты, схемы защиты коллективных инвестиций, гарантийные фонды для защиты от риска клиринга и расчетов.</w:t>
      </w:r>
    </w:p>
    <w:p w:rsidR="00377182" w:rsidRPr="00D6644A" w:rsidRDefault="00377182" w:rsidP="00D6644A">
      <w:pPr>
        <w:spacing w:line="360" w:lineRule="auto"/>
        <w:ind w:firstLine="708"/>
        <w:jc w:val="both"/>
        <w:rPr>
          <w:rFonts w:ascii="Times New Roman" w:eastAsia="Times New Roman" w:hAnsi="Times New Roman" w:cs="Times New Roman"/>
          <w:color w:val="000000" w:themeColor="text1"/>
          <w:sz w:val="28"/>
          <w:szCs w:val="28"/>
          <w:lang w:eastAsia="ru-RU"/>
        </w:rPr>
      </w:pPr>
      <w:r w:rsidRPr="00D6644A">
        <w:rPr>
          <w:rFonts w:ascii="Times New Roman" w:eastAsia="Times New Roman" w:hAnsi="Times New Roman" w:cs="Times New Roman"/>
          <w:color w:val="000000" w:themeColor="text1"/>
          <w:sz w:val="28"/>
          <w:szCs w:val="28"/>
          <w:lang w:eastAsia="ru-RU"/>
        </w:rPr>
        <w:t>Программы компенсируют, как правило, убытки клиентов членов фонда, которые не в состоянии вернуть доверенные им деньги и ценные бумаги. Некоторые программы предусматривают более широкие схемы компенсации. Например, в Австралии программа защищает от невыполнения контракта, в Великобритании – от определенных мошеннических действий. Однако ни одна программа не страхует инвестиции от обычных рыночных рисков, от падения рыночной стоимости ценных бумаг.</w:t>
      </w:r>
    </w:p>
    <w:p w:rsidR="00377182" w:rsidRPr="00863488" w:rsidRDefault="00377182" w:rsidP="00D6644A">
      <w:pPr>
        <w:spacing w:line="360" w:lineRule="auto"/>
        <w:ind w:firstLine="708"/>
        <w:jc w:val="both"/>
        <w:rPr>
          <w:rFonts w:ascii="Times New Roman" w:eastAsia="Times New Roman" w:hAnsi="Times New Roman" w:cs="Times New Roman"/>
          <w:color w:val="000000" w:themeColor="text1"/>
          <w:sz w:val="28"/>
          <w:szCs w:val="28"/>
          <w:lang w:eastAsia="ru-RU"/>
        </w:rPr>
      </w:pPr>
      <w:r w:rsidRPr="00D6644A">
        <w:rPr>
          <w:rFonts w:ascii="Times New Roman" w:eastAsia="Times New Roman" w:hAnsi="Times New Roman" w:cs="Times New Roman"/>
          <w:color w:val="000000" w:themeColor="text1"/>
          <w:sz w:val="28"/>
          <w:szCs w:val="28"/>
          <w:lang w:eastAsia="ru-RU"/>
        </w:rPr>
        <w:t xml:space="preserve">Во всех программах установлен предельный размер компенсаций: США – 500 тысяч долларов в целом по иску, из них не более 100 тысяч долларов – в части утраты денежных средств, Канада – 500 и 60 тысяч канадских долларов соответственно, Великобритания – максимум 48 тысяч фунтов на одного клиента и 100 миллионов фунтов на все иски по данному случаю. В Гонконге и Сингапуре лимитируется сумма выплат на одного обанкротившегося члена фонда: в Гонконге – 8 миллионов </w:t>
      </w:r>
      <w:r w:rsidRPr="00D6644A">
        <w:rPr>
          <w:rFonts w:ascii="Times New Roman" w:eastAsia="Times New Roman" w:hAnsi="Times New Roman" w:cs="Times New Roman"/>
          <w:color w:val="000000" w:themeColor="text1"/>
          <w:sz w:val="28"/>
          <w:szCs w:val="28"/>
          <w:lang w:eastAsia="ru-RU"/>
        </w:rPr>
        <w:lastRenderedPageBreak/>
        <w:t>гонконгских долларов по всем искам к одному члену фонда, в Сингапуре – 200 тысяч сингапурских долларов.</w:t>
      </w:r>
      <w:r w:rsidR="00863488" w:rsidRPr="00863488">
        <w:rPr>
          <w:rFonts w:ascii="Times New Roman" w:eastAsia="Times New Roman" w:hAnsi="Times New Roman" w:cs="Times New Roman"/>
          <w:color w:val="000000" w:themeColor="text1"/>
          <w:sz w:val="28"/>
          <w:szCs w:val="28"/>
          <w:lang w:eastAsia="ru-RU"/>
        </w:rPr>
        <w:t xml:space="preserve"> [</w:t>
      </w:r>
      <w:r w:rsidR="00863488" w:rsidRPr="001250B3">
        <w:rPr>
          <w:rFonts w:ascii="Times New Roman" w:eastAsia="Times New Roman" w:hAnsi="Times New Roman" w:cs="Times New Roman"/>
          <w:color w:val="000000" w:themeColor="text1"/>
          <w:sz w:val="28"/>
          <w:szCs w:val="28"/>
          <w:lang w:eastAsia="ru-RU"/>
        </w:rPr>
        <w:t>4</w:t>
      </w:r>
      <w:r w:rsidR="00863488" w:rsidRPr="00863488">
        <w:rPr>
          <w:rFonts w:ascii="Times New Roman" w:eastAsia="Times New Roman" w:hAnsi="Times New Roman" w:cs="Times New Roman"/>
          <w:color w:val="000000" w:themeColor="text1"/>
          <w:sz w:val="28"/>
          <w:szCs w:val="28"/>
          <w:lang w:eastAsia="ru-RU"/>
        </w:rPr>
        <w:t>]</w:t>
      </w:r>
    </w:p>
    <w:p w:rsidR="00377182" w:rsidRPr="00D6644A" w:rsidRDefault="00377182" w:rsidP="00D6644A">
      <w:pPr>
        <w:spacing w:line="360" w:lineRule="auto"/>
        <w:ind w:firstLine="708"/>
        <w:jc w:val="both"/>
        <w:rPr>
          <w:rFonts w:ascii="Times New Roman" w:eastAsia="Times New Roman" w:hAnsi="Times New Roman" w:cs="Times New Roman"/>
          <w:color w:val="000000" w:themeColor="text1"/>
          <w:sz w:val="28"/>
          <w:szCs w:val="28"/>
          <w:lang w:eastAsia="ru-RU"/>
        </w:rPr>
      </w:pPr>
      <w:r w:rsidRPr="00D6644A">
        <w:rPr>
          <w:rFonts w:ascii="Times New Roman" w:eastAsia="Times New Roman" w:hAnsi="Times New Roman" w:cs="Times New Roman"/>
          <w:color w:val="000000" w:themeColor="text1"/>
          <w:sz w:val="28"/>
          <w:szCs w:val="28"/>
          <w:lang w:eastAsia="ru-RU"/>
        </w:rPr>
        <w:t>В большинстве программ предусмотрен предельный срок подачи исков пострадавшими инвесторами – в основном 6 месяцев со дня банкротства компании.</w:t>
      </w:r>
    </w:p>
    <w:p w:rsidR="00377182" w:rsidRPr="00D6644A" w:rsidRDefault="00377182" w:rsidP="00D6644A">
      <w:pPr>
        <w:spacing w:line="360" w:lineRule="auto"/>
        <w:ind w:firstLine="708"/>
        <w:jc w:val="both"/>
        <w:rPr>
          <w:rFonts w:ascii="Times New Roman" w:eastAsia="Times New Roman" w:hAnsi="Times New Roman" w:cs="Times New Roman"/>
          <w:color w:val="000000" w:themeColor="text1"/>
          <w:sz w:val="28"/>
          <w:szCs w:val="28"/>
          <w:lang w:eastAsia="ru-RU"/>
        </w:rPr>
      </w:pPr>
      <w:r w:rsidRPr="00D6644A">
        <w:rPr>
          <w:rFonts w:ascii="Times New Roman" w:eastAsia="Times New Roman" w:hAnsi="Times New Roman" w:cs="Times New Roman"/>
          <w:color w:val="000000" w:themeColor="text1"/>
          <w:sz w:val="28"/>
          <w:szCs w:val="28"/>
          <w:lang w:eastAsia="ru-RU"/>
        </w:rPr>
        <w:t xml:space="preserve">Программы защиты инвесторов в большинстве развитых стран организованы и управляются при участии самой отрасли ценных бумаг. В Канаде в высший орган Фонда защиты инвесторов входят представители и </w:t>
      </w:r>
      <w:proofErr w:type="spellStart"/>
      <w:r w:rsidRPr="00D6644A">
        <w:rPr>
          <w:rFonts w:ascii="Times New Roman" w:eastAsia="Times New Roman" w:hAnsi="Times New Roman" w:cs="Times New Roman"/>
          <w:color w:val="000000" w:themeColor="text1"/>
          <w:sz w:val="28"/>
          <w:szCs w:val="28"/>
          <w:lang w:eastAsia="ru-RU"/>
        </w:rPr>
        <w:t>саморегулируемых</w:t>
      </w:r>
      <w:proofErr w:type="spellEnd"/>
      <w:r w:rsidRPr="00D6644A">
        <w:rPr>
          <w:rFonts w:ascii="Times New Roman" w:eastAsia="Times New Roman" w:hAnsi="Times New Roman" w:cs="Times New Roman"/>
          <w:color w:val="000000" w:themeColor="text1"/>
          <w:sz w:val="28"/>
          <w:szCs w:val="28"/>
          <w:lang w:eastAsia="ru-RU"/>
        </w:rPr>
        <w:t xml:space="preserve"> организаций (СРО) профессиональных участников рынка, и инвесторов. В Великобритании Совет директоров Схемы компенсации инвесторам состоит из представителей СРО. В Сингапуре высшим органом Доверительного фонда является </w:t>
      </w:r>
      <w:hyperlink r:id="rId12" w:tgtFrame="_blank" w:history="1">
        <w:r w:rsidRPr="00D6644A">
          <w:rPr>
            <w:rFonts w:ascii="Times New Roman" w:eastAsia="Times New Roman" w:hAnsi="Times New Roman" w:cs="Times New Roman"/>
            <w:bCs/>
            <w:color w:val="000000" w:themeColor="text1"/>
            <w:sz w:val="28"/>
            <w:szCs w:val="28"/>
            <w:lang w:eastAsia="ru-RU"/>
          </w:rPr>
          <w:t>фондовая биржа</w:t>
        </w:r>
      </w:hyperlink>
      <w:r w:rsidRPr="00D6644A">
        <w:rPr>
          <w:rFonts w:ascii="Times New Roman" w:eastAsia="Times New Roman" w:hAnsi="Times New Roman" w:cs="Times New Roman"/>
          <w:color w:val="000000" w:themeColor="text1"/>
          <w:sz w:val="28"/>
          <w:szCs w:val="28"/>
          <w:lang w:eastAsia="ru-RU"/>
        </w:rPr>
        <w:t>, а в Австралии - гарантийная корпорация (дочерняя компания) </w:t>
      </w:r>
      <w:hyperlink r:id="rId13" w:tgtFrame="_blank" w:history="1">
        <w:r w:rsidRPr="00D6644A">
          <w:rPr>
            <w:rFonts w:ascii="Times New Roman" w:eastAsia="Times New Roman" w:hAnsi="Times New Roman" w:cs="Times New Roman"/>
            <w:bCs/>
            <w:color w:val="000000" w:themeColor="text1"/>
            <w:sz w:val="28"/>
            <w:szCs w:val="28"/>
            <w:lang w:eastAsia="ru-RU"/>
          </w:rPr>
          <w:t>фондовой биржи</w:t>
        </w:r>
      </w:hyperlink>
      <w:r w:rsidRPr="00D6644A">
        <w:rPr>
          <w:rFonts w:ascii="Times New Roman" w:eastAsia="Times New Roman" w:hAnsi="Times New Roman" w:cs="Times New Roman"/>
          <w:color w:val="000000" w:themeColor="text1"/>
          <w:sz w:val="28"/>
          <w:szCs w:val="28"/>
          <w:lang w:eastAsia="ru-RU"/>
        </w:rPr>
        <w:t>.</w:t>
      </w:r>
    </w:p>
    <w:p w:rsidR="00377182" w:rsidRPr="00863488" w:rsidRDefault="00377182" w:rsidP="00D6644A">
      <w:pPr>
        <w:spacing w:line="360" w:lineRule="auto"/>
        <w:ind w:firstLine="708"/>
        <w:jc w:val="both"/>
        <w:rPr>
          <w:rFonts w:ascii="Times New Roman" w:eastAsia="Times New Roman" w:hAnsi="Times New Roman" w:cs="Times New Roman"/>
          <w:color w:val="000000" w:themeColor="text1"/>
          <w:sz w:val="28"/>
          <w:szCs w:val="28"/>
          <w:lang w:eastAsia="ru-RU"/>
        </w:rPr>
      </w:pPr>
      <w:r w:rsidRPr="00D6644A">
        <w:rPr>
          <w:rFonts w:ascii="Times New Roman" w:eastAsia="Times New Roman" w:hAnsi="Times New Roman" w:cs="Times New Roman"/>
          <w:color w:val="000000" w:themeColor="text1"/>
          <w:sz w:val="28"/>
          <w:szCs w:val="28"/>
          <w:lang w:eastAsia="ru-RU"/>
        </w:rPr>
        <w:t>В странах с развивающимися фондовыми рынками гарантийные фонды созданы, как правило, фондовыми биржами. При этом, в одних странах (например, Бразилия, Малайзия, Корея, Аргентина и др.) фонды создаются для компенсаций клиентам членов </w:t>
      </w:r>
      <w:hyperlink r:id="rId14" w:tgtFrame="_blank" w:history="1">
        <w:r w:rsidRPr="00D6644A">
          <w:rPr>
            <w:rFonts w:ascii="Times New Roman" w:eastAsia="Times New Roman" w:hAnsi="Times New Roman" w:cs="Times New Roman"/>
            <w:bCs/>
            <w:color w:val="000000" w:themeColor="text1"/>
            <w:sz w:val="28"/>
            <w:szCs w:val="28"/>
            <w:lang w:eastAsia="ru-RU"/>
          </w:rPr>
          <w:t>биржи</w:t>
        </w:r>
      </w:hyperlink>
      <w:r w:rsidRPr="00D6644A">
        <w:rPr>
          <w:rFonts w:ascii="Times New Roman" w:eastAsia="Times New Roman" w:hAnsi="Times New Roman" w:cs="Times New Roman"/>
          <w:color w:val="000000" w:themeColor="text1"/>
          <w:sz w:val="28"/>
          <w:szCs w:val="28"/>
          <w:lang w:eastAsia="ru-RU"/>
        </w:rPr>
        <w:t>, а в других (Мексика, ЮАР, Болгария и т.п.) – прямые компенсации клиентам не предоставляются.</w:t>
      </w:r>
      <w:r w:rsidR="00863488" w:rsidRPr="00863488">
        <w:rPr>
          <w:rFonts w:ascii="Times New Roman" w:eastAsia="Times New Roman" w:hAnsi="Times New Roman" w:cs="Times New Roman"/>
          <w:color w:val="000000" w:themeColor="text1"/>
          <w:sz w:val="28"/>
          <w:szCs w:val="28"/>
          <w:lang w:eastAsia="ru-RU"/>
        </w:rPr>
        <w:t xml:space="preserve"> [4]</w:t>
      </w:r>
    </w:p>
    <w:p w:rsidR="00377182" w:rsidRPr="00863488" w:rsidRDefault="00377182" w:rsidP="00D6644A">
      <w:pPr>
        <w:spacing w:line="360" w:lineRule="auto"/>
        <w:ind w:firstLine="708"/>
        <w:jc w:val="both"/>
        <w:rPr>
          <w:rFonts w:ascii="Times New Roman" w:eastAsia="Times New Roman" w:hAnsi="Times New Roman" w:cs="Times New Roman"/>
          <w:color w:val="000000" w:themeColor="text1"/>
          <w:sz w:val="28"/>
          <w:szCs w:val="28"/>
          <w:lang w:eastAsia="ru-RU"/>
        </w:rPr>
      </w:pPr>
      <w:r w:rsidRPr="00D6644A">
        <w:rPr>
          <w:rFonts w:ascii="Times New Roman" w:eastAsia="Times New Roman" w:hAnsi="Times New Roman" w:cs="Times New Roman"/>
          <w:color w:val="000000" w:themeColor="text1"/>
          <w:sz w:val="28"/>
          <w:szCs w:val="28"/>
          <w:lang w:eastAsia="ru-RU"/>
        </w:rPr>
        <w:t>Анализ опыта стран с развитыми и развивающимися фондовыми рынками в сфере защиты инвесторов приводит к выводам, важным и для России, а именно, создание компенсационных механизмов обеспечило бы доверие частных инвесторов к фондовому рынку и привлекло бы к нем</w:t>
      </w:r>
      <w:r w:rsidR="00863488">
        <w:rPr>
          <w:rFonts w:ascii="Times New Roman" w:eastAsia="Times New Roman" w:hAnsi="Times New Roman" w:cs="Times New Roman"/>
          <w:color w:val="000000" w:themeColor="text1"/>
          <w:sz w:val="28"/>
          <w:szCs w:val="28"/>
          <w:lang w:eastAsia="ru-RU"/>
        </w:rPr>
        <w:t>у большее количество инвесторов. Однако это лишь одна сторона медали.</w:t>
      </w:r>
    </w:p>
    <w:p w:rsidR="00C6738E" w:rsidRDefault="00C6738E" w:rsidP="00D6644A">
      <w:pPr>
        <w:spacing w:line="360" w:lineRule="auto"/>
        <w:jc w:val="both"/>
        <w:rPr>
          <w:rFonts w:ascii="Times New Roman" w:eastAsia="Times New Roman" w:hAnsi="Times New Roman" w:cs="Times New Roman"/>
          <w:color w:val="000000" w:themeColor="text1"/>
          <w:sz w:val="28"/>
          <w:szCs w:val="28"/>
          <w:lang w:eastAsia="ru-RU"/>
        </w:rPr>
      </w:pPr>
    </w:p>
    <w:p w:rsidR="00772DA6" w:rsidRPr="00D6644A" w:rsidRDefault="00772DA6" w:rsidP="00D6644A">
      <w:pPr>
        <w:spacing w:line="360" w:lineRule="auto"/>
        <w:jc w:val="both"/>
        <w:rPr>
          <w:rFonts w:ascii="Times New Roman" w:eastAsia="Times New Roman" w:hAnsi="Times New Roman" w:cs="Times New Roman"/>
          <w:color w:val="000000" w:themeColor="text1"/>
          <w:sz w:val="28"/>
          <w:szCs w:val="28"/>
          <w:lang w:eastAsia="ru-RU"/>
        </w:rPr>
      </w:pPr>
    </w:p>
    <w:p w:rsidR="00C6738E" w:rsidRPr="00D6644A" w:rsidRDefault="00F56017" w:rsidP="00D6644A">
      <w:pPr>
        <w:pStyle w:val="1"/>
        <w:spacing w:line="360" w:lineRule="auto"/>
        <w:jc w:val="center"/>
        <w:rPr>
          <w:rFonts w:ascii="Times New Roman" w:eastAsia="Times New Roman" w:hAnsi="Times New Roman" w:cs="Times New Roman"/>
          <w:color w:val="000000" w:themeColor="text1"/>
          <w:lang w:eastAsia="ru-RU"/>
        </w:rPr>
      </w:pPr>
      <w:bookmarkStart w:id="4" w:name="_Toc437811558"/>
      <w:r w:rsidRPr="00D6644A">
        <w:rPr>
          <w:rFonts w:ascii="Times New Roman" w:eastAsia="Times New Roman" w:hAnsi="Times New Roman" w:cs="Times New Roman"/>
          <w:color w:val="000000" w:themeColor="text1"/>
          <w:lang w:eastAsia="ru-RU"/>
        </w:rPr>
        <w:lastRenderedPageBreak/>
        <w:t>4.</w:t>
      </w:r>
      <w:r w:rsidR="00D6644A">
        <w:rPr>
          <w:rFonts w:ascii="Times New Roman" w:eastAsia="Times New Roman" w:hAnsi="Times New Roman" w:cs="Times New Roman"/>
          <w:color w:val="000000" w:themeColor="text1"/>
          <w:lang w:eastAsia="ru-RU"/>
        </w:rPr>
        <w:t>Условия</w:t>
      </w:r>
      <w:r w:rsidR="00C6738E" w:rsidRPr="00D6644A">
        <w:rPr>
          <w:rFonts w:ascii="Times New Roman" w:eastAsia="Times New Roman" w:hAnsi="Times New Roman" w:cs="Times New Roman"/>
          <w:color w:val="000000" w:themeColor="text1"/>
          <w:lang w:eastAsia="ru-RU"/>
        </w:rPr>
        <w:t>,</w:t>
      </w:r>
      <w:r w:rsidR="00D6644A">
        <w:rPr>
          <w:rFonts w:ascii="Times New Roman" w:eastAsia="Times New Roman" w:hAnsi="Times New Roman" w:cs="Times New Roman"/>
          <w:color w:val="000000" w:themeColor="text1"/>
          <w:lang w:eastAsia="ru-RU"/>
        </w:rPr>
        <w:t xml:space="preserve"> </w:t>
      </w:r>
      <w:r w:rsidR="00C6738E" w:rsidRPr="00D6644A">
        <w:rPr>
          <w:rFonts w:ascii="Times New Roman" w:eastAsia="Times New Roman" w:hAnsi="Times New Roman" w:cs="Times New Roman"/>
          <w:color w:val="000000" w:themeColor="text1"/>
          <w:lang w:eastAsia="ru-RU"/>
        </w:rPr>
        <w:t>необходимые для создания компенсационных механизмов</w:t>
      </w:r>
      <w:bookmarkEnd w:id="4"/>
    </w:p>
    <w:p w:rsidR="00377182" w:rsidRPr="00E41A4E" w:rsidRDefault="00377182" w:rsidP="00D6644A">
      <w:pPr>
        <w:spacing w:line="360" w:lineRule="auto"/>
        <w:ind w:firstLine="708"/>
        <w:jc w:val="both"/>
        <w:rPr>
          <w:rFonts w:ascii="Times New Roman" w:eastAsia="Times New Roman" w:hAnsi="Times New Roman" w:cs="Times New Roman"/>
          <w:color w:val="000000" w:themeColor="text1"/>
          <w:sz w:val="28"/>
          <w:szCs w:val="28"/>
          <w:lang w:eastAsia="ru-RU"/>
        </w:rPr>
      </w:pPr>
      <w:r w:rsidRPr="00D6644A">
        <w:rPr>
          <w:rFonts w:ascii="Times New Roman" w:eastAsia="Times New Roman" w:hAnsi="Times New Roman" w:cs="Times New Roman"/>
          <w:color w:val="000000" w:themeColor="text1"/>
          <w:sz w:val="28"/>
          <w:szCs w:val="28"/>
          <w:lang w:eastAsia="ru-RU"/>
        </w:rPr>
        <w:t>Должным образом организованные программы защиты инвесторов благоприятно влияют на фондовый рынок, укрепляют доверие к нему и его институтам. Но такие программы нуждаются в специальном законодательном подкреплении, иначе не исключены противоречия и конфликты между интересами защиты инвесторов и требованиями различных законодательных актов.</w:t>
      </w:r>
      <w:r w:rsidR="00E41A4E" w:rsidRPr="00E41A4E">
        <w:rPr>
          <w:rFonts w:ascii="Times New Roman" w:eastAsia="Times New Roman" w:hAnsi="Times New Roman" w:cs="Times New Roman"/>
          <w:color w:val="000000" w:themeColor="text1"/>
          <w:sz w:val="28"/>
          <w:szCs w:val="28"/>
          <w:lang w:eastAsia="ru-RU"/>
        </w:rPr>
        <w:t>[5]</w:t>
      </w:r>
    </w:p>
    <w:p w:rsidR="00572518" w:rsidRPr="00D6644A" w:rsidRDefault="00572518" w:rsidP="00D6644A">
      <w:pPr>
        <w:spacing w:line="360" w:lineRule="auto"/>
        <w:ind w:firstLine="708"/>
        <w:jc w:val="both"/>
        <w:rPr>
          <w:rFonts w:ascii="Times New Roman" w:eastAsia="Times New Roman" w:hAnsi="Times New Roman" w:cs="Times New Roman"/>
          <w:color w:val="000000" w:themeColor="text1"/>
          <w:sz w:val="28"/>
          <w:szCs w:val="28"/>
          <w:lang w:eastAsia="ru-RU"/>
        </w:rPr>
      </w:pPr>
      <w:r w:rsidRPr="00D6644A">
        <w:rPr>
          <w:rFonts w:ascii="Times New Roman" w:hAnsi="Times New Roman" w:cs="Times New Roman"/>
          <w:color w:val="000000" w:themeColor="text1"/>
          <w:sz w:val="28"/>
          <w:szCs w:val="28"/>
        </w:rPr>
        <w:t>Следует отметить, что не существует единого общепринятого управленческого подхода к организации компенсационных схем. Каждое государство ЕС самостоятельно принимает решение об их форме собственности, структуре управления, отношениях с регулирующим органом, а также о взаимодействии компенсационных схем для инвесторов рынка капитала с гарантийными фондами по банковским вкладам</w:t>
      </w:r>
      <w:proofErr w:type="gramStart"/>
      <w:r w:rsidRPr="00D6644A">
        <w:rPr>
          <w:rFonts w:ascii="Times New Roman" w:hAnsi="Times New Roman" w:cs="Times New Roman"/>
          <w:color w:val="000000" w:themeColor="text1"/>
          <w:sz w:val="28"/>
          <w:szCs w:val="28"/>
        </w:rPr>
        <w:t xml:space="preserve"> .</w:t>
      </w:r>
      <w:proofErr w:type="gramEnd"/>
    </w:p>
    <w:p w:rsidR="00572518" w:rsidRPr="00D6644A" w:rsidRDefault="00572518" w:rsidP="00D6644A">
      <w:pPr>
        <w:spacing w:line="360" w:lineRule="auto"/>
        <w:jc w:val="both"/>
        <w:rPr>
          <w:rFonts w:ascii="Times New Roman" w:eastAsia="Times New Roman" w:hAnsi="Times New Roman" w:cs="Times New Roman"/>
          <w:color w:val="000000" w:themeColor="text1"/>
          <w:sz w:val="28"/>
          <w:szCs w:val="28"/>
          <w:lang w:eastAsia="ru-RU"/>
        </w:rPr>
      </w:pPr>
    </w:p>
    <w:p w:rsidR="00377182" w:rsidRPr="00E41A4E" w:rsidRDefault="00377182" w:rsidP="00D6644A">
      <w:pPr>
        <w:spacing w:line="360" w:lineRule="auto"/>
        <w:ind w:firstLine="708"/>
        <w:jc w:val="both"/>
        <w:rPr>
          <w:rFonts w:ascii="Times New Roman" w:eastAsia="Times New Roman" w:hAnsi="Times New Roman" w:cs="Times New Roman"/>
          <w:color w:val="000000" w:themeColor="text1"/>
          <w:sz w:val="28"/>
          <w:szCs w:val="28"/>
          <w:lang w:eastAsia="ru-RU"/>
        </w:rPr>
      </w:pPr>
      <w:r w:rsidRPr="00D6644A">
        <w:rPr>
          <w:rFonts w:ascii="Times New Roman" w:eastAsia="Times New Roman" w:hAnsi="Times New Roman" w:cs="Times New Roman"/>
          <w:color w:val="000000" w:themeColor="text1"/>
          <w:sz w:val="28"/>
          <w:szCs w:val="28"/>
          <w:lang w:eastAsia="ru-RU"/>
        </w:rPr>
        <w:t xml:space="preserve">Компенсационный механизм </w:t>
      </w:r>
      <w:r w:rsidR="00572518" w:rsidRPr="00D6644A">
        <w:rPr>
          <w:rFonts w:ascii="Times New Roman" w:eastAsia="Times New Roman" w:hAnsi="Times New Roman" w:cs="Times New Roman"/>
          <w:color w:val="000000" w:themeColor="text1"/>
          <w:sz w:val="28"/>
          <w:szCs w:val="28"/>
          <w:lang w:eastAsia="ru-RU"/>
        </w:rPr>
        <w:t>может</w:t>
      </w:r>
      <w:r w:rsidRPr="00D6644A">
        <w:rPr>
          <w:rFonts w:ascii="Times New Roman" w:eastAsia="Times New Roman" w:hAnsi="Times New Roman" w:cs="Times New Roman"/>
          <w:color w:val="000000" w:themeColor="text1"/>
          <w:sz w:val="28"/>
          <w:szCs w:val="28"/>
          <w:lang w:eastAsia="ru-RU"/>
        </w:rPr>
        <w:t xml:space="preserve"> функционировать в четко определенном правовом поле, </w:t>
      </w:r>
      <w:r w:rsidR="00572518" w:rsidRPr="00D6644A">
        <w:rPr>
          <w:rFonts w:ascii="Times New Roman" w:eastAsia="Times New Roman" w:hAnsi="Times New Roman" w:cs="Times New Roman"/>
          <w:color w:val="000000" w:themeColor="text1"/>
          <w:sz w:val="28"/>
          <w:szCs w:val="28"/>
          <w:lang w:eastAsia="ru-RU"/>
        </w:rPr>
        <w:t>например,</w:t>
      </w:r>
      <w:r w:rsidR="00F56017" w:rsidRPr="00D6644A">
        <w:rPr>
          <w:rFonts w:ascii="Times New Roman" w:eastAsia="Times New Roman" w:hAnsi="Times New Roman" w:cs="Times New Roman"/>
          <w:color w:val="000000" w:themeColor="text1"/>
          <w:sz w:val="28"/>
          <w:szCs w:val="28"/>
          <w:lang w:eastAsia="ru-RU"/>
        </w:rPr>
        <w:t xml:space="preserve"> </w:t>
      </w:r>
      <w:r w:rsidRPr="00D6644A">
        <w:rPr>
          <w:rFonts w:ascii="Times New Roman" w:eastAsia="Times New Roman" w:hAnsi="Times New Roman" w:cs="Times New Roman"/>
          <w:color w:val="000000" w:themeColor="text1"/>
          <w:sz w:val="28"/>
          <w:szCs w:val="28"/>
          <w:lang w:eastAsia="ru-RU"/>
        </w:rPr>
        <w:t>на основе принципов, закрепленных в Директиве Европейского союза по компенсации инвесторам 97/9/ЕС, которая была окончательно утверждена Европарламентом и Советом Министров в январе 1997 года. Директива направлена на обеспечение наличия во всех странах ЕС всеобъемлющих программ защиты инвесторов, гарантирующих мелким инвесторам равный минимальный уровень защиты при неспособности фирмы выполнить свои обязательства перед клиентами. Директива предполагает создание во всех странах ЕС компенсационных схем, к которым должны принадлежать все инвестиционные фирмы, торгующие ценными бумагами. Инвестиционные фирмы не только должны являться членами какой-либо компенсационной схемы, но и предоставлять компенсацию денежных сре</w:t>
      </w:r>
      <w:proofErr w:type="gramStart"/>
      <w:r w:rsidRPr="00D6644A">
        <w:rPr>
          <w:rFonts w:ascii="Times New Roman" w:eastAsia="Times New Roman" w:hAnsi="Times New Roman" w:cs="Times New Roman"/>
          <w:color w:val="000000" w:themeColor="text1"/>
          <w:sz w:val="28"/>
          <w:szCs w:val="28"/>
          <w:lang w:eastAsia="ru-RU"/>
        </w:rPr>
        <w:t>дств кл</w:t>
      </w:r>
      <w:proofErr w:type="gramEnd"/>
      <w:r w:rsidRPr="00D6644A">
        <w:rPr>
          <w:rFonts w:ascii="Times New Roman" w:eastAsia="Times New Roman" w:hAnsi="Times New Roman" w:cs="Times New Roman"/>
          <w:color w:val="000000" w:themeColor="text1"/>
          <w:sz w:val="28"/>
          <w:szCs w:val="28"/>
          <w:lang w:eastAsia="ru-RU"/>
        </w:rPr>
        <w:t xml:space="preserve">иентов, которые держит фирма и которые не были инвестированы в интересах клиента. Компенсационная схема должна покрывать все убытки, понесенные инвесторами в случае, если </w:t>
      </w:r>
      <w:r w:rsidRPr="00D6644A">
        <w:rPr>
          <w:rFonts w:ascii="Times New Roman" w:eastAsia="Times New Roman" w:hAnsi="Times New Roman" w:cs="Times New Roman"/>
          <w:color w:val="000000" w:themeColor="text1"/>
          <w:sz w:val="28"/>
          <w:szCs w:val="28"/>
          <w:lang w:eastAsia="ru-RU"/>
        </w:rPr>
        <w:lastRenderedPageBreak/>
        <w:t>фирма оказалась не в состоянии соблюсти свои обязательства перед клиентами.</w:t>
      </w:r>
      <w:r w:rsidR="00E41A4E" w:rsidRPr="00E41A4E">
        <w:rPr>
          <w:rFonts w:ascii="Times New Roman" w:eastAsia="Times New Roman" w:hAnsi="Times New Roman" w:cs="Times New Roman"/>
          <w:color w:val="000000" w:themeColor="text1"/>
          <w:sz w:val="28"/>
          <w:szCs w:val="28"/>
          <w:lang w:eastAsia="ru-RU"/>
        </w:rPr>
        <w:t>[1]</w:t>
      </w:r>
    </w:p>
    <w:p w:rsidR="00377182" w:rsidRPr="00D6644A" w:rsidRDefault="00377182" w:rsidP="00D6644A">
      <w:pPr>
        <w:spacing w:line="360" w:lineRule="auto"/>
        <w:ind w:firstLine="708"/>
        <w:jc w:val="both"/>
        <w:rPr>
          <w:rFonts w:ascii="Times New Roman" w:eastAsia="Times New Roman" w:hAnsi="Times New Roman" w:cs="Times New Roman"/>
          <w:color w:val="000000" w:themeColor="text1"/>
          <w:sz w:val="28"/>
          <w:szCs w:val="28"/>
          <w:lang w:eastAsia="ru-RU"/>
        </w:rPr>
      </w:pPr>
      <w:r w:rsidRPr="00D6644A">
        <w:rPr>
          <w:rFonts w:ascii="Times New Roman" w:eastAsia="Times New Roman" w:hAnsi="Times New Roman" w:cs="Times New Roman"/>
          <w:color w:val="000000" w:themeColor="text1"/>
          <w:sz w:val="28"/>
          <w:szCs w:val="28"/>
          <w:lang w:eastAsia="ru-RU"/>
        </w:rPr>
        <w:t>Для возвращения доверия инвесторов к развивающемуся рынку ценных бумаг государство обязано принимать активное участие в решении проблемы развития компенсационных</w:t>
      </w:r>
      <w:r w:rsidRPr="00D6644A">
        <w:rPr>
          <w:rFonts w:ascii="Times New Roman" w:eastAsia="Times New Roman" w:hAnsi="Times New Roman" w:cs="Times New Roman"/>
          <w:bCs/>
          <w:color w:val="000000" w:themeColor="text1"/>
          <w:sz w:val="28"/>
          <w:szCs w:val="28"/>
          <w:lang w:eastAsia="ru-RU"/>
        </w:rPr>
        <w:t> </w:t>
      </w:r>
      <w:r w:rsidRPr="00D6644A">
        <w:rPr>
          <w:rFonts w:ascii="Times New Roman" w:eastAsia="Times New Roman" w:hAnsi="Times New Roman" w:cs="Times New Roman"/>
          <w:color w:val="000000" w:themeColor="text1"/>
          <w:sz w:val="28"/>
          <w:szCs w:val="28"/>
          <w:lang w:eastAsia="ru-RU"/>
        </w:rPr>
        <w:t>механизмов на финансовом рынке России. Государство должно стимулировать финансовые организации к созданию компенсационных фондов и оказывать им поддержку.</w:t>
      </w:r>
    </w:p>
    <w:p w:rsidR="00377182" w:rsidRPr="00E41A4E" w:rsidRDefault="00377182" w:rsidP="00863488">
      <w:pPr>
        <w:spacing w:line="360" w:lineRule="auto"/>
        <w:ind w:firstLine="708"/>
        <w:jc w:val="both"/>
        <w:rPr>
          <w:rFonts w:ascii="Times New Roman" w:eastAsia="Times New Roman" w:hAnsi="Times New Roman" w:cs="Times New Roman"/>
          <w:color w:val="000000" w:themeColor="text1"/>
          <w:sz w:val="28"/>
          <w:szCs w:val="28"/>
          <w:lang w:eastAsia="ru-RU"/>
        </w:rPr>
      </w:pPr>
      <w:r w:rsidRPr="00D6644A">
        <w:rPr>
          <w:rFonts w:ascii="Times New Roman" w:eastAsia="Times New Roman" w:hAnsi="Times New Roman" w:cs="Times New Roman"/>
          <w:color w:val="000000" w:themeColor="text1"/>
          <w:sz w:val="28"/>
          <w:szCs w:val="28"/>
          <w:lang w:eastAsia="ru-RU"/>
        </w:rPr>
        <w:t>Программы защиты инвесторов дают должный эффект только при адекватной системе надзора и регулирования деятельности участников рынка. Без этого затраты на поддержание программ и выплату компенсаций клиентам несостоятельных и недобросовестных компаний оказываются чрезмерно высокими и могут превысить возможности добросовестных участников рынка.</w:t>
      </w:r>
    </w:p>
    <w:p w:rsidR="00D3048B" w:rsidRPr="00D6644A" w:rsidRDefault="00F56017" w:rsidP="00D6644A">
      <w:pPr>
        <w:pStyle w:val="1"/>
        <w:spacing w:line="360" w:lineRule="auto"/>
        <w:jc w:val="center"/>
        <w:rPr>
          <w:rFonts w:ascii="Times New Roman" w:eastAsia="Times New Roman" w:hAnsi="Times New Roman" w:cs="Times New Roman"/>
          <w:color w:val="000000" w:themeColor="text1"/>
          <w:lang w:eastAsia="ru-RU"/>
        </w:rPr>
      </w:pPr>
      <w:bookmarkStart w:id="5" w:name="_Toc437811559"/>
      <w:r w:rsidRPr="00D6644A">
        <w:rPr>
          <w:rFonts w:ascii="Times New Roman" w:eastAsia="Times New Roman" w:hAnsi="Times New Roman" w:cs="Times New Roman"/>
          <w:color w:val="000000" w:themeColor="text1"/>
          <w:lang w:eastAsia="ru-RU"/>
        </w:rPr>
        <w:t>5.</w:t>
      </w:r>
      <w:r w:rsidR="00D3048B" w:rsidRPr="00D6644A">
        <w:rPr>
          <w:rFonts w:ascii="Times New Roman" w:eastAsia="Times New Roman" w:hAnsi="Times New Roman" w:cs="Times New Roman"/>
          <w:color w:val="000000" w:themeColor="text1"/>
          <w:lang w:eastAsia="ru-RU"/>
        </w:rPr>
        <w:t>Неудачная попытка</w:t>
      </w:r>
      <w:r w:rsidR="00C6738E" w:rsidRPr="00D6644A">
        <w:rPr>
          <w:rFonts w:ascii="Times New Roman" w:eastAsia="Times New Roman" w:hAnsi="Times New Roman" w:cs="Times New Roman"/>
          <w:color w:val="000000" w:themeColor="text1"/>
          <w:lang w:eastAsia="ru-RU"/>
        </w:rPr>
        <w:t xml:space="preserve"> №1</w:t>
      </w:r>
      <w:bookmarkEnd w:id="5"/>
    </w:p>
    <w:p w:rsidR="00377182" w:rsidRPr="00D6644A" w:rsidRDefault="00377182" w:rsidP="00D6644A">
      <w:pPr>
        <w:spacing w:line="360" w:lineRule="auto"/>
        <w:ind w:firstLine="708"/>
        <w:jc w:val="both"/>
        <w:rPr>
          <w:rFonts w:ascii="Times New Roman" w:eastAsia="Times New Roman" w:hAnsi="Times New Roman" w:cs="Times New Roman"/>
          <w:color w:val="000000" w:themeColor="text1"/>
          <w:sz w:val="28"/>
          <w:szCs w:val="28"/>
          <w:lang w:eastAsia="ru-RU"/>
        </w:rPr>
      </w:pPr>
      <w:r w:rsidRPr="00D6644A">
        <w:rPr>
          <w:rFonts w:ascii="Times New Roman" w:eastAsia="Times New Roman" w:hAnsi="Times New Roman" w:cs="Times New Roman"/>
          <w:color w:val="000000" w:themeColor="text1"/>
          <w:sz w:val="28"/>
          <w:szCs w:val="28"/>
          <w:lang w:eastAsia="ru-RU"/>
        </w:rPr>
        <w:t>В Стратегии развития финансового рынка Российской Федерации на 2006 – 2008 годы предусмотрен и вариант создания государственного компенсационного фонда на рынке ценных бумаг.</w:t>
      </w:r>
    </w:p>
    <w:p w:rsidR="00377182" w:rsidRPr="00863488" w:rsidRDefault="00377182" w:rsidP="00D6644A">
      <w:pPr>
        <w:spacing w:line="360" w:lineRule="auto"/>
        <w:ind w:firstLine="708"/>
        <w:jc w:val="both"/>
        <w:rPr>
          <w:rFonts w:ascii="Times New Roman" w:eastAsia="Times New Roman" w:hAnsi="Times New Roman" w:cs="Times New Roman"/>
          <w:color w:val="000000" w:themeColor="text1"/>
          <w:sz w:val="28"/>
          <w:szCs w:val="28"/>
          <w:lang w:eastAsia="ru-RU"/>
        </w:rPr>
      </w:pPr>
      <w:r w:rsidRPr="00D6644A">
        <w:rPr>
          <w:rFonts w:ascii="Times New Roman" w:eastAsia="Times New Roman" w:hAnsi="Times New Roman" w:cs="Times New Roman"/>
          <w:color w:val="000000" w:themeColor="text1"/>
          <w:sz w:val="28"/>
          <w:szCs w:val="28"/>
          <w:lang w:eastAsia="ru-RU"/>
        </w:rPr>
        <w:t xml:space="preserve">Еще в марте 1999 года был принят федеральный закон № 46-ФЗ «О защите прав и законных интересов инвесторов на рынке ценных бумаг». Статья 19 Закона, в целях </w:t>
      </w:r>
      <w:proofErr w:type="gramStart"/>
      <w:r w:rsidRPr="00D6644A">
        <w:rPr>
          <w:rFonts w:ascii="Times New Roman" w:eastAsia="Times New Roman" w:hAnsi="Times New Roman" w:cs="Times New Roman"/>
          <w:color w:val="000000" w:themeColor="text1"/>
          <w:sz w:val="28"/>
          <w:szCs w:val="28"/>
          <w:lang w:eastAsia="ru-RU"/>
        </w:rPr>
        <w:t>реализации Государственной программы защиты прав инвесторов</w:t>
      </w:r>
      <w:proofErr w:type="gramEnd"/>
      <w:r w:rsidRPr="00D6644A">
        <w:rPr>
          <w:rFonts w:ascii="Times New Roman" w:eastAsia="Times New Roman" w:hAnsi="Times New Roman" w:cs="Times New Roman"/>
          <w:color w:val="000000" w:themeColor="text1"/>
          <w:sz w:val="28"/>
          <w:szCs w:val="28"/>
          <w:lang w:eastAsia="ru-RU"/>
        </w:rPr>
        <w:t xml:space="preserve"> в части выплаты компенсаций инвесторам – физическим лицам, предписывала создать федеральный компенсационный фонд.</w:t>
      </w:r>
    </w:p>
    <w:p w:rsidR="00377182" w:rsidRPr="00D6644A" w:rsidRDefault="00377182" w:rsidP="00D6644A">
      <w:pPr>
        <w:spacing w:line="360" w:lineRule="auto"/>
        <w:ind w:firstLine="708"/>
        <w:jc w:val="both"/>
        <w:rPr>
          <w:rFonts w:ascii="Times New Roman" w:eastAsia="Times New Roman" w:hAnsi="Times New Roman" w:cs="Times New Roman"/>
          <w:color w:val="000000" w:themeColor="text1"/>
          <w:sz w:val="28"/>
          <w:szCs w:val="28"/>
          <w:lang w:eastAsia="ru-RU"/>
        </w:rPr>
      </w:pPr>
      <w:r w:rsidRPr="00D6644A">
        <w:rPr>
          <w:rFonts w:ascii="Times New Roman" w:eastAsia="Times New Roman" w:hAnsi="Times New Roman" w:cs="Times New Roman"/>
          <w:color w:val="000000" w:themeColor="text1"/>
          <w:sz w:val="28"/>
          <w:szCs w:val="28"/>
          <w:lang w:eastAsia="ru-RU"/>
        </w:rPr>
        <w:t xml:space="preserve">Фонд должен был осуществлять выплаты компенсаций инвесторам – физическим лицам, которые не могут получить возмещение по судебным решениям и приказам ввиду отсутствия у должника денежных средств и иного имущества. Право на получение компенсаций получили бы инвесторы – физические лица в связи с причинением им ущерба профессиональным </w:t>
      </w:r>
      <w:r w:rsidRPr="00D6644A">
        <w:rPr>
          <w:rFonts w:ascii="Times New Roman" w:eastAsia="Times New Roman" w:hAnsi="Times New Roman" w:cs="Times New Roman"/>
          <w:color w:val="000000" w:themeColor="text1"/>
          <w:sz w:val="28"/>
          <w:szCs w:val="28"/>
          <w:lang w:eastAsia="ru-RU"/>
        </w:rPr>
        <w:lastRenderedPageBreak/>
        <w:t>участником, имеющим лицензию на осуществление соответствующего вида деятельности на рынке ценных бумаг, а также в случаях, предусмотренных законодательством, нормативными правовыми актами Российской Федерации.</w:t>
      </w:r>
    </w:p>
    <w:p w:rsidR="00377182" w:rsidRPr="00D6644A" w:rsidRDefault="00377182" w:rsidP="00D6644A">
      <w:pPr>
        <w:spacing w:line="360" w:lineRule="auto"/>
        <w:ind w:firstLine="708"/>
        <w:jc w:val="both"/>
        <w:rPr>
          <w:rFonts w:ascii="Times New Roman" w:eastAsia="Times New Roman" w:hAnsi="Times New Roman" w:cs="Times New Roman"/>
          <w:color w:val="000000" w:themeColor="text1"/>
          <w:sz w:val="28"/>
          <w:szCs w:val="28"/>
          <w:lang w:eastAsia="ru-RU"/>
        </w:rPr>
      </w:pPr>
      <w:r w:rsidRPr="00D6644A">
        <w:rPr>
          <w:rFonts w:ascii="Times New Roman" w:eastAsia="Times New Roman" w:hAnsi="Times New Roman" w:cs="Times New Roman"/>
          <w:color w:val="000000" w:themeColor="text1"/>
          <w:sz w:val="28"/>
          <w:szCs w:val="28"/>
          <w:lang w:eastAsia="ru-RU"/>
        </w:rPr>
        <w:t>Устав фонда должен был утверждаться Правительством Российской Федерации, а финансирование предполагалось за счет средств федерального бюджета.</w:t>
      </w:r>
    </w:p>
    <w:p w:rsidR="00D6644A" w:rsidRPr="00E26AA5" w:rsidRDefault="00377182" w:rsidP="00D6644A">
      <w:pPr>
        <w:spacing w:line="360" w:lineRule="auto"/>
        <w:ind w:firstLine="708"/>
        <w:jc w:val="both"/>
        <w:rPr>
          <w:rFonts w:ascii="Times New Roman" w:eastAsia="Times New Roman" w:hAnsi="Times New Roman" w:cs="Times New Roman"/>
          <w:color w:val="000000" w:themeColor="text1"/>
          <w:sz w:val="28"/>
          <w:szCs w:val="28"/>
          <w:lang w:eastAsia="ru-RU"/>
        </w:rPr>
      </w:pPr>
      <w:r w:rsidRPr="00D6644A">
        <w:rPr>
          <w:rFonts w:ascii="Times New Roman" w:eastAsia="Times New Roman" w:hAnsi="Times New Roman" w:cs="Times New Roman"/>
          <w:color w:val="000000" w:themeColor="text1"/>
          <w:sz w:val="28"/>
          <w:szCs w:val="28"/>
          <w:lang w:eastAsia="ru-RU"/>
        </w:rPr>
        <w:t xml:space="preserve">Источниками формирования средств фонда должны были быть средства федерального бюджета, предусмотренные законом о федеральном бюджете, а также иные источники, предусмотренные уставом фонда в соответствии с законодательством Российской Федерации. Однако, в 2004 году  федеральным законом № 122 из ст. 19 федерального закона № 46 было изъято положение о финансировании фонда за счет бюджетных средств, таким </w:t>
      </w:r>
      <w:proofErr w:type="gramStart"/>
      <w:r w:rsidRPr="00D6644A">
        <w:rPr>
          <w:rFonts w:ascii="Times New Roman" w:eastAsia="Times New Roman" w:hAnsi="Times New Roman" w:cs="Times New Roman"/>
          <w:color w:val="000000" w:themeColor="text1"/>
          <w:sz w:val="28"/>
          <w:szCs w:val="28"/>
          <w:lang w:eastAsia="ru-RU"/>
        </w:rPr>
        <w:t>образом</w:t>
      </w:r>
      <w:proofErr w:type="gramEnd"/>
      <w:r w:rsidRPr="00D6644A">
        <w:rPr>
          <w:rFonts w:ascii="Times New Roman" w:eastAsia="Times New Roman" w:hAnsi="Times New Roman" w:cs="Times New Roman"/>
          <w:color w:val="000000" w:themeColor="text1"/>
          <w:sz w:val="28"/>
          <w:szCs w:val="28"/>
          <w:lang w:eastAsia="ru-RU"/>
        </w:rPr>
        <w:t xml:space="preserve"> создание федерального компенсационного фонда стало невозможным из-за отсутствия основного – государственного источника финансирования.</w:t>
      </w:r>
      <w:r w:rsidR="00E26AA5" w:rsidRPr="00E26AA5">
        <w:rPr>
          <w:rFonts w:ascii="Times New Roman" w:eastAsia="Times New Roman" w:hAnsi="Times New Roman" w:cs="Times New Roman"/>
          <w:color w:val="000000" w:themeColor="text1"/>
          <w:sz w:val="28"/>
          <w:szCs w:val="28"/>
          <w:lang w:eastAsia="ru-RU"/>
        </w:rPr>
        <w:t>[</w:t>
      </w:r>
      <w:r w:rsidR="00E26AA5" w:rsidRPr="001250B3">
        <w:rPr>
          <w:rFonts w:ascii="Times New Roman" w:eastAsia="Times New Roman" w:hAnsi="Times New Roman" w:cs="Times New Roman"/>
          <w:color w:val="000000" w:themeColor="text1"/>
          <w:sz w:val="28"/>
          <w:szCs w:val="28"/>
          <w:lang w:eastAsia="ru-RU"/>
        </w:rPr>
        <w:t>7</w:t>
      </w:r>
      <w:r w:rsidR="00E26AA5" w:rsidRPr="00E26AA5">
        <w:rPr>
          <w:rFonts w:ascii="Times New Roman" w:eastAsia="Times New Roman" w:hAnsi="Times New Roman" w:cs="Times New Roman"/>
          <w:color w:val="000000" w:themeColor="text1"/>
          <w:sz w:val="28"/>
          <w:szCs w:val="28"/>
          <w:lang w:eastAsia="ru-RU"/>
        </w:rPr>
        <w:t>]</w:t>
      </w:r>
    </w:p>
    <w:p w:rsidR="00EF4D99" w:rsidRPr="00863488" w:rsidRDefault="00EF4D99" w:rsidP="00D6644A">
      <w:pPr>
        <w:spacing w:line="360" w:lineRule="auto"/>
        <w:ind w:firstLine="708"/>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Таким образом, попытка увенчалась провалом по причине отсутствия основного источника финансирования.</w:t>
      </w:r>
    </w:p>
    <w:p w:rsidR="00377182" w:rsidRPr="00D6644A" w:rsidRDefault="00D6644A" w:rsidP="00D6644A">
      <w:pPr>
        <w:spacing w:line="360" w:lineRule="auto"/>
        <w:ind w:firstLine="708"/>
        <w:jc w:val="both"/>
        <w:rPr>
          <w:rFonts w:ascii="Times New Roman" w:hAnsi="Times New Roman" w:cs="Times New Roman"/>
          <w:color w:val="000000" w:themeColor="text1"/>
          <w:sz w:val="28"/>
          <w:szCs w:val="28"/>
        </w:rPr>
      </w:pPr>
      <w:r w:rsidRPr="00D6644A">
        <w:rPr>
          <w:rFonts w:ascii="Times New Roman" w:hAnsi="Times New Roman" w:cs="Times New Roman"/>
          <w:color w:val="000000" w:themeColor="text1"/>
          <w:sz w:val="28"/>
          <w:szCs w:val="28"/>
        </w:rPr>
        <w:t xml:space="preserve"> </w:t>
      </w:r>
    </w:p>
    <w:p w:rsidR="00377182" w:rsidRDefault="00F56017" w:rsidP="00D6644A">
      <w:pPr>
        <w:pStyle w:val="1"/>
        <w:spacing w:line="360" w:lineRule="auto"/>
        <w:jc w:val="center"/>
        <w:rPr>
          <w:rFonts w:ascii="Times New Roman" w:hAnsi="Times New Roman" w:cs="Times New Roman"/>
          <w:color w:val="000000" w:themeColor="text1"/>
        </w:rPr>
      </w:pPr>
      <w:bookmarkStart w:id="6" w:name="_Toc437811560"/>
      <w:r w:rsidRPr="00D6644A">
        <w:rPr>
          <w:rFonts w:ascii="Times New Roman" w:hAnsi="Times New Roman" w:cs="Times New Roman"/>
          <w:color w:val="000000" w:themeColor="text1"/>
        </w:rPr>
        <w:t>6.</w:t>
      </w:r>
      <w:r w:rsidR="00C6738E" w:rsidRPr="00D6644A">
        <w:rPr>
          <w:rFonts w:ascii="Times New Roman" w:hAnsi="Times New Roman" w:cs="Times New Roman"/>
          <w:color w:val="000000" w:themeColor="text1"/>
        </w:rPr>
        <w:t>Попытка №2</w:t>
      </w:r>
      <w:bookmarkEnd w:id="6"/>
    </w:p>
    <w:p w:rsidR="00EF4D99" w:rsidRPr="00EF4D99" w:rsidRDefault="00EF4D99" w:rsidP="00EF4D99"/>
    <w:p w:rsidR="00F8592E" w:rsidRPr="00D6644A" w:rsidRDefault="00176F8F" w:rsidP="00D6644A">
      <w:pPr>
        <w:spacing w:line="360" w:lineRule="auto"/>
        <w:ind w:firstLine="708"/>
        <w:jc w:val="both"/>
        <w:rPr>
          <w:rFonts w:ascii="Times New Roman" w:eastAsia="Times New Roman" w:hAnsi="Times New Roman" w:cs="Times New Roman"/>
          <w:color w:val="000000" w:themeColor="text1"/>
          <w:sz w:val="28"/>
          <w:szCs w:val="28"/>
          <w:lang w:eastAsia="ru-RU"/>
        </w:rPr>
      </w:pPr>
      <w:proofErr w:type="gramStart"/>
      <w:r w:rsidRPr="00D6644A">
        <w:rPr>
          <w:rFonts w:ascii="Times New Roman" w:hAnsi="Times New Roman" w:cs="Times New Roman"/>
          <w:color w:val="000000" w:themeColor="text1"/>
          <w:sz w:val="28"/>
          <w:szCs w:val="28"/>
        </w:rPr>
        <w:t xml:space="preserve">В </w:t>
      </w:r>
      <w:proofErr w:type="spellStart"/>
      <w:r w:rsidRPr="00D6644A">
        <w:rPr>
          <w:rFonts w:ascii="Times New Roman" w:hAnsi="Times New Roman" w:cs="Times New Roman"/>
          <w:color w:val="000000" w:themeColor="text1"/>
          <w:sz w:val="28"/>
          <w:szCs w:val="28"/>
        </w:rPr>
        <w:t>Комерсанте</w:t>
      </w:r>
      <w:proofErr w:type="spellEnd"/>
      <w:r w:rsidRPr="00D6644A">
        <w:rPr>
          <w:rFonts w:ascii="Times New Roman" w:hAnsi="Times New Roman" w:cs="Times New Roman"/>
          <w:color w:val="000000" w:themeColor="text1"/>
          <w:sz w:val="28"/>
          <w:szCs w:val="28"/>
        </w:rPr>
        <w:t xml:space="preserve"> от 29 апреля 2015 года публикует</w:t>
      </w:r>
      <w:r w:rsidR="00D6644A">
        <w:rPr>
          <w:rFonts w:ascii="Times New Roman" w:hAnsi="Times New Roman" w:cs="Times New Roman"/>
          <w:color w:val="000000" w:themeColor="text1"/>
          <w:sz w:val="28"/>
          <w:szCs w:val="28"/>
        </w:rPr>
        <w:t>ся</w:t>
      </w:r>
      <w:r w:rsidRPr="00D6644A">
        <w:rPr>
          <w:rFonts w:ascii="Times New Roman" w:hAnsi="Times New Roman" w:cs="Times New Roman"/>
          <w:color w:val="000000" w:themeColor="text1"/>
          <w:sz w:val="28"/>
          <w:szCs w:val="28"/>
        </w:rPr>
        <w:t xml:space="preserve"> стать</w:t>
      </w:r>
      <w:r w:rsidR="00D6644A">
        <w:rPr>
          <w:rFonts w:ascii="Times New Roman" w:hAnsi="Times New Roman" w:cs="Times New Roman"/>
          <w:color w:val="000000" w:themeColor="text1"/>
          <w:sz w:val="28"/>
          <w:szCs w:val="28"/>
        </w:rPr>
        <w:t>я</w:t>
      </w:r>
      <w:r w:rsidRPr="00D6644A">
        <w:rPr>
          <w:rFonts w:ascii="Times New Roman" w:hAnsi="Times New Roman" w:cs="Times New Roman"/>
          <w:color w:val="000000" w:themeColor="text1"/>
          <w:sz w:val="28"/>
          <w:szCs w:val="28"/>
        </w:rPr>
        <w:t xml:space="preserve"> «Частным инвесторам готовят компенсационный фонд»,</w:t>
      </w:r>
      <w:r w:rsidR="00EF4D99">
        <w:rPr>
          <w:rFonts w:ascii="Times New Roman" w:hAnsi="Times New Roman" w:cs="Times New Roman"/>
          <w:color w:val="000000" w:themeColor="text1"/>
          <w:sz w:val="28"/>
          <w:szCs w:val="28"/>
        </w:rPr>
        <w:t xml:space="preserve"> </w:t>
      </w:r>
      <w:r w:rsidRPr="00D6644A">
        <w:rPr>
          <w:rFonts w:ascii="Times New Roman" w:hAnsi="Times New Roman" w:cs="Times New Roman"/>
          <w:color w:val="000000" w:themeColor="text1"/>
          <w:sz w:val="28"/>
          <w:szCs w:val="28"/>
        </w:rPr>
        <w:t>в которой в</w:t>
      </w:r>
      <w:r w:rsidR="00F8592E" w:rsidRPr="00D6644A">
        <w:rPr>
          <w:rFonts w:ascii="Times New Roman" w:eastAsia="Times New Roman" w:hAnsi="Times New Roman" w:cs="Times New Roman"/>
          <w:color w:val="000000" w:themeColor="text1"/>
          <w:sz w:val="28"/>
          <w:szCs w:val="28"/>
          <w:lang w:eastAsia="ru-RU"/>
        </w:rPr>
        <w:t xml:space="preserve"> рамках развития регулирования финансовых рынков Банком России Национальная ассоциация участников фондового рынка (НАУФОР) подготовила законопроект по созданию компенсационного фонда для индивидуальных инвестиционных счетов (ИИС).</w:t>
      </w:r>
      <w:proofErr w:type="gramEnd"/>
      <w:r w:rsidR="00F8592E" w:rsidRPr="00D6644A">
        <w:rPr>
          <w:rFonts w:ascii="Times New Roman" w:eastAsia="Times New Roman" w:hAnsi="Times New Roman" w:cs="Times New Roman"/>
          <w:color w:val="000000" w:themeColor="text1"/>
          <w:sz w:val="28"/>
          <w:szCs w:val="28"/>
          <w:lang w:eastAsia="ru-RU"/>
        </w:rPr>
        <w:t xml:space="preserve"> В документе предлагается создать по </w:t>
      </w:r>
      <w:r w:rsidR="00F8592E" w:rsidRPr="00D6644A">
        <w:rPr>
          <w:rFonts w:ascii="Times New Roman" w:eastAsia="Times New Roman" w:hAnsi="Times New Roman" w:cs="Times New Roman"/>
          <w:color w:val="000000" w:themeColor="text1"/>
          <w:sz w:val="28"/>
          <w:szCs w:val="28"/>
          <w:lang w:eastAsia="ru-RU"/>
        </w:rPr>
        <w:lastRenderedPageBreak/>
        <w:t>аналогии с системой страхования </w:t>
      </w:r>
      <w:hyperlink r:id="rId15" w:tgtFrame="_blank" w:history="1">
        <w:r w:rsidR="00F8592E" w:rsidRPr="00D6644A">
          <w:rPr>
            <w:rFonts w:ascii="Times New Roman" w:eastAsia="Times New Roman" w:hAnsi="Times New Roman" w:cs="Times New Roman"/>
            <w:bCs/>
            <w:color w:val="000000" w:themeColor="text1"/>
            <w:sz w:val="28"/>
            <w:szCs w:val="28"/>
            <w:lang w:eastAsia="ru-RU"/>
          </w:rPr>
          <w:t>вкладов</w:t>
        </w:r>
      </w:hyperlink>
      <w:r w:rsidR="00F8592E" w:rsidRPr="00D6644A">
        <w:rPr>
          <w:rFonts w:ascii="Times New Roman" w:eastAsia="Times New Roman" w:hAnsi="Times New Roman" w:cs="Times New Roman"/>
          <w:color w:val="000000" w:themeColor="text1"/>
          <w:sz w:val="28"/>
          <w:szCs w:val="28"/>
          <w:lang w:eastAsia="ru-RU"/>
        </w:rPr>
        <w:t> компенсационный фонд для частных инвесторов, вкладывающих средства в фондовый рынок через ИИС. </w:t>
      </w:r>
      <w:r w:rsidR="00F8592E" w:rsidRPr="00D6644A">
        <w:rPr>
          <w:rFonts w:ascii="Times New Roman" w:eastAsia="Times New Roman" w:hAnsi="Times New Roman" w:cs="Times New Roman"/>
          <w:bCs/>
          <w:color w:val="000000" w:themeColor="text1"/>
          <w:sz w:val="28"/>
          <w:szCs w:val="28"/>
          <w:lang w:eastAsia="ru-RU"/>
        </w:rPr>
        <w:t xml:space="preserve"> </w:t>
      </w:r>
    </w:p>
    <w:p w:rsidR="003673D9" w:rsidRPr="00D6644A" w:rsidRDefault="00F8592E" w:rsidP="00D6644A">
      <w:pPr>
        <w:spacing w:line="360" w:lineRule="auto"/>
        <w:ind w:firstLine="708"/>
        <w:jc w:val="both"/>
        <w:rPr>
          <w:rFonts w:ascii="Times New Roman" w:eastAsia="Times New Roman" w:hAnsi="Times New Roman" w:cs="Times New Roman"/>
          <w:color w:val="000000" w:themeColor="text1"/>
          <w:sz w:val="28"/>
          <w:szCs w:val="28"/>
          <w:lang w:eastAsia="ru-RU"/>
        </w:rPr>
      </w:pPr>
      <w:r w:rsidRPr="00D6644A">
        <w:rPr>
          <w:rFonts w:ascii="Times New Roman" w:eastAsia="Times New Roman" w:hAnsi="Times New Roman" w:cs="Times New Roman"/>
          <w:color w:val="000000" w:themeColor="text1"/>
          <w:sz w:val="28"/>
          <w:szCs w:val="28"/>
          <w:lang w:eastAsia="ru-RU"/>
        </w:rPr>
        <w:t xml:space="preserve">Идея создания компенсационного фонда стала активно обсуждаться в 2014 году после банкротства брокера МФЦ. Из-за мошеннических действий брокера клиенты могли потерять до 400 </w:t>
      </w:r>
      <w:proofErr w:type="spellStart"/>
      <w:proofErr w:type="gramStart"/>
      <w:r w:rsidRPr="00D6644A">
        <w:rPr>
          <w:rFonts w:ascii="Times New Roman" w:eastAsia="Times New Roman" w:hAnsi="Times New Roman" w:cs="Times New Roman"/>
          <w:color w:val="000000" w:themeColor="text1"/>
          <w:sz w:val="28"/>
          <w:szCs w:val="28"/>
          <w:lang w:eastAsia="ru-RU"/>
        </w:rPr>
        <w:t>млн</w:t>
      </w:r>
      <w:proofErr w:type="spellEnd"/>
      <w:proofErr w:type="gramEnd"/>
      <w:r w:rsidRPr="00D6644A">
        <w:rPr>
          <w:rFonts w:ascii="Times New Roman" w:eastAsia="Times New Roman" w:hAnsi="Times New Roman" w:cs="Times New Roman"/>
          <w:color w:val="000000" w:themeColor="text1"/>
          <w:sz w:val="28"/>
          <w:szCs w:val="28"/>
          <w:lang w:eastAsia="ru-RU"/>
        </w:rPr>
        <w:t xml:space="preserve"> руб. Предполагается, что компенсационный фонд для </w:t>
      </w:r>
      <w:proofErr w:type="spellStart"/>
      <w:r w:rsidRPr="00D6644A">
        <w:rPr>
          <w:rFonts w:ascii="Times New Roman" w:eastAsia="Times New Roman" w:hAnsi="Times New Roman" w:cs="Times New Roman"/>
          <w:color w:val="000000" w:themeColor="text1"/>
          <w:sz w:val="28"/>
          <w:szCs w:val="28"/>
          <w:lang w:eastAsia="ru-RU"/>
        </w:rPr>
        <w:t>профучастников</w:t>
      </w:r>
      <w:proofErr w:type="spellEnd"/>
      <w:r w:rsidRPr="00D6644A">
        <w:rPr>
          <w:rFonts w:ascii="Times New Roman" w:eastAsia="Times New Roman" w:hAnsi="Times New Roman" w:cs="Times New Roman"/>
          <w:color w:val="000000" w:themeColor="text1"/>
          <w:sz w:val="28"/>
          <w:szCs w:val="28"/>
          <w:lang w:eastAsia="ru-RU"/>
        </w:rPr>
        <w:t xml:space="preserve"> будет работать по аналогии с фондом АСВ в банковском сегменте. Максимальную сумму компенсации НАУФОР рекомендует уравнять с компенсацией по депозитам (1,4 </w:t>
      </w:r>
      <w:proofErr w:type="spellStart"/>
      <w:proofErr w:type="gramStart"/>
      <w:r w:rsidRPr="00D6644A">
        <w:rPr>
          <w:rFonts w:ascii="Times New Roman" w:eastAsia="Times New Roman" w:hAnsi="Times New Roman" w:cs="Times New Roman"/>
          <w:color w:val="000000" w:themeColor="text1"/>
          <w:sz w:val="28"/>
          <w:szCs w:val="28"/>
          <w:lang w:eastAsia="ru-RU"/>
        </w:rPr>
        <w:t>млн</w:t>
      </w:r>
      <w:proofErr w:type="spellEnd"/>
      <w:proofErr w:type="gramEnd"/>
      <w:r w:rsidRPr="00D6644A">
        <w:rPr>
          <w:rFonts w:ascii="Times New Roman" w:eastAsia="Times New Roman" w:hAnsi="Times New Roman" w:cs="Times New Roman"/>
          <w:color w:val="000000" w:themeColor="text1"/>
          <w:sz w:val="28"/>
          <w:szCs w:val="28"/>
          <w:lang w:eastAsia="ru-RU"/>
        </w:rPr>
        <w:t xml:space="preserve"> руб.).</w:t>
      </w:r>
    </w:p>
    <w:p w:rsidR="003673D9" w:rsidRPr="00D6644A" w:rsidRDefault="00F8592E" w:rsidP="00EF4D99">
      <w:pPr>
        <w:spacing w:line="360" w:lineRule="auto"/>
        <w:ind w:firstLine="708"/>
        <w:jc w:val="both"/>
        <w:rPr>
          <w:rFonts w:ascii="Times New Roman" w:eastAsia="Times New Roman" w:hAnsi="Times New Roman" w:cs="Times New Roman"/>
          <w:color w:val="000000" w:themeColor="text1"/>
          <w:sz w:val="28"/>
          <w:szCs w:val="28"/>
          <w:lang w:eastAsia="ru-RU"/>
        </w:rPr>
      </w:pPr>
      <w:r w:rsidRPr="00D6644A">
        <w:rPr>
          <w:rFonts w:ascii="Times New Roman" w:eastAsia="Times New Roman" w:hAnsi="Times New Roman" w:cs="Times New Roman"/>
          <w:color w:val="000000" w:themeColor="text1"/>
          <w:sz w:val="28"/>
          <w:szCs w:val="28"/>
          <w:lang w:eastAsia="ru-RU"/>
        </w:rPr>
        <w:t>Вопросы наполнения фонда пока не проработаны. Предполагается, что оно будет происходить за счет взносов брокеров, но как будет рассчитываться их размер - непонятно. Один из вариантов - процент от объема ИИС. Однако в системе страхования вкладов именно отчисления, пропорциональные объему </w:t>
      </w:r>
      <w:hyperlink r:id="rId16" w:tgtFrame="_blank" w:history="1">
        <w:r w:rsidRPr="00D6644A">
          <w:rPr>
            <w:rFonts w:ascii="Times New Roman" w:eastAsia="Times New Roman" w:hAnsi="Times New Roman" w:cs="Times New Roman"/>
            <w:bCs/>
            <w:color w:val="000000" w:themeColor="text1"/>
            <w:sz w:val="28"/>
            <w:szCs w:val="28"/>
            <w:lang w:eastAsia="ru-RU"/>
          </w:rPr>
          <w:t>вкладов</w:t>
        </w:r>
      </w:hyperlink>
      <w:r w:rsidRPr="00D6644A">
        <w:rPr>
          <w:rFonts w:ascii="Times New Roman" w:eastAsia="Times New Roman" w:hAnsi="Times New Roman" w:cs="Times New Roman"/>
          <w:color w:val="000000" w:themeColor="text1"/>
          <w:sz w:val="28"/>
          <w:szCs w:val="28"/>
          <w:lang w:eastAsia="ru-RU"/>
        </w:rPr>
        <w:t> (без учета рисков), вызывали недовольство крупных игроков. С 1 июля вступит в силу новый принцип расчета банковских взносов - с коэффициентами, учитывающими степень риска депозитной политики банка (завышенные ставки по </w:t>
      </w:r>
      <w:hyperlink r:id="rId17" w:tgtFrame="_blank" w:history="1">
        <w:r w:rsidRPr="00D6644A">
          <w:rPr>
            <w:rFonts w:ascii="Times New Roman" w:eastAsia="Times New Roman" w:hAnsi="Times New Roman" w:cs="Times New Roman"/>
            <w:bCs/>
            <w:color w:val="000000" w:themeColor="text1"/>
            <w:sz w:val="28"/>
            <w:szCs w:val="28"/>
            <w:lang w:eastAsia="ru-RU"/>
          </w:rPr>
          <w:t>вкладам</w:t>
        </w:r>
      </w:hyperlink>
      <w:r w:rsidRPr="00D6644A">
        <w:rPr>
          <w:rFonts w:ascii="Times New Roman" w:eastAsia="Times New Roman" w:hAnsi="Times New Roman" w:cs="Times New Roman"/>
          <w:color w:val="000000" w:themeColor="text1"/>
          <w:sz w:val="28"/>
          <w:szCs w:val="28"/>
          <w:lang w:eastAsia="ru-RU"/>
        </w:rPr>
        <w:t>).</w:t>
      </w:r>
      <w:r w:rsidR="00F60C2D" w:rsidRPr="00F60C2D">
        <w:rPr>
          <w:rFonts w:ascii="Times New Roman" w:eastAsia="Times New Roman" w:hAnsi="Times New Roman" w:cs="Times New Roman"/>
          <w:color w:val="000000" w:themeColor="text1"/>
          <w:sz w:val="28"/>
          <w:szCs w:val="28"/>
          <w:lang w:eastAsia="ru-RU"/>
        </w:rPr>
        <w:t>[3]</w:t>
      </w:r>
    </w:p>
    <w:p w:rsidR="00F8592E" w:rsidRPr="00D6644A" w:rsidRDefault="00F8592E" w:rsidP="00D6644A">
      <w:pPr>
        <w:spacing w:line="360" w:lineRule="auto"/>
        <w:ind w:firstLine="708"/>
        <w:jc w:val="both"/>
        <w:rPr>
          <w:rFonts w:ascii="Times New Roman" w:eastAsia="Times New Roman" w:hAnsi="Times New Roman" w:cs="Times New Roman"/>
          <w:color w:val="000000" w:themeColor="text1"/>
          <w:sz w:val="28"/>
          <w:szCs w:val="28"/>
          <w:lang w:eastAsia="ru-RU"/>
        </w:rPr>
      </w:pPr>
      <w:r w:rsidRPr="00D6644A">
        <w:rPr>
          <w:rFonts w:ascii="Times New Roman" w:eastAsia="Times New Roman" w:hAnsi="Times New Roman" w:cs="Times New Roman"/>
          <w:color w:val="000000" w:themeColor="text1"/>
          <w:sz w:val="28"/>
          <w:szCs w:val="28"/>
          <w:lang w:eastAsia="ru-RU"/>
        </w:rPr>
        <w:t xml:space="preserve">На фондовом рынке уже предпринималась попытка создать аналог Фонда страхования вкладов для пострадавших от финансовых пирамид. Для выплат им 20 лет назад был создан </w:t>
      </w:r>
      <w:proofErr w:type="spellStart"/>
      <w:r w:rsidRPr="00D6644A">
        <w:rPr>
          <w:rFonts w:ascii="Times New Roman" w:eastAsia="Times New Roman" w:hAnsi="Times New Roman" w:cs="Times New Roman"/>
          <w:color w:val="000000" w:themeColor="text1"/>
          <w:sz w:val="28"/>
          <w:szCs w:val="28"/>
          <w:lang w:eastAsia="ru-RU"/>
        </w:rPr>
        <w:t>квазигосударственный</w:t>
      </w:r>
      <w:proofErr w:type="spellEnd"/>
      <w:r w:rsidRPr="00D6644A">
        <w:rPr>
          <w:rFonts w:ascii="Times New Roman" w:eastAsia="Times New Roman" w:hAnsi="Times New Roman" w:cs="Times New Roman"/>
          <w:color w:val="000000" w:themeColor="text1"/>
          <w:sz w:val="28"/>
          <w:szCs w:val="28"/>
          <w:lang w:eastAsia="ru-RU"/>
        </w:rPr>
        <w:t xml:space="preserve"> Федеральный общественно-государственный фонд по защите прав вкладчиков и акционеров (ФОГ). Однако так как фонд наполнялся нерегулярными отчислениями, траншами средств, вырученных от приватизации, масштабной его деятельность не стала. Общая сумма выплаченных за все время компенсаций составила 2 </w:t>
      </w:r>
      <w:proofErr w:type="spellStart"/>
      <w:proofErr w:type="gramStart"/>
      <w:r w:rsidRPr="00D6644A">
        <w:rPr>
          <w:rFonts w:ascii="Times New Roman" w:eastAsia="Times New Roman" w:hAnsi="Times New Roman" w:cs="Times New Roman"/>
          <w:color w:val="000000" w:themeColor="text1"/>
          <w:sz w:val="28"/>
          <w:szCs w:val="28"/>
          <w:lang w:eastAsia="ru-RU"/>
        </w:rPr>
        <w:t>млрд</w:t>
      </w:r>
      <w:proofErr w:type="spellEnd"/>
      <w:proofErr w:type="gramEnd"/>
      <w:r w:rsidRPr="00D6644A">
        <w:rPr>
          <w:rFonts w:ascii="Times New Roman" w:eastAsia="Times New Roman" w:hAnsi="Times New Roman" w:cs="Times New Roman"/>
          <w:color w:val="000000" w:themeColor="text1"/>
          <w:sz w:val="28"/>
          <w:szCs w:val="28"/>
          <w:lang w:eastAsia="ru-RU"/>
        </w:rPr>
        <w:t xml:space="preserve"> руб. (выплаты получили 1,5 </w:t>
      </w:r>
      <w:proofErr w:type="spellStart"/>
      <w:r w:rsidRPr="00D6644A">
        <w:rPr>
          <w:rFonts w:ascii="Times New Roman" w:eastAsia="Times New Roman" w:hAnsi="Times New Roman" w:cs="Times New Roman"/>
          <w:color w:val="000000" w:themeColor="text1"/>
          <w:sz w:val="28"/>
          <w:szCs w:val="28"/>
          <w:lang w:eastAsia="ru-RU"/>
        </w:rPr>
        <w:t>млн</w:t>
      </w:r>
      <w:proofErr w:type="spellEnd"/>
      <w:r w:rsidRPr="00D6644A">
        <w:rPr>
          <w:rFonts w:ascii="Times New Roman" w:eastAsia="Times New Roman" w:hAnsi="Times New Roman" w:cs="Times New Roman"/>
          <w:color w:val="000000" w:themeColor="text1"/>
          <w:sz w:val="28"/>
          <w:szCs w:val="28"/>
          <w:lang w:eastAsia="ru-RU"/>
        </w:rPr>
        <w:t xml:space="preserve"> граждан). При этом, например, в 2008 году граждане относили в финансовые пирамиды суммы, сопоставимые с притоком сре</w:t>
      </w:r>
      <w:proofErr w:type="gramStart"/>
      <w:r w:rsidRPr="00D6644A">
        <w:rPr>
          <w:rFonts w:ascii="Times New Roman" w:eastAsia="Times New Roman" w:hAnsi="Times New Roman" w:cs="Times New Roman"/>
          <w:color w:val="000000" w:themeColor="text1"/>
          <w:sz w:val="28"/>
          <w:szCs w:val="28"/>
          <w:lang w:eastAsia="ru-RU"/>
        </w:rPr>
        <w:t>дств в п</w:t>
      </w:r>
      <w:proofErr w:type="gramEnd"/>
      <w:r w:rsidRPr="00D6644A">
        <w:rPr>
          <w:rFonts w:ascii="Times New Roman" w:eastAsia="Times New Roman" w:hAnsi="Times New Roman" w:cs="Times New Roman"/>
          <w:color w:val="000000" w:themeColor="text1"/>
          <w:sz w:val="28"/>
          <w:szCs w:val="28"/>
          <w:lang w:eastAsia="ru-RU"/>
        </w:rPr>
        <w:t xml:space="preserve">аевые фонды. АСВ с 2005 по 2014 год выплатило 1,36 </w:t>
      </w:r>
      <w:proofErr w:type="spellStart"/>
      <w:proofErr w:type="gramStart"/>
      <w:r w:rsidRPr="00D6644A">
        <w:rPr>
          <w:rFonts w:ascii="Times New Roman" w:eastAsia="Times New Roman" w:hAnsi="Times New Roman" w:cs="Times New Roman"/>
          <w:color w:val="000000" w:themeColor="text1"/>
          <w:sz w:val="28"/>
          <w:szCs w:val="28"/>
          <w:lang w:eastAsia="ru-RU"/>
        </w:rPr>
        <w:t>млн</w:t>
      </w:r>
      <w:proofErr w:type="spellEnd"/>
      <w:proofErr w:type="gramEnd"/>
      <w:r w:rsidRPr="00D6644A">
        <w:rPr>
          <w:rFonts w:ascii="Times New Roman" w:eastAsia="Times New Roman" w:hAnsi="Times New Roman" w:cs="Times New Roman"/>
          <w:color w:val="000000" w:themeColor="text1"/>
          <w:sz w:val="28"/>
          <w:szCs w:val="28"/>
          <w:lang w:eastAsia="ru-RU"/>
        </w:rPr>
        <w:t xml:space="preserve"> вкладчиков 388,5 </w:t>
      </w:r>
      <w:proofErr w:type="spellStart"/>
      <w:r w:rsidRPr="00D6644A">
        <w:rPr>
          <w:rFonts w:ascii="Times New Roman" w:eastAsia="Times New Roman" w:hAnsi="Times New Roman" w:cs="Times New Roman"/>
          <w:color w:val="000000" w:themeColor="text1"/>
          <w:sz w:val="28"/>
          <w:szCs w:val="28"/>
          <w:lang w:eastAsia="ru-RU"/>
        </w:rPr>
        <w:t>млрд</w:t>
      </w:r>
      <w:proofErr w:type="spellEnd"/>
      <w:r w:rsidRPr="00D6644A">
        <w:rPr>
          <w:rFonts w:ascii="Times New Roman" w:eastAsia="Times New Roman" w:hAnsi="Times New Roman" w:cs="Times New Roman"/>
          <w:color w:val="000000" w:themeColor="text1"/>
          <w:sz w:val="28"/>
          <w:szCs w:val="28"/>
          <w:lang w:eastAsia="ru-RU"/>
        </w:rPr>
        <w:t xml:space="preserve"> руб. </w:t>
      </w:r>
    </w:p>
    <w:p w:rsidR="003673D9" w:rsidRPr="00D6644A" w:rsidRDefault="003673D9" w:rsidP="00D6644A">
      <w:pPr>
        <w:spacing w:line="360" w:lineRule="auto"/>
        <w:jc w:val="both"/>
        <w:rPr>
          <w:rFonts w:ascii="Times New Roman" w:eastAsia="Times New Roman" w:hAnsi="Times New Roman" w:cs="Times New Roman"/>
          <w:color w:val="000000" w:themeColor="text1"/>
          <w:sz w:val="28"/>
          <w:szCs w:val="28"/>
          <w:lang w:eastAsia="ru-RU"/>
        </w:rPr>
      </w:pPr>
    </w:p>
    <w:p w:rsidR="00F8592E" w:rsidRPr="00D6644A" w:rsidRDefault="00F8592E" w:rsidP="00D6644A">
      <w:pPr>
        <w:spacing w:line="360" w:lineRule="auto"/>
        <w:ind w:firstLine="708"/>
        <w:jc w:val="both"/>
        <w:rPr>
          <w:rFonts w:ascii="Times New Roman" w:eastAsia="Times New Roman" w:hAnsi="Times New Roman" w:cs="Times New Roman"/>
          <w:color w:val="000000" w:themeColor="text1"/>
          <w:sz w:val="28"/>
          <w:szCs w:val="28"/>
          <w:lang w:eastAsia="ru-RU"/>
        </w:rPr>
      </w:pPr>
      <w:r w:rsidRPr="00D6644A">
        <w:rPr>
          <w:rFonts w:ascii="Times New Roman" w:eastAsia="Times New Roman" w:hAnsi="Times New Roman" w:cs="Times New Roman"/>
          <w:color w:val="000000" w:themeColor="text1"/>
          <w:sz w:val="28"/>
          <w:szCs w:val="28"/>
          <w:lang w:eastAsia="ru-RU"/>
        </w:rPr>
        <w:lastRenderedPageBreak/>
        <w:t xml:space="preserve">Брокеры поддерживают идею создания компенсационного фонда для ИИС. "ИИС задумывались как массовый продукт. Для того чтобы пришли многочисленные новые инвесторы, желательны госгарантии по аналогии с депозитами",- говорит управляющий брокерской компании БКС Андрей </w:t>
      </w:r>
      <w:proofErr w:type="spellStart"/>
      <w:r w:rsidRPr="00D6644A">
        <w:rPr>
          <w:rFonts w:ascii="Times New Roman" w:eastAsia="Times New Roman" w:hAnsi="Times New Roman" w:cs="Times New Roman"/>
          <w:color w:val="000000" w:themeColor="text1"/>
          <w:sz w:val="28"/>
          <w:szCs w:val="28"/>
          <w:lang w:eastAsia="ru-RU"/>
        </w:rPr>
        <w:t>Алетдинов</w:t>
      </w:r>
      <w:proofErr w:type="spellEnd"/>
      <w:r w:rsidRPr="00D6644A">
        <w:rPr>
          <w:rFonts w:ascii="Times New Roman" w:eastAsia="Times New Roman" w:hAnsi="Times New Roman" w:cs="Times New Roman"/>
          <w:color w:val="000000" w:themeColor="text1"/>
          <w:sz w:val="28"/>
          <w:szCs w:val="28"/>
          <w:lang w:eastAsia="ru-RU"/>
        </w:rPr>
        <w:t>. "На Западе принято страховать брокерские счета",- добавляет гендиректор "</w:t>
      </w:r>
      <w:proofErr w:type="spellStart"/>
      <w:r w:rsidRPr="00D6644A">
        <w:rPr>
          <w:rFonts w:ascii="Times New Roman" w:eastAsia="Times New Roman" w:hAnsi="Times New Roman" w:cs="Times New Roman"/>
          <w:color w:val="000000" w:themeColor="text1"/>
          <w:sz w:val="28"/>
          <w:szCs w:val="28"/>
          <w:lang w:eastAsia="ru-RU"/>
        </w:rPr>
        <w:t>Финама</w:t>
      </w:r>
      <w:proofErr w:type="spellEnd"/>
      <w:r w:rsidRPr="00D6644A">
        <w:rPr>
          <w:rFonts w:ascii="Times New Roman" w:eastAsia="Times New Roman" w:hAnsi="Times New Roman" w:cs="Times New Roman"/>
          <w:color w:val="000000" w:themeColor="text1"/>
          <w:sz w:val="28"/>
          <w:szCs w:val="28"/>
          <w:lang w:eastAsia="ru-RU"/>
        </w:rPr>
        <w:t>" Сергей Лукьянов. "Дополнительная безопасность будет способствовать привлечению более широкого круга клиентов",- уверена гендиректор управляющей компании "Альфа Капитал" Ирина Кривошеева.</w:t>
      </w:r>
    </w:p>
    <w:p w:rsidR="00F8592E" w:rsidRPr="00F60C2D" w:rsidRDefault="00F8592E" w:rsidP="00D6644A">
      <w:pPr>
        <w:spacing w:line="360" w:lineRule="auto"/>
        <w:ind w:firstLine="708"/>
        <w:jc w:val="both"/>
        <w:rPr>
          <w:rFonts w:ascii="Times New Roman" w:eastAsia="Times New Roman" w:hAnsi="Times New Roman" w:cs="Times New Roman"/>
          <w:color w:val="000000" w:themeColor="text1"/>
          <w:sz w:val="28"/>
          <w:szCs w:val="28"/>
          <w:lang w:eastAsia="ru-RU"/>
        </w:rPr>
      </w:pPr>
      <w:r w:rsidRPr="00D6644A">
        <w:rPr>
          <w:rFonts w:ascii="Times New Roman" w:eastAsia="Times New Roman" w:hAnsi="Times New Roman" w:cs="Times New Roman"/>
          <w:color w:val="000000" w:themeColor="text1"/>
          <w:sz w:val="28"/>
          <w:szCs w:val="28"/>
          <w:lang w:eastAsia="ru-RU"/>
        </w:rPr>
        <w:t xml:space="preserve">Однако клиентам как раз управляющих компаний новый законопроект ничего не предлагает: его действие в текущем варианте предполагается распространить только на ИИС, </w:t>
      </w:r>
      <w:proofErr w:type="gramStart"/>
      <w:r w:rsidRPr="00D6644A">
        <w:rPr>
          <w:rFonts w:ascii="Times New Roman" w:eastAsia="Times New Roman" w:hAnsi="Times New Roman" w:cs="Times New Roman"/>
          <w:color w:val="000000" w:themeColor="text1"/>
          <w:sz w:val="28"/>
          <w:szCs w:val="28"/>
          <w:lang w:eastAsia="ru-RU"/>
        </w:rPr>
        <w:t>открытые</w:t>
      </w:r>
      <w:proofErr w:type="gramEnd"/>
      <w:r w:rsidRPr="00D6644A">
        <w:rPr>
          <w:rFonts w:ascii="Times New Roman" w:eastAsia="Times New Roman" w:hAnsi="Times New Roman" w:cs="Times New Roman"/>
          <w:color w:val="000000" w:themeColor="text1"/>
          <w:sz w:val="28"/>
          <w:szCs w:val="28"/>
          <w:lang w:eastAsia="ru-RU"/>
        </w:rPr>
        <w:t xml:space="preserve"> в брокерских компаниях. В НАУФОР ссылаются на различие в деятельности брокеров и управляющих: брокеры могут более свободно использовать средства клиентов в своих интересах, могут фактически кредитовать их (за счет предоставления плеча), а значит, страховать нужно именно брокерских клиентов. </w:t>
      </w:r>
      <w:r w:rsidRPr="00D6644A">
        <w:rPr>
          <w:rFonts w:ascii="Times New Roman" w:eastAsia="Times New Roman" w:hAnsi="Times New Roman" w:cs="Times New Roman"/>
          <w:bCs/>
          <w:color w:val="000000" w:themeColor="text1"/>
          <w:sz w:val="28"/>
          <w:szCs w:val="28"/>
          <w:lang w:eastAsia="ru-RU"/>
        </w:rPr>
        <w:t>"Во всем мире защищены лишь клиенты брокерских компаний. Страхуется кредитный риск по аналогии с банками. У управляющих кредитного риска нет, так как они не вправе использовать средства клиентов в своих интересах",- отмечает господин Тимофеев.</w:t>
      </w:r>
      <w:r w:rsidRPr="00D6644A">
        <w:rPr>
          <w:rFonts w:ascii="Times New Roman" w:eastAsia="Times New Roman" w:hAnsi="Times New Roman" w:cs="Times New Roman"/>
          <w:color w:val="000000" w:themeColor="text1"/>
          <w:sz w:val="28"/>
          <w:szCs w:val="28"/>
          <w:lang w:eastAsia="ru-RU"/>
        </w:rPr>
        <w:t> Впрочем, если уж проводить аналогию с банками, то Фонд страхования </w:t>
      </w:r>
      <w:hyperlink r:id="rId18" w:tgtFrame="_blank" w:history="1">
        <w:r w:rsidRPr="00D6644A">
          <w:rPr>
            <w:rFonts w:ascii="Times New Roman" w:eastAsia="Times New Roman" w:hAnsi="Times New Roman" w:cs="Times New Roman"/>
            <w:bCs/>
            <w:color w:val="000000" w:themeColor="text1"/>
            <w:sz w:val="28"/>
            <w:szCs w:val="28"/>
            <w:lang w:eastAsia="ru-RU"/>
          </w:rPr>
          <w:t>вкладов</w:t>
        </w:r>
      </w:hyperlink>
      <w:r w:rsidRPr="00D6644A">
        <w:rPr>
          <w:rFonts w:ascii="Times New Roman" w:eastAsia="Times New Roman" w:hAnsi="Times New Roman" w:cs="Times New Roman"/>
          <w:color w:val="000000" w:themeColor="text1"/>
          <w:sz w:val="28"/>
          <w:szCs w:val="28"/>
          <w:lang w:eastAsia="ru-RU"/>
        </w:rPr>
        <w:t> наполняет своими взносами и Сбербанк, притом что риск лишиться лицензии у него пренебрежимо мал. "Правильно, чтобы все участники рынка, а не только брокерские компании участвовали в компенсационном фонде. Возможно, в случае с управляющими их взнос будет рассчитываться с поправочными коэффициентами",- считает госпожа Кривошеева.</w:t>
      </w:r>
      <w:r w:rsidR="00F60C2D" w:rsidRPr="00F60C2D">
        <w:rPr>
          <w:rFonts w:ascii="Times New Roman" w:eastAsia="Times New Roman" w:hAnsi="Times New Roman" w:cs="Times New Roman"/>
          <w:color w:val="000000" w:themeColor="text1"/>
          <w:sz w:val="28"/>
          <w:szCs w:val="28"/>
          <w:lang w:eastAsia="ru-RU"/>
        </w:rPr>
        <w:t>[3]</w:t>
      </w:r>
    </w:p>
    <w:p w:rsidR="00F8592E" w:rsidRPr="00D6644A" w:rsidRDefault="00F8592E" w:rsidP="00D6644A">
      <w:pPr>
        <w:spacing w:line="360" w:lineRule="auto"/>
        <w:jc w:val="both"/>
        <w:rPr>
          <w:rFonts w:ascii="Times New Roman" w:hAnsi="Times New Roman" w:cs="Times New Roman"/>
          <w:color w:val="000000" w:themeColor="text1"/>
          <w:sz w:val="28"/>
          <w:szCs w:val="28"/>
        </w:rPr>
      </w:pPr>
    </w:p>
    <w:p w:rsidR="00EF4D99" w:rsidRPr="00EF4D99" w:rsidRDefault="00F56017" w:rsidP="00EF4D99">
      <w:pPr>
        <w:pStyle w:val="1"/>
        <w:spacing w:line="360" w:lineRule="auto"/>
        <w:jc w:val="center"/>
        <w:rPr>
          <w:rFonts w:ascii="Times New Roman" w:hAnsi="Times New Roman" w:cs="Times New Roman"/>
          <w:color w:val="000000" w:themeColor="text1"/>
        </w:rPr>
      </w:pPr>
      <w:bookmarkStart w:id="7" w:name="_Toc437811561"/>
      <w:r w:rsidRPr="009C01F2">
        <w:rPr>
          <w:rFonts w:ascii="Times New Roman" w:hAnsi="Times New Roman" w:cs="Times New Roman"/>
          <w:color w:val="000000" w:themeColor="text1"/>
        </w:rPr>
        <w:lastRenderedPageBreak/>
        <w:t>7.</w:t>
      </w:r>
      <w:proofErr w:type="gramStart"/>
      <w:r w:rsidR="00572518" w:rsidRPr="009C01F2">
        <w:rPr>
          <w:rFonts w:ascii="Times New Roman" w:hAnsi="Times New Roman" w:cs="Times New Roman"/>
          <w:color w:val="000000" w:themeColor="text1"/>
        </w:rPr>
        <w:t>Проблемы</w:t>
      </w:r>
      <w:proofErr w:type="gramEnd"/>
      <w:r w:rsidR="00572518" w:rsidRPr="009C01F2">
        <w:rPr>
          <w:rFonts w:ascii="Times New Roman" w:hAnsi="Times New Roman" w:cs="Times New Roman"/>
          <w:color w:val="000000" w:themeColor="text1"/>
        </w:rPr>
        <w:t xml:space="preserve"> касающиеся компенсационных механизмов</w:t>
      </w:r>
      <w:bookmarkEnd w:id="7"/>
    </w:p>
    <w:p w:rsidR="00D6644A" w:rsidRPr="00D6644A" w:rsidRDefault="00D6644A" w:rsidP="00EF4D99">
      <w:pPr>
        <w:spacing w:line="360" w:lineRule="auto"/>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По ходу рассмотрения данного механизма возникают некие сложности </w:t>
      </w:r>
      <w:r w:rsidR="009C01F2">
        <w:rPr>
          <w:rFonts w:ascii="Times New Roman" w:hAnsi="Times New Roman" w:cs="Times New Roman"/>
          <w:color w:val="000000" w:themeColor="text1"/>
          <w:sz w:val="28"/>
          <w:szCs w:val="28"/>
        </w:rPr>
        <w:t>внедрения его в России:</w:t>
      </w:r>
    </w:p>
    <w:p w:rsidR="003673D9" w:rsidRPr="00D6644A" w:rsidRDefault="00D6644A" w:rsidP="00D6644A">
      <w:pPr>
        <w:spacing w:line="36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1)</w:t>
      </w:r>
      <w:r w:rsidR="003673D9" w:rsidRPr="00D6644A">
        <w:rPr>
          <w:rFonts w:ascii="Times New Roman" w:hAnsi="Times New Roman" w:cs="Times New Roman"/>
          <w:color w:val="000000" w:themeColor="text1"/>
          <w:sz w:val="28"/>
          <w:szCs w:val="28"/>
        </w:rPr>
        <w:t>Необходимость на финансовом рынке России в целом</w:t>
      </w:r>
    </w:p>
    <w:p w:rsidR="003673D9" w:rsidRPr="00D6644A" w:rsidRDefault="00D6644A" w:rsidP="00D6644A">
      <w:pPr>
        <w:spacing w:line="36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w:t>
      </w:r>
      <w:r w:rsidR="003673D9" w:rsidRPr="00D6644A">
        <w:rPr>
          <w:rFonts w:ascii="Times New Roman" w:hAnsi="Times New Roman" w:cs="Times New Roman"/>
          <w:color w:val="000000" w:themeColor="text1"/>
          <w:sz w:val="28"/>
          <w:szCs w:val="28"/>
        </w:rPr>
        <w:t>Экономическая безграмотность населения</w:t>
      </w:r>
    </w:p>
    <w:p w:rsidR="00572518" w:rsidRPr="00F60C2D" w:rsidRDefault="00D6644A" w:rsidP="00D6644A">
      <w:pPr>
        <w:spacing w:line="36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3)</w:t>
      </w:r>
      <w:r w:rsidR="00572518" w:rsidRPr="00D6644A">
        <w:rPr>
          <w:rFonts w:ascii="Times New Roman" w:hAnsi="Times New Roman" w:cs="Times New Roman"/>
          <w:color w:val="000000" w:themeColor="text1"/>
          <w:sz w:val="28"/>
          <w:szCs w:val="28"/>
        </w:rPr>
        <w:t>Главный вопрос состоит в том, какое место в предполагаемой системе компенсационных фондов будут занимать государственные и общественные регуляторы финансового рынка (СРО и биржи). От этого в значительной степени зависит ее эффективность. Кроме того, многие участники российского финансового рынка совмещают в одном юридическом лице разные виды деятельности: кредитной организации, оператора рынка, депозитария и специализированного депозитария. Это затрудняет их позиционирование в отношении приемлемых для них компенсационных механизмов и вновь возвращает нас к вопросу допустимых сочетаний видов профессиональной деятельности на финансовом рынке, обострившейся в связи с выявленными финансовым кризисом 2008—2009 гг. проблемами.</w:t>
      </w:r>
      <w:r w:rsidR="00F60C2D" w:rsidRPr="00F60C2D">
        <w:rPr>
          <w:rFonts w:ascii="Times New Roman" w:hAnsi="Times New Roman" w:cs="Times New Roman"/>
          <w:color w:val="000000" w:themeColor="text1"/>
          <w:sz w:val="28"/>
          <w:szCs w:val="28"/>
        </w:rPr>
        <w:t>[</w:t>
      </w:r>
      <w:r w:rsidR="003A025E">
        <w:rPr>
          <w:rFonts w:ascii="Times New Roman" w:hAnsi="Times New Roman" w:cs="Times New Roman"/>
          <w:color w:val="000000" w:themeColor="text1"/>
          <w:sz w:val="28"/>
          <w:szCs w:val="28"/>
        </w:rPr>
        <w:t>6</w:t>
      </w:r>
      <w:r w:rsidR="00F60C2D" w:rsidRPr="00F60C2D">
        <w:rPr>
          <w:rFonts w:ascii="Times New Roman" w:hAnsi="Times New Roman" w:cs="Times New Roman"/>
          <w:color w:val="000000" w:themeColor="text1"/>
          <w:sz w:val="28"/>
          <w:szCs w:val="28"/>
        </w:rPr>
        <w:t>]</w:t>
      </w:r>
    </w:p>
    <w:p w:rsidR="00D330B0" w:rsidRDefault="00D330B0" w:rsidP="00D330B0">
      <w:pPr>
        <w:pStyle w:val="1"/>
        <w:spacing w:line="360" w:lineRule="auto"/>
        <w:ind w:left="2832" w:firstLine="708"/>
        <w:rPr>
          <w:rFonts w:ascii="Times New Roman" w:hAnsi="Times New Roman" w:cs="Times New Roman"/>
          <w:color w:val="000000" w:themeColor="text1"/>
        </w:rPr>
      </w:pPr>
    </w:p>
    <w:p w:rsidR="00D330B0" w:rsidRDefault="00D330B0" w:rsidP="00D330B0"/>
    <w:p w:rsidR="00D330B0" w:rsidRDefault="00D330B0" w:rsidP="00D330B0"/>
    <w:p w:rsidR="00D330B0" w:rsidRDefault="00D330B0" w:rsidP="00D330B0"/>
    <w:p w:rsidR="00D330B0" w:rsidRDefault="00D330B0" w:rsidP="00D330B0"/>
    <w:p w:rsidR="00D330B0" w:rsidRDefault="00D330B0" w:rsidP="00D330B0">
      <w:pPr>
        <w:pStyle w:val="1"/>
        <w:spacing w:line="360" w:lineRule="auto"/>
        <w:ind w:left="2832" w:firstLine="708"/>
        <w:rPr>
          <w:rFonts w:ascii="Times New Roman" w:hAnsi="Times New Roman" w:cs="Times New Roman"/>
          <w:color w:val="000000" w:themeColor="text1"/>
        </w:rPr>
      </w:pPr>
    </w:p>
    <w:p w:rsidR="00D330B0" w:rsidRDefault="00D330B0" w:rsidP="00D330B0"/>
    <w:p w:rsidR="00D330B0" w:rsidRPr="00D330B0" w:rsidRDefault="00D330B0" w:rsidP="00D330B0"/>
    <w:p w:rsidR="00C57958" w:rsidRPr="009C01F2" w:rsidRDefault="00D330B0" w:rsidP="00D330B0">
      <w:pPr>
        <w:pStyle w:val="1"/>
        <w:spacing w:line="360" w:lineRule="auto"/>
        <w:ind w:left="2832" w:firstLine="708"/>
        <w:rPr>
          <w:rFonts w:ascii="Times New Roman" w:hAnsi="Times New Roman" w:cs="Times New Roman"/>
          <w:color w:val="000000" w:themeColor="text1"/>
        </w:rPr>
      </w:pPr>
      <w:bookmarkStart w:id="8" w:name="_Toc437811562"/>
      <w:r>
        <w:rPr>
          <w:rFonts w:ascii="Times New Roman" w:hAnsi="Times New Roman" w:cs="Times New Roman"/>
          <w:color w:val="000000" w:themeColor="text1"/>
        </w:rPr>
        <w:lastRenderedPageBreak/>
        <w:t>ЗАКЛЮЧЕНИЕ</w:t>
      </w:r>
      <w:bookmarkEnd w:id="8"/>
    </w:p>
    <w:p w:rsidR="00C57958" w:rsidRPr="00F60C2D" w:rsidRDefault="00C57958" w:rsidP="009C01F2">
      <w:pPr>
        <w:spacing w:line="360" w:lineRule="auto"/>
        <w:ind w:firstLine="708"/>
        <w:jc w:val="both"/>
        <w:rPr>
          <w:rFonts w:ascii="Times New Roman" w:hAnsi="Times New Roman" w:cs="Times New Roman"/>
          <w:color w:val="000000" w:themeColor="text1"/>
          <w:sz w:val="28"/>
          <w:szCs w:val="28"/>
        </w:rPr>
      </w:pPr>
      <w:r w:rsidRPr="00D6644A">
        <w:rPr>
          <w:rFonts w:ascii="Times New Roman" w:hAnsi="Times New Roman" w:cs="Times New Roman"/>
          <w:color w:val="000000" w:themeColor="text1"/>
          <w:sz w:val="28"/>
          <w:szCs w:val="28"/>
        </w:rPr>
        <w:t>Снижению рисков на финансовом рынке (прежде всего, риска</w:t>
      </w:r>
      <w:r w:rsidRPr="00D6644A">
        <w:rPr>
          <w:rStyle w:val="apple-converted-space"/>
          <w:rFonts w:ascii="Times New Roman" w:hAnsi="Times New Roman" w:cs="Times New Roman"/>
          <w:color w:val="000000" w:themeColor="text1"/>
          <w:sz w:val="28"/>
          <w:szCs w:val="28"/>
        </w:rPr>
        <w:t> </w:t>
      </w:r>
      <w:bookmarkStart w:id="9" w:name="13d35"/>
      <w:bookmarkEnd w:id="9"/>
      <w:r w:rsidRPr="00D6644A">
        <w:rPr>
          <w:rFonts w:ascii="Times New Roman" w:hAnsi="Times New Roman" w:cs="Times New Roman"/>
          <w:color w:val="000000" w:themeColor="text1"/>
          <w:sz w:val="28"/>
          <w:szCs w:val="28"/>
        </w:rPr>
        <w:t>банкротства финансовых организаций и риска недобросовестного исполнения ими своих обязанностей при обслуживании инвесторов) будет способствовать внедрение компенсационных механизмов.</w:t>
      </w:r>
      <w:r w:rsidR="00F60C2D" w:rsidRPr="00F60C2D">
        <w:rPr>
          <w:rFonts w:ascii="Times New Roman" w:hAnsi="Times New Roman" w:cs="Times New Roman"/>
          <w:color w:val="000000" w:themeColor="text1"/>
          <w:sz w:val="28"/>
          <w:szCs w:val="28"/>
        </w:rPr>
        <w:t>[</w:t>
      </w:r>
      <w:r w:rsidR="00E41A4E" w:rsidRPr="00E41A4E">
        <w:rPr>
          <w:rFonts w:ascii="Times New Roman" w:hAnsi="Times New Roman" w:cs="Times New Roman"/>
          <w:color w:val="000000" w:themeColor="text1"/>
          <w:sz w:val="28"/>
          <w:szCs w:val="28"/>
        </w:rPr>
        <w:t>1</w:t>
      </w:r>
      <w:r w:rsidR="00F60C2D" w:rsidRPr="00F60C2D">
        <w:rPr>
          <w:rFonts w:ascii="Times New Roman" w:hAnsi="Times New Roman" w:cs="Times New Roman"/>
          <w:color w:val="000000" w:themeColor="text1"/>
          <w:sz w:val="28"/>
          <w:szCs w:val="28"/>
        </w:rPr>
        <w:t>]</w:t>
      </w:r>
    </w:p>
    <w:p w:rsidR="00C57958" w:rsidRPr="00D6644A" w:rsidRDefault="00C57958" w:rsidP="009C01F2">
      <w:pPr>
        <w:spacing w:line="360" w:lineRule="auto"/>
        <w:ind w:firstLine="708"/>
        <w:jc w:val="both"/>
        <w:rPr>
          <w:rFonts w:ascii="Times New Roman" w:eastAsia="Times New Roman" w:hAnsi="Times New Roman" w:cs="Times New Roman"/>
          <w:color w:val="000000" w:themeColor="text1"/>
          <w:sz w:val="28"/>
          <w:szCs w:val="28"/>
          <w:lang w:eastAsia="ru-RU"/>
        </w:rPr>
      </w:pPr>
      <w:r w:rsidRPr="00D6644A">
        <w:rPr>
          <w:rFonts w:ascii="Times New Roman" w:eastAsia="Times New Roman" w:hAnsi="Times New Roman" w:cs="Times New Roman"/>
          <w:color w:val="000000" w:themeColor="text1"/>
          <w:sz w:val="28"/>
          <w:szCs w:val="28"/>
          <w:lang w:eastAsia="ru-RU"/>
        </w:rPr>
        <w:t>На сегодняшний день ведутся лишь разговоры о подготовке закона о компенсации потерь инвесторов, связанных с потерей инвестиционной компанией способности выполнять свои обязательства перед третьими лицами, а также в случае совершения уголовных правонарушений. Поэтому идея создания компенсационного фонда в форме государственной корпорации, как бы привлекательна она ни была, не может быть осуществлена до принятия федерального закона о компенсации потерь инвесторов.</w:t>
      </w:r>
    </w:p>
    <w:p w:rsidR="00C57958" w:rsidRPr="00D6644A" w:rsidRDefault="00C57958" w:rsidP="009C01F2">
      <w:pPr>
        <w:spacing w:line="360" w:lineRule="auto"/>
        <w:ind w:firstLine="708"/>
        <w:jc w:val="both"/>
        <w:rPr>
          <w:rFonts w:ascii="Times New Roman" w:hAnsi="Times New Roman" w:cs="Times New Roman"/>
          <w:color w:val="000000" w:themeColor="text1"/>
          <w:sz w:val="28"/>
          <w:szCs w:val="28"/>
        </w:rPr>
      </w:pPr>
      <w:r w:rsidRPr="00D6644A">
        <w:rPr>
          <w:rFonts w:ascii="Times New Roman" w:hAnsi="Times New Roman" w:cs="Times New Roman"/>
          <w:color w:val="000000" w:themeColor="text1"/>
          <w:sz w:val="28"/>
          <w:szCs w:val="28"/>
        </w:rPr>
        <w:t>Необходимость применения таких механизмов в небанковских секторах</w:t>
      </w:r>
      <w:r w:rsidRPr="00D6644A">
        <w:rPr>
          <w:rStyle w:val="apple-converted-space"/>
          <w:rFonts w:ascii="Times New Roman" w:hAnsi="Times New Roman" w:cs="Times New Roman"/>
          <w:color w:val="000000" w:themeColor="text1"/>
          <w:sz w:val="28"/>
          <w:szCs w:val="28"/>
        </w:rPr>
        <w:t> </w:t>
      </w:r>
      <w:bookmarkStart w:id="10" w:name="56d8b"/>
      <w:bookmarkEnd w:id="10"/>
      <w:r w:rsidRPr="00D6644A">
        <w:rPr>
          <w:rFonts w:ascii="Times New Roman" w:hAnsi="Times New Roman" w:cs="Times New Roman"/>
          <w:color w:val="000000" w:themeColor="text1"/>
          <w:sz w:val="28"/>
          <w:szCs w:val="28"/>
        </w:rPr>
        <w:t>финансового рынка возросла в результате внедрения системы страхования банковских вкладов. В этих условиях внедрение системы компенсации гражданам в небанковских секторах финансового рынка обеспечит равные конкурентные возможности для финансовых институтов</w:t>
      </w:r>
      <w:r w:rsidRPr="00D6644A">
        <w:rPr>
          <w:rStyle w:val="apple-converted-space"/>
          <w:rFonts w:ascii="Times New Roman" w:hAnsi="Times New Roman" w:cs="Times New Roman"/>
          <w:color w:val="000000" w:themeColor="text1"/>
          <w:sz w:val="28"/>
          <w:szCs w:val="28"/>
        </w:rPr>
        <w:t> </w:t>
      </w:r>
      <w:bookmarkStart w:id="11" w:name="b53a6"/>
      <w:bookmarkEnd w:id="11"/>
      <w:r w:rsidRPr="00D6644A">
        <w:rPr>
          <w:rFonts w:ascii="Times New Roman" w:hAnsi="Times New Roman" w:cs="Times New Roman"/>
          <w:color w:val="000000" w:themeColor="text1"/>
          <w:sz w:val="28"/>
          <w:szCs w:val="28"/>
        </w:rPr>
        <w:t>различных типов.</w:t>
      </w:r>
    </w:p>
    <w:p w:rsidR="00772DA6" w:rsidRPr="00AC0693" w:rsidRDefault="00C57958" w:rsidP="00AC0693">
      <w:pPr>
        <w:spacing w:line="360" w:lineRule="auto"/>
        <w:ind w:firstLine="708"/>
        <w:jc w:val="both"/>
        <w:rPr>
          <w:rFonts w:ascii="Times New Roman" w:eastAsia="Times New Roman" w:hAnsi="Times New Roman" w:cs="Times New Roman"/>
          <w:color w:val="000000" w:themeColor="text1"/>
          <w:sz w:val="28"/>
          <w:szCs w:val="28"/>
          <w:lang w:eastAsia="ru-RU"/>
        </w:rPr>
      </w:pPr>
      <w:r w:rsidRPr="00D6644A">
        <w:rPr>
          <w:rFonts w:ascii="Times New Roman" w:eastAsia="Times New Roman" w:hAnsi="Times New Roman" w:cs="Times New Roman"/>
          <w:color w:val="000000" w:themeColor="text1"/>
          <w:sz w:val="28"/>
          <w:szCs w:val="28"/>
          <w:lang w:eastAsia="ru-RU"/>
        </w:rPr>
        <w:t>Если мы хотим, чтобы компенсационные схемы действительно привлекли на инвестиционный рынок широкие слои населения, работа по подготовке и принятию закона о компенсациях на рынке ценных бумаг должна вестись максимально публично. Информация о законе и создании компенсационных схем должна дойти до каждого гражданина. Чтобы каждый поверил в то, что и государство, и рыночные структуры сегодня и в будущем будут нацелены на честную работу и на защиту граждан от противоправных действий.</w:t>
      </w:r>
    </w:p>
    <w:p w:rsidR="003D04C3" w:rsidRPr="00863488" w:rsidRDefault="009C01F2" w:rsidP="009C01F2">
      <w:pPr>
        <w:pStyle w:val="1"/>
        <w:spacing w:line="360" w:lineRule="auto"/>
        <w:jc w:val="center"/>
        <w:rPr>
          <w:rFonts w:ascii="Times New Roman" w:hAnsi="Times New Roman" w:cs="Times New Roman"/>
          <w:color w:val="000000" w:themeColor="text1"/>
        </w:rPr>
      </w:pPr>
      <w:bookmarkStart w:id="12" w:name="_Toc437811563"/>
      <w:r w:rsidRPr="009C01F2">
        <w:rPr>
          <w:rFonts w:ascii="Times New Roman" w:hAnsi="Times New Roman" w:cs="Times New Roman"/>
          <w:color w:val="000000" w:themeColor="text1"/>
        </w:rPr>
        <w:lastRenderedPageBreak/>
        <w:t>СПИСОК ЛИТЕРАТУРЫ</w:t>
      </w:r>
      <w:bookmarkEnd w:id="12"/>
    </w:p>
    <w:p w:rsidR="00F60C2D" w:rsidRPr="00863488" w:rsidRDefault="00F60C2D" w:rsidP="00F60C2D"/>
    <w:p w:rsidR="00F60C2D" w:rsidRPr="001250B3" w:rsidRDefault="00F60C2D" w:rsidP="001250B3">
      <w:pPr>
        <w:spacing w:line="360" w:lineRule="auto"/>
        <w:jc w:val="both"/>
        <w:rPr>
          <w:rFonts w:ascii="Times New Roman" w:hAnsi="Times New Roman" w:cs="Times New Roman"/>
          <w:color w:val="000000" w:themeColor="text1"/>
          <w:sz w:val="28"/>
          <w:szCs w:val="28"/>
          <w:shd w:val="clear" w:color="auto" w:fill="FFFFFF"/>
        </w:rPr>
      </w:pPr>
      <w:r w:rsidRPr="001250B3">
        <w:rPr>
          <w:rFonts w:ascii="Times New Roman" w:hAnsi="Times New Roman" w:cs="Times New Roman"/>
          <w:bCs/>
          <w:caps/>
          <w:color w:val="000000" w:themeColor="text1"/>
          <w:sz w:val="28"/>
          <w:szCs w:val="28"/>
          <w:shd w:val="clear" w:color="auto" w:fill="FFFFFF"/>
        </w:rPr>
        <w:t>1.Законодательная база Российской Федерации</w:t>
      </w:r>
      <w:r w:rsidR="001250B3" w:rsidRPr="001250B3">
        <w:rPr>
          <w:rFonts w:ascii="Times New Roman" w:hAnsi="Times New Roman" w:cs="Times New Roman"/>
          <w:bCs/>
          <w:caps/>
          <w:color w:val="000000" w:themeColor="text1"/>
          <w:sz w:val="28"/>
          <w:szCs w:val="28"/>
          <w:shd w:val="clear" w:color="auto" w:fill="FFFFFF"/>
        </w:rPr>
        <w:t xml:space="preserve"> </w:t>
      </w:r>
      <w:r w:rsidR="001250B3" w:rsidRPr="001250B3">
        <w:rPr>
          <w:rFonts w:ascii="Times New Roman" w:hAnsi="Times New Roman" w:cs="Times New Roman"/>
          <w:color w:val="000000" w:themeColor="text1"/>
          <w:sz w:val="28"/>
          <w:szCs w:val="28"/>
          <w:shd w:val="clear" w:color="auto" w:fill="FFFFFF"/>
        </w:rPr>
        <w:t>[Электронный ресурс]:</w:t>
      </w:r>
      <w:r w:rsidR="001250B3" w:rsidRPr="001250B3">
        <w:rPr>
          <w:rFonts w:ascii="Times New Roman" w:hAnsi="Times New Roman" w:cs="Times New Roman"/>
          <w:bCs/>
          <w:caps/>
          <w:color w:val="000000" w:themeColor="text1"/>
          <w:sz w:val="28"/>
          <w:szCs w:val="28"/>
          <w:shd w:val="clear" w:color="auto" w:fill="FFFFFF"/>
        </w:rPr>
        <w:t xml:space="preserve"> </w:t>
      </w:r>
      <w:r w:rsidRPr="001250B3">
        <w:rPr>
          <w:rFonts w:ascii="Times New Roman" w:hAnsi="Times New Roman" w:cs="Times New Roman"/>
          <w:color w:val="000000" w:themeColor="text1"/>
          <w:sz w:val="28"/>
          <w:szCs w:val="28"/>
          <w:shd w:val="clear" w:color="auto" w:fill="FFFFFF"/>
        </w:rPr>
        <w:t>Р</w:t>
      </w:r>
      <w:r w:rsidR="001250B3" w:rsidRPr="001250B3">
        <w:rPr>
          <w:rFonts w:ascii="Times New Roman" w:hAnsi="Times New Roman" w:cs="Times New Roman"/>
          <w:color w:val="000000" w:themeColor="text1"/>
          <w:sz w:val="28"/>
          <w:szCs w:val="28"/>
          <w:shd w:val="clear" w:color="auto" w:fill="FFFFFF"/>
        </w:rPr>
        <w:t>аспоряжени</w:t>
      </w:r>
      <w:r w:rsidR="00962A60">
        <w:rPr>
          <w:rFonts w:ascii="Times New Roman" w:hAnsi="Times New Roman" w:cs="Times New Roman"/>
          <w:color w:val="000000" w:themeColor="text1"/>
          <w:sz w:val="28"/>
          <w:szCs w:val="28"/>
          <w:shd w:val="clear" w:color="auto" w:fill="FFFFFF"/>
        </w:rPr>
        <w:t>я</w:t>
      </w:r>
      <w:r w:rsidR="001250B3" w:rsidRPr="001250B3">
        <w:rPr>
          <w:rFonts w:ascii="Times New Roman" w:hAnsi="Times New Roman" w:cs="Times New Roman"/>
          <w:color w:val="000000" w:themeColor="text1"/>
          <w:sz w:val="28"/>
          <w:szCs w:val="28"/>
          <w:shd w:val="clear" w:color="auto" w:fill="FFFFFF"/>
        </w:rPr>
        <w:t xml:space="preserve">  </w:t>
      </w:r>
      <w:r w:rsidRPr="001250B3">
        <w:rPr>
          <w:rFonts w:ascii="Times New Roman" w:hAnsi="Times New Roman" w:cs="Times New Roman"/>
          <w:color w:val="000000" w:themeColor="text1"/>
          <w:sz w:val="28"/>
          <w:szCs w:val="28"/>
          <w:shd w:val="clear" w:color="auto" w:fill="FFFFFF"/>
        </w:rPr>
        <w:t xml:space="preserve">Правительства РФ </w:t>
      </w:r>
      <w:r w:rsidR="001250B3" w:rsidRPr="001250B3">
        <w:rPr>
          <w:rFonts w:ascii="Times New Roman" w:hAnsi="Times New Roman" w:cs="Times New Roman"/>
          <w:color w:val="0C0E0D"/>
          <w:sz w:val="28"/>
          <w:szCs w:val="28"/>
        </w:rPr>
        <w:t>— Режим доступа:</w:t>
      </w:r>
      <w:r w:rsidR="001250B3" w:rsidRPr="001250B3">
        <w:rPr>
          <w:rFonts w:ascii="Times New Roman" w:hAnsi="Times New Roman" w:cs="Times New Roman"/>
          <w:sz w:val="28"/>
          <w:szCs w:val="28"/>
        </w:rPr>
        <w:t xml:space="preserve"> </w:t>
      </w:r>
      <w:hyperlink r:id="rId19" w:history="1">
        <w:r w:rsidR="001250B3" w:rsidRPr="001250B3">
          <w:rPr>
            <w:rStyle w:val="a6"/>
            <w:rFonts w:ascii="Times New Roman" w:hAnsi="Times New Roman" w:cs="Times New Roman"/>
            <w:color w:val="000000" w:themeColor="text1"/>
            <w:sz w:val="28"/>
            <w:szCs w:val="28"/>
            <w:u w:val="none"/>
            <w:shd w:val="clear" w:color="auto" w:fill="FFFFFF"/>
          </w:rPr>
          <w:t>http://zakonbase.ru/content/part/478860</w:t>
        </w:r>
      </w:hyperlink>
      <w:r w:rsidR="001250B3" w:rsidRPr="001250B3">
        <w:rPr>
          <w:rFonts w:ascii="Times New Roman" w:hAnsi="Times New Roman" w:cs="Times New Roman"/>
          <w:color w:val="000000" w:themeColor="text1"/>
          <w:sz w:val="28"/>
          <w:szCs w:val="28"/>
        </w:rPr>
        <w:t>.</w:t>
      </w:r>
      <w:r w:rsidR="001250B3" w:rsidRPr="001250B3">
        <w:rPr>
          <w:rFonts w:ascii="Times New Roman" w:hAnsi="Times New Roman" w:cs="Times New Roman"/>
          <w:color w:val="0C0E0D"/>
          <w:sz w:val="28"/>
          <w:szCs w:val="28"/>
        </w:rPr>
        <w:t xml:space="preserve"> — </w:t>
      </w:r>
      <w:proofErr w:type="spellStart"/>
      <w:r w:rsidR="001250B3" w:rsidRPr="001250B3">
        <w:rPr>
          <w:rFonts w:ascii="Times New Roman" w:hAnsi="Times New Roman" w:cs="Times New Roman"/>
          <w:color w:val="0C0E0D"/>
          <w:sz w:val="28"/>
          <w:szCs w:val="28"/>
        </w:rPr>
        <w:t>Загл</w:t>
      </w:r>
      <w:proofErr w:type="spellEnd"/>
      <w:r w:rsidR="001250B3" w:rsidRPr="001250B3">
        <w:rPr>
          <w:rFonts w:ascii="Times New Roman" w:hAnsi="Times New Roman" w:cs="Times New Roman"/>
          <w:color w:val="0C0E0D"/>
          <w:sz w:val="28"/>
          <w:szCs w:val="28"/>
        </w:rPr>
        <w:t>. с экрана.</w:t>
      </w:r>
    </w:p>
    <w:p w:rsidR="00F60C2D" w:rsidRPr="001250B3" w:rsidRDefault="00F60C2D" w:rsidP="001250B3">
      <w:pPr>
        <w:spacing w:line="360" w:lineRule="auto"/>
        <w:jc w:val="both"/>
        <w:rPr>
          <w:rFonts w:ascii="Times New Roman" w:hAnsi="Times New Roman" w:cs="Times New Roman"/>
          <w:color w:val="000000" w:themeColor="text1"/>
          <w:sz w:val="28"/>
          <w:szCs w:val="28"/>
        </w:rPr>
      </w:pPr>
      <w:r w:rsidRPr="001250B3">
        <w:rPr>
          <w:rFonts w:ascii="Times New Roman" w:hAnsi="Times New Roman" w:cs="Times New Roman"/>
          <w:color w:val="000000" w:themeColor="text1"/>
          <w:spacing w:val="-15"/>
          <w:sz w:val="28"/>
          <w:szCs w:val="28"/>
        </w:rPr>
        <w:t>2.Федеральная служба государственной статистики</w:t>
      </w:r>
      <w:r w:rsidR="001250B3" w:rsidRPr="001250B3">
        <w:rPr>
          <w:rFonts w:ascii="Times New Roman" w:hAnsi="Times New Roman" w:cs="Times New Roman"/>
          <w:color w:val="000000" w:themeColor="text1"/>
          <w:spacing w:val="-15"/>
          <w:sz w:val="28"/>
          <w:szCs w:val="28"/>
        </w:rPr>
        <w:t xml:space="preserve"> </w:t>
      </w:r>
      <w:r w:rsidR="001250B3" w:rsidRPr="001250B3">
        <w:rPr>
          <w:rFonts w:ascii="Times New Roman" w:hAnsi="Times New Roman" w:cs="Times New Roman"/>
          <w:color w:val="000000" w:themeColor="text1"/>
          <w:sz w:val="28"/>
          <w:szCs w:val="28"/>
          <w:shd w:val="clear" w:color="auto" w:fill="FFFFFF"/>
        </w:rPr>
        <w:t>[Электронный ресурс]:</w:t>
      </w:r>
      <w:r w:rsidR="001250B3" w:rsidRPr="001250B3">
        <w:rPr>
          <w:rFonts w:ascii="Times New Roman" w:hAnsi="Times New Roman" w:cs="Times New Roman"/>
          <w:bCs/>
          <w:caps/>
          <w:color w:val="000000" w:themeColor="text1"/>
          <w:sz w:val="28"/>
          <w:szCs w:val="28"/>
          <w:shd w:val="clear" w:color="auto" w:fill="FFFFFF"/>
        </w:rPr>
        <w:t xml:space="preserve"> </w:t>
      </w:r>
      <w:r w:rsidRPr="001250B3">
        <w:rPr>
          <w:rFonts w:ascii="Times New Roman" w:hAnsi="Times New Roman" w:cs="Times New Roman"/>
          <w:color w:val="000000" w:themeColor="text1"/>
          <w:spacing w:val="-15"/>
          <w:sz w:val="28"/>
          <w:szCs w:val="28"/>
        </w:rPr>
        <w:t xml:space="preserve"> Инвестиции в России</w:t>
      </w:r>
      <w:r w:rsidR="001250B3" w:rsidRPr="001250B3">
        <w:rPr>
          <w:rFonts w:ascii="Times New Roman" w:hAnsi="Times New Roman" w:cs="Times New Roman"/>
          <w:color w:val="000000" w:themeColor="text1"/>
          <w:spacing w:val="-15"/>
          <w:sz w:val="28"/>
          <w:szCs w:val="28"/>
        </w:rPr>
        <w:t xml:space="preserve"> </w:t>
      </w:r>
      <w:r w:rsidR="001250B3" w:rsidRPr="001250B3">
        <w:rPr>
          <w:rFonts w:ascii="Times New Roman" w:hAnsi="Times New Roman" w:cs="Times New Roman"/>
          <w:color w:val="0C0E0D"/>
          <w:sz w:val="28"/>
          <w:szCs w:val="28"/>
        </w:rPr>
        <w:t>- Электрон</w:t>
      </w:r>
      <w:proofErr w:type="gramStart"/>
      <w:r w:rsidR="001250B3" w:rsidRPr="001250B3">
        <w:rPr>
          <w:rFonts w:ascii="Times New Roman" w:hAnsi="Times New Roman" w:cs="Times New Roman"/>
          <w:color w:val="0C0E0D"/>
          <w:sz w:val="28"/>
          <w:szCs w:val="28"/>
        </w:rPr>
        <w:t>.</w:t>
      </w:r>
      <w:proofErr w:type="gramEnd"/>
      <w:r w:rsidR="001250B3" w:rsidRPr="001250B3">
        <w:rPr>
          <w:rFonts w:ascii="Times New Roman" w:hAnsi="Times New Roman" w:cs="Times New Roman"/>
          <w:color w:val="0C0E0D"/>
          <w:sz w:val="28"/>
          <w:szCs w:val="28"/>
        </w:rPr>
        <w:t xml:space="preserve"> </w:t>
      </w:r>
      <w:proofErr w:type="gramStart"/>
      <w:r w:rsidR="001250B3" w:rsidRPr="001250B3">
        <w:rPr>
          <w:rFonts w:ascii="Times New Roman" w:hAnsi="Times New Roman" w:cs="Times New Roman"/>
          <w:color w:val="0C0E0D"/>
          <w:sz w:val="28"/>
          <w:szCs w:val="28"/>
        </w:rPr>
        <w:t>д</w:t>
      </w:r>
      <w:proofErr w:type="gramEnd"/>
      <w:r w:rsidR="001250B3" w:rsidRPr="001250B3">
        <w:rPr>
          <w:rFonts w:ascii="Times New Roman" w:hAnsi="Times New Roman" w:cs="Times New Roman"/>
          <w:color w:val="0C0E0D"/>
          <w:sz w:val="28"/>
          <w:szCs w:val="28"/>
        </w:rPr>
        <w:t>ан. -</w:t>
      </w:r>
      <w:r w:rsidRPr="001250B3">
        <w:rPr>
          <w:rFonts w:ascii="Times New Roman" w:hAnsi="Times New Roman" w:cs="Times New Roman"/>
          <w:color w:val="000000" w:themeColor="text1"/>
          <w:spacing w:val="-15"/>
          <w:sz w:val="28"/>
          <w:szCs w:val="28"/>
        </w:rPr>
        <w:t xml:space="preserve"> </w:t>
      </w:r>
      <w:r w:rsidR="001250B3" w:rsidRPr="001250B3">
        <w:rPr>
          <w:rFonts w:ascii="Times New Roman" w:hAnsi="Times New Roman" w:cs="Times New Roman"/>
          <w:color w:val="0C0E0D"/>
          <w:sz w:val="28"/>
          <w:szCs w:val="28"/>
        </w:rPr>
        <w:t xml:space="preserve">М.: </w:t>
      </w:r>
      <w:r w:rsidR="001250B3" w:rsidRPr="001250B3">
        <w:rPr>
          <w:rFonts w:ascii="Times New Roman" w:hAnsi="Times New Roman" w:cs="Times New Roman"/>
          <w:sz w:val="28"/>
          <w:szCs w:val="28"/>
        </w:rPr>
        <w:t>Справочно-информационный</w:t>
      </w:r>
      <w:r w:rsidR="001250B3" w:rsidRPr="001250B3">
        <w:rPr>
          <w:rStyle w:val="apple-converted-space"/>
          <w:rFonts w:ascii="Times New Roman" w:hAnsi="Times New Roman" w:cs="Times New Roman"/>
          <w:color w:val="0C0E0D"/>
          <w:sz w:val="28"/>
          <w:szCs w:val="28"/>
        </w:rPr>
        <w:t> </w:t>
      </w:r>
      <w:r w:rsidR="001250B3" w:rsidRPr="001250B3">
        <w:rPr>
          <w:rFonts w:ascii="Times New Roman" w:hAnsi="Times New Roman" w:cs="Times New Roman"/>
          <w:sz w:val="28"/>
          <w:szCs w:val="28"/>
        </w:rPr>
        <w:t>интернет-портал</w:t>
      </w:r>
      <w:r w:rsidR="001250B3" w:rsidRPr="001250B3">
        <w:rPr>
          <w:rStyle w:val="apple-converted-space"/>
          <w:rFonts w:ascii="Times New Roman" w:hAnsi="Times New Roman" w:cs="Times New Roman"/>
          <w:color w:val="0C0E0D"/>
          <w:sz w:val="28"/>
          <w:szCs w:val="28"/>
        </w:rPr>
        <w:t> </w:t>
      </w:r>
      <w:r w:rsidR="001250B3" w:rsidRPr="001250B3">
        <w:rPr>
          <w:rFonts w:ascii="Times New Roman" w:hAnsi="Times New Roman" w:cs="Times New Roman"/>
          <w:color w:val="0C0E0D"/>
          <w:sz w:val="28"/>
          <w:szCs w:val="28"/>
        </w:rPr>
        <w:t>, 2015.</w:t>
      </w:r>
      <w:r w:rsidRPr="001250B3">
        <w:rPr>
          <w:rFonts w:ascii="Times New Roman" w:hAnsi="Times New Roman" w:cs="Times New Roman"/>
          <w:color w:val="000000" w:themeColor="text1"/>
          <w:sz w:val="28"/>
          <w:szCs w:val="28"/>
        </w:rPr>
        <w:t xml:space="preserve"> </w:t>
      </w:r>
      <w:r w:rsidR="001250B3" w:rsidRPr="001250B3">
        <w:rPr>
          <w:rFonts w:ascii="Times New Roman" w:hAnsi="Times New Roman" w:cs="Times New Roman"/>
          <w:color w:val="0C0E0D"/>
          <w:sz w:val="28"/>
          <w:szCs w:val="28"/>
        </w:rPr>
        <w:t>— Режим доступа:</w:t>
      </w:r>
      <w:r w:rsidR="001250B3" w:rsidRPr="001250B3">
        <w:rPr>
          <w:rFonts w:ascii="Times New Roman" w:hAnsi="Times New Roman" w:cs="Times New Roman"/>
          <w:sz w:val="28"/>
          <w:szCs w:val="28"/>
        </w:rPr>
        <w:t xml:space="preserve">  </w:t>
      </w:r>
      <w:hyperlink r:id="rId20" w:history="1">
        <w:r w:rsidRPr="001250B3">
          <w:rPr>
            <w:rStyle w:val="a6"/>
            <w:rFonts w:ascii="Times New Roman" w:hAnsi="Times New Roman" w:cs="Times New Roman"/>
            <w:color w:val="000000" w:themeColor="text1"/>
            <w:sz w:val="28"/>
            <w:szCs w:val="28"/>
            <w:u w:val="none"/>
          </w:rPr>
          <w:t>http://www.gks.ru/bgd/regl/b15_56/Main.htm</w:t>
        </w:r>
      </w:hyperlink>
      <w:r w:rsidR="001250B3" w:rsidRPr="001250B3">
        <w:rPr>
          <w:rFonts w:ascii="Times New Roman" w:hAnsi="Times New Roman" w:cs="Times New Roman"/>
          <w:color w:val="000000" w:themeColor="text1"/>
          <w:sz w:val="28"/>
          <w:szCs w:val="28"/>
        </w:rPr>
        <w:t>.</w:t>
      </w:r>
      <w:r w:rsidR="001250B3" w:rsidRPr="001250B3">
        <w:rPr>
          <w:rFonts w:ascii="Times New Roman" w:hAnsi="Times New Roman" w:cs="Times New Roman"/>
          <w:color w:val="0C0E0D"/>
          <w:sz w:val="28"/>
          <w:szCs w:val="28"/>
        </w:rPr>
        <w:t xml:space="preserve"> — </w:t>
      </w:r>
      <w:proofErr w:type="spellStart"/>
      <w:r w:rsidR="001250B3" w:rsidRPr="001250B3">
        <w:rPr>
          <w:rFonts w:ascii="Times New Roman" w:hAnsi="Times New Roman" w:cs="Times New Roman"/>
          <w:color w:val="0C0E0D"/>
          <w:sz w:val="28"/>
          <w:szCs w:val="28"/>
        </w:rPr>
        <w:t>Загл</w:t>
      </w:r>
      <w:proofErr w:type="spellEnd"/>
      <w:r w:rsidR="001250B3" w:rsidRPr="001250B3">
        <w:rPr>
          <w:rFonts w:ascii="Times New Roman" w:hAnsi="Times New Roman" w:cs="Times New Roman"/>
          <w:color w:val="0C0E0D"/>
          <w:sz w:val="28"/>
          <w:szCs w:val="28"/>
        </w:rPr>
        <w:t>. с экрана.</w:t>
      </w:r>
    </w:p>
    <w:p w:rsidR="00F60C2D" w:rsidRPr="00863488" w:rsidRDefault="00F60C2D" w:rsidP="00F60C2D">
      <w:pPr>
        <w:spacing w:line="36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shd w:val="clear" w:color="auto" w:fill="FFFFFF"/>
        </w:rPr>
        <w:t>3.НАУФОР</w:t>
      </w:r>
      <w:r w:rsidR="001250B3">
        <w:rPr>
          <w:rFonts w:ascii="Times New Roman" w:hAnsi="Times New Roman" w:cs="Times New Roman"/>
          <w:color w:val="000000" w:themeColor="text1"/>
          <w:sz w:val="28"/>
          <w:szCs w:val="28"/>
          <w:shd w:val="clear" w:color="auto" w:fill="FFFFFF"/>
        </w:rPr>
        <w:t xml:space="preserve"> </w:t>
      </w:r>
      <w:r w:rsidR="001250B3" w:rsidRPr="001250B3">
        <w:rPr>
          <w:rFonts w:ascii="Times New Roman" w:hAnsi="Times New Roman" w:cs="Times New Roman"/>
          <w:color w:val="000000" w:themeColor="text1"/>
          <w:sz w:val="28"/>
          <w:szCs w:val="28"/>
          <w:shd w:val="clear" w:color="auto" w:fill="FFFFFF"/>
        </w:rPr>
        <w:t>[Электронный ресурс]:</w:t>
      </w:r>
      <w:r w:rsidR="001250B3" w:rsidRPr="001250B3">
        <w:rPr>
          <w:rFonts w:ascii="Times New Roman" w:hAnsi="Times New Roman" w:cs="Times New Roman"/>
          <w:bCs/>
          <w:caps/>
          <w:color w:val="000000" w:themeColor="text1"/>
          <w:sz w:val="28"/>
          <w:szCs w:val="28"/>
          <w:shd w:val="clear" w:color="auto" w:fill="FFFFFF"/>
        </w:rPr>
        <w:t xml:space="preserve"> </w:t>
      </w:r>
      <w:r w:rsidRPr="00D6644A">
        <w:rPr>
          <w:rFonts w:ascii="Times New Roman" w:hAnsi="Times New Roman" w:cs="Times New Roman"/>
          <w:color w:val="000000" w:themeColor="text1"/>
          <w:sz w:val="28"/>
          <w:szCs w:val="28"/>
          <w:shd w:val="clear" w:color="auto" w:fill="FFFFFF"/>
        </w:rPr>
        <w:t xml:space="preserve">публикация от </w:t>
      </w:r>
      <w:r w:rsidRPr="00D6644A">
        <w:rPr>
          <w:rFonts w:ascii="Times New Roman" w:eastAsia="Times New Roman" w:hAnsi="Times New Roman" w:cs="Times New Roman"/>
          <w:bCs/>
          <w:color w:val="000000" w:themeColor="text1"/>
          <w:sz w:val="28"/>
          <w:szCs w:val="28"/>
          <w:lang w:eastAsia="ru-RU"/>
        </w:rPr>
        <w:t>29 апреля 2015</w:t>
      </w:r>
      <w:r w:rsidR="001250B3">
        <w:rPr>
          <w:rFonts w:ascii="Times New Roman" w:eastAsia="Times New Roman" w:hAnsi="Times New Roman" w:cs="Times New Roman"/>
          <w:bCs/>
          <w:color w:val="000000" w:themeColor="text1"/>
          <w:sz w:val="28"/>
          <w:szCs w:val="28"/>
          <w:lang w:eastAsia="ru-RU"/>
        </w:rPr>
        <w:t xml:space="preserve"> </w:t>
      </w:r>
      <w:r w:rsidR="001250B3" w:rsidRPr="001250B3">
        <w:rPr>
          <w:rFonts w:ascii="Times New Roman" w:hAnsi="Times New Roman" w:cs="Times New Roman"/>
          <w:color w:val="0C0E0D"/>
          <w:sz w:val="28"/>
          <w:szCs w:val="28"/>
        </w:rPr>
        <w:t>— Режим доступа:</w:t>
      </w:r>
      <w:r w:rsidR="001250B3" w:rsidRPr="001250B3">
        <w:rPr>
          <w:rFonts w:ascii="Times New Roman" w:hAnsi="Times New Roman" w:cs="Times New Roman"/>
          <w:sz w:val="28"/>
          <w:szCs w:val="28"/>
        </w:rPr>
        <w:t xml:space="preserve">  </w:t>
      </w:r>
      <w:hyperlink r:id="rId21" w:history="1">
        <w:r w:rsidRPr="00D6644A">
          <w:rPr>
            <w:rStyle w:val="a6"/>
            <w:rFonts w:ascii="Times New Roman" w:hAnsi="Times New Roman" w:cs="Times New Roman"/>
            <w:color w:val="000000" w:themeColor="text1"/>
            <w:sz w:val="28"/>
            <w:szCs w:val="28"/>
            <w:u w:val="none"/>
            <w:shd w:val="clear" w:color="auto" w:fill="FFFFFF"/>
          </w:rPr>
          <w:t>http://www.naufor.ru/tree.asp?n=11488</w:t>
        </w:r>
      </w:hyperlink>
      <w:r w:rsidR="001250B3">
        <w:rPr>
          <w:rFonts w:ascii="Times New Roman" w:hAnsi="Times New Roman" w:cs="Times New Roman"/>
          <w:color w:val="000000" w:themeColor="text1"/>
          <w:sz w:val="28"/>
          <w:szCs w:val="28"/>
          <w:shd w:val="clear" w:color="auto" w:fill="FFFFFF"/>
        </w:rPr>
        <w:t>.</w:t>
      </w:r>
      <w:r w:rsidR="001250B3" w:rsidRPr="001250B3">
        <w:rPr>
          <w:rFonts w:ascii="Times New Roman" w:hAnsi="Times New Roman" w:cs="Times New Roman"/>
          <w:color w:val="0C0E0D"/>
          <w:sz w:val="28"/>
          <w:szCs w:val="28"/>
        </w:rPr>
        <w:t xml:space="preserve"> — </w:t>
      </w:r>
      <w:proofErr w:type="spellStart"/>
      <w:r w:rsidR="001250B3" w:rsidRPr="001250B3">
        <w:rPr>
          <w:rFonts w:ascii="Times New Roman" w:hAnsi="Times New Roman" w:cs="Times New Roman"/>
          <w:color w:val="0C0E0D"/>
          <w:sz w:val="28"/>
          <w:szCs w:val="28"/>
        </w:rPr>
        <w:t>Загл</w:t>
      </w:r>
      <w:proofErr w:type="spellEnd"/>
      <w:r w:rsidR="001250B3" w:rsidRPr="001250B3">
        <w:rPr>
          <w:rFonts w:ascii="Times New Roman" w:hAnsi="Times New Roman" w:cs="Times New Roman"/>
          <w:color w:val="0C0E0D"/>
          <w:sz w:val="28"/>
          <w:szCs w:val="28"/>
        </w:rPr>
        <w:t>. с экрана.</w:t>
      </w:r>
    </w:p>
    <w:p w:rsidR="003D04C3" w:rsidRPr="00D6644A" w:rsidRDefault="00F60C2D" w:rsidP="00D6644A">
      <w:pPr>
        <w:spacing w:line="360" w:lineRule="auto"/>
        <w:jc w:val="both"/>
        <w:rPr>
          <w:rFonts w:ascii="Times New Roman" w:hAnsi="Times New Roman" w:cs="Times New Roman"/>
          <w:bCs/>
          <w:color w:val="000000" w:themeColor="text1"/>
          <w:sz w:val="28"/>
          <w:szCs w:val="28"/>
        </w:rPr>
      </w:pPr>
      <w:r w:rsidRPr="00F60C2D">
        <w:rPr>
          <w:rFonts w:ascii="Times New Roman" w:hAnsi="Times New Roman" w:cs="Times New Roman"/>
          <w:color w:val="000000" w:themeColor="text1"/>
          <w:sz w:val="28"/>
          <w:szCs w:val="28"/>
        </w:rPr>
        <w:t>4</w:t>
      </w:r>
      <w:r w:rsidR="003D04C3" w:rsidRPr="00D6644A">
        <w:rPr>
          <w:rFonts w:ascii="Times New Roman" w:hAnsi="Times New Roman" w:cs="Times New Roman"/>
          <w:color w:val="000000" w:themeColor="text1"/>
          <w:sz w:val="28"/>
          <w:szCs w:val="28"/>
        </w:rPr>
        <w:t>. Березкина Е.А. Исследование влияния мировых фондовых рынков на фондовый рынок России // Молодежный научно-технический вестник. - 2012. - № 12. - С. 9.</w:t>
      </w:r>
    </w:p>
    <w:p w:rsidR="003D04C3" w:rsidRPr="00D6644A" w:rsidRDefault="00F60C2D" w:rsidP="00D6644A">
      <w:pPr>
        <w:spacing w:line="360" w:lineRule="auto"/>
        <w:jc w:val="both"/>
        <w:rPr>
          <w:rFonts w:ascii="Times New Roman" w:hAnsi="Times New Roman" w:cs="Times New Roman"/>
          <w:bCs/>
          <w:color w:val="000000" w:themeColor="text1"/>
          <w:sz w:val="28"/>
          <w:szCs w:val="28"/>
        </w:rPr>
      </w:pPr>
      <w:r w:rsidRPr="00F60C2D">
        <w:rPr>
          <w:rFonts w:ascii="Times New Roman" w:hAnsi="Times New Roman" w:cs="Times New Roman"/>
          <w:bCs/>
          <w:color w:val="000000" w:themeColor="text1"/>
          <w:sz w:val="28"/>
          <w:szCs w:val="28"/>
        </w:rPr>
        <w:t>5</w:t>
      </w:r>
      <w:r w:rsidR="003D04C3" w:rsidRPr="00D6644A">
        <w:rPr>
          <w:rFonts w:ascii="Times New Roman" w:hAnsi="Times New Roman" w:cs="Times New Roman"/>
          <w:color w:val="000000" w:themeColor="text1"/>
          <w:sz w:val="28"/>
          <w:szCs w:val="28"/>
        </w:rPr>
        <w:t xml:space="preserve">. Богомолов А.И., Невежин В.П. Новая технология привлечения частных инвесторов на фондовые рынки // Бизнес </w:t>
      </w:r>
      <w:proofErr w:type="spellStart"/>
      <w:r w:rsidR="003D04C3" w:rsidRPr="00D6644A">
        <w:rPr>
          <w:rFonts w:ascii="Times New Roman" w:hAnsi="Times New Roman" w:cs="Times New Roman"/>
          <w:color w:val="000000" w:themeColor="text1"/>
          <w:sz w:val="28"/>
          <w:szCs w:val="28"/>
        </w:rPr>
        <w:t>информ</w:t>
      </w:r>
      <w:proofErr w:type="spellEnd"/>
      <w:r w:rsidR="003D04C3" w:rsidRPr="00D6644A">
        <w:rPr>
          <w:rFonts w:ascii="Times New Roman" w:hAnsi="Times New Roman" w:cs="Times New Roman"/>
          <w:color w:val="000000" w:themeColor="text1"/>
          <w:sz w:val="28"/>
          <w:szCs w:val="28"/>
        </w:rPr>
        <w:t>. - 2012. - № 4. - С. 63-65.</w:t>
      </w:r>
    </w:p>
    <w:p w:rsidR="003D04C3" w:rsidRPr="00D6644A" w:rsidRDefault="00F60C2D" w:rsidP="00D6644A">
      <w:pPr>
        <w:spacing w:line="360" w:lineRule="auto"/>
        <w:jc w:val="both"/>
        <w:rPr>
          <w:rFonts w:ascii="Times New Roman" w:hAnsi="Times New Roman" w:cs="Times New Roman"/>
          <w:bCs/>
          <w:color w:val="000000" w:themeColor="text1"/>
          <w:sz w:val="28"/>
          <w:szCs w:val="28"/>
        </w:rPr>
      </w:pPr>
      <w:r w:rsidRPr="00F60C2D">
        <w:rPr>
          <w:rFonts w:ascii="Times New Roman" w:hAnsi="Times New Roman" w:cs="Times New Roman"/>
          <w:color w:val="000000" w:themeColor="text1"/>
          <w:sz w:val="28"/>
          <w:szCs w:val="28"/>
        </w:rPr>
        <w:t>6</w:t>
      </w:r>
      <w:r w:rsidR="003D04C3" w:rsidRPr="00D6644A">
        <w:rPr>
          <w:rFonts w:ascii="Times New Roman" w:hAnsi="Times New Roman" w:cs="Times New Roman"/>
          <w:color w:val="000000" w:themeColor="text1"/>
          <w:sz w:val="28"/>
          <w:szCs w:val="28"/>
        </w:rPr>
        <w:t xml:space="preserve">. Гетманская А.Д. Развитие рынка институциональных инвесторов на фондовом рынке России в </w:t>
      </w:r>
      <w:proofErr w:type="spellStart"/>
      <w:r w:rsidR="003D04C3" w:rsidRPr="00D6644A">
        <w:rPr>
          <w:rFonts w:ascii="Times New Roman" w:hAnsi="Times New Roman" w:cs="Times New Roman"/>
          <w:color w:val="000000" w:themeColor="text1"/>
          <w:sz w:val="28"/>
          <w:szCs w:val="28"/>
        </w:rPr>
        <w:t>посткризисный</w:t>
      </w:r>
      <w:proofErr w:type="spellEnd"/>
      <w:r w:rsidR="003D04C3" w:rsidRPr="00D6644A">
        <w:rPr>
          <w:rFonts w:ascii="Times New Roman" w:hAnsi="Times New Roman" w:cs="Times New Roman"/>
          <w:color w:val="000000" w:themeColor="text1"/>
          <w:sz w:val="28"/>
          <w:szCs w:val="28"/>
        </w:rPr>
        <w:t xml:space="preserve"> период // Финансовая аналитика: Проблемы и решения. - 2011. - № 10. - C. 39-43.</w:t>
      </w:r>
    </w:p>
    <w:p w:rsidR="003D04C3" w:rsidRPr="00D6644A" w:rsidRDefault="00F60C2D" w:rsidP="00D6644A">
      <w:pPr>
        <w:spacing w:line="360" w:lineRule="auto"/>
        <w:jc w:val="both"/>
        <w:rPr>
          <w:rFonts w:ascii="Times New Roman" w:hAnsi="Times New Roman" w:cs="Times New Roman"/>
          <w:bCs/>
          <w:color w:val="000000" w:themeColor="text1"/>
          <w:sz w:val="28"/>
          <w:szCs w:val="28"/>
        </w:rPr>
      </w:pPr>
      <w:r w:rsidRPr="00F60C2D">
        <w:rPr>
          <w:rFonts w:ascii="Times New Roman" w:hAnsi="Times New Roman" w:cs="Times New Roman"/>
          <w:bCs/>
          <w:color w:val="000000" w:themeColor="text1"/>
          <w:sz w:val="28"/>
          <w:szCs w:val="28"/>
        </w:rPr>
        <w:t>7</w:t>
      </w:r>
      <w:r w:rsidR="003D04C3" w:rsidRPr="00D6644A">
        <w:rPr>
          <w:rFonts w:ascii="Times New Roman" w:hAnsi="Times New Roman" w:cs="Times New Roman"/>
          <w:color w:val="000000" w:themeColor="text1"/>
          <w:sz w:val="28"/>
          <w:szCs w:val="28"/>
        </w:rPr>
        <w:t>. Николаева Е.И. Факторы риска на российском фондовом рынке // Экономика. Управление. Право. - 201</w:t>
      </w:r>
      <w:r w:rsidR="001250B3" w:rsidRPr="003A025E">
        <w:rPr>
          <w:rFonts w:ascii="Times New Roman" w:hAnsi="Times New Roman" w:cs="Times New Roman"/>
          <w:bCs/>
          <w:color w:val="000000" w:themeColor="text1"/>
          <w:sz w:val="28"/>
          <w:szCs w:val="28"/>
        </w:rPr>
        <w:t>0</w:t>
      </w:r>
      <w:r w:rsidR="003D04C3" w:rsidRPr="00D6644A">
        <w:rPr>
          <w:rFonts w:ascii="Times New Roman" w:hAnsi="Times New Roman" w:cs="Times New Roman"/>
          <w:color w:val="000000" w:themeColor="text1"/>
          <w:sz w:val="28"/>
          <w:szCs w:val="28"/>
        </w:rPr>
        <w:t>. - № 10-1. - С. 55-57.</w:t>
      </w:r>
    </w:p>
    <w:p w:rsidR="003D04C3" w:rsidRPr="00962A60" w:rsidRDefault="003A025E" w:rsidP="00962A60">
      <w:pPr>
        <w:spacing w:line="360" w:lineRule="auto"/>
        <w:jc w:val="both"/>
        <w:rPr>
          <w:rFonts w:ascii="Times New Roman" w:hAnsi="Times New Roman" w:cs="Times New Roman"/>
          <w:bCs/>
          <w:color w:val="000000" w:themeColor="text1"/>
          <w:sz w:val="28"/>
          <w:szCs w:val="28"/>
        </w:rPr>
      </w:pPr>
      <w:r>
        <w:rPr>
          <w:rFonts w:ascii="Times New Roman" w:hAnsi="Times New Roman" w:cs="Times New Roman"/>
          <w:color w:val="000000" w:themeColor="text1"/>
          <w:sz w:val="28"/>
          <w:szCs w:val="28"/>
        </w:rPr>
        <w:t>8</w:t>
      </w:r>
      <w:r w:rsidR="003D04C3" w:rsidRPr="00D6644A">
        <w:rPr>
          <w:rFonts w:ascii="Times New Roman" w:hAnsi="Times New Roman" w:cs="Times New Roman"/>
          <w:color w:val="000000" w:themeColor="text1"/>
          <w:sz w:val="28"/>
          <w:szCs w:val="28"/>
        </w:rPr>
        <w:t>. Фетисов В.А. Фондовый рынок России: анализ и перспектива // Новый университет. Серия: Экономика и право. - 201</w:t>
      </w:r>
      <w:r>
        <w:rPr>
          <w:rFonts w:ascii="Times New Roman" w:hAnsi="Times New Roman" w:cs="Times New Roman"/>
          <w:color w:val="000000" w:themeColor="text1"/>
          <w:sz w:val="28"/>
          <w:szCs w:val="28"/>
        </w:rPr>
        <w:t>3</w:t>
      </w:r>
      <w:r w:rsidR="003D04C3" w:rsidRPr="00D6644A">
        <w:rPr>
          <w:rFonts w:ascii="Times New Roman" w:hAnsi="Times New Roman" w:cs="Times New Roman"/>
          <w:color w:val="000000" w:themeColor="text1"/>
          <w:sz w:val="28"/>
          <w:szCs w:val="28"/>
        </w:rPr>
        <w:t>. - № 3 (25). - С. 19-22.</w:t>
      </w:r>
    </w:p>
    <w:sectPr w:rsidR="003D04C3" w:rsidRPr="00962A60" w:rsidSect="009C01F2">
      <w:footerReference w:type="default" r:id="rId22"/>
      <w:pgSz w:w="11906" w:h="16838" w:code="9"/>
      <w:pgMar w:top="1134" w:right="851"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4D5F" w:rsidRDefault="00134D5F" w:rsidP="009C01F2">
      <w:pPr>
        <w:spacing w:after="0" w:line="240" w:lineRule="auto"/>
      </w:pPr>
      <w:r>
        <w:separator/>
      </w:r>
    </w:p>
  </w:endnote>
  <w:endnote w:type="continuationSeparator" w:id="0">
    <w:p w:rsidR="00134D5F" w:rsidRDefault="00134D5F" w:rsidP="009C01F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3451565"/>
      <w:docPartObj>
        <w:docPartGallery w:val="Page Numbers (Bottom of Page)"/>
        <w:docPartUnique/>
      </w:docPartObj>
    </w:sdtPr>
    <w:sdtContent>
      <w:p w:rsidR="009C01F2" w:rsidRDefault="000C59ED">
        <w:pPr>
          <w:pStyle w:val="af"/>
          <w:jc w:val="center"/>
        </w:pPr>
        <w:fldSimple w:instr=" PAGE   \* MERGEFORMAT ">
          <w:r w:rsidR="004E3DA0">
            <w:rPr>
              <w:noProof/>
            </w:rPr>
            <w:t>16</w:t>
          </w:r>
        </w:fldSimple>
      </w:p>
    </w:sdtContent>
  </w:sdt>
  <w:p w:rsidR="009C01F2" w:rsidRDefault="009C01F2">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4D5F" w:rsidRDefault="00134D5F" w:rsidP="009C01F2">
      <w:pPr>
        <w:spacing w:after="0" w:line="240" w:lineRule="auto"/>
      </w:pPr>
      <w:r>
        <w:separator/>
      </w:r>
    </w:p>
  </w:footnote>
  <w:footnote w:type="continuationSeparator" w:id="0">
    <w:p w:rsidR="00134D5F" w:rsidRDefault="00134D5F" w:rsidP="009C01F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785942"/>
    <w:multiLevelType w:val="hybridMultilevel"/>
    <w:tmpl w:val="0E729AF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377182"/>
    <w:rsid w:val="00084DE0"/>
    <w:rsid w:val="00086BC7"/>
    <w:rsid w:val="000A6375"/>
    <w:rsid w:val="000B3CFC"/>
    <w:rsid w:val="000C59ED"/>
    <w:rsid w:val="00123E64"/>
    <w:rsid w:val="001250B3"/>
    <w:rsid w:val="00134D5F"/>
    <w:rsid w:val="00176F8F"/>
    <w:rsid w:val="00334EFC"/>
    <w:rsid w:val="00362676"/>
    <w:rsid w:val="003673D9"/>
    <w:rsid w:val="00377182"/>
    <w:rsid w:val="003A025E"/>
    <w:rsid w:val="003C3BA2"/>
    <w:rsid w:val="003D04C3"/>
    <w:rsid w:val="003F063F"/>
    <w:rsid w:val="00416D38"/>
    <w:rsid w:val="00480E47"/>
    <w:rsid w:val="004B6DE0"/>
    <w:rsid w:val="004E3DA0"/>
    <w:rsid w:val="005379ED"/>
    <w:rsid w:val="00572518"/>
    <w:rsid w:val="00573198"/>
    <w:rsid w:val="0065432C"/>
    <w:rsid w:val="00717B28"/>
    <w:rsid w:val="00767E33"/>
    <w:rsid w:val="00772DA6"/>
    <w:rsid w:val="007933FB"/>
    <w:rsid w:val="00803EE7"/>
    <w:rsid w:val="00863488"/>
    <w:rsid w:val="00962A60"/>
    <w:rsid w:val="00986444"/>
    <w:rsid w:val="009C01F2"/>
    <w:rsid w:val="00A42FE9"/>
    <w:rsid w:val="00AC0693"/>
    <w:rsid w:val="00AE2C3B"/>
    <w:rsid w:val="00B3475E"/>
    <w:rsid w:val="00C57958"/>
    <w:rsid w:val="00C6738E"/>
    <w:rsid w:val="00D3048B"/>
    <w:rsid w:val="00D330B0"/>
    <w:rsid w:val="00D6644A"/>
    <w:rsid w:val="00DF147C"/>
    <w:rsid w:val="00E26AA5"/>
    <w:rsid w:val="00E41A4E"/>
    <w:rsid w:val="00E71E05"/>
    <w:rsid w:val="00E922A5"/>
    <w:rsid w:val="00EA3649"/>
    <w:rsid w:val="00ED43A9"/>
    <w:rsid w:val="00EF4D99"/>
    <w:rsid w:val="00F56017"/>
    <w:rsid w:val="00F60C2D"/>
    <w:rsid w:val="00F8592E"/>
    <w:rsid w:val="00FB7D2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2FE9"/>
  </w:style>
  <w:style w:type="paragraph" w:styleId="1">
    <w:name w:val="heading 1"/>
    <w:basedOn w:val="a"/>
    <w:next w:val="a"/>
    <w:link w:val="10"/>
    <w:uiPriority w:val="9"/>
    <w:qFormat/>
    <w:rsid w:val="003D04C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F8592E"/>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7718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377182"/>
  </w:style>
  <w:style w:type="paragraph" w:styleId="a4">
    <w:name w:val="Body Text"/>
    <w:basedOn w:val="a"/>
    <w:link w:val="a5"/>
    <w:uiPriority w:val="99"/>
    <w:semiHidden/>
    <w:unhideWhenUsed/>
    <w:rsid w:val="0037718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5">
    <w:name w:val="Основной текст Знак"/>
    <w:basedOn w:val="a0"/>
    <w:link w:val="a4"/>
    <w:uiPriority w:val="99"/>
    <w:semiHidden/>
    <w:rsid w:val="00377182"/>
    <w:rPr>
      <w:rFonts w:ascii="Times New Roman" w:eastAsia="Times New Roman" w:hAnsi="Times New Roman" w:cs="Times New Roman"/>
      <w:sz w:val="24"/>
      <w:szCs w:val="24"/>
      <w:lang w:eastAsia="ru-RU"/>
    </w:rPr>
  </w:style>
  <w:style w:type="character" w:styleId="a6">
    <w:name w:val="Hyperlink"/>
    <w:basedOn w:val="a0"/>
    <w:uiPriority w:val="99"/>
    <w:unhideWhenUsed/>
    <w:rsid w:val="00377182"/>
    <w:rPr>
      <w:color w:val="0000FF"/>
      <w:u w:val="single"/>
    </w:rPr>
  </w:style>
  <w:style w:type="character" w:customStyle="1" w:styleId="20">
    <w:name w:val="Заголовок 2 Знак"/>
    <w:basedOn w:val="a0"/>
    <w:link w:val="2"/>
    <w:uiPriority w:val="9"/>
    <w:rsid w:val="00F8592E"/>
    <w:rPr>
      <w:rFonts w:ascii="Times New Roman" w:eastAsia="Times New Roman" w:hAnsi="Times New Roman" w:cs="Times New Roman"/>
      <w:b/>
      <w:bCs/>
      <w:sz w:val="36"/>
      <w:szCs w:val="36"/>
      <w:lang w:eastAsia="ru-RU"/>
    </w:rPr>
  </w:style>
  <w:style w:type="paragraph" w:styleId="21">
    <w:name w:val="Body Text Indent 2"/>
    <w:basedOn w:val="a"/>
    <w:link w:val="22"/>
    <w:rsid w:val="00362676"/>
    <w:pPr>
      <w:widowControl w:val="0"/>
      <w:spacing w:after="120" w:line="480" w:lineRule="auto"/>
      <w:ind w:left="283"/>
      <w:jc w:val="both"/>
    </w:pPr>
    <w:rPr>
      <w:rFonts w:ascii="Times New Roman" w:eastAsia="Times New Roman" w:hAnsi="Times New Roman" w:cs="Times New Roman"/>
      <w:sz w:val="24"/>
      <w:szCs w:val="20"/>
      <w:lang w:eastAsia="ru-RU"/>
    </w:rPr>
  </w:style>
  <w:style w:type="character" w:customStyle="1" w:styleId="22">
    <w:name w:val="Основной текст с отступом 2 Знак"/>
    <w:basedOn w:val="a0"/>
    <w:link w:val="21"/>
    <w:rsid w:val="00362676"/>
    <w:rPr>
      <w:rFonts w:ascii="Times New Roman" w:eastAsia="Times New Roman" w:hAnsi="Times New Roman" w:cs="Times New Roman"/>
      <w:sz w:val="24"/>
      <w:szCs w:val="20"/>
      <w:lang w:eastAsia="ru-RU"/>
    </w:rPr>
  </w:style>
  <w:style w:type="paragraph" w:styleId="a7">
    <w:name w:val="Balloon Text"/>
    <w:basedOn w:val="a"/>
    <w:link w:val="a8"/>
    <w:uiPriority w:val="99"/>
    <w:semiHidden/>
    <w:unhideWhenUsed/>
    <w:rsid w:val="00362676"/>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62676"/>
    <w:rPr>
      <w:rFonts w:ascii="Tahoma" w:hAnsi="Tahoma" w:cs="Tahoma"/>
      <w:sz w:val="16"/>
      <w:szCs w:val="16"/>
    </w:rPr>
  </w:style>
  <w:style w:type="paragraph" w:styleId="a9">
    <w:name w:val="List Paragraph"/>
    <w:basedOn w:val="a"/>
    <w:uiPriority w:val="34"/>
    <w:qFormat/>
    <w:rsid w:val="00572518"/>
    <w:pPr>
      <w:ind w:left="720"/>
      <w:contextualSpacing/>
    </w:pPr>
  </w:style>
  <w:style w:type="character" w:customStyle="1" w:styleId="10">
    <w:name w:val="Заголовок 1 Знак"/>
    <w:basedOn w:val="a0"/>
    <w:link w:val="1"/>
    <w:uiPriority w:val="9"/>
    <w:rsid w:val="003D04C3"/>
    <w:rPr>
      <w:rFonts w:asciiTheme="majorHAnsi" w:eastAsiaTheme="majorEastAsia" w:hAnsiTheme="majorHAnsi" w:cstheme="majorBidi"/>
      <w:b/>
      <w:bCs/>
      <w:color w:val="365F91" w:themeColor="accent1" w:themeShade="BF"/>
      <w:sz w:val="28"/>
      <w:szCs w:val="28"/>
    </w:rPr>
  </w:style>
  <w:style w:type="paragraph" w:styleId="aa">
    <w:name w:val="Body Text Indent"/>
    <w:basedOn w:val="a"/>
    <w:link w:val="ab"/>
    <w:uiPriority w:val="99"/>
    <w:semiHidden/>
    <w:unhideWhenUsed/>
    <w:rsid w:val="003673D9"/>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uiPriority w:val="99"/>
    <w:semiHidden/>
    <w:rsid w:val="003673D9"/>
    <w:rPr>
      <w:rFonts w:ascii="Times New Roman" w:eastAsia="Times New Roman" w:hAnsi="Times New Roman" w:cs="Times New Roman"/>
      <w:sz w:val="24"/>
      <w:szCs w:val="24"/>
      <w:lang w:eastAsia="ru-RU"/>
    </w:rPr>
  </w:style>
  <w:style w:type="paragraph" w:styleId="ac">
    <w:name w:val="TOC Heading"/>
    <w:basedOn w:val="1"/>
    <w:next w:val="a"/>
    <w:uiPriority w:val="39"/>
    <w:semiHidden/>
    <w:unhideWhenUsed/>
    <w:qFormat/>
    <w:rsid w:val="009C01F2"/>
    <w:pPr>
      <w:outlineLvl w:val="9"/>
    </w:pPr>
  </w:style>
  <w:style w:type="paragraph" w:styleId="11">
    <w:name w:val="toc 1"/>
    <w:basedOn w:val="a"/>
    <w:next w:val="a"/>
    <w:autoRedefine/>
    <w:uiPriority w:val="39"/>
    <w:unhideWhenUsed/>
    <w:rsid w:val="009C01F2"/>
    <w:pPr>
      <w:spacing w:after="100"/>
    </w:pPr>
  </w:style>
  <w:style w:type="paragraph" w:styleId="ad">
    <w:name w:val="header"/>
    <w:basedOn w:val="a"/>
    <w:link w:val="ae"/>
    <w:uiPriority w:val="99"/>
    <w:semiHidden/>
    <w:unhideWhenUsed/>
    <w:rsid w:val="009C01F2"/>
    <w:pPr>
      <w:tabs>
        <w:tab w:val="center" w:pos="4677"/>
        <w:tab w:val="right" w:pos="9355"/>
      </w:tabs>
      <w:spacing w:after="0" w:line="240" w:lineRule="auto"/>
    </w:pPr>
  </w:style>
  <w:style w:type="character" w:customStyle="1" w:styleId="ae">
    <w:name w:val="Верхний колонтитул Знак"/>
    <w:basedOn w:val="a0"/>
    <w:link w:val="ad"/>
    <w:uiPriority w:val="99"/>
    <w:semiHidden/>
    <w:rsid w:val="009C01F2"/>
  </w:style>
  <w:style w:type="paragraph" w:styleId="af">
    <w:name w:val="footer"/>
    <w:basedOn w:val="a"/>
    <w:link w:val="af0"/>
    <w:uiPriority w:val="99"/>
    <w:unhideWhenUsed/>
    <w:rsid w:val="009C01F2"/>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9C01F2"/>
  </w:style>
</w:styles>
</file>

<file path=word/webSettings.xml><?xml version="1.0" encoding="utf-8"?>
<w:webSettings xmlns:r="http://schemas.openxmlformats.org/officeDocument/2006/relationships" xmlns:w="http://schemas.openxmlformats.org/wordprocessingml/2006/main">
  <w:divs>
    <w:div w:id="681392256">
      <w:bodyDiv w:val="1"/>
      <w:marLeft w:val="0"/>
      <w:marRight w:val="0"/>
      <w:marTop w:val="0"/>
      <w:marBottom w:val="0"/>
      <w:divBdr>
        <w:top w:val="none" w:sz="0" w:space="0" w:color="auto"/>
        <w:left w:val="none" w:sz="0" w:space="0" w:color="auto"/>
        <w:bottom w:val="none" w:sz="0" w:space="0" w:color="auto"/>
        <w:right w:val="none" w:sz="0" w:space="0" w:color="auto"/>
      </w:divBdr>
    </w:div>
    <w:div w:id="711073364">
      <w:bodyDiv w:val="1"/>
      <w:marLeft w:val="0"/>
      <w:marRight w:val="0"/>
      <w:marTop w:val="0"/>
      <w:marBottom w:val="0"/>
      <w:divBdr>
        <w:top w:val="none" w:sz="0" w:space="0" w:color="auto"/>
        <w:left w:val="none" w:sz="0" w:space="0" w:color="auto"/>
        <w:bottom w:val="none" w:sz="0" w:space="0" w:color="auto"/>
        <w:right w:val="none" w:sz="0" w:space="0" w:color="auto"/>
      </w:divBdr>
    </w:div>
    <w:div w:id="937564113">
      <w:bodyDiv w:val="1"/>
      <w:marLeft w:val="0"/>
      <w:marRight w:val="0"/>
      <w:marTop w:val="0"/>
      <w:marBottom w:val="0"/>
      <w:divBdr>
        <w:top w:val="none" w:sz="0" w:space="0" w:color="auto"/>
        <w:left w:val="none" w:sz="0" w:space="0" w:color="auto"/>
        <w:bottom w:val="none" w:sz="0" w:space="0" w:color="auto"/>
        <w:right w:val="none" w:sz="0" w:space="0" w:color="auto"/>
      </w:divBdr>
    </w:div>
    <w:div w:id="1044522729">
      <w:bodyDiv w:val="1"/>
      <w:marLeft w:val="0"/>
      <w:marRight w:val="0"/>
      <w:marTop w:val="0"/>
      <w:marBottom w:val="0"/>
      <w:divBdr>
        <w:top w:val="none" w:sz="0" w:space="0" w:color="auto"/>
        <w:left w:val="none" w:sz="0" w:space="0" w:color="auto"/>
        <w:bottom w:val="none" w:sz="0" w:space="0" w:color="auto"/>
        <w:right w:val="none" w:sz="0" w:space="0" w:color="auto"/>
      </w:divBdr>
    </w:div>
    <w:div w:id="1968007280">
      <w:bodyDiv w:val="1"/>
      <w:marLeft w:val="0"/>
      <w:marRight w:val="0"/>
      <w:marTop w:val="0"/>
      <w:marBottom w:val="0"/>
      <w:divBdr>
        <w:top w:val="none" w:sz="0" w:space="0" w:color="auto"/>
        <w:left w:val="none" w:sz="0" w:space="0" w:color="auto"/>
        <w:bottom w:val="none" w:sz="0" w:space="0" w:color="auto"/>
        <w:right w:val="none" w:sz="0" w:space="0" w:color="auto"/>
      </w:divBdr>
      <w:divsChild>
        <w:div w:id="1528327552">
          <w:marLeft w:val="0"/>
          <w:marRight w:val="0"/>
          <w:marTop w:val="0"/>
          <w:marBottom w:val="3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koet.syktsu.ru/vestnik/2007/2007-4/3/3.htm" TargetMode="External"/><Relationship Id="rId13" Type="http://schemas.openxmlformats.org/officeDocument/2006/relationships/hyperlink" Target="http://koet.syktsu.ru/vestnik/2007/2007-4/3/3.htm" TargetMode="External"/><Relationship Id="rId18" Type="http://schemas.openxmlformats.org/officeDocument/2006/relationships/hyperlink" Target="http://www.naufor.ru/tree.asp?n=11488" TargetMode="External"/><Relationship Id="rId3" Type="http://schemas.openxmlformats.org/officeDocument/2006/relationships/styles" Target="styles.xml"/><Relationship Id="rId21" Type="http://schemas.openxmlformats.org/officeDocument/2006/relationships/hyperlink" Target="http://www.naufor.ru/tree.asp?n=11488" TargetMode="External"/><Relationship Id="rId7" Type="http://schemas.openxmlformats.org/officeDocument/2006/relationships/endnotes" Target="endnotes.xml"/><Relationship Id="rId12" Type="http://schemas.openxmlformats.org/officeDocument/2006/relationships/hyperlink" Target="http://koet.syktsu.ru/vestnik/2007/2007-4/3/3.htm" TargetMode="External"/><Relationship Id="rId17" Type="http://schemas.openxmlformats.org/officeDocument/2006/relationships/hyperlink" Target="http://www.naufor.ru/tree.asp?n=11488" TargetMode="External"/><Relationship Id="rId2" Type="http://schemas.openxmlformats.org/officeDocument/2006/relationships/numbering" Target="numbering.xml"/><Relationship Id="rId16" Type="http://schemas.openxmlformats.org/officeDocument/2006/relationships/hyperlink" Target="http://www.naufor.ru/tree.asp?n=11488" TargetMode="External"/><Relationship Id="rId20" Type="http://schemas.openxmlformats.org/officeDocument/2006/relationships/hyperlink" Target="http://www.gks.ru/bgd/regl/b15_56/Main.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koet.syktsu.ru/vestnik/2007/2007-4/3/3.ht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naufor.ru/tree.asp?n=11488" TargetMode="External"/><Relationship Id="rId23" Type="http://schemas.openxmlformats.org/officeDocument/2006/relationships/fontTable" Target="fontTable.xml"/><Relationship Id="rId10" Type="http://schemas.openxmlformats.org/officeDocument/2006/relationships/hyperlink" Target="http://koet.syktsu.ru/vestnik/2007/2007-4/3/3.htm" TargetMode="External"/><Relationship Id="rId19" Type="http://schemas.openxmlformats.org/officeDocument/2006/relationships/hyperlink" Target="http://zakonbase.ru/content/part/478860" TargetMode="External"/><Relationship Id="rId4" Type="http://schemas.openxmlformats.org/officeDocument/2006/relationships/settings" Target="settings.xml"/><Relationship Id="rId9" Type="http://schemas.openxmlformats.org/officeDocument/2006/relationships/hyperlink" Target="http://koet.syktsu.ru/vestnik/2007/2007-4/3/3.htm" TargetMode="External"/><Relationship Id="rId14" Type="http://schemas.openxmlformats.org/officeDocument/2006/relationships/hyperlink" Target="http://koet.syktsu.ru/vestnik/2007/2007-4/3/3.htm"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4C0BBF-7B85-4B90-AE8A-AB1036AD8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445</TotalTime>
  <Pages>16</Pages>
  <Words>3536</Words>
  <Characters>20156</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23645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Полина</dc:creator>
  <cp:keywords/>
  <dc:description/>
  <cp:lastModifiedBy>Полина</cp:lastModifiedBy>
  <cp:revision>12</cp:revision>
  <dcterms:created xsi:type="dcterms:W3CDTF">2015-12-09T15:00:00Z</dcterms:created>
  <dcterms:modified xsi:type="dcterms:W3CDTF">2016-05-09T13:17:00Z</dcterms:modified>
</cp:coreProperties>
</file>