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b/>
          <w:sz w:val="28"/>
          <w:szCs w:val="28"/>
        </w:rPr>
        <w:t xml:space="preserve">Тульский филиал </w:t>
      </w:r>
      <w:proofErr w:type="spellStart"/>
      <w:r w:rsidRPr="003638A0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3638A0">
        <w:rPr>
          <w:rFonts w:ascii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3638A0">
        <w:rPr>
          <w:rFonts w:ascii="Times New Roman" w:hAnsi="Times New Roman" w:cs="Times New Roman"/>
          <w:b/>
          <w:sz w:val="28"/>
          <w:szCs w:val="28"/>
        </w:rPr>
        <w:t>)</w:t>
      </w: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38A0" w:rsidRPr="004D3D15" w:rsidRDefault="003638A0" w:rsidP="003638A0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  <w:r w:rsidRPr="004D3D15"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  <w:t>Кафедра «Финансы и кредит»</w:t>
      </w: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638A0">
        <w:rPr>
          <w:rFonts w:ascii="Times New Roman" w:hAnsi="Times New Roman" w:cs="Times New Roman"/>
          <w:sz w:val="28"/>
          <w:szCs w:val="28"/>
        </w:rPr>
        <w:tab/>
      </w:r>
      <w:r w:rsidRPr="003638A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3638A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3638A0">
        <w:rPr>
          <w:rFonts w:ascii="Times New Roman" w:hAnsi="Times New Roman" w:cs="Times New Roman"/>
          <w:i/>
          <w:sz w:val="28"/>
          <w:szCs w:val="28"/>
        </w:rPr>
        <w:t>экономики</w:t>
      </w: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Pr="003638A0">
        <w:rPr>
          <w:rFonts w:ascii="Times New Roman" w:hAnsi="Times New Roman" w:cs="Times New Roman"/>
          <w:sz w:val="28"/>
          <w:szCs w:val="28"/>
        </w:rPr>
        <w:tab/>
      </w:r>
      <w:r w:rsidRPr="003638A0">
        <w:rPr>
          <w:rFonts w:ascii="Times New Roman" w:hAnsi="Times New Roman" w:cs="Times New Roman"/>
          <w:i/>
          <w:sz w:val="28"/>
          <w:szCs w:val="28"/>
        </w:rPr>
        <w:t>бакалавр экономики</w:t>
      </w: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онтрольная</w:t>
      </w:r>
      <w:r w:rsidRPr="003638A0">
        <w:rPr>
          <w:rFonts w:ascii="Times New Roman" w:hAnsi="Times New Roman" w:cs="Times New Roman"/>
          <w:b/>
          <w:sz w:val="28"/>
          <w:szCs w:val="28"/>
        </w:rPr>
        <w:t xml:space="preserve"> работа </w:t>
      </w:r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Деньги, кредит, банки</w:t>
      </w:r>
      <w:r w:rsidRPr="003638A0">
        <w:rPr>
          <w:rFonts w:ascii="Times New Roman" w:hAnsi="Times New Roman" w:cs="Times New Roman"/>
          <w:b/>
          <w:sz w:val="28"/>
          <w:szCs w:val="28"/>
        </w:rPr>
        <w:t>».</w:t>
      </w:r>
    </w:p>
    <w:p w:rsidR="003638A0" w:rsidRPr="003638A0" w:rsidRDefault="003638A0" w:rsidP="003638A0">
      <w:pPr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>Тема: «</w:t>
      </w:r>
      <w:r w:rsidRPr="003638A0">
        <w:rPr>
          <w:rFonts w:ascii="Times New Roman" w:hAnsi="Times New Roman"/>
          <w:sz w:val="28"/>
          <w:szCs w:val="28"/>
        </w:rPr>
        <w:t>Национальная платежная система</w:t>
      </w:r>
      <w:r w:rsidRPr="003638A0">
        <w:rPr>
          <w:rFonts w:ascii="Times New Roman" w:hAnsi="Times New Roman" w:cs="Times New Roman"/>
          <w:sz w:val="28"/>
          <w:szCs w:val="28"/>
        </w:rPr>
        <w:t>».</w:t>
      </w: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>Студент – Карсанова И. Н.</w:t>
      </w: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Курс 3, группа </w:t>
      </w:r>
      <w:hyperlink r:id="rId9" w:history="1">
        <w:r w:rsidRPr="003638A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3к-Пот.1-БЭ</w:t>
        </w:r>
      </w:hyperlink>
      <w:r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Pr="003638A0">
        <w:rPr>
          <w:rFonts w:ascii="Times New Roman" w:hAnsi="Times New Roman" w:cs="Times New Roman"/>
          <w:b/>
          <w:bCs/>
          <w:sz w:val="28"/>
          <w:szCs w:val="28"/>
        </w:rPr>
        <w:t>(ФиК)</w:t>
      </w:r>
      <w:r w:rsidRPr="003638A0">
        <w:rPr>
          <w:rFonts w:ascii="Times New Roman" w:hAnsi="Times New Roman" w:cs="Times New Roman"/>
          <w:sz w:val="28"/>
          <w:szCs w:val="28"/>
        </w:rPr>
        <w:t xml:space="preserve"> (вечерняя)</w:t>
      </w:r>
    </w:p>
    <w:p w:rsidR="003638A0" w:rsidRPr="003638A0" w:rsidRDefault="003638A0" w:rsidP="003638A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Номер зачетной книжки  </w:t>
      </w:r>
      <w:r w:rsidRPr="003638A0">
        <w:rPr>
          <w:rFonts w:ascii="Times New Roman" w:hAnsi="Times New Roman" w:cs="Times New Roman"/>
          <w:b/>
          <w:sz w:val="28"/>
          <w:szCs w:val="28"/>
        </w:rPr>
        <w:t>№100.26/130080</w:t>
      </w:r>
    </w:p>
    <w:p w:rsidR="003638A0" w:rsidRPr="003638A0" w:rsidRDefault="004614DE" w:rsidP="003638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– Балаш</w:t>
      </w:r>
      <w:bookmarkStart w:id="0" w:name="_GoBack"/>
      <w:bookmarkEnd w:id="0"/>
      <w:r w:rsidR="003638A0">
        <w:rPr>
          <w:rFonts w:ascii="Times New Roman" w:hAnsi="Times New Roman" w:cs="Times New Roman"/>
          <w:sz w:val="28"/>
          <w:szCs w:val="28"/>
        </w:rPr>
        <w:t>ова О. Б.</w:t>
      </w: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8A0" w:rsidRPr="003638A0" w:rsidRDefault="003638A0" w:rsidP="003638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>Тула 2015 г</w:t>
      </w:r>
    </w:p>
    <w:sdt>
      <w:sdtPr>
        <w:rPr>
          <w:rFonts w:ascii="Courier New" w:eastAsia="Times New Roman" w:hAnsi="Courier New" w:cs="Courier New"/>
          <w:b w:val="0"/>
          <w:bCs w:val="0"/>
          <w:color w:val="000000"/>
          <w:sz w:val="24"/>
          <w:szCs w:val="24"/>
          <w:lang w:eastAsia="ru-RU"/>
        </w:rPr>
        <w:id w:val="11108660"/>
        <w:docPartObj>
          <w:docPartGallery w:val="Table of Contents"/>
          <w:docPartUnique/>
        </w:docPartObj>
      </w:sdtPr>
      <w:sdtEndPr/>
      <w:sdtContent>
        <w:p w:rsidR="00AF2BCF" w:rsidRPr="001E3587" w:rsidRDefault="00CF5FB9" w:rsidP="00CF5FB9">
          <w:pPr>
            <w:pStyle w:val="a8"/>
            <w:spacing w:before="0" w:after="360" w:line="360" w:lineRule="auto"/>
            <w:jc w:val="center"/>
            <w:rPr>
              <w:rFonts w:ascii="Times New Roman" w:hAnsi="Times New Roman" w:cs="Times New Roman"/>
            </w:rPr>
          </w:pPr>
          <w:r w:rsidRPr="001E3587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F2BCF" w:rsidRPr="001E3587" w:rsidRDefault="00CF5FB9" w:rsidP="00CF5FB9">
          <w:pPr>
            <w:pStyle w:val="11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F5FB9">
            <w:rPr>
              <w:rFonts w:ascii="Times New Roman" w:hAnsi="Times New Roman" w:cs="Times New Roman"/>
              <w:sz w:val="28"/>
              <w:szCs w:val="28"/>
            </w:rPr>
            <w:t>1.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Федеральный закон от 27.06.11 №161-ФЗ «О национальной платежной системе»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AF2BCF" w:rsidRPr="001E3587" w:rsidRDefault="00CF5FB9" w:rsidP="00CF5FB9">
          <w:pPr>
            <w:pStyle w:val="21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2. Понятие и структура национальной платежной системы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AF2BCF" w:rsidRPr="001E3587" w:rsidRDefault="00CF5FB9" w:rsidP="00CF5FB9">
          <w:pPr>
            <w:pStyle w:val="3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3. Роль и функции Банка России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AF2BCF" w:rsidRPr="001E3587" w:rsidRDefault="00CF5FB9" w:rsidP="00CF5FB9">
          <w:pPr>
            <w:pStyle w:val="11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4. Платежная система Банка России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AF2BCF" w:rsidRPr="00CF5FB9" w:rsidRDefault="00CF5FB9" w:rsidP="00CF5FB9">
          <w:pPr>
            <w:pStyle w:val="21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5. Частные платежные банковские системы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CF5FB9" w:rsidRPr="00CF5FB9" w:rsidRDefault="007B631D" w:rsidP="00CF5FB9">
          <w:pPr>
            <w:pStyle w:val="3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6. Другие частные платежные системы: клиринговые, карточные, терминальные, платежные системы электронных денег</w:t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F2BCF" w:rsidRPr="00CF5FB9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:rsidR="00CF5FB9" w:rsidRPr="001E3587" w:rsidRDefault="007B631D" w:rsidP="00CF5FB9">
          <w:pPr>
            <w:pStyle w:val="21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7. Понятие электронных денег</w:t>
          </w:r>
          <w:r w:rsidR="00CF5FB9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AF2BCF" w:rsidRPr="00CF5FB9" w:rsidRDefault="007B631D" w:rsidP="00CF5FB9">
          <w:pPr>
            <w:spacing w:line="360" w:lineRule="auto"/>
            <w:rPr>
              <w:lang w:eastAsia="en-US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Список литературы</w:t>
          </w:r>
          <w:r w:rsidR="00CF5FB9" w:rsidRPr="00CF5FB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E3587" w:rsidRPr="001E3587">
            <w:rPr>
              <w:rFonts w:ascii="Times New Roman" w:hAnsi="Times New Roman" w:cs="Times New Roman"/>
              <w:sz w:val="28"/>
              <w:szCs w:val="28"/>
            </w:rPr>
            <w:t>8</w:t>
          </w:r>
        </w:p>
      </w:sdtContent>
    </w:sdt>
    <w:p w:rsidR="00AF2BCF" w:rsidRDefault="00AF2BCF" w:rsidP="002D509C">
      <w:pPr>
        <w:rPr>
          <w:rFonts w:ascii="Times New Roman" w:hAnsi="Times New Roman"/>
          <w:sz w:val="28"/>
          <w:szCs w:val="28"/>
        </w:rPr>
      </w:pPr>
    </w:p>
    <w:p w:rsidR="00CF5FB9" w:rsidRDefault="00CF5FB9" w:rsidP="002D509C">
      <w:pPr>
        <w:rPr>
          <w:rFonts w:ascii="Times New Roman" w:hAnsi="Times New Roman"/>
          <w:sz w:val="28"/>
          <w:szCs w:val="28"/>
        </w:rPr>
      </w:pPr>
    </w:p>
    <w:p w:rsidR="00AF2BCF" w:rsidRDefault="00AF2BCF">
      <w:pPr>
        <w:widowControl/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509C" w:rsidRPr="00AF2BCF" w:rsidRDefault="00AF2BCF" w:rsidP="00AF2BCF">
      <w:pPr>
        <w:spacing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BCF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09C" w:rsidRPr="00AF2BCF">
        <w:rPr>
          <w:rFonts w:ascii="Times New Roman" w:hAnsi="Times New Roman" w:cs="Times New Roman"/>
          <w:b/>
          <w:sz w:val="28"/>
          <w:szCs w:val="28"/>
        </w:rPr>
        <w:t>Федеральный закон от 27.06.11 №161-ФЗ «О национальной платежной системе».</w:t>
      </w:r>
    </w:p>
    <w:p w:rsidR="00AF2BCF" w:rsidRPr="00AF2BCF" w:rsidRDefault="007E33EB" w:rsidP="00AF2BCF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E33EB">
        <w:rPr>
          <w:rFonts w:ascii="Times New Roman" w:hAnsi="Times New Roman" w:cs="Times New Roman"/>
          <w:color w:val="auto"/>
          <w:sz w:val="28"/>
          <w:szCs w:val="28"/>
        </w:rPr>
        <w:t>Настоящий Федеральный закон устанавливает правовые и организационные базы государственной платежной системы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7E33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7E33EB">
        <w:rPr>
          <w:rFonts w:ascii="Times New Roman" w:hAnsi="Times New Roman" w:cs="Times New Roman"/>
          <w:color w:val="auto"/>
          <w:sz w:val="28"/>
          <w:szCs w:val="28"/>
        </w:rPr>
        <w:t>егулирует порядок предложения платежных услуг, в том числе воплощения перевода валютных средств, применения электронных средств платежа, работа субъектов государственной платежной системы, и еще описывает требования к организации и функционированию платежных систем, порядок претворения в жизнь надзора и исследования в государственной платежной системе</w:t>
      </w:r>
      <w:r w:rsidR="007B63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631D" w:rsidRPr="007B631D">
        <w:rPr>
          <w:rFonts w:ascii="Times New Roman" w:hAnsi="Times New Roman" w:cs="Times New Roman"/>
          <w:color w:val="auto"/>
          <w:sz w:val="28"/>
          <w:szCs w:val="28"/>
        </w:rPr>
        <w:t>[1]</w:t>
      </w:r>
      <w:r w:rsidR="00AF2BCF" w:rsidRPr="00AF2BC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D509C" w:rsidRPr="00AF2BCF" w:rsidRDefault="00AF2BCF" w:rsidP="00AF2BCF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D509C" w:rsidRPr="00AF2BCF">
        <w:rPr>
          <w:rFonts w:ascii="Times New Roman" w:hAnsi="Times New Roman" w:cs="Times New Roman"/>
          <w:b/>
          <w:sz w:val="28"/>
          <w:szCs w:val="28"/>
        </w:rPr>
        <w:t>Понятие и структура национальной платежной системы.</w:t>
      </w:r>
    </w:p>
    <w:p w:rsidR="007E33EB" w:rsidRPr="007E33EB" w:rsidRDefault="007E33EB" w:rsidP="007E33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33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Национальная платежная система – это совокупность организаций, способов, процедур, законов и нормативов, соглашений меж организациями-участниками, </w:t>
      </w:r>
      <w:r w:rsidR="00C44A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которые </w:t>
      </w:r>
      <w:r w:rsidRPr="007E33EB">
        <w:rPr>
          <w:rFonts w:ascii="Times New Roman" w:hAnsi="Times New Roman" w:cs="Times New Roman"/>
          <w:sz w:val="28"/>
          <w:szCs w:val="28"/>
          <w:shd w:val="clear" w:color="auto" w:fill="FFFFFF"/>
        </w:rPr>
        <w:t>нацелен</w:t>
      </w:r>
      <w:r w:rsidR="00C44A0C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E33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претворение в жизнь значимого, полного и действенного воплощения валютных платежей меж разными физическими и юридическими лицами, необходимость в исполнении которых встает в процессе их домашней работы [1].</w:t>
      </w:r>
    </w:p>
    <w:p w:rsidR="002D509C" w:rsidRPr="00AF2BCF" w:rsidRDefault="007E33EB" w:rsidP="007E33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33EB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Национальная платежная система РФ формируется из разных, связанных меж собой, платежных систем – всепригодных, нацеленных на обработку разнородных источник</w:t>
      </w:r>
      <w:r w:rsidR="00C44A0C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7E33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назначению платежей, и специализированных, нацеленных на сервис какого-нибудь раздела национальной экономики либо некоторой группы плательщиков. Регулирующей и надзирающей инстанцией национальной платежной системы считается Центральный Банк, кроме того представляющий из себя системообразующее ядро и обеспечивающий связность разных, в общем случае не контактирующих меж собой, платежных систем: региональных, специализированных, отраслевых. Звенья платежных систем – банки, небанковские расчетные и клиринговые организации, отделения кредитных учреждений, платежные агенты</w:t>
      </w:r>
      <w:r w:rsidR="002D509C" w:rsidRPr="00AF2BC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09C" w:rsidRPr="00AF2BCF" w:rsidRDefault="00941A83" w:rsidP="00AF2B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C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793436"/>
            <wp:effectExtent l="19050" t="0" r="3175" b="0"/>
            <wp:docPr id="4" name="Рисунок 4" descr="http://xn-----8kcadet9b0a8bj8ap.xn--p1ai/posobie2s/tema5.1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---8kcadet9b0a8bj8ap.xn--p1ai/posobie2s/tema5.1/clip_image00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9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09C" w:rsidRPr="00AF2BCF" w:rsidRDefault="002D509C" w:rsidP="00AF2BC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2BC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 xml:space="preserve">Рис. 1. </w:t>
      </w:r>
      <w:r w:rsidR="00941A83" w:rsidRPr="00AF2BC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Национальная с</w:t>
      </w:r>
      <w:r w:rsidRPr="00AF2BC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труктура платежной системы России</w:t>
      </w:r>
    </w:p>
    <w:p w:rsidR="002D509C" w:rsidRPr="00AF2BCF" w:rsidRDefault="00AF2BCF" w:rsidP="00AF2BCF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BC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D509C" w:rsidRPr="00AF2BCF">
        <w:rPr>
          <w:rFonts w:ascii="Times New Roman" w:hAnsi="Times New Roman" w:cs="Times New Roman"/>
          <w:b/>
          <w:sz w:val="28"/>
          <w:szCs w:val="28"/>
        </w:rPr>
        <w:t>Роль и функции Банка России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Классификация функций Банка РФ по показателю укрепления их в Федеральном законе выглядит последующим образом: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1) функция банковского регулирования;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2) функция банковского надзора и контроля;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3) функция претворения в жизнь эмиссии наличных средств и организации их обращения;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4) функция взаимодействия с федеральными органами Гос власти и управления;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5) международно-правовая функция;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6) аналитическая, научная и прогностическая функция;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7) функция банковского обслуживания; </w:t>
      </w:r>
    </w:p>
    <w:p w:rsid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lastRenderedPageBreak/>
        <w:t xml:space="preserve">8) функции Банка РФ как самостоятельного юридического лица - соучастника гражданских, трудовых, административных и других правоотношений; </w:t>
      </w:r>
    </w:p>
    <w:p w:rsidR="00F711E1" w:rsidRP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 xml:space="preserve">9) другие функции, возложенные на Банк РФ федеральным законодательством. </w:t>
      </w:r>
    </w:p>
    <w:p w:rsidR="00941A83" w:rsidRP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711E1">
        <w:rPr>
          <w:iCs/>
          <w:color w:val="000000"/>
          <w:sz w:val="28"/>
          <w:szCs w:val="28"/>
        </w:rPr>
        <w:t>Основная роль ЦБ — эмиссия государственных средств и обеспечивание устойчивости их покупательной способности</w:t>
      </w:r>
      <w:r w:rsidR="001818AD" w:rsidRPr="00F711E1">
        <w:rPr>
          <w:color w:val="000000"/>
          <w:sz w:val="28"/>
          <w:szCs w:val="28"/>
          <w:shd w:val="clear" w:color="auto" w:fill="FFFFFF"/>
        </w:rPr>
        <w:t xml:space="preserve"> [3]</w:t>
      </w:r>
      <w:r w:rsidR="00452E12" w:rsidRPr="00F711E1">
        <w:rPr>
          <w:color w:val="000000"/>
          <w:sz w:val="28"/>
          <w:szCs w:val="28"/>
          <w:shd w:val="clear" w:color="auto" w:fill="FFFFFF"/>
        </w:rPr>
        <w:t>.</w:t>
      </w:r>
    </w:p>
    <w:p w:rsidR="002D509C" w:rsidRPr="00452E12" w:rsidRDefault="00452E12" w:rsidP="00452E12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E1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D509C" w:rsidRPr="00452E12">
        <w:rPr>
          <w:rFonts w:ascii="Times New Roman" w:hAnsi="Times New Roman" w:cs="Times New Roman"/>
          <w:b/>
          <w:sz w:val="28"/>
          <w:szCs w:val="28"/>
        </w:rPr>
        <w:t>Платежная система Банка России.</w:t>
      </w:r>
    </w:p>
    <w:p w:rsidR="00F711E1" w:rsidRPr="00F711E1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711E1">
        <w:rPr>
          <w:color w:val="000000"/>
          <w:sz w:val="28"/>
          <w:szCs w:val="28"/>
        </w:rPr>
        <w:t xml:space="preserve">Платежная система Банка РФ, </w:t>
      </w:r>
      <w:r>
        <w:rPr>
          <w:color w:val="000000"/>
          <w:sz w:val="28"/>
          <w:szCs w:val="28"/>
        </w:rPr>
        <w:t xml:space="preserve">которая </w:t>
      </w:r>
      <w:r w:rsidRPr="00F711E1">
        <w:rPr>
          <w:color w:val="000000"/>
          <w:sz w:val="28"/>
          <w:szCs w:val="28"/>
        </w:rPr>
        <w:t>явля</w:t>
      </w:r>
      <w:r>
        <w:rPr>
          <w:color w:val="000000"/>
          <w:sz w:val="28"/>
          <w:szCs w:val="28"/>
        </w:rPr>
        <w:t>ет</w:t>
      </w:r>
      <w:r w:rsidRPr="00F711E1">
        <w:rPr>
          <w:color w:val="000000"/>
          <w:sz w:val="28"/>
          <w:szCs w:val="28"/>
        </w:rPr>
        <w:t xml:space="preserve">ся в общем децентрализованной системой, обеспечивает воплощение расчетов по платежам в руб. с внедрением средств, </w:t>
      </w:r>
      <w:r>
        <w:rPr>
          <w:color w:val="000000"/>
          <w:sz w:val="28"/>
          <w:szCs w:val="28"/>
        </w:rPr>
        <w:t xml:space="preserve">которые </w:t>
      </w:r>
      <w:r w:rsidRPr="00F711E1">
        <w:rPr>
          <w:color w:val="000000"/>
          <w:sz w:val="28"/>
          <w:szCs w:val="28"/>
        </w:rPr>
        <w:t>храня</w:t>
      </w:r>
      <w:r>
        <w:rPr>
          <w:color w:val="000000"/>
          <w:sz w:val="28"/>
          <w:szCs w:val="28"/>
        </w:rPr>
        <w:t>т</w:t>
      </w:r>
      <w:r w:rsidRPr="00F711E1">
        <w:rPr>
          <w:color w:val="000000"/>
          <w:sz w:val="28"/>
          <w:szCs w:val="28"/>
        </w:rPr>
        <w:t>ся на счетах в Банке РФ. Платежная система Банка РФ считается валовой системой, т.е. расчеты по всем платежам ведутся по счетам соучастников на персональной основе.</w:t>
      </w:r>
    </w:p>
    <w:p w:rsidR="00941A83" w:rsidRPr="00AF2BCF" w:rsidRDefault="00F711E1" w:rsidP="00F711E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711E1">
        <w:rPr>
          <w:color w:val="000000"/>
          <w:sz w:val="28"/>
          <w:szCs w:val="28"/>
        </w:rPr>
        <w:t xml:space="preserve">В платежной системе Банка РФ платежи осуществляются в 2-ух уровнях: около одной региональной составляющие - внутрирегиональные платежи, компоненты ключевую часть проходящих через платежную систему Банка РФ платежей (почти 90% по числу и 82% по объему), и платежи, </w:t>
      </w:r>
      <w:r>
        <w:rPr>
          <w:color w:val="000000"/>
          <w:sz w:val="28"/>
          <w:szCs w:val="28"/>
        </w:rPr>
        <w:t xml:space="preserve">которые </w:t>
      </w:r>
      <w:r w:rsidRPr="00F711E1">
        <w:rPr>
          <w:color w:val="000000"/>
          <w:sz w:val="28"/>
          <w:szCs w:val="28"/>
        </w:rPr>
        <w:t>начинаю</w:t>
      </w:r>
      <w:r>
        <w:rPr>
          <w:color w:val="000000"/>
          <w:sz w:val="28"/>
          <w:szCs w:val="28"/>
        </w:rPr>
        <w:t>т</w:t>
      </w:r>
      <w:r w:rsidRPr="00F711E1">
        <w:rPr>
          <w:color w:val="000000"/>
          <w:sz w:val="28"/>
          <w:szCs w:val="28"/>
        </w:rPr>
        <w:t>ся в некой региональной составляющей и завершающиеся в другой - межрегиональные платежи</w:t>
      </w:r>
      <w:r w:rsidR="001818AD" w:rsidRPr="001818AD">
        <w:rPr>
          <w:color w:val="000000"/>
          <w:sz w:val="28"/>
          <w:szCs w:val="28"/>
        </w:rPr>
        <w:t xml:space="preserve"> [3]</w:t>
      </w:r>
      <w:r w:rsidR="00941A83" w:rsidRPr="00AF2BCF">
        <w:rPr>
          <w:color w:val="000000"/>
          <w:sz w:val="28"/>
          <w:szCs w:val="28"/>
        </w:rPr>
        <w:t>.</w:t>
      </w:r>
    </w:p>
    <w:p w:rsidR="002D509C" w:rsidRPr="00452E12" w:rsidRDefault="00452E12" w:rsidP="00452E12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E1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D509C" w:rsidRPr="00452E12">
        <w:rPr>
          <w:rFonts w:ascii="Times New Roman" w:hAnsi="Times New Roman" w:cs="Times New Roman"/>
          <w:b/>
          <w:sz w:val="28"/>
          <w:szCs w:val="28"/>
        </w:rPr>
        <w:t>Частные платежные банковские системы.</w:t>
      </w:r>
    </w:p>
    <w:p w:rsidR="00D13D61" w:rsidRPr="00D13D61" w:rsidRDefault="00D13D61" w:rsidP="00D13D6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D61">
        <w:rPr>
          <w:rFonts w:ascii="Times New Roman" w:hAnsi="Times New Roman" w:cs="Times New Roman"/>
          <w:bCs/>
          <w:sz w:val="28"/>
          <w:szCs w:val="28"/>
        </w:rPr>
        <w:t xml:space="preserve">Частные платежные системы включают в себя все виды платежных систем,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которых </w:t>
      </w:r>
      <w:r w:rsidRPr="00D13D61">
        <w:rPr>
          <w:rFonts w:ascii="Times New Roman" w:hAnsi="Times New Roman" w:cs="Times New Roman"/>
          <w:bCs/>
          <w:sz w:val="28"/>
          <w:szCs w:val="28"/>
        </w:rPr>
        <w:t>организу</w:t>
      </w:r>
      <w:r>
        <w:rPr>
          <w:rFonts w:ascii="Times New Roman" w:hAnsi="Times New Roman" w:cs="Times New Roman"/>
          <w:bCs/>
          <w:sz w:val="28"/>
          <w:szCs w:val="28"/>
        </w:rPr>
        <w:t>ют</w:t>
      </w:r>
      <w:r w:rsidRPr="00D13D61">
        <w:rPr>
          <w:rFonts w:ascii="Times New Roman" w:hAnsi="Times New Roman" w:cs="Times New Roman"/>
          <w:bCs/>
          <w:sz w:val="28"/>
          <w:szCs w:val="28"/>
        </w:rPr>
        <w:t xml:space="preserve"> без конкретного участия муниципальных органов.</w:t>
      </w:r>
    </w:p>
    <w:p w:rsidR="00D13D61" w:rsidRPr="00D13D61" w:rsidRDefault="00D13D61" w:rsidP="00D13D6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D61">
        <w:rPr>
          <w:rFonts w:ascii="Times New Roman" w:hAnsi="Times New Roman" w:cs="Times New Roman"/>
          <w:bCs/>
          <w:sz w:val="28"/>
          <w:szCs w:val="28"/>
        </w:rPr>
        <w:t>К частным платежным системам вполне возможно отнести платежную систему коммерческих банков: кредитные организации вправе осуществлять платежи через корреспондентские счета, открываемые друг у друга.</w:t>
      </w:r>
    </w:p>
    <w:p w:rsidR="00D13D61" w:rsidRPr="00D13D61" w:rsidRDefault="00D13D61" w:rsidP="00D13D6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D61">
        <w:rPr>
          <w:rFonts w:ascii="Times New Roman" w:hAnsi="Times New Roman" w:cs="Times New Roman"/>
          <w:bCs/>
          <w:sz w:val="28"/>
          <w:szCs w:val="28"/>
        </w:rPr>
        <w:t xml:space="preserve">Помимо прочего выделяют внутрибанковские платежные системы для расчетов меж подразделениями одной кредитной организации. Почти все </w:t>
      </w:r>
      <w:r w:rsidRPr="00D13D61">
        <w:rPr>
          <w:rFonts w:ascii="Times New Roman" w:hAnsi="Times New Roman" w:cs="Times New Roman"/>
          <w:bCs/>
          <w:sz w:val="28"/>
          <w:szCs w:val="28"/>
        </w:rPr>
        <w:lastRenderedPageBreak/>
        <w:t>кредитные организации исполняют расчеты меж головной кредитной организацией и ее отделениями и меж отделениями по внутрибанковским платежным системам.</w:t>
      </w:r>
    </w:p>
    <w:p w:rsidR="00D13D61" w:rsidRPr="00D13D61" w:rsidRDefault="00D13D61" w:rsidP="00D13D6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D61">
        <w:rPr>
          <w:rFonts w:ascii="Times New Roman" w:hAnsi="Times New Roman" w:cs="Times New Roman"/>
          <w:bCs/>
          <w:sz w:val="28"/>
          <w:szCs w:val="28"/>
        </w:rPr>
        <w:t>В случае если поделить платежные системы в зависимости от субъектов платежных операций, тогда вполне возможно выделить систему межбанковских платежей (расчетов) и систему межхозяйственных платежей (расчетов) [2].</w:t>
      </w:r>
    </w:p>
    <w:p w:rsidR="002D509C" w:rsidRPr="00AF2BCF" w:rsidRDefault="00D13D61" w:rsidP="00D13D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D61">
        <w:rPr>
          <w:rFonts w:ascii="Times New Roman" w:hAnsi="Times New Roman" w:cs="Times New Roman"/>
          <w:bCs/>
          <w:sz w:val="28"/>
          <w:szCs w:val="28"/>
        </w:rPr>
        <w:t>По степени централизации выделяют централизованную платежную систему, которая по собственной структуре нередко соответствует платежной системе центрального банка, потому что исключительно заключительному под силу организовать единичный правящий центр по регулировке платежей в масштабах всей державы. Помимо того, выделяют децентрализованную платежную систему, которая включает в себя все виды частных платежных систем и ту часть валютного оборота, которая обслуживается наличными деньгами</w:t>
      </w:r>
      <w:r w:rsidR="00941A83" w:rsidRPr="00AF2B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509C" w:rsidRPr="005966A7" w:rsidRDefault="005966A7" w:rsidP="00C904D3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D509C" w:rsidRPr="005966A7">
        <w:rPr>
          <w:rFonts w:ascii="Times New Roman" w:hAnsi="Times New Roman" w:cs="Times New Roman"/>
          <w:b/>
          <w:sz w:val="28"/>
          <w:szCs w:val="28"/>
        </w:rPr>
        <w:t>Другие частные платежные системы: клиринговые, карточные, терминальные, платежные системы электронных денег.</w:t>
      </w:r>
    </w:p>
    <w:p w:rsidR="00D13D61" w:rsidRPr="00D13D61" w:rsidRDefault="00D13D61" w:rsidP="00D13D61">
      <w:pPr>
        <w:pStyle w:val="auto-style1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D13D61">
        <w:rPr>
          <w:rStyle w:val="apple-converted-space"/>
          <w:color w:val="000000"/>
          <w:sz w:val="28"/>
          <w:szCs w:val="28"/>
        </w:rPr>
        <w:t>Клиринг — это претворение в жизнь платежей методом взаимозачета обещаний и требований банков.</w:t>
      </w:r>
    </w:p>
    <w:p w:rsidR="00941A83" w:rsidRDefault="00D13D61" w:rsidP="00D13D61">
      <w:pPr>
        <w:pStyle w:val="auto-style1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13D61">
        <w:rPr>
          <w:rStyle w:val="apple-converted-space"/>
          <w:color w:val="000000"/>
          <w:sz w:val="28"/>
          <w:szCs w:val="28"/>
        </w:rPr>
        <w:t xml:space="preserve">Возможность использования клиринга при претворении в жизнь межбанковских расчетов базируется на том, что каждый банк в одно и тоже время или же попеременно выступает как получатель и плательщик средств. Как у получателя у него появляются долговые требования, как у плательщика — долговые обещания. В процессе клиринга наблюдается зачет долгов. Долговые обещания погашаются долговыми требованиями. При </w:t>
      </w:r>
      <w:proofErr w:type="gramStart"/>
      <w:r w:rsidRPr="00D13D61">
        <w:rPr>
          <w:rStyle w:val="apple-converted-space"/>
          <w:color w:val="000000"/>
          <w:sz w:val="28"/>
          <w:szCs w:val="28"/>
        </w:rPr>
        <w:t>данном</w:t>
      </w:r>
      <w:proofErr w:type="gramEnd"/>
      <w:r w:rsidRPr="00D13D61">
        <w:rPr>
          <w:rStyle w:val="apple-converted-space"/>
          <w:color w:val="000000"/>
          <w:sz w:val="28"/>
          <w:szCs w:val="28"/>
        </w:rPr>
        <w:t xml:space="preserve"> настоящие средства не примут участие, а содержатся лишь образцово как счетные наличные средства, что вызволяет средства, </w:t>
      </w:r>
      <w:r>
        <w:rPr>
          <w:rStyle w:val="apple-converted-space"/>
          <w:color w:val="000000"/>
          <w:sz w:val="28"/>
          <w:szCs w:val="28"/>
        </w:rPr>
        <w:t xml:space="preserve">которые </w:t>
      </w:r>
      <w:r w:rsidRPr="00D13D61">
        <w:rPr>
          <w:rStyle w:val="apple-converted-space"/>
          <w:color w:val="000000"/>
          <w:sz w:val="28"/>
          <w:szCs w:val="28"/>
        </w:rPr>
        <w:t xml:space="preserve">заняты </w:t>
      </w:r>
      <w:r w:rsidRPr="00D13D61">
        <w:rPr>
          <w:rStyle w:val="apple-converted-space"/>
          <w:color w:val="000000"/>
          <w:sz w:val="28"/>
          <w:szCs w:val="28"/>
        </w:rPr>
        <w:lastRenderedPageBreak/>
        <w:t>обслуживанием валютного оборота, и обеспечивает экономию кредитных ресурсов банка</w:t>
      </w:r>
      <w:r w:rsidR="001818AD" w:rsidRPr="001818AD">
        <w:rPr>
          <w:color w:val="000000"/>
          <w:sz w:val="28"/>
          <w:szCs w:val="28"/>
        </w:rPr>
        <w:t xml:space="preserve"> [5]</w:t>
      </w:r>
      <w:r w:rsidR="00941A83" w:rsidRPr="00AF2BCF">
        <w:rPr>
          <w:color w:val="000000"/>
          <w:sz w:val="28"/>
          <w:szCs w:val="28"/>
        </w:rPr>
        <w:t>.</w:t>
      </w:r>
    </w:p>
    <w:p w:rsidR="00C904D3" w:rsidRPr="005966A7" w:rsidRDefault="00C904D3" w:rsidP="00C904D3">
      <w:pPr>
        <w:pStyle w:val="auto-style14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966A7">
        <w:rPr>
          <w:i/>
          <w:color w:val="000000"/>
          <w:sz w:val="28"/>
          <w:szCs w:val="28"/>
        </w:rPr>
        <w:t>Карточные:</w:t>
      </w:r>
    </w:p>
    <w:p w:rsidR="00941A83" w:rsidRPr="005966A7" w:rsidRDefault="00C904D3" w:rsidP="005966A7">
      <w:pPr>
        <w:pStyle w:val="auto-style1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5966A7">
        <w:rPr>
          <w:iCs/>
          <w:color w:val="000000"/>
          <w:sz w:val="28"/>
          <w:szCs w:val="28"/>
          <w:bdr w:val="none" w:sz="0" w:space="0" w:color="auto" w:frame="1"/>
        </w:rPr>
        <w:t>Б</w:t>
      </w:r>
      <w:r w:rsidR="00941A83" w:rsidRPr="005966A7">
        <w:rPr>
          <w:iCs/>
          <w:color w:val="000000"/>
          <w:sz w:val="28"/>
          <w:szCs w:val="28"/>
          <w:bdr w:val="none" w:sz="0" w:space="0" w:color="auto" w:frame="1"/>
        </w:rPr>
        <w:t>анковские карты</w:t>
      </w:r>
      <w:r w:rsidR="00941A83" w:rsidRPr="005966A7">
        <w:rPr>
          <w:rStyle w:val="apple-converted-space"/>
          <w:color w:val="000000"/>
          <w:sz w:val="28"/>
          <w:szCs w:val="28"/>
        </w:rPr>
        <w:t> </w:t>
      </w:r>
      <w:r w:rsidR="00941A83" w:rsidRPr="005966A7">
        <w:rPr>
          <w:color w:val="000000"/>
          <w:sz w:val="28"/>
          <w:szCs w:val="28"/>
        </w:rPr>
        <w:t xml:space="preserve"> </w:t>
      </w:r>
    </w:p>
    <w:p w:rsidR="00941A83" w:rsidRPr="005966A7" w:rsidRDefault="00941A83" w:rsidP="005966A7">
      <w:pPr>
        <w:pStyle w:val="auto-style1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5966A7">
        <w:rPr>
          <w:iCs/>
          <w:color w:val="000000"/>
          <w:sz w:val="28"/>
          <w:szCs w:val="28"/>
          <w:bdr w:val="none" w:sz="0" w:space="0" w:color="auto" w:frame="1"/>
        </w:rPr>
        <w:t>Расчетная карта</w:t>
      </w:r>
      <w:r w:rsidRPr="005966A7">
        <w:rPr>
          <w:rStyle w:val="apple-converted-space"/>
          <w:color w:val="000000"/>
          <w:sz w:val="28"/>
          <w:szCs w:val="28"/>
        </w:rPr>
        <w:t> </w:t>
      </w:r>
      <w:r w:rsidRPr="005966A7">
        <w:rPr>
          <w:color w:val="000000"/>
          <w:sz w:val="28"/>
          <w:szCs w:val="28"/>
        </w:rPr>
        <w:t xml:space="preserve"> </w:t>
      </w:r>
    </w:p>
    <w:p w:rsidR="00941A83" w:rsidRPr="005966A7" w:rsidRDefault="00941A83" w:rsidP="005966A7">
      <w:pPr>
        <w:pStyle w:val="auto-style1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5966A7">
        <w:rPr>
          <w:iCs/>
          <w:color w:val="000000"/>
          <w:sz w:val="28"/>
          <w:szCs w:val="28"/>
          <w:bdr w:val="none" w:sz="0" w:space="0" w:color="auto" w:frame="1"/>
        </w:rPr>
        <w:t>Кредитная карта</w:t>
      </w:r>
      <w:r w:rsidRPr="005966A7">
        <w:rPr>
          <w:rStyle w:val="apple-converted-space"/>
          <w:color w:val="000000"/>
          <w:sz w:val="28"/>
          <w:szCs w:val="28"/>
        </w:rPr>
        <w:t> </w:t>
      </w:r>
    </w:p>
    <w:p w:rsidR="00941A83" w:rsidRPr="00C904D3" w:rsidRDefault="00941A83" w:rsidP="005966A7">
      <w:pPr>
        <w:pStyle w:val="auto-style1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966A7">
        <w:rPr>
          <w:iCs/>
          <w:color w:val="000000"/>
          <w:sz w:val="28"/>
          <w:szCs w:val="28"/>
          <w:bdr w:val="none" w:sz="0" w:space="0" w:color="auto" w:frame="1"/>
        </w:rPr>
        <w:t>Предоплаченная карта</w:t>
      </w:r>
      <w:r w:rsidRPr="005966A7">
        <w:rPr>
          <w:rStyle w:val="apple-converted-space"/>
          <w:color w:val="000000"/>
          <w:sz w:val="28"/>
          <w:szCs w:val="28"/>
        </w:rPr>
        <w:t> </w:t>
      </w:r>
    </w:p>
    <w:p w:rsidR="000700A6" w:rsidRPr="000700A6" w:rsidRDefault="000700A6" w:rsidP="000700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700A6">
        <w:rPr>
          <w:sz w:val="28"/>
          <w:szCs w:val="28"/>
        </w:rPr>
        <w:t>Платежные системы (ПС) - это организации, обеспечивающие прием платежей, как при помощи терминалов, так и через Web (электронные средства, электронные кошельки). Нужно различать платежные системы, обрабатывающие электронные платежи в webе и производящие операции с электронными средствами, от платежных систем, работающих с терминальными сетями [1].</w:t>
      </w:r>
    </w:p>
    <w:p w:rsidR="005966A7" w:rsidRPr="000700A6" w:rsidRDefault="000700A6" w:rsidP="000700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700A6">
        <w:rPr>
          <w:sz w:val="28"/>
          <w:szCs w:val="28"/>
        </w:rPr>
        <w:t>Электронные платежные системы электронных наличных средств - это средство платежа, имеющее двойную сущность: с одной стороны, веб-деньги позволяют вам торговать купли-продажи настоящих продуктов, но с другой - они лично по себе физически не существуют и выражаются в обещаниях их эмитентов создавать плату данных продуктов и услуг настоящими деньгами</w:t>
      </w:r>
      <w:r w:rsidR="00AF2BCF" w:rsidRPr="000700A6">
        <w:rPr>
          <w:sz w:val="28"/>
          <w:szCs w:val="28"/>
        </w:rPr>
        <w:t xml:space="preserve">. </w:t>
      </w:r>
    </w:p>
    <w:p w:rsidR="006B14B9" w:rsidRPr="00C904D3" w:rsidRDefault="005966A7" w:rsidP="00C904D3">
      <w:pPr>
        <w:spacing w:before="360"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D509C" w:rsidRPr="00C904D3">
        <w:rPr>
          <w:rFonts w:ascii="Times New Roman" w:hAnsi="Times New Roman" w:cs="Times New Roman"/>
          <w:b/>
          <w:sz w:val="28"/>
          <w:szCs w:val="28"/>
        </w:rPr>
        <w:t>Понятие электронных денег</w:t>
      </w:r>
    </w:p>
    <w:p w:rsidR="00DA23A7" w:rsidRPr="00DA23A7" w:rsidRDefault="00DA23A7" w:rsidP="00DA23A7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3A7">
        <w:rPr>
          <w:rFonts w:ascii="Times New Roman" w:hAnsi="Times New Roman" w:cs="Times New Roman"/>
          <w:sz w:val="28"/>
          <w:szCs w:val="28"/>
        </w:rPr>
        <w:t>Электронные деньги — в широком смысле слова рассматриваются как совокупность подсистем наличных (эмиссия осуществляется без открытия индивидуальных счетов) и безналичных средств (эмиссия осуществляется с открытием индивидуальных счетов) или как система валютных расчетов средством применения электронной техники [5].</w:t>
      </w:r>
    </w:p>
    <w:p w:rsidR="00941A83" w:rsidRPr="00941A83" w:rsidRDefault="00DA23A7" w:rsidP="00DA23A7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3A7">
        <w:rPr>
          <w:rFonts w:ascii="Times New Roman" w:hAnsi="Times New Roman" w:cs="Times New Roman"/>
          <w:sz w:val="28"/>
          <w:szCs w:val="28"/>
        </w:rPr>
        <w:t xml:space="preserve">Электронные деньги — в узком толке предполагают подсистему наличных средств, выпускаемых в общение банками либо специализированными кредитными институтами. Тут главное отличие — </w:t>
      </w:r>
      <w:r w:rsidRPr="00DA23A7">
        <w:rPr>
          <w:rFonts w:ascii="Times New Roman" w:hAnsi="Times New Roman" w:cs="Times New Roman"/>
          <w:sz w:val="28"/>
          <w:szCs w:val="28"/>
        </w:rPr>
        <w:lastRenderedPageBreak/>
        <w:t>необязательность применения при платеже банковского счета, когда операция осуществляется от плательщика к получателю без участия банка</w:t>
      </w:r>
      <w:r w:rsidR="00941A83" w:rsidRPr="00941A83">
        <w:rPr>
          <w:rFonts w:ascii="Times New Roman" w:hAnsi="Times New Roman" w:cs="Times New Roman"/>
          <w:sz w:val="28"/>
          <w:szCs w:val="28"/>
        </w:rPr>
        <w:t>.</w:t>
      </w:r>
    </w:p>
    <w:p w:rsidR="007B631D" w:rsidRDefault="007B631D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509C" w:rsidRPr="00C40D17" w:rsidRDefault="007B631D" w:rsidP="007B631D">
      <w:pPr>
        <w:spacing w:after="3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D1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B631D" w:rsidRPr="00C40D17" w:rsidRDefault="00C40D17" w:rsidP="00C40D17">
      <w:pPr>
        <w:pStyle w:val="1"/>
        <w:numPr>
          <w:ilvl w:val="0"/>
          <w:numId w:val="6"/>
        </w:numPr>
        <w:shd w:val="clear" w:color="auto" w:fill="FFFFFF"/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C40D17">
        <w:rPr>
          <w:rFonts w:ascii="Times New Roman" w:hAnsi="Times New Roman" w:cs="Times New Roman"/>
          <w:b w:val="0"/>
          <w:color w:val="auto"/>
        </w:rPr>
        <w:t xml:space="preserve">Федеральный закон от 27.06.2011 N 161-ФЗ (ред. от 29.12.2014) </w:t>
      </w:r>
      <w:r>
        <w:rPr>
          <w:rFonts w:ascii="Times New Roman" w:hAnsi="Times New Roman" w:cs="Times New Roman"/>
          <w:b w:val="0"/>
          <w:color w:val="auto"/>
        </w:rPr>
        <w:t>«</w:t>
      </w:r>
      <w:r w:rsidRPr="00C40D17">
        <w:rPr>
          <w:rFonts w:ascii="Times New Roman" w:hAnsi="Times New Roman" w:cs="Times New Roman"/>
          <w:b w:val="0"/>
          <w:color w:val="auto"/>
        </w:rPr>
        <w:t>О национальной платежной системе</w:t>
      </w:r>
      <w:r>
        <w:rPr>
          <w:rFonts w:ascii="Times New Roman" w:hAnsi="Times New Roman" w:cs="Times New Roman"/>
          <w:b w:val="0"/>
          <w:color w:val="auto"/>
        </w:rPr>
        <w:t>»</w:t>
      </w:r>
      <w:r w:rsidRPr="00C40D17">
        <w:rPr>
          <w:rFonts w:ascii="Times New Roman" w:hAnsi="Times New Roman" w:cs="Times New Roman"/>
          <w:b w:val="0"/>
          <w:color w:val="auto"/>
        </w:rPr>
        <w:t xml:space="preserve"> (с изм. и доп., вступ. в силу с 01.03.2015)</w:t>
      </w:r>
      <w:r w:rsidR="007B631D" w:rsidRPr="00C40D17">
        <w:rPr>
          <w:rFonts w:ascii="Times New Roman" w:hAnsi="Times New Roman" w:cs="Times New Roman"/>
          <w:b w:val="0"/>
          <w:color w:val="auto"/>
        </w:rPr>
        <w:t>;</w:t>
      </w:r>
    </w:p>
    <w:p w:rsidR="00D629EB" w:rsidRPr="00D629EB" w:rsidRDefault="00D629EB" w:rsidP="00C40D17">
      <w:pPr>
        <w:pStyle w:val="1"/>
        <w:numPr>
          <w:ilvl w:val="0"/>
          <w:numId w:val="6"/>
        </w:numPr>
        <w:shd w:val="clear" w:color="auto" w:fill="FFFFFF"/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D629EB">
        <w:rPr>
          <w:rFonts w:ascii="Times New Roman" w:hAnsi="Times New Roman" w:cs="Times New Roman"/>
          <w:b w:val="0"/>
          <w:color w:val="auto"/>
        </w:rPr>
        <w:t xml:space="preserve">Федеральный закон от 02.12.1990 N 395-1 (ред. от 13.07.2015) </w:t>
      </w:r>
      <w:r>
        <w:rPr>
          <w:rFonts w:ascii="Times New Roman" w:hAnsi="Times New Roman" w:cs="Times New Roman"/>
          <w:b w:val="0"/>
          <w:color w:val="auto"/>
        </w:rPr>
        <w:t>«</w:t>
      </w:r>
      <w:r w:rsidRPr="00D629EB">
        <w:rPr>
          <w:rFonts w:ascii="Times New Roman" w:hAnsi="Times New Roman" w:cs="Times New Roman"/>
          <w:b w:val="0"/>
          <w:color w:val="auto"/>
        </w:rPr>
        <w:t>О банках и банковской деятельности</w:t>
      </w:r>
      <w:r>
        <w:rPr>
          <w:rFonts w:ascii="Times New Roman" w:hAnsi="Times New Roman" w:cs="Times New Roman"/>
          <w:b w:val="0"/>
          <w:color w:val="auto"/>
        </w:rPr>
        <w:t>»</w:t>
      </w:r>
      <w:r w:rsidRPr="00D629EB">
        <w:rPr>
          <w:rFonts w:ascii="Times New Roman" w:hAnsi="Times New Roman" w:cs="Times New Roman"/>
          <w:b w:val="0"/>
          <w:color w:val="auto"/>
        </w:rPr>
        <w:t xml:space="preserve"> (с изм. и доп., вступ. в силу с 12.10.2015)</w:t>
      </w:r>
      <w:r w:rsidR="00C40D17">
        <w:rPr>
          <w:rFonts w:ascii="Times New Roman" w:hAnsi="Times New Roman" w:cs="Times New Roman"/>
          <w:b w:val="0"/>
          <w:color w:val="auto"/>
        </w:rPr>
        <w:t>;</w:t>
      </w:r>
    </w:p>
    <w:p w:rsidR="00C40D17" w:rsidRPr="00C40D17" w:rsidRDefault="00C40D17" w:rsidP="00C40D17">
      <w:pPr>
        <w:pStyle w:val="1"/>
        <w:numPr>
          <w:ilvl w:val="0"/>
          <w:numId w:val="6"/>
        </w:numPr>
        <w:shd w:val="clear" w:color="auto" w:fill="FFFFFF"/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C40D17">
        <w:rPr>
          <w:rFonts w:ascii="Times New Roman" w:hAnsi="Times New Roman" w:cs="Times New Roman"/>
          <w:b w:val="0"/>
          <w:color w:val="auto"/>
        </w:rPr>
        <w:t xml:space="preserve">Федеральный закон от 10.07.2002 N 86-ФЗ (ред. от 05.10.2015) </w:t>
      </w:r>
      <w:r>
        <w:rPr>
          <w:rFonts w:ascii="Times New Roman" w:hAnsi="Times New Roman" w:cs="Times New Roman"/>
          <w:b w:val="0"/>
          <w:color w:val="auto"/>
        </w:rPr>
        <w:t>«</w:t>
      </w:r>
      <w:r w:rsidRPr="00C40D17">
        <w:rPr>
          <w:rFonts w:ascii="Times New Roman" w:hAnsi="Times New Roman" w:cs="Times New Roman"/>
          <w:b w:val="0"/>
          <w:color w:val="auto"/>
        </w:rPr>
        <w:t>О Центральном банке Российской Федерации (Банке России)</w:t>
      </w:r>
      <w:r>
        <w:rPr>
          <w:rFonts w:ascii="Times New Roman" w:hAnsi="Times New Roman" w:cs="Times New Roman"/>
          <w:b w:val="0"/>
          <w:color w:val="auto"/>
        </w:rPr>
        <w:t>»;</w:t>
      </w:r>
    </w:p>
    <w:p w:rsidR="00D629EB" w:rsidRPr="00D629EB" w:rsidRDefault="00D629EB" w:rsidP="00D629EB">
      <w:pPr>
        <w:pStyle w:val="2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29EB">
        <w:rPr>
          <w:rStyle w:val="apple-converted-space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D629EB">
        <w:rPr>
          <w:rFonts w:ascii="Times New Roman" w:hAnsi="Times New Roman" w:cs="Times New Roman"/>
          <w:b w:val="0"/>
          <w:color w:val="auto"/>
          <w:sz w:val="28"/>
          <w:szCs w:val="28"/>
        </w:rPr>
        <w:t>Гражданский Кодекс РФ [Электронный ресурс] // Режим доступа Консультант Плюс http://www.consultant.ru/</w:t>
      </w:r>
      <w:r w:rsidR="00C40D17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D629EB" w:rsidRPr="00C40D17" w:rsidRDefault="00C40D17" w:rsidP="00C40D17">
      <w:pPr>
        <w:pStyle w:val="1"/>
        <w:numPr>
          <w:ilvl w:val="0"/>
          <w:numId w:val="6"/>
        </w:numPr>
        <w:shd w:val="clear" w:color="auto" w:fill="FFFFFF"/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C40D17">
        <w:rPr>
          <w:rFonts w:ascii="Times New Roman" w:hAnsi="Times New Roman" w:cs="Times New Roman"/>
          <w:b w:val="0"/>
          <w:color w:val="auto"/>
        </w:rPr>
        <w:t xml:space="preserve">Федеральный закон от 03.02.1996 N 17-ФЗ (ред. от 28.07.2004, с изм. от 29.12.2006) </w:t>
      </w:r>
      <w:r>
        <w:rPr>
          <w:rFonts w:ascii="Times New Roman" w:hAnsi="Times New Roman" w:cs="Times New Roman"/>
          <w:b w:val="0"/>
          <w:color w:val="auto"/>
        </w:rPr>
        <w:t>«</w:t>
      </w:r>
      <w:r w:rsidRPr="00C40D17">
        <w:rPr>
          <w:rFonts w:ascii="Times New Roman" w:hAnsi="Times New Roman" w:cs="Times New Roman"/>
          <w:b w:val="0"/>
          <w:color w:val="auto"/>
        </w:rPr>
        <w:t xml:space="preserve">О внесении изменений и дополнений в Закон РСФСР </w:t>
      </w:r>
      <w:r>
        <w:rPr>
          <w:rFonts w:ascii="Times New Roman" w:hAnsi="Times New Roman" w:cs="Times New Roman"/>
          <w:b w:val="0"/>
          <w:color w:val="auto"/>
        </w:rPr>
        <w:t>«</w:t>
      </w:r>
      <w:r w:rsidRPr="00C40D17">
        <w:rPr>
          <w:rFonts w:ascii="Times New Roman" w:hAnsi="Times New Roman" w:cs="Times New Roman"/>
          <w:b w:val="0"/>
          <w:color w:val="auto"/>
        </w:rPr>
        <w:t>О банках и банковской деятельности в РСФСР</w:t>
      </w:r>
      <w:r>
        <w:rPr>
          <w:rFonts w:ascii="Times New Roman" w:hAnsi="Times New Roman" w:cs="Times New Roman"/>
          <w:b w:val="0"/>
          <w:color w:val="auto"/>
        </w:rPr>
        <w:t>».</w:t>
      </w:r>
    </w:p>
    <w:p w:rsidR="00D629EB" w:rsidRPr="00D629EB" w:rsidRDefault="00D629EB" w:rsidP="00D629EB">
      <w:pPr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sectPr w:rsidR="00D629EB" w:rsidRPr="00D629EB" w:rsidSect="008E334B">
      <w:headerReference w:type="default" r:id="rId11"/>
      <w:footerReference w:type="default" r:id="rId12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E67" w:rsidRDefault="00571E67" w:rsidP="00CF5FB9">
      <w:r>
        <w:separator/>
      </w:r>
    </w:p>
  </w:endnote>
  <w:endnote w:type="continuationSeparator" w:id="0">
    <w:p w:rsidR="00571E67" w:rsidRDefault="00571E67" w:rsidP="00CF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678642"/>
      <w:docPartObj>
        <w:docPartGallery w:val="Page Numbers (Bottom of Page)"/>
        <w:docPartUnique/>
      </w:docPartObj>
    </w:sdtPr>
    <w:sdtEndPr/>
    <w:sdtContent>
      <w:p w:rsidR="008E334B" w:rsidRDefault="008E334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273">
          <w:rPr>
            <w:noProof/>
          </w:rPr>
          <w:t>2</w:t>
        </w:r>
        <w:r>
          <w:fldChar w:fldCharType="end"/>
        </w:r>
      </w:p>
    </w:sdtContent>
  </w:sdt>
  <w:p w:rsidR="008E334B" w:rsidRDefault="008E33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E67" w:rsidRDefault="00571E67" w:rsidP="00CF5FB9">
      <w:r>
        <w:separator/>
      </w:r>
    </w:p>
  </w:footnote>
  <w:footnote w:type="continuationSeparator" w:id="0">
    <w:p w:rsidR="00571E67" w:rsidRDefault="00571E67" w:rsidP="00CF5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FB9" w:rsidRDefault="00CF5FB9" w:rsidP="003638A0">
    <w:pPr>
      <w:pStyle w:val="aa"/>
    </w:pPr>
  </w:p>
  <w:p w:rsidR="00CF5FB9" w:rsidRDefault="00CF5F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35E8"/>
    <w:multiLevelType w:val="multilevel"/>
    <w:tmpl w:val="864470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72056"/>
    <w:multiLevelType w:val="hybridMultilevel"/>
    <w:tmpl w:val="5DB681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5413C58"/>
    <w:multiLevelType w:val="hybridMultilevel"/>
    <w:tmpl w:val="89785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5F86EBA"/>
    <w:multiLevelType w:val="hybridMultilevel"/>
    <w:tmpl w:val="4B7C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1290F"/>
    <w:multiLevelType w:val="multilevel"/>
    <w:tmpl w:val="A7D647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622BBE"/>
    <w:multiLevelType w:val="hybridMultilevel"/>
    <w:tmpl w:val="8A8CBACC"/>
    <w:lvl w:ilvl="0" w:tplc="71EAB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7D"/>
    <w:rsid w:val="000700A6"/>
    <w:rsid w:val="001818AD"/>
    <w:rsid w:val="001C74CB"/>
    <w:rsid w:val="001E3587"/>
    <w:rsid w:val="001F109B"/>
    <w:rsid w:val="0027297D"/>
    <w:rsid w:val="002D509C"/>
    <w:rsid w:val="003638A0"/>
    <w:rsid w:val="0043408C"/>
    <w:rsid w:val="00452E12"/>
    <w:rsid w:val="004614DE"/>
    <w:rsid w:val="00571E67"/>
    <w:rsid w:val="005966A7"/>
    <w:rsid w:val="005A70DC"/>
    <w:rsid w:val="0077656B"/>
    <w:rsid w:val="007B631D"/>
    <w:rsid w:val="007E33EB"/>
    <w:rsid w:val="008E334B"/>
    <w:rsid w:val="00941A83"/>
    <w:rsid w:val="00A96F5A"/>
    <w:rsid w:val="00AF2BCF"/>
    <w:rsid w:val="00C40D17"/>
    <w:rsid w:val="00C44A0C"/>
    <w:rsid w:val="00C904D3"/>
    <w:rsid w:val="00CF5FB9"/>
    <w:rsid w:val="00D13D61"/>
    <w:rsid w:val="00D629EB"/>
    <w:rsid w:val="00DA23A7"/>
    <w:rsid w:val="00E26052"/>
    <w:rsid w:val="00E86273"/>
    <w:rsid w:val="00F711E1"/>
    <w:rsid w:val="00FB6BAD"/>
    <w:rsid w:val="00FC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9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B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29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509C"/>
    <w:rPr>
      <w:b/>
      <w:bCs/>
    </w:rPr>
  </w:style>
  <w:style w:type="character" w:customStyle="1" w:styleId="apple-converted-space">
    <w:name w:val="apple-converted-space"/>
    <w:basedOn w:val="a0"/>
    <w:rsid w:val="002D509C"/>
  </w:style>
  <w:style w:type="paragraph" w:styleId="a4">
    <w:name w:val="Balloon Text"/>
    <w:basedOn w:val="a"/>
    <w:link w:val="a5"/>
    <w:uiPriority w:val="99"/>
    <w:semiHidden/>
    <w:unhideWhenUsed/>
    <w:rsid w:val="002D5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09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941A8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7">
    <w:name w:val="Hyperlink"/>
    <w:basedOn w:val="a0"/>
    <w:uiPriority w:val="99"/>
    <w:unhideWhenUsed/>
    <w:rsid w:val="00941A83"/>
    <w:rPr>
      <w:color w:val="0000FF"/>
      <w:u w:val="single"/>
    </w:rPr>
  </w:style>
  <w:style w:type="paragraph" w:customStyle="1" w:styleId="auto-style14">
    <w:name w:val="auto-style14"/>
    <w:basedOn w:val="a"/>
    <w:rsid w:val="00941A8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AF2B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AF2BCF"/>
    <w:pPr>
      <w:widowControl/>
      <w:spacing w:line="276" w:lineRule="auto"/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AF2BC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F5F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5FB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5F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5FB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2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9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B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29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509C"/>
    <w:rPr>
      <w:b/>
      <w:bCs/>
    </w:rPr>
  </w:style>
  <w:style w:type="character" w:customStyle="1" w:styleId="apple-converted-space">
    <w:name w:val="apple-converted-space"/>
    <w:basedOn w:val="a0"/>
    <w:rsid w:val="002D509C"/>
  </w:style>
  <w:style w:type="paragraph" w:styleId="a4">
    <w:name w:val="Balloon Text"/>
    <w:basedOn w:val="a"/>
    <w:link w:val="a5"/>
    <w:uiPriority w:val="99"/>
    <w:semiHidden/>
    <w:unhideWhenUsed/>
    <w:rsid w:val="002D5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09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941A8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7">
    <w:name w:val="Hyperlink"/>
    <w:basedOn w:val="a0"/>
    <w:uiPriority w:val="99"/>
    <w:unhideWhenUsed/>
    <w:rsid w:val="00941A83"/>
    <w:rPr>
      <w:color w:val="0000FF"/>
      <w:u w:val="single"/>
    </w:rPr>
  </w:style>
  <w:style w:type="paragraph" w:customStyle="1" w:styleId="auto-style14">
    <w:name w:val="auto-style14"/>
    <w:basedOn w:val="a"/>
    <w:rsid w:val="00941A8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AF2B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AF2BCF"/>
    <w:pPr>
      <w:widowControl/>
      <w:spacing w:line="276" w:lineRule="auto"/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F2BCF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AF2BC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F5F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5FB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5F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5FB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2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vk.com/club601608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88BF1-C748-4FDF-B6D7-A2BDE65C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Irishka</cp:lastModifiedBy>
  <cp:revision>4</cp:revision>
  <cp:lastPrinted>2015-11-24T11:07:00Z</cp:lastPrinted>
  <dcterms:created xsi:type="dcterms:W3CDTF">2015-11-20T12:15:00Z</dcterms:created>
  <dcterms:modified xsi:type="dcterms:W3CDTF">2015-11-24T11:58:00Z</dcterms:modified>
</cp:coreProperties>
</file>