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391" w:rsidRPr="00EF37A8" w:rsidRDefault="00C66391" w:rsidP="00C66391">
      <w:pPr>
        <w:pStyle w:val="ac"/>
        <w:jc w:val="center"/>
        <w:rPr>
          <w:bCs/>
        </w:rPr>
      </w:pPr>
      <w:r w:rsidRPr="00EF37A8">
        <w:rPr>
          <w:bCs/>
        </w:rPr>
        <w:t>Федеральное государственное образовательное бюджетное учре</w:t>
      </w:r>
      <w:r>
        <w:rPr>
          <w:bCs/>
        </w:rPr>
        <w:t>ждение</w:t>
      </w:r>
      <w:r>
        <w:rPr>
          <w:bCs/>
        </w:rPr>
        <w:br/>
        <w:t>высшего</w:t>
      </w:r>
      <w:r w:rsidRPr="00EF37A8">
        <w:rPr>
          <w:bCs/>
        </w:rPr>
        <w:t xml:space="preserve"> образования</w:t>
      </w:r>
    </w:p>
    <w:p w:rsidR="00C66391" w:rsidRDefault="00C66391" w:rsidP="00C66391">
      <w:pPr>
        <w:pStyle w:val="ac"/>
        <w:jc w:val="center"/>
        <w:outlineLvl w:val="0"/>
        <w:rPr>
          <w:b/>
          <w:bCs/>
          <w:sz w:val="28"/>
        </w:rPr>
      </w:pPr>
      <w:r w:rsidRPr="001500E6">
        <w:rPr>
          <w:b/>
          <w:bCs/>
          <w:sz w:val="28"/>
        </w:rPr>
        <w:t>«</w:t>
      </w:r>
      <w:r>
        <w:rPr>
          <w:b/>
          <w:bCs/>
          <w:sz w:val="28"/>
        </w:rPr>
        <w:t>Ф</w:t>
      </w:r>
      <w:r w:rsidRPr="001500E6">
        <w:rPr>
          <w:b/>
          <w:bCs/>
          <w:sz w:val="28"/>
        </w:rPr>
        <w:t xml:space="preserve">инансовый университет при </w:t>
      </w:r>
      <w:r>
        <w:rPr>
          <w:b/>
          <w:bCs/>
          <w:sz w:val="28"/>
        </w:rPr>
        <w:t>П</w:t>
      </w:r>
      <w:r w:rsidRPr="001500E6">
        <w:rPr>
          <w:b/>
          <w:bCs/>
          <w:sz w:val="28"/>
        </w:rPr>
        <w:t xml:space="preserve">равительстве </w:t>
      </w:r>
      <w:r>
        <w:rPr>
          <w:b/>
          <w:bCs/>
          <w:sz w:val="28"/>
        </w:rPr>
        <w:t>Р</w:t>
      </w:r>
      <w:r w:rsidRPr="001500E6">
        <w:rPr>
          <w:b/>
          <w:bCs/>
          <w:sz w:val="28"/>
        </w:rPr>
        <w:t xml:space="preserve">оссийской </w:t>
      </w:r>
      <w:r>
        <w:rPr>
          <w:b/>
          <w:bCs/>
          <w:sz w:val="28"/>
        </w:rPr>
        <w:t>Ф</w:t>
      </w:r>
      <w:r w:rsidRPr="001500E6">
        <w:rPr>
          <w:b/>
          <w:bCs/>
          <w:sz w:val="28"/>
        </w:rPr>
        <w:t>едерации»</w:t>
      </w:r>
    </w:p>
    <w:p w:rsidR="00C66391" w:rsidRDefault="00C66391" w:rsidP="00C66391">
      <w:pPr>
        <w:pStyle w:val="ac"/>
        <w:jc w:val="center"/>
        <w:outlineLvl w:val="0"/>
        <w:rPr>
          <w:b/>
          <w:bCs/>
          <w:sz w:val="28"/>
        </w:rPr>
      </w:pPr>
      <w:r>
        <w:rPr>
          <w:b/>
          <w:bCs/>
          <w:sz w:val="28"/>
        </w:rPr>
        <w:t>(Финуниверситет)</w:t>
      </w:r>
    </w:p>
    <w:p w:rsidR="00C66391" w:rsidRPr="00EF37A8" w:rsidRDefault="00C66391" w:rsidP="00C66391">
      <w:pPr>
        <w:pStyle w:val="ac"/>
        <w:jc w:val="center"/>
        <w:rPr>
          <w:bCs/>
          <w:sz w:val="28"/>
        </w:rPr>
      </w:pPr>
    </w:p>
    <w:p w:rsidR="00C66391" w:rsidRDefault="00C66391" w:rsidP="00C66391">
      <w:pPr>
        <w:pStyle w:val="ac"/>
        <w:jc w:val="center"/>
        <w:outlineLvl w:val="0"/>
        <w:rPr>
          <w:b/>
          <w:sz w:val="28"/>
          <w:szCs w:val="28"/>
        </w:rPr>
      </w:pPr>
      <w:r w:rsidRPr="00EF37A8">
        <w:rPr>
          <w:b/>
          <w:sz w:val="28"/>
          <w:szCs w:val="28"/>
        </w:rPr>
        <w:t>Омский филиал</w:t>
      </w:r>
      <w:r>
        <w:rPr>
          <w:b/>
          <w:sz w:val="28"/>
          <w:szCs w:val="28"/>
        </w:rPr>
        <w:t xml:space="preserve"> Финуниверситета</w:t>
      </w:r>
    </w:p>
    <w:p w:rsidR="00C66391" w:rsidRPr="00EF37A8" w:rsidRDefault="00C66391" w:rsidP="00C66391">
      <w:pPr>
        <w:pStyle w:val="ac"/>
        <w:jc w:val="center"/>
        <w:rPr>
          <w:b/>
          <w:sz w:val="28"/>
          <w:szCs w:val="28"/>
        </w:rPr>
      </w:pPr>
    </w:p>
    <w:p w:rsidR="00C66391" w:rsidRDefault="00C66391" w:rsidP="00C66391">
      <w:pPr>
        <w:pStyle w:val="ac"/>
        <w:jc w:val="center"/>
        <w:outlineLvl w:val="0"/>
        <w:rPr>
          <w:b/>
          <w:bCs/>
          <w:sz w:val="28"/>
        </w:rPr>
      </w:pPr>
      <w:r>
        <w:rPr>
          <w:b/>
          <w:bCs/>
          <w:sz w:val="28"/>
        </w:rPr>
        <w:t>Кафедра «</w:t>
      </w:r>
      <w:r w:rsidRPr="00E60E7E">
        <w:rPr>
          <w:b/>
          <w:bCs/>
          <w:sz w:val="28"/>
          <w:u w:val="single"/>
        </w:rPr>
        <w:t>Бухгалтерский учет, анализ и статистика</w:t>
      </w:r>
      <w:r>
        <w:rPr>
          <w:b/>
          <w:bCs/>
          <w:sz w:val="28"/>
        </w:rPr>
        <w:t>»</w:t>
      </w:r>
    </w:p>
    <w:p w:rsidR="00C66391" w:rsidRDefault="00C66391" w:rsidP="00C66391">
      <w:pPr>
        <w:pStyle w:val="ac"/>
        <w:spacing w:line="360" w:lineRule="auto"/>
        <w:ind w:left="0"/>
        <w:rPr>
          <w:sz w:val="28"/>
        </w:rPr>
      </w:pPr>
    </w:p>
    <w:p w:rsidR="00C66391" w:rsidRDefault="00C66391" w:rsidP="00C66391">
      <w:pPr>
        <w:pStyle w:val="ac"/>
        <w:spacing w:line="360" w:lineRule="auto"/>
        <w:ind w:left="0"/>
        <w:rPr>
          <w:sz w:val="28"/>
        </w:rPr>
      </w:pPr>
    </w:p>
    <w:p w:rsidR="00C66391" w:rsidRDefault="00C66391" w:rsidP="00C66391">
      <w:pPr>
        <w:pStyle w:val="ac"/>
        <w:spacing w:line="360" w:lineRule="auto"/>
        <w:jc w:val="center"/>
        <w:outlineLvl w:val="0"/>
        <w:rPr>
          <w:b/>
          <w:bCs/>
          <w:sz w:val="32"/>
        </w:rPr>
      </w:pPr>
      <w:r>
        <w:rPr>
          <w:b/>
          <w:bCs/>
          <w:sz w:val="32"/>
        </w:rPr>
        <w:t>КОНТРОЛЬНАЯ РАБОТА</w:t>
      </w:r>
    </w:p>
    <w:tbl>
      <w:tblPr>
        <w:tblW w:w="11023" w:type="dxa"/>
        <w:tblInd w:w="283" w:type="dxa"/>
        <w:tblLook w:val="00A0"/>
      </w:tblPr>
      <w:tblGrid>
        <w:gridCol w:w="2802"/>
        <w:gridCol w:w="6769"/>
        <w:gridCol w:w="1452"/>
      </w:tblGrid>
      <w:tr w:rsidR="00C66391" w:rsidTr="00C4027D">
        <w:tc>
          <w:tcPr>
            <w:tcW w:w="2802" w:type="dxa"/>
          </w:tcPr>
          <w:p w:rsidR="00C66391" w:rsidRDefault="00C66391" w:rsidP="00C4027D">
            <w:pPr>
              <w:pStyle w:val="ac"/>
              <w:rPr>
                <w:b/>
                <w:bCs/>
              </w:rPr>
            </w:pPr>
            <w:r>
              <w:rPr>
                <w:b/>
                <w:bCs/>
                <w:sz w:val="32"/>
              </w:rPr>
              <w:t>По дисциплине</w:t>
            </w:r>
          </w:p>
        </w:tc>
        <w:tc>
          <w:tcPr>
            <w:tcW w:w="8221" w:type="dxa"/>
            <w:gridSpan w:val="2"/>
            <w:tcBorders>
              <w:top w:val="nil"/>
              <w:left w:val="nil"/>
              <w:bottom w:val="single" w:sz="4" w:space="0" w:color="auto"/>
              <w:right w:val="nil"/>
            </w:tcBorders>
          </w:tcPr>
          <w:p w:rsidR="00C66391" w:rsidRPr="009D1ACA" w:rsidRDefault="00C66391" w:rsidP="00C4027D">
            <w:pPr>
              <w:pStyle w:val="ac"/>
              <w:ind w:left="0"/>
              <w:rPr>
                <w:b/>
                <w:bCs/>
                <w:sz w:val="32"/>
                <w:szCs w:val="32"/>
              </w:rPr>
            </w:pPr>
            <w:r>
              <w:rPr>
                <w:b/>
                <w:bCs/>
                <w:sz w:val="32"/>
                <w:szCs w:val="32"/>
              </w:rPr>
              <w:t>Основы финансового контроля</w:t>
            </w:r>
          </w:p>
        </w:tc>
      </w:tr>
      <w:tr w:rsidR="00C66391" w:rsidTr="00C4027D">
        <w:tc>
          <w:tcPr>
            <w:tcW w:w="11023" w:type="dxa"/>
            <w:gridSpan w:val="3"/>
            <w:tcBorders>
              <w:top w:val="nil"/>
              <w:left w:val="nil"/>
              <w:bottom w:val="single" w:sz="4" w:space="0" w:color="auto"/>
              <w:right w:val="nil"/>
            </w:tcBorders>
          </w:tcPr>
          <w:p w:rsidR="00C66391" w:rsidRDefault="00C66391" w:rsidP="00C4027D">
            <w:pPr>
              <w:pStyle w:val="ac"/>
              <w:ind w:left="0"/>
              <w:rPr>
                <w:b/>
                <w:bCs/>
                <w:sz w:val="32"/>
                <w:szCs w:val="32"/>
              </w:rPr>
            </w:pPr>
          </w:p>
        </w:tc>
      </w:tr>
      <w:tr w:rsidR="00C66391" w:rsidTr="00C4027D">
        <w:tc>
          <w:tcPr>
            <w:tcW w:w="11023" w:type="dxa"/>
            <w:gridSpan w:val="3"/>
            <w:tcBorders>
              <w:top w:val="single" w:sz="4" w:space="0" w:color="auto"/>
              <w:left w:val="nil"/>
              <w:bottom w:val="single" w:sz="4" w:space="0" w:color="auto"/>
              <w:right w:val="nil"/>
            </w:tcBorders>
          </w:tcPr>
          <w:p w:rsidR="00C66391" w:rsidRDefault="00C66391" w:rsidP="00C4027D">
            <w:pPr>
              <w:pStyle w:val="ac"/>
              <w:jc w:val="center"/>
              <w:rPr>
                <w:b/>
                <w:bCs/>
                <w:sz w:val="28"/>
                <w:szCs w:val="28"/>
              </w:rPr>
            </w:pPr>
            <w:r>
              <w:rPr>
                <w:b/>
                <w:bCs/>
                <w:sz w:val="28"/>
                <w:szCs w:val="28"/>
              </w:rPr>
              <w:t>Вариант 8</w:t>
            </w:r>
          </w:p>
        </w:tc>
      </w:tr>
      <w:tr w:rsidR="00C66391" w:rsidTr="00C4027D">
        <w:trPr>
          <w:gridAfter w:val="1"/>
          <w:wAfter w:w="1452" w:type="dxa"/>
        </w:trPr>
        <w:tc>
          <w:tcPr>
            <w:tcW w:w="9571" w:type="dxa"/>
            <w:gridSpan w:val="2"/>
            <w:tcBorders>
              <w:top w:val="single" w:sz="4" w:space="0" w:color="auto"/>
              <w:left w:val="nil"/>
              <w:bottom w:val="nil"/>
              <w:right w:val="nil"/>
            </w:tcBorders>
          </w:tcPr>
          <w:p w:rsidR="00C66391" w:rsidRDefault="00C66391" w:rsidP="00C4027D">
            <w:pPr>
              <w:pStyle w:val="ac"/>
              <w:jc w:val="center"/>
              <w:rPr>
                <w:bCs/>
              </w:rPr>
            </w:pPr>
            <w:r>
              <w:rPr>
                <w:bCs/>
              </w:rPr>
              <w:t>наименование темы или варианта задания</w:t>
            </w:r>
          </w:p>
        </w:tc>
      </w:tr>
    </w:tbl>
    <w:p w:rsidR="00C66391" w:rsidRPr="00C4364B" w:rsidRDefault="00C66391" w:rsidP="00C66391">
      <w:pPr>
        <w:pStyle w:val="ac"/>
        <w:jc w:val="center"/>
        <w:rPr>
          <w:bCs/>
          <w:sz w:val="32"/>
        </w:rPr>
      </w:pPr>
    </w:p>
    <w:tbl>
      <w:tblPr>
        <w:tblW w:w="0" w:type="auto"/>
        <w:tblInd w:w="5103" w:type="dxa"/>
        <w:tblLook w:val="00A0"/>
      </w:tblPr>
      <w:tblGrid>
        <w:gridCol w:w="4468"/>
      </w:tblGrid>
      <w:tr w:rsidR="00C66391" w:rsidTr="00C4027D">
        <w:tc>
          <w:tcPr>
            <w:tcW w:w="4468" w:type="dxa"/>
          </w:tcPr>
          <w:p w:rsidR="00C66391" w:rsidRDefault="00C66391" w:rsidP="00C4027D">
            <w:pPr>
              <w:pStyle w:val="ac"/>
              <w:spacing w:after="0"/>
              <w:ind w:left="0"/>
              <w:rPr>
                <w:bCs/>
                <w:sz w:val="32"/>
              </w:rPr>
            </w:pPr>
            <w:r>
              <w:rPr>
                <w:sz w:val="28"/>
              </w:rPr>
              <w:t>Выполнил (а) студент (ка) группы</w:t>
            </w:r>
          </w:p>
        </w:tc>
      </w:tr>
      <w:tr w:rsidR="00C66391" w:rsidTr="00C4027D">
        <w:tc>
          <w:tcPr>
            <w:tcW w:w="4468" w:type="dxa"/>
            <w:tcBorders>
              <w:top w:val="nil"/>
              <w:left w:val="nil"/>
              <w:bottom w:val="single" w:sz="4" w:space="0" w:color="auto"/>
              <w:right w:val="nil"/>
            </w:tcBorders>
          </w:tcPr>
          <w:p w:rsidR="00C66391" w:rsidRPr="0093503E" w:rsidRDefault="00C66391" w:rsidP="00C4027D">
            <w:pPr>
              <w:pStyle w:val="ac"/>
              <w:spacing w:after="0"/>
              <w:ind w:left="-425"/>
              <w:jc w:val="center"/>
              <w:rPr>
                <w:b/>
                <w:bCs/>
                <w:color w:val="000000"/>
                <w:sz w:val="32"/>
              </w:rPr>
            </w:pPr>
            <w:r>
              <w:rPr>
                <w:b/>
                <w:bCs/>
                <w:color w:val="000000" w:themeColor="text1"/>
                <w:sz w:val="32"/>
              </w:rPr>
              <w:t>Реент Т.А.</w:t>
            </w:r>
          </w:p>
        </w:tc>
      </w:tr>
      <w:tr w:rsidR="00C66391" w:rsidTr="00C4027D">
        <w:tc>
          <w:tcPr>
            <w:tcW w:w="4468" w:type="dxa"/>
            <w:tcBorders>
              <w:top w:val="single" w:sz="4" w:space="0" w:color="auto"/>
              <w:left w:val="nil"/>
              <w:bottom w:val="nil"/>
              <w:right w:val="nil"/>
            </w:tcBorders>
          </w:tcPr>
          <w:p w:rsidR="00C66391" w:rsidRDefault="00C66391" w:rsidP="00C4027D">
            <w:pPr>
              <w:pStyle w:val="ac"/>
              <w:spacing w:after="0"/>
              <w:ind w:left="-425"/>
              <w:jc w:val="center"/>
              <w:rPr>
                <w:bCs/>
                <w:sz w:val="16"/>
                <w:szCs w:val="16"/>
              </w:rPr>
            </w:pPr>
            <w:r>
              <w:rPr>
                <w:bCs/>
                <w:sz w:val="16"/>
                <w:szCs w:val="16"/>
              </w:rPr>
              <w:t>Ф.И.О. студента</w:t>
            </w:r>
          </w:p>
        </w:tc>
      </w:tr>
      <w:tr w:rsidR="00C66391" w:rsidTr="00C4027D">
        <w:tc>
          <w:tcPr>
            <w:tcW w:w="4468" w:type="dxa"/>
          </w:tcPr>
          <w:p w:rsidR="00C66391" w:rsidRDefault="00C66391" w:rsidP="00C66391">
            <w:pPr>
              <w:pStyle w:val="ac"/>
              <w:spacing w:after="0"/>
              <w:ind w:left="-425"/>
              <w:rPr>
                <w:bCs/>
                <w:sz w:val="32"/>
              </w:rPr>
            </w:pPr>
            <w:r>
              <w:rPr>
                <w:bCs/>
                <w:sz w:val="32"/>
              </w:rPr>
              <w:t>Г  поток 4Б-7, группа 3Б-ЭБУ403</w:t>
            </w:r>
          </w:p>
        </w:tc>
      </w:tr>
      <w:tr w:rsidR="00C66391" w:rsidTr="00C4027D">
        <w:tc>
          <w:tcPr>
            <w:tcW w:w="4468" w:type="dxa"/>
          </w:tcPr>
          <w:p w:rsidR="00C66391" w:rsidRDefault="00C66391" w:rsidP="00C4027D">
            <w:pPr>
              <w:pStyle w:val="ac"/>
              <w:tabs>
                <w:tab w:val="left" w:pos="1197"/>
              </w:tabs>
              <w:spacing w:after="0"/>
              <w:ind w:left="0"/>
              <w:rPr>
                <w:bCs/>
                <w:sz w:val="28"/>
                <w:szCs w:val="28"/>
              </w:rPr>
            </w:pPr>
            <w:r>
              <w:rPr>
                <w:bCs/>
                <w:sz w:val="28"/>
                <w:szCs w:val="28"/>
              </w:rPr>
              <w:t>Проверил преподаватель</w:t>
            </w:r>
          </w:p>
        </w:tc>
      </w:tr>
      <w:tr w:rsidR="00C66391" w:rsidTr="00C4027D">
        <w:tc>
          <w:tcPr>
            <w:tcW w:w="4468" w:type="dxa"/>
            <w:tcBorders>
              <w:top w:val="nil"/>
              <w:left w:val="nil"/>
              <w:bottom w:val="single" w:sz="4" w:space="0" w:color="auto"/>
              <w:right w:val="nil"/>
            </w:tcBorders>
          </w:tcPr>
          <w:p w:rsidR="00C66391" w:rsidRDefault="00C66391" w:rsidP="00C4027D">
            <w:pPr>
              <w:pStyle w:val="ac"/>
              <w:spacing w:after="0"/>
              <w:ind w:left="-425"/>
              <w:jc w:val="center"/>
              <w:rPr>
                <w:b/>
                <w:bCs/>
                <w:sz w:val="28"/>
                <w:szCs w:val="28"/>
              </w:rPr>
            </w:pPr>
            <w:r>
              <w:rPr>
                <w:b/>
                <w:bCs/>
                <w:sz w:val="28"/>
                <w:szCs w:val="28"/>
              </w:rPr>
              <w:t>Доцент, к.</w:t>
            </w:r>
            <w:r>
              <w:rPr>
                <w:b/>
                <w:bCs/>
                <w:sz w:val="32"/>
                <w:szCs w:val="32"/>
              </w:rPr>
              <w:t>э</w:t>
            </w:r>
            <w:r>
              <w:rPr>
                <w:b/>
                <w:bCs/>
                <w:sz w:val="28"/>
                <w:szCs w:val="28"/>
              </w:rPr>
              <w:t>.н.</w:t>
            </w:r>
          </w:p>
        </w:tc>
      </w:tr>
      <w:tr w:rsidR="00C66391" w:rsidTr="00C4027D">
        <w:tc>
          <w:tcPr>
            <w:tcW w:w="4468" w:type="dxa"/>
            <w:tcBorders>
              <w:top w:val="single" w:sz="4" w:space="0" w:color="auto"/>
              <w:left w:val="nil"/>
              <w:bottom w:val="nil"/>
              <w:right w:val="nil"/>
            </w:tcBorders>
          </w:tcPr>
          <w:p w:rsidR="00C66391" w:rsidRDefault="00C66391" w:rsidP="00C4027D">
            <w:pPr>
              <w:pStyle w:val="ac"/>
              <w:spacing w:after="0"/>
              <w:ind w:left="-425"/>
              <w:jc w:val="center"/>
              <w:rPr>
                <w:bCs/>
              </w:rPr>
            </w:pPr>
            <w:r>
              <w:rPr>
                <w:bCs/>
              </w:rPr>
              <w:t>уч. степень, должность</w:t>
            </w:r>
          </w:p>
        </w:tc>
      </w:tr>
      <w:tr w:rsidR="00C66391" w:rsidTr="00C4027D">
        <w:tc>
          <w:tcPr>
            <w:tcW w:w="4468" w:type="dxa"/>
            <w:tcBorders>
              <w:top w:val="nil"/>
              <w:left w:val="nil"/>
              <w:bottom w:val="single" w:sz="4" w:space="0" w:color="auto"/>
              <w:right w:val="nil"/>
            </w:tcBorders>
          </w:tcPr>
          <w:p w:rsidR="00C66391" w:rsidRDefault="00C66391" w:rsidP="00C4027D">
            <w:pPr>
              <w:pStyle w:val="ac"/>
              <w:spacing w:after="0"/>
              <w:ind w:left="-425"/>
              <w:jc w:val="center"/>
              <w:rPr>
                <w:b/>
                <w:bCs/>
                <w:sz w:val="28"/>
                <w:szCs w:val="28"/>
              </w:rPr>
            </w:pPr>
            <w:r>
              <w:rPr>
                <w:b/>
                <w:bCs/>
                <w:sz w:val="28"/>
                <w:szCs w:val="28"/>
              </w:rPr>
              <w:t>Евсеенко С.В.</w:t>
            </w:r>
          </w:p>
        </w:tc>
      </w:tr>
      <w:tr w:rsidR="00C66391" w:rsidTr="00C4027D">
        <w:tc>
          <w:tcPr>
            <w:tcW w:w="4468" w:type="dxa"/>
            <w:tcBorders>
              <w:top w:val="single" w:sz="4" w:space="0" w:color="auto"/>
              <w:left w:val="nil"/>
              <w:bottom w:val="nil"/>
              <w:right w:val="nil"/>
            </w:tcBorders>
          </w:tcPr>
          <w:p w:rsidR="00C66391" w:rsidRDefault="00C66391" w:rsidP="00C4027D">
            <w:pPr>
              <w:pStyle w:val="ac"/>
              <w:spacing w:after="0"/>
              <w:ind w:left="-425"/>
              <w:jc w:val="center"/>
              <w:rPr>
                <w:bCs/>
                <w:sz w:val="16"/>
                <w:szCs w:val="16"/>
              </w:rPr>
            </w:pPr>
            <w:r>
              <w:rPr>
                <w:bCs/>
                <w:sz w:val="16"/>
                <w:szCs w:val="16"/>
              </w:rPr>
              <w:t>Ф.И.О. преподавателя</w:t>
            </w:r>
          </w:p>
        </w:tc>
      </w:tr>
    </w:tbl>
    <w:p w:rsidR="00C66391" w:rsidRDefault="00C66391" w:rsidP="00C66391">
      <w:pPr>
        <w:pStyle w:val="ac"/>
        <w:spacing w:after="0"/>
        <w:ind w:left="284"/>
      </w:pPr>
    </w:p>
    <w:p w:rsidR="00C66391" w:rsidRDefault="00C66391" w:rsidP="00C66391">
      <w:pPr>
        <w:pStyle w:val="ac"/>
        <w:spacing w:after="0"/>
        <w:ind w:left="284"/>
      </w:pPr>
    </w:p>
    <w:p w:rsidR="00C66391" w:rsidRDefault="00C66391" w:rsidP="00C66391">
      <w:pPr>
        <w:pStyle w:val="ac"/>
        <w:spacing w:after="0"/>
        <w:ind w:left="284"/>
      </w:pPr>
    </w:p>
    <w:p w:rsidR="00C66391" w:rsidRDefault="00C66391" w:rsidP="00C66391">
      <w:pPr>
        <w:pStyle w:val="ac"/>
        <w:spacing w:after="0"/>
        <w:ind w:left="284"/>
      </w:pPr>
    </w:p>
    <w:p w:rsidR="00C66391" w:rsidRDefault="00C66391" w:rsidP="00C66391">
      <w:pPr>
        <w:pStyle w:val="ac"/>
        <w:spacing w:after="0"/>
        <w:ind w:left="0"/>
      </w:pPr>
    </w:p>
    <w:p w:rsidR="00C66391" w:rsidRDefault="00C66391" w:rsidP="00C66391">
      <w:pPr>
        <w:pStyle w:val="ac"/>
        <w:ind w:left="284"/>
      </w:pPr>
    </w:p>
    <w:tbl>
      <w:tblPr>
        <w:tblW w:w="0" w:type="auto"/>
        <w:tblInd w:w="-34" w:type="dxa"/>
        <w:tblLook w:val="04A0"/>
      </w:tblPr>
      <w:tblGrid>
        <w:gridCol w:w="4672"/>
        <w:gridCol w:w="4672"/>
      </w:tblGrid>
      <w:tr w:rsidR="00C66391" w:rsidTr="00C4027D">
        <w:tc>
          <w:tcPr>
            <w:tcW w:w="4672" w:type="dxa"/>
          </w:tcPr>
          <w:p w:rsidR="00C66391" w:rsidRDefault="00C66391" w:rsidP="00C4027D">
            <w:pPr>
              <w:pStyle w:val="ac"/>
              <w:spacing w:after="0"/>
            </w:pPr>
            <w:r w:rsidRPr="003C774D">
              <w:t>Дата поступления работы на кафедру</w:t>
            </w:r>
          </w:p>
          <w:p w:rsidR="00C66391" w:rsidRDefault="00C66391" w:rsidP="00C4027D">
            <w:pPr>
              <w:pStyle w:val="ac"/>
              <w:spacing w:after="0"/>
            </w:pPr>
            <w:r w:rsidRPr="003C774D">
              <w:t>«___»____________20___г.</w:t>
            </w:r>
          </w:p>
        </w:tc>
        <w:tc>
          <w:tcPr>
            <w:tcW w:w="4672" w:type="dxa"/>
          </w:tcPr>
          <w:p w:rsidR="00C66391" w:rsidRPr="00F82232" w:rsidRDefault="00C66391" w:rsidP="00C4027D">
            <w:pPr>
              <w:pStyle w:val="ac"/>
              <w:spacing w:after="0"/>
              <w:rPr>
                <w:sz w:val="28"/>
                <w:szCs w:val="28"/>
              </w:rPr>
            </w:pPr>
            <w:r w:rsidRPr="00F82232">
              <w:rPr>
                <w:sz w:val="28"/>
                <w:szCs w:val="28"/>
              </w:rPr>
              <w:t>Оценка</w:t>
            </w:r>
          </w:p>
          <w:p w:rsidR="00C66391" w:rsidRPr="00F82232" w:rsidRDefault="00C66391" w:rsidP="00C4027D">
            <w:pPr>
              <w:pStyle w:val="ac"/>
              <w:spacing w:after="0"/>
              <w:rPr>
                <w:sz w:val="28"/>
                <w:szCs w:val="28"/>
              </w:rPr>
            </w:pPr>
            <w:r w:rsidRPr="00F82232">
              <w:rPr>
                <w:sz w:val="28"/>
                <w:szCs w:val="28"/>
              </w:rPr>
              <w:t>_________________ __________</w:t>
            </w:r>
          </w:p>
          <w:p w:rsidR="00C66391" w:rsidRPr="00F82232" w:rsidRDefault="00C66391" w:rsidP="00C4027D">
            <w:pPr>
              <w:pStyle w:val="ac"/>
              <w:tabs>
                <w:tab w:val="left" w:pos="2733"/>
              </w:tabs>
              <w:spacing w:after="0"/>
              <w:rPr>
                <w:sz w:val="16"/>
                <w:szCs w:val="16"/>
              </w:rPr>
            </w:pPr>
            <w:r w:rsidRPr="00F82232">
              <w:rPr>
                <w:sz w:val="16"/>
                <w:szCs w:val="16"/>
              </w:rPr>
              <w:t>количество баллов, зачтено/не зачтено            подпись</w:t>
            </w:r>
          </w:p>
        </w:tc>
      </w:tr>
      <w:tr w:rsidR="00C66391" w:rsidTr="00C4027D">
        <w:tc>
          <w:tcPr>
            <w:tcW w:w="4672" w:type="dxa"/>
          </w:tcPr>
          <w:p w:rsidR="00C66391" w:rsidRPr="003C774D" w:rsidRDefault="00C66391" w:rsidP="00C4027D">
            <w:pPr>
              <w:pStyle w:val="ac"/>
              <w:spacing w:after="0"/>
            </w:pPr>
          </w:p>
        </w:tc>
        <w:tc>
          <w:tcPr>
            <w:tcW w:w="4672" w:type="dxa"/>
          </w:tcPr>
          <w:p w:rsidR="00C66391" w:rsidRPr="00F82232" w:rsidRDefault="00C66391" w:rsidP="00C4027D">
            <w:pPr>
              <w:pStyle w:val="ac"/>
              <w:spacing w:after="0"/>
              <w:rPr>
                <w:sz w:val="28"/>
                <w:szCs w:val="28"/>
              </w:rPr>
            </w:pPr>
            <w:r w:rsidRPr="00F82232">
              <w:rPr>
                <w:sz w:val="28"/>
                <w:szCs w:val="28"/>
              </w:rPr>
              <w:t>«___» ______________ 20___ г.</w:t>
            </w:r>
          </w:p>
        </w:tc>
      </w:tr>
    </w:tbl>
    <w:p w:rsidR="00C66391" w:rsidRDefault="00C66391" w:rsidP="00C66391">
      <w:pPr>
        <w:pStyle w:val="ac"/>
        <w:spacing w:after="0"/>
      </w:pPr>
    </w:p>
    <w:p w:rsidR="00C66391" w:rsidRDefault="00C66391" w:rsidP="00C66391">
      <w:pPr>
        <w:pStyle w:val="ac"/>
        <w:jc w:val="center"/>
        <w:rPr>
          <w:sz w:val="28"/>
        </w:rPr>
      </w:pPr>
    </w:p>
    <w:p w:rsidR="00C66391" w:rsidRDefault="00C66391" w:rsidP="00C66391">
      <w:pPr>
        <w:pStyle w:val="ac"/>
        <w:ind w:left="0"/>
        <w:rPr>
          <w:sz w:val="28"/>
        </w:rPr>
      </w:pPr>
    </w:p>
    <w:p w:rsidR="00C66391" w:rsidRPr="00D22B10" w:rsidRDefault="00C66391" w:rsidP="00C66391">
      <w:pPr>
        <w:pStyle w:val="ac"/>
        <w:jc w:val="center"/>
        <w:rPr>
          <w:sz w:val="28"/>
        </w:rPr>
      </w:pPr>
      <w:r>
        <w:rPr>
          <w:sz w:val="28"/>
        </w:rPr>
        <w:t>Омск 2016</w:t>
      </w:r>
    </w:p>
    <w:p w:rsidR="00F75872" w:rsidRDefault="00F75872" w:rsidP="00C66391">
      <w:pPr>
        <w:spacing w:after="0" w:line="360" w:lineRule="auto"/>
        <w:ind w:firstLine="851"/>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3E320E" w:rsidRDefault="003E320E">
      <w:pPr>
        <w:pStyle w:val="11"/>
        <w:tabs>
          <w:tab w:val="left" w:pos="440"/>
          <w:tab w:val="right" w:leader="dot" w:pos="9345"/>
        </w:tabs>
        <w:rPr>
          <w:rFonts w:asciiTheme="majorHAnsi" w:eastAsiaTheme="majorEastAsia" w:hAnsiTheme="majorHAnsi" w:cstheme="majorBidi"/>
          <w:b/>
          <w:bCs/>
          <w:color w:val="365F91" w:themeColor="accent1" w:themeShade="BF"/>
          <w:sz w:val="28"/>
          <w:szCs w:val="28"/>
          <w:lang w:eastAsia="en-US"/>
        </w:rPr>
      </w:pPr>
    </w:p>
    <w:sdt>
      <w:sdtPr>
        <w:rPr>
          <w:rFonts w:asciiTheme="majorHAnsi" w:eastAsiaTheme="majorEastAsia" w:hAnsiTheme="majorHAnsi" w:cstheme="majorBidi"/>
          <w:b/>
          <w:bCs/>
          <w:color w:val="365F91" w:themeColor="accent1" w:themeShade="BF"/>
          <w:sz w:val="28"/>
          <w:szCs w:val="28"/>
          <w:lang w:eastAsia="en-US"/>
        </w:rPr>
        <w:id w:val="72941751"/>
        <w:docPartObj>
          <w:docPartGallery w:val="Table of Contents"/>
          <w:docPartUnique/>
        </w:docPartObj>
      </w:sdtPr>
      <w:sdtEndPr>
        <w:rPr>
          <w:rFonts w:asciiTheme="minorHAnsi" w:eastAsiaTheme="minorEastAsia" w:hAnsiTheme="minorHAnsi" w:cstheme="minorBidi"/>
          <w:b w:val="0"/>
          <w:bCs w:val="0"/>
          <w:color w:val="auto"/>
          <w:sz w:val="22"/>
          <w:szCs w:val="22"/>
          <w:lang w:eastAsia="ru-RU"/>
        </w:rPr>
      </w:sdtEndPr>
      <w:sdtContent>
        <w:p w:rsidR="003E320E" w:rsidRPr="003E320E" w:rsidRDefault="00A65A97">
          <w:pPr>
            <w:pStyle w:val="11"/>
            <w:tabs>
              <w:tab w:val="left" w:pos="440"/>
              <w:tab w:val="right" w:leader="dot" w:pos="9345"/>
            </w:tabs>
            <w:rPr>
              <w:rFonts w:ascii="Times New Roman" w:hAnsi="Times New Roman" w:cs="Times New Roman"/>
              <w:noProof/>
              <w:sz w:val="28"/>
              <w:szCs w:val="28"/>
            </w:rPr>
          </w:pPr>
          <w:r>
            <w:fldChar w:fldCharType="begin"/>
          </w:r>
          <w:r w:rsidR="003E320E">
            <w:instrText xml:space="preserve"> TOC \o "1-3" \h \z \u </w:instrText>
          </w:r>
          <w:r>
            <w:fldChar w:fldCharType="separate"/>
          </w:r>
          <w:hyperlink w:anchor="_Toc448079697" w:history="1">
            <w:r w:rsidR="003E320E" w:rsidRPr="003E320E">
              <w:rPr>
                <w:rStyle w:val="a7"/>
                <w:rFonts w:ascii="Times New Roman" w:hAnsi="Times New Roman" w:cs="Times New Roman"/>
                <w:noProof/>
                <w:sz w:val="28"/>
                <w:szCs w:val="28"/>
              </w:rPr>
              <w:t>1.</w:t>
            </w:r>
            <w:r w:rsidR="003E320E" w:rsidRPr="003E320E">
              <w:rPr>
                <w:rFonts w:ascii="Times New Roman" w:hAnsi="Times New Roman" w:cs="Times New Roman"/>
                <w:noProof/>
                <w:sz w:val="28"/>
                <w:szCs w:val="28"/>
              </w:rPr>
              <w:tab/>
            </w:r>
            <w:r w:rsidR="003E320E" w:rsidRPr="003E320E">
              <w:rPr>
                <w:rStyle w:val="a7"/>
                <w:rFonts w:ascii="Times New Roman" w:hAnsi="Times New Roman" w:cs="Times New Roman"/>
                <w:noProof/>
                <w:sz w:val="28"/>
                <w:szCs w:val="28"/>
              </w:rPr>
              <w:t>Назовите содержание итогового документа</w:t>
            </w:r>
            <w:r w:rsidR="003E320E" w:rsidRPr="003E320E">
              <w:rPr>
                <w:rFonts w:ascii="Times New Roman" w:hAnsi="Times New Roman" w:cs="Times New Roman"/>
                <w:noProof/>
                <w:webHidden/>
                <w:sz w:val="28"/>
                <w:szCs w:val="28"/>
              </w:rPr>
              <w:tab/>
            </w:r>
            <w:r w:rsidRPr="003E320E">
              <w:rPr>
                <w:rFonts w:ascii="Times New Roman" w:hAnsi="Times New Roman" w:cs="Times New Roman"/>
                <w:noProof/>
                <w:webHidden/>
                <w:sz w:val="28"/>
                <w:szCs w:val="28"/>
              </w:rPr>
              <w:fldChar w:fldCharType="begin"/>
            </w:r>
            <w:r w:rsidR="003E320E" w:rsidRPr="003E320E">
              <w:rPr>
                <w:rFonts w:ascii="Times New Roman" w:hAnsi="Times New Roman" w:cs="Times New Roman"/>
                <w:noProof/>
                <w:webHidden/>
                <w:sz w:val="28"/>
                <w:szCs w:val="28"/>
              </w:rPr>
              <w:instrText xml:space="preserve"> PAGEREF _Toc448079697 \h </w:instrText>
            </w:r>
            <w:r w:rsidRPr="003E320E">
              <w:rPr>
                <w:rFonts w:ascii="Times New Roman" w:hAnsi="Times New Roman" w:cs="Times New Roman"/>
                <w:noProof/>
                <w:webHidden/>
                <w:sz w:val="28"/>
                <w:szCs w:val="28"/>
              </w:rPr>
            </w:r>
            <w:r w:rsidRPr="003E320E">
              <w:rPr>
                <w:rFonts w:ascii="Times New Roman" w:hAnsi="Times New Roman" w:cs="Times New Roman"/>
                <w:noProof/>
                <w:webHidden/>
                <w:sz w:val="28"/>
                <w:szCs w:val="28"/>
              </w:rPr>
              <w:fldChar w:fldCharType="separate"/>
            </w:r>
            <w:r w:rsidR="00B05266">
              <w:rPr>
                <w:rFonts w:ascii="Times New Roman" w:hAnsi="Times New Roman" w:cs="Times New Roman"/>
                <w:noProof/>
                <w:webHidden/>
                <w:sz w:val="28"/>
                <w:szCs w:val="28"/>
              </w:rPr>
              <w:t>3</w:t>
            </w:r>
            <w:r w:rsidRPr="003E320E">
              <w:rPr>
                <w:rFonts w:ascii="Times New Roman" w:hAnsi="Times New Roman" w:cs="Times New Roman"/>
                <w:noProof/>
                <w:webHidden/>
                <w:sz w:val="28"/>
                <w:szCs w:val="28"/>
              </w:rPr>
              <w:fldChar w:fldCharType="end"/>
            </w:r>
          </w:hyperlink>
        </w:p>
        <w:p w:rsidR="003E320E" w:rsidRPr="003E320E" w:rsidRDefault="00A65A97">
          <w:pPr>
            <w:pStyle w:val="11"/>
            <w:tabs>
              <w:tab w:val="left" w:pos="440"/>
              <w:tab w:val="right" w:leader="dot" w:pos="9345"/>
            </w:tabs>
            <w:rPr>
              <w:rFonts w:ascii="Times New Roman" w:hAnsi="Times New Roman" w:cs="Times New Roman"/>
              <w:noProof/>
              <w:sz w:val="28"/>
              <w:szCs w:val="28"/>
            </w:rPr>
          </w:pPr>
          <w:hyperlink w:anchor="_Toc448079698" w:history="1">
            <w:r w:rsidR="003E320E" w:rsidRPr="003E320E">
              <w:rPr>
                <w:rStyle w:val="a7"/>
                <w:rFonts w:ascii="Times New Roman" w:hAnsi="Times New Roman" w:cs="Times New Roman"/>
                <w:noProof/>
                <w:sz w:val="28"/>
                <w:szCs w:val="28"/>
              </w:rPr>
              <w:t>2.</w:t>
            </w:r>
            <w:r w:rsidR="003E320E" w:rsidRPr="003E320E">
              <w:rPr>
                <w:rFonts w:ascii="Times New Roman" w:hAnsi="Times New Roman" w:cs="Times New Roman"/>
                <w:noProof/>
                <w:sz w:val="28"/>
                <w:szCs w:val="28"/>
              </w:rPr>
              <w:tab/>
            </w:r>
            <w:r w:rsidR="003E320E" w:rsidRPr="003E320E">
              <w:rPr>
                <w:rStyle w:val="a7"/>
                <w:rFonts w:ascii="Times New Roman" w:hAnsi="Times New Roman" w:cs="Times New Roman"/>
                <w:noProof/>
                <w:sz w:val="28"/>
                <w:szCs w:val="28"/>
              </w:rPr>
              <w:t>Что включают в специальные отчеты</w:t>
            </w:r>
            <w:r w:rsidR="003E320E" w:rsidRPr="003E320E">
              <w:rPr>
                <w:rFonts w:ascii="Times New Roman" w:hAnsi="Times New Roman" w:cs="Times New Roman"/>
                <w:noProof/>
                <w:webHidden/>
                <w:sz w:val="28"/>
                <w:szCs w:val="28"/>
              </w:rPr>
              <w:tab/>
            </w:r>
            <w:r w:rsidRPr="003E320E">
              <w:rPr>
                <w:rFonts w:ascii="Times New Roman" w:hAnsi="Times New Roman" w:cs="Times New Roman"/>
                <w:noProof/>
                <w:webHidden/>
                <w:sz w:val="28"/>
                <w:szCs w:val="28"/>
              </w:rPr>
              <w:fldChar w:fldCharType="begin"/>
            </w:r>
            <w:r w:rsidR="003E320E" w:rsidRPr="003E320E">
              <w:rPr>
                <w:rFonts w:ascii="Times New Roman" w:hAnsi="Times New Roman" w:cs="Times New Roman"/>
                <w:noProof/>
                <w:webHidden/>
                <w:sz w:val="28"/>
                <w:szCs w:val="28"/>
              </w:rPr>
              <w:instrText xml:space="preserve"> PAGEREF _Toc448079698 \h </w:instrText>
            </w:r>
            <w:r w:rsidRPr="003E320E">
              <w:rPr>
                <w:rFonts w:ascii="Times New Roman" w:hAnsi="Times New Roman" w:cs="Times New Roman"/>
                <w:noProof/>
                <w:webHidden/>
                <w:sz w:val="28"/>
                <w:szCs w:val="28"/>
              </w:rPr>
            </w:r>
            <w:r w:rsidRPr="003E320E">
              <w:rPr>
                <w:rFonts w:ascii="Times New Roman" w:hAnsi="Times New Roman" w:cs="Times New Roman"/>
                <w:noProof/>
                <w:webHidden/>
                <w:sz w:val="28"/>
                <w:szCs w:val="28"/>
              </w:rPr>
              <w:fldChar w:fldCharType="separate"/>
            </w:r>
            <w:r w:rsidR="00B05266">
              <w:rPr>
                <w:rFonts w:ascii="Times New Roman" w:hAnsi="Times New Roman" w:cs="Times New Roman"/>
                <w:noProof/>
                <w:webHidden/>
                <w:sz w:val="28"/>
                <w:szCs w:val="28"/>
              </w:rPr>
              <w:t>5</w:t>
            </w:r>
            <w:r w:rsidRPr="003E320E">
              <w:rPr>
                <w:rFonts w:ascii="Times New Roman" w:hAnsi="Times New Roman" w:cs="Times New Roman"/>
                <w:noProof/>
                <w:webHidden/>
                <w:sz w:val="28"/>
                <w:szCs w:val="28"/>
              </w:rPr>
              <w:fldChar w:fldCharType="end"/>
            </w:r>
          </w:hyperlink>
        </w:p>
        <w:p w:rsidR="003E320E" w:rsidRPr="003E320E" w:rsidRDefault="00A65A97">
          <w:pPr>
            <w:pStyle w:val="11"/>
            <w:tabs>
              <w:tab w:val="left" w:pos="440"/>
              <w:tab w:val="right" w:leader="dot" w:pos="9345"/>
            </w:tabs>
            <w:rPr>
              <w:rFonts w:ascii="Times New Roman" w:hAnsi="Times New Roman" w:cs="Times New Roman"/>
              <w:noProof/>
              <w:sz w:val="28"/>
              <w:szCs w:val="28"/>
            </w:rPr>
          </w:pPr>
          <w:hyperlink w:anchor="_Toc448079699" w:history="1">
            <w:r w:rsidR="003E320E" w:rsidRPr="003E320E">
              <w:rPr>
                <w:rStyle w:val="a7"/>
                <w:rFonts w:ascii="Times New Roman" w:hAnsi="Times New Roman" w:cs="Times New Roman"/>
                <w:noProof/>
                <w:sz w:val="28"/>
                <w:szCs w:val="28"/>
              </w:rPr>
              <w:t>3.</w:t>
            </w:r>
            <w:r w:rsidR="003E320E" w:rsidRPr="003E320E">
              <w:rPr>
                <w:rFonts w:ascii="Times New Roman" w:hAnsi="Times New Roman" w:cs="Times New Roman"/>
                <w:noProof/>
                <w:sz w:val="28"/>
                <w:szCs w:val="28"/>
              </w:rPr>
              <w:tab/>
            </w:r>
            <w:r w:rsidR="003E320E" w:rsidRPr="003E320E">
              <w:rPr>
                <w:rStyle w:val="a7"/>
                <w:rFonts w:ascii="Times New Roman" w:hAnsi="Times New Roman" w:cs="Times New Roman"/>
                <w:noProof/>
                <w:sz w:val="28"/>
                <w:szCs w:val="28"/>
              </w:rPr>
              <w:t>Рассмотрение возражений и замечаний контролируемого субъекта</w:t>
            </w:r>
            <w:r w:rsidR="003E320E" w:rsidRPr="003E320E">
              <w:rPr>
                <w:rFonts w:ascii="Times New Roman" w:hAnsi="Times New Roman" w:cs="Times New Roman"/>
                <w:noProof/>
                <w:webHidden/>
                <w:sz w:val="28"/>
                <w:szCs w:val="28"/>
              </w:rPr>
              <w:tab/>
            </w:r>
            <w:r w:rsidRPr="003E320E">
              <w:rPr>
                <w:rFonts w:ascii="Times New Roman" w:hAnsi="Times New Roman" w:cs="Times New Roman"/>
                <w:noProof/>
                <w:webHidden/>
                <w:sz w:val="28"/>
                <w:szCs w:val="28"/>
              </w:rPr>
              <w:fldChar w:fldCharType="begin"/>
            </w:r>
            <w:r w:rsidR="003E320E" w:rsidRPr="003E320E">
              <w:rPr>
                <w:rFonts w:ascii="Times New Roman" w:hAnsi="Times New Roman" w:cs="Times New Roman"/>
                <w:noProof/>
                <w:webHidden/>
                <w:sz w:val="28"/>
                <w:szCs w:val="28"/>
              </w:rPr>
              <w:instrText xml:space="preserve"> PAGEREF _Toc448079699 \h </w:instrText>
            </w:r>
            <w:r w:rsidRPr="003E320E">
              <w:rPr>
                <w:rFonts w:ascii="Times New Roman" w:hAnsi="Times New Roman" w:cs="Times New Roman"/>
                <w:noProof/>
                <w:webHidden/>
                <w:sz w:val="28"/>
                <w:szCs w:val="28"/>
              </w:rPr>
            </w:r>
            <w:r w:rsidRPr="003E320E">
              <w:rPr>
                <w:rFonts w:ascii="Times New Roman" w:hAnsi="Times New Roman" w:cs="Times New Roman"/>
                <w:noProof/>
                <w:webHidden/>
                <w:sz w:val="28"/>
                <w:szCs w:val="28"/>
              </w:rPr>
              <w:fldChar w:fldCharType="separate"/>
            </w:r>
            <w:r w:rsidR="00B05266">
              <w:rPr>
                <w:rFonts w:ascii="Times New Roman" w:hAnsi="Times New Roman" w:cs="Times New Roman"/>
                <w:noProof/>
                <w:webHidden/>
                <w:sz w:val="28"/>
                <w:szCs w:val="28"/>
              </w:rPr>
              <w:t>11</w:t>
            </w:r>
            <w:r w:rsidRPr="003E320E">
              <w:rPr>
                <w:rFonts w:ascii="Times New Roman" w:hAnsi="Times New Roman" w:cs="Times New Roman"/>
                <w:noProof/>
                <w:webHidden/>
                <w:sz w:val="28"/>
                <w:szCs w:val="28"/>
              </w:rPr>
              <w:fldChar w:fldCharType="end"/>
            </w:r>
          </w:hyperlink>
        </w:p>
        <w:p w:rsidR="003E320E" w:rsidRPr="003E320E" w:rsidRDefault="00A65A97">
          <w:pPr>
            <w:pStyle w:val="11"/>
            <w:tabs>
              <w:tab w:val="right" w:leader="dot" w:pos="9345"/>
            </w:tabs>
            <w:rPr>
              <w:rFonts w:ascii="Times New Roman" w:hAnsi="Times New Roman" w:cs="Times New Roman"/>
              <w:noProof/>
              <w:sz w:val="28"/>
              <w:szCs w:val="28"/>
            </w:rPr>
          </w:pPr>
          <w:hyperlink w:anchor="_Toc448079700" w:history="1">
            <w:r w:rsidR="003E320E" w:rsidRPr="003E320E">
              <w:rPr>
                <w:rStyle w:val="a7"/>
                <w:rFonts w:ascii="Times New Roman" w:hAnsi="Times New Roman" w:cs="Times New Roman"/>
                <w:noProof/>
                <w:sz w:val="28"/>
                <w:szCs w:val="28"/>
              </w:rPr>
              <w:t>Тест</w:t>
            </w:r>
            <w:r w:rsidR="003E320E" w:rsidRPr="003E320E">
              <w:rPr>
                <w:rFonts w:ascii="Times New Roman" w:hAnsi="Times New Roman" w:cs="Times New Roman"/>
                <w:noProof/>
                <w:webHidden/>
                <w:sz w:val="28"/>
                <w:szCs w:val="28"/>
              </w:rPr>
              <w:tab/>
            </w:r>
            <w:r w:rsidRPr="003E320E">
              <w:rPr>
                <w:rFonts w:ascii="Times New Roman" w:hAnsi="Times New Roman" w:cs="Times New Roman"/>
                <w:noProof/>
                <w:webHidden/>
                <w:sz w:val="28"/>
                <w:szCs w:val="28"/>
              </w:rPr>
              <w:fldChar w:fldCharType="begin"/>
            </w:r>
            <w:r w:rsidR="003E320E" w:rsidRPr="003E320E">
              <w:rPr>
                <w:rFonts w:ascii="Times New Roman" w:hAnsi="Times New Roman" w:cs="Times New Roman"/>
                <w:noProof/>
                <w:webHidden/>
                <w:sz w:val="28"/>
                <w:szCs w:val="28"/>
              </w:rPr>
              <w:instrText xml:space="preserve"> PAGEREF _Toc448079700 \h </w:instrText>
            </w:r>
            <w:r w:rsidRPr="003E320E">
              <w:rPr>
                <w:rFonts w:ascii="Times New Roman" w:hAnsi="Times New Roman" w:cs="Times New Roman"/>
                <w:noProof/>
                <w:webHidden/>
                <w:sz w:val="28"/>
                <w:szCs w:val="28"/>
              </w:rPr>
            </w:r>
            <w:r w:rsidRPr="003E320E">
              <w:rPr>
                <w:rFonts w:ascii="Times New Roman" w:hAnsi="Times New Roman" w:cs="Times New Roman"/>
                <w:noProof/>
                <w:webHidden/>
                <w:sz w:val="28"/>
                <w:szCs w:val="28"/>
              </w:rPr>
              <w:fldChar w:fldCharType="separate"/>
            </w:r>
            <w:r w:rsidR="00B05266">
              <w:rPr>
                <w:rFonts w:ascii="Times New Roman" w:hAnsi="Times New Roman" w:cs="Times New Roman"/>
                <w:noProof/>
                <w:webHidden/>
                <w:sz w:val="28"/>
                <w:szCs w:val="28"/>
              </w:rPr>
              <w:t>13</w:t>
            </w:r>
            <w:r w:rsidRPr="003E320E">
              <w:rPr>
                <w:rFonts w:ascii="Times New Roman" w:hAnsi="Times New Roman" w:cs="Times New Roman"/>
                <w:noProof/>
                <w:webHidden/>
                <w:sz w:val="28"/>
                <w:szCs w:val="28"/>
              </w:rPr>
              <w:fldChar w:fldCharType="end"/>
            </w:r>
          </w:hyperlink>
        </w:p>
        <w:p w:rsidR="003E320E" w:rsidRPr="003E320E" w:rsidRDefault="00A65A97">
          <w:pPr>
            <w:pStyle w:val="11"/>
            <w:tabs>
              <w:tab w:val="right" w:leader="dot" w:pos="9345"/>
            </w:tabs>
            <w:rPr>
              <w:rFonts w:ascii="Times New Roman" w:hAnsi="Times New Roman" w:cs="Times New Roman"/>
              <w:noProof/>
              <w:sz w:val="28"/>
              <w:szCs w:val="28"/>
            </w:rPr>
          </w:pPr>
          <w:hyperlink w:anchor="_Toc448079701" w:history="1">
            <w:r w:rsidR="003E320E" w:rsidRPr="003E320E">
              <w:rPr>
                <w:rStyle w:val="a7"/>
                <w:rFonts w:ascii="Times New Roman" w:hAnsi="Times New Roman" w:cs="Times New Roman"/>
                <w:noProof/>
                <w:sz w:val="28"/>
                <w:szCs w:val="28"/>
              </w:rPr>
              <w:t>Список использованных источников</w:t>
            </w:r>
            <w:r w:rsidR="003E320E" w:rsidRPr="003E320E">
              <w:rPr>
                <w:rFonts w:ascii="Times New Roman" w:hAnsi="Times New Roman" w:cs="Times New Roman"/>
                <w:noProof/>
                <w:webHidden/>
                <w:sz w:val="28"/>
                <w:szCs w:val="28"/>
              </w:rPr>
              <w:tab/>
            </w:r>
            <w:r w:rsidRPr="003E320E">
              <w:rPr>
                <w:rFonts w:ascii="Times New Roman" w:hAnsi="Times New Roman" w:cs="Times New Roman"/>
                <w:noProof/>
                <w:webHidden/>
                <w:sz w:val="28"/>
                <w:szCs w:val="28"/>
              </w:rPr>
              <w:fldChar w:fldCharType="begin"/>
            </w:r>
            <w:r w:rsidR="003E320E" w:rsidRPr="003E320E">
              <w:rPr>
                <w:rFonts w:ascii="Times New Roman" w:hAnsi="Times New Roman" w:cs="Times New Roman"/>
                <w:noProof/>
                <w:webHidden/>
                <w:sz w:val="28"/>
                <w:szCs w:val="28"/>
              </w:rPr>
              <w:instrText xml:space="preserve"> PAGEREF _Toc448079701 \h </w:instrText>
            </w:r>
            <w:r w:rsidRPr="003E320E">
              <w:rPr>
                <w:rFonts w:ascii="Times New Roman" w:hAnsi="Times New Roman" w:cs="Times New Roman"/>
                <w:noProof/>
                <w:webHidden/>
                <w:sz w:val="28"/>
                <w:szCs w:val="28"/>
              </w:rPr>
            </w:r>
            <w:r w:rsidRPr="003E320E">
              <w:rPr>
                <w:rFonts w:ascii="Times New Roman" w:hAnsi="Times New Roman" w:cs="Times New Roman"/>
                <w:noProof/>
                <w:webHidden/>
                <w:sz w:val="28"/>
                <w:szCs w:val="28"/>
              </w:rPr>
              <w:fldChar w:fldCharType="separate"/>
            </w:r>
            <w:r w:rsidR="00B05266">
              <w:rPr>
                <w:rFonts w:ascii="Times New Roman" w:hAnsi="Times New Roman" w:cs="Times New Roman"/>
                <w:noProof/>
                <w:webHidden/>
                <w:sz w:val="28"/>
                <w:szCs w:val="28"/>
              </w:rPr>
              <w:t>15</w:t>
            </w:r>
            <w:r w:rsidRPr="003E320E">
              <w:rPr>
                <w:rFonts w:ascii="Times New Roman" w:hAnsi="Times New Roman" w:cs="Times New Roman"/>
                <w:noProof/>
                <w:webHidden/>
                <w:sz w:val="28"/>
                <w:szCs w:val="28"/>
              </w:rPr>
              <w:fldChar w:fldCharType="end"/>
            </w:r>
          </w:hyperlink>
        </w:p>
        <w:p w:rsidR="003E320E" w:rsidRDefault="00A65A97">
          <w:r>
            <w:fldChar w:fldCharType="end"/>
          </w:r>
        </w:p>
      </w:sdtContent>
    </w:sdt>
    <w:p w:rsidR="003E320E" w:rsidRDefault="003E320E" w:rsidP="00F75872">
      <w:pPr>
        <w:spacing w:after="0" w:line="360" w:lineRule="auto"/>
        <w:ind w:firstLine="851"/>
        <w:jc w:val="both"/>
        <w:rPr>
          <w:rFonts w:ascii="Times New Roman" w:hAnsi="Times New Roman" w:cs="Times New Roman"/>
          <w:sz w:val="28"/>
          <w:szCs w:val="28"/>
        </w:rPr>
      </w:pPr>
    </w:p>
    <w:p w:rsidR="00F75872" w:rsidRDefault="00F75872">
      <w:pPr>
        <w:rPr>
          <w:rFonts w:ascii="Times New Roman" w:hAnsi="Times New Roman" w:cs="Times New Roman"/>
          <w:sz w:val="28"/>
          <w:szCs w:val="28"/>
        </w:rPr>
      </w:pPr>
      <w:r>
        <w:rPr>
          <w:rFonts w:ascii="Times New Roman" w:hAnsi="Times New Roman" w:cs="Times New Roman"/>
          <w:sz w:val="28"/>
          <w:szCs w:val="28"/>
        </w:rPr>
        <w:br w:type="page"/>
      </w:r>
    </w:p>
    <w:p w:rsidR="00F75872" w:rsidRPr="00F75872" w:rsidRDefault="00F75872" w:rsidP="00F75872">
      <w:pPr>
        <w:pStyle w:val="1"/>
      </w:pPr>
      <w:bookmarkStart w:id="0" w:name="_Toc448079697"/>
      <w:r w:rsidRPr="00F75872">
        <w:lastRenderedPageBreak/>
        <w:t>1.</w:t>
      </w:r>
      <w:r w:rsidRPr="00F75872">
        <w:tab/>
        <w:t>Назовите содержание итогового документа</w:t>
      </w:r>
      <w:bookmarkEnd w:id="0"/>
    </w:p>
    <w:p w:rsidR="00F75872" w:rsidRDefault="00F75872" w:rsidP="00F75872">
      <w:pPr>
        <w:spacing w:after="0" w:line="360" w:lineRule="auto"/>
        <w:ind w:firstLine="851"/>
        <w:jc w:val="both"/>
        <w:rPr>
          <w:rFonts w:ascii="Times New Roman" w:hAnsi="Times New Roman" w:cs="Times New Roman"/>
          <w:sz w:val="28"/>
          <w:szCs w:val="28"/>
        </w:rPr>
      </w:pPr>
    </w:p>
    <w:p w:rsidR="00CB1C6C" w:rsidRPr="00CB1C6C" w:rsidRDefault="00CB1C6C" w:rsidP="00CB1C6C">
      <w:pPr>
        <w:spacing w:after="0" w:line="360" w:lineRule="auto"/>
        <w:ind w:firstLine="851"/>
        <w:jc w:val="both"/>
        <w:rPr>
          <w:rFonts w:ascii="Times New Roman" w:hAnsi="Times New Roman" w:cs="Times New Roman"/>
          <w:sz w:val="28"/>
          <w:szCs w:val="28"/>
        </w:rPr>
      </w:pPr>
      <w:r w:rsidRPr="00CB1C6C">
        <w:rPr>
          <w:rFonts w:ascii="Times New Roman" w:hAnsi="Times New Roman" w:cs="Times New Roman"/>
          <w:sz w:val="28"/>
          <w:szCs w:val="28"/>
        </w:rPr>
        <w:t xml:space="preserve">Финансовый контроль отражает практическую реализацию присущую контрольной функции финансов. </w:t>
      </w:r>
    </w:p>
    <w:p w:rsidR="00CB1C6C" w:rsidRPr="00CB1C6C" w:rsidRDefault="00CB1C6C" w:rsidP="00CB1C6C">
      <w:pPr>
        <w:spacing w:after="0" w:line="360" w:lineRule="auto"/>
        <w:ind w:firstLine="851"/>
        <w:jc w:val="both"/>
        <w:rPr>
          <w:rFonts w:ascii="Times New Roman" w:hAnsi="Times New Roman" w:cs="Times New Roman"/>
          <w:sz w:val="28"/>
          <w:szCs w:val="28"/>
        </w:rPr>
      </w:pPr>
      <w:r w:rsidRPr="00CB1C6C">
        <w:rPr>
          <w:rFonts w:ascii="Times New Roman" w:hAnsi="Times New Roman" w:cs="Times New Roman"/>
          <w:sz w:val="28"/>
          <w:szCs w:val="28"/>
        </w:rPr>
        <w:t xml:space="preserve">Финансовый контроль – это целенаправленная деятельность уполномоченных органов на обеспечение исполнения хозяйственными субъектами установленных форм и методов реализации финансовых отношений. </w:t>
      </w:r>
    </w:p>
    <w:p w:rsidR="00CB1C6C" w:rsidRPr="00CB1C6C" w:rsidRDefault="00CB1C6C" w:rsidP="00CB1C6C">
      <w:pPr>
        <w:spacing w:after="0" w:line="360" w:lineRule="auto"/>
        <w:ind w:firstLine="851"/>
        <w:jc w:val="both"/>
        <w:rPr>
          <w:rFonts w:ascii="Times New Roman" w:hAnsi="Times New Roman" w:cs="Times New Roman"/>
          <w:sz w:val="28"/>
          <w:szCs w:val="28"/>
        </w:rPr>
      </w:pPr>
      <w:r w:rsidRPr="00CB1C6C">
        <w:rPr>
          <w:rFonts w:ascii="Times New Roman" w:hAnsi="Times New Roman" w:cs="Times New Roman"/>
          <w:sz w:val="28"/>
          <w:szCs w:val="28"/>
        </w:rPr>
        <w:t xml:space="preserve">Финансовый контроль представляет собой контроль со стороны государства за процессом создания и движения финансовых ресурсов всех звеньев финансовой системы. </w:t>
      </w:r>
    </w:p>
    <w:p w:rsidR="00CB1C6C" w:rsidRPr="00CB1C6C" w:rsidRDefault="00CB1C6C" w:rsidP="00CB1C6C">
      <w:pPr>
        <w:spacing w:after="0" w:line="360" w:lineRule="auto"/>
        <w:ind w:firstLine="851"/>
        <w:jc w:val="both"/>
        <w:rPr>
          <w:rFonts w:ascii="Times New Roman" w:hAnsi="Times New Roman" w:cs="Times New Roman"/>
          <w:sz w:val="28"/>
          <w:szCs w:val="28"/>
        </w:rPr>
      </w:pPr>
      <w:r w:rsidRPr="00CB1C6C">
        <w:rPr>
          <w:rFonts w:ascii="Times New Roman" w:hAnsi="Times New Roman" w:cs="Times New Roman"/>
          <w:sz w:val="28"/>
          <w:szCs w:val="28"/>
        </w:rPr>
        <w:t xml:space="preserve">Принципы финансового контроля: </w:t>
      </w:r>
    </w:p>
    <w:p w:rsidR="00CB1C6C" w:rsidRPr="00CB1C6C" w:rsidRDefault="00CB1C6C" w:rsidP="00CB1C6C">
      <w:pPr>
        <w:spacing w:after="0" w:line="360" w:lineRule="auto"/>
        <w:ind w:firstLine="851"/>
        <w:jc w:val="both"/>
        <w:rPr>
          <w:rFonts w:ascii="Times New Roman" w:hAnsi="Times New Roman" w:cs="Times New Roman"/>
          <w:sz w:val="28"/>
          <w:szCs w:val="28"/>
        </w:rPr>
      </w:pPr>
      <w:r w:rsidRPr="00CB1C6C">
        <w:rPr>
          <w:rFonts w:ascii="Times New Roman" w:hAnsi="Times New Roman" w:cs="Times New Roman"/>
          <w:sz w:val="28"/>
          <w:szCs w:val="28"/>
        </w:rPr>
        <w:t xml:space="preserve">независимость (исключение материальной или моральной заинтересованности проверяющего); </w:t>
      </w:r>
    </w:p>
    <w:p w:rsidR="00CB1C6C" w:rsidRPr="00CB1C6C" w:rsidRDefault="00CB1C6C" w:rsidP="00CB1C6C">
      <w:pPr>
        <w:spacing w:after="0" w:line="360" w:lineRule="auto"/>
        <w:ind w:firstLine="851"/>
        <w:jc w:val="both"/>
        <w:rPr>
          <w:rFonts w:ascii="Times New Roman" w:hAnsi="Times New Roman" w:cs="Times New Roman"/>
          <w:sz w:val="28"/>
          <w:szCs w:val="28"/>
        </w:rPr>
      </w:pPr>
      <w:r w:rsidRPr="00CB1C6C">
        <w:rPr>
          <w:rFonts w:ascii="Times New Roman" w:hAnsi="Times New Roman" w:cs="Times New Roman"/>
          <w:sz w:val="28"/>
          <w:szCs w:val="28"/>
        </w:rPr>
        <w:t xml:space="preserve">гласность (результаты проверок публикуются для общественности); </w:t>
      </w:r>
    </w:p>
    <w:p w:rsidR="00CB1C6C" w:rsidRPr="00CB1C6C" w:rsidRDefault="00CB1C6C" w:rsidP="00CB1C6C">
      <w:pPr>
        <w:spacing w:after="0" w:line="360" w:lineRule="auto"/>
        <w:ind w:firstLine="851"/>
        <w:jc w:val="both"/>
        <w:rPr>
          <w:rFonts w:ascii="Times New Roman" w:hAnsi="Times New Roman" w:cs="Times New Roman"/>
          <w:sz w:val="28"/>
          <w:szCs w:val="28"/>
        </w:rPr>
      </w:pPr>
      <w:r w:rsidRPr="00CB1C6C">
        <w:rPr>
          <w:rFonts w:ascii="Times New Roman" w:hAnsi="Times New Roman" w:cs="Times New Roman"/>
          <w:sz w:val="28"/>
          <w:szCs w:val="28"/>
        </w:rPr>
        <w:t xml:space="preserve">превентивность (предупредительный характер финансового контроля); </w:t>
      </w:r>
    </w:p>
    <w:p w:rsidR="00CB1C6C" w:rsidRPr="00CB1C6C" w:rsidRDefault="00CB1C6C" w:rsidP="00CB1C6C">
      <w:pPr>
        <w:spacing w:after="0" w:line="360" w:lineRule="auto"/>
        <w:ind w:firstLine="851"/>
        <w:jc w:val="both"/>
        <w:rPr>
          <w:rFonts w:ascii="Times New Roman" w:hAnsi="Times New Roman" w:cs="Times New Roman"/>
          <w:sz w:val="28"/>
          <w:szCs w:val="28"/>
        </w:rPr>
      </w:pPr>
      <w:r w:rsidRPr="00CB1C6C">
        <w:rPr>
          <w:rFonts w:ascii="Times New Roman" w:hAnsi="Times New Roman" w:cs="Times New Roman"/>
          <w:sz w:val="28"/>
          <w:szCs w:val="28"/>
        </w:rPr>
        <w:t xml:space="preserve">деятельность (по результатам контрольной проверки всегда принимаются соответствующие меры); </w:t>
      </w:r>
    </w:p>
    <w:p w:rsidR="00CB1C6C" w:rsidRPr="00CB1C6C" w:rsidRDefault="00CB1C6C" w:rsidP="00CB1C6C">
      <w:pPr>
        <w:spacing w:after="0" w:line="360" w:lineRule="auto"/>
        <w:ind w:firstLine="851"/>
        <w:jc w:val="both"/>
        <w:rPr>
          <w:rFonts w:ascii="Times New Roman" w:hAnsi="Times New Roman" w:cs="Times New Roman"/>
          <w:sz w:val="28"/>
          <w:szCs w:val="28"/>
        </w:rPr>
      </w:pPr>
      <w:r w:rsidRPr="00CB1C6C">
        <w:rPr>
          <w:rFonts w:ascii="Times New Roman" w:hAnsi="Times New Roman" w:cs="Times New Roman"/>
          <w:sz w:val="28"/>
          <w:szCs w:val="28"/>
        </w:rPr>
        <w:t xml:space="preserve">регулярность (контроль проводится с определенной периодичностью); </w:t>
      </w:r>
    </w:p>
    <w:p w:rsidR="00CB1C6C" w:rsidRPr="00CB1C6C" w:rsidRDefault="00CB1C6C" w:rsidP="00CB1C6C">
      <w:pPr>
        <w:spacing w:after="0" w:line="360" w:lineRule="auto"/>
        <w:ind w:firstLine="851"/>
        <w:jc w:val="both"/>
        <w:rPr>
          <w:rFonts w:ascii="Times New Roman" w:hAnsi="Times New Roman" w:cs="Times New Roman"/>
          <w:sz w:val="28"/>
          <w:szCs w:val="28"/>
        </w:rPr>
      </w:pPr>
      <w:r w:rsidRPr="00CB1C6C">
        <w:rPr>
          <w:rFonts w:ascii="Times New Roman" w:hAnsi="Times New Roman" w:cs="Times New Roman"/>
          <w:sz w:val="28"/>
          <w:szCs w:val="28"/>
        </w:rPr>
        <w:t xml:space="preserve">объективность (контроль проводится согласно требованиям действующего законодательства); </w:t>
      </w:r>
    </w:p>
    <w:p w:rsidR="00CB1C6C" w:rsidRPr="00CB1C6C" w:rsidRDefault="00CB1C6C" w:rsidP="00CB1C6C">
      <w:pPr>
        <w:spacing w:after="0" w:line="360" w:lineRule="auto"/>
        <w:ind w:firstLine="851"/>
        <w:jc w:val="both"/>
        <w:rPr>
          <w:rFonts w:ascii="Times New Roman" w:hAnsi="Times New Roman" w:cs="Times New Roman"/>
          <w:sz w:val="28"/>
          <w:szCs w:val="28"/>
        </w:rPr>
      </w:pPr>
      <w:r w:rsidRPr="00CB1C6C">
        <w:rPr>
          <w:rFonts w:ascii="Times New Roman" w:hAnsi="Times New Roman" w:cs="Times New Roman"/>
          <w:sz w:val="28"/>
          <w:szCs w:val="28"/>
        </w:rPr>
        <w:t xml:space="preserve">общеохватывающий характер (по возможности финансовый контроль должен охватывать все стороны финансово-хозяйственной деятельности). </w:t>
      </w:r>
    </w:p>
    <w:p w:rsidR="00CB1C6C" w:rsidRPr="00CB1C6C" w:rsidRDefault="00CB1C6C" w:rsidP="00CB1C6C">
      <w:pPr>
        <w:spacing w:after="0" w:line="360" w:lineRule="auto"/>
        <w:ind w:firstLine="851"/>
        <w:jc w:val="both"/>
        <w:rPr>
          <w:rFonts w:ascii="Times New Roman" w:hAnsi="Times New Roman" w:cs="Times New Roman"/>
          <w:sz w:val="28"/>
          <w:szCs w:val="28"/>
        </w:rPr>
      </w:pPr>
      <w:r w:rsidRPr="00CB1C6C">
        <w:rPr>
          <w:rFonts w:ascii="Times New Roman" w:hAnsi="Times New Roman" w:cs="Times New Roman"/>
          <w:sz w:val="28"/>
          <w:szCs w:val="28"/>
        </w:rPr>
        <w:t xml:space="preserve">Финансовый контроль проводится на макро- и микро- уровнях. </w:t>
      </w:r>
    </w:p>
    <w:p w:rsidR="00CB1C6C" w:rsidRPr="00CB1C6C" w:rsidRDefault="00CB1C6C" w:rsidP="00CB1C6C">
      <w:pPr>
        <w:spacing w:after="0" w:line="360" w:lineRule="auto"/>
        <w:ind w:firstLine="851"/>
        <w:jc w:val="both"/>
        <w:rPr>
          <w:rFonts w:ascii="Times New Roman" w:hAnsi="Times New Roman" w:cs="Times New Roman"/>
          <w:sz w:val="28"/>
          <w:szCs w:val="28"/>
        </w:rPr>
      </w:pPr>
      <w:r w:rsidRPr="00CB1C6C">
        <w:rPr>
          <w:rFonts w:ascii="Times New Roman" w:hAnsi="Times New Roman" w:cs="Times New Roman"/>
          <w:sz w:val="28"/>
          <w:szCs w:val="28"/>
        </w:rPr>
        <w:t xml:space="preserve">Объектом финансового контроля на макроуровне являются государственные финансы. Субъектами финансового контроля являются государственные органы власти и управления. </w:t>
      </w:r>
    </w:p>
    <w:p w:rsidR="00F75872" w:rsidRDefault="00CB1C6C" w:rsidP="00CB1C6C">
      <w:pPr>
        <w:spacing w:after="0" w:line="360" w:lineRule="auto"/>
        <w:ind w:firstLine="851"/>
        <w:jc w:val="both"/>
        <w:rPr>
          <w:rFonts w:ascii="Times New Roman" w:hAnsi="Times New Roman" w:cs="Times New Roman"/>
          <w:sz w:val="28"/>
          <w:szCs w:val="28"/>
        </w:rPr>
      </w:pPr>
      <w:r w:rsidRPr="00CB1C6C">
        <w:rPr>
          <w:rFonts w:ascii="Times New Roman" w:hAnsi="Times New Roman" w:cs="Times New Roman"/>
          <w:sz w:val="28"/>
          <w:szCs w:val="28"/>
        </w:rPr>
        <w:t xml:space="preserve">Финансовый контроль на микроуровне – это контроль на уровне субъектов хозяйствования всех форм собственности. Объектом контроля на </w:t>
      </w:r>
      <w:r w:rsidRPr="00CB1C6C">
        <w:rPr>
          <w:rFonts w:ascii="Times New Roman" w:hAnsi="Times New Roman" w:cs="Times New Roman"/>
          <w:sz w:val="28"/>
          <w:szCs w:val="28"/>
        </w:rPr>
        <w:lastRenderedPageBreak/>
        <w:t>этом уровне является финансово-хозяйственная деятельность предприятий, организаций и учреждений. Предметом контроля являются финансовые показатели (прибыль, себестоимость, налоги, отчисления). Финансовый контроль на данном уровне совершается экономическими службами предприятия, отдельными его специалистами. Для этих целей привлекаются также независимые аудиторские организации.</w:t>
      </w:r>
    </w:p>
    <w:p w:rsidR="00B560DF" w:rsidRPr="00B560DF" w:rsidRDefault="00B560DF" w:rsidP="00B560DF">
      <w:pPr>
        <w:spacing w:after="0" w:line="360" w:lineRule="auto"/>
        <w:ind w:firstLine="851"/>
        <w:jc w:val="both"/>
        <w:rPr>
          <w:rFonts w:ascii="Times New Roman" w:hAnsi="Times New Roman" w:cs="Times New Roman"/>
          <w:sz w:val="28"/>
          <w:szCs w:val="28"/>
        </w:rPr>
      </w:pPr>
    </w:p>
    <w:p w:rsidR="00B560DF" w:rsidRPr="00B560DF" w:rsidRDefault="00B560DF" w:rsidP="00B560DF">
      <w:pPr>
        <w:spacing w:after="0" w:line="360" w:lineRule="auto"/>
        <w:ind w:firstLine="851"/>
        <w:jc w:val="both"/>
        <w:rPr>
          <w:rFonts w:ascii="Times New Roman" w:hAnsi="Times New Roman" w:cs="Times New Roman"/>
          <w:sz w:val="28"/>
          <w:szCs w:val="28"/>
        </w:rPr>
      </w:pPr>
      <w:r w:rsidRPr="00B560DF">
        <w:rPr>
          <w:rFonts w:ascii="Times New Roman" w:hAnsi="Times New Roman" w:cs="Times New Roman"/>
          <w:sz w:val="28"/>
          <w:szCs w:val="28"/>
        </w:rPr>
        <w:t>Итоговый документ по результатам проведенной проверки или ревизии (акт) должен содержать систематизированное изложение документально подтвержденных актов нарушений законодательства, правил ведения бухгалтерского учета и составления бухгалтерской отчетности, выявленных в процессе ревизии (проверки).</w:t>
      </w:r>
    </w:p>
    <w:p w:rsidR="00B560DF" w:rsidRPr="00B560DF" w:rsidRDefault="00B560DF" w:rsidP="00B560DF">
      <w:pPr>
        <w:spacing w:after="0" w:line="360" w:lineRule="auto"/>
        <w:ind w:firstLine="851"/>
        <w:jc w:val="both"/>
        <w:rPr>
          <w:rFonts w:ascii="Times New Roman" w:hAnsi="Times New Roman" w:cs="Times New Roman"/>
          <w:sz w:val="28"/>
          <w:szCs w:val="28"/>
        </w:rPr>
      </w:pPr>
      <w:r w:rsidRPr="00B560DF">
        <w:rPr>
          <w:rFonts w:ascii="Times New Roman" w:hAnsi="Times New Roman" w:cs="Times New Roman"/>
          <w:sz w:val="28"/>
          <w:szCs w:val="28"/>
        </w:rPr>
        <w:t>Подлинник акта ревизии (проверки) должен составляться не менее чем в двух экземплярах, один из которых остается у контролирующей организации, а другой передается руководителю исполнительного органа проверяемой организации.</w:t>
      </w:r>
    </w:p>
    <w:p w:rsidR="00B560DF" w:rsidRPr="00B560DF" w:rsidRDefault="00B560DF" w:rsidP="00B560DF">
      <w:pPr>
        <w:spacing w:after="0" w:line="360" w:lineRule="auto"/>
        <w:ind w:firstLine="851"/>
        <w:jc w:val="both"/>
        <w:rPr>
          <w:rFonts w:ascii="Times New Roman" w:hAnsi="Times New Roman" w:cs="Times New Roman"/>
          <w:sz w:val="28"/>
          <w:szCs w:val="28"/>
        </w:rPr>
      </w:pPr>
      <w:r w:rsidRPr="00B560DF">
        <w:rPr>
          <w:rFonts w:ascii="Times New Roman" w:hAnsi="Times New Roman" w:cs="Times New Roman"/>
          <w:sz w:val="28"/>
          <w:szCs w:val="28"/>
        </w:rPr>
        <w:t>Акт ревизии (проверки) должен состоять из трех частей: вводной; описательной и итоговой.</w:t>
      </w:r>
    </w:p>
    <w:p w:rsidR="00B560DF" w:rsidRPr="00B560DF" w:rsidRDefault="00B560DF" w:rsidP="00B560DF">
      <w:pPr>
        <w:spacing w:after="0" w:line="360" w:lineRule="auto"/>
        <w:ind w:firstLine="851"/>
        <w:jc w:val="both"/>
        <w:rPr>
          <w:rFonts w:ascii="Times New Roman" w:hAnsi="Times New Roman" w:cs="Times New Roman"/>
          <w:sz w:val="28"/>
          <w:szCs w:val="28"/>
        </w:rPr>
      </w:pPr>
      <w:r w:rsidRPr="00B560DF">
        <w:rPr>
          <w:rFonts w:ascii="Times New Roman" w:hAnsi="Times New Roman" w:cs="Times New Roman"/>
          <w:sz w:val="28"/>
          <w:szCs w:val="28"/>
        </w:rPr>
        <w:t>Вводная часть акта ревизии (проверки)</w:t>
      </w:r>
      <w:r w:rsidR="00585867">
        <w:rPr>
          <w:rFonts w:ascii="Times New Roman" w:hAnsi="Times New Roman" w:cs="Times New Roman"/>
          <w:sz w:val="28"/>
          <w:szCs w:val="28"/>
        </w:rPr>
        <w:t xml:space="preserve"> </w:t>
      </w:r>
      <w:r w:rsidRPr="00B560DF">
        <w:rPr>
          <w:rFonts w:ascii="Times New Roman" w:hAnsi="Times New Roman" w:cs="Times New Roman"/>
          <w:sz w:val="28"/>
          <w:szCs w:val="28"/>
        </w:rPr>
        <w:t>содержит полное и сокращенное наименование проверяемой организации согласно учредительным документам; наименование места проведения ревизии (проверки); дату акта ревизии (проверки).</w:t>
      </w:r>
    </w:p>
    <w:p w:rsidR="00B560DF" w:rsidRPr="00B560DF" w:rsidRDefault="00B560DF" w:rsidP="00B560DF">
      <w:pPr>
        <w:spacing w:after="0" w:line="360" w:lineRule="auto"/>
        <w:ind w:firstLine="851"/>
        <w:jc w:val="both"/>
        <w:rPr>
          <w:rFonts w:ascii="Times New Roman" w:hAnsi="Times New Roman" w:cs="Times New Roman"/>
          <w:sz w:val="28"/>
          <w:szCs w:val="28"/>
        </w:rPr>
      </w:pPr>
      <w:r w:rsidRPr="00B560DF">
        <w:rPr>
          <w:rFonts w:ascii="Times New Roman" w:hAnsi="Times New Roman" w:cs="Times New Roman"/>
          <w:sz w:val="28"/>
          <w:szCs w:val="28"/>
        </w:rPr>
        <w:t>Описательная часть акта ревизии (проверки) содержит результаты анализа финансового состояния; факты нарушений законодательства, правил ведения бухгалтерского учета и составления</w:t>
      </w:r>
      <w:r w:rsidR="00585867">
        <w:rPr>
          <w:rFonts w:ascii="Times New Roman" w:hAnsi="Times New Roman" w:cs="Times New Roman"/>
          <w:sz w:val="28"/>
          <w:szCs w:val="28"/>
        </w:rPr>
        <w:t xml:space="preserve"> </w:t>
      </w:r>
      <w:r w:rsidRPr="00B560DF">
        <w:rPr>
          <w:rFonts w:ascii="Times New Roman" w:hAnsi="Times New Roman" w:cs="Times New Roman"/>
          <w:sz w:val="28"/>
          <w:szCs w:val="28"/>
        </w:rPr>
        <w:t>отчетности. Здесь отражаются любые (все) выявленные нарушения и ошибки, недостатки в управлении финансово-хозяйственной деятельностью и замечания.</w:t>
      </w:r>
    </w:p>
    <w:p w:rsidR="00B560DF" w:rsidRPr="00B560DF" w:rsidRDefault="00B560DF" w:rsidP="00B560DF">
      <w:pPr>
        <w:spacing w:after="0" w:line="360" w:lineRule="auto"/>
        <w:ind w:firstLine="851"/>
        <w:jc w:val="both"/>
        <w:rPr>
          <w:rFonts w:ascii="Times New Roman" w:hAnsi="Times New Roman" w:cs="Times New Roman"/>
          <w:sz w:val="28"/>
          <w:szCs w:val="28"/>
        </w:rPr>
      </w:pPr>
      <w:r w:rsidRPr="00B560DF">
        <w:rPr>
          <w:rFonts w:ascii="Times New Roman" w:hAnsi="Times New Roman" w:cs="Times New Roman"/>
          <w:sz w:val="28"/>
          <w:szCs w:val="28"/>
        </w:rPr>
        <w:t>Итоговая</w:t>
      </w:r>
      <w:r w:rsidR="00585867">
        <w:rPr>
          <w:rFonts w:ascii="Times New Roman" w:hAnsi="Times New Roman" w:cs="Times New Roman"/>
          <w:sz w:val="28"/>
          <w:szCs w:val="28"/>
        </w:rPr>
        <w:t xml:space="preserve"> </w:t>
      </w:r>
      <w:r w:rsidRPr="00B560DF">
        <w:rPr>
          <w:rFonts w:ascii="Times New Roman" w:hAnsi="Times New Roman" w:cs="Times New Roman"/>
          <w:sz w:val="28"/>
          <w:szCs w:val="28"/>
        </w:rPr>
        <w:t xml:space="preserve">часть акта ревизии (проверки) должна содержать обобщенные сведения о нарушениях в частности законодательства, других </w:t>
      </w:r>
      <w:r w:rsidRPr="00B560DF">
        <w:rPr>
          <w:rFonts w:ascii="Times New Roman" w:hAnsi="Times New Roman" w:cs="Times New Roman"/>
          <w:sz w:val="28"/>
          <w:szCs w:val="28"/>
        </w:rPr>
        <w:lastRenderedPageBreak/>
        <w:t>нормативных актов; предложения участвующих в проведении ревизии (проверки) лиц по устранению выявленных нарушений.</w:t>
      </w:r>
    </w:p>
    <w:p w:rsidR="00B560DF" w:rsidRPr="00B560DF" w:rsidRDefault="00B560DF" w:rsidP="00B560DF">
      <w:pPr>
        <w:spacing w:after="0" w:line="360" w:lineRule="auto"/>
        <w:ind w:firstLine="851"/>
        <w:jc w:val="both"/>
        <w:rPr>
          <w:rFonts w:ascii="Times New Roman" w:hAnsi="Times New Roman" w:cs="Times New Roman"/>
          <w:sz w:val="28"/>
          <w:szCs w:val="28"/>
        </w:rPr>
      </w:pPr>
      <w:r w:rsidRPr="00B560DF">
        <w:rPr>
          <w:rFonts w:ascii="Times New Roman" w:hAnsi="Times New Roman" w:cs="Times New Roman"/>
          <w:sz w:val="28"/>
          <w:szCs w:val="28"/>
        </w:rPr>
        <w:t>К акту ревизии (проверки) должны быть приложены:</w:t>
      </w:r>
    </w:p>
    <w:p w:rsidR="00B560DF" w:rsidRPr="00B560DF" w:rsidRDefault="00B560DF" w:rsidP="00B560DF">
      <w:pPr>
        <w:spacing w:after="0" w:line="360" w:lineRule="auto"/>
        <w:ind w:firstLine="851"/>
        <w:jc w:val="both"/>
        <w:rPr>
          <w:rFonts w:ascii="Times New Roman" w:hAnsi="Times New Roman" w:cs="Times New Roman"/>
          <w:sz w:val="28"/>
          <w:szCs w:val="28"/>
        </w:rPr>
      </w:pPr>
      <w:r w:rsidRPr="00B560DF">
        <w:rPr>
          <w:rFonts w:ascii="Times New Roman" w:hAnsi="Times New Roman" w:cs="Times New Roman"/>
          <w:sz w:val="28"/>
          <w:szCs w:val="28"/>
        </w:rPr>
        <w:t>решение соответствующего органа организации о проведении ревизии (проверки);</w:t>
      </w:r>
    </w:p>
    <w:p w:rsidR="00B560DF" w:rsidRPr="00B560DF" w:rsidRDefault="00B560DF" w:rsidP="00B560DF">
      <w:pPr>
        <w:spacing w:after="0" w:line="360" w:lineRule="auto"/>
        <w:ind w:firstLine="851"/>
        <w:jc w:val="both"/>
        <w:rPr>
          <w:rFonts w:ascii="Times New Roman" w:hAnsi="Times New Roman" w:cs="Times New Roman"/>
          <w:sz w:val="28"/>
          <w:szCs w:val="28"/>
        </w:rPr>
      </w:pPr>
      <w:r w:rsidRPr="00B560DF">
        <w:rPr>
          <w:rFonts w:ascii="Times New Roman" w:hAnsi="Times New Roman" w:cs="Times New Roman"/>
          <w:sz w:val="28"/>
          <w:szCs w:val="28"/>
        </w:rPr>
        <w:t>акты инвентаризации имущества организации;</w:t>
      </w:r>
    </w:p>
    <w:p w:rsidR="00B560DF" w:rsidRPr="00B560DF" w:rsidRDefault="00B560DF" w:rsidP="00B560DF">
      <w:pPr>
        <w:spacing w:after="0" w:line="360" w:lineRule="auto"/>
        <w:ind w:firstLine="851"/>
        <w:jc w:val="both"/>
        <w:rPr>
          <w:rFonts w:ascii="Times New Roman" w:hAnsi="Times New Roman" w:cs="Times New Roman"/>
          <w:sz w:val="28"/>
          <w:szCs w:val="28"/>
        </w:rPr>
      </w:pPr>
      <w:r w:rsidRPr="00B560DF">
        <w:rPr>
          <w:rFonts w:ascii="Times New Roman" w:hAnsi="Times New Roman" w:cs="Times New Roman"/>
          <w:sz w:val="28"/>
          <w:szCs w:val="28"/>
        </w:rPr>
        <w:t>материалы встречных проверок;</w:t>
      </w:r>
    </w:p>
    <w:p w:rsidR="00B560DF" w:rsidRPr="00B560DF" w:rsidRDefault="00585867" w:rsidP="00B560DF">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B560DF" w:rsidRPr="00B560DF">
        <w:rPr>
          <w:rFonts w:ascii="Times New Roman" w:hAnsi="Times New Roman" w:cs="Times New Roman"/>
          <w:sz w:val="28"/>
          <w:szCs w:val="28"/>
        </w:rPr>
        <w:t>заключение эксперта;</w:t>
      </w:r>
    </w:p>
    <w:p w:rsidR="00B560DF" w:rsidRDefault="00B560DF" w:rsidP="00B560DF">
      <w:pPr>
        <w:spacing w:after="0" w:line="360" w:lineRule="auto"/>
        <w:ind w:firstLine="851"/>
        <w:jc w:val="both"/>
        <w:rPr>
          <w:rFonts w:ascii="Times New Roman" w:hAnsi="Times New Roman" w:cs="Times New Roman"/>
          <w:sz w:val="28"/>
          <w:szCs w:val="28"/>
        </w:rPr>
      </w:pPr>
      <w:r w:rsidRPr="00B560DF">
        <w:rPr>
          <w:rFonts w:ascii="Times New Roman" w:hAnsi="Times New Roman" w:cs="Times New Roman"/>
          <w:sz w:val="28"/>
          <w:szCs w:val="28"/>
        </w:rPr>
        <w:t>протоколы опроса должностных лиц, осмотра производственных, складских и торговых помещений, а также протоколы, составленные при производстве иных действий по осуществлению контроля за финансово-хозяйственной деятельностью.</w:t>
      </w:r>
    </w:p>
    <w:p w:rsidR="00F75872" w:rsidRDefault="00F75872" w:rsidP="00F75872">
      <w:pPr>
        <w:spacing w:after="0" w:line="360" w:lineRule="auto"/>
        <w:ind w:firstLine="851"/>
        <w:jc w:val="both"/>
        <w:rPr>
          <w:rFonts w:ascii="Times New Roman" w:hAnsi="Times New Roman" w:cs="Times New Roman"/>
          <w:sz w:val="28"/>
          <w:szCs w:val="28"/>
        </w:rPr>
      </w:pPr>
    </w:p>
    <w:p w:rsidR="00F75872" w:rsidRPr="00F75872" w:rsidRDefault="00F75872" w:rsidP="00F75872">
      <w:pPr>
        <w:pStyle w:val="1"/>
      </w:pPr>
      <w:bookmarkStart w:id="1" w:name="_Toc448079698"/>
      <w:r w:rsidRPr="00F75872">
        <w:t>2.</w:t>
      </w:r>
      <w:r w:rsidRPr="00F75872">
        <w:tab/>
        <w:t>Чт</w:t>
      </w:r>
      <w:r>
        <w:t>о включают в специальные отчеты</w:t>
      </w:r>
      <w:bookmarkEnd w:id="1"/>
    </w:p>
    <w:p w:rsidR="00F75872" w:rsidRDefault="00F75872" w:rsidP="00F75872">
      <w:pPr>
        <w:spacing w:after="0" w:line="360" w:lineRule="auto"/>
        <w:ind w:firstLine="851"/>
        <w:jc w:val="both"/>
        <w:rPr>
          <w:rFonts w:ascii="Times New Roman" w:hAnsi="Times New Roman" w:cs="Times New Roman"/>
          <w:sz w:val="28"/>
          <w:szCs w:val="28"/>
        </w:rPr>
      </w:pP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МСА 800 «Отчет аудитора по специальному заданию» определяет требования и рекомендации при составлении отчетов аудитора по специальным аудиторским заданиям. Стандарт включает следующие параграфы: введение, общие требования, правила составления отчетов о финансовой отчетности, подготовленной в соответствии с основами бухгалтерского учета, отличными от международных стандартов финансовой отчетности или национальных стандартов, требования к отчетам по компонентам финансовой отчетности, отчетам о соответствии условиям договора и отчетам об обобщенной финансовой отчетности, а также приложения.</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К специальным аудиторским заданиям относятся проверки:</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1) финансовой отчетности, подготовленной в соответствии с основами бухгалтерского учета, отличными от международных стандартов финансовой отчетности или национальных стандартов;</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lastRenderedPageBreak/>
        <w:t>2) определенных счетов, элементов счетов или деталей финансовой отчетности (именуемых в стандарте компонентами финансовой отчетности);</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3) на соответствие условиям договора;</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4) обобщенной финансовой отчетности.</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Данный стандарт не применяется в рамках заданий, предусматривающих оказание сопутствующих аудиту услуг:</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проведения обзора;</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проведения согласованных процедур;</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подготовки финансовой информации.</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Отчет по специальному аудиторскому заданию составляется в письменной форме и должен содержать ясно выраженное мнение аудитора. В качестве базы для выражения мнения аудитор должен рассмотреть и оценить выводы, сделанные на основе аудиторских доказательств, полученных в ходе выполнения специального аудиторского задания.</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Перед началом проверки по специальному аудиторскому заданию аудитор согласовывает с клиентом следующие параметры задания:</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цель использования подготавливаемой информации;</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перечень пользователей данной информации;</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точный характер задания;</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форму и содержание отчета, который будет выпущен.</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Чтобы избежать использования аудиторского отчета в непредусмотренных целях, аудитор может указать в отчете, для какой цели он подготовлен, а также изложить любые ограничения относительно его распространения и использования. Прежде чем представить отчет в отношении информации, оговоренной в соглашении, аудитор должен определить, не внесло ли руководство существенные изменения в толкование соглашения при подготовке информации. Толкования считаются существенными, когда принятие другого обоснованного толкования вызывает существенные различия в финансовой информации.</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lastRenderedPageBreak/>
        <w:t>МСА 800 устанавливает структуру отчета по специальному аудиторскому заданию (кроме отчета об обобщенной финансовой отчетности, для которого предусмотрена своя форма). Общая структура отчета (по основным элементам) приведена на рис. 6.1. Стандарт рекомендует соблюдать единообразие формы и содержания аудиторского отчета, поскольку это способствует лучшему пониманию его пользователем.</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После общих положений в МСА 800 изложены требования к подготовке отчетов по каждому виду специальных аудиторских заданий.</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Правила составления отчетов о финансовой отчетности, подготовленной в соответствии с основами бухгалтерского учета, отличными от международных стандартов финансовой отчетности или национальных стандартов. Основы бухгалтерского учета, отличные от международных стандартов финансовой отчетности или соответствующих национальных стандартов, называются дру</w:t>
      </w:r>
      <w:r w:rsidR="007502EC">
        <w:rPr>
          <w:rFonts w:ascii="Times New Roman" w:hAnsi="Times New Roman" w:cs="Times New Roman"/>
          <w:sz w:val="28"/>
          <w:szCs w:val="28"/>
        </w:rPr>
        <w:t>ги</w:t>
      </w:r>
      <w:r w:rsidRPr="00220156">
        <w:rPr>
          <w:rFonts w:ascii="Times New Roman" w:hAnsi="Times New Roman" w:cs="Times New Roman"/>
          <w:sz w:val="28"/>
          <w:szCs w:val="28"/>
        </w:rPr>
        <w:t>ми основами бухгалтерского учета. К ним, например, относят:</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основы для подготовки деклараций о доходах;</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кассовый метод учета поступлений и платежей;</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положения о финансовой отчетности, принятые государственным органом регулирования.</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Основой бухгалтерского учета не является совокупность условий, разработанных для удовлетворения индивидуальных предпочтений.</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Отчет о финансовой отчетности, подготовленной по другим основам бухгалтерского учета, должен соответствовать следующим требованиям:</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1) содержать указание на применяемые основы бухгалтерского учета или ссылку на пояснения к финансовой отчетности, содержащие такую информацию;</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2) во мнении должно быть указано, подготовлена ли финансовая отчетность во всех существенных аспектах в соответствии с указанными основами бухгалтерского учета;</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lastRenderedPageBreak/>
        <w:t>3) если финансовая отчетность не имеет соответствующего названия, отражающего ее подготовку в соответствии с другими основами, или основы неадекватно указаны, аудитор должен дать соответствующий модифицированный отчет.</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Правила к отчетам по компонентам финансовой отчетности. Аудитор может выразить мнение по поводу одного или нескольких компонентов финансовой отчетности, например по дебиторской задолженности, товарноматериальным запасам, начислению премий работникам, резервам и т.д. Такое задание может выполняться как самостоятельное или как часть аудиторской проверки финансовой отчетности субъекта. Однако по окончании такой проверки аудиторское заключение по финансовой отчетности в целом не выдается. Аудитор должен выразить мнение только о соответствии во всех существенных аспектах проверенного компонента определенным основам бухгалтерского учета.</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Многие статьи финансовой отчетности взаимосвязаны, например денежные средства и дебиторская задолженность. В связи с этим при подготовке аудиторского отчета о компоненте финансовой отчетности аудитор не всегда способен изолировано анализировать предмет аудита, и ему необходимо также проверить другую финансовую информацию.</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При подготовке отчета по компонентам финансовой отчетности должны соблюдаться следующие требования:</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определять те статьи финансовой отчетности, которые взаимосвязаны и могут оказать существенное влияние на проверяемый компонент финансовой отчетности;</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принимать во внимание концепцию существенности в отношении компонента финансовой отчетности, о котором готовится отчет.</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Так, сальдо отдельного счета по сравнению с финансовой отчетностью в целом дает меньшую базу для определения существенности, следовательно, проверка счета при исследовании компонента будет более масштабна, чем при аудите финансовой отчетности в целом;</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lastRenderedPageBreak/>
        <w:t>рекомендовать клиенту не прилагать к финансовой отчетности отчет по ее компоненту, чтобы у пользователей финансовой отчетности не создалось впечатление, будто отчет по компоненту относится к финансовой отчетности в целом; делать в отчете ссылку на основы бухгалтерского учета, в соответствии с которыми этот компонент представлен. Во мнении должно быть указано, подготовлен ли компонент во всех существенных аспектах в соответствии с данными основами;</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в случае отрицательного мнения или отказа от выражения мнения по поводу финансовой отчетности в целом аудитору следует готовить отчет по компонентам финансовой отчетности только в том случае, если эти компоненты не настолько обширны, чтобы составлять большую часть финансовой отчетности. В противном случае мнение относительно всей финансовой отчетности утрачивает свою значимость.</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Требования к отчетам о соответствии условиям договора. От аудитора может потребоваться составить заключение об исполнении субъектом отдельных аспектов определенных договоров (например договоров о выпуске облигаций или кредитных договоров). Данные договоры обычно требуют от субъекта соответствия определенным условиям, таким как выплата процентов, обеспечение определенных финансовых коэффициентов, ограничения на выплату дивидендов и использование доходов от продажи имущества.</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При подготовке отчета о соответствии условиям договора должны соблюдаться следующие требования:</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такие задания следует выполнять только в том случае, когда аспекты соответствия в целом имеют отношение к финансовым вопросам и вопросам бухгалтерского учета, не выходящим за рамки профессиональной компетенции аудитора;</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если в задании затрагиваются особые вопросы, находящиеся вне компетенции аудитора, он должен рассмотреть необходимость использования работы эксперта;</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lastRenderedPageBreak/>
        <w:t>- в отчете необходимо указать, выполнил ли субъект, по мнению аудитора, конкретные условия договора.</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Требования к отчетам об обобщенной финансовой отчетности. Субъект может подготовить финансовую отчетность, обобщающую его проверенную аудитором годовую финансовую отчетность. Это производится с целью информирования групп пользователей, заинтересованных только в базовой информации о финансовом положении субъекта и результатах его деятельности.</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МСА 800 устанавливает следующие требования к подготовке отчета об обобщенной финансовой отчетности:</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если аудитор не выразил мнения о финансовой отчетности, на основании которой составлена обобщенная финансовая отчетность, он не должен давать заключения об обобщенной финансовой отчетности;</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в отчете приводится четкое указание на обобщенный характер информации и предупреждение, что для лучшего понимания финансового положения субъекта и результатов его деятельности обобщенную финансовую отчетность следует читать вместе с последней по времени его проверенной финансовой отчетностью, включающей все необходимые раскрываемые сведения в соответствии с основами финансовой отчетности;</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отчет должен содержать указание на проверенную аудитором финансовую отчетность, на основе которой составлена обобщенная финансовая отчетность;</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аудитором не используются формулировки «достоверная и объективная» или «представлены объективно во всех существенных аспектах» при выражении мнения по поводу обобщенной финансовой отчетности. Это объясняется тем, что обобщенная отчетность не содержит всей информации годовой финансовой отчетности, требуемой в соответствии с основами бухгалтерского учета.</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lastRenderedPageBreak/>
        <w:t>Форма отчета об обобщенной финансовой отчетности отличается от форм отчетов по другим специальным аудиторским заданиям и должна включать следующие базовые элементы:</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название;</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адресат;</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описание проверенной аудитором финансовой отчетности, послужившей основанием для составления обобщенной финансовой отчетности;</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ссылку на дату аудиторского заключения по несокращенной финансовой отчетности и тип аудиторского мнения, выраженного в нем;</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мнение о соответствии информации в обобщенной отчетности и информации в проверенной аудитором несокращенной отчетности. Если заключение по несокращенной отчетности модифицировано, но аудитор удовлетворен обобщенной отчетностью, то в отчете указывается, что хотя обобщенная финансовая отчетность не противоречит несокращенной, она подготовлена на основании финансовой отчетности, в отношении которой выпущено модифицированное аудиторское заключение;</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указание или ссылку на примечание к обобщенной финансовой отчетности, где говорится о том, что для лучшего понимания финансового положения субъекта и результатов его деятельности, а также объема проведенной аудиторской проверки обобщенную финансовую отчетность следует читать вместе с последней по времени проверенной финансовой отчетностью субъекта и аудиторским заключением по ней;</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дату отчета;</w:t>
      </w:r>
    </w:p>
    <w:p w:rsidR="00220156" w:rsidRPr="00220156"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адрес аудитора;</w:t>
      </w:r>
    </w:p>
    <w:p w:rsidR="00F75872" w:rsidRDefault="00220156" w:rsidP="00220156">
      <w:pPr>
        <w:spacing w:after="0" w:line="360" w:lineRule="auto"/>
        <w:ind w:firstLine="851"/>
        <w:jc w:val="both"/>
        <w:rPr>
          <w:rFonts w:ascii="Times New Roman" w:hAnsi="Times New Roman" w:cs="Times New Roman"/>
          <w:sz w:val="28"/>
          <w:szCs w:val="28"/>
        </w:rPr>
      </w:pPr>
      <w:r w:rsidRPr="00220156">
        <w:rPr>
          <w:rFonts w:ascii="Times New Roman" w:hAnsi="Times New Roman" w:cs="Times New Roman"/>
          <w:sz w:val="28"/>
          <w:szCs w:val="28"/>
        </w:rPr>
        <w:t>- подпись аудитора.</w:t>
      </w:r>
    </w:p>
    <w:p w:rsidR="00F75872" w:rsidRDefault="00F75872" w:rsidP="00F75872">
      <w:pPr>
        <w:spacing w:after="0" w:line="360" w:lineRule="auto"/>
        <w:ind w:firstLine="851"/>
        <w:jc w:val="both"/>
        <w:rPr>
          <w:rFonts w:ascii="Times New Roman" w:hAnsi="Times New Roman" w:cs="Times New Roman"/>
          <w:sz w:val="28"/>
          <w:szCs w:val="28"/>
        </w:rPr>
      </w:pPr>
    </w:p>
    <w:p w:rsidR="00F75872" w:rsidRPr="00F75872" w:rsidRDefault="00F75872" w:rsidP="00F75872">
      <w:pPr>
        <w:pStyle w:val="1"/>
      </w:pPr>
      <w:bookmarkStart w:id="2" w:name="_Toc448079699"/>
      <w:r w:rsidRPr="00F75872">
        <w:t>3.</w:t>
      </w:r>
      <w:r w:rsidRPr="00F75872">
        <w:tab/>
        <w:t>Рассмотрение возражений и зам</w:t>
      </w:r>
      <w:r>
        <w:t>ечаний контролируемого субъекта</w:t>
      </w:r>
      <w:bookmarkEnd w:id="2"/>
    </w:p>
    <w:p w:rsidR="00F75872" w:rsidRDefault="00F75872" w:rsidP="00F75872">
      <w:pPr>
        <w:spacing w:after="0" w:line="360" w:lineRule="auto"/>
        <w:ind w:firstLine="851"/>
        <w:jc w:val="both"/>
        <w:rPr>
          <w:rFonts w:ascii="Times New Roman" w:hAnsi="Times New Roman" w:cs="Times New Roman"/>
          <w:sz w:val="28"/>
          <w:szCs w:val="28"/>
        </w:rPr>
      </w:pPr>
    </w:p>
    <w:p w:rsidR="00667016" w:rsidRPr="00667016" w:rsidRDefault="00667016" w:rsidP="00667016">
      <w:pPr>
        <w:spacing w:after="0" w:line="360" w:lineRule="auto"/>
        <w:ind w:firstLine="851"/>
        <w:jc w:val="both"/>
        <w:rPr>
          <w:rFonts w:ascii="Times New Roman" w:hAnsi="Times New Roman" w:cs="Times New Roman"/>
          <w:sz w:val="28"/>
          <w:szCs w:val="28"/>
        </w:rPr>
      </w:pPr>
      <w:r w:rsidRPr="00667016">
        <w:rPr>
          <w:rFonts w:ascii="Times New Roman" w:hAnsi="Times New Roman" w:cs="Times New Roman"/>
          <w:sz w:val="28"/>
          <w:szCs w:val="28"/>
        </w:rPr>
        <w:lastRenderedPageBreak/>
        <w:t>Замечания и возражения по составленному акту со стороны лиц ревизуемой организации фиксируются в письменном виде и приобщаются к материалам ревизии. Руководитель ревизионной группы проверяет обоснованность изложенных возражений и подготавливает по ним заключение, которое после рассмотрения и подписи руководителем контрольно-ревизионного органа направляется в ревизуемую организацию и приобщается к материалам ревизии.</w:t>
      </w:r>
    </w:p>
    <w:p w:rsidR="00F75872" w:rsidRDefault="00667016" w:rsidP="00667016">
      <w:pPr>
        <w:spacing w:after="0" w:line="360" w:lineRule="auto"/>
        <w:ind w:firstLine="851"/>
        <w:jc w:val="both"/>
        <w:rPr>
          <w:rFonts w:ascii="Times New Roman" w:hAnsi="Times New Roman" w:cs="Times New Roman"/>
          <w:sz w:val="28"/>
          <w:szCs w:val="28"/>
        </w:rPr>
      </w:pPr>
      <w:r w:rsidRPr="00667016">
        <w:rPr>
          <w:rFonts w:ascii="Times New Roman" w:hAnsi="Times New Roman" w:cs="Times New Roman"/>
          <w:sz w:val="28"/>
          <w:szCs w:val="28"/>
        </w:rPr>
        <w:t>Материалы ревизии представляются руководителю контрольно-ревизионного органа в срок не позднее 3 рабочих дней после подписания акта.</w:t>
      </w:r>
    </w:p>
    <w:p w:rsidR="00667016" w:rsidRPr="00667016" w:rsidRDefault="00667016" w:rsidP="00667016">
      <w:pPr>
        <w:spacing w:after="0" w:line="360" w:lineRule="auto"/>
        <w:ind w:firstLine="851"/>
        <w:jc w:val="both"/>
        <w:rPr>
          <w:rFonts w:ascii="Times New Roman" w:hAnsi="Times New Roman" w:cs="Times New Roman"/>
          <w:sz w:val="28"/>
          <w:szCs w:val="28"/>
        </w:rPr>
      </w:pPr>
      <w:r w:rsidRPr="00667016">
        <w:rPr>
          <w:rFonts w:ascii="Times New Roman" w:hAnsi="Times New Roman" w:cs="Times New Roman"/>
          <w:sz w:val="28"/>
          <w:szCs w:val="28"/>
        </w:rPr>
        <w:t>При наличии возражений или замечаний по акту ревизии руководитель и главный (старший) бухгалтер делают об этом оговорку перед своей подписью и не позднее 3 дней со дня подписания акта представляют письменные объяснения. По акту представляются также объяснения других должностных лиц ревизуемого предприятия, непосредственно виновных в установленных ревизией нарушениях. Правильность фактов, которые изложены в объяснениях, должна быть проверена ревизующим. По результатам проверки дается письменное заключение.</w:t>
      </w:r>
    </w:p>
    <w:p w:rsidR="00F75872" w:rsidRDefault="00667016" w:rsidP="00667016">
      <w:pPr>
        <w:spacing w:after="0" w:line="360" w:lineRule="auto"/>
        <w:ind w:firstLine="851"/>
        <w:jc w:val="both"/>
        <w:rPr>
          <w:rFonts w:ascii="Times New Roman" w:hAnsi="Times New Roman" w:cs="Times New Roman"/>
          <w:sz w:val="28"/>
          <w:szCs w:val="28"/>
        </w:rPr>
      </w:pPr>
      <w:r w:rsidRPr="00667016">
        <w:rPr>
          <w:rFonts w:ascii="Times New Roman" w:hAnsi="Times New Roman" w:cs="Times New Roman"/>
          <w:sz w:val="28"/>
          <w:szCs w:val="28"/>
        </w:rPr>
        <w:t>В тех случаях, когда выявленные ревизией нарушения или злоупотребления могут быть скрыты или по выявленным фактам необходимо принять срочные меры к устранению нарушений или привлечению к ответственности лиц, виновных в злоупотреблениях. В ходе ревизии, не ожидая ее окончания, составляется отдельный промежуточный акт, требуются от должностных или материально ответственных лиц необходимые объяснения.</w:t>
      </w:r>
    </w:p>
    <w:p w:rsidR="00F75872" w:rsidRDefault="00F75872">
      <w:pPr>
        <w:rPr>
          <w:rFonts w:ascii="Times New Roman" w:hAnsi="Times New Roman" w:cs="Times New Roman"/>
          <w:sz w:val="28"/>
          <w:szCs w:val="28"/>
        </w:rPr>
      </w:pPr>
      <w:r>
        <w:rPr>
          <w:rFonts w:ascii="Times New Roman" w:hAnsi="Times New Roman" w:cs="Times New Roman"/>
          <w:sz w:val="28"/>
          <w:szCs w:val="28"/>
        </w:rPr>
        <w:br w:type="page"/>
      </w:r>
    </w:p>
    <w:p w:rsidR="00F75872" w:rsidRDefault="00F75872" w:rsidP="00F75872">
      <w:pPr>
        <w:pStyle w:val="1"/>
      </w:pPr>
      <w:bookmarkStart w:id="3" w:name="_Toc448079700"/>
      <w:r>
        <w:lastRenderedPageBreak/>
        <w:t>Тест</w:t>
      </w:r>
      <w:bookmarkEnd w:id="3"/>
    </w:p>
    <w:p w:rsidR="000D3C5F" w:rsidRPr="000D3C5F" w:rsidRDefault="000D3C5F" w:rsidP="000D3C5F"/>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1.</w:t>
      </w:r>
      <w:r w:rsidRPr="00F75872">
        <w:rPr>
          <w:rFonts w:ascii="Times New Roman" w:hAnsi="Times New Roman" w:cs="Times New Roman"/>
          <w:sz w:val="28"/>
          <w:szCs w:val="28"/>
        </w:rPr>
        <w:tab/>
        <w:t>Допускается ли включение в акт ревизии сведений из следственных материалов и ссылок на показания должностных лиц, данные ими следственным органам:</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а) да;</w:t>
      </w:r>
    </w:p>
    <w:p w:rsidR="00F75872" w:rsidRPr="00315FC3" w:rsidRDefault="00F75872" w:rsidP="00F75872">
      <w:pPr>
        <w:spacing w:after="0" w:line="360" w:lineRule="auto"/>
        <w:ind w:firstLine="851"/>
        <w:jc w:val="both"/>
        <w:rPr>
          <w:rFonts w:ascii="Times New Roman" w:hAnsi="Times New Roman" w:cs="Times New Roman"/>
          <w:b/>
          <w:sz w:val="28"/>
          <w:szCs w:val="28"/>
        </w:rPr>
      </w:pPr>
      <w:r w:rsidRPr="00315FC3">
        <w:rPr>
          <w:rFonts w:ascii="Times New Roman" w:hAnsi="Times New Roman" w:cs="Times New Roman"/>
          <w:b/>
          <w:sz w:val="28"/>
          <w:szCs w:val="28"/>
        </w:rPr>
        <w:t>б) нет.</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2. При хищении, недостаче, умышленном уничтожении или порче ущерб определяется:</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а) по цене возможной реализации;</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б) учетной цене;</w:t>
      </w:r>
    </w:p>
    <w:p w:rsidR="00F75872" w:rsidRPr="00325F3F" w:rsidRDefault="00F75872" w:rsidP="00F75872">
      <w:pPr>
        <w:spacing w:after="0" w:line="360" w:lineRule="auto"/>
        <w:ind w:firstLine="851"/>
        <w:jc w:val="both"/>
        <w:rPr>
          <w:rFonts w:ascii="Times New Roman" w:hAnsi="Times New Roman" w:cs="Times New Roman"/>
          <w:b/>
          <w:sz w:val="28"/>
          <w:szCs w:val="28"/>
        </w:rPr>
      </w:pPr>
      <w:r w:rsidRPr="00325F3F">
        <w:rPr>
          <w:rFonts w:ascii="Times New Roman" w:hAnsi="Times New Roman" w:cs="Times New Roman"/>
          <w:b/>
          <w:sz w:val="28"/>
          <w:szCs w:val="28"/>
        </w:rPr>
        <w:t>в) рыночной цене.</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3. Работник организации может возместить причиненный ущерб:</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 xml:space="preserve">а) имуществом; </w:t>
      </w:r>
    </w:p>
    <w:p w:rsidR="00F75872" w:rsidRPr="000E565B" w:rsidRDefault="00F75872" w:rsidP="00F75872">
      <w:pPr>
        <w:spacing w:after="0" w:line="360" w:lineRule="auto"/>
        <w:ind w:firstLine="851"/>
        <w:jc w:val="both"/>
        <w:rPr>
          <w:rFonts w:ascii="Times New Roman" w:hAnsi="Times New Roman" w:cs="Times New Roman"/>
          <w:b/>
          <w:sz w:val="28"/>
          <w:szCs w:val="28"/>
        </w:rPr>
      </w:pPr>
      <w:r w:rsidRPr="000E565B">
        <w:rPr>
          <w:rFonts w:ascii="Times New Roman" w:hAnsi="Times New Roman" w:cs="Times New Roman"/>
          <w:b/>
          <w:sz w:val="28"/>
          <w:szCs w:val="28"/>
        </w:rPr>
        <w:t>б) денежными средствами;</w:t>
      </w:r>
    </w:p>
    <w:p w:rsidR="00F75872" w:rsidRPr="00325F3F" w:rsidRDefault="00F75872" w:rsidP="00F75872">
      <w:pPr>
        <w:spacing w:after="0" w:line="360" w:lineRule="auto"/>
        <w:ind w:firstLine="851"/>
        <w:jc w:val="both"/>
        <w:rPr>
          <w:rFonts w:ascii="Times New Roman" w:hAnsi="Times New Roman" w:cs="Times New Roman"/>
          <w:b/>
          <w:sz w:val="28"/>
          <w:szCs w:val="28"/>
        </w:rPr>
      </w:pPr>
      <w:r w:rsidRPr="00325F3F">
        <w:rPr>
          <w:rFonts w:ascii="Times New Roman" w:hAnsi="Times New Roman" w:cs="Times New Roman"/>
          <w:b/>
          <w:sz w:val="28"/>
          <w:szCs w:val="28"/>
        </w:rPr>
        <w:t>в) имуществом с согласия администрации.</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4. Перечень работ, при выполнении которых возможна коллективная ответственность, определяется:</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а) руководителем организации;</w:t>
      </w:r>
    </w:p>
    <w:p w:rsidR="00F75872" w:rsidRPr="00C063CF" w:rsidRDefault="00F75872" w:rsidP="00F75872">
      <w:pPr>
        <w:spacing w:after="0" w:line="360" w:lineRule="auto"/>
        <w:ind w:firstLine="851"/>
        <w:jc w:val="both"/>
        <w:rPr>
          <w:rFonts w:ascii="Times New Roman" w:hAnsi="Times New Roman" w:cs="Times New Roman"/>
          <w:b/>
          <w:sz w:val="28"/>
          <w:szCs w:val="28"/>
        </w:rPr>
      </w:pPr>
      <w:r w:rsidRPr="00C063CF">
        <w:rPr>
          <w:rFonts w:ascii="Times New Roman" w:hAnsi="Times New Roman" w:cs="Times New Roman"/>
          <w:b/>
          <w:sz w:val="28"/>
          <w:szCs w:val="28"/>
        </w:rPr>
        <w:t>б) руководителем организации совместно с профсоюзом;</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в) нормативными актами РФ.</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5. Результаты ревизии оформляются:</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а) заключением;</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б) отчетом ревизора;</w:t>
      </w:r>
    </w:p>
    <w:p w:rsidR="00F75872" w:rsidRPr="00C063CF" w:rsidRDefault="00F75872" w:rsidP="00F75872">
      <w:pPr>
        <w:spacing w:after="0" w:line="360" w:lineRule="auto"/>
        <w:ind w:firstLine="851"/>
        <w:jc w:val="both"/>
        <w:rPr>
          <w:rFonts w:ascii="Times New Roman" w:hAnsi="Times New Roman" w:cs="Times New Roman"/>
          <w:b/>
          <w:sz w:val="28"/>
          <w:szCs w:val="28"/>
        </w:rPr>
      </w:pPr>
      <w:r w:rsidRPr="00C063CF">
        <w:rPr>
          <w:rFonts w:ascii="Times New Roman" w:hAnsi="Times New Roman" w:cs="Times New Roman"/>
          <w:b/>
          <w:sz w:val="28"/>
          <w:szCs w:val="28"/>
        </w:rPr>
        <w:t>в) актом.</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6. При определении размера материального ущерба учитывается:</w:t>
      </w:r>
    </w:p>
    <w:p w:rsidR="00F75872" w:rsidRPr="000E565B" w:rsidRDefault="00F75872" w:rsidP="00F75872">
      <w:pPr>
        <w:spacing w:after="0" w:line="360" w:lineRule="auto"/>
        <w:ind w:firstLine="851"/>
        <w:jc w:val="both"/>
        <w:rPr>
          <w:rFonts w:ascii="Times New Roman" w:hAnsi="Times New Roman" w:cs="Times New Roman"/>
          <w:b/>
          <w:sz w:val="28"/>
          <w:szCs w:val="28"/>
        </w:rPr>
      </w:pPr>
      <w:r w:rsidRPr="000E565B">
        <w:rPr>
          <w:rFonts w:ascii="Times New Roman" w:hAnsi="Times New Roman" w:cs="Times New Roman"/>
          <w:b/>
          <w:sz w:val="28"/>
          <w:szCs w:val="28"/>
        </w:rPr>
        <w:t>а) прямой ущерб;</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б) упущенная выгода;</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в) моральный ущерб.</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7. Итоговый документ по результатам ревизии содержит:</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lastRenderedPageBreak/>
        <w:t>а) два раздела;</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б) три раздела;</w:t>
      </w:r>
    </w:p>
    <w:p w:rsidR="00F75872" w:rsidRPr="000E565B" w:rsidRDefault="00F75872" w:rsidP="00F75872">
      <w:pPr>
        <w:spacing w:after="0" w:line="360" w:lineRule="auto"/>
        <w:ind w:firstLine="851"/>
        <w:jc w:val="both"/>
        <w:rPr>
          <w:rFonts w:ascii="Times New Roman" w:hAnsi="Times New Roman" w:cs="Times New Roman"/>
          <w:b/>
          <w:sz w:val="28"/>
          <w:szCs w:val="28"/>
        </w:rPr>
      </w:pPr>
      <w:r w:rsidRPr="000E565B">
        <w:rPr>
          <w:rFonts w:ascii="Times New Roman" w:hAnsi="Times New Roman" w:cs="Times New Roman"/>
          <w:b/>
          <w:sz w:val="28"/>
          <w:szCs w:val="28"/>
        </w:rPr>
        <w:t>в) по усмотрению ревизора.</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8. В итоговом документе по результатам ревизии ревизор:</w:t>
      </w:r>
    </w:p>
    <w:p w:rsidR="00F75872" w:rsidRPr="000E565B" w:rsidRDefault="00F75872" w:rsidP="00F75872">
      <w:pPr>
        <w:spacing w:after="0" w:line="360" w:lineRule="auto"/>
        <w:ind w:firstLine="851"/>
        <w:jc w:val="both"/>
        <w:rPr>
          <w:rFonts w:ascii="Times New Roman" w:hAnsi="Times New Roman" w:cs="Times New Roman"/>
          <w:b/>
          <w:sz w:val="28"/>
          <w:szCs w:val="28"/>
        </w:rPr>
      </w:pPr>
      <w:r w:rsidRPr="000E565B">
        <w:rPr>
          <w:rFonts w:ascii="Times New Roman" w:hAnsi="Times New Roman" w:cs="Times New Roman"/>
          <w:b/>
          <w:sz w:val="28"/>
          <w:szCs w:val="28"/>
        </w:rPr>
        <w:t>а) может дать правовую оценку действий должностных и материально ответственных лиц ревизуемой организации;</w:t>
      </w:r>
    </w:p>
    <w:p w:rsidR="00F75872" w:rsidRPr="000E565B" w:rsidRDefault="00F75872" w:rsidP="00F75872">
      <w:pPr>
        <w:spacing w:after="0" w:line="360" w:lineRule="auto"/>
        <w:ind w:firstLine="851"/>
        <w:jc w:val="both"/>
        <w:rPr>
          <w:rFonts w:ascii="Times New Roman" w:hAnsi="Times New Roman" w:cs="Times New Roman"/>
          <w:b/>
          <w:sz w:val="28"/>
          <w:szCs w:val="28"/>
        </w:rPr>
      </w:pPr>
      <w:r w:rsidRPr="000E565B">
        <w:rPr>
          <w:rFonts w:ascii="Times New Roman" w:hAnsi="Times New Roman" w:cs="Times New Roman"/>
          <w:b/>
          <w:sz w:val="28"/>
          <w:szCs w:val="28"/>
        </w:rPr>
        <w:t>б) может дать морально-этическую оценку действий должностных и материально ответственных лиц ревизуемой организации;</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в) не может давать оценок.</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9. Полная материальная ответственность работника возникает:</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а) в случае повторного причинения ущерба;</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б) если работник не выполняет обязанности, возложенные на него должностной инструкцией;</w:t>
      </w:r>
    </w:p>
    <w:p w:rsidR="00F75872" w:rsidRPr="003E320E" w:rsidRDefault="00F75872" w:rsidP="00F75872">
      <w:pPr>
        <w:spacing w:after="0" w:line="360" w:lineRule="auto"/>
        <w:ind w:firstLine="851"/>
        <w:jc w:val="both"/>
        <w:rPr>
          <w:rFonts w:ascii="Times New Roman" w:hAnsi="Times New Roman" w:cs="Times New Roman"/>
          <w:b/>
          <w:sz w:val="28"/>
          <w:szCs w:val="28"/>
        </w:rPr>
      </w:pPr>
      <w:r w:rsidRPr="003E320E">
        <w:rPr>
          <w:rFonts w:ascii="Times New Roman" w:hAnsi="Times New Roman" w:cs="Times New Roman"/>
          <w:b/>
          <w:sz w:val="28"/>
          <w:szCs w:val="28"/>
        </w:rPr>
        <w:t>в)</w:t>
      </w:r>
      <w:r w:rsidR="00585867" w:rsidRPr="003E320E">
        <w:rPr>
          <w:rFonts w:ascii="Times New Roman" w:hAnsi="Times New Roman" w:cs="Times New Roman"/>
          <w:b/>
          <w:sz w:val="28"/>
          <w:szCs w:val="28"/>
        </w:rPr>
        <w:t xml:space="preserve"> </w:t>
      </w:r>
      <w:r w:rsidRPr="003E320E">
        <w:rPr>
          <w:rFonts w:ascii="Times New Roman" w:hAnsi="Times New Roman" w:cs="Times New Roman"/>
          <w:b/>
          <w:sz w:val="28"/>
          <w:szCs w:val="28"/>
        </w:rPr>
        <w:t>если она возложена на работника законодательством.</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10. Договоры о полной материальной ответственности могут быть заключены с работниками:</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а) в соответствии с перечнем работ и категорий, установленным правительством РФ;</w:t>
      </w:r>
    </w:p>
    <w:p w:rsidR="00F75872" w:rsidRPr="003E320E" w:rsidRDefault="00F75872" w:rsidP="00F75872">
      <w:pPr>
        <w:spacing w:after="0" w:line="360" w:lineRule="auto"/>
        <w:ind w:firstLine="851"/>
        <w:jc w:val="both"/>
        <w:rPr>
          <w:rFonts w:ascii="Times New Roman" w:hAnsi="Times New Roman" w:cs="Times New Roman"/>
          <w:b/>
          <w:sz w:val="28"/>
          <w:szCs w:val="28"/>
        </w:rPr>
      </w:pPr>
      <w:r w:rsidRPr="003E320E">
        <w:rPr>
          <w:rFonts w:ascii="Times New Roman" w:hAnsi="Times New Roman" w:cs="Times New Roman"/>
          <w:b/>
          <w:sz w:val="28"/>
          <w:szCs w:val="28"/>
        </w:rPr>
        <w:t>б) если такое требование содержится в должностной инструкции;</w:t>
      </w:r>
    </w:p>
    <w:p w:rsidR="00F75872" w:rsidRPr="00F75872" w:rsidRDefault="00F75872" w:rsidP="00F75872">
      <w:pPr>
        <w:spacing w:after="0" w:line="360" w:lineRule="auto"/>
        <w:ind w:firstLine="851"/>
        <w:jc w:val="both"/>
        <w:rPr>
          <w:rFonts w:ascii="Times New Roman" w:hAnsi="Times New Roman" w:cs="Times New Roman"/>
          <w:sz w:val="28"/>
          <w:szCs w:val="28"/>
        </w:rPr>
      </w:pPr>
      <w:r w:rsidRPr="00F75872">
        <w:rPr>
          <w:rFonts w:ascii="Times New Roman" w:hAnsi="Times New Roman" w:cs="Times New Roman"/>
          <w:sz w:val="28"/>
          <w:szCs w:val="28"/>
        </w:rPr>
        <w:t>в) в соответствии с перечнем, утвержденным приказом руководителя организации.</w:t>
      </w:r>
    </w:p>
    <w:p w:rsidR="00013E6D" w:rsidRDefault="00013E6D" w:rsidP="00F75872">
      <w:pPr>
        <w:spacing w:after="0" w:line="360" w:lineRule="auto"/>
        <w:ind w:firstLine="851"/>
        <w:jc w:val="both"/>
        <w:rPr>
          <w:rFonts w:ascii="Times New Roman" w:hAnsi="Times New Roman" w:cs="Times New Roman"/>
          <w:sz w:val="28"/>
          <w:szCs w:val="28"/>
        </w:rPr>
      </w:pPr>
    </w:p>
    <w:p w:rsidR="00F75872" w:rsidRDefault="00F75872" w:rsidP="00F75872">
      <w:pPr>
        <w:spacing w:after="0" w:line="360" w:lineRule="auto"/>
        <w:ind w:firstLine="851"/>
        <w:jc w:val="both"/>
        <w:rPr>
          <w:rFonts w:ascii="Times New Roman" w:hAnsi="Times New Roman" w:cs="Times New Roman"/>
          <w:sz w:val="28"/>
          <w:szCs w:val="28"/>
        </w:rPr>
      </w:pPr>
    </w:p>
    <w:p w:rsidR="00F75872" w:rsidRDefault="00F75872">
      <w:pPr>
        <w:rPr>
          <w:rFonts w:ascii="Times New Roman" w:hAnsi="Times New Roman" w:cs="Times New Roman"/>
          <w:sz w:val="28"/>
          <w:szCs w:val="28"/>
        </w:rPr>
      </w:pPr>
      <w:r>
        <w:rPr>
          <w:rFonts w:ascii="Times New Roman" w:hAnsi="Times New Roman" w:cs="Times New Roman"/>
          <w:sz w:val="28"/>
          <w:szCs w:val="28"/>
        </w:rPr>
        <w:br w:type="page"/>
      </w:r>
    </w:p>
    <w:p w:rsidR="00F75872" w:rsidRDefault="00F75872" w:rsidP="00585867">
      <w:pPr>
        <w:pStyle w:val="1"/>
      </w:pPr>
      <w:bookmarkStart w:id="4" w:name="_Toc448079701"/>
      <w:r>
        <w:lastRenderedPageBreak/>
        <w:t>Список использованных источников</w:t>
      </w:r>
      <w:bookmarkEnd w:id="4"/>
    </w:p>
    <w:p w:rsidR="00F75872" w:rsidRDefault="00F75872" w:rsidP="00F75872">
      <w:pPr>
        <w:spacing w:after="0" w:line="360" w:lineRule="auto"/>
        <w:ind w:firstLine="851"/>
        <w:jc w:val="both"/>
        <w:rPr>
          <w:rFonts w:ascii="Times New Roman" w:hAnsi="Times New Roman" w:cs="Times New Roman"/>
          <w:sz w:val="28"/>
          <w:szCs w:val="28"/>
        </w:rPr>
      </w:pPr>
    </w:p>
    <w:p w:rsidR="00585867" w:rsidRPr="00315FC3" w:rsidRDefault="00585867" w:rsidP="00315FC3">
      <w:pPr>
        <w:pStyle w:val="a8"/>
        <w:numPr>
          <w:ilvl w:val="0"/>
          <w:numId w:val="1"/>
        </w:numPr>
        <w:spacing w:after="0" w:line="360" w:lineRule="auto"/>
        <w:ind w:left="0" w:firstLine="851"/>
        <w:jc w:val="both"/>
        <w:rPr>
          <w:rFonts w:ascii="Times New Roman" w:hAnsi="Times New Roman" w:cs="Times New Roman"/>
          <w:sz w:val="28"/>
          <w:szCs w:val="28"/>
        </w:rPr>
      </w:pPr>
      <w:r w:rsidRPr="00315FC3">
        <w:rPr>
          <w:rFonts w:ascii="Times New Roman" w:hAnsi="Times New Roman" w:cs="Times New Roman"/>
          <w:sz w:val="28"/>
          <w:szCs w:val="28"/>
        </w:rPr>
        <w:t>Богомолец С.Р., Дуброва М.М., Рунова Л.Д</w:t>
      </w:r>
      <w:r w:rsidR="00DD46E7" w:rsidRPr="00315FC3">
        <w:rPr>
          <w:rFonts w:ascii="Times New Roman" w:hAnsi="Times New Roman" w:cs="Times New Roman"/>
          <w:sz w:val="28"/>
          <w:szCs w:val="28"/>
        </w:rPr>
        <w:t xml:space="preserve">. </w:t>
      </w:r>
      <w:r w:rsidRPr="00315FC3">
        <w:rPr>
          <w:rFonts w:ascii="Times New Roman" w:hAnsi="Times New Roman" w:cs="Times New Roman"/>
          <w:sz w:val="28"/>
          <w:szCs w:val="28"/>
        </w:rPr>
        <w:t>Контроль и ревизия</w:t>
      </w:r>
      <w:r w:rsidR="00DD46E7" w:rsidRPr="00315FC3">
        <w:rPr>
          <w:rFonts w:ascii="Times New Roman" w:hAnsi="Times New Roman" w:cs="Times New Roman"/>
          <w:sz w:val="28"/>
          <w:szCs w:val="28"/>
        </w:rPr>
        <w:t xml:space="preserve"> [Электронный ресурс]. Режим доступа: http://www.e-biblio.ru (дата обращения 09.04.2016)</w:t>
      </w:r>
    </w:p>
    <w:p w:rsidR="00F75872" w:rsidRPr="00315FC3" w:rsidRDefault="00DD46E7" w:rsidP="00315FC3">
      <w:pPr>
        <w:pStyle w:val="a8"/>
        <w:numPr>
          <w:ilvl w:val="0"/>
          <w:numId w:val="1"/>
        </w:numPr>
        <w:spacing w:after="0" w:line="360" w:lineRule="auto"/>
        <w:ind w:left="0" w:firstLine="851"/>
        <w:jc w:val="both"/>
        <w:rPr>
          <w:rFonts w:ascii="Times New Roman" w:hAnsi="Times New Roman" w:cs="Times New Roman"/>
          <w:sz w:val="28"/>
          <w:szCs w:val="28"/>
        </w:rPr>
      </w:pPr>
      <w:r w:rsidRPr="00315FC3">
        <w:rPr>
          <w:rFonts w:ascii="Times New Roman" w:hAnsi="Times New Roman" w:cs="Times New Roman"/>
          <w:sz w:val="28"/>
          <w:szCs w:val="28"/>
        </w:rPr>
        <w:t>Грязнова А.Г. Финансы [Электронный ресурс]. Режим доступа: http://www.be5.biz (дата обращения 09.04.2016)</w:t>
      </w:r>
    </w:p>
    <w:p w:rsidR="00315FC3" w:rsidRPr="00315FC3" w:rsidRDefault="00315FC3" w:rsidP="00315FC3">
      <w:pPr>
        <w:pStyle w:val="a8"/>
        <w:numPr>
          <w:ilvl w:val="0"/>
          <w:numId w:val="1"/>
        </w:numPr>
        <w:spacing w:after="0" w:line="360" w:lineRule="auto"/>
        <w:ind w:left="0" w:firstLine="851"/>
        <w:jc w:val="both"/>
        <w:rPr>
          <w:rFonts w:ascii="Times New Roman" w:hAnsi="Times New Roman" w:cs="Times New Roman"/>
          <w:sz w:val="28"/>
          <w:szCs w:val="28"/>
        </w:rPr>
      </w:pPr>
      <w:r w:rsidRPr="00315FC3">
        <w:rPr>
          <w:rFonts w:ascii="Times New Roman" w:hAnsi="Times New Roman" w:cs="Times New Roman"/>
          <w:sz w:val="28"/>
          <w:szCs w:val="28"/>
        </w:rPr>
        <w:t>Иванова Е. Л. Контроль и ревизия [Электронный ресурс]. Режим доступа: http://bzbook.ru (дата обращения 09.04.2016)</w:t>
      </w:r>
    </w:p>
    <w:p w:rsidR="00315FC3" w:rsidRPr="00315FC3" w:rsidRDefault="00315FC3" w:rsidP="00315FC3">
      <w:pPr>
        <w:pStyle w:val="a8"/>
        <w:numPr>
          <w:ilvl w:val="0"/>
          <w:numId w:val="1"/>
        </w:numPr>
        <w:spacing w:after="0" w:line="360" w:lineRule="auto"/>
        <w:ind w:left="0" w:firstLine="851"/>
        <w:jc w:val="both"/>
        <w:rPr>
          <w:rFonts w:ascii="Times New Roman" w:hAnsi="Times New Roman" w:cs="Times New Roman"/>
          <w:sz w:val="28"/>
          <w:szCs w:val="28"/>
        </w:rPr>
      </w:pPr>
      <w:r w:rsidRPr="00315FC3">
        <w:rPr>
          <w:rFonts w:ascii="Times New Roman" w:hAnsi="Times New Roman" w:cs="Times New Roman"/>
          <w:sz w:val="28"/>
          <w:szCs w:val="28"/>
        </w:rPr>
        <w:t>Рябова М.А Теория бухгалтерского учета. - Ульяновск : УлГТУ, 2009.</w:t>
      </w:r>
    </w:p>
    <w:p w:rsidR="007502EC" w:rsidRPr="00315FC3" w:rsidRDefault="00714984" w:rsidP="00315FC3">
      <w:pPr>
        <w:pStyle w:val="a8"/>
        <w:numPr>
          <w:ilvl w:val="0"/>
          <w:numId w:val="1"/>
        </w:numPr>
        <w:spacing w:after="0" w:line="360" w:lineRule="auto"/>
        <w:ind w:left="0" w:firstLine="851"/>
        <w:jc w:val="both"/>
        <w:rPr>
          <w:rFonts w:ascii="Times New Roman" w:hAnsi="Times New Roman" w:cs="Times New Roman"/>
          <w:sz w:val="28"/>
          <w:szCs w:val="28"/>
        </w:rPr>
      </w:pPr>
      <w:r w:rsidRPr="00315FC3">
        <w:rPr>
          <w:rFonts w:ascii="Times New Roman" w:hAnsi="Times New Roman" w:cs="Times New Roman"/>
          <w:sz w:val="28"/>
          <w:szCs w:val="28"/>
        </w:rPr>
        <w:t xml:space="preserve">Суворова С.П. </w:t>
      </w:r>
      <w:r w:rsidR="007502EC" w:rsidRPr="00315FC3">
        <w:rPr>
          <w:rFonts w:ascii="Times New Roman" w:hAnsi="Times New Roman" w:cs="Times New Roman"/>
          <w:sz w:val="28"/>
          <w:szCs w:val="28"/>
        </w:rPr>
        <w:t>Международные стандарты аудита / С.П. Суворова, Н.В. Парушина, Е.В. Галкина - М.: ЮНИТИ-ДАНА, 2011</w:t>
      </w:r>
    </w:p>
    <w:sectPr w:rsidR="007502EC" w:rsidRPr="00315FC3" w:rsidSect="00F75872">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6A6B" w:rsidRDefault="00666A6B" w:rsidP="00F75872">
      <w:pPr>
        <w:spacing w:after="0" w:line="240" w:lineRule="auto"/>
      </w:pPr>
      <w:r>
        <w:separator/>
      </w:r>
    </w:p>
  </w:endnote>
  <w:endnote w:type="continuationSeparator" w:id="1">
    <w:p w:rsidR="00666A6B" w:rsidRDefault="00666A6B" w:rsidP="00F758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941747"/>
      <w:docPartObj>
        <w:docPartGallery w:val="Page Numbers (Bottom of Page)"/>
        <w:docPartUnique/>
      </w:docPartObj>
    </w:sdtPr>
    <w:sdtContent>
      <w:p w:rsidR="00F75872" w:rsidRDefault="00A65A97" w:rsidP="00F75872">
        <w:pPr>
          <w:pStyle w:val="a5"/>
          <w:jc w:val="center"/>
        </w:pPr>
        <w:fldSimple w:instr=" PAGE   \* MERGEFORMAT ">
          <w:r w:rsidR="00B05266">
            <w:rPr>
              <w:noProof/>
            </w:rPr>
            <w:t>2</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6A6B" w:rsidRDefault="00666A6B" w:rsidP="00F75872">
      <w:pPr>
        <w:spacing w:after="0" w:line="240" w:lineRule="auto"/>
      </w:pPr>
      <w:r>
        <w:separator/>
      </w:r>
    </w:p>
  </w:footnote>
  <w:footnote w:type="continuationSeparator" w:id="1">
    <w:p w:rsidR="00666A6B" w:rsidRDefault="00666A6B" w:rsidP="00F758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32125C"/>
    <w:multiLevelType w:val="hybridMultilevel"/>
    <w:tmpl w:val="0FE894C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75872"/>
    <w:rsid w:val="00013E6D"/>
    <w:rsid w:val="000D3C5F"/>
    <w:rsid w:val="000E565B"/>
    <w:rsid w:val="00220156"/>
    <w:rsid w:val="00315FC3"/>
    <w:rsid w:val="00325F3F"/>
    <w:rsid w:val="003E320E"/>
    <w:rsid w:val="00585867"/>
    <w:rsid w:val="00666A6B"/>
    <w:rsid w:val="00667016"/>
    <w:rsid w:val="00714984"/>
    <w:rsid w:val="007502EC"/>
    <w:rsid w:val="00824144"/>
    <w:rsid w:val="00A65A97"/>
    <w:rsid w:val="00B05266"/>
    <w:rsid w:val="00B560DF"/>
    <w:rsid w:val="00B724B5"/>
    <w:rsid w:val="00C063CF"/>
    <w:rsid w:val="00C66391"/>
    <w:rsid w:val="00CB1C6C"/>
    <w:rsid w:val="00DD46E7"/>
    <w:rsid w:val="00E35468"/>
    <w:rsid w:val="00F758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E6D"/>
  </w:style>
  <w:style w:type="paragraph" w:styleId="1">
    <w:name w:val="heading 1"/>
    <w:basedOn w:val="a"/>
    <w:next w:val="a"/>
    <w:link w:val="10"/>
    <w:uiPriority w:val="9"/>
    <w:qFormat/>
    <w:rsid w:val="00F75872"/>
    <w:pPr>
      <w:spacing w:after="0" w:line="360" w:lineRule="auto"/>
      <w:ind w:firstLine="851"/>
      <w:jc w:val="both"/>
      <w:outlineLvl w:val="0"/>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75872"/>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F75872"/>
  </w:style>
  <w:style w:type="paragraph" w:styleId="a5">
    <w:name w:val="footer"/>
    <w:basedOn w:val="a"/>
    <w:link w:val="a6"/>
    <w:uiPriority w:val="99"/>
    <w:unhideWhenUsed/>
    <w:rsid w:val="00F7587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75872"/>
  </w:style>
  <w:style w:type="character" w:customStyle="1" w:styleId="10">
    <w:name w:val="Заголовок 1 Знак"/>
    <w:basedOn w:val="a0"/>
    <w:link w:val="1"/>
    <w:uiPriority w:val="9"/>
    <w:rsid w:val="00F75872"/>
    <w:rPr>
      <w:rFonts w:ascii="Times New Roman" w:hAnsi="Times New Roman" w:cs="Times New Roman"/>
      <w:sz w:val="28"/>
      <w:szCs w:val="28"/>
    </w:rPr>
  </w:style>
  <w:style w:type="character" w:styleId="a7">
    <w:name w:val="Hyperlink"/>
    <w:basedOn w:val="a0"/>
    <w:uiPriority w:val="99"/>
    <w:unhideWhenUsed/>
    <w:rsid w:val="00DD46E7"/>
    <w:rPr>
      <w:color w:val="0000FF" w:themeColor="hyperlink"/>
      <w:u w:val="single"/>
    </w:rPr>
  </w:style>
  <w:style w:type="paragraph" w:styleId="a8">
    <w:name w:val="List Paragraph"/>
    <w:basedOn w:val="a"/>
    <w:uiPriority w:val="34"/>
    <w:qFormat/>
    <w:rsid w:val="00315FC3"/>
    <w:pPr>
      <w:ind w:left="720"/>
      <w:contextualSpacing/>
    </w:pPr>
  </w:style>
  <w:style w:type="paragraph" w:styleId="a9">
    <w:name w:val="TOC Heading"/>
    <w:basedOn w:val="1"/>
    <w:next w:val="a"/>
    <w:uiPriority w:val="39"/>
    <w:semiHidden/>
    <w:unhideWhenUsed/>
    <w:qFormat/>
    <w:rsid w:val="003E320E"/>
    <w:pPr>
      <w:keepNext/>
      <w:keepLines/>
      <w:spacing w:before="480" w:line="276" w:lineRule="auto"/>
      <w:ind w:firstLine="0"/>
      <w:jc w:val="left"/>
      <w:outlineLvl w:val="9"/>
    </w:pPr>
    <w:rPr>
      <w:rFonts w:asciiTheme="majorHAnsi" w:eastAsiaTheme="majorEastAsia" w:hAnsiTheme="majorHAnsi" w:cstheme="majorBidi"/>
      <w:b/>
      <w:bCs/>
      <w:color w:val="365F91" w:themeColor="accent1" w:themeShade="BF"/>
      <w:lang w:eastAsia="en-US"/>
    </w:rPr>
  </w:style>
  <w:style w:type="paragraph" w:styleId="11">
    <w:name w:val="toc 1"/>
    <w:basedOn w:val="a"/>
    <w:next w:val="a"/>
    <w:autoRedefine/>
    <w:uiPriority w:val="39"/>
    <w:unhideWhenUsed/>
    <w:rsid w:val="003E320E"/>
    <w:pPr>
      <w:spacing w:after="100"/>
    </w:pPr>
  </w:style>
  <w:style w:type="paragraph" w:styleId="aa">
    <w:name w:val="Balloon Text"/>
    <w:basedOn w:val="a"/>
    <w:link w:val="ab"/>
    <w:uiPriority w:val="99"/>
    <w:semiHidden/>
    <w:unhideWhenUsed/>
    <w:rsid w:val="003E320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E320E"/>
    <w:rPr>
      <w:rFonts w:ascii="Tahoma" w:hAnsi="Tahoma" w:cs="Tahoma"/>
      <w:sz w:val="16"/>
      <w:szCs w:val="16"/>
    </w:rPr>
  </w:style>
  <w:style w:type="paragraph" w:styleId="ac">
    <w:name w:val="Body Text Indent"/>
    <w:basedOn w:val="a"/>
    <w:link w:val="ad"/>
    <w:uiPriority w:val="99"/>
    <w:unhideWhenUsed/>
    <w:rsid w:val="00C66391"/>
    <w:pPr>
      <w:spacing w:after="120" w:line="240" w:lineRule="auto"/>
      <w:ind w:left="283"/>
    </w:pPr>
    <w:rPr>
      <w:rFonts w:ascii="Times New Roman" w:eastAsia="Times New Roman" w:hAnsi="Times New Roman" w:cs="Times New Roman"/>
      <w:sz w:val="20"/>
      <w:szCs w:val="20"/>
    </w:rPr>
  </w:style>
  <w:style w:type="character" w:customStyle="1" w:styleId="ad">
    <w:name w:val="Основной текст с отступом Знак"/>
    <w:basedOn w:val="a0"/>
    <w:link w:val="ac"/>
    <w:uiPriority w:val="99"/>
    <w:rsid w:val="00C66391"/>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44913980">
      <w:bodyDiv w:val="1"/>
      <w:marLeft w:val="0"/>
      <w:marRight w:val="0"/>
      <w:marTop w:val="0"/>
      <w:marBottom w:val="0"/>
      <w:divBdr>
        <w:top w:val="none" w:sz="0" w:space="0" w:color="auto"/>
        <w:left w:val="none" w:sz="0" w:space="0" w:color="auto"/>
        <w:bottom w:val="none" w:sz="0" w:space="0" w:color="auto"/>
        <w:right w:val="none" w:sz="0" w:space="0" w:color="auto"/>
      </w:divBdr>
    </w:div>
    <w:div w:id="179785116">
      <w:bodyDiv w:val="1"/>
      <w:marLeft w:val="0"/>
      <w:marRight w:val="0"/>
      <w:marTop w:val="0"/>
      <w:marBottom w:val="0"/>
      <w:divBdr>
        <w:top w:val="none" w:sz="0" w:space="0" w:color="auto"/>
        <w:left w:val="none" w:sz="0" w:space="0" w:color="auto"/>
        <w:bottom w:val="none" w:sz="0" w:space="0" w:color="auto"/>
        <w:right w:val="none" w:sz="0" w:space="0" w:color="auto"/>
      </w:divBdr>
    </w:div>
    <w:div w:id="772289784">
      <w:bodyDiv w:val="1"/>
      <w:marLeft w:val="0"/>
      <w:marRight w:val="0"/>
      <w:marTop w:val="0"/>
      <w:marBottom w:val="0"/>
      <w:divBdr>
        <w:top w:val="none" w:sz="0" w:space="0" w:color="auto"/>
        <w:left w:val="none" w:sz="0" w:space="0" w:color="auto"/>
        <w:bottom w:val="none" w:sz="0" w:space="0" w:color="auto"/>
        <w:right w:val="none" w:sz="0" w:space="0" w:color="auto"/>
      </w:divBdr>
    </w:div>
    <w:div w:id="1205368479">
      <w:bodyDiv w:val="1"/>
      <w:marLeft w:val="0"/>
      <w:marRight w:val="0"/>
      <w:marTop w:val="0"/>
      <w:marBottom w:val="0"/>
      <w:divBdr>
        <w:top w:val="none" w:sz="0" w:space="0" w:color="auto"/>
        <w:left w:val="none" w:sz="0" w:space="0" w:color="auto"/>
        <w:bottom w:val="none" w:sz="0" w:space="0" w:color="auto"/>
        <w:right w:val="none" w:sz="0" w:space="0" w:color="auto"/>
      </w:divBdr>
    </w:div>
    <w:div w:id="1607729500">
      <w:bodyDiv w:val="1"/>
      <w:marLeft w:val="0"/>
      <w:marRight w:val="0"/>
      <w:marTop w:val="0"/>
      <w:marBottom w:val="0"/>
      <w:divBdr>
        <w:top w:val="none" w:sz="0" w:space="0" w:color="auto"/>
        <w:left w:val="none" w:sz="0" w:space="0" w:color="auto"/>
        <w:bottom w:val="none" w:sz="0" w:space="0" w:color="auto"/>
        <w:right w:val="none" w:sz="0" w:space="0" w:color="auto"/>
      </w:divBdr>
    </w:div>
    <w:div w:id="1695842165">
      <w:bodyDiv w:val="1"/>
      <w:marLeft w:val="0"/>
      <w:marRight w:val="0"/>
      <w:marTop w:val="0"/>
      <w:marBottom w:val="0"/>
      <w:divBdr>
        <w:top w:val="none" w:sz="0" w:space="0" w:color="auto"/>
        <w:left w:val="none" w:sz="0" w:space="0" w:color="auto"/>
        <w:bottom w:val="none" w:sz="0" w:space="0" w:color="auto"/>
        <w:right w:val="none" w:sz="0" w:space="0" w:color="auto"/>
      </w:divBdr>
    </w:div>
    <w:div w:id="1897661356">
      <w:bodyDiv w:val="1"/>
      <w:marLeft w:val="0"/>
      <w:marRight w:val="0"/>
      <w:marTop w:val="0"/>
      <w:marBottom w:val="0"/>
      <w:divBdr>
        <w:top w:val="none" w:sz="0" w:space="0" w:color="auto"/>
        <w:left w:val="none" w:sz="0" w:space="0" w:color="auto"/>
        <w:bottom w:val="none" w:sz="0" w:space="0" w:color="auto"/>
        <w:right w:val="none" w:sz="0" w:space="0" w:color="auto"/>
      </w:divBdr>
    </w:div>
    <w:div w:id="198731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10C46-AC98-4BB0-A651-93112905D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2933</Words>
  <Characters>16722</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Викторовна</dc:creator>
  <cp:keywords/>
  <dc:description/>
  <cp:lastModifiedBy>user</cp:lastModifiedBy>
  <cp:revision>5</cp:revision>
  <cp:lastPrinted>2016-04-24T15:23:00Z</cp:lastPrinted>
  <dcterms:created xsi:type="dcterms:W3CDTF">2016-04-10T11:48:00Z</dcterms:created>
  <dcterms:modified xsi:type="dcterms:W3CDTF">2016-04-24T15:24:00Z</dcterms:modified>
</cp:coreProperties>
</file>