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C92" w:rsidRDefault="002D2C92" w:rsidP="002D2C92">
      <w:pPr>
        <w:spacing w:after="0" w:line="360" w:lineRule="auto"/>
        <w:ind w:left="0" w:right="0" w:firstLine="0"/>
        <w:jc w:val="center"/>
        <w:rPr>
          <w:sz w:val="24"/>
          <w:szCs w:val="24"/>
        </w:rPr>
      </w:pPr>
      <w:r w:rsidRPr="00A932C4">
        <w:rPr>
          <w:sz w:val="24"/>
          <w:szCs w:val="24"/>
        </w:rPr>
        <w:t>ФЕДЕРАЛЬНОЕ ГОСУДАРСТВЕННОЕ ОБРАЗОВАТЕЛЬНОЕ БЮДЖЕТНОЕ УЧРЕЖДЕНИЕ</w:t>
      </w:r>
      <w:r>
        <w:rPr>
          <w:sz w:val="24"/>
          <w:szCs w:val="24"/>
        </w:rPr>
        <w:t xml:space="preserve"> ВЫСШЕГО ОБРАЗОВАНИЯ</w:t>
      </w:r>
    </w:p>
    <w:p w:rsidR="002D2C92" w:rsidRPr="00965755" w:rsidRDefault="002D2C92" w:rsidP="002D2C92">
      <w:pPr>
        <w:spacing w:after="0" w:line="360" w:lineRule="auto"/>
        <w:ind w:left="0" w:right="0" w:firstLine="0"/>
        <w:jc w:val="center"/>
        <w:rPr>
          <w:b/>
          <w:sz w:val="28"/>
          <w:szCs w:val="28"/>
        </w:rPr>
      </w:pPr>
      <w:r w:rsidRPr="00965755">
        <w:rPr>
          <w:b/>
          <w:sz w:val="28"/>
          <w:szCs w:val="28"/>
        </w:rPr>
        <w:t>ФИНАНСОВЫЙ УНИВЕРСИТЕТ</w:t>
      </w:r>
    </w:p>
    <w:p w:rsidR="002D2C92" w:rsidRPr="00965755" w:rsidRDefault="002D2C92" w:rsidP="002D2C92">
      <w:pPr>
        <w:spacing w:after="0" w:line="240" w:lineRule="auto"/>
        <w:ind w:left="0" w:right="0" w:firstLine="0"/>
        <w:jc w:val="center"/>
        <w:rPr>
          <w:b/>
          <w:sz w:val="28"/>
          <w:szCs w:val="28"/>
        </w:rPr>
      </w:pPr>
      <w:r w:rsidRPr="00965755">
        <w:rPr>
          <w:b/>
          <w:sz w:val="28"/>
          <w:szCs w:val="28"/>
        </w:rPr>
        <w:t xml:space="preserve"> ПРИ ПРАВИТЕЛЬСТВЕ РОССИЙСКОЙ ФЕДЕРАЦИИ</w:t>
      </w:r>
    </w:p>
    <w:p w:rsidR="002D2C92" w:rsidRPr="00965755" w:rsidRDefault="002D2C92" w:rsidP="002D2C92">
      <w:pPr>
        <w:spacing w:after="0" w:line="240" w:lineRule="auto"/>
        <w:ind w:left="0" w:right="0" w:firstLine="0"/>
        <w:jc w:val="center"/>
        <w:rPr>
          <w:b/>
          <w:sz w:val="28"/>
          <w:szCs w:val="28"/>
        </w:rPr>
      </w:pPr>
      <w:r w:rsidRPr="00965755">
        <w:rPr>
          <w:b/>
          <w:sz w:val="28"/>
          <w:szCs w:val="28"/>
        </w:rPr>
        <w:t>‗‗‗‗‗‗‗‗‗‗‗‗‗‗‗‗‗‗‗‗‗‗‗‗‗‗‗‗‗‗‗‗‗‗‗‗‗‗‗‗‗‗‗‗‗‗</w:t>
      </w:r>
      <w:r>
        <w:rPr>
          <w:b/>
          <w:sz w:val="28"/>
          <w:szCs w:val="28"/>
        </w:rPr>
        <w:t>‗‗‗‗‗‗‗‗‗‗‗‗‗‗‗‗‗‗‗‗</w:t>
      </w:r>
    </w:p>
    <w:p w:rsidR="002D2C92" w:rsidRPr="00965755" w:rsidRDefault="002D2C92" w:rsidP="002D2C92">
      <w:pPr>
        <w:spacing w:after="0" w:line="360" w:lineRule="auto"/>
        <w:ind w:left="0" w:right="0" w:firstLine="0"/>
        <w:jc w:val="center"/>
        <w:rPr>
          <w:b/>
          <w:sz w:val="28"/>
          <w:szCs w:val="28"/>
        </w:rPr>
      </w:pPr>
      <w:r w:rsidRPr="00965755">
        <w:rPr>
          <w:b/>
          <w:sz w:val="28"/>
          <w:szCs w:val="28"/>
        </w:rPr>
        <w:t>БАРНАУЛЬСКИЙ ФИЛИАЛ</w:t>
      </w:r>
    </w:p>
    <w:p w:rsidR="002D2C92" w:rsidRPr="00965755" w:rsidRDefault="002D2C92" w:rsidP="002D2C92">
      <w:pPr>
        <w:spacing w:after="0" w:line="360" w:lineRule="auto"/>
        <w:ind w:left="0" w:right="0" w:firstLine="0"/>
        <w:jc w:val="center"/>
        <w:rPr>
          <w:b/>
          <w:sz w:val="28"/>
          <w:szCs w:val="28"/>
        </w:rPr>
      </w:pPr>
    </w:p>
    <w:p w:rsidR="002D2C92" w:rsidRDefault="002D2C92" w:rsidP="002D2C92">
      <w:pPr>
        <w:spacing w:after="0" w:line="360" w:lineRule="auto"/>
        <w:ind w:left="0" w:right="0" w:firstLine="0"/>
        <w:jc w:val="center"/>
        <w:rPr>
          <w:sz w:val="28"/>
          <w:szCs w:val="28"/>
        </w:rPr>
      </w:pPr>
      <w:r w:rsidRPr="00965755">
        <w:rPr>
          <w:sz w:val="28"/>
          <w:szCs w:val="28"/>
        </w:rPr>
        <w:t>Кафедра «Экономика, менеджмент и маркетинг»</w:t>
      </w:r>
    </w:p>
    <w:p w:rsidR="002D2C92" w:rsidRDefault="002D2C92" w:rsidP="002D2C92">
      <w:pPr>
        <w:spacing w:after="0" w:line="360" w:lineRule="auto"/>
        <w:ind w:left="0" w:righ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Направление подготовки «Менеджмент» (бакалавриат)</w:t>
      </w:r>
    </w:p>
    <w:p w:rsidR="002D2C92" w:rsidRDefault="002D2C92" w:rsidP="002D2C92">
      <w:pPr>
        <w:spacing w:after="0" w:line="360" w:lineRule="auto"/>
        <w:ind w:left="0" w:right="0" w:firstLine="0"/>
        <w:rPr>
          <w:sz w:val="28"/>
          <w:szCs w:val="28"/>
        </w:rPr>
      </w:pPr>
    </w:p>
    <w:p w:rsidR="002D2C92" w:rsidRDefault="002D2C92" w:rsidP="002D2C92">
      <w:pPr>
        <w:spacing w:after="0" w:line="360" w:lineRule="auto"/>
        <w:ind w:left="0" w:right="0" w:firstLine="0"/>
        <w:jc w:val="center"/>
        <w:rPr>
          <w:sz w:val="28"/>
          <w:szCs w:val="28"/>
        </w:rPr>
      </w:pPr>
    </w:p>
    <w:p w:rsidR="002D2C92" w:rsidRDefault="002D2C92" w:rsidP="002D2C92">
      <w:pPr>
        <w:spacing w:after="0" w:line="360" w:lineRule="auto"/>
        <w:ind w:left="0" w:right="0" w:firstLine="0"/>
        <w:jc w:val="center"/>
        <w:rPr>
          <w:sz w:val="28"/>
          <w:szCs w:val="28"/>
        </w:rPr>
      </w:pPr>
    </w:p>
    <w:p w:rsidR="002D2C92" w:rsidRDefault="002D2C92" w:rsidP="002D2C92">
      <w:pPr>
        <w:spacing w:after="0" w:line="360" w:lineRule="auto"/>
        <w:ind w:left="0" w:right="0" w:firstLine="0"/>
        <w:jc w:val="center"/>
        <w:rPr>
          <w:sz w:val="28"/>
          <w:szCs w:val="28"/>
        </w:rPr>
      </w:pPr>
    </w:p>
    <w:p w:rsidR="002D2C92" w:rsidRDefault="002D2C92" w:rsidP="002D2C92">
      <w:pPr>
        <w:spacing w:after="0" w:line="360" w:lineRule="auto"/>
        <w:ind w:left="0" w:right="0" w:firstLine="0"/>
        <w:jc w:val="center"/>
        <w:rPr>
          <w:sz w:val="28"/>
          <w:szCs w:val="28"/>
        </w:rPr>
      </w:pPr>
    </w:p>
    <w:p w:rsidR="002D2C92" w:rsidRDefault="002D2C92" w:rsidP="002D2C92">
      <w:pPr>
        <w:spacing w:after="0" w:line="360" w:lineRule="auto"/>
        <w:ind w:left="0" w:right="0" w:firstLine="0"/>
        <w:jc w:val="center"/>
        <w:rPr>
          <w:sz w:val="28"/>
          <w:szCs w:val="28"/>
        </w:rPr>
      </w:pPr>
    </w:p>
    <w:p w:rsidR="002D2C92" w:rsidRPr="00321C46" w:rsidRDefault="002D2C92" w:rsidP="002D2C92">
      <w:pPr>
        <w:spacing w:after="0" w:line="360" w:lineRule="auto"/>
        <w:ind w:left="0" w:right="0" w:firstLine="0"/>
        <w:jc w:val="center"/>
        <w:rPr>
          <w:b/>
          <w:sz w:val="28"/>
          <w:szCs w:val="28"/>
        </w:rPr>
      </w:pPr>
      <w:r w:rsidRPr="00965755">
        <w:rPr>
          <w:b/>
          <w:sz w:val="28"/>
          <w:szCs w:val="28"/>
        </w:rPr>
        <w:t>КОНТРОЛЬНАЯ РАБОТА</w:t>
      </w:r>
      <w:r w:rsidRPr="002D2C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№2</w:t>
      </w:r>
    </w:p>
    <w:p w:rsidR="002D2C92" w:rsidRPr="00965755" w:rsidRDefault="002D2C92" w:rsidP="002D2C92">
      <w:pPr>
        <w:spacing w:after="0" w:line="360" w:lineRule="auto"/>
        <w:ind w:left="0" w:right="0" w:firstLine="0"/>
        <w:jc w:val="center"/>
        <w:rPr>
          <w:b/>
          <w:sz w:val="28"/>
          <w:szCs w:val="28"/>
        </w:rPr>
      </w:pPr>
      <w:r w:rsidRPr="00965755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>10</w:t>
      </w:r>
    </w:p>
    <w:p w:rsidR="002D2C92" w:rsidRDefault="002D2C92" w:rsidP="002D2C92">
      <w:pPr>
        <w:spacing w:after="0" w:line="360" w:lineRule="auto"/>
        <w:ind w:left="0" w:right="0" w:firstLine="0"/>
        <w:jc w:val="center"/>
        <w:rPr>
          <w:b/>
          <w:sz w:val="28"/>
          <w:szCs w:val="28"/>
        </w:rPr>
      </w:pPr>
    </w:p>
    <w:p w:rsidR="002D2C92" w:rsidRPr="00965755" w:rsidRDefault="002D2C92" w:rsidP="002D2C92">
      <w:pPr>
        <w:spacing w:after="0" w:line="360" w:lineRule="auto"/>
        <w:ind w:left="0" w:right="0" w:firstLine="0"/>
        <w:jc w:val="center"/>
        <w:rPr>
          <w:b/>
          <w:sz w:val="28"/>
          <w:szCs w:val="28"/>
        </w:rPr>
      </w:pPr>
    </w:p>
    <w:p w:rsidR="002D2C92" w:rsidRPr="00965755" w:rsidRDefault="002D2C92" w:rsidP="002D2C92">
      <w:pPr>
        <w:spacing w:after="0" w:line="360" w:lineRule="auto"/>
        <w:ind w:left="0" w:right="0" w:firstLine="0"/>
        <w:rPr>
          <w:b/>
          <w:sz w:val="28"/>
          <w:szCs w:val="28"/>
        </w:rPr>
      </w:pPr>
      <w:r w:rsidRPr="00965755">
        <w:rPr>
          <w:b/>
          <w:sz w:val="28"/>
          <w:szCs w:val="28"/>
        </w:rPr>
        <w:t>По дисциплине «</w:t>
      </w:r>
      <w:r>
        <w:rPr>
          <w:b/>
          <w:sz w:val="28"/>
          <w:szCs w:val="28"/>
        </w:rPr>
        <w:t>Корпоративная социальная ответственность</w:t>
      </w:r>
      <w:r w:rsidRPr="00965755">
        <w:rPr>
          <w:b/>
          <w:sz w:val="28"/>
          <w:szCs w:val="28"/>
        </w:rPr>
        <w:t>»</w:t>
      </w:r>
    </w:p>
    <w:p w:rsidR="002D2C92" w:rsidRPr="00965755" w:rsidRDefault="002D2C92" w:rsidP="002D2C92">
      <w:pPr>
        <w:spacing w:after="0" w:line="360" w:lineRule="auto"/>
        <w:ind w:left="0" w:right="0" w:firstLine="0"/>
        <w:rPr>
          <w:b/>
          <w:sz w:val="28"/>
          <w:szCs w:val="28"/>
        </w:rPr>
      </w:pPr>
    </w:p>
    <w:p w:rsidR="002D2C92" w:rsidRPr="00965755" w:rsidRDefault="002D2C92" w:rsidP="002D2C92">
      <w:pPr>
        <w:spacing w:after="0" w:line="360" w:lineRule="auto"/>
        <w:ind w:left="0" w:right="0" w:firstLine="0"/>
        <w:rPr>
          <w:b/>
          <w:sz w:val="28"/>
          <w:szCs w:val="28"/>
        </w:rPr>
      </w:pPr>
      <w:r w:rsidRPr="00965755">
        <w:rPr>
          <w:b/>
          <w:sz w:val="28"/>
          <w:szCs w:val="28"/>
        </w:rPr>
        <w:t>ТЕМА: «</w:t>
      </w:r>
      <w:r>
        <w:rPr>
          <w:b/>
          <w:sz w:val="28"/>
          <w:szCs w:val="28"/>
        </w:rPr>
        <w:t>КАК ОЦЕНИВАЮТСЯ МАСШТАБЫ КСО В СОВРЕМЕННОЙ РОССИИ</w:t>
      </w:r>
      <w:r w:rsidR="00A86417">
        <w:rPr>
          <w:b/>
          <w:sz w:val="28"/>
          <w:szCs w:val="28"/>
        </w:rPr>
        <w:t>?</w:t>
      </w:r>
      <w:r w:rsidRPr="00965755">
        <w:rPr>
          <w:b/>
          <w:sz w:val="28"/>
          <w:szCs w:val="28"/>
        </w:rPr>
        <w:t>»</w:t>
      </w:r>
    </w:p>
    <w:p w:rsidR="002D2C92" w:rsidRDefault="002D2C92" w:rsidP="002D2C92">
      <w:pPr>
        <w:spacing w:after="0" w:line="360" w:lineRule="auto"/>
        <w:ind w:left="0" w:right="0" w:firstLine="0"/>
        <w:rPr>
          <w:sz w:val="28"/>
          <w:szCs w:val="28"/>
        </w:rPr>
      </w:pPr>
    </w:p>
    <w:p w:rsidR="002D2C92" w:rsidRPr="003B77D1" w:rsidRDefault="002D2C92" w:rsidP="002D2C92">
      <w:pPr>
        <w:spacing w:after="0" w:line="240" w:lineRule="auto"/>
        <w:ind w:left="0" w:right="0" w:firstLine="0"/>
        <w:rPr>
          <w:sz w:val="24"/>
          <w:szCs w:val="24"/>
        </w:rPr>
      </w:pPr>
      <w:r w:rsidRPr="003B77D1">
        <w:rPr>
          <w:sz w:val="24"/>
          <w:szCs w:val="24"/>
        </w:rPr>
        <w:t>Студент ___________________</w:t>
      </w:r>
      <w:r w:rsidRPr="003B77D1">
        <w:rPr>
          <w:sz w:val="24"/>
          <w:szCs w:val="24"/>
        </w:rPr>
        <w:tab/>
      </w:r>
      <w:r w:rsidRPr="003B77D1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B77D1">
        <w:rPr>
          <w:sz w:val="24"/>
          <w:szCs w:val="24"/>
        </w:rPr>
        <w:t>Кочегарова Юлия Владимировна</w:t>
      </w:r>
    </w:p>
    <w:p w:rsidR="002D2C92" w:rsidRPr="003B77D1" w:rsidRDefault="002D2C92" w:rsidP="002D2C92">
      <w:pPr>
        <w:spacing w:after="0" w:line="360" w:lineRule="auto"/>
        <w:ind w:left="0" w:right="0" w:firstLine="0"/>
        <w:rPr>
          <w:sz w:val="24"/>
          <w:szCs w:val="24"/>
        </w:rPr>
      </w:pPr>
      <w:r w:rsidRPr="003B77D1">
        <w:rPr>
          <w:sz w:val="24"/>
          <w:szCs w:val="24"/>
        </w:rPr>
        <w:tab/>
      </w:r>
      <w:r w:rsidRPr="003B77D1">
        <w:rPr>
          <w:sz w:val="24"/>
          <w:szCs w:val="24"/>
        </w:rPr>
        <w:tab/>
        <w:t>(подпись)</w:t>
      </w:r>
    </w:p>
    <w:p w:rsidR="002D2C92" w:rsidRDefault="002D2C92" w:rsidP="002D2C92">
      <w:pPr>
        <w:spacing w:after="0" w:line="360" w:lineRule="auto"/>
        <w:ind w:left="0" w:right="0" w:firstLine="0"/>
        <w:rPr>
          <w:sz w:val="24"/>
          <w:szCs w:val="24"/>
        </w:rPr>
      </w:pPr>
      <w:r w:rsidRPr="003B77D1">
        <w:rPr>
          <w:sz w:val="24"/>
          <w:szCs w:val="24"/>
        </w:rPr>
        <w:t>Группа 3ММ-23</w:t>
      </w:r>
      <w:r w:rsidRPr="003B77D1">
        <w:rPr>
          <w:sz w:val="24"/>
          <w:szCs w:val="24"/>
        </w:rPr>
        <w:tab/>
      </w:r>
      <w:r w:rsidRPr="003B77D1">
        <w:rPr>
          <w:sz w:val="24"/>
          <w:szCs w:val="24"/>
        </w:rPr>
        <w:tab/>
      </w:r>
      <w:r w:rsidRPr="003B77D1">
        <w:rPr>
          <w:sz w:val="24"/>
          <w:szCs w:val="24"/>
        </w:rPr>
        <w:tab/>
      </w:r>
      <w:r w:rsidRPr="003B77D1">
        <w:rPr>
          <w:sz w:val="24"/>
          <w:szCs w:val="24"/>
        </w:rPr>
        <w:tab/>
      </w:r>
      <w:r w:rsidRPr="003B77D1">
        <w:rPr>
          <w:sz w:val="24"/>
          <w:szCs w:val="24"/>
        </w:rPr>
        <w:tab/>
        <w:t xml:space="preserve">номер </w:t>
      </w:r>
      <w:r>
        <w:rPr>
          <w:sz w:val="24"/>
          <w:szCs w:val="24"/>
        </w:rPr>
        <w:t>личного дела 100.02/1200228</w:t>
      </w:r>
    </w:p>
    <w:p w:rsidR="002D2C92" w:rsidRDefault="002D2C92" w:rsidP="002D2C92">
      <w:pPr>
        <w:spacing w:after="0" w:line="360" w:lineRule="auto"/>
        <w:ind w:left="0" w:right="0" w:firstLine="0"/>
        <w:rPr>
          <w:sz w:val="24"/>
          <w:szCs w:val="24"/>
        </w:rPr>
      </w:pPr>
    </w:p>
    <w:p w:rsidR="002D2C92" w:rsidRDefault="002D2C92" w:rsidP="002D2C92">
      <w:pPr>
        <w:spacing w:after="0" w:line="360" w:lineRule="auto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t>Преподаватель Ломакина Ольга Владимировна</w:t>
      </w:r>
    </w:p>
    <w:p w:rsidR="002D2C92" w:rsidRDefault="002D2C92" w:rsidP="002D2C92">
      <w:pPr>
        <w:spacing w:after="0" w:line="360" w:lineRule="auto"/>
        <w:ind w:left="0" w:right="0" w:firstLine="0"/>
        <w:rPr>
          <w:sz w:val="24"/>
          <w:szCs w:val="24"/>
        </w:rPr>
      </w:pPr>
    </w:p>
    <w:p w:rsidR="002D2C92" w:rsidRPr="00F902E2" w:rsidRDefault="002D2C92" w:rsidP="002D2C92">
      <w:pPr>
        <w:spacing w:after="0" w:line="360" w:lineRule="auto"/>
        <w:ind w:left="0" w:righ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Барнаул -201</w:t>
      </w:r>
      <w:r w:rsidR="00605541" w:rsidRPr="00F902E2">
        <w:rPr>
          <w:sz w:val="24"/>
          <w:szCs w:val="24"/>
        </w:rPr>
        <w:t>6</w:t>
      </w:r>
    </w:p>
    <w:p w:rsidR="002D2C92" w:rsidRPr="00321C46" w:rsidRDefault="002D2C92" w:rsidP="002D2C92">
      <w:pPr>
        <w:rPr>
          <w:sz w:val="28"/>
          <w:szCs w:val="28"/>
        </w:rPr>
      </w:pPr>
    </w:p>
    <w:p w:rsidR="002D2C92" w:rsidRDefault="002D2C92">
      <w:pPr>
        <w:spacing w:after="200" w:line="276" w:lineRule="auto"/>
        <w:ind w:left="0" w:right="0"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746AB" w:rsidRPr="002D2C92" w:rsidRDefault="002D2C92" w:rsidP="002D2C92">
      <w:pPr>
        <w:spacing w:after="0" w:line="360" w:lineRule="auto"/>
        <w:ind w:left="0" w:right="0" w:firstLine="0"/>
        <w:jc w:val="center"/>
        <w:rPr>
          <w:b/>
          <w:sz w:val="28"/>
          <w:szCs w:val="28"/>
        </w:rPr>
      </w:pPr>
      <w:r w:rsidRPr="002D2C92">
        <w:rPr>
          <w:b/>
          <w:sz w:val="28"/>
          <w:szCs w:val="28"/>
        </w:rPr>
        <w:lastRenderedPageBreak/>
        <w:t>СОДЕРЖАНИЕ</w:t>
      </w:r>
    </w:p>
    <w:p w:rsidR="002D2C92" w:rsidRDefault="00082AF6" w:rsidP="00082AF6">
      <w:pPr>
        <w:pStyle w:val="a3"/>
        <w:numPr>
          <w:ilvl w:val="0"/>
          <w:numId w:val="1"/>
        </w:numPr>
        <w:spacing w:after="0" w:line="360" w:lineRule="auto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>Теоретический вопрос……………………………………………….</w:t>
      </w:r>
      <w:r w:rsidR="00FF2EE5">
        <w:rPr>
          <w:sz w:val="28"/>
          <w:szCs w:val="28"/>
        </w:rPr>
        <w:t>.</w:t>
      </w:r>
      <w:r w:rsidR="00605541">
        <w:rPr>
          <w:sz w:val="28"/>
          <w:szCs w:val="28"/>
          <w:lang w:val="en-US"/>
        </w:rPr>
        <w:t>3</w:t>
      </w:r>
    </w:p>
    <w:p w:rsidR="00082AF6" w:rsidRDefault="00082AF6" w:rsidP="00082AF6">
      <w:pPr>
        <w:pStyle w:val="a3"/>
        <w:numPr>
          <w:ilvl w:val="0"/>
          <w:numId w:val="1"/>
        </w:numPr>
        <w:spacing w:after="0" w:line="360" w:lineRule="auto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>Тестовые задания…………………………………………………….</w:t>
      </w:r>
      <w:r w:rsidR="00FF2EE5">
        <w:rPr>
          <w:sz w:val="28"/>
          <w:szCs w:val="28"/>
        </w:rPr>
        <w:t>.</w:t>
      </w:r>
      <w:r w:rsidR="00FF2EE5">
        <w:rPr>
          <w:sz w:val="28"/>
          <w:szCs w:val="28"/>
          <w:lang w:val="en-US"/>
        </w:rPr>
        <w:t>9</w:t>
      </w:r>
    </w:p>
    <w:p w:rsidR="00082AF6" w:rsidRPr="00082AF6" w:rsidRDefault="00082AF6" w:rsidP="00082AF6">
      <w:pPr>
        <w:pStyle w:val="a3"/>
        <w:numPr>
          <w:ilvl w:val="0"/>
          <w:numId w:val="1"/>
        </w:numPr>
        <w:spacing w:after="0" w:line="360" w:lineRule="auto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>Список литературы………………………………………………….</w:t>
      </w:r>
      <w:r w:rsidR="00FF2EE5">
        <w:rPr>
          <w:sz w:val="28"/>
          <w:szCs w:val="28"/>
          <w:lang w:val="en-US"/>
        </w:rPr>
        <w:t>10</w:t>
      </w:r>
    </w:p>
    <w:p w:rsidR="002D2C92" w:rsidRDefault="002D2C92" w:rsidP="002D2C92">
      <w:pPr>
        <w:spacing w:after="0" w:line="360" w:lineRule="auto"/>
        <w:ind w:left="0" w:right="0" w:firstLine="0"/>
        <w:rPr>
          <w:sz w:val="28"/>
          <w:szCs w:val="28"/>
        </w:rPr>
      </w:pPr>
    </w:p>
    <w:p w:rsidR="00082AF6" w:rsidRDefault="00082AF6">
      <w:pPr>
        <w:spacing w:after="200" w:line="276" w:lineRule="auto"/>
        <w:ind w:left="0" w:right="0"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82AF6" w:rsidRPr="00082AF6" w:rsidRDefault="00082AF6" w:rsidP="00082AF6">
      <w:pPr>
        <w:spacing w:after="0" w:line="360" w:lineRule="auto"/>
        <w:ind w:left="0" w:right="0" w:firstLine="0"/>
        <w:jc w:val="center"/>
        <w:rPr>
          <w:b/>
          <w:sz w:val="28"/>
          <w:szCs w:val="28"/>
        </w:rPr>
      </w:pPr>
      <w:r w:rsidRPr="00082AF6">
        <w:rPr>
          <w:b/>
          <w:sz w:val="28"/>
          <w:szCs w:val="28"/>
        </w:rPr>
        <w:lastRenderedPageBreak/>
        <w:t>1.КАК ОЦЕНИВАЮТСЯ МАСШТАБЫ КСО В СОВРЕМЕННОЙ РОССИИ?</w:t>
      </w:r>
    </w:p>
    <w:p w:rsidR="00082AF6" w:rsidRDefault="00082AF6" w:rsidP="002D2C92">
      <w:pPr>
        <w:spacing w:after="0" w:line="360" w:lineRule="auto"/>
        <w:ind w:left="0" w:right="0" w:firstLine="0"/>
        <w:rPr>
          <w:sz w:val="28"/>
          <w:szCs w:val="28"/>
        </w:rPr>
      </w:pPr>
    </w:p>
    <w:p w:rsidR="00082AF6" w:rsidRPr="00082AF6" w:rsidRDefault="00082AF6" w:rsidP="00082AF6">
      <w:pPr>
        <w:shd w:val="clear" w:color="auto" w:fill="FFFFFF"/>
        <w:spacing w:after="0" w:line="360" w:lineRule="auto"/>
        <w:ind w:left="0" w:right="0" w:firstLine="851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  <w:bdr w:val="none" w:sz="0" w:space="0" w:color="auto" w:frame="1"/>
        </w:rPr>
        <w:t>Тема корпоративной социальной ответственности находится сегодня в центре общественного внимания в России и в мире, как и тема взаимоотношений бизнеса и власти. Активно обсуждаются правила ведения бизнеса и правила его регулирования, задачи общественного контроля результатов деловой активности и их последствий для внешнего окружения, основы взаимодействия социальных партнеров и правила ведения диалога. Это объясняется заметно возросшей ролью бизнеса в общественном развитии, повышением требований к его открытости и прозрачности.</w:t>
      </w:r>
    </w:p>
    <w:p w:rsidR="00082AF6" w:rsidRPr="00082AF6" w:rsidRDefault="00082AF6" w:rsidP="00082AF6">
      <w:pPr>
        <w:shd w:val="clear" w:color="auto" w:fill="FFFFFF"/>
        <w:spacing w:after="0" w:line="360" w:lineRule="auto"/>
        <w:ind w:left="0" w:right="0" w:firstLine="851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  <w:bdr w:val="none" w:sz="0" w:space="0" w:color="auto" w:frame="1"/>
        </w:rPr>
        <w:t>До сих пор существуют прямо противоположные подходы к определению социальной роли бизнеса. Одна из распространенных трактовок сводит понимание корпоративной социальной ответственности к наращиванию капитала, получению прибыли, уплате налогов. В соответствии с другим распространенным взглядом социальная ответственность бизнеса должна оцениваться по масштабу реализуемых благотворительных программ и участию в общественных делах, прямого отношения к бизнесу не имеющих. Эти противоположные трактовки, порождая несовпадающие между собой ожидания и оценки, остаются слишком узкими и не выявляют во всей полноте реальной общественной роли бизнеса и границ его социальных обязательств и ответственности. Обсуждение в обществе этой проблемы привело к тому, что представления делового сообщества и внешнего по отношению к бизнесу окружения постепенно сближаются, хотя и не всегда совпадают между собой.</w:t>
      </w:r>
    </w:p>
    <w:p w:rsidR="00082AF6" w:rsidRPr="00082AF6" w:rsidRDefault="00082AF6" w:rsidP="00082AF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t>Важным представляется разделение социальной политики корпорации в соответствие с её адреса</w:t>
      </w:r>
      <w:r w:rsidR="002C6BA7">
        <w:rPr>
          <w:color w:val="000000"/>
          <w:sz w:val="28"/>
          <w:szCs w:val="28"/>
        </w:rPr>
        <w:t>там на внутреннюю и внешнюю [54, с. 317</w:t>
      </w:r>
      <w:r w:rsidRPr="00082AF6">
        <w:rPr>
          <w:color w:val="000000"/>
          <w:sz w:val="28"/>
          <w:szCs w:val="28"/>
        </w:rPr>
        <w:t>].</w:t>
      </w:r>
    </w:p>
    <w:p w:rsidR="00082AF6" w:rsidRPr="00082AF6" w:rsidRDefault="00082AF6" w:rsidP="00082AF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t>Внутренняя корпоративная социальная политика - социальная политика, проводимая для работников своей компании, а потому ограниченная рамками данной компании.</w:t>
      </w:r>
    </w:p>
    <w:p w:rsidR="00082AF6" w:rsidRPr="00082AF6" w:rsidRDefault="00082AF6" w:rsidP="00082AF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lastRenderedPageBreak/>
        <w:t>Внешняя корпоративная социальная политика - социальная политика, проводимая для местного сообщества на территории деятельности компании и</w:t>
      </w:r>
      <w:r w:rsidR="002C6BA7">
        <w:rPr>
          <w:color w:val="000000"/>
          <w:sz w:val="28"/>
          <w:szCs w:val="28"/>
        </w:rPr>
        <w:t>ли ее отдельных предприятий [54, с.320</w:t>
      </w:r>
      <w:r w:rsidRPr="00082AF6">
        <w:rPr>
          <w:color w:val="000000"/>
          <w:sz w:val="28"/>
          <w:szCs w:val="28"/>
        </w:rPr>
        <w:t>].</w:t>
      </w:r>
    </w:p>
    <w:p w:rsidR="00082AF6" w:rsidRPr="00082AF6" w:rsidRDefault="00082AF6" w:rsidP="00082AF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t>Внутренняя корпоративная социальная политика основывается на сложившемся мнении общества о необходимости компании не только обеспечивать прибыль и платить налоги, но и заботиться о своих работниках. Однако общество посылает бизнесу не совсем четкие сигналы, относительно своих пожеланий. Поэтому компания зачастую формирует социальную политику исходя из собственных представлений о данном процессе.</w:t>
      </w:r>
    </w:p>
    <w:p w:rsidR="00082AF6" w:rsidRPr="00082AF6" w:rsidRDefault="00082AF6" w:rsidP="00082AF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t>Обычно программы "внутренних" инвестиций не выходят за рамки следующих расходов:</w:t>
      </w:r>
    </w:p>
    <w:p w:rsidR="00082AF6" w:rsidRPr="00082AF6" w:rsidRDefault="00082AF6" w:rsidP="00082AF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t>развитие персонала, повышение профессионально-квалификационного уровня работников;</w:t>
      </w:r>
    </w:p>
    <w:p w:rsidR="00082AF6" w:rsidRPr="00082AF6" w:rsidRDefault="00082AF6" w:rsidP="00082AF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t>формирование корпоративной культуры;</w:t>
      </w:r>
    </w:p>
    <w:p w:rsidR="00082AF6" w:rsidRPr="00082AF6" w:rsidRDefault="00082AF6" w:rsidP="00082AF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t>рекреация и оздоровление работников и членов их семей;</w:t>
      </w:r>
    </w:p>
    <w:p w:rsidR="00082AF6" w:rsidRPr="00082AF6" w:rsidRDefault="00082AF6" w:rsidP="00082AF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t>привлечение и поддержка молодежи, в том числе и в образовательных программах;</w:t>
      </w:r>
    </w:p>
    <w:p w:rsidR="00082AF6" w:rsidRPr="00082AF6" w:rsidRDefault="00082AF6" w:rsidP="00082AF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t>спортивные программы;</w:t>
      </w:r>
    </w:p>
    <w:p w:rsidR="00082AF6" w:rsidRPr="00082AF6" w:rsidRDefault="00082AF6" w:rsidP="00082AF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t>оказание материальной помощи;</w:t>
      </w:r>
    </w:p>
    <w:p w:rsidR="00082AF6" w:rsidRPr="00082AF6" w:rsidRDefault="00082AF6" w:rsidP="00082AF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t>помощь ветеранам;</w:t>
      </w:r>
    </w:p>
    <w:p w:rsidR="00082AF6" w:rsidRPr="00082AF6" w:rsidRDefault="00082AF6" w:rsidP="00082AF6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t>реализация разнообразных детских программ.</w:t>
      </w:r>
    </w:p>
    <w:p w:rsidR="00082AF6" w:rsidRPr="00082AF6" w:rsidRDefault="00082AF6" w:rsidP="00082AF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t>Внутренняя корпоративная политика направлена, как правило, как на развитие социального капитала, путем укрепления связей, в том числе и неформальных, между работниками, а также между руководством компаний и работниками, так и на увеличение человеческого капитала (здоровье, образование) сотрудников.</w:t>
      </w:r>
    </w:p>
    <w:p w:rsidR="00082AF6" w:rsidRPr="00082AF6" w:rsidRDefault="00082AF6" w:rsidP="00082AF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t>Все больше компаний участвует в различных внешних социальных проектах (федеральных и региональных), инициируемых как властью, так и самостоятельно. Основные направления социального п</w:t>
      </w:r>
      <w:r w:rsidR="002C6BA7">
        <w:rPr>
          <w:color w:val="000000"/>
          <w:sz w:val="28"/>
          <w:szCs w:val="28"/>
        </w:rPr>
        <w:t xml:space="preserve">артнерства бизнеса и власти [43, с. </w:t>
      </w:r>
      <w:r w:rsidRPr="00082AF6">
        <w:rPr>
          <w:color w:val="000000"/>
          <w:sz w:val="28"/>
          <w:szCs w:val="28"/>
        </w:rPr>
        <w:t>243-24</w:t>
      </w:r>
      <w:r w:rsidR="002C6BA7">
        <w:rPr>
          <w:color w:val="000000"/>
          <w:sz w:val="28"/>
          <w:szCs w:val="28"/>
        </w:rPr>
        <w:t>4</w:t>
      </w:r>
      <w:r w:rsidRPr="00082AF6">
        <w:rPr>
          <w:color w:val="000000"/>
          <w:sz w:val="28"/>
          <w:szCs w:val="28"/>
        </w:rPr>
        <w:t>]:</w:t>
      </w:r>
    </w:p>
    <w:p w:rsidR="00082AF6" w:rsidRPr="00082AF6" w:rsidRDefault="00082AF6" w:rsidP="002C6BA7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lastRenderedPageBreak/>
        <w:t>участие в финансировании инициируемых властью масштабных инвестиций в религиозные, медицинские, спортивные, культурные объекты;</w:t>
      </w:r>
    </w:p>
    <w:p w:rsidR="00082AF6" w:rsidRPr="00082AF6" w:rsidRDefault="00082AF6" w:rsidP="002C6BA7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t>содержание объектов ЖКХ (в первую очередь градообразующими предприятиями);</w:t>
      </w:r>
    </w:p>
    <w:p w:rsidR="00082AF6" w:rsidRPr="00082AF6" w:rsidRDefault="00082AF6" w:rsidP="00DA7847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t>поддержка деятельности и формирование базы медицинских, образовательных и культурных учреждений;</w:t>
      </w:r>
    </w:p>
    <w:p w:rsidR="00082AF6" w:rsidRPr="00082AF6" w:rsidRDefault="00082AF6" w:rsidP="00DA7847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t>помощь в организации культурно - досуговой деятельности;</w:t>
      </w:r>
    </w:p>
    <w:p w:rsidR="00082AF6" w:rsidRPr="00082AF6" w:rsidRDefault="00082AF6" w:rsidP="00DA7847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t>проведение образовательных проектов для населения;</w:t>
      </w:r>
    </w:p>
    <w:p w:rsidR="00082AF6" w:rsidRPr="00082AF6" w:rsidRDefault="00082AF6" w:rsidP="00DA7847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t>поддержка инновационных проектов, направленных на развитие местного сообщества;</w:t>
      </w:r>
    </w:p>
    <w:p w:rsidR="00082AF6" w:rsidRPr="00082AF6" w:rsidRDefault="00082AF6" w:rsidP="00DA7847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textAlignment w:val="baseline"/>
        <w:rPr>
          <w:color w:val="000000"/>
          <w:sz w:val="28"/>
          <w:szCs w:val="28"/>
        </w:rPr>
      </w:pPr>
      <w:r w:rsidRPr="00082AF6">
        <w:rPr>
          <w:color w:val="000000"/>
          <w:sz w:val="28"/>
          <w:szCs w:val="28"/>
        </w:rPr>
        <w:t>поддержка незащищённых групп населения.</w:t>
      </w:r>
    </w:p>
    <w:p w:rsidR="002C6BA7" w:rsidRPr="002C6BA7" w:rsidRDefault="002C6BA7" w:rsidP="00DA7847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2C6BA7">
        <w:rPr>
          <w:color w:val="000000"/>
          <w:sz w:val="28"/>
          <w:szCs w:val="28"/>
        </w:rPr>
        <w:t>Несмотря на всплеск российских публикаций по тематике национальной корпоративной социальной ответственности в последние 2-3 года, еще недостаточно аналитических исследований по аналогии с теми, что регулярно проводятся на Западе. Из имеющегося исследовательского материала и публикаций СМИ по корпоративной социальной ответственности в России создается впечатление, что отдельные исследования и особенно заявления некоторых представителей российской бизнес-элиты страдают излишним оптимизмом относительно состояния российской корпоративной социальной ответственности. Такие тенденции иногда мелькают и в практике отдельных компаний, спешащих "проявиться" социально ответственными, в то время как даже для проведения полноценной социальной отчетности у них не было времени.</w:t>
      </w:r>
    </w:p>
    <w:p w:rsidR="002C6BA7" w:rsidRPr="002C6BA7" w:rsidRDefault="002C6BA7" w:rsidP="00DA7847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2C6BA7">
        <w:rPr>
          <w:color w:val="000000"/>
          <w:sz w:val="28"/>
          <w:szCs w:val="28"/>
        </w:rPr>
        <w:t xml:space="preserve">Вероятно, такие переоценки строятся на основании действительно имеющих место тенденций возрождения элементов корпоративной социальной ответственности, унаследованных еще с советских времен (реанимированные дома отдыха, детские лагеря, иные объекты социально-культурного быта). Принципиальным заблуждением, на наш взгляд, является концентрация внимания лишь на одной группе стейкхолдеров - как правило, на работниках. Остальным заинтересованным сторонам (за исключением, </w:t>
      </w:r>
      <w:r w:rsidRPr="002C6BA7">
        <w:rPr>
          <w:color w:val="000000"/>
          <w:sz w:val="28"/>
          <w:szCs w:val="28"/>
        </w:rPr>
        <w:lastRenderedPageBreak/>
        <w:t>пожалуй, государства) уделяется значительно меньше внимания. Другая причина переоценки сегодняшнего этапа, вероятно, кроется в слишком короткой истории вопроса в стране и недостаточном понимании целостной концепции и практики корпоративной социальной ответственности в том виде, в котором она применяется в других государствах. Наконец, мы не исключаем и мотива поскорее "отчитаться" перед одним из главных и бдительных с</w:t>
      </w:r>
      <w:r w:rsidR="00DA7847">
        <w:rPr>
          <w:color w:val="000000"/>
          <w:sz w:val="28"/>
          <w:szCs w:val="28"/>
        </w:rPr>
        <w:t>тейкхолдеров - государством [35, с. 243-245</w:t>
      </w:r>
      <w:r w:rsidRPr="002C6BA7">
        <w:rPr>
          <w:color w:val="000000"/>
          <w:sz w:val="28"/>
          <w:szCs w:val="28"/>
        </w:rPr>
        <w:t>].</w:t>
      </w:r>
    </w:p>
    <w:p w:rsidR="00DA7847" w:rsidRPr="00DA7847" w:rsidRDefault="00DA7847" w:rsidP="00DA7847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DA7847">
        <w:rPr>
          <w:color w:val="000000"/>
          <w:sz w:val="28"/>
          <w:szCs w:val="28"/>
        </w:rPr>
        <w:t>За последние два года в России возрастает интерес к КСО. Это связано как с политическими причинами, так и с заинтересованностью бизнеса найти новый общий язык с властью всех уровней и обществом, повысив таким образом свою устойчивость. Власть поддерживает эту деятельность, справедливо полагая, что прогрессивная часть российского бизнеса поможет решить хотя бы часть острейших социальных проблем. В то же время наблюдается разноголосица понимания в области КСО. В этой связи представлю свой подход к КСО в России и</w:t>
      </w:r>
      <w:r>
        <w:rPr>
          <w:color w:val="000000"/>
          <w:sz w:val="28"/>
          <w:szCs w:val="28"/>
        </w:rPr>
        <w:t xml:space="preserve"> общую концепцию ее развития</w:t>
      </w:r>
      <w:r w:rsidRPr="00DA7847">
        <w:rPr>
          <w:color w:val="000000"/>
          <w:sz w:val="28"/>
          <w:szCs w:val="28"/>
        </w:rPr>
        <w:t>.</w:t>
      </w:r>
    </w:p>
    <w:p w:rsidR="00DA7847" w:rsidRPr="00DA7847" w:rsidRDefault="00DA7847" w:rsidP="00DA7847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DA7847">
        <w:rPr>
          <w:color w:val="000000"/>
          <w:sz w:val="28"/>
          <w:szCs w:val="28"/>
        </w:rPr>
        <w:t>Анализ экономического и социального положения в стране показывает, что настало время внедрения соответствующей отчетности бизнеса при поддержке и координации государственной властью. Развитие КСО должно сыграть положительную роль в расширении международного сотрудничества РФ.</w:t>
      </w:r>
    </w:p>
    <w:p w:rsidR="00DA7847" w:rsidRPr="00DA7847" w:rsidRDefault="00DA7847" w:rsidP="00DA7847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DA7847">
        <w:rPr>
          <w:color w:val="000000"/>
          <w:sz w:val="28"/>
          <w:szCs w:val="28"/>
        </w:rPr>
        <w:t>В настоящее время у бизнес-сообщества, властных структур и СМИ существуют два подхода к КСО. Узкое понимание КСО представляет перечень социальных проектов и программ, осуществляемых российским бизнесом по развитию собственного персонала, а также помощи наименее обеспеченным и проблемным группам населения на благотворительной основе. В этом случае КСО отражается в форме традиционных социальных разделов корпоративных отчетов либо в форме социальных отчетов компаний.</w:t>
      </w:r>
    </w:p>
    <w:p w:rsidR="00DA7847" w:rsidRPr="00DA7847" w:rsidRDefault="00DA7847" w:rsidP="00DA7847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DA7847">
        <w:rPr>
          <w:color w:val="000000"/>
          <w:sz w:val="28"/>
          <w:szCs w:val="28"/>
        </w:rPr>
        <w:lastRenderedPageBreak/>
        <w:t>Комплексный подход, фактически не получивший развития в РФ, предполагает КСО в форме отчетов по корпоративной социальной ответственности или по устойчивому развитию в соответствии с международными стандартами и рекомендациями. РФ активно поддержала стремление стран к устойчивому развитию в международном понимании этого термина. Важным условием успеха в этой области является принцип добровольности отчетности бизнеса по КСО в условиях моральной мотивации и косвенного регулирования со стороны законодательной и исполнительной власти. Государственный подход заключается во всемерной поддержке практики отчетности по КСО российского бизнеса, выработке соответствующих правительственных рекомендаций и регулярном диалоге власти и бизнеса об основных направлениях и содержании КСО. При этом вопрос о социальной ответственности самих органов власти, в первую очередь исполнительных, также является актуальной и острой проблемой (роль и ответственность социального государства декларирована статьей 7 п.1 Конституции РФ). При активной поддержке практики добровольного и эффективного объединения ресурсов государства и бизнеса для решения отдельных социальных и экологических проблем, отчетность и законодательная ответственность бизнеса и власти не должны смешиваться, а тем более перекладываться друг на друга.</w:t>
      </w:r>
    </w:p>
    <w:p w:rsidR="00DA7847" w:rsidRPr="00DA7847" w:rsidRDefault="00DA7847" w:rsidP="00DA7847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DA7847">
        <w:rPr>
          <w:color w:val="000000"/>
          <w:sz w:val="28"/>
          <w:szCs w:val="28"/>
        </w:rPr>
        <w:t xml:space="preserve">Создание института социальной отчетности в нашей стране соответствует общественным ожиданиям и дает шанс для позитивных изменений в отношениях между населением, бизнесом и государством. Сегодня в России активно обсуждаются правила ведения бизнеса и контроля за ним со стороны как государства, так и общества. Опыта составления социальной отчетности на данном этапе у российского бизнеса недостаточно, поэтому, с одной стороны, возникает проблема донесения информации до заинтересованных сторон, с другой </w:t>
      </w:r>
      <w:r w:rsidR="00B957FF">
        <w:rPr>
          <w:color w:val="000000"/>
          <w:sz w:val="28"/>
          <w:szCs w:val="28"/>
        </w:rPr>
        <w:t>- е</w:t>
      </w:r>
      <w:r w:rsidR="00605541">
        <w:rPr>
          <w:color w:val="000000"/>
          <w:sz w:val="28"/>
          <w:szCs w:val="28"/>
        </w:rPr>
        <w:t>е адекватного восприятия</w:t>
      </w:r>
      <w:r w:rsidRPr="00DA7847">
        <w:rPr>
          <w:color w:val="000000"/>
          <w:sz w:val="28"/>
          <w:szCs w:val="28"/>
        </w:rPr>
        <w:t>.</w:t>
      </w:r>
    </w:p>
    <w:p w:rsidR="00FF2EE5" w:rsidRPr="0034557B" w:rsidRDefault="00FF2EE5" w:rsidP="00FF2EE5">
      <w:pPr>
        <w:pStyle w:val="a4"/>
        <w:widowControl w:val="0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Pr="0034557B">
        <w:rPr>
          <w:sz w:val="28"/>
          <w:szCs w:val="28"/>
        </w:rPr>
        <w:t>ледующие характеристики КСО в современной России:</w:t>
      </w:r>
    </w:p>
    <w:p w:rsidR="00FF2EE5" w:rsidRPr="0034557B" w:rsidRDefault="00FF2EE5" w:rsidP="00FF2EE5">
      <w:pPr>
        <w:pStyle w:val="a4"/>
        <w:widowControl w:val="0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34557B">
        <w:rPr>
          <w:sz w:val="28"/>
          <w:szCs w:val="28"/>
        </w:rPr>
        <w:t xml:space="preserve">Во-первых, ценности региональных, российских представителей </w:t>
      </w:r>
      <w:r w:rsidRPr="0034557B">
        <w:rPr>
          <w:sz w:val="28"/>
          <w:szCs w:val="28"/>
        </w:rPr>
        <w:lastRenderedPageBreak/>
        <w:t>бизнес-сообщества носят смешанный характер.</w:t>
      </w:r>
    </w:p>
    <w:p w:rsidR="00FF2EE5" w:rsidRPr="0034557B" w:rsidRDefault="00FF2EE5" w:rsidP="00FF2EE5">
      <w:pPr>
        <w:pStyle w:val="a4"/>
        <w:widowControl w:val="0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34557B">
        <w:rPr>
          <w:sz w:val="28"/>
          <w:szCs w:val="28"/>
        </w:rPr>
        <w:t>Во-вторых, во многом переходный характер носят ожидания основных заинтересованных сторон, особенно работников, потребителей и государства.</w:t>
      </w:r>
    </w:p>
    <w:p w:rsidR="00FF2EE5" w:rsidRPr="0034557B" w:rsidRDefault="00FF2EE5" w:rsidP="00FF2EE5">
      <w:pPr>
        <w:pStyle w:val="a4"/>
        <w:widowControl w:val="0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34557B">
        <w:rPr>
          <w:sz w:val="28"/>
          <w:szCs w:val="28"/>
        </w:rPr>
        <w:t>В-третьих, нормативная аргументация таких современных концепций, как корпоративное гражданство и корпоративная устойчивость, в целом не соответствует существующей системе отношений бизнеса и общества.</w:t>
      </w:r>
    </w:p>
    <w:p w:rsidR="00FF2EE5" w:rsidRPr="0034557B" w:rsidRDefault="00FF2EE5" w:rsidP="00FF2EE5">
      <w:pPr>
        <w:pStyle w:val="a4"/>
        <w:widowControl w:val="0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34557B">
        <w:rPr>
          <w:sz w:val="28"/>
          <w:szCs w:val="28"/>
        </w:rPr>
        <w:t>В-четвертых, недостаточность очевидного для бизнес-сообщества инструментального обоснования корпоративной социальной ответственности является в настоящее время гораздо более серьезной проблемой, чем слабость нормативной аргументации.</w:t>
      </w:r>
    </w:p>
    <w:p w:rsidR="00FF2EE5" w:rsidRPr="0034557B" w:rsidRDefault="00FF2EE5" w:rsidP="00FF2EE5">
      <w:pPr>
        <w:pStyle w:val="a4"/>
        <w:widowControl w:val="0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34557B">
        <w:rPr>
          <w:sz w:val="28"/>
          <w:szCs w:val="28"/>
        </w:rPr>
        <w:t>Подводя итоги, хочется особо выделить перспективы развития российской модели социального партнерства. В ближайшее время, очевидно, следует ожидать совершенствования структуры системы трехсторонних социально-трудовых отношений – работников, работодателей; содержания взаимодействия субъектов социального партнерства; развитие существующих функций и распространение их за пределы сферы трудовых отношений. То есть, процесс социального партнерства хоть и медленно, но развивается, что, несомненно, имеет положительный эффект.</w:t>
      </w:r>
    </w:p>
    <w:p w:rsidR="00FF2EE5" w:rsidRPr="0034557B" w:rsidRDefault="00FF2EE5" w:rsidP="00FF2EE5">
      <w:pPr>
        <w:pStyle w:val="a4"/>
        <w:widowControl w:val="0"/>
        <w:shd w:val="clear" w:color="auto" w:fill="FFFFFF"/>
        <w:suppressAutoHyphens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34557B">
        <w:rPr>
          <w:sz w:val="28"/>
          <w:szCs w:val="28"/>
        </w:rPr>
        <w:t>На мой взгляд, данная проблема весьма актуальна, даже Президент Российской Федерации В.В. Путин, выступая на Гражданском форуме, подчеркнул, что "без действительно партнерских отношений между государством и обществом не может быть ни сильного государства, ни благополучного гражданского общества: здесь нужен диалог на равных".</w:t>
      </w:r>
    </w:p>
    <w:p w:rsidR="00082AF6" w:rsidRDefault="00082AF6" w:rsidP="00DA7847">
      <w:pPr>
        <w:spacing w:after="0" w:line="360" w:lineRule="auto"/>
        <w:ind w:left="0" w:right="0" w:firstLine="851"/>
        <w:rPr>
          <w:sz w:val="28"/>
          <w:szCs w:val="28"/>
        </w:rPr>
      </w:pPr>
    </w:p>
    <w:p w:rsidR="00FF2EE5" w:rsidRDefault="00FF2EE5">
      <w:pPr>
        <w:spacing w:after="200" w:line="276" w:lineRule="auto"/>
        <w:ind w:left="0" w:right="0"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61AC7" w:rsidRPr="00F902E2" w:rsidRDefault="00F61AC7">
      <w:pPr>
        <w:spacing w:after="200" w:line="276" w:lineRule="auto"/>
        <w:ind w:left="0" w:right="0" w:firstLine="0"/>
        <w:jc w:val="left"/>
        <w:rPr>
          <w:sz w:val="28"/>
          <w:szCs w:val="28"/>
        </w:rPr>
      </w:pPr>
    </w:p>
    <w:p w:rsidR="00F61AC7" w:rsidRPr="0087202B" w:rsidRDefault="00F61AC7" w:rsidP="0087202B">
      <w:pPr>
        <w:spacing w:after="0" w:line="360" w:lineRule="auto"/>
        <w:ind w:left="0" w:right="0" w:firstLine="0"/>
        <w:jc w:val="center"/>
        <w:rPr>
          <w:b/>
          <w:sz w:val="28"/>
          <w:szCs w:val="28"/>
        </w:rPr>
      </w:pPr>
      <w:r w:rsidRPr="0087202B">
        <w:rPr>
          <w:b/>
          <w:sz w:val="28"/>
          <w:szCs w:val="28"/>
        </w:rPr>
        <w:t>2.ТЕСТОВЫЕ ЗАДАНИЯ</w:t>
      </w:r>
    </w:p>
    <w:p w:rsidR="00F61AC7" w:rsidRDefault="00F61AC7" w:rsidP="00DA7847">
      <w:pPr>
        <w:spacing w:after="0" w:line="360" w:lineRule="auto"/>
        <w:ind w:left="0" w:right="0" w:firstLine="851"/>
        <w:rPr>
          <w:sz w:val="28"/>
          <w:szCs w:val="28"/>
        </w:rPr>
      </w:pPr>
    </w:p>
    <w:p w:rsidR="00F61AC7" w:rsidRDefault="0087202B" w:rsidP="0087202B">
      <w:pPr>
        <w:pStyle w:val="a3"/>
        <w:numPr>
          <w:ilvl w:val="0"/>
          <w:numId w:val="5"/>
        </w:numPr>
        <w:spacing w:after="0" w:line="360" w:lineRule="auto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>Какие конкретные количественные показатели являются примером социальной эффективности?</w:t>
      </w:r>
    </w:p>
    <w:p w:rsidR="0087202B" w:rsidRDefault="0087202B" w:rsidP="0087202B">
      <w:pPr>
        <w:pStyle w:val="a3"/>
        <w:numPr>
          <w:ilvl w:val="0"/>
          <w:numId w:val="6"/>
        </w:numPr>
        <w:spacing w:after="0" w:line="360" w:lineRule="auto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>Возникновение дополнительных социальных услуг;</w:t>
      </w:r>
    </w:p>
    <w:p w:rsidR="0087202B" w:rsidRDefault="0087202B" w:rsidP="0087202B">
      <w:pPr>
        <w:pStyle w:val="a3"/>
        <w:numPr>
          <w:ilvl w:val="0"/>
          <w:numId w:val="6"/>
        </w:numPr>
        <w:spacing w:after="0" w:line="360" w:lineRule="auto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>Изменение индекса потребительских цен, обеспеченности жильем</w:t>
      </w:r>
    </w:p>
    <w:p w:rsidR="0087202B" w:rsidRDefault="0087202B" w:rsidP="0087202B">
      <w:pPr>
        <w:pStyle w:val="a3"/>
        <w:numPr>
          <w:ilvl w:val="0"/>
          <w:numId w:val="6"/>
        </w:numPr>
        <w:spacing w:after="0" w:line="360" w:lineRule="auto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>Уменьшение безработицы</w:t>
      </w:r>
    </w:p>
    <w:p w:rsidR="0087202B" w:rsidRDefault="0087202B" w:rsidP="0087202B">
      <w:pPr>
        <w:pStyle w:val="a3"/>
        <w:numPr>
          <w:ilvl w:val="0"/>
          <w:numId w:val="6"/>
        </w:numPr>
        <w:spacing w:after="0" w:line="360" w:lineRule="auto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>Увеличение рождаемости и снижение смертности</w:t>
      </w:r>
    </w:p>
    <w:p w:rsidR="0087202B" w:rsidRDefault="0087202B" w:rsidP="0087202B">
      <w:pPr>
        <w:pStyle w:val="a3"/>
        <w:numPr>
          <w:ilvl w:val="0"/>
          <w:numId w:val="6"/>
        </w:numPr>
        <w:spacing w:after="0" w:line="360" w:lineRule="auto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>Верны все ответы</w:t>
      </w:r>
    </w:p>
    <w:p w:rsidR="00D0797D" w:rsidRPr="00297098" w:rsidRDefault="00D0797D" w:rsidP="0087202B">
      <w:pPr>
        <w:pStyle w:val="a3"/>
        <w:spacing w:after="0" w:line="360" w:lineRule="auto"/>
        <w:ind w:left="0" w:right="0" w:firstLine="0"/>
        <w:rPr>
          <w:sz w:val="28"/>
          <w:szCs w:val="28"/>
        </w:rPr>
      </w:pPr>
      <w:r w:rsidRPr="00D0797D">
        <w:rPr>
          <w:b/>
          <w:i/>
          <w:sz w:val="28"/>
          <w:szCs w:val="28"/>
        </w:rPr>
        <w:t xml:space="preserve">ОТВЕТ:  </w:t>
      </w:r>
      <w:r w:rsidRPr="00977037">
        <w:rPr>
          <w:sz w:val="28"/>
          <w:szCs w:val="28"/>
        </w:rPr>
        <w:t xml:space="preserve"> </w:t>
      </w:r>
      <w:r w:rsidR="00977037" w:rsidRPr="00977037">
        <w:rPr>
          <w:sz w:val="28"/>
          <w:szCs w:val="28"/>
        </w:rPr>
        <w:t>е</w:t>
      </w:r>
    </w:p>
    <w:p w:rsidR="0087202B" w:rsidRDefault="00297098" w:rsidP="0087202B">
      <w:pPr>
        <w:pStyle w:val="a3"/>
        <w:numPr>
          <w:ilvl w:val="0"/>
          <w:numId w:val="5"/>
        </w:numPr>
        <w:spacing w:after="0" w:line="360" w:lineRule="auto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>Какой документ был принят главами 15 государств на саммите Евросоюза в марте 2000 г. (Лис</w:t>
      </w:r>
      <w:r w:rsidR="00977037">
        <w:rPr>
          <w:sz w:val="28"/>
          <w:szCs w:val="28"/>
        </w:rPr>
        <w:t>с</w:t>
      </w:r>
      <w:r>
        <w:rPr>
          <w:sz w:val="28"/>
          <w:szCs w:val="28"/>
        </w:rPr>
        <w:t>абон), посвященном вопросам социальной сплоченности, экономического развития и занятости?</w:t>
      </w:r>
    </w:p>
    <w:p w:rsidR="00297098" w:rsidRPr="00297098" w:rsidRDefault="00297098" w:rsidP="00297098">
      <w:pPr>
        <w:pStyle w:val="a3"/>
        <w:numPr>
          <w:ilvl w:val="0"/>
          <w:numId w:val="7"/>
        </w:numPr>
        <w:spacing w:after="0" w:line="360" w:lineRule="auto"/>
        <w:ind w:left="0" w:right="0" w:firstLine="0"/>
        <w:rPr>
          <w:sz w:val="28"/>
          <w:szCs w:val="28"/>
          <w:lang w:val="en-US"/>
        </w:rPr>
      </w:pPr>
      <w:r>
        <w:rPr>
          <w:sz w:val="28"/>
          <w:szCs w:val="28"/>
        </w:rPr>
        <w:t>Специальное обращение по вопросам КСО</w:t>
      </w:r>
    </w:p>
    <w:p w:rsidR="00297098" w:rsidRPr="00297098" w:rsidRDefault="00297098" w:rsidP="00297098">
      <w:pPr>
        <w:pStyle w:val="a3"/>
        <w:numPr>
          <w:ilvl w:val="0"/>
          <w:numId w:val="7"/>
        </w:numPr>
        <w:spacing w:after="0" w:line="360" w:lineRule="auto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>Программа «Национальная инициатива устойчивого развития»</w:t>
      </w:r>
    </w:p>
    <w:p w:rsidR="00297098" w:rsidRDefault="00297098" w:rsidP="00297098">
      <w:pPr>
        <w:pStyle w:val="a3"/>
        <w:numPr>
          <w:ilvl w:val="0"/>
          <w:numId w:val="7"/>
        </w:numPr>
        <w:spacing w:after="0" w:line="360" w:lineRule="auto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>«Кодекс чести банкира»</w:t>
      </w:r>
    </w:p>
    <w:p w:rsidR="00297098" w:rsidRDefault="00297098" w:rsidP="00297098">
      <w:pPr>
        <w:pStyle w:val="a3"/>
        <w:numPr>
          <w:ilvl w:val="0"/>
          <w:numId w:val="7"/>
        </w:numPr>
        <w:spacing w:after="0" w:line="360" w:lineRule="auto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>«Правила добросовестной деятельности членов профессиональной ассоциации участников фондового рынка»</w:t>
      </w:r>
    </w:p>
    <w:p w:rsidR="00297098" w:rsidRDefault="00297098" w:rsidP="00297098">
      <w:pPr>
        <w:pStyle w:val="a3"/>
        <w:numPr>
          <w:ilvl w:val="0"/>
          <w:numId w:val="7"/>
        </w:numPr>
        <w:spacing w:after="0" w:line="360" w:lineRule="auto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>«социальная хартия»</w:t>
      </w:r>
    </w:p>
    <w:p w:rsidR="00297098" w:rsidRPr="00977037" w:rsidRDefault="00297098" w:rsidP="00297098">
      <w:pPr>
        <w:pStyle w:val="a3"/>
        <w:spacing w:after="0" w:line="360" w:lineRule="auto"/>
        <w:ind w:left="0" w:right="0" w:firstLine="0"/>
        <w:rPr>
          <w:sz w:val="28"/>
          <w:szCs w:val="28"/>
          <w:lang w:val="en-US"/>
        </w:rPr>
      </w:pPr>
      <w:r w:rsidRPr="00297098">
        <w:rPr>
          <w:b/>
          <w:i/>
          <w:sz w:val="28"/>
          <w:szCs w:val="28"/>
        </w:rPr>
        <w:t>ОТВЕТ:</w:t>
      </w:r>
      <w:r w:rsidR="00977037">
        <w:rPr>
          <w:b/>
          <w:i/>
          <w:sz w:val="28"/>
          <w:szCs w:val="28"/>
          <w:lang w:val="en-US"/>
        </w:rPr>
        <w:t xml:space="preserve"> </w:t>
      </w:r>
      <w:r w:rsidR="00977037" w:rsidRPr="00977037">
        <w:rPr>
          <w:sz w:val="28"/>
          <w:szCs w:val="28"/>
          <w:lang w:val="en-US"/>
        </w:rPr>
        <w:t>b</w:t>
      </w:r>
    </w:p>
    <w:p w:rsidR="00297098" w:rsidRDefault="00297098" w:rsidP="00297098">
      <w:pPr>
        <w:pStyle w:val="a3"/>
        <w:numPr>
          <w:ilvl w:val="0"/>
          <w:numId w:val="5"/>
        </w:numPr>
        <w:spacing w:after="0" w:line="360" w:lineRule="auto"/>
        <w:ind w:left="0" w:right="0" w:firstLine="0"/>
        <w:rPr>
          <w:sz w:val="28"/>
          <w:szCs w:val="28"/>
        </w:rPr>
      </w:pPr>
      <w:r>
        <w:rPr>
          <w:sz w:val="28"/>
          <w:szCs w:val="28"/>
        </w:rPr>
        <w:t>Согласно модели А. Керолла, КСО являет собой многоуровневую ответственность, которую можно представить в форме:</w:t>
      </w:r>
    </w:p>
    <w:p w:rsidR="00297098" w:rsidRPr="00297098" w:rsidRDefault="00297098" w:rsidP="00297098">
      <w:pPr>
        <w:pStyle w:val="a3"/>
        <w:numPr>
          <w:ilvl w:val="0"/>
          <w:numId w:val="8"/>
        </w:numPr>
        <w:spacing w:after="0" w:line="360" w:lineRule="auto"/>
        <w:ind w:left="0" w:right="0" w:firstLine="0"/>
        <w:rPr>
          <w:sz w:val="28"/>
          <w:szCs w:val="28"/>
          <w:lang w:val="en-US"/>
        </w:rPr>
      </w:pPr>
      <w:r>
        <w:rPr>
          <w:sz w:val="28"/>
          <w:szCs w:val="28"/>
        </w:rPr>
        <w:t>Замкнутого графа</w:t>
      </w:r>
    </w:p>
    <w:p w:rsidR="00297098" w:rsidRPr="00297098" w:rsidRDefault="00297098" w:rsidP="00297098">
      <w:pPr>
        <w:pStyle w:val="a3"/>
        <w:numPr>
          <w:ilvl w:val="0"/>
          <w:numId w:val="8"/>
        </w:numPr>
        <w:spacing w:after="0" w:line="360" w:lineRule="auto"/>
        <w:ind w:left="0" w:right="0" w:firstLine="0"/>
        <w:rPr>
          <w:sz w:val="28"/>
          <w:szCs w:val="28"/>
          <w:lang w:val="en-US"/>
        </w:rPr>
      </w:pPr>
      <w:r>
        <w:rPr>
          <w:sz w:val="28"/>
          <w:szCs w:val="28"/>
        </w:rPr>
        <w:t>Пирамиды</w:t>
      </w:r>
    </w:p>
    <w:p w:rsidR="00297098" w:rsidRPr="00297098" w:rsidRDefault="00297098" w:rsidP="00297098">
      <w:pPr>
        <w:pStyle w:val="a3"/>
        <w:numPr>
          <w:ilvl w:val="0"/>
          <w:numId w:val="8"/>
        </w:numPr>
        <w:spacing w:after="0" w:line="360" w:lineRule="auto"/>
        <w:ind w:left="0" w:right="0" w:firstLine="0"/>
        <w:rPr>
          <w:sz w:val="28"/>
          <w:szCs w:val="28"/>
          <w:lang w:val="en-US"/>
        </w:rPr>
      </w:pPr>
      <w:r>
        <w:rPr>
          <w:sz w:val="28"/>
          <w:szCs w:val="28"/>
        </w:rPr>
        <w:t>Вертикальной линии</w:t>
      </w:r>
    </w:p>
    <w:p w:rsidR="00297098" w:rsidRPr="00297098" w:rsidRDefault="00297098" w:rsidP="00297098">
      <w:pPr>
        <w:pStyle w:val="a3"/>
        <w:numPr>
          <w:ilvl w:val="0"/>
          <w:numId w:val="8"/>
        </w:numPr>
        <w:spacing w:after="0" w:line="360" w:lineRule="auto"/>
        <w:ind w:left="0" w:right="0" w:firstLine="0"/>
        <w:rPr>
          <w:sz w:val="28"/>
          <w:szCs w:val="28"/>
          <w:lang w:val="en-US"/>
        </w:rPr>
      </w:pPr>
      <w:r>
        <w:rPr>
          <w:sz w:val="28"/>
          <w:szCs w:val="28"/>
        </w:rPr>
        <w:t>Круга</w:t>
      </w:r>
    </w:p>
    <w:p w:rsidR="00297098" w:rsidRPr="00297098" w:rsidRDefault="00297098" w:rsidP="00297098">
      <w:pPr>
        <w:pStyle w:val="a3"/>
        <w:numPr>
          <w:ilvl w:val="0"/>
          <w:numId w:val="8"/>
        </w:numPr>
        <w:spacing w:after="0" w:line="360" w:lineRule="auto"/>
        <w:ind w:left="0" w:right="0" w:firstLine="0"/>
        <w:rPr>
          <w:sz w:val="28"/>
          <w:szCs w:val="28"/>
          <w:lang w:val="en-US"/>
        </w:rPr>
      </w:pPr>
      <w:r>
        <w:rPr>
          <w:sz w:val="28"/>
          <w:szCs w:val="28"/>
        </w:rPr>
        <w:t>К</w:t>
      </w:r>
      <w:r w:rsidR="0012062D">
        <w:rPr>
          <w:sz w:val="28"/>
          <w:szCs w:val="28"/>
        </w:rPr>
        <w:t>ва</w:t>
      </w:r>
      <w:r>
        <w:rPr>
          <w:sz w:val="28"/>
          <w:szCs w:val="28"/>
        </w:rPr>
        <w:t>драта</w:t>
      </w:r>
    </w:p>
    <w:p w:rsidR="00297098" w:rsidRDefault="00297098" w:rsidP="00297098">
      <w:pPr>
        <w:spacing w:after="0" w:line="360" w:lineRule="auto"/>
        <w:ind w:left="0" w:right="0"/>
        <w:rPr>
          <w:sz w:val="28"/>
          <w:szCs w:val="28"/>
          <w:lang w:val="en-US"/>
        </w:rPr>
      </w:pPr>
      <w:r w:rsidRPr="00297098">
        <w:rPr>
          <w:b/>
          <w:i/>
          <w:sz w:val="28"/>
          <w:szCs w:val="28"/>
        </w:rPr>
        <w:t>ОТВЕТ:</w:t>
      </w:r>
      <w:r w:rsidR="00F85939">
        <w:rPr>
          <w:b/>
          <w:i/>
          <w:sz w:val="28"/>
          <w:szCs w:val="28"/>
          <w:lang w:val="en-US"/>
        </w:rPr>
        <w:t xml:space="preserve"> </w:t>
      </w:r>
      <w:r w:rsidR="00F85939" w:rsidRPr="00F85939">
        <w:rPr>
          <w:sz w:val="28"/>
          <w:szCs w:val="28"/>
          <w:lang w:val="en-US"/>
        </w:rPr>
        <w:t>b</w:t>
      </w:r>
    </w:p>
    <w:p w:rsidR="00F85939" w:rsidRPr="00F902E2" w:rsidRDefault="00F85939">
      <w:pPr>
        <w:spacing w:after="200" w:line="276" w:lineRule="auto"/>
        <w:ind w:left="0" w:right="0" w:firstLine="0"/>
        <w:jc w:val="left"/>
        <w:rPr>
          <w:sz w:val="28"/>
          <w:szCs w:val="28"/>
        </w:rPr>
      </w:pPr>
      <w:r>
        <w:rPr>
          <w:sz w:val="28"/>
          <w:szCs w:val="28"/>
          <w:lang w:val="en-US"/>
        </w:rPr>
        <w:br w:type="page"/>
      </w:r>
    </w:p>
    <w:p w:rsidR="00F902E2" w:rsidRPr="00F902E2" w:rsidRDefault="00F902E2" w:rsidP="00F902E2">
      <w:pPr>
        <w:spacing w:line="360" w:lineRule="auto"/>
        <w:ind w:left="0" w:right="-1"/>
        <w:jc w:val="center"/>
        <w:rPr>
          <w:b/>
          <w:sz w:val="28"/>
          <w:szCs w:val="28"/>
        </w:rPr>
      </w:pPr>
      <w:r w:rsidRPr="00F902E2">
        <w:rPr>
          <w:b/>
          <w:sz w:val="28"/>
          <w:szCs w:val="28"/>
        </w:rPr>
        <w:lastRenderedPageBreak/>
        <w:t>СПИСОК ЛИТЕРАТУРЫ</w:t>
      </w:r>
    </w:p>
    <w:p w:rsidR="00F902E2" w:rsidRDefault="00F902E2" w:rsidP="00F902E2">
      <w:pPr>
        <w:spacing w:line="360" w:lineRule="auto"/>
        <w:ind w:left="0" w:right="-1"/>
        <w:rPr>
          <w:sz w:val="28"/>
          <w:szCs w:val="28"/>
        </w:rPr>
      </w:pPr>
      <w:r>
        <w:rPr>
          <w:sz w:val="28"/>
          <w:szCs w:val="28"/>
        </w:rPr>
        <w:t>1. Благов Ю. Е. Корпоративная социальная ответственность. Эволюция концепции. – М.: Высшая школа менеджмента, 2013 – 318 с..</w:t>
      </w:r>
    </w:p>
    <w:p w:rsidR="00F902E2" w:rsidRDefault="00F902E2" w:rsidP="00F902E2">
      <w:pPr>
        <w:spacing w:line="360" w:lineRule="auto"/>
        <w:ind w:left="0" w:right="-1"/>
        <w:rPr>
          <w:sz w:val="28"/>
          <w:szCs w:val="28"/>
        </w:rPr>
      </w:pPr>
      <w:r>
        <w:rPr>
          <w:sz w:val="28"/>
          <w:szCs w:val="28"/>
        </w:rPr>
        <w:t>2. Дементьева А.Г. Основы корпоративного управления: учеб. пособие / А.Г. Дементьева. – М.: Магистр, 2014. – 575 с.</w:t>
      </w:r>
    </w:p>
    <w:p w:rsidR="00F902E2" w:rsidRDefault="00F902E2" w:rsidP="00F902E2">
      <w:pPr>
        <w:spacing w:line="360" w:lineRule="auto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4. Захаров Н.Л., Кузнецов А.Л. Управление социальным развитием организации: Учебник. – М.: ИНФРА-М, 2013 – 450 с.  </w:t>
      </w:r>
    </w:p>
    <w:p w:rsidR="00F902E2" w:rsidRDefault="00F902E2" w:rsidP="00F902E2">
      <w:pPr>
        <w:spacing w:line="360" w:lineRule="auto"/>
        <w:ind w:left="0" w:right="-1"/>
        <w:rPr>
          <w:sz w:val="28"/>
          <w:szCs w:val="28"/>
        </w:rPr>
      </w:pPr>
      <w:r>
        <w:rPr>
          <w:sz w:val="28"/>
          <w:szCs w:val="28"/>
        </w:rPr>
        <w:t xml:space="preserve">5. Управление персоналом организации: Учебн. / Под ред. А.Я. Кибанова. 4-е изд., доп. и переработ. - М.: ИНФРА-М, 2014 – 530 с.  </w:t>
      </w:r>
    </w:p>
    <w:p w:rsidR="00F85939" w:rsidRPr="00F902E2" w:rsidRDefault="00F85939" w:rsidP="00F902E2">
      <w:pPr>
        <w:spacing w:after="0" w:line="360" w:lineRule="auto"/>
        <w:ind w:left="0" w:right="-1"/>
        <w:rPr>
          <w:sz w:val="28"/>
          <w:szCs w:val="28"/>
        </w:rPr>
      </w:pPr>
    </w:p>
    <w:sectPr w:rsidR="00F85939" w:rsidRPr="00F902E2" w:rsidSect="00605541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9B1" w:rsidRDefault="00EC39B1" w:rsidP="00605541">
      <w:pPr>
        <w:spacing w:after="0" w:line="240" w:lineRule="auto"/>
      </w:pPr>
      <w:r>
        <w:separator/>
      </w:r>
    </w:p>
  </w:endnote>
  <w:endnote w:type="continuationSeparator" w:id="0">
    <w:p w:rsidR="00EC39B1" w:rsidRDefault="00EC39B1" w:rsidP="0060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746876"/>
      <w:docPartObj>
        <w:docPartGallery w:val="Page Numbers (Bottom of Page)"/>
        <w:docPartUnique/>
      </w:docPartObj>
    </w:sdtPr>
    <w:sdtContent>
      <w:p w:rsidR="00605541" w:rsidRDefault="000D61F1">
        <w:pPr>
          <w:pStyle w:val="a7"/>
          <w:jc w:val="center"/>
        </w:pPr>
        <w:fldSimple w:instr=" PAGE   \* MERGEFORMAT ">
          <w:r w:rsidR="00F902E2">
            <w:rPr>
              <w:noProof/>
            </w:rPr>
            <w:t>10</w:t>
          </w:r>
        </w:fldSimple>
      </w:p>
    </w:sdtContent>
  </w:sdt>
  <w:p w:rsidR="00605541" w:rsidRDefault="0060554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9B1" w:rsidRDefault="00EC39B1" w:rsidP="00605541">
      <w:pPr>
        <w:spacing w:after="0" w:line="240" w:lineRule="auto"/>
      </w:pPr>
      <w:r>
        <w:separator/>
      </w:r>
    </w:p>
  </w:footnote>
  <w:footnote w:type="continuationSeparator" w:id="0">
    <w:p w:rsidR="00EC39B1" w:rsidRDefault="00EC39B1" w:rsidP="00605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53D41"/>
    <w:multiLevelType w:val="hybridMultilevel"/>
    <w:tmpl w:val="8A0446F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E35AD"/>
    <w:multiLevelType w:val="hybridMultilevel"/>
    <w:tmpl w:val="F0241BE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66F74"/>
    <w:multiLevelType w:val="hybridMultilevel"/>
    <w:tmpl w:val="87D0D742"/>
    <w:lvl w:ilvl="0" w:tplc="6242F7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2186E25"/>
    <w:multiLevelType w:val="hybridMultilevel"/>
    <w:tmpl w:val="B6321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8F0291"/>
    <w:multiLevelType w:val="hybridMultilevel"/>
    <w:tmpl w:val="57B4136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7E63B8E"/>
    <w:multiLevelType w:val="hybridMultilevel"/>
    <w:tmpl w:val="B14AD4A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344C07"/>
    <w:multiLevelType w:val="hybridMultilevel"/>
    <w:tmpl w:val="0A8AA360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D296784"/>
    <w:multiLevelType w:val="hybridMultilevel"/>
    <w:tmpl w:val="25D49D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2C92"/>
    <w:rsid w:val="000746AB"/>
    <w:rsid w:val="00082AF6"/>
    <w:rsid w:val="000C374B"/>
    <w:rsid w:val="000D61F1"/>
    <w:rsid w:val="0012062D"/>
    <w:rsid w:val="00297098"/>
    <w:rsid w:val="002C6BA7"/>
    <w:rsid w:val="002D2C92"/>
    <w:rsid w:val="0047607E"/>
    <w:rsid w:val="00605541"/>
    <w:rsid w:val="0087202B"/>
    <w:rsid w:val="00977037"/>
    <w:rsid w:val="00A86417"/>
    <w:rsid w:val="00B957FF"/>
    <w:rsid w:val="00D0797D"/>
    <w:rsid w:val="00DA7847"/>
    <w:rsid w:val="00EC39B1"/>
    <w:rsid w:val="00F61AC7"/>
    <w:rsid w:val="00F85939"/>
    <w:rsid w:val="00F902E2"/>
    <w:rsid w:val="00FF2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C92"/>
    <w:pPr>
      <w:spacing w:after="4" w:line="260" w:lineRule="auto"/>
      <w:ind w:left="1405" w:right="1793" w:hanging="10"/>
      <w:jc w:val="both"/>
    </w:pPr>
    <w:rPr>
      <w:rFonts w:ascii="Times New Roman" w:eastAsia="Times New Roman" w:hAnsi="Times New Roman" w:cs="Times New Roman"/>
      <w:color w:val="181717"/>
      <w:sz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AF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82AF6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605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5541"/>
    <w:rPr>
      <w:rFonts w:ascii="Times New Roman" w:eastAsia="Times New Roman" w:hAnsi="Times New Roman" w:cs="Times New Roman"/>
      <w:color w:val="181717"/>
      <w:sz w:val="21"/>
      <w:lang w:eastAsia="ru-RU"/>
    </w:rPr>
  </w:style>
  <w:style w:type="paragraph" w:styleId="a7">
    <w:name w:val="footer"/>
    <w:basedOn w:val="a"/>
    <w:link w:val="a8"/>
    <w:uiPriority w:val="99"/>
    <w:unhideWhenUsed/>
    <w:rsid w:val="00605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5541"/>
    <w:rPr>
      <w:rFonts w:ascii="Times New Roman" w:eastAsia="Times New Roman" w:hAnsi="Times New Roman" w:cs="Times New Roman"/>
      <w:color w:val="181717"/>
      <w:sz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10</Pages>
  <Words>1868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2016-01-12T10:34:00Z</dcterms:created>
  <dcterms:modified xsi:type="dcterms:W3CDTF">2016-03-07T15:34:00Z</dcterms:modified>
</cp:coreProperties>
</file>