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Курсовая работа</w:t>
      </w:r>
    </w:p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«Макроэкономика»</w:t>
      </w:r>
    </w:p>
    <w:p w:rsidR="00F67436" w:rsidRPr="00E01B6F" w:rsidRDefault="00F67436" w:rsidP="00F67436">
      <w:pPr>
        <w:spacing w:beforeLines="20" w:before="48" w:afterLines="20" w:after="48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436" w:rsidRPr="00E01B6F" w:rsidRDefault="00F67436" w:rsidP="00F67436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тему: «Рынок государственных ценных бумаг России: оценка состояния и перспектив развития»</w:t>
      </w:r>
    </w:p>
    <w:p w:rsidR="00F67436" w:rsidRPr="00E01B6F" w:rsidRDefault="00F67436" w:rsidP="00F67436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488" w:rsidRDefault="00416488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45" w:rsidRPr="00E01B6F" w:rsidRDefault="009F0645" w:rsidP="00547D83">
      <w:pPr>
        <w:spacing w:beforeLines="20" w:before="48" w:afterLines="20" w:after="48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436" w:rsidRPr="00E01B6F" w:rsidRDefault="00F67436" w:rsidP="00547D83">
      <w:pPr>
        <w:spacing w:beforeLines="20" w:before="48" w:afterLines="20" w:after="4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436" w:rsidRPr="00E01B6F" w:rsidRDefault="00F67436" w:rsidP="00547D83">
      <w:pPr>
        <w:spacing w:beforeLines="20" w:before="48" w:afterLines="20" w:after="48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436" w:rsidRPr="00E01B6F" w:rsidRDefault="00F67436" w:rsidP="00547D83">
      <w:pPr>
        <w:spacing w:beforeLines="20" w:before="48" w:afterLines="20" w:after="48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2015</w:t>
      </w:r>
    </w:p>
    <w:p w:rsidR="00F67436" w:rsidRPr="00E01B6F" w:rsidRDefault="00F67436" w:rsidP="007476FF">
      <w:pPr>
        <w:spacing w:beforeLines="20" w:before="48" w:afterLines="20" w:after="48" w:line="36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60383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476FF" w:rsidRPr="007476FF" w:rsidRDefault="007476FF" w:rsidP="007476FF">
          <w:pPr>
            <w:pStyle w:val="af3"/>
            <w:spacing w:before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7476FF" w:rsidRPr="007476FF" w:rsidRDefault="007476FF" w:rsidP="007476FF">
          <w:pPr>
            <w:pStyle w:val="1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476F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476F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476F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21222889" w:history="1">
            <w:r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Введение</w:t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_Toc421222889 \h </w:instrText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11"/>
            <w:tabs>
              <w:tab w:val="left" w:pos="440"/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0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1.</w:t>
            </w:r>
            <w:r w:rsidR="007476FF" w:rsidRPr="007476F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Общая характеристика рынка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_Toc421222890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left" w:pos="880"/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1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1.1</w:t>
            </w:r>
            <w:r w:rsidR="007476FF" w:rsidRPr="007476F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Цель выпуска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_Toc421222891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left" w:pos="880"/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2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1.2</w:t>
            </w:r>
            <w:r w:rsidR="007476FF" w:rsidRPr="007476F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Виды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_Toc421222892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3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1.3 Доходность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_Toc421222893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1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4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2. Современный рынок государственных ценных бумаг в России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_Toc421222894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5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2.1 Состояние российского рынка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_Toc421222895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6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2.2 Проблемы развития рынка государственных ценных бумаг в России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_Toc421222896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2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7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2.3 Перспективы развития российского рынка государственных ценных бумаг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_Toc421222897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1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8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Заключение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_Toc421222898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1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899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используемой литературы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_Toc421222899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Pr="007476FF" w:rsidRDefault="006B73A3" w:rsidP="007476FF">
          <w:pPr>
            <w:pStyle w:val="11"/>
            <w:tabs>
              <w:tab w:val="right" w:leader="dot" w:pos="9344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1222900" w:history="1">
            <w:r w:rsidR="007476FF" w:rsidRPr="007476FF">
              <w:rPr>
                <w:rStyle w:val="a4"/>
                <w:rFonts w:ascii="Times New Roman" w:hAnsi="Times New Roman" w:cs="Times New Roman"/>
                <w:b/>
                <w:noProof/>
                <w:position w:val="4"/>
                <w:sz w:val="28"/>
                <w:szCs w:val="28"/>
              </w:rPr>
              <w:t>Приложение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_Toc421222900 \h </w:instrTex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7476FF" w:rsidRPr="00747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76FF" w:rsidRDefault="007476FF" w:rsidP="007476FF">
          <w:pPr>
            <w:spacing w:after="0" w:line="360" w:lineRule="auto"/>
          </w:pPr>
          <w:r w:rsidRPr="007476F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30D55" w:rsidRDefault="00130D55" w:rsidP="007476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E4B4A" w:rsidRPr="007476FF" w:rsidRDefault="004E4B4A" w:rsidP="007476FF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421222889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  <w:bookmarkEnd w:id="0"/>
    </w:p>
    <w:p w:rsidR="004E4B4A" w:rsidRDefault="0009268E" w:rsidP="007476FF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государственных ценных бумаг является важнейшим элементом фондового рынка, от положения которого во многом зависит состояние всей экономики страны. </w:t>
      </w:r>
      <w:r w:rsidR="007C7277">
        <w:rPr>
          <w:rFonts w:ascii="Times New Roman" w:hAnsi="Times New Roman" w:cs="Times New Roman"/>
          <w:sz w:val="28"/>
          <w:szCs w:val="28"/>
        </w:rPr>
        <w:t>Кроме того, р</w:t>
      </w:r>
      <w:r w:rsidR="00553731">
        <w:rPr>
          <w:rFonts w:ascii="Times New Roman" w:hAnsi="Times New Roman" w:cs="Times New Roman"/>
          <w:sz w:val="28"/>
          <w:szCs w:val="28"/>
        </w:rPr>
        <w:t xml:space="preserve">ынок ГЦБ широко используется правительством при проведении </w:t>
      </w:r>
      <w:r w:rsidR="007C7277">
        <w:rPr>
          <w:rFonts w:ascii="Times New Roman" w:hAnsi="Times New Roman" w:cs="Times New Roman"/>
          <w:sz w:val="28"/>
          <w:szCs w:val="28"/>
        </w:rPr>
        <w:t xml:space="preserve">кредитно-денежной политикой: государственные ценные бумаги – </w:t>
      </w:r>
      <w:r w:rsidR="007C1567">
        <w:rPr>
          <w:rFonts w:ascii="Times New Roman" w:hAnsi="Times New Roman" w:cs="Times New Roman"/>
          <w:sz w:val="28"/>
          <w:szCs w:val="28"/>
        </w:rPr>
        <w:t xml:space="preserve">важнейший </w:t>
      </w:r>
      <w:r w:rsidR="007C7277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7C1567">
        <w:rPr>
          <w:rFonts w:ascii="Times New Roman" w:hAnsi="Times New Roman" w:cs="Times New Roman"/>
          <w:sz w:val="28"/>
          <w:szCs w:val="28"/>
        </w:rPr>
        <w:t xml:space="preserve">инструмент. </w:t>
      </w:r>
    </w:p>
    <w:p w:rsidR="007C7277" w:rsidRDefault="007C7277" w:rsidP="0008305E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всем мире </w:t>
      </w:r>
      <w:r w:rsidR="007C1567">
        <w:rPr>
          <w:rFonts w:ascii="Times New Roman" w:hAnsi="Times New Roman" w:cs="Times New Roman"/>
          <w:sz w:val="28"/>
          <w:szCs w:val="28"/>
        </w:rPr>
        <w:t>эмиссия ценных бумаг используется для регулирования экономики: управление</w:t>
      </w:r>
      <w:r w:rsidR="00F12CA9">
        <w:rPr>
          <w:rFonts w:ascii="Times New Roman" w:hAnsi="Times New Roman" w:cs="Times New Roman"/>
          <w:sz w:val="28"/>
          <w:szCs w:val="28"/>
        </w:rPr>
        <w:t xml:space="preserve"> объемом</w:t>
      </w:r>
      <w:r w:rsidR="007C1567">
        <w:rPr>
          <w:rFonts w:ascii="Times New Roman" w:hAnsi="Times New Roman" w:cs="Times New Roman"/>
          <w:sz w:val="28"/>
          <w:szCs w:val="28"/>
        </w:rPr>
        <w:t xml:space="preserve"> денежной массой в стране, </w:t>
      </w:r>
      <w:r w:rsidR="00F12CA9">
        <w:rPr>
          <w:rFonts w:ascii="Times New Roman" w:hAnsi="Times New Roman" w:cs="Times New Roman"/>
          <w:sz w:val="28"/>
          <w:szCs w:val="28"/>
        </w:rPr>
        <w:t xml:space="preserve">не </w:t>
      </w:r>
      <w:r w:rsidR="007C1567">
        <w:rPr>
          <w:rFonts w:ascii="Times New Roman" w:hAnsi="Times New Roman" w:cs="Times New Roman"/>
          <w:sz w:val="28"/>
          <w:szCs w:val="28"/>
        </w:rPr>
        <w:t>инфляционный способ покрытия де</w:t>
      </w:r>
      <w:r w:rsidR="009E5C28">
        <w:rPr>
          <w:rFonts w:ascii="Times New Roman" w:hAnsi="Times New Roman" w:cs="Times New Roman"/>
          <w:sz w:val="28"/>
          <w:szCs w:val="28"/>
        </w:rPr>
        <w:t>фицита государственного бюджета.</w:t>
      </w:r>
      <w:r w:rsidR="007C1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E65" w:rsidRPr="0008305E" w:rsidRDefault="00F12CA9" w:rsidP="0008305E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08305E">
        <w:rPr>
          <w:rFonts w:ascii="Times New Roman" w:hAnsi="Times New Roman" w:cs="Times New Roman"/>
          <w:sz w:val="28"/>
          <w:szCs w:val="28"/>
        </w:rPr>
        <w:t>им образом</w:t>
      </w:r>
      <w:r>
        <w:rPr>
          <w:rFonts w:ascii="Times New Roman" w:hAnsi="Times New Roman" w:cs="Times New Roman"/>
          <w:sz w:val="28"/>
          <w:szCs w:val="28"/>
        </w:rPr>
        <w:t>, рынок</w:t>
      </w:r>
      <w:r w:rsidR="007C7277" w:rsidRPr="007C7277">
        <w:rPr>
          <w:rFonts w:ascii="Times New Roman" w:hAnsi="Times New Roman" w:cs="Times New Roman"/>
          <w:sz w:val="28"/>
          <w:szCs w:val="28"/>
        </w:rPr>
        <w:t xml:space="preserve"> государственных ценных бумаг </w:t>
      </w:r>
      <w:r>
        <w:rPr>
          <w:rFonts w:ascii="Times New Roman" w:hAnsi="Times New Roman" w:cs="Times New Roman"/>
          <w:sz w:val="28"/>
          <w:szCs w:val="28"/>
        </w:rPr>
        <w:t>имеет важное</w:t>
      </w:r>
      <w:r w:rsidR="007C7277" w:rsidRPr="007C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r w:rsidR="007C7277" w:rsidRPr="007C7277">
        <w:rPr>
          <w:rFonts w:ascii="Times New Roman" w:hAnsi="Times New Roman" w:cs="Times New Roman"/>
          <w:sz w:val="28"/>
          <w:szCs w:val="28"/>
        </w:rPr>
        <w:t xml:space="preserve"> в финансировании государственного бюджета, </w:t>
      </w:r>
      <w:r>
        <w:rPr>
          <w:rFonts w:ascii="Times New Roman" w:hAnsi="Times New Roman" w:cs="Times New Roman"/>
          <w:sz w:val="28"/>
          <w:szCs w:val="28"/>
        </w:rPr>
        <w:t xml:space="preserve">в регулировании экономической активности населения, </w:t>
      </w:r>
      <w:r w:rsidR="007C7277" w:rsidRPr="007C7277">
        <w:rPr>
          <w:rFonts w:ascii="Times New Roman" w:hAnsi="Times New Roman" w:cs="Times New Roman"/>
          <w:sz w:val="28"/>
          <w:szCs w:val="28"/>
        </w:rPr>
        <w:t>поддержании ликвидности финансовой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4B4A" w:rsidRDefault="0009268E" w:rsidP="0008305E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 фондовый рынок </w:t>
      </w:r>
      <w:r w:rsidR="0008305E">
        <w:rPr>
          <w:rFonts w:ascii="Times New Roman" w:hAnsi="Times New Roman" w:cs="Times New Roman"/>
          <w:sz w:val="28"/>
          <w:szCs w:val="28"/>
        </w:rPr>
        <w:t xml:space="preserve">имеет небольшую историю: в условиях командной экономики, существовавшей в стране, рынок долговых обязательств практически отсутствовал. В настоящее время рынок ГЦБ </w:t>
      </w:r>
      <w:r>
        <w:rPr>
          <w:rFonts w:ascii="Times New Roman" w:hAnsi="Times New Roman" w:cs="Times New Roman"/>
          <w:sz w:val="28"/>
          <w:szCs w:val="28"/>
        </w:rPr>
        <w:t>считается молодым и недостаточно развитым</w:t>
      </w:r>
      <w:r w:rsidR="00697B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Именно поэтому, по нашему мнению, тема да</w:t>
      </w:r>
      <w:r w:rsidR="00697BF7">
        <w:rPr>
          <w:rFonts w:ascii="Times New Roman" w:hAnsi="Times New Roman" w:cs="Times New Roman"/>
          <w:sz w:val="28"/>
          <w:szCs w:val="28"/>
        </w:rPr>
        <w:t>нной работы является актуальной для изучения</w:t>
      </w:r>
      <w:r w:rsidR="0008305E">
        <w:rPr>
          <w:rFonts w:ascii="Times New Roman" w:hAnsi="Times New Roman" w:cs="Times New Roman"/>
          <w:sz w:val="28"/>
          <w:szCs w:val="28"/>
        </w:rPr>
        <w:t>, особенно в кризисный период</w:t>
      </w:r>
      <w:r w:rsidR="00E11C88">
        <w:rPr>
          <w:rFonts w:ascii="Times New Roman" w:hAnsi="Times New Roman" w:cs="Times New Roman"/>
          <w:sz w:val="28"/>
          <w:szCs w:val="28"/>
        </w:rPr>
        <w:t>, когда госбюджет испытывает дефицит</w:t>
      </w:r>
      <w:r w:rsidR="0008305E">
        <w:rPr>
          <w:rFonts w:ascii="Times New Roman" w:hAnsi="Times New Roman" w:cs="Times New Roman"/>
          <w:sz w:val="28"/>
          <w:szCs w:val="28"/>
        </w:rPr>
        <w:t>.</w:t>
      </w:r>
    </w:p>
    <w:p w:rsidR="003B0E65" w:rsidRPr="003B0E65" w:rsidRDefault="003B0E65" w:rsidP="0008305E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является рынок государственных ценных бумаг</w:t>
      </w:r>
      <w:r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0E65" w:rsidRPr="003B0E65" w:rsidRDefault="009E5C28" w:rsidP="0008305E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исследования -</w:t>
      </w:r>
      <w:r w:rsid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и проблемы рынка ГЦБ</w:t>
      </w:r>
      <w:r w:rsidR="003B0E65"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0E65" w:rsidRPr="003B0E65" w:rsidRDefault="003B0E65" w:rsidP="0008305E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</w:t>
      </w:r>
      <w:r w:rsidR="00EA6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дать всестороннюю характеристику российского рынка ГЦБ, выявить проблемы данного рынка и определить возможные перспективы развития</w:t>
      </w:r>
      <w:r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677" w:rsidRPr="00EA6677" w:rsidRDefault="00EA6677" w:rsidP="0008305E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6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работы перед нами стоят следующие задачи:</w:t>
      </w:r>
    </w:p>
    <w:p w:rsidR="00EA6677" w:rsidRDefault="00EA6677" w:rsidP="00626EE2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теоретические аспекты рынка государственных ценных бумаг в РФ;</w:t>
      </w:r>
    </w:p>
    <w:p w:rsidR="00EA6677" w:rsidRPr="00626EE2" w:rsidRDefault="00EA6677" w:rsidP="00626EE2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состояние рынка государственных ценных бумаг в РФ на современном этапе;</w:t>
      </w:r>
    </w:p>
    <w:p w:rsidR="00EA6677" w:rsidRPr="00626EE2" w:rsidRDefault="00EA6677" w:rsidP="00626EE2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выявить пути решения проблем рынка государственных ценных бумаг;</w:t>
      </w:r>
    </w:p>
    <w:p w:rsidR="00EA6677" w:rsidRPr="00626EE2" w:rsidRDefault="00EA6677" w:rsidP="00626EE2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перспективы его дальнейшего развития.</w:t>
      </w:r>
    </w:p>
    <w:p w:rsidR="003B0E65" w:rsidRPr="003B0E65" w:rsidRDefault="00EA6677" w:rsidP="0008305E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работе используются</w:t>
      </w:r>
      <w:r w:rsidR="003B0E65" w:rsidRPr="003B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методы,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0E65" w:rsidRPr="00EA6677" w:rsidRDefault="00EA6677" w:rsidP="00626EE2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0E65" w:rsidRPr="00EA66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учебной литературы;</w:t>
      </w:r>
    </w:p>
    <w:p w:rsidR="003B0E65" w:rsidRPr="00EA6677" w:rsidRDefault="00EA6677" w:rsidP="00626EE2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B0E65" w:rsidRPr="00EA6677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еоретический анализ и синтез;</w:t>
      </w:r>
    </w:p>
    <w:p w:rsidR="003B0E65" w:rsidRPr="00EA6677" w:rsidRDefault="00EA6677" w:rsidP="00626EE2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B0E65" w:rsidRPr="00EA667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бобщение изученного материала.</w:t>
      </w:r>
    </w:p>
    <w:p w:rsidR="00130D55" w:rsidRDefault="00130D55" w:rsidP="00130D55">
      <w:pPr>
        <w:pStyle w:val="a3"/>
        <w:numPr>
          <w:ilvl w:val="0"/>
          <w:numId w:val="11"/>
        </w:numPr>
        <w:spacing w:line="360" w:lineRule="auto"/>
        <w:ind w:firstLine="4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67436" w:rsidRDefault="00F67436" w:rsidP="007476FF">
      <w:pPr>
        <w:pStyle w:val="a3"/>
        <w:numPr>
          <w:ilvl w:val="0"/>
          <w:numId w:val="33"/>
        </w:num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21222890"/>
      <w:r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рынка государственных ценных бумаг</w:t>
      </w:r>
      <w:bookmarkEnd w:id="1"/>
    </w:p>
    <w:p w:rsidR="00F67436" w:rsidRDefault="00F67436" w:rsidP="007476FF">
      <w:pPr>
        <w:pStyle w:val="a3"/>
        <w:numPr>
          <w:ilvl w:val="1"/>
          <w:numId w:val="33"/>
        </w:numPr>
        <w:spacing w:after="4" w:line="360" w:lineRule="auto"/>
        <w:ind w:firstLine="51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421222891"/>
      <w:r w:rsidRPr="00D55E05">
        <w:rPr>
          <w:rFonts w:ascii="Times New Roman" w:hAnsi="Times New Roman" w:cs="Times New Roman"/>
          <w:b/>
          <w:sz w:val="28"/>
          <w:szCs w:val="28"/>
        </w:rPr>
        <w:t>Цель выпуска государственных ценных бумаг</w:t>
      </w:r>
      <w:bookmarkEnd w:id="2"/>
    </w:p>
    <w:p w:rsidR="00F67436" w:rsidRPr="00DF4F5A" w:rsidRDefault="00F67436" w:rsidP="00F67436">
      <w:pPr>
        <w:pStyle w:val="a3"/>
        <w:spacing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6C8">
        <w:rPr>
          <w:rFonts w:ascii="Times New Roman" w:hAnsi="Times New Roman" w:cs="Times New Roman"/>
          <w:sz w:val="28"/>
          <w:szCs w:val="28"/>
        </w:rPr>
        <w:t>Рынок государственных ценных бумаг занимает важное место в экономике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Эмитентами  </w:t>
      </w:r>
      <w:r w:rsidRPr="000B51BD">
        <w:rPr>
          <w:rFonts w:ascii="Times New Roman" w:hAnsi="Times New Roman" w:cs="Times New Roman"/>
          <w:sz w:val="28"/>
          <w:szCs w:val="28"/>
        </w:rPr>
        <w:t>государственных ценных бумаг являются исполнительные органы государственной власти и местные 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1BD">
        <w:rPr>
          <w:rFonts w:ascii="Times New Roman" w:hAnsi="Times New Roman" w:cs="Times New Roman"/>
          <w:sz w:val="28"/>
          <w:szCs w:val="28"/>
        </w:rPr>
        <w:t>Правительство Российской Федерации или уполномоченный им федераль</w:t>
      </w:r>
      <w:r>
        <w:rPr>
          <w:rFonts w:ascii="Times New Roman" w:hAnsi="Times New Roman" w:cs="Times New Roman"/>
          <w:sz w:val="28"/>
          <w:szCs w:val="28"/>
        </w:rPr>
        <w:t>ный орган исполнительной власти; э</w:t>
      </w:r>
      <w:r w:rsidRPr="000B51BD">
        <w:rPr>
          <w:rFonts w:ascii="Times New Roman" w:hAnsi="Times New Roman" w:cs="Times New Roman"/>
          <w:sz w:val="28"/>
          <w:szCs w:val="28"/>
        </w:rPr>
        <w:t xml:space="preserve">митентом государственных ценных бумаг субъекта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0B51BD">
        <w:rPr>
          <w:rFonts w:ascii="Times New Roman" w:hAnsi="Times New Roman" w:cs="Times New Roman"/>
          <w:sz w:val="28"/>
          <w:szCs w:val="28"/>
        </w:rPr>
        <w:t>выступает высший исполнительный ор</w:t>
      </w:r>
      <w:r>
        <w:rPr>
          <w:rFonts w:ascii="Times New Roman" w:hAnsi="Times New Roman" w:cs="Times New Roman"/>
          <w:sz w:val="28"/>
          <w:szCs w:val="28"/>
        </w:rPr>
        <w:t>ган государственной власти субъе</w:t>
      </w:r>
      <w:r w:rsidRPr="000B51BD">
        <w:rPr>
          <w:rFonts w:ascii="Times New Roman" w:hAnsi="Times New Roman" w:cs="Times New Roman"/>
          <w:sz w:val="28"/>
          <w:szCs w:val="28"/>
        </w:rPr>
        <w:t>кта Российской Федерации либо финансовый орган субъекта Российской Федерации, наделенные законом субъекта Российской Федерации правом на осуществление государственных заимствовани</w:t>
      </w:r>
      <w:r>
        <w:rPr>
          <w:rFonts w:ascii="Times New Roman" w:hAnsi="Times New Roman" w:cs="Times New Roman"/>
          <w:sz w:val="28"/>
          <w:szCs w:val="28"/>
        </w:rPr>
        <w:t>й субъекта Российской Федерации</w:t>
      </w:r>
      <w:r w:rsidRPr="00134174">
        <w:rPr>
          <w:rFonts w:ascii="Times New Roman" w:hAnsi="Times New Roman" w:cs="Times New Roman"/>
          <w:sz w:val="28"/>
          <w:szCs w:val="28"/>
        </w:rPr>
        <w:t xml:space="preserve"> [1].</w:t>
      </w:r>
      <w:r w:rsidRPr="00F404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помощью эмиссии ценных бумаг Правительство РФ обеспечивает не только </w:t>
      </w:r>
      <w:r w:rsidRPr="00C50B33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>государственных расходов</w:t>
      </w:r>
      <w:r w:rsidRPr="00C50B33">
        <w:rPr>
          <w:rFonts w:ascii="Times New Roman" w:hAnsi="Times New Roman" w:cs="Times New Roman"/>
          <w:sz w:val="28"/>
          <w:szCs w:val="28"/>
        </w:rPr>
        <w:t>, покрытие дефицитов бюджета,</w:t>
      </w:r>
      <w:r>
        <w:rPr>
          <w:rFonts w:ascii="Times New Roman" w:hAnsi="Times New Roman" w:cs="Times New Roman"/>
          <w:sz w:val="28"/>
          <w:szCs w:val="28"/>
        </w:rPr>
        <w:t xml:space="preserve"> но и стимулирование инвестиций в экономику</w:t>
      </w:r>
      <w:r w:rsidRPr="00C50B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большинства развитых стран такая денежно-кредитная политика является популярной, поэтому ситуация, когда государство является крупным заемщиком на рынке ценных бумаг, обыденна. Целями выпуска государственных долговых инструментов являются:</w:t>
      </w:r>
    </w:p>
    <w:p w:rsidR="00F67436" w:rsidRPr="00624C9B" w:rsidRDefault="00F67436" w:rsidP="00626EE2">
      <w:pPr>
        <w:pStyle w:val="a3"/>
        <w:numPr>
          <w:ilvl w:val="0"/>
          <w:numId w:val="12"/>
        </w:numPr>
        <w:spacing w:after="4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24C9B">
        <w:rPr>
          <w:rFonts w:ascii="Times New Roman" w:hAnsi="Times New Roman" w:cs="Times New Roman"/>
          <w:sz w:val="28"/>
          <w:szCs w:val="28"/>
        </w:rPr>
        <w:t>инансирован</w:t>
      </w:r>
      <w:r>
        <w:rPr>
          <w:rFonts w:ascii="Times New Roman" w:hAnsi="Times New Roman" w:cs="Times New Roman"/>
          <w:sz w:val="28"/>
          <w:szCs w:val="28"/>
        </w:rPr>
        <w:t>ие текущего бюджетного дефицита. Такая потребность может появиться вследствие преобладания расходов над доходами из-за нехватки налоговых поступлений. Суть данного финансирования заключается в том, что часть «лишнего» национального дохода изымается у населения для покрытия расходов. Таким образом, происходит перераспределение денежной массы в стране без увеличения инфляционных процессов и покрытие дефицита бюджета.</w:t>
      </w:r>
    </w:p>
    <w:p w:rsidR="00F67436" w:rsidRPr="00E656FB" w:rsidRDefault="00F67436" w:rsidP="00626EE2">
      <w:pPr>
        <w:pStyle w:val="a3"/>
        <w:numPr>
          <w:ilvl w:val="0"/>
          <w:numId w:val="12"/>
        </w:numPr>
        <w:spacing w:after="4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24C9B">
        <w:rPr>
          <w:rFonts w:ascii="Times New Roman" w:hAnsi="Times New Roman" w:cs="Times New Roman"/>
          <w:sz w:val="28"/>
          <w:szCs w:val="28"/>
        </w:rPr>
        <w:t>глаживание неравномерности</w:t>
      </w:r>
      <w:r>
        <w:rPr>
          <w:rFonts w:ascii="Times New Roman" w:hAnsi="Times New Roman" w:cs="Times New Roman"/>
          <w:sz w:val="28"/>
          <w:szCs w:val="28"/>
        </w:rPr>
        <w:t xml:space="preserve"> поступления налоговых платежей. </w:t>
      </w:r>
      <w:r w:rsidRPr="00E656FB">
        <w:rPr>
          <w:rFonts w:ascii="Times New Roman" w:hAnsi="Times New Roman" w:cs="Times New Roman"/>
          <w:sz w:val="28"/>
          <w:szCs w:val="28"/>
        </w:rPr>
        <w:t xml:space="preserve">Некоторые виды государственных ценных бумаг способны устранить несбалансированность бюджета. Их главной чертой </w:t>
      </w:r>
      <w:r w:rsidRPr="00E656FB">
        <w:rPr>
          <w:rFonts w:ascii="Times New Roman" w:hAnsi="Times New Roman" w:cs="Times New Roman"/>
          <w:sz w:val="28"/>
          <w:szCs w:val="28"/>
        </w:rPr>
        <w:lastRenderedPageBreak/>
        <w:t>является то, что их владельцы имеют право возвратить эти обязательства обратно или оплатить ими налоги.</w:t>
      </w:r>
    </w:p>
    <w:p w:rsidR="00F67436" w:rsidRPr="00624C9B" w:rsidRDefault="00F67436" w:rsidP="00626EE2">
      <w:pPr>
        <w:pStyle w:val="a3"/>
        <w:numPr>
          <w:ilvl w:val="0"/>
          <w:numId w:val="12"/>
        </w:numPr>
        <w:spacing w:after="4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Рефинансирование долга. Потребность эмиссии государственных долговых</w:t>
      </w:r>
      <w:r w:rsidRPr="00082FF9">
        <w:rPr>
          <w:rFonts w:ascii="Times New Roman" w:hAnsi="Times New Roman" w:cs="Times New Roman"/>
          <w:sz w:val="28"/>
          <w:szCs w:val="28"/>
        </w:rPr>
        <w:t xml:space="preserve"> обязательств может появиться </w:t>
      </w:r>
      <w:r>
        <w:rPr>
          <w:rFonts w:ascii="Times New Roman" w:hAnsi="Times New Roman" w:cs="Times New Roman"/>
          <w:sz w:val="28"/>
          <w:szCs w:val="28"/>
        </w:rPr>
        <w:t>вследствие необходимости</w:t>
      </w:r>
      <w:r w:rsidRPr="00082FF9">
        <w:rPr>
          <w:rFonts w:ascii="Times New Roman" w:hAnsi="Times New Roman" w:cs="Times New Roman"/>
          <w:sz w:val="28"/>
          <w:szCs w:val="28"/>
        </w:rPr>
        <w:t xml:space="preserve"> погашения ранее выпущенных правительством займов даже при </w:t>
      </w:r>
      <w:r>
        <w:rPr>
          <w:rFonts w:ascii="Times New Roman" w:hAnsi="Times New Roman" w:cs="Times New Roman"/>
          <w:sz w:val="28"/>
          <w:szCs w:val="28"/>
        </w:rPr>
        <w:t>отсутствии дефицита</w:t>
      </w:r>
      <w:r w:rsidRPr="00082FF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436" w:rsidRDefault="00F67436" w:rsidP="00626EE2">
      <w:pPr>
        <w:pStyle w:val="a3"/>
        <w:numPr>
          <w:ilvl w:val="0"/>
          <w:numId w:val="12"/>
        </w:numPr>
        <w:spacing w:after="4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4C9B">
        <w:rPr>
          <w:rFonts w:ascii="Times New Roman" w:hAnsi="Times New Roman" w:cs="Times New Roman"/>
          <w:sz w:val="28"/>
          <w:szCs w:val="28"/>
        </w:rPr>
        <w:t>беспечение коммерче</w:t>
      </w:r>
      <w:r>
        <w:rPr>
          <w:rFonts w:ascii="Times New Roman" w:hAnsi="Times New Roman" w:cs="Times New Roman"/>
          <w:sz w:val="28"/>
          <w:szCs w:val="28"/>
        </w:rPr>
        <w:t>ских банков ликвидными активами. Суть данной цели заключается в том, что вкладывая свои ресурсы в государственные ценные бумаги, кредитно-денежные учреждения получают дополнительный доход в виде процентов.</w:t>
      </w:r>
    </w:p>
    <w:p w:rsidR="00F67436" w:rsidRPr="00D13FF4" w:rsidRDefault="00F67436" w:rsidP="007476FF">
      <w:pPr>
        <w:pStyle w:val="a3"/>
        <w:numPr>
          <w:ilvl w:val="0"/>
          <w:numId w:val="12"/>
        </w:numPr>
        <w:spacing w:after="4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24C9B">
        <w:rPr>
          <w:rFonts w:ascii="Times New Roman" w:hAnsi="Times New Roman" w:cs="Times New Roman"/>
          <w:sz w:val="28"/>
          <w:szCs w:val="28"/>
        </w:rPr>
        <w:t>инансирование конкретных п</w:t>
      </w:r>
      <w:r>
        <w:rPr>
          <w:rFonts w:ascii="Times New Roman" w:hAnsi="Times New Roman" w:cs="Times New Roman"/>
          <w:sz w:val="28"/>
          <w:szCs w:val="28"/>
        </w:rPr>
        <w:t>роектов и целевых программ, имеющих государственное значение, а также инвестирование внебюджетных фондов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[3, c.34]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436" w:rsidRPr="00DF4F5A" w:rsidRDefault="00F67436" w:rsidP="00F67436">
      <w:pPr>
        <w:pStyle w:val="a3"/>
        <w:spacing w:after="4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F5A">
        <w:rPr>
          <w:rFonts w:ascii="Times New Roman" w:hAnsi="Times New Roman" w:cs="Times New Roman"/>
          <w:sz w:val="28"/>
          <w:szCs w:val="28"/>
        </w:rPr>
        <w:t xml:space="preserve"> Таким образом, государственные ценные </w:t>
      </w:r>
      <w:r w:rsidR="00553731">
        <w:rPr>
          <w:rFonts w:ascii="Times New Roman" w:hAnsi="Times New Roman" w:cs="Times New Roman"/>
          <w:sz w:val="28"/>
          <w:szCs w:val="28"/>
        </w:rPr>
        <w:t xml:space="preserve">бумаги </w:t>
      </w:r>
      <w:r w:rsidRPr="00DF4F5A">
        <w:rPr>
          <w:rFonts w:ascii="Times New Roman" w:hAnsi="Times New Roman" w:cs="Times New Roman"/>
          <w:sz w:val="28"/>
          <w:szCs w:val="28"/>
        </w:rPr>
        <w:t xml:space="preserve">являются важными сегментами в экономике Российской Федерации. </w:t>
      </w:r>
    </w:p>
    <w:p w:rsidR="00F67436" w:rsidRDefault="00F67436" w:rsidP="00F67436">
      <w:pPr>
        <w:pStyle w:val="a3"/>
        <w:spacing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с</w:t>
      </w:r>
      <w:r w:rsidRPr="00DF4F5A">
        <w:rPr>
          <w:rFonts w:ascii="Times New Roman" w:hAnsi="Times New Roman" w:cs="Times New Roman"/>
          <w:sz w:val="28"/>
          <w:szCs w:val="28"/>
        </w:rPr>
        <w:t>тоит отметить, что они имеют ряд достоинств для инвесторов:</w:t>
      </w:r>
    </w:p>
    <w:p w:rsidR="00F67436" w:rsidRDefault="00F67436" w:rsidP="00626EE2">
      <w:pPr>
        <w:pStyle w:val="a3"/>
        <w:numPr>
          <w:ilvl w:val="0"/>
          <w:numId w:val="13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Обеспечивают стабильную доходность, хотя, как правило, она ниже, чем у </w:t>
      </w:r>
      <w:r w:rsidR="00547D83">
        <w:rPr>
          <w:rFonts w:ascii="Times New Roman" w:hAnsi="Times New Roman" w:cs="Times New Roman"/>
          <w:sz w:val="28"/>
          <w:szCs w:val="28"/>
        </w:rPr>
        <w:t>других менее надежных заемщиков.</w:t>
      </w:r>
    </w:p>
    <w:p w:rsidR="00F67436" w:rsidRDefault="00F67436" w:rsidP="00626EE2">
      <w:pPr>
        <w:pStyle w:val="a3"/>
        <w:numPr>
          <w:ilvl w:val="0"/>
          <w:numId w:val="13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сохранности займа, так как</w:t>
      </w:r>
      <w:r w:rsidR="00547D83">
        <w:rPr>
          <w:rFonts w:ascii="Times New Roman" w:hAnsi="Times New Roman" w:cs="Times New Roman"/>
          <w:sz w:val="28"/>
          <w:szCs w:val="28"/>
        </w:rPr>
        <w:t xml:space="preserve"> гарантом выступает государство.</w:t>
      </w:r>
    </w:p>
    <w:p w:rsidR="00F67436" w:rsidRPr="00DF4F5A" w:rsidRDefault="00F67436" w:rsidP="00626EE2">
      <w:pPr>
        <w:pStyle w:val="a3"/>
        <w:numPr>
          <w:ilvl w:val="0"/>
          <w:numId w:val="13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высокую ликвидность. </w:t>
      </w:r>
    </w:p>
    <w:p w:rsidR="00F67436" w:rsidRPr="0008305E" w:rsidRDefault="00F67436" w:rsidP="0008305E">
      <w:pPr>
        <w:spacing w:after="4" w:line="360" w:lineRule="auto"/>
        <w:rPr>
          <w:rFonts w:ascii="Times New Roman" w:hAnsi="Times New Roman" w:cs="Times New Roman"/>
          <w:sz w:val="28"/>
          <w:szCs w:val="28"/>
        </w:rPr>
      </w:pPr>
    </w:p>
    <w:p w:rsidR="00F67436" w:rsidRDefault="00F67436" w:rsidP="007476FF">
      <w:pPr>
        <w:pStyle w:val="a3"/>
        <w:numPr>
          <w:ilvl w:val="1"/>
          <w:numId w:val="33"/>
        </w:numPr>
        <w:spacing w:after="4" w:line="360" w:lineRule="auto"/>
        <w:ind w:firstLine="51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421222892"/>
      <w:r>
        <w:rPr>
          <w:rFonts w:ascii="Times New Roman" w:hAnsi="Times New Roman" w:cs="Times New Roman"/>
          <w:b/>
          <w:sz w:val="28"/>
          <w:szCs w:val="28"/>
        </w:rPr>
        <w:t>Виды государственных ценных бумаг</w:t>
      </w:r>
      <w:bookmarkEnd w:id="3"/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Выделяют несколько видов государственных ценных бумаг в зависимости от критерия различия. 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tabs>
          <w:tab w:val="clear" w:pos="1072"/>
          <w:tab w:val="num" w:pos="851"/>
        </w:tabs>
        <w:spacing w:after="4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По форме обращаемости различают следующие виды ГЦБ</w:t>
      </w:r>
      <w:r w:rsidRPr="00953D70">
        <w:rPr>
          <w:rFonts w:ascii="Times New Roman" w:hAnsi="Times New Roman" w:cs="Times New Roman"/>
          <w:b/>
          <w:sz w:val="28"/>
          <w:szCs w:val="28"/>
        </w:rPr>
        <w:t>:</w:t>
      </w:r>
      <w:r w:rsidRPr="00953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436" w:rsidRPr="00953D70" w:rsidRDefault="00547D83" w:rsidP="00626EE2">
      <w:pPr>
        <w:pStyle w:val="a3"/>
        <w:numPr>
          <w:ilvl w:val="0"/>
          <w:numId w:val="14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Рыночные.</w:t>
      </w:r>
    </w:p>
    <w:p w:rsidR="00F67436" w:rsidRPr="00953D70" w:rsidRDefault="00F67436" w:rsidP="007476FF">
      <w:pPr>
        <w:pStyle w:val="a3"/>
        <w:numPr>
          <w:ilvl w:val="0"/>
          <w:numId w:val="14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Нерыночные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76FF" w:rsidRPr="007476FF">
        <w:rPr>
          <w:rFonts w:ascii="Times New Roman" w:hAnsi="Times New Roman" w:cs="Times New Roman"/>
          <w:sz w:val="28"/>
          <w:szCs w:val="28"/>
        </w:rPr>
        <w:t>[3, c.67]</w:t>
      </w:r>
      <w:r w:rsidRPr="00953D70">
        <w:rPr>
          <w:rFonts w:ascii="Times New Roman" w:hAnsi="Times New Roman" w:cs="Times New Roman"/>
          <w:sz w:val="28"/>
          <w:szCs w:val="28"/>
        </w:rPr>
        <w:t>.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lastRenderedPageBreak/>
        <w:t xml:space="preserve">Поговорим подробнее о рыночных ГЦБ. Рыночные ГЦБ могут свободно перепродаваться на вторичном рынке. Это считается их основной отличительной чертой. Основные виды ценных бумаг являются рыночными, их считают наиболее надежными и ликвидными. Рассматривая внутренний долг Российской Федерации можно выделить следующие виды рыночных ГЦБ: </w:t>
      </w:r>
    </w:p>
    <w:p w:rsidR="00F67436" w:rsidRPr="00953D70" w:rsidRDefault="00F67436" w:rsidP="00626EE2">
      <w:pPr>
        <w:pStyle w:val="a3"/>
        <w:numPr>
          <w:ilvl w:val="0"/>
          <w:numId w:val="15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Государственные краткосрочные облигации(ГКО). Обычно их выпускают на срок от нескольких месяцев до года. По состоянию на 01.12.2014 в структуре государственного внутреннего дол</w:t>
      </w:r>
      <w:r>
        <w:rPr>
          <w:rFonts w:ascii="Times New Roman" w:hAnsi="Times New Roman" w:cs="Times New Roman"/>
          <w:sz w:val="28"/>
          <w:szCs w:val="28"/>
        </w:rPr>
        <w:t>га на ГКО приходится менее 0,1% [5</w:t>
      </w:r>
      <w:r w:rsidRPr="00BF7E4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626EE2">
      <w:pPr>
        <w:pStyle w:val="a3"/>
        <w:numPr>
          <w:ilvl w:val="0"/>
          <w:numId w:val="15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Облигации внутренних облигационных займов Российской Федерации(ОВОЗ). На эти ГЦБ приходится 2% государственного внутреннего долга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[5]</w:t>
      </w:r>
      <w:r w:rsidRPr="00953D70"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626EE2">
      <w:pPr>
        <w:pStyle w:val="a3"/>
        <w:numPr>
          <w:ilvl w:val="0"/>
          <w:numId w:val="40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Облигации федерального займа с постоянным доходом, фиксированный купон по которым выплачивается раз в год (ОФЗ-ПД). Занимают 58,5 % государственного внутреннего долга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[5]</w:t>
      </w:r>
      <w:r w:rsidRPr="00953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436" w:rsidRPr="00953D70" w:rsidRDefault="00F67436" w:rsidP="00626EE2">
      <w:pPr>
        <w:pStyle w:val="a3"/>
        <w:numPr>
          <w:ilvl w:val="0"/>
          <w:numId w:val="40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Облигации федерального займа с амортизацией долга, то есть с периодическим погашением его основной суммы (ОФЗ-АД). Сумма долга - 2 591,02 млрд. рублей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[5]</w:t>
      </w:r>
      <w:r w:rsidRPr="00953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Что касается нерыночных ГЦБ, то они приобретаются один раз и не могут быть проданы третьим лицам. В структуре внутреннего госдолга выделяются следующие нерыночные ГЦБ: </w:t>
      </w:r>
    </w:p>
    <w:p w:rsidR="00F67436" w:rsidRPr="00953D70" w:rsidRDefault="00F67436" w:rsidP="00626EE2">
      <w:pPr>
        <w:pStyle w:val="a3"/>
        <w:numPr>
          <w:ilvl w:val="0"/>
          <w:numId w:val="1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Государственные сберегательные облигации с постоянной процентной ставкой купонного дохода (ГСО-ППС). 13% внутреннего госдолга приходится на эти ГЦБ</w:t>
      </w:r>
      <w:r w:rsidRPr="00626EE2">
        <w:rPr>
          <w:rFonts w:ascii="Times New Roman" w:hAnsi="Times New Roman" w:cs="Times New Roman"/>
          <w:sz w:val="28"/>
          <w:szCs w:val="28"/>
        </w:rPr>
        <w:t xml:space="preserve"> [5]</w:t>
      </w:r>
      <w:r w:rsidRPr="00953D70">
        <w:rPr>
          <w:rFonts w:ascii="Times New Roman" w:hAnsi="Times New Roman" w:cs="Times New Roman"/>
          <w:sz w:val="28"/>
          <w:szCs w:val="28"/>
        </w:rPr>
        <w:t>.</w:t>
      </w:r>
    </w:p>
    <w:p w:rsidR="00F67436" w:rsidRPr="0024466D" w:rsidRDefault="00F67436" w:rsidP="00626EE2">
      <w:pPr>
        <w:pStyle w:val="a3"/>
        <w:numPr>
          <w:ilvl w:val="0"/>
          <w:numId w:val="1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Облигации с фиксированной процентной ставкой купонного дохода (ГСО-ФПС). На эти ГЦБ приходится 3% внутреннего госдолга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[5]</w:t>
      </w:r>
      <w:r w:rsidRPr="00953D70"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tabs>
          <w:tab w:val="clear" w:pos="1072"/>
          <w:tab w:val="num" w:pos="851"/>
        </w:tabs>
        <w:spacing w:after="4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По форме существования выделяют следующие ГЦБ:</w:t>
      </w:r>
    </w:p>
    <w:p w:rsidR="00F67436" w:rsidRPr="00953D70" w:rsidRDefault="00130D55" w:rsidP="00626EE2">
      <w:pPr>
        <w:pStyle w:val="a3"/>
        <w:numPr>
          <w:ilvl w:val="0"/>
          <w:numId w:val="18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Бумажные, или документарные.</w:t>
      </w:r>
    </w:p>
    <w:p w:rsidR="00F67436" w:rsidRPr="00953D70" w:rsidRDefault="00F67436" w:rsidP="007476FF">
      <w:pPr>
        <w:pStyle w:val="a3"/>
        <w:numPr>
          <w:ilvl w:val="0"/>
          <w:numId w:val="18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Безбумажные, или бездокументарные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76FF" w:rsidRPr="007476FF">
        <w:rPr>
          <w:rFonts w:ascii="Times New Roman" w:hAnsi="Times New Roman" w:cs="Times New Roman"/>
          <w:sz w:val="28"/>
          <w:szCs w:val="28"/>
        </w:rPr>
        <w:t>[7, c.3]</w:t>
      </w:r>
      <w:r w:rsidRPr="00953D70"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lastRenderedPageBreak/>
        <w:t xml:space="preserve">Привычной формой существования ценных бумаг является бумажной, то есть в виде документа. Однако с развитием рынка ценных бумаг безбумажная форма приобретает популярность. 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В зависимости от того, кто выпускает ценные бумаги, то есть от эмитента, существует следующие ГЦБ: </w:t>
      </w:r>
    </w:p>
    <w:p w:rsidR="00F67436" w:rsidRPr="00953D70" w:rsidRDefault="00F67436" w:rsidP="00626EE2">
      <w:pPr>
        <w:pStyle w:val="a3"/>
        <w:numPr>
          <w:ilvl w:val="0"/>
          <w:numId w:val="19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953D70">
        <w:rPr>
          <w:rFonts w:ascii="Times New Roman" w:hAnsi="Times New Roman" w:cs="Times New Roman"/>
          <w:sz w:val="28"/>
          <w:szCs w:val="28"/>
        </w:rPr>
        <w:t>енные бумаги центрального правительства и правительств административн</w:t>
      </w:r>
      <w:r w:rsidR="00130D55">
        <w:rPr>
          <w:rFonts w:ascii="Times New Roman" w:hAnsi="Times New Roman" w:cs="Times New Roman"/>
          <w:sz w:val="28"/>
          <w:szCs w:val="28"/>
        </w:rPr>
        <w:t>о-территориальных образований.</w:t>
      </w:r>
    </w:p>
    <w:p w:rsidR="00F67436" w:rsidRPr="00953D70" w:rsidRDefault="00F67436" w:rsidP="00626EE2">
      <w:pPr>
        <w:pStyle w:val="a3"/>
        <w:numPr>
          <w:ilvl w:val="0"/>
          <w:numId w:val="19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30D55">
        <w:rPr>
          <w:rFonts w:ascii="Times New Roman" w:hAnsi="Times New Roman" w:cs="Times New Roman"/>
          <w:sz w:val="28"/>
          <w:szCs w:val="28"/>
        </w:rPr>
        <w:t>униципальные ценные бумаги.</w:t>
      </w:r>
    </w:p>
    <w:p w:rsidR="00F67436" w:rsidRPr="00953D70" w:rsidRDefault="00F67436" w:rsidP="00626EE2">
      <w:pPr>
        <w:pStyle w:val="a3"/>
        <w:numPr>
          <w:ilvl w:val="0"/>
          <w:numId w:val="19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953D70">
        <w:rPr>
          <w:rFonts w:ascii="Times New Roman" w:hAnsi="Times New Roman" w:cs="Times New Roman"/>
          <w:sz w:val="28"/>
          <w:szCs w:val="28"/>
        </w:rPr>
        <w:t>енные бумаги третьих лиц, гарантированные государством.</w:t>
      </w:r>
    </w:p>
    <w:p w:rsidR="00F67436" w:rsidRPr="0078613E" w:rsidRDefault="00F67436" w:rsidP="00626EE2">
      <w:pPr>
        <w:pStyle w:val="a3"/>
        <w:numPr>
          <w:ilvl w:val="0"/>
          <w:numId w:val="1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Классификация по сроку обращения </w:t>
      </w:r>
      <w:r w:rsidRPr="0078613E">
        <w:rPr>
          <w:rFonts w:ascii="Times New Roman" w:hAnsi="Times New Roman" w:cs="Times New Roman"/>
          <w:sz w:val="28"/>
          <w:szCs w:val="28"/>
        </w:rPr>
        <w:t>включает:</w:t>
      </w:r>
    </w:p>
    <w:p w:rsidR="00F67436" w:rsidRPr="00953D70" w:rsidRDefault="00F67436" w:rsidP="00626EE2">
      <w:pPr>
        <w:pStyle w:val="a3"/>
        <w:numPr>
          <w:ilvl w:val="0"/>
          <w:numId w:val="20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Краткосрочные ценные бумаги (о</w:t>
      </w:r>
      <w:r w:rsidR="00130D55">
        <w:rPr>
          <w:rFonts w:ascii="Times New Roman" w:hAnsi="Times New Roman" w:cs="Times New Roman"/>
          <w:sz w:val="28"/>
          <w:szCs w:val="28"/>
        </w:rPr>
        <w:t>т нескольких месяцев до 1 года).</w:t>
      </w:r>
    </w:p>
    <w:p w:rsidR="00F67436" w:rsidRPr="00953D70" w:rsidRDefault="00130D55" w:rsidP="00626EE2">
      <w:pPr>
        <w:pStyle w:val="a3"/>
        <w:numPr>
          <w:ilvl w:val="0"/>
          <w:numId w:val="20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Среднесрочные (от 2 до 10 лет).</w:t>
      </w:r>
    </w:p>
    <w:p w:rsidR="00F67436" w:rsidRPr="00953D70" w:rsidRDefault="00130D55" w:rsidP="007476FF">
      <w:pPr>
        <w:pStyle w:val="a3"/>
        <w:numPr>
          <w:ilvl w:val="0"/>
          <w:numId w:val="20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(свыше 10 лет)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76FF" w:rsidRPr="007476FF">
        <w:rPr>
          <w:rFonts w:ascii="Times New Roman" w:hAnsi="Times New Roman" w:cs="Times New Roman"/>
          <w:sz w:val="28"/>
          <w:szCs w:val="28"/>
          <w:lang w:val="en-US"/>
        </w:rPr>
        <w:t>[7, c.3]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субъекту имущественных прав</w:t>
      </w:r>
      <w:r w:rsidRPr="00953D70">
        <w:rPr>
          <w:rFonts w:ascii="Times New Roman" w:hAnsi="Times New Roman" w:cs="Times New Roman"/>
          <w:sz w:val="28"/>
          <w:szCs w:val="28"/>
        </w:rPr>
        <w:t>:</w:t>
      </w:r>
    </w:p>
    <w:p w:rsidR="00F67436" w:rsidRPr="00953D70" w:rsidRDefault="00F67436" w:rsidP="00626EE2">
      <w:pPr>
        <w:pStyle w:val="a3"/>
        <w:numPr>
          <w:ilvl w:val="0"/>
          <w:numId w:val="21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Им</w:t>
      </w:r>
      <w:r w:rsidR="00130D55">
        <w:rPr>
          <w:rFonts w:ascii="Times New Roman" w:hAnsi="Times New Roman" w:cs="Times New Roman"/>
          <w:sz w:val="28"/>
          <w:szCs w:val="28"/>
        </w:rPr>
        <w:t>енные (есть указание владельца).</w:t>
      </w:r>
    </w:p>
    <w:p w:rsidR="00F67436" w:rsidRDefault="00F67436" w:rsidP="00626EE2">
      <w:pPr>
        <w:pStyle w:val="a3"/>
        <w:numPr>
          <w:ilvl w:val="0"/>
          <w:numId w:val="21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На предъявителя (нет указания владельца)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F67436" w:rsidRPr="00953D70" w:rsidRDefault="00F67436" w:rsidP="007476FF">
      <w:pPr>
        <w:pStyle w:val="a3"/>
        <w:numPr>
          <w:ilvl w:val="0"/>
          <w:numId w:val="21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Ордерные (есть указание владельца, но он может передать ценную бумагу другому лицу)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[4, c.22].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ГЦБ различаются также по цели выпуска:</w:t>
      </w:r>
    </w:p>
    <w:p w:rsidR="00F67436" w:rsidRPr="00953D70" w:rsidRDefault="00F67436" w:rsidP="00626EE2">
      <w:pPr>
        <w:pStyle w:val="a3"/>
        <w:numPr>
          <w:ilvl w:val="0"/>
          <w:numId w:val="22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Ценные бумаги для покры</w:t>
      </w:r>
      <w:r w:rsidR="00130D55">
        <w:rPr>
          <w:rFonts w:ascii="Times New Roman" w:hAnsi="Times New Roman" w:cs="Times New Roman"/>
          <w:sz w:val="28"/>
          <w:szCs w:val="28"/>
        </w:rPr>
        <w:t>тия временных дефицитов бюджета.</w:t>
      </w:r>
    </w:p>
    <w:p w:rsidR="00F67436" w:rsidRPr="00953D70" w:rsidRDefault="00130D55" w:rsidP="00626EE2">
      <w:pPr>
        <w:pStyle w:val="a3"/>
        <w:numPr>
          <w:ilvl w:val="0"/>
          <w:numId w:val="22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Долговые ценные бумаги.</w:t>
      </w:r>
    </w:p>
    <w:p w:rsidR="00F67436" w:rsidRPr="0024466D" w:rsidRDefault="00F67436" w:rsidP="00626EE2">
      <w:pPr>
        <w:pStyle w:val="a3"/>
        <w:numPr>
          <w:ilvl w:val="0"/>
          <w:numId w:val="22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Целевые облигации, выпускаемые для финансирования конкретных проектов.</w:t>
      </w:r>
    </w:p>
    <w:p w:rsidR="00F67436" w:rsidRPr="00953D70" w:rsidRDefault="00F67436" w:rsidP="00626EE2">
      <w:pPr>
        <w:pStyle w:val="a3"/>
        <w:numPr>
          <w:ilvl w:val="0"/>
          <w:numId w:val="1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По форме получения дохода выделяют следующие ГЦБ:</w:t>
      </w:r>
    </w:p>
    <w:p w:rsidR="00F67436" w:rsidRPr="00953D70" w:rsidRDefault="00F67436" w:rsidP="00626EE2">
      <w:pPr>
        <w:pStyle w:val="a3"/>
        <w:numPr>
          <w:ilvl w:val="0"/>
          <w:numId w:val="23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Дисконтные (инвесторы получают доход за счет уценки номин</w:t>
      </w:r>
      <w:r w:rsidR="00130D55">
        <w:rPr>
          <w:rFonts w:ascii="Times New Roman" w:hAnsi="Times New Roman" w:cs="Times New Roman"/>
          <w:sz w:val="28"/>
          <w:szCs w:val="28"/>
        </w:rPr>
        <w:t>альной стоимости ценной бумаги).</w:t>
      </w:r>
    </w:p>
    <w:p w:rsidR="00F67436" w:rsidRDefault="00F67436" w:rsidP="00626EE2">
      <w:pPr>
        <w:pStyle w:val="a3"/>
        <w:numPr>
          <w:ilvl w:val="0"/>
          <w:numId w:val="23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Купонные (ценные бумаги выпускаются с купонами, по которым через определенный срок выплачивается доход).</w:t>
      </w:r>
    </w:p>
    <w:p w:rsidR="00416488" w:rsidRDefault="00416488" w:rsidP="00130D55">
      <w:pPr>
        <w:pStyle w:val="a3"/>
        <w:spacing w:after="4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78613E" w:rsidRPr="00416488" w:rsidRDefault="0078613E" w:rsidP="00130D55">
      <w:pPr>
        <w:pStyle w:val="a3"/>
        <w:spacing w:after="4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F67436" w:rsidRPr="002945C7" w:rsidRDefault="00F67436" w:rsidP="007476FF">
      <w:pPr>
        <w:pStyle w:val="a3"/>
        <w:spacing w:after="4" w:line="360" w:lineRule="auto"/>
        <w:ind w:left="1186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421222893"/>
      <w:r>
        <w:rPr>
          <w:rFonts w:ascii="Times New Roman" w:hAnsi="Times New Roman" w:cs="Times New Roman"/>
          <w:b/>
          <w:sz w:val="28"/>
          <w:szCs w:val="28"/>
        </w:rPr>
        <w:lastRenderedPageBreak/>
        <w:t>1.3 Доходность государственных ценных бумаг</w:t>
      </w:r>
      <w:bookmarkEnd w:id="4"/>
    </w:p>
    <w:p w:rsidR="00F67436" w:rsidRPr="00953D70" w:rsidRDefault="00F67436" w:rsidP="0078613E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Критерием развития рынка ГЦБ служит их доходность, а базой, на основе которой считают доходность, является цена. Выделяют 3 вида цены:</w:t>
      </w:r>
    </w:p>
    <w:p w:rsidR="00F67436" w:rsidRPr="00953D70" w:rsidRDefault="00F67436" w:rsidP="00626EE2">
      <w:pPr>
        <w:pStyle w:val="a3"/>
        <w:numPr>
          <w:ilvl w:val="0"/>
          <w:numId w:val="24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Номинальная цена - цена, которая напечатана на ГЦБ и служит основой для начисления процентов.</w:t>
      </w:r>
    </w:p>
    <w:p w:rsidR="00F67436" w:rsidRPr="00953D70" w:rsidRDefault="00F67436" w:rsidP="00626EE2">
      <w:pPr>
        <w:pStyle w:val="a3"/>
        <w:numPr>
          <w:ilvl w:val="0"/>
          <w:numId w:val="24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Выкупная цена – цена, по которой эмитент покупает ГЦБ.</w:t>
      </w:r>
    </w:p>
    <w:p w:rsidR="00F67436" w:rsidRPr="00953D70" w:rsidRDefault="00F67436" w:rsidP="00626EE2">
      <w:pPr>
        <w:pStyle w:val="a3"/>
        <w:numPr>
          <w:ilvl w:val="0"/>
          <w:numId w:val="24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Рыночная цена – цена, которая формируется непосредственно на рынке ГЦБ и зависит от спроса и предложения.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Другим важным фактором при оценки доходности ГЦБ является процентная ставка, которая также бывает нескольких видов:</w:t>
      </w:r>
    </w:p>
    <w:p w:rsidR="00F67436" w:rsidRPr="00953D70" w:rsidRDefault="00F67436" w:rsidP="00626EE2">
      <w:pPr>
        <w:pStyle w:val="a3"/>
        <w:numPr>
          <w:ilvl w:val="0"/>
          <w:numId w:val="25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Фиксированная ставка - ставка, размер которой точно обозначен.</w:t>
      </w:r>
    </w:p>
    <w:p w:rsidR="00F67436" w:rsidRPr="00953D70" w:rsidRDefault="00F67436" w:rsidP="00626EE2">
      <w:pPr>
        <w:pStyle w:val="a3"/>
        <w:numPr>
          <w:ilvl w:val="0"/>
          <w:numId w:val="25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Плавающая ставка – ставка, при которой размер процента находится в зависимости от ссудного процента.</w:t>
      </w:r>
    </w:p>
    <w:p w:rsidR="00F67436" w:rsidRPr="00953D70" w:rsidRDefault="00F67436" w:rsidP="00626EE2">
      <w:pPr>
        <w:pStyle w:val="a3"/>
        <w:numPr>
          <w:ilvl w:val="0"/>
          <w:numId w:val="25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Ступенчатая процентная ставка – ставка, изменение которой дифференцировано по годам займа.</w:t>
      </w:r>
    </w:p>
    <w:p w:rsidR="00F67436" w:rsidRPr="00626EE2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Перейдем непосредственно к вычислению доходности ГЦБ. По ГКО </w:t>
      </w:r>
      <w:r w:rsidRPr="00626EE2">
        <w:rPr>
          <w:rFonts w:ascii="Times New Roman" w:hAnsi="Times New Roman" w:cs="Times New Roman"/>
          <w:sz w:val="28"/>
          <w:szCs w:val="28"/>
        </w:rPr>
        <w:t xml:space="preserve">существует несколько видов доходности: </w:t>
      </w:r>
    </w:p>
    <w:p w:rsidR="00F67436" w:rsidRPr="00626EE2" w:rsidRDefault="00130D55" w:rsidP="00626EE2">
      <w:pPr>
        <w:pStyle w:val="a3"/>
        <w:numPr>
          <w:ilvl w:val="0"/>
          <w:numId w:val="2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E2">
        <w:rPr>
          <w:rFonts w:ascii="Times New Roman" w:hAnsi="Times New Roman" w:cs="Times New Roman"/>
          <w:sz w:val="28"/>
          <w:szCs w:val="28"/>
        </w:rPr>
        <w:t>Доходность к погашению.</w:t>
      </w:r>
    </w:p>
    <w:p w:rsidR="00F67436" w:rsidRPr="00626EE2" w:rsidRDefault="00F67436" w:rsidP="00626EE2">
      <w:pPr>
        <w:pStyle w:val="a3"/>
        <w:numPr>
          <w:ilvl w:val="0"/>
          <w:numId w:val="2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E2">
        <w:rPr>
          <w:rFonts w:ascii="Times New Roman" w:hAnsi="Times New Roman" w:cs="Times New Roman"/>
          <w:sz w:val="28"/>
          <w:szCs w:val="28"/>
        </w:rPr>
        <w:t>Эффективная доходность</w:t>
      </w:r>
      <w:r w:rsidR="00130D55" w:rsidRPr="00626EE2">
        <w:rPr>
          <w:rFonts w:ascii="Times New Roman" w:hAnsi="Times New Roman" w:cs="Times New Roman"/>
          <w:sz w:val="28"/>
          <w:szCs w:val="28"/>
        </w:rPr>
        <w:t>.</w:t>
      </w:r>
      <w:r w:rsidRPr="00626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436" w:rsidRPr="00626EE2" w:rsidRDefault="00F67436" w:rsidP="00626EE2">
      <w:pPr>
        <w:pStyle w:val="a3"/>
        <w:numPr>
          <w:ilvl w:val="0"/>
          <w:numId w:val="2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E2">
        <w:rPr>
          <w:rFonts w:ascii="Times New Roman" w:hAnsi="Times New Roman" w:cs="Times New Roman"/>
          <w:sz w:val="28"/>
          <w:szCs w:val="28"/>
        </w:rPr>
        <w:t>До</w:t>
      </w:r>
      <w:r w:rsidR="00130D55" w:rsidRPr="00626EE2">
        <w:rPr>
          <w:rFonts w:ascii="Times New Roman" w:hAnsi="Times New Roman" w:cs="Times New Roman"/>
          <w:sz w:val="28"/>
          <w:szCs w:val="28"/>
        </w:rPr>
        <w:t>ходность операции купли-продажи.</w:t>
      </w:r>
    </w:p>
    <w:p w:rsidR="00F67436" w:rsidRPr="00626EE2" w:rsidRDefault="00F67436" w:rsidP="007476FF">
      <w:pPr>
        <w:pStyle w:val="a3"/>
        <w:numPr>
          <w:ilvl w:val="0"/>
          <w:numId w:val="26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EE2">
        <w:rPr>
          <w:rFonts w:ascii="Times New Roman" w:hAnsi="Times New Roman" w:cs="Times New Roman"/>
          <w:sz w:val="28"/>
          <w:szCs w:val="28"/>
        </w:rPr>
        <w:t>Текущая доходность к аукциону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[3, c.153]</w:t>
      </w:r>
      <w:r w:rsidRPr="00626E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436" w:rsidRPr="00626EE2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EE2">
        <w:rPr>
          <w:rFonts w:ascii="Times New Roman" w:hAnsi="Times New Roman" w:cs="Times New Roman"/>
          <w:sz w:val="28"/>
          <w:szCs w:val="28"/>
        </w:rPr>
        <w:t xml:space="preserve">Доходность к погашению характерна для инвестора, если он приобрел ценные бумаги данного выпуска по номинальной цене и владеет ими до погашения. Данная доходность высчитывается по следующей формуле: </w:t>
      </w:r>
    </w:p>
    <w:p w:rsidR="00F67436" w:rsidRPr="00626EE2" w:rsidRDefault="00F67436" w:rsidP="00F67436">
      <w:pPr>
        <w:spacing w:after="4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×100%</m:t>
        </m:r>
      </m:oMath>
      <w:r w:rsidRPr="00626EE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626EE2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</w:t>
      </w:r>
      <w:r w:rsidR="00626EE2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w:r w:rsidRPr="00626EE2">
        <w:rPr>
          <w:rFonts w:ascii="Times New Roman" w:eastAsiaTheme="minorEastAsia" w:hAnsi="Times New Roman" w:cs="Times New Roman"/>
          <w:sz w:val="28"/>
          <w:szCs w:val="28"/>
        </w:rPr>
        <w:t>(1)</w:t>
      </w:r>
    </w:p>
    <w:p w:rsidR="00F67436" w:rsidRPr="00626EE2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</w:p>
    <w:p w:rsidR="00F67436" w:rsidRPr="00626EE2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26EE2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 w:rsidRPr="00626EE2">
        <w:rPr>
          <w:rFonts w:ascii="Times New Roman" w:eastAsiaTheme="minorEastAsia" w:hAnsi="Times New Roman" w:cs="Times New Roman"/>
          <w:sz w:val="28"/>
          <w:szCs w:val="28"/>
        </w:rPr>
        <w:t>номинал</w:t>
      </w:r>
      <w:proofErr w:type="gramEnd"/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 облигации; </w:t>
      </w:r>
    </w:p>
    <w:p w:rsidR="00F67436" w:rsidRPr="00626EE2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26EE2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 w:rsidRPr="00626EE2">
        <w:rPr>
          <w:rFonts w:ascii="Times New Roman" w:eastAsiaTheme="minorEastAsia" w:hAnsi="Times New Roman" w:cs="Times New Roman"/>
          <w:sz w:val="28"/>
          <w:szCs w:val="28"/>
        </w:rPr>
        <w:t>цена</w:t>
      </w:r>
      <w:proofErr w:type="gramEnd"/>
      <w:r w:rsidRPr="00626EE2">
        <w:rPr>
          <w:rFonts w:ascii="Times New Roman" w:eastAsiaTheme="minorEastAsia" w:hAnsi="Times New Roman" w:cs="Times New Roman"/>
          <w:sz w:val="28"/>
          <w:szCs w:val="28"/>
        </w:rPr>
        <w:t xml:space="preserve"> покупки облигации;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  <w:lang w:val="en-US"/>
        </w:rPr>
        <w:lastRenderedPageBreak/>
        <w:t>t</w:t>
      </w:r>
      <w:r w:rsidRPr="00953D7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626EE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26EE2" w:rsidRPr="00953D70">
        <w:rPr>
          <w:rFonts w:ascii="Times New Roman" w:hAnsi="Times New Roman" w:cs="Times New Roman"/>
          <w:sz w:val="28"/>
          <w:szCs w:val="28"/>
        </w:rPr>
        <w:t>рок</w:t>
      </w:r>
      <w:proofErr w:type="gramEnd"/>
      <w:r w:rsidRPr="00953D70">
        <w:rPr>
          <w:rFonts w:ascii="Times New Roman" w:hAnsi="Times New Roman" w:cs="Times New Roman"/>
          <w:sz w:val="28"/>
          <w:szCs w:val="28"/>
        </w:rPr>
        <w:t xml:space="preserve"> обращения облигации или период времени до погашения облигации.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Эффективная доходность ГКО используется при продаже выпусков, цена которых падает, и при вложении полученных средств в облигации, цена которых предположительно будет расти</w:t>
      </w:r>
      <w:r w:rsidRPr="00C52E3B">
        <w:rPr>
          <w:rFonts w:ascii="Times New Roman" w:hAnsi="Times New Roman" w:cs="Times New Roman"/>
          <w:sz w:val="28"/>
          <w:szCs w:val="28"/>
        </w:rPr>
        <w:t xml:space="preserve"> [3</w:t>
      </w:r>
      <w:r w:rsidR="00B821AC">
        <w:rPr>
          <w:rFonts w:ascii="Times New Roman" w:hAnsi="Times New Roman" w:cs="Times New Roman"/>
          <w:sz w:val="28"/>
          <w:szCs w:val="28"/>
        </w:rPr>
        <w:t>,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76FF" w:rsidRPr="007476FF">
        <w:rPr>
          <w:rFonts w:ascii="Times New Roman" w:hAnsi="Times New Roman" w:cs="Times New Roman"/>
          <w:sz w:val="28"/>
          <w:szCs w:val="28"/>
        </w:rPr>
        <w:t>.</w:t>
      </w:r>
      <w:r w:rsidR="00B821AC">
        <w:rPr>
          <w:rFonts w:ascii="Times New Roman" w:hAnsi="Times New Roman" w:cs="Times New Roman"/>
          <w:sz w:val="28"/>
          <w:szCs w:val="28"/>
        </w:rPr>
        <w:t>156</w:t>
      </w:r>
      <w:r w:rsidRPr="00C52E3B">
        <w:rPr>
          <w:rFonts w:ascii="Times New Roman" w:hAnsi="Times New Roman" w:cs="Times New Roman"/>
          <w:sz w:val="28"/>
          <w:szCs w:val="28"/>
        </w:rPr>
        <w:t xml:space="preserve">]. </w:t>
      </w:r>
      <w:r w:rsidRPr="00953D70">
        <w:rPr>
          <w:rFonts w:ascii="Times New Roman" w:hAnsi="Times New Roman" w:cs="Times New Roman"/>
          <w:sz w:val="28"/>
          <w:szCs w:val="28"/>
        </w:rPr>
        <w:t>Она вычисляется по формуле: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365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>-1,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(2)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3D70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3D70">
        <w:rPr>
          <w:rFonts w:ascii="Times New Roman" w:eastAsiaTheme="minorEastAsia" w:hAnsi="Times New Roman" w:cs="Times New Roman"/>
          <w:sz w:val="28"/>
          <w:szCs w:val="28"/>
        </w:rPr>
        <w:t xml:space="preserve">N - номинал; </w:t>
      </w:r>
    </w:p>
    <w:p w:rsidR="00F67436" w:rsidRDefault="006B73A3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F67436" w:rsidRPr="00953D70">
        <w:rPr>
          <w:rFonts w:ascii="Times New Roman" w:eastAsiaTheme="minorEastAsia" w:hAnsi="Times New Roman" w:cs="Times New Roman"/>
          <w:sz w:val="28"/>
          <w:szCs w:val="28"/>
        </w:rPr>
        <w:t xml:space="preserve"> - цена покупки;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eastAsiaTheme="minorEastAsia" w:hAnsi="Times New Roman" w:cs="Times New Roman"/>
          <w:sz w:val="28"/>
          <w:szCs w:val="28"/>
        </w:rPr>
        <w:t>t- период (в днях), в течение которого инвестор владел бумагой.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Доходность операции купли-продажи определяется по следующей формуле: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(3)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где </w:t>
      </w:r>
    </w:p>
    <w:p w:rsidR="00F67436" w:rsidRPr="00953D70" w:rsidRDefault="006B73A3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F67436" w:rsidRPr="00953D70">
        <w:rPr>
          <w:rFonts w:ascii="Times New Roman" w:hAnsi="Times New Roman" w:cs="Times New Roman"/>
          <w:sz w:val="28"/>
          <w:szCs w:val="28"/>
        </w:rPr>
        <w:t xml:space="preserve"> - цена покупки облигации; </w:t>
      </w:r>
    </w:p>
    <w:p w:rsidR="00F67436" w:rsidRDefault="006B73A3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F67436" w:rsidRPr="00953D70">
        <w:rPr>
          <w:rFonts w:ascii="Times New Roman" w:hAnsi="Times New Roman" w:cs="Times New Roman"/>
          <w:sz w:val="28"/>
          <w:szCs w:val="28"/>
        </w:rPr>
        <w:t>- цена продажи облигации;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t - период от даты покупки до даты продажи.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Если ГКО реализуется на вторичных торгах до срока их погашения, то расчет доходности к аукциону выполняется по формуле: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(4)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гд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Р - цена облигации, % к номиналу, или цена закрытия на вторичных торгах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436" w:rsidRDefault="006B73A3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67436" w:rsidRPr="00953D70">
        <w:rPr>
          <w:rFonts w:ascii="Times New Roman" w:hAnsi="Times New Roman" w:cs="Times New Roman"/>
          <w:sz w:val="28"/>
          <w:szCs w:val="28"/>
        </w:rPr>
        <w:t xml:space="preserve">-  средневзвешенная цена аукциона, % к номиналу;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lastRenderedPageBreak/>
        <w:t>t - количество дней, прошедшее со дня аукциона.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Определение доходности ОВВЗ осуществляется по следующим формулам: </w:t>
      </w:r>
    </w:p>
    <w:p w:rsidR="00F67436" w:rsidRPr="00953D70" w:rsidRDefault="00F67436" w:rsidP="00626EE2">
      <w:pPr>
        <w:pStyle w:val="a3"/>
        <w:numPr>
          <w:ilvl w:val="0"/>
          <w:numId w:val="27"/>
        </w:numPr>
        <w:tabs>
          <w:tab w:val="clear" w:pos="1072"/>
          <w:tab w:val="num" w:pos="993"/>
        </w:tabs>
        <w:spacing w:after="4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Текущая доходность: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(5)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К - купонная ставка; </w:t>
      </w:r>
    </w:p>
    <w:p w:rsidR="00F67436" w:rsidRPr="00953D70" w:rsidRDefault="006B73A3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F67436" w:rsidRPr="00953D70">
        <w:rPr>
          <w:rFonts w:ascii="Times New Roman" w:hAnsi="Times New Roman" w:cs="Times New Roman"/>
          <w:sz w:val="28"/>
          <w:szCs w:val="28"/>
        </w:rPr>
        <w:t xml:space="preserve"> - текущая цена облигации. </w:t>
      </w:r>
    </w:p>
    <w:p w:rsidR="00F67436" w:rsidRPr="00953D70" w:rsidRDefault="00F67436" w:rsidP="00626EE2">
      <w:pPr>
        <w:pStyle w:val="a3"/>
        <w:numPr>
          <w:ilvl w:val="0"/>
          <w:numId w:val="27"/>
        </w:numPr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Доходность к погашению: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+A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 w:rsidRPr="00953D7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(6)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F67436" w:rsidRPr="00E656FB" w:rsidRDefault="00F67436" w:rsidP="00F67436">
      <w:pPr>
        <w:spacing w:after="4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t - период до выплаты текущего купона, дней; </w:t>
      </w:r>
    </w:p>
    <w:p w:rsidR="00F67436" w:rsidRDefault="006B73A3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F67436" w:rsidRPr="00953D70">
        <w:rPr>
          <w:rFonts w:ascii="Times New Roman" w:hAnsi="Times New Roman" w:cs="Times New Roman"/>
          <w:sz w:val="28"/>
          <w:szCs w:val="28"/>
        </w:rPr>
        <w:t xml:space="preserve"> - текущая цена облигации;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А - накопленный купонный доход;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i - порядковый номер года; n - число лет,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С - купонный доход по ставке 3% годовых. </w:t>
      </w:r>
    </w:p>
    <w:p w:rsidR="00F67436" w:rsidRPr="005A6619" w:rsidRDefault="00F67436" w:rsidP="00626EE2">
      <w:pPr>
        <w:pStyle w:val="a3"/>
        <w:numPr>
          <w:ilvl w:val="0"/>
          <w:numId w:val="27"/>
        </w:numPr>
        <w:tabs>
          <w:tab w:val="left" w:pos="1276"/>
        </w:tabs>
        <w:spacing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619">
        <w:rPr>
          <w:rFonts w:ascii="Times New Roman" w:hAnsi="Times New Roman" w:cs="Times New Roman"/>
          <w:sz w:val="28"/>
          <w:szCs w:val="28"/>
        </w:rPr>
        <w:t xml:space="preserve">Доход, накопленный с начала купонного периода, определяется следующим образом: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T-t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 (7)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где Т- продолжительность купонного периода в днях.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В свою очередь, величина купона в рублях рассчитывается по следующей формуле:</w:t>
      </w:r>
    </w:p>
    <w:p w:rsidR="00F67436" w:rsidRPr="00E656FB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100%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(8)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где К- купонная ставка в процентах.</w:t>
      </w:r>
    </w:p>
    <w:p w:rsidR="00F67436" w:rsidRPr="00953D70" w:rsidRDefault="00F67436" w:rsidP="00626EE2">
      <w:pPr>
        <w:pStyle w:val="a3"/>
        <w:numPr>
          <w:ilvl w:val="0"/>
          <w:numId w:val="27"/>
        </w:numPr>
        <w:spacing w:after="4" w:line="360" w:lineRule="auto"/>
        <w:ind w:right="1072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lastRenderedPageBreak/>
        <w:t xml:space="preserve">Доходность до ближайшей выплаты: </w:t>
      </w:r>
    </w:p>
    <w:p w:rsidR="00F67436" w:rsidRPr="00E656FB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+C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+A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 w:rsidRPr="00E656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(9)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53D70">
        <w:rPr>
          <w:rFonts w:ascii="Times New Roman" w:hAnsi="Times New Roman" w:cs="Times New Roman"/>
          <w:sz w:val="28"/>
          <w:szCs w:val="28"/>
        </w:rPr>
        <w:t>де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С - купонный доход по ставке 3% годовых;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953D70">
        <w:rPr>
          <w:rFonts w:ascii="Times New Roman" w:hAnsi="Times New Roman" w:cs="Times New Roman"/>
          <w:sz w:val="28"/>
          <w:szCs w:val="28"/>
        </w:rPr>
        <w:t xml:space="preserve"> - цена облигации на дату выплаты; </w:t>
      </w:r>
    </w:p>
    <w:p w:rsidR="00F67436" w:rsidRDefault="00F67436" w:rsidP="00626EE2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t - период до выплаты текущего купона, дней;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953D70">
        <w:rPr>
          <w:rFonts w:ascii="Times New Roman" w:hAnsi="Times New Roman" w:cs="Times New Roman"/>
          <w:sz w:val="28"/>
          <w:szCs w:val="28"/>
        </w:rPr>
        <w:t xml:space="preserve"> - текущая цена облигации;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А - накопленный купонный доход.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Расчет доходности по ОФЗ-ПК к погашению в годовом исчислении определяется формулой: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i=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N+C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P+A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(10)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N -</w:t>
      </w:r>
      <w:r w:rsidR="00626EE2" w:rsidRPr="009F0645">
        <w:rPr>
          <w:rFonts w:ascii="Times New Roman" w:hAnsi="Times New Roman" w:cs="Times New Roman"/>
          <w:sz w:val="28"/>
          <w:szCs w:val="28"/>
        </w:rPr>
        <w:t xml:space="preserve"> </w:t>
      </w:r>
      <w:r w:rsidRPr="00953D70">
        <w:rPr>
          <w:rFonts w:ascii="Times New Roman" w:hAnsi="Times New Roman" w:cs="Times New Roman"/>
          <w:sz w:val="28"/>
          <w:szCs w:val="28"/>
        </w:rPr>
        <w:t xml:space="preserve">номинал облигации, руб.;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С - величина купона, руб.;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Р - цена облигации, руб.; </w:t>
      </w:r>
    </w:p>
    <w:p w:rsidR="00F67436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А - накопленный с начала купонного периода доход, руб.; </w:t>
      </w:r>
    </w:p>
    <w:p w:rsidR="00F67436" w:rsidRPr="00953D70" w:rsidRDefault="00F67436" w:rsidP="00F67436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>t - срок до окончания купонного периода, дней.</w:t>
      </w:r>
    </w:p>
    <w:p w:rsidR="00F67436" w:rsidRPr="00130D55" w:rsidRDefault="00F67436" w:rsidP="00130D55">
      <w:pPr>
        <w:spacing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Говоря о доходности ГЦБ стоит сказать, что она </w:t>
      </w:r>
      <w:r w:rsidRPr="00953D70">
        <w:rPr>
          <w:rFonts w:ascii="Times New Roman" w:hAnsi="Times New Roman" w:cs="Times New Roman"/>
          <w:sz w:val="28"/>
          <w:szCs w:val="28"/>
        </w:rPr>
        <w:t>не такая высокая (относительно высокая доходность может наблюдаться в странах, где крепкая национальная валюта). Тем не менее ГЦБ, как уже было сказано, являются высоко ликвидными и облада</w:t>
      </w:r>
      <w:r w:rsidR="00130D55">
        <w:rPr>
          <w:rFonts w:ascii="Times New Roman" w:hAnsi="Times New Roman" w:cs="Times New Roman"/>
          <w:sz w:val="28"/>
          <w:szCs w:val="28"/>
        </w:rPr>
        <w:t xml:space="preserve">ют относительной сохранностью. </w:t>
      </w:r>
    </w:p>
    <w:p w:rsidR="00130D55" w:rsidRDefault="00130D55" w:rsidP="008330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330E3" w:rsidRPr="007476FF" w:rsidRDefault="008330E3" w:rsidP="007476FF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421222894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 Современный рынок государственных ценных бумаг в России</w:t>
      </w:r>
      <w:bookmarkEnd w:id="5"/>
    </w:p>
    <w:p w:rsidR="008330E3" w:rsidRPr="007476FF" w:rsidRDefault="008330E3" w:rsidP="007476FF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421222895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 Состояние российского рынка государственных ценных бумаг</w:t>
      </w:r>
      <w:bookmarkEnd w:id="6"/>
    </w:p>
    <w:p w:rsidR="008C2935" w:rsidRPr="00824BA2" w:rsidRDefault="008330E3" w:rsidP="007476FF">
      <w:pPr>
        <w:spacing w:before="4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Рынок ценных бумаг находится в зависимости от состояния национальной экономики и от процессов, происходящими на мировых финансовых рынках</w:t>
      </w:r>
      <w:r w:rsidR="0078613E" w:rsidRPr="0078613E">
        <w:rPr>
          <w:rFonts w:ascii="Times New Roman" w:hAnsi="Times New Roman" w:cs="Times New Roman"/>
          <w:sz w:val="28"/>
          <w:szCs w:val="28"/>
        </w:rPr>
        <w:t xml:space="preserve"> [3,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76FF" w:rsidRPr="007476FF">
        <w:rPr>
          <w:rFonts w:ascii="Times New Roman" w:hAnsi="Times New Roman" w:cs="Times New Roman"/>
          <w:sz w:val="28"/>
          <w:szCs w:val="28"/>
        </w:rPr>
        <w:t>.</w:t>
      </w:r>
      <w:r w:rsidR="0078613E" w:rsidRPr="0078613E">
        <w:rPr>
          <w:rFonts w:ascii="Times New Roman" w:hAnsi="Times New Roman" w:cs="Times New Roman"/>
          <w:sz w:val="28"/>
          <w:szCs w:val="28"/>
        </w:rPr>
        <w:t>301]</w:t>
      </w:r>
      <w:r w:rsidRPr="00824BA2">
        <w:rPr>
          <w:rFonts w:ascii="Times New Roman" w:hAnsi="Times New Roman" w:cs="Times New Roman"/>
          <w:sz w:val="28"/>
          <w:szCs w:val="28"/>
        </w:rPr>
        <w:t xml:space="preserve">. </w:t>
      </w:r>
      <w:r w:rsidR="00D9108C" w:rsidRPr="00824BA2">
        <w:rPr>
          <w:rFonts w:ascii="Times New Roman" w:hAnsi="Times New Roman" w:cs="Times New Roman"/>
          <w:sz w:val="28"/>
          <w:szCs w:val="28"/>
        </w:rPr>
        <w:t xml:space="preserve">Таким образом, чтобы оценить современное состояние рынка ГЦБ нужно обратить внимание на экономические, а также политические процессы. </w:t>
      </w:r>
    </w:p>
    <w:p w:rsidR="009B6D53" w:rsidRPr="00824BA2" w:rsidRDefault="006F3CC7" w:rsidP="007476FF">
      <w:pPr>
        <w:spacing w:before="4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Обратимся к периоду 2010-2013 гг. Пережив кризис 2008-2009 гг., российская экономика в этот период показала устойчивую положительную динамику. </w:t>
      </w:r>
      <w:r w:rsidR="009B6D53" w:rsidRPr="00824BA2">
        <w:rPr>
          <w:rFonts w:ascii="Times New Roman" w:hAnsi="Times New Roman" w:cs="Times New Roman"/>
          <w:sz w:val="28"/>
          <w:szCs w:val="28"/>
        </w:rPr>
        <w:t>Анализируя динамику основных макроэкономических показат</w:t>
      </w:r>
      <w:r w:rsidR="002204D0" w:rsidRPr="00824BA2">
        <w:rPr>
          <w:rFonts w:ascii="Times New Roman" w:hAnsi="Times New Roman" w:cs="Times New Roman"/>
          <w:sz w:val="28"/>
          <w:szCs w:val="28"/>
        </w:rPr>
        <w:t xml:space="preserve">елей за 2010-2013гг. (таблица 1), </w:t>
      </w:r>
      <w:r w:rsidR="009B6D53" w:rsidRPr="00824BA2">
        <w:rPr>
          <w:rFonts w:ascii="Times New Roman" w:hAnsi="Times New Roman" w:cs="Times New Roman"/>
          <w:sz w:val="28"/>
          <w:szCs w:val="28"/>
        </w:rPr>
        <w:t>можно выделить следующие тенденции:</w:t>
      </w:r>
    </w:p>
    <w:p w:rsidR="009B6D53" w:rsidRPr="00824BA2" w:rsidRDefault="009B6D53" w:rsidP="00626EE2">
      <w:pPr>
        <w:pStyle w:val="a3"/>
        <w:numPr>
          <w:ilvl w:val="0"/>
          <w:numId w:val="2"/>
        </w:numPr>
        <w:spacing w:before="4" w:after="4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Рост ВВП. Стоит отметить, что этот</w:t>
      </w:r>
      <w:r w:rsidR="00130D55">
        <w:rPr>
          <w:rFonts w:ascii="Times New Roman" w:hAnsi="Times New Roman" w:cs="Times New Roman"/>
          <w:sz w:val="28"/>
          <w:szCs w:val="28"/>
        </w:rPr>
        <w:t xml:space="preserve"> рост с каждым годом уменьшался.</w:t>
      </w:r>
    </w:p>
    <w:p w:rsidR="009B6D53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Рост как доходов, так и расх</w:t>
      </w:r>
      <w:r w:rsidR="00130D55">
        <w:rPr>
          <w:rFonts w:ascii="Times New Roman" w:hAnsi="Times New Roman" w:cs="Times New Roman"/>
          <w:sz w:val="28"/>
          <w:szCs w:val="28"/>
        </w:rPr>
        <w:t>одов консолидированного бюджета.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В 2010 г. наблюдался дефицит бюджета, 2011-2012 гг. правительство сумело преодолеть ег</w:t>
      </w:r>
      <w:r w:rsidR="00130D55">
        <w:rPr>
          <w:rFonts w:ascii="Times New Roman" w:hAnsi="Times New Roman" w:cs="Times New Roman"/>
          <w:sz w:val="28"/>
          <w:szCs w:val="28"/>
        </w:rPr>
        <w:t>о, но в 2013 г. он снова возник.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Стабильное уве</w:t>
      </w:r>
      <w:r w:rsidR="00130D55">
        <w:rPr>
          <w:rFonts w:ascii="Times New Roman" w:hAnsi="Times New Roman" w:cs="Times New Roman"/>
          <w:sz w:val="28"/>
          <w:szCs w:val="28"/>
        </w:rPr>
        <w:t>личение денежной массы в стране.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Постоянный рост международных резервов РФ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Стабильность ключевой ставки и ставки рефинансирования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Укрепление рубля по отношению как к доллару, так и к евро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2628EF" w:rsidRPr="00824BA2" w:rsidRDefault="002628EF" w:rsidP="00626EE2">
      <w:pPr>
        <w:pStyle w:val="a3"/>
        <w:numPr>
          <w:ilvl w:val="0"/>
          <w:numId w:val="2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Сохранение относительно стабильного положительного сальдо. </w:t>
      </w:r>
    </w:p>
    <w:p w:rsidR="002628EF" w:rsidRPr="00824BA2" w:rsidRDefault="002628EF" w:rsidP="00626EE2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В это же время на рынке ГЦБ происходили следующие изменения</w:t>
      </w:r>
      <w:r w:rsidR="002204D0" w:rsidRPr="00824BA2">
        <w:rPr>
          <w:rFonts w:ascii="Times New Roman" w:hAnsi="Times New Roman" w:cs="Times New Roman"/>
          <w:sz w:val="28"/>
          <w:szCs w:val="28"/>
        </w:rPr>
        <w:t xml:space="preserve"> (таблица 2</w:t>
      </w:r>
      <w:r w:rsidRPr="00824BA2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Объем эмиссии ГЦБ резко сократился: в 2010 году он составил 760 миллиардов рублей, а в 2013 - 491 миллиардов рублей, то есть сократился на 35%. 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Объем размещения и доразмещения ГЦБ по номиналу по сравнению с 2010 годом возрос на 49,2 миллиарда рублей, но по сравнению с 2012 сократился на 29,8 миллиарда рублей.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lastRenderedPageBreak/>
        <w:t xml:space="preserve">Объем обращения ГЦБ увеличился с 2010 по 2013 года на 1 580,6 миллиардов рублей, или 43%. 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Оборот рынка государственных ценных бумаг по номинальной стоимости вырос по сравнению с 2010 на 348,6 миллиардов рублей, что составляет 42%. 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Объем выручки, полученной в результате размещения и доразмещения ОФЗ возрос на 41.7 миллиардов рублей, или 5%. </w:t>
      </w:r>
    </w:p>
    <w:p w:rsidR="002628EF" w:rsidRPr="00824BA2" w:rsidRDefault="007476F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погашения</w:t>
      </w:r>
      <w:r w:rsidR="002628EF" w:rsidRPr="00824BA2">
        <w:rPr>
          <w:rFonts w:ascii="Times New Roman" w:hAnsi="Times New Roman" w:cs="Times New Roman"/>
          <w:sz w:val="28"/>
          <w:szCs w:val="28"/>
        </w:rPr>
        <w:t xml:space="preserve"> купонной выплаты по государственным ценным бумагам увеличился 390,6 миллиардов рублей, или 62%. 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Перечисление средств в бюджет сократилось на 348,9 миллиардов рублей, или 72%.</w:t>
      </w:r>
    </w:p>
    <w:p w:rsidR="002628EF" w:rsidRPr="00824BA2" w:rsidRDefault="002628EF" w:rsidP="00626EE2">
      <w:pPr>
        <w:numPr>
          <w:ilvl w:val="0"/>
          <w:numId w:val="3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Объем государственного внутреннего долга по ГКО и ОФЗ возрос на 1580,6 миллиардов рублей, или 23%. </w:t>
      </w:r>
    </w:p>
    <w:p w:rsidR="002628EF" w:rsidRPr="00824BA2" w:rsidRDefault="002628EF" w:rsidP="002628EF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Проанализировав и установив связь тенденций на рынке ГЦБ с макроэкономическими про</w:t>
      </w:r>
      <w:r w:rsidR="00584735" w:rsidRPr="00824BA2">
        <w:rPr>
          <w:rFonts w:ascii="Times New Roman" w:hAnsi="Times New Roman" w:cs="Times New Roman"/>
          <w:sz w:val="28"/>
          <w:szCs w:val="28"/>
        </w:rPr>
        <w:t>цессами, можно сделать следующий вывод</w:t>
      </w:r>
      <w:r w:rsidRPr="00824BA2">
        <w:rPr>
          <w:rFonts w:ascii="Times New Roman" w:hAnsi="Times New Roman" w:cs="Times New Roman"/>
          <w:sz w:val="28"/>
          <w:szCs w:val="28"/>
        </w:rPr>
        <w:t xml:space="preserve">: </w:t>
      </w:r>
      <w:r w:rsidR="00584735" w:rsidRPr="00824BA2">
        <w:rPr>
          <w:rFonts w:ascii="Times New Roman" w:hAnsi="Times New Roman" w:cs="Times New Roman"/>
          <w:sz w:val="28"/>
          <w:szCs w:val="28"/>
        </w:rPr>
        <w:t>в 2013 г. рынок ГЦБ продолжал развиваться успешно из-за предпринятых в предыдущие годы мерам по унификации на внутреннем рынке правил торговли, а также либерализации с февраля 2013 г. доступа на рынок ОФЗ нерезидентов</w:t>
      </w:r>
      <w:r w:rsidR="005D7220">
        <w:rPr>
          <w:rFonts w:ascii="Times New Roman" w:hAnsi="Times New Roman" w:cs="Times New Roman"/>
          <w:sz w:val="28"/>
          <w:szCs w:val="28"/>
        </w:rPr>
        <w:t xml:space="preserve"> </w:t>
      </w:r>
      <w:r w:rsidR="005D7220" w:rsidRPr="005D7220">
        <w:rPr>
          <w:rFonts w:ascii="Times New Roman" w:hAnsi="Times New Roman" w:cs="Times New Roman"/>
          <w:sz w:val="28"/>
          <w:szCs w:val="28"/>
        </w:rPr>
        <w:t>[5,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76FF" w:rsidRPr="007476FF">
        <w:rPr>
          <w:rFonts w:ascii="Times New Roman" w:hAnsi="Times New Roman" w:cs="Times New Roman"/>
          <w:sz w:val="28"/>
          <w:szCs w:val="28"/>
        </w:rPr>
        <w:t>.</w:t>
      </w:r>
      <w:r w:rsidR="005D7220" w:rsidRPr="005D7220">
        <w:rPr>
          <w:rFonts w:ascii="Times New Roman" w:hAnsi="Times New Roman" w:cs="Times New Roman"/>
          <w:sz w:val="28"/>
          <w:szCs w:val="28"/>
        </w:rPr>
        <w:t>134]</w:t>
      </w:r>
      <w:r w:rsidR="00584735" w:rsidRPr="00824BA2">
        <w:rPr>
          <w:rFonts w:ascii="Times New Roman" w:hAnsi="Times New Roman" w:cs="Times New Roman"/>
          <w:sz w:val="28"/>
          <w:szCs w:val="28"/>
        </w:rPr>
        <w:t>.</w:t>
      </w:r>
      <w:r w:rsidR="009515FE" w:rsidRPr="00824BA2">
        <w:rPr>
          <w:rFonts w:ascii="Times New Roman" w:hAnsi="Times New Roman" w:cs="Times New Roman"/>
          <w:sz w:val="28"/>
          <w:szCs w:val="28"/>
        </w:rPr>
        <w:t xml:space="preserve"> </w:t>
      </w:r>
      <w:r w:rsidR="00584735" w:rsidRPr="00824BA2">
        <w:rPr>
          <w:rFonts w:ascii="Times New Roman" w:hAnsi="Times New Roman" w:cs="Times New Roman"/>
          <w:sz w:val="28"/>
          <w:szCs w:val="28"/>
        </w:rPr>
        <w:t xml:space="preserve">Мы думаем, что относительно стабильные макроэкономические показатели, а также свободный доступ для зарубежных инвесторов позволили привлечь иностранный капитал, что привело к увеличению объема обращения ГЦБ. Также в 2013 г. новые выпуски ОФЗ не поставили новых рекордов по объемам размещения. Стоит сказать, что сокращение эмиссии второй год подряд, скорее всего, объяснялась небольшими потребностями Минфина в привлечении заемных средств с рынка, а не пропускной способностью рынка ГЦБ. </w:t>
      </w:r>
    </w:p>
    <w:p w:rsidR="002628EF" w:rsidRPr="00824BA2" w:rsidRDefault="00584735" w:rsidP="002628EF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С</w:t>
      </w:r>
      <w:r w:rsidR="002628EF" w:rsidRPr="00824BA2">
        <w:rPr>
          <w:rFonts w:ascii="Times New Roman" w:hAnsi="Times New Roman" w:cs="Times New Roman"/>
          <w:sz w:val="28"/>
          <w:szCs w:val="28"/>
        </w:rPr>
        <w:t xml:space="preserve">тоит отметить, что немалую роль в дальнейшем развитии рынка ГЦБ сыграл политический фактор: переворот на Украине в феврале 2014г., последовавшее вслед за этим присоединение Крыма и Севастополя к Российской Федерации и продолжающееся противостояние на юго-востоке </w:t>
      </w:r>
      <w:r w:rsidR="002628EF" w:rsidRPr="00824BA2">
        <w:rPr>
          <w:rFonts w:ascii="Times New Roman" w:hAnsi="Times New Roman" w:cs="Times New Roman"/>
          <w:sz w:val="28"/>
          <w:szCs w:val="28"/>
        </w:rPr>
        <w:lastRenderedPageBreak/>
        <w:t>Украины, что повлекло за собой санкции Запада в отношении России и общее ухудшение экономической ситуации</w:t>
      </w:r>
      <w:r w:rsid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5D7220" w:rsidRPr="005D7220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="005D7220" w:rsidRPr="005D7220">
        <w:rPr>
          <w:rFonts w:ascii="Times New Roman" w:hAnsi="Times New Roman" w:cs="Times New Roman"/>
          <w:sz w:val="28"/>
          <w:szCs w:val="28"/>
        </w:rPr>
        <w:t>[2,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76FF" w:rsidRPr="007476FF">
        <w:rPr>
          <w:rFonts w:ascii="Times New Roman" w:hAnsi="Times New Roman" w:cs="Times New Roman"/>
          <w:sz w:val="28"/>
          <w:szCs w:val="28"/>
        </w:rPr>
        <w:t>.</w:t>
      </w:r>
      <w:r w:rsidR="005D7220" w:rsidRPr="005D7220">
        <w:rPr>
          <w:rFonts w:ascii="Times New Roman" w:hAnsi="Times New Roman" w:cs="Times New Roman"/>
          <w:sz w:val="28"/>
          <w:szCs w:val="28"/>
        </w:rPr>
        <w:t>40]</w:t>
      </w:r>
      <w:r w:rsidR="002628EF" w:rsidRPr="00824B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37C" w:rsidRPr="00824BA2" w:rsidRDefault="002628EF" w:rsidP="005E437C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Охарактеризуем рынок ГЦБ в период кризиса 2014 г. Как уже было сказано, в этот период на развитие рынка оказал значительное влияние политический фактор, что привело к недоверию со стороны инвесторов и вызвало у них снижение спроса. Так, 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24BA2">
        <w:rPr>
          <w:rFonts w:ascii="Times New Roman" w:hAnsi="Times New Roman" w:cs="Times New Roman"/>
          <w:sz w:val="28"/>
          <w:szCs w:val="28"/>
        </w:rPr>
        <w:t xml:space="preserve"> января по ноябрь 2014 года </w:t>
      </w:r>
      <w:r w:rsidR="004805AF" w:rsidRPr="00824BA2">
        <w:rPr>
          <w:rFonts w:ascii="Times New Roman" w:hAnsi="Times New Roman" w:cs="Times New Roman"/>
          <w:sz w:val="28"/>
          <w:szCs w:val="28"/>
        </w:rPr>
        <w:t>Минфин реализовал</w:t>
      </w:r>
      <w:r w:rsidRPr="00824BA2">
        <w:rPr>
          <w:rFonts w:ascii="Times New Roman" w:hAnsi="Times New Roman" w:cs="Times New Roman"/>
          <w:sz w:val="28"/>
          <w:szCs w:val="28"/>
        </w:rPr>
        <w:t xml:space="preserve"> ОФЗ с постоянным доходом на сумму 149 млрд рублей, </w:t>
      </w:r>
      <w:r w:rsidR="004805AF" w:rsidRPr="00824BA2">
        <w:rPr>
          <w:rFonts w:ascii="Times New Roman" w:hAnsi="Times New Roman" w:cs="Times New Roman"/>
          <w:sz w:val="28"/>
          <w:szCs w:val="28"/>
        </w:rPr>
        <w:t xml:space="preserve">вдобавок </w:t>
      </w:r>
      <w:r w:rsidRPr="00824BA2">
        <w:rPr>
          <w:rFonts w:ascii="Times New Roman" w:hAnsi="Times New Roman" w:cs="Times New Roman"/>
          <w:sz w:val="28"/>
          <w:szCs w:val="28"/>
        </w:rPr>
        <w:t xml:space="preserve">еще на сумму 100 млрд — государственных сберегательных облигаций с плавающей процентной ставкой. </w:t>
      </w:r>
      <w:r w:rsidR="004805AF" w:rsidRPr="00824BA2">
        <w:rPr>
          <w:rFonts w:ascii="Times New Roman" w:hAnsi="Times New Roman" w:cs="Times New Roman"/>
          <w:sz w:val="28"/>
          <w:szCs w:val="28"/>
        </w:rPr>
        <w:t>Однако доходы от продажи новых ценных бумаг не превысили расходы на выпущенные раннее ценные бумаги. Именно п</w:t>
      </w:r>
      <w:r w:rsidRPr="00824BA2">
        <w:rPr>
          <w:rFonts w:ascii="Times New Roman" w:hAnsi="Times New Roman" w:cs="Times New Roman"/>
          <w:sz w:val="28"/>
          <w:szCs w:val="28"/>
        </w:rPr>
        <w:t xml:space="preserve">оэтому «дефицит бюджета» рынка государственных бумаг составил 304 млрд рублей, что, </w:t>
      </w:r>
      <w:r w:rsidR="004805AF" w:rsidRPr="00824BA2">
        <w:rPr>
          <w:rFonts w:ascii="Times New Roman" w:hAnsi="Times New Roman" w:cs="Times New Roman"/>
          <w:sz w:val="28"/>
          <w:szCs w:val="28"/>
        </w:rPr>
        <w:t>конечно</w:t>
      </w:r>
      <w:r w:rsidRPr="00824BA2">
        <w:rPr>
          <w:rFonts w:ascii="Times New Roman" w:hAnsi="Times New Roman" w:cs="Times New Roman"/>
          <w:sz w:val="28"/>
          <w:szCs w:val="28"/>
        </w:rPr>
        <w:t xml:space="preserve">, не </w:t>
      </w:r>
      <w:r w:rsidR="004805AF" w:rsidRPr="00824BA2">
        <w:rPr>
          <w:rFonts w:ascii="Times New Roman" w:hAnsi="Times New Roman" w:cs="Times New Roman"/>
          <w:sz w:val="28"/>
          <w:szCs w:val="28"/>
        </w:rPr>
        <w:t>дает возможность</w:t>
      </w:r>
      <w:r w:rsidRPr="00824BA2">
        <w:rPr>
          <w:rFonts w:ascii="Times New Roman" w:hAnsi="Times New Roman" w:cs="Times New Roman"/>
          <w:sz w:val="28"/>
          <w:szCs w:val="28"/>
        </w:rPr>
        <w:t xml:space="preserve"> покр</w:t>
      </w:r>
      <w:r w:rsidR="004805AF" w:rsidRPr="00824BA2">
        <w:rPr>
          <w:rFonts w:ascii="Times New Roman" w:hAnsi="Times New Roman" w:cs="Times New Roman"/>
          <w:sz w:val="28"/>
          <w:szCs w:val="28"/>
        </w:rPr>
        <w:t>ыть</w:t>
      </w:r>
      <w:r w:rsidRPr="00824BA2">
        <w:rPr>
          <w:rFonts w:ascii="Times New Roman" w:hAnsi="Times New Roman" w:cs="Times New Roman"/>
          <w:sz w:val="28"/>
          <w:szCs w:val="28"/>
        </w:rPr>
        <w:t xml:space="preserve"> дефицит бюджета страны.</w:t>
      </w:r>
      <w:r w:rsidR="00584374" w:rsidRPr="00824BA2">
        <w:rPr>
          <w:rFonts w:ascii="Times New Roman" w:hAnsi="Times New Roman" w:cs="Times New Roman"/>
          <w:sz w:val="28"/>
          <w:szCs w:val="28"/>
        </w:rPr>
        <w:t xml:space="preserve"> Для сравнения стоит отметить, что в 2013 году бюджет страны получил от операций с ГЦБ сумму в размере 77,6 млрд рублей.</w:t>
      </w:r>
    </w:p>
    <w:p w:rsidR="005E437C" w:rsidRPr="00824BA2" w:rsidRDefault="005E437C" w:rsidP="005E437C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Тем не менее, чтобы восстановить спрос на ГЦБ Минфин принял некоторые меры. Так, он ускорил рост ставок, по которым владельцы ГЦБ получают проценты</w:t>
      </w:r>
      <w:r w:rsidR="00B821AC">
        <w:rPr>
          <w:rFonts w:ascii="Times New Roman" w:hAnsi="Times New Roman" w:cs="Times New Roman"/>
          <w:sz w:val="28"/>
          <w:szCs w:val="28"/>
        </w:rPr>
        <w:t xml:space="preserve"> [13</w:t>
      </w:r>
      <w:r w:rsidR="00824BA2" w:rsidRPr="00824BA2">
        <w:rPr>
          <w:rFonts w:ascii="Times New Roman" w:hAnsi="Times New Roman" w:cs="Times New Roman"/>
          <w:sz w:val="28"/>
          <w:szCs w:val="28"/>
        </w:rPr>
        <w:t>]</w:t>
      </w:r>
      <w:r w:rsidRPr="00824BA2">
        <w:rPr>
          <w:rFonts w:ascii="Times New Roman" w:hAnsi="Times New Roman" w:cs="Times New Roman"/>
          <w:sz w:val="28"/>
          <w:szCs w:val="28"/>
        </w:rPr>
        <w:t xml:space="preserve">. По данным Центробанка, средняя ставка по краткосрочным бумагам с января до 11 декабря выросла с 5,76 до 9,48%, по среднесрочным— с 6,01 до 11,69%, по долгосрочным — с 7,43 до 11,36%. </w:t>
      </w:r>
    </w:p>
    <w:p w:rsidR="001B5470" w:rsidRPr="00824BA2" w:rsidRDefault="001B5470" w:rsidP="005E437C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Таким образом, в 2014 году, как и любой сегмент </w:t>
      </w:r>
      <w:r w:rsidR="005E437C" w:rsidRPr="00824BA2">
        <w:rPr>
          <w:rFonts w:ascii="Times New Roman" w:hAnsi="Times New Roman" w:cs="Times New Roman"/>
          <w:sz w:val="28"/>
          <w:szCs w:val="28"/>
        </w:rPr>
        <w:t xml:space="preserve">экономики, рынок ГЦБ претерпел кризис, что не позволило ему выполнить основную функцию – покрытие дефицита государственного бюджета. </w:t>
      </w:r>
    </w:p>
    <w:p w:rsidR="00FD2222" w:rsidRPr="00824BA2" w:rsidRDefault="00FD2222" w:rsidP="005E437C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Что касается 2015 г., то уже в первом квартале наблюдаются положительные тенденции на рынке ГЦБ не смотря на высокую ключевую ставку Центробанка, санкции, дешевую нефть, а также ослабленный рубль. Так, с начала года Минфин разместил ОФЗ 29011 на 37,67 млрд рублей с купоном 11,12% годовых, ОФЗ 24018 на 41,021 млрд рублей с купоном 10,89% годовых</w:t>
      </w:r>
      <w:r w:rsidR="00B821AC">
        <w:rPr>
          <w:rFonts w:ascii="Times New Roman" w:hAnsi="Times New Roman" w:cs="Times New Roman"/>
          <w:sz w:val="28"/>
          <w:szCs w:val="28"/>
        </w:rPr>
        <w:t xml:space="preserve"> [12</w:t>
      </w:r>
      <w:r w:rsidR="00824BA2" w:rsidRPr="00824BA2">
        <w:rPr>
          <w:rFonts w:ascii="Times New Roman" w:hAnsi="Times New Roman" w:cs="Times New Roman"/>
          <w:sz w:val="28"/>
          <w:szCs w:val="28"/>
        </w:rPr>
        <w:t>]</w:t>
      </w:r>
      <w:r w:rsidRPr="00824BA2">
        <w:rPr>
          <w:rFonts w:ascii="Times New Roman" w:hAnsi="Times New Roman" w:cs="Times New Roman"/>
          <w:sz w:val="28"/>
          <w:szCs w:val="28"/>
        </w:rPr>
        <w:t>.</w:t>
      </w:r>
      <w:r w:rsidR="00264AD3" w:rsidRPr="00824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8EF" w:rsidRPr="00824BA2" w:rsidRDefault="00264AD3" w:rsidP="00B02544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В начале второго квартала в связи с укреплением рубля, подорожании нефти, спокойной политической ситуации Минфин осуществил </w:t>
      </w:r>
      <w:r w:rsidRPr="00824BA2">
        <w:rPr>
          <w:rFonts w:ascii="Times New Roman" w:hAnsi="Times New Roman" w:cs="Times New Roman"/>
          <w:sz w:val="28"/>
          <w:szCs w:val="28"/>
        </w:rPr>
        <w:lastRenderedPageBreak/>
        <w:t xml:space="preserve">запланированные аукционы. Так, 17.04.15 </w:t>
      </w:r>
      <w:r w:rsidR="00B02544" w:rsidRPr="00824BA2">
        <w:rPr>
          <w:rFonts w:ascii="Times New Roman" w:hAnsi="Times New Roman" w:cs="Times New Roman"/>
          <w:sz w:val="28"/>
          <w:szCs w:val="28"/>
        </w:rPr>
        <w:t>было совершено крупнейшее размещение с 2013 года с высоким спросом: Минфин продал ОФЗ 26215 на 15 миллиардов рублей при спросе на 46,2 миллиарда рублей. Также правительство реализовало ОФЗ 29011 с переменным купоном на 15 миллиардов рублей при двукратном спросе</w:t>
      </w:r>
      <w:r w:rsidR="00B821AC" w:rsidRPr="00B821AC">
        <w:rPr>
          <w:rFonts w:ascii="Times New Roman" w:hAnsi="Times New Roman" w:cs="Times New Roman"/>
          <w:sz w:val="28"/>
          <w:szCs w:val="28"/>
        </w:rPr>
        <w:t>[14]</w:t>
      </w:r>
      <w:r w:rsidR="00B02544" w:rsidRPr="00824BA2">
        <w:rPr>
          <w:rFonts w:ascii="Times New Roman" w:hAnsi="Times New Roman" w:cs="Times New Roman"/>
          <w:sz w:val="28"/>
          <w:szCs w:val="28"/>
        </w:rPr>
        <w:t>.</w:t>
      </w:r>
    </w:p>
    <w:p w:rsidR="00B02544" w:rsidRPr="00824BA2" w:rsidRDefault="00B02544" w:rsidP="00B02544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Подводя итог вышесказанному, стоит </w:t>
      </w:r>
      <w:r w:rsidR="001F1FFD" w:rsidRPr="00824BA2">
        <w:rPr>
          <w:rFonts w:ascii="Times New Roman" w:hAnsi="Times New Roman" w:cs="Times New Roman"/>
          <w:sz w:val="28"/>
          <w:szCs w:val="28"/>
        </w:rPr>
        <w:t>сказать</w:t>
      </w:r>
      <w:r w:rsidRPr="00824BA2">
        <w:rPr>
          <w:rFonts w:ascii="Times New Roman" w:hAnsi="Times New Roman" w:cs="Times New Roman"/>
          <w:sz w:val="28"/>
          <w:szCs w:val="28"/>
        </w:rPr>
        <w:t>, что ситуация на рынке ГЦБ стабилизируется</w:t>
      </w:r>
      <w:r w:rsidR="001F1FFD" w:rsidRPr="00824BA2">
        <w:rPr>
          <w:rFonts w:ascii="Times New Roman" w:hAnsi="Times New Roman" w:cs="Times New Roman"/>
          <w:sz w:val="28"/>
          <w:szCs w:val="28"/>
        </w:rPr>
        <w:t xml:space="preserve"> (значительный рост спроса на ГЦБ)</w:t>
      </w:r>
      <w:r w:rsidRPr="00824BA2">
        <w:rPr>
          <w:rFonts w:ascii="Times New Roman" w:hAnsi="Times New Roman" w:cs="Times New Roman"/>
          <w:sz w:val="28"/>
          <w:szCs w:val="28"/>
        </w:rPr>
        <w:t xml:space="preserve">, не смотря на ряд проблем, вызванных кризисом. </w:t>
      </w:r>
    </w:p>
    <w:p w:rsidR="001F1FFD" w:rsidRPr="00824BA2" w:rsidRDefault="001F1FFD" w:rsidP="007476FF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5AF" w:rsidRPr="007476FF" w:rsidRDefault="009E19A7" w:rsidP="007476FF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421222896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 Проблемы развития рынка государственных ценных бумаг в России</w:t>
      </w:r>
      <w:bookmarkEnd w:id="7"/>
    </w:p>
    <w:p w:rsidR="002628EF" w:rsidRPr="00824BA2" w:rsidRDefault="002628EF" w:rsidP="007476FF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Несмотря на наблюдаемые относительно положительные тенденции, на рынке ГЦБ существует также ряд проблем</w:t>
      </w:r>
      <w:r w:rsidR="0055293A" w:rsidRPr="00824BA2">
        <w:rPr>
          <w:rFonts w:ascii="Times New Roman" w:hAnsi="Times New Roman" w:cs="Times New Roman"/>
          <w:sz w:val="28"/>
          <w:szCs w:val="28"/>
        </w:rPr>
        <w:t xml:space="preserve"> или причин, которые могут вызвать негативные последствия</w:t>
      </w:r>
      <w:r w:rsidR="00443D2A" w:rsidRPr="00824BA2">
        <w:rPr>
          <w:rFonts w:ascii="Times New Roman" w:hAnsi="Times New Roman" w:cs="Times New Roman"/>
          <w:sz w:val="28"/>
          <w:szCs w:val="28"/>
        </w:rPr>
        <w:t>. Выделим основные проблемы, которые мешают полноценному развитию рынка ГЦБ в настоящее время</w:t>
      </w:r>
      <w:r w:rsidRPr="00824B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1044" w:rsidRPr="00824BA2" w:rsidRDefault="00981044" w:rsidP="00981044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1. Понижение доходности ГЦБ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981044" w:rsidRPr="00824BA2" w:rsidRDefault="00981044" w:rsidP="00981044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2. Ограничение доступа к международным рынкам капитала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981044" w:rsidRPr="00824BA2" w:rsidRDefault="00981044" w:rsidP="00981044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3. Недоверие к рынку ГЦБ у инвесторов</w:t>
      </w:r>
      <w:r w:rsidR="00130D55">
        <w:rPr>
          <w:rFonts w:ascii="Times New Roman" w:hAnsi="Times New Roman" w:cs="Times New Roman"/>
          <w:sz w:val="28"/>
          <w:szCs w:val="28"/>
        </w:rPr>
        <w:t>.</w:t>
      </w:r>
      <w:r w:rsidRPr="00824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065" w:rsidRPr="00824BA2" w:rsidRDefault="00981044" w:rsidP="00981044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4. Небольшая ликвидность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2628EF" w:rsidRPr="00824BA2" w:rsidRDefault="00FF3065" w:rsidP="00FF3065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5. Снижение рейтинга от </w:t>
      </w:r>
      <w:proofErr w:type="spellStart"/>
      <w:r w:rsidRPr="00824BA2">
        <w:rPr>
          <w:rFonts w:ascii="Times New Roman" w:hAnsi="Times New Roman" w:cs="Times New Roman"/>
          <w:sz w:val="28"/>
          <w:szCs w:val="28"/>
        </w:rPr>
        <w:t>Fitch</w:t>
      </w:r>
      <w:proofErr w:type="spellEnd"/>
      <w:r w:rsidR="00584735" w:rsidRPr="00824BA2">
        <w:rPr>
          <w:rFonts w:ascii="Times New Roman" w:hAnsi="Times New Roman" w:cs="Times New Roman"/>
          <w:sz w:val="28"/>
          <w:szCs w:val="28"/>
        </w:rPr>
        <w:t xml:space="preserve"> </w:t>
      </w:r>
      <w:r w:rsidR="00584735" w:rsidRPr="00824BA2">
        <w:rPr>
          <w:rFonts w:ascii="Times New Roman" w:hAnsi="Times New Roman" w:cs="Times New Roman"/>
          <w:sz w:val="28"/>
          <w:szCs w:val="28"/>
          <w:lang w:val="en-US"/>
        </w:rPr>
        <w:t>Ratings</w:t>
      </w:r>
      <w:r w:rsidRPr="00824BA2">
        <w:rPr>
          <w:rFonts w:ascii="Times New Roman" w:hAnsi="Times New Roman" w:cs="Times New Roman"/>
          <w:sz w:val="28"/>
          <w:szCs w:val="28"/>
        </w:rPr>
        <w:t>.</w:t>
      </w:r>
    </w:p>
    <w:p w:rsidR="002628EF" w:rsidRPr="00824BA2" w:rsidRDefault="00FF3065" w:rsidP="00FF3065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Мы считаем, что все эти проблемы, безусловно, связаны между собой и вызваны одной и той же причиной- продолжительным негативным информационным фоном</w:t>
      </w:r>
      <w:r w:rsidR="000827AD" w:rsidRPr="00824BA2">
        <w:rPr>
          <w:rFonts w:ascii="Times New Roman" w:hAnsi="Times New Roman" w:cs="Times New Roman"/>
          <w:sz w:val="28"/>
          <w:szCs w:val="28"/>
        </w:rPr>
        <w:t xml:space="preserve"> в настоящее время</w:t>
      </w:r>
      <w:r w:rsidRPr="00824BA2">
        <w:rPr>
          <w:rFonts w:ascii="Times New Roman" w:hAnsi="Times New Roman" w:cs="Times New Roman"/>
          <w:sz w:val="28"/>
          <w:szCs w:val="28"/>
        </w:rPr>
        <w:t xml:space="preserve">, который включает в себя санкции, гибкий курс рубля, дешевую нефть, политическую напряженность и другие последствия кризиса 2014 г. </w:t>
      </w:r>
    </w:p>
    <w:p w:rsidR="001F1FFD" w:rsidRPr="00824BA2" w:rsidRDefault="00FF3065" w:rsidP="001F1FFD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Что касается понижения доходнос</w:t>
      </w:r>
      <w:r w:rsidR="00A76325" w:rsidRPr="00824BA2">
        <w:rPr>
          <w:rFonts w:ascii="Times New Roman" w:hAnsi="Times New Roman" w:cs="Times New Roman"/>
          <w:sz w:val="28"/>
          <w:szCs w:val="28"/>
        </w:rPr>
        <w:t>ти ГЦБ, то, например, доходность ОФЗ 26215 на апрель 2015 г. упала на 33 базисных пункта до 10,63 процента и может закрыться на минимальном уровне с ноября прошлого года. Средневзвешенная доходность бумаг на аукционе 17 апреля составила 10,72 процента годовых</w:t>
      </w:r>
      <w:r w:rsidR="00B821AC">
        <w:rPr>
          <w:rFonts w:ascii="Times New Roman" w:hAnsi="Times New Roman" w:cs="Times New Roman"/>
          <w:sz w:val="28"/>
          <w:szCs w:val="28"/>
        </w:rPr>
        <w:t xml:space="preserve"> [12</w:t>
      </w:r>
      <w:r w:rsidR="00824BA2" w:rsidRPr="00611AAF">
        <w:rPr>
          <w:rFonts w:ascii="Times New Roman" w:hAnsi="Times New Roman" w:cs="Times New Roman"/>
          <w:sz w:val="28"/>
          <w:szCs w:val="28"/>
        </w:rPr>
        <w:t>]</w:t>
      </w:r>
      <w:r w:rsidR="00A76325" w:rsidRPr="00824BA2">
        <w:rPr>
          <w:rFonts w:ascii="Times New Roman" w:hAnsi="Times New Roman" w:cs="Times New Roman"/>
          <w:sz w:val="28"/>
          <w:szCs w:val="28"/>
        </w:rPr>
        <w:t>.</w:t>
      </w:r>
      <w:r w:rsidR="00A76325" w:rsidRPr="00824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325" w:rsidRPr="00824BA2">
        <w:rPr>
          <w:rFonts w:ascii="Times New Roman" w:hAnsi="Times New Roman" w:cs="Times New Roman"/>
          <w:sz w:val="28"/>
          <w:szCs w:val="28"/>
        </w:rPr>
        <w:t xml:space="preserve">Такая невысокая доходность может привести к снижению спроса у инвесторов, а также недоверие к рынку ГЦБ в связи с </w:t>
      </w:r>
      <w:r w:rsidR="00A76325" w:rsidRPr="00824BA2">
        <w:rPr>
          <w:rFonts w:ascii="Times New Roman" w:hAnsi="Times New Roman" w:cs="Times New Roman"/>
          <w:sz w:val="28"/>
          <w:szCs w:val="28"/>
        </w:rPr>
        <w:lastRenderedPageBreak/>
        <w:t xml:space="preserve">кризисной ситуацией в стране может усугубить ситуацию. </w:t>
      </w:r>
      <w:r w:rsidR="00584735" w:rsidRPr="00824BA2">
        <w:rPr>
          <w:rFonts w:ascii="Times New Roman" w:hAnsi="Times New Roman" w:cs="Times New Roman"/>
          <w:sz w:val="28"/>
          <w:szCs w:val="28"/>
        </w:rPr>
        <w:t>Тем не менее,</w:t>
      </w:r>
      <w:r w:rsidR="0055293A" w:rsidRPr="00824BA2">
        <w:rPr>
          <w:rFonts w:ascii="Times New Roman" w:hAnsi="Times New Roman" w:cs="Times New Roman"/>
          <w:sz w:val="28"/>
          <w:szCs w:val="28"/>
        </w:rPr>
        <w:t xml:space="preserve"> Минфин сейчас старается провести политику повышения ставки процента и решить проблему со спросом. </w:t>
      </w:r>
    </w:p>
    <w:p w:rsidR="0055293A" w:rsidRPr="00824BA2" w:rsidRDefault="0055293A" w:rsidP="001F1FFD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Санкции вызвали следующую проблему- ограничение доступа к международным рынкам капитала, что</w:t>
      </w:r>
      <w:r w:rsidR="00443D2A" w:rsidRPr="00824BA2">
        <w:rPr>
          <w:rFonts w:ascii="Times New Roman" w:hAnsi="Times New Roman" w:cs="Times New Roman"/>
          <w:sz w:val="28"/>
          <w:szCs w:val="28"/>
        </w:rPr>
        <w:t xml:space="preserve">, конечно, ограничивает дополнительное инвестирование из-за рубежа и негативно сказывается на рынке ГЦБ. </w:t>
      </w:r>
    </w:p>
    <w:p w:rsidR="00584735" w:rsidRPr="00824BA2" w:rsidRDefault="00584735" w:rsidP="001F1FFD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Кризис и нестабильная ситуация в экономике России привело к тому, что у инвесторов появилось сомнение в инвестировании рынка ГЦБ, что привело к оттоку капитала и понижению спроса. </w:t>
      </w:r>
    </w:p>
    <w:p w:rsidR="001F1FFD" w:rsidRPr="00824BA2" w:rsidRDefault="00BE769A" w:rsidP="001F1FFD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>Как мы знаем, ликвидность ценных бумаг – это степень легкости превращения их в наличные деньги.</w:t>
      </w:r>
      <w:r w:rsidR="00584735" w:rsidRPr="00824BA2">
        <w:rPr>
          <w:rFonts w:ascii="Times New Roman" w:hAnsi="Times New Roman" w:cs="Times New Roman"/>
          <w:sz w:val="28"/>
          <w:szCs w:val="28"/>
        </w:rPr>
        <w:t xml:space="preserve"> Постоянство рыночного спроса является главной характеристикой ликвидности</w:t>
      </w:r>
      <w:r w:rsidRPr="00824BA2">
        <w:rPr>
          <w:rFonts w:ascii="Times New Roman" w:hAnsi="Times New Roman" w:cs="Times New Roman"/>
          <w:sz w:val="28"/>
          <w:szCs w:val="28"/>
        </w:rPr>
        <w:t xml:space="preserve"> ценных бумаг</w:t>
      </w:r>
      <w:r w:rsidR="00584735" w:rsidRPr="00824BA2">
        <w:rPr>
          <w:rFonts w:ascii="Times New Roman" w:hAnsi="Times New Roman" w:cs="Times New Roman"/>
          <w:sz w:val="28"/>
          <w:szCs w:val="28"/>
        </w:rPr>
        <w:t>.</w:t>
      </w:r>
      <w:r w:rsidRPr="00824BA2">
        <w:rPr>
          <w:rFonts w:ascii="Times New Roman" w:hAnsi="Times New Roman" w:cs="Times New Roman"/>
          <w:sz w:val="28"/>
          <w:szCs w:val="28"/>
        </w:rPr>
        <w:t xml:space="preserve"> Так как в результате кризиса и недоверия к рынку ГЦБ спрос уменьшился, то можно говорить о проблеме </w:t>
      </w:r>
      <w:r w:rsidR="00584735" w:rsidRPr="00824BA2">
        <w:rPr>
          <w:rFonts w:ascii="Times New Roman" w:hAnsi="Times New Roman" w:cs="Times New Roman"/>
          <w:sz w:val="28"/>
          <w:szCs w:val="28"/>
        </w:rPr>
        <w:t>низкой</w:t>
      </w:r>
      <w:r w:rsidRPr="00824BA2">
        <w:rPr>
          <w:rFonts w:ascii="Times New Roman" w:hAnsi="Times New Roman" w:cs="Times New Roman"/>
          <w:sz w:val="28"/>
          <w:szCs w:val="28"/>
        </w:rPr>
        <w:t xml:space="preserve"> ликвидности ГЦБ. </w:t>
      </w:r>
    </w:p>
    <w:p w:rsidR="00584735" w:rsidRPr="00824BA2" w:rsidRDefault="00584735" w:rsidP="00584735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  <w:lang w:val="en-US"/>
        </w:rPr>
        <w:t>Fitch</w:t>
      </w:r>
      <w:r w:rsidRPr="00824BA2">
        <w:rPr>
          <w:rFonts w:ascii="Times New Roman" w:hAnsi="Times New Roman" w:cs="Times New Roman"/>
          <w:sz w:val="28"/>
          <w:szCs w:val="28"/>
        </w:rPr>
        <w:t xml:space="preserve"> 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Ratings</w:t>
      </w:r>
      <w:r w:rsidRPr="00824BA2">
        <w:rPr>
          <w:rFonts w:ascii="Times New Roman" w:hAnsi="Times New Roman" w:cs="Times New Roman"/>
          <w:sz w:val="28"/>
          <w:szCs w:val="28"/>
        </w:rPr>
        <w:t xml:space="preserve"> входит в «большую тройку» рейтинговых агентств мира, поэтому положение, которое занимает страна в его рейтинге имеет важное значение. В январе 2015 г. агентство понизило кредитный рейтинг России с «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BBB</w:t>
      </w:r>
      <w:r w:rsidRPr="00824BA2">
        <w:rPr>
          <w:rFonts w:ascii="Times New Roman" w:hAnsi="Times New Roman" w:cs="Times New Roman"/>
          <w:sz w:val="28"/>
          <w:szCs w:val="28"/>
        </w:rPr>
        <w:t>» до «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BBB</w:t>
      </w:r>
      <w:r w:rsidRPr="00824BA2">
        <w:rPr>
          <w:rFonts w:ascii="Times New Roman" w:hAnsi="Times New Roman" w:cs="Times New Roman"/>
          <w:sz w:val="28"/>
          <w:szCs w:val="28"/>
        </w:rPr>
        <w:t>-» с негативным прогнозом</w:t>
      </w:r>
      <w:r w:rsidR="00B821AC">
        <w:rPr>
          <w:rFonts w:ascii="Times New Roman" w:hAnsi="Times New Roman" w:cs="Times New Roman"/>
          <w:sz w:val="28"/>
          <w:szCs w:val="28"/>
        </w:rPr>
        <w:t xml:space="preserve"> [10</w:t>
      </w:r>
      <w:r w:rsidR="00824BA2" w:rsidRPr="00824BA2">
        <w:rPr>
          <w:rFonts w:ascii="Times New Roman" w:hAnsi="Times New Roman" w:cs="Times New Roman"/>
          <w:sz w:val="28"/>
          <w:szCs w:val="28"/>
        </w:rPr>
        <w:t>]</w:t>
      </w:r>
      <w:r w:rsidRPr="00824BA2">
        <w:rPr>
          <w:rFonts w:ascii="Times New Roman" w:hAnsi="Times New Roman" w:cs="Times New Roman"/>
          <w:sz w:val="28"/>
          <w:szCs w:val="28"/>
        </w:rPr>
        <w:t>.</w:t>
      </w:r>
      <w:r w:rsidRPr="00824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4BA2">
        <w:rPr>
          <w:rFonts w:ascii="Times New Roman" w:hAnsi="Times New Roman" w:cs="Times New Roman"/>
          <w:sz w:val="28"/>
          <w:szCs w:val="28"/>
        </w:rPr>
        <w:t xml:space="preserve">Это означает, что теперь Россия находится на грани так называемого «мусорного уровня», так как рейтинги ниже «BBB-» расцениваются как рискованные и опасные для инвестиций. Это понижение 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Fitch</w:t>
      </w:r>
      <w:r w:rsidRPr="00824BA2">
        <w:rPr>
          <w:rFonts w:ascii="Times New Roman" w:hAnsi="Times New Roman" w:cs="Times New Roman"/>
          <w:sz w:val="28"/>
          <w:szCs w:val="28"/>
        </w:rPr>
        <w:t xml:space="preserve"> аргументировало падением рубля и цен на нефть, а также взлетом ключевой ставки до 17%. </w:t>
      </w:r>
    </w:p>
    <w:p w:rsidR="00584735" w:rsidRPr="00824BA2" w:rsidRDefault="00584735" w:rsidP="00584735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  <w:lang w:val="en-US"/>
        </w:rPr>
        <w:t>Fitch</w:t>
      </w:r>
      <w:r w:rsidRPr="00824BA2">
        <w:rPr>
          <w:rFonts w:ascii="Times New Roman" w:hAnsi="Times New Roman" w:cs="Times New Roman"/>
          <w:sz w:val="28"/>
          <w:szCs w:val="28"/>
        </w:rPr>
        <w:t xml:space="preserve"> также делает прогноз, что экономика России сократится на 4 процента. Это сокращение, по мнению агентства, будет происходить одновременно со снижением потребительской активности и инвестиций. </w:t>
      </w:r>
      <w:r w:rsidRPr="00824BA2">
        <w:rPr>
          <w:rFonts w:ascii="Times New Roman" w:hAnsi="Times New Roman" w:cs="Times New Roman"/>
          <w:sz w:val="28"/>
          <w:szCs w:val="28"/>
          <w:lang w:val="en-US"/>
        </w:rPr>
        <w:t>Fitch</w:t>
      </w:r>
      <w:r w:rsidRPr="00824BA2">
        <w:rPr>
          <w:rFonts w:ascii="Times New Roman" w:hAnsi="Times New Roman" w:cs="Times New Roman"/>
          <w:sz w:val="28"/>
          <w:szCs w:val="28"/>
        </w:rPr>
        <w:t xml:space="preserve"> отмечает, что экономический рост в России может не наблюдаться вплоть до 2017 г. </w:t>
      </w:r>
    </w:p>
    <w:p w:rsidR="00584735" w:rsidRPr="00824BA2" w:rsidRDefault="00584735" w:rsidP="00584735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BA2">
        <w:rPr>
          <w:rFonts w:ascii="Times New Roman" w:hAnsi="Times New Roman" w:cs="Times New Roman"/>
          <w:sz w:val="28"/>
          <w:szCs w:val="28"/>
        </w:rPr>
        <w:t xml:space="preserve">Таким образом, мы можем сделать вывод, что проблемы, которые существуют на рынке ГЦБ, к сожалению, нельзя решить за один день. </w:t>
      </w:r>
      <w:r w:rsidRPr="00824BA2">
        <w:rPr>
          <w:rFonts w:ascii="Times New Roman" w:hAnsi="Times New Roman" w:cs="Times New Roman"/>
          <w:sz w:val="28"/>
          <w:szCs w:val="28"/>
        </w:rPr>
        <w:lastRenderedPageBreak/>
        <w:t xml:space="preserve">Прежде всего, чтобы наблюдать дальнейшее беспроблемное развитие рынка, мы должны преодолеть кризис 2014г. </w:t>
      </w:r>
    </w:p>
    <w:p w:rsidR="001F1FFD" w:rsidRPr="00824BA2" w:rsidRDefault="00517C29" w:rsidP="007476FF">
      <w:pPr>
        <w:tabs>
          <w:tab w:val="left" w:pos="3210"/>
        </w:tabs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7C29" w:rsidRPr="007476FF" w:rsidRDefault="00517C29" w:rsidP="007476FF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421222897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 Перспективы развития российского рынка государственных ценных бумаг</w:t>
      </w:r>
      <w:bookmarkEnd w:id="8"/>
    </w:p>
    <w:p w:rsidR="00517C29" w:rsidRDefault="00517C29" w:rsidP="007476FF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нормального функционирования и развития рынка ГЦБ необходимо найти пути решения проблем, а также наметить путь развития данного рынка.</w:t>
      </w:r>
    </w:p>
    <w:p w:rsidR="00517C29" w:rsidRDefault="00517C29" w:rsidP="00517C29">
      <w:pPr>
        <w:spacing w:before="4" w:after="4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считаем, чтобы преодолеть проблемы на рынке ГЦБ, Минфину следует обратить внимание на следующее: </w:t>
      </w:r>
    </w:p>
    <w:p w:rsidR="00517C29" w:rsidRDefault="00130D55" w:rsidP="00517C29">
      <w:pPr>
        <w:pStyle w:val="a3"/>
        <w:numPr>
          <w:ilvl w:val="0"/>
          <w:numId w:val="9"/>
        </w:numPr>
        <w:spacing w:before="4" w:after="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«крепкого» рубля.</w:t>
      </w:r>
    </w:p>
    <w:p w:rsidR="00517C29" w:rsidRDefault="00517C29" w:rsidP="00517C29">
      <w:pPr>
        <w:pStyle w:val="a3"/>
        <w:numPr>
          <w:ilvl w:val="0"/>
          <w:numId w:val="9"/>
        </w:numPr>
        <w:spacing w:before="4" w:after="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</w:t>
      </w:r>
      <w:r w:rsidR="00130D55">
        <w:rPr>
          <w:rFonts w:ascii="Times New Roman" w:hAnsi="Times New Roman" w:cs="Times New Roman"/>
          <w:sz w:val="28"/>
          <w:szCs w:val="28"/>
        </w:rPr>
        <w:t>чение информационной открытости.</w:t>
      </w:r>
    </w:p>
    <w:p w:rsidR="00517C29" w:rsidRDefault="00F81940" w:rsidP="00517C29">
      <w:pPr>
        <w:pStyle w:val="a3"/>
        <w:numPr>
          <w:ilvl w:val="0"/>
          <w:numId w:val="9"/>
        </w:numPr>
        <w:spacing w:before="4" w:after="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Понижение</w:t>
      </w:r>
      <w:r w:rsidR="00517C29">
        <w:rPr>
          <w:rFonts w:ascii="Times New Roman" w:hAnsi="Times New Roman" w:cs="Times New Roman"/>
          <w:sz w:val="28"/>
          <w:szCs w:val="28"/>
        </w:rPr>
        <w:t xml:space="preserve"> ставки</w:t>
      </w:r>
      <w:r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517C29" w:rsidRDefault="00CB432E" w:rsidP="00517C29">
      <w:pPr>
        <w:pStyle w:val="a3"/>
        <w:numPr>
          <w:ilvl w:val="0"/>
          <w:numId w:val="9"/>
        </w:numPr>
        <w:spacing w:before="4" w:after="4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международных стандартов в организацию рынка</w:t>
      </w:r>
      <w:r w:rsidR="00517C29">
        <w:rPr>
          <w:rFonts w:ascii="Times New Roman" w:hAnsi="Times New Roman" w:cs="Times New Roman"/>
          <w:sz w:val="28"/>
          <w:szCs w:val="28"/>
        </w:rPr>
        <w:t>.</w:t>
      </w:r>
    </w:p>
    <w:p w:rsidR="00517C29" w:rsidRDefault="00517C29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направления помогут решить проблемы, перечисленные в предыдущей главе.</w:t>
      </w:r>
    </w:p>
    <w:p w:rsidR="00517C29" w:rsidRDefault="00517C29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Поддержка «крепкого» рубля обеспечит стабильный инвестиционный климат, что в последствии приведет к увеличению спроса на фондовом рынке. </w:t>
      </w:r>
    </w:p>
    <w:p w:rsidR="00517C29" w:rsidRDefault="00517C29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информационной открытости откроет доступ потенциальным инвесторам к надежной информации, которая поможет добиться их доверия.</w:t>
      </w:r>
    </w:p>
    <w:p w:rsidR="00517C29" w:rsidRDefault="00F81940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2015 г. рубль стал самой «сильной» мировой валютой, что позволяет уменьшать процентную ставку, для увеличения дохода Минфина на рынке ГЦБ и возможности покрыть дефицит бюджета.  </w:t>
      </w:r>
    </w:p>
    <w:p w:rsidR="00517C29" w:rsidRDefault="00517C29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все перечисленные нами меры направлены на увеличение инвестиций (спроса) на рынке ГЦБ. Мы считаем, что рынок ГЦБ может стать отличным «локомотивом» для развития экономики России, поэтому в условиях кризиса необходимо поддерживать рынок ГЦБ и стимулировать спрос на нем. </w:t>
      </w:r>
    </w:p>
    <w:p w:rsidR="009D3AF2" w:rsidRDefault="009D3AF2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AF2">
        <w:rPr>
          <w:rFonts w:ascii="Times New Roman" w:hAnsi="Times New Roman" w:cs="Times New Roman"/>
          <w:sz w:val="28"/>
          <w:szCs w:val="28"/>
        </w:rPr>
        <w:lastRenderedPageBreak/>
        <w:t xml:space="preserve">На самом деле, </w:t>
      </w:r>
      <w:r>
        <w:rPr>
          <w:rFonts w:ascii="Times New Roman" w:hAnsi="Times New Roman" w:cs="Times New Roman"/>
          <w:sz w:val="28"/>
          <w:szCs w:val="28"/>
        </w:rPr>
        <w:t>в настоящее время рынок ГЦБ немного активизировался, и на нем наблюдаются положительные</w:t>
      </w:r>
      <w:r w:rsidR="00C573F4">
        <w:rPr>
          <w:rFonts w:ascii="Times New Roman" w:hAnsi="Times New Roman" w:cs="Times New Roman"/>
          <w:sz w:val="28"/>
          <w:szCs w:val="28"/>
        </w:rPr>
        <w:t xml:space="preserve"> </w:t>
      </w:r>
      <w:r w:rsidR="00F81940">
        <w:rPr>
          <w:rFonts w:ascii="Times New Roman" w:hAnsi="Times New Roman" w:cs="Times New Roman"/>
          <w:sz w:val="28"/>
          <w:szCs w:val="28"/>
        </w:rPr>
        <w:t>тенденции. Например, 17 апреля 2015 г. Минфин разместил ОФЗ на 30 млрд</w:t>
      </w:r>
      <w:r w:rsidR="00C573F4">
        <w:rPr>
          <w:rFonts w:ascii="Times New Roman" w:hAnsi="Times New Roman" w:cs="Times New Roman"/>
          <w:sz w:val="28"/>
          <w:szCs w:val="28"/>
        </w:rPr>
        <w:t>. руб.</w:t>
      </w:r>
      <w:r w:rsidR="00F81940">
        <w:rPr>
          <w:rFonts w:ascii="Times New Roman" w:hAnsi="Times New Roman" w:cs="Times New Roman"/>
          <w:sz w:val="28"/>
          <w:szCs w:val="28"/>
        </w:rPr>
        <w:t xml:space="preserve"> с «ажиотажным» спросом. Так, с</w:t>
      </w:r>
      <w:r w:rsidR="00C573F4">
        <w:rPr>
          <w:rFonts w:ascii="Times New Roman" w:hAnsi="Times New Roman" w:cs="Times New Roman"/>
          <w:sz w:val="28"/>
          <w:szCs w:val="28"/>
        </w:rPr>
        <w:t>прос превышал предложение в два</w:t>
      </w:r>
      <w:r w:rsidR="00F81940">
        <w:rPr>
          <w:rFonts w:ascii="Times New Roman" w:hAnsi="Times New Roman" w:cs="Times New Roman"/>
          <w:sz w:val="28"/>
          <w:szCs w:val="28"/>
        </w:rPr>
        <w:t>, а то и в три раза</w:t>
      </w:r>
      <w:r w:rsidR="005D7220" w:rsidRPr="005D7220">
        <w:rPr>
          <w:rFonts w:ascii="Times New Roman" w:hAnsi="Times New Roman" w:cs="Times New Roman"/>
          <w:sz w:val="28"/>
          <w:szCs w:val="28"/>
        </w:rPr>
        <w:t xml:space="preserve"> </w:t>
      </w:r>
      <w:r w:rsidR="004E4B4A">
        <w:rPr>
          <w:rFonts w:ascii="Times New Roman" w:hAnsi="Times New Roman" w:cs="Times New Roman"/>
          <w:sz w:val="28"/>
          <w:szCs w:val="28"/>
        </w:rPr>
        <w:t>[14</w:t>
      </w:r>
      <w:r w:rsidR="00C573F4" w:rsidRPr="00C573F4">
        <w:rPr>
          <w:rFonts w:ascii="Times New Roman" w:hAnsi="Times New Roman" w:cs="Times New Roman"/>
          <w:sz w:val="28"/>
          <w:szCs w:val="28"/>
        </w:rPr>
        <w:t>]</w:t>
      </w:r>
      <w:r w:rsidR="00F819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432E" w:rsidRDefault="00CB432E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эксперты имеют одинаковую с нами точку зрения и утверждают, что рынок ГЦБ имеет возможности качественного повышения конкурентоспособности на мировом фондовом рынке</w:t>
      </w:r>
      <w:r w:rsidR="00A3213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D87">
        <w:rPr>
          <w:rFonts w:ascii="Times New Roman" w:hAnsi="Times New Roman" w:cs="Times New Roman"/>
          <w:sz w:val="28"/>
          <w:szCs w:val="28"/>
        </w:rPr>
        <w:t>В настоящее время количество стран, где могут сохраниться полноценные рынки РЦБ, постепенно сокращается</w:t>
      </w:r>
      <w:r w:rsidR="005D7220" w:rsidRPr="005D7220">
        <w:rPr>
          <w:rFonts w:ascii="Times New Roman" w:hAnsi="Times New Roman" w:cs="Times New Roman"/>
          <w:sz w:val="28"/>
          <w:szCs w:val="28"/>
        </w:rPr>
        <w:t xml:space="preserve"> [6,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r w:rsidR="007476F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76FF" w:rsidRPr="007476FF">
        <w:rPr>
          <w:rFonts w:ascii="Times New Roman" w:hAnsi="Times New Roman" w:cs="Times New Roman"/>
          <w:sz w:val="28"/>
          <w:szCs w:val="28"/>
        </w:rPr>
        <w:t>.</w:t>
      </w:r>
      <w:r w:rsidR="005D7220" w:rsidRPr="005D7220">
        <w:rPr>
          <w:rFonts w:ascii="Times New Roman" w:hAnsi="Times New Roman" w:cs="Times New Roman"/>
          <w:sz w:val="28"/>
          <w:szCs w:val="28"/>
        </w:rPr>
        <w:t>461]</w:t>
      </w:r>
      <w:r w:rsidR="00075D87">
        <w:rPr>
          <w:rFonts w:ascii="Times New Roman" w:hAnsi="Times New Roman" w:cs="Times New Roman"/>
          <w:sz w:val="28"/>
          <w:szCs w:val="28"/>
        </w:rPr>
        <w:t xml:space="preserve">. </w:t>
      </w:r>
      <w:r w:rsidR="004B394A">
        <w:rPr>
          <w:rFonts w:ascii="Times New Roman" w:hAnsi="Times New Roman" w:cs="Times New Roman"/>
          <w:sz w:val="28"/>
          <w:szCs w:val="28"/>
        </w:rPr>
        <w:t xml:space="preserve">Существует мнение, что вскоре национальные финансовые рынки приобретут форму мировых финансовых центров. В условиях данной тенденции сохранение финансового рынка России и обеспечение его конкуренции должны стать важнейшим приоритетом долгосрочной экономической политики РФ. </w:t>
      </w:r>
    </w:p>
    <w:p w:rsidR="004B394A" w:rsidRDefault="004B394A" w:rsidP="00517C29">
      <w:pPr>
        <w:spacing w:before="4" w:after="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ФСФР предлагает несколько задач, которые позволят обеспечить развитие финансового рынка РФ и превращение его в мировой финансовый центр: 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Консолидация и повышение капитализации росси</w:t>
      </w:r>
      <w:r w:rsidR="00130D55">
        <w:rPr>
          <w:rFonts w:ascii="Times New Roman" w:hAnsi="Times New Roman" w:cs="Times New Roman"/>
          <w:sz w:val="28"/>
          <w:szCs w:val="28"/>
        </w:rPr>
        <w:t>йской финансовой инфраструктуры.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благоприятного налогового климата дл</w:t>
      </w:r>
      <w:r w:rsidR="00130D55">
        <w:rPr>
          <w:rFonts w:ascii="Times New Roman" w:hAnsi="Times New Roman" w:cs="Times New Roman"/>
          <w:sz w:val="28"/>
          <w:szCs w:val="28"/>
        </w:rPr>
        <w:t>я участников рынка ценных бумаг.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административных барьеров и упрощение процедур государственной ре</w:t>
      </w:r>
      <w:r w:rsidR="00130D55">
        <w:rPr>
          <w:rFonts w:ascii="Times New Roman" w:hAnsi="Times New Roman" w:cs="Times New Roman"/>
          <w:sz w:val="28"/>
          <w:szCs w:val="28"/>
        </w:rPr>
        <w:t>гистрации выпусков ценных бумаг.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пресечение недобросовестной дея</w:t>
      </w:r>
      <w:r w:rsidR="00130D55">
        <w:rPr>
          <w:rFonts w:ascii="Times New Roman" w:hAnsi="Times New Roman" w:cs="Times New Roman"/>
          <w:sz w:val="28"/>
          <w:szCs w:val="28"/>
        </w:rPr>
        <w:t>тельности на рынке ценных бумаг.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спектра производных финансовых инструм</w:t>
      </w:r>
      <w:r w:rsidR="00130D55">
        <w:rPr>
          <w:rFonts w:ascii="Times New Roman" w:hAnsi="Times New Roman" w:cs="Times New Roman"/>
          <w:sz w:val="28"/>
          <w:szCs w:val="28"/>
        </w:rPr>
        <w:t>ентов и развитие срочного рынка.</w:t>
      </w:r>
    </w:p>
    <w:p w:rsidR="00193D1E" w:rsidRDefault="00193D1E" w:rsidP="00193D1E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широких возможностей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секьюритизации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активов и эмиссии новых финансовых инструментов</w:t>
      </w:r>
      <w:r w:rsidR="00130D55">
        <w:rPr>
          <w:rFonts w:ascii="Times New Roman" w:hAnsi="Times New Roman" w:cs="Times New Roman"/>
          <w:sz w:val="28"/>
          <w:szCs w:val="28"/>
        </w:rPr>
        <w:t>.</w:t>
      </w:r>
    </w:p>
    <w:p w:rsidR="00193D1E" w:rsidRDefault="00193D1E" w:rsidP="007476FF">
      <w:pPr>
        <w:pStyle w:val="a3"/>
        <w:numPr>
          <w:ilvl w:val="0"/>
          <w:numId w:val="10"/>
        </w:numPr>
        <w:spacing w:before="4" w:after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и продвижение положительного имиджа российского финансового рынка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[6, c.462]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D1E" w:rsidRDefault="00193D1E" w:rsidP="00193D1E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ФСФР, решение вышеперечисленных задач п</w:t>
      </w:r>
      <w:r w:rsidR="00F67436">
        <w:rPr>
          <w:rFonts w:ascii="Times New Roman" w:hAnsi="Times New Roman" w:cs="Times New Roman"/>
          <w:sz w:val="28"/>
          <w:szCs w:val="28"/>
        </w:rPr>
        <w:t>озволило бы создать надежную базу долгосрочного роста российского финансового рынка и повышение его роли как в национальной, так и в мировой экономике.</w:t>
      </w:r>
    </w:p>
    <w:p w:rsidR="0042295B" w:rsidRPr="00130D55" w:rsidRDefault="00F67436" w:rsidP="00130D55">
      <w:pPr>
        <w:pStyle w:val="a3"/>
        <w:spacing w:before="4" w:after="4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стоит сказать, что существует ряд проблем на рынке ГЦБ, которые можно и нужно решить, и </w:t>
      </w:r>
      <w:r w:rsidR="00734146">
        <w:rPr>
          <w:rFonts w:ascii="Times New Roman" w:hAnsi="Times New Roman" w:cs="Times New Roman"/>
          <w:sz w:val="28"/>
          <w:szCs w:val="28"/>
        </w:rPr>
        <w:t xml:space="preserve">данный рынок </w:t>
      </w:r>
      <w:r>
        <w:rPr>
          <w:rFonts w:ascii="Times New Roman" w:hAnsi="Times New Roman" w:cs="Times New Roman"/>
          <w:sz w:val="28"/>
          <w:szCs w:val="28"/>
        </w:rPr>
        <w:t xml:space="preserve">имеет все возможности для перспективного </w:t>
      </w:r>
      <w:r w:rsidR="00734146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и укрепления его конкурентоспособности на мировом уровне. </w:t>
      </w:r>
    </w:p>
    <w:p w:rsidR="00130D55" w:rsidRDefault="00130D55" w:rsidP="0042295B">
      <w:pPr>
        <w:spacing w:before="4" w:after="4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75D87" w:rsidRPr="007476FF" w:rsidRDefault="004E4B4A" w:rsidP="007476FF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421222898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  <w:bookmarkEnd w:id="9"/>
    </w:p>
    <w:p w:rsidR="00734146" w:rsidRDefault="00734146" w:rsidP="007476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стран с переходной экономикой характерно развитие финансового рынка. Этот рынок играет важную роль в превращении сбережений в инвестиции и перераспределении денег и капитала между секторами. Стабильное состояние финансового рынка, без сомнения, обеспечивает экономический рост на территории всей страны.</w:t>
      </w:r>
    </w:p>
    <w:p w:rsidR="00734146" w:rsidRPr="00734146" w:rsidRDefault="00734146" w:rsidP="003B3B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элементом финансового рынка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рынок ГЦБ. </w:t>
      </w:r>
      <w:r w:rsidR="00091AC6" w:rsidRP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проделанной работы мы рассмотрели теоретические аспекты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рынка </w:t>
      </w:r>
      <w:r w:rsidR="00091AC6" w:rsidRP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обозначили его роль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развитии экономики: е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рост способствует стабильному и эффективному развитию всей финансовой системы страны.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Проанализировав состояние российского рынка ГЦБ, мы выявили, что в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только на этапе становления. Однако важно отметить его роль: уже сейчас правительство активно использует этот рынок в качестве долгового инструмента для покрытия дефицита госбюджета. Конечно, как почти любой молодой элемент экономики рынок ГЦБ имеет ряд проблем, которые в настоящее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мешают его развитию, но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выявленные их пути решения в ходе проделанной нами работы в перспективе смогут способствовать</w:t>
      </w:r>
      <w:r w:rsidR="00E1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положительной динамике на данном рынке. </w:t>
      </w:r>
    </w:p>
    <w:p w:rsidR="00130D55" w:rsidRPr="00091AC6" w:rsidRDefault="00734146" w:rsidP="00091A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1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отечественный рынок государственных ценных бумаг находи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стадии становления, однако</w:t>
      </w:r>
      <w:r w:rsidR="008D56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 перспективы развития этого рынка, мы пришли к выводу, что 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нем наблюдаются тенденции, которые говорят о</w:t>
      </w:r>
      <w:r w:rsidR="008D564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многообещающем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4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AC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B3BC8" w:rsidRP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осударственная долговая политика должна обеспечивать способность РФ осуществлять заимствования, необходимых для решения социально-экономических задач, и на условиях, приемлемых для страны как надежного суверенного заемщика.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Иными словами, в</w:t>
      </w:r>
      <w:r w:rsidRPr="00734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развитой рыночной экономики государственные ценные бумаги, послужат необходимым средством мобилизации денежных средств. Для инвестора облигации будут одним из надежнейших способов </w:t>
      </w:r>
      <w:r w:rsidR="003B3BC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вложения</w:t>
      </w:r>
      <w:r w:rsidR="0013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капитала.</w:t>
      </w:r>
      <w:r w:rsidR="00130D5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473A0" w:rsidRPr="007476FF" w:rsidRDefault="002473A0" w:rsidP="007476FF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421222899"/>
      <w:bookmarkStart w:id="11" w:name="_GoBack"/>
      <w:r w:rsidRPr="007476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используемой литературы</w:t>
      </w:r>
      <w:bookmarkEnd w:id="10"/>
    </w:p>
    <w:p w:rsidR="00416488" w:rsidRDefault="00416488" w:rsidP="007476FF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6488">
        <w:rPr>
          <w:rFonts w:ascii="Times New Roman" w:hAnsi="Times New Roman" w:cs="Times New Roman"/>
          <w:sz w:val="28"/>
          <w:szCs w:val="28"/>
        </w:rPr>
        <w:t>Федеральный закон РФ "Об особенностях эмиссии и обращения государственных и муниципальных ценных бумаг" от 29.07.1998 N 136-ФЗ (ред. от 14.06.2012) // www.consultant.ru</w:t>
      </w:r>
    </w:p>
    <w:p w:rsidR="002204D0" w:rsidRPr="002204D0" w:rsidRDefault="002204D0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E0E">
        <w:rPr>
          <w:rFonts w:ascii="Times New Roman" w:hAnsi="Times New Roman" w:cs="Times New Roman"/>
          <w:sz w:val="28"/>
          <w:szCs w:val="28"/>
        </w:rPr>
        <w:t>Газалиев</w:t>
      </w:r>
      <w:proofErr w:type="spellEnd"/>
      <w:r w:rsidRPr="00A04E0E">
        <w:rPr>
          <w:rFonts w:ascii="Times New Roman" w:hAnsi="Times New Roman" w:cs="Times New Roman"/>
          <w:sz w:val="28"/>
          <w:szCs w:val="28"/>
        </w:rPr>
        <w:t xml:space="preserve"> М.М., Осипов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E0E">
        <w:rPr>
          <w:rFonts w:ascii="Times New Roman" w:hAnsi="Times New Roman" w:cs="Times New Roman"/>
          <w:sz w:val="28"/>
          <w:szCs w:val="28"/>
        </w:rPr>
        <w:t xml:space="preserve">Рынок ценных бумаг: </w:t>
      </w:r>
      <w:r>
        <w:rPr>
          <w:rFonts w:ascii="Times New Roman" w:hAnsi="Times New Roman" w:cs="Times New Roman"/>
          <w:sz w:val="28"/>
          <w:szCs w:val="28"/>
        </w:rPr>
        <w:t xml:space="preserve">Учебное пособие для бакалавров. – М.: Издательско-торговая корпорация «Дашков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», 2015.-160 с.</w:t>
      </w:r>
    </w:p>
    <w:p w:rsidR="00A04E0E" w:rsidRDefault="00A04E0E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04E0E">
        <w:rPr>
          <w:rFonts w:ascii="Times New Roman" w:hAnsi="Times New Roman" w:cs="Times New Roman"/>
          <w:sz w:val="28"/>
          <w:szCs w:val="28"/>
        </w:rPr>
        <w:t>Лялин В. А., Воробьев П.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E0E">
        <w:rPr>
          <w:rFonts w:ascii="Times New Roman" w:hAnsi="Times New Roman" w:cs="Times New Roman"/>
          <w:sz w:val="28"/>
          <w:szCs w:val="28"/>
        </w:rPr>
        <w:t>Рынок ценных бумаг</w:t>
      </w:r>
      <w:r>
        <w:rPr>
          <w:rFonts w:ascii="Times New Roman" w:hAnsi="Times New Roman" w:cs="Times New Roman"/>
          <w:sz w:val="28"/>
          <w:szCs w:val="28"/>
        </w:rPr>
        <w:t xml:space="preserve"> в вопросах и ответах: учебное пособие. — Москва: Проспект, 2015. - 336</w:t>
      </w:r>
      <w:r w:rsidRPr="00A04E0E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16488" w:rsidRDefault="00416488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6488">
        <w:rPr>
          <w:rFonts w:ascii="Times New Roman" w:hAnsi="Times New Roman" w:cs="Times New Roman"/>
          <w:sz w:val="28"/>
          <w:szCs w:val="28"/>
        </w:rPr>
        <w:t>Никифорова В.Д. Рынок ценных бумаг: Учебное пособие. – СПб</w:t>
      </w:r>
      <w:proofErr w:type="gramStart"/>
      <w:r w:rsidRPr="0041648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416488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Pr="00416488">
        <w:rPr>
          <w:rFonts w:ascii="Times New Roman" w:hAnsi="Times New Roman" w:cs="Times New Roman"/>
          <w:sz w:val="28"/>
          <w:szCs w:val="28"/>
        </w:rPr>
        <w:t>СПбГУЭФ</w:t>
      </w:r>
      <w:proofErr w:type="spellEnd"/>
      <w:r w:rsidRPr="00416488">
        <w:rPr>
          <w:rFonts w:ascii="Times New Roman" w:hAnsi="Times New Roman" w:cs="Times New Roman"/>
          <w:sz w:val="28"/>
          <w:szCs w:val="28"/>
        </w:rPr>
        <w:t>, 2010. -160 с.</w:t>
      </w:r>
    </w:p>
    <w:p w:rsidR="009871EB" w:rsidRDefault="002204D0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2204D0">
        <w:rPr>
          <w:rFonts w:ascii="Times New Roman" w:hAnsi="Times New Roman" w:cs="Times New Roman"/>
          <w:sz w:val="28"/>
          <w:szCs w:val="28"/>
        </w:rPr>
        <w:t xml:space="preserve">Российская экономика в 2013 году. Тенденции и перспективы. (Выпуск </w:t>
      </w:r>
      <w:r w:rsidR="00626EE2" w:rsidRPr="002204D0">
        <w:rPr>
          <w:rFonts w:ascii="Times New Roman" w:hAnsi="Times New Roman" w:cs="Times New Roman"/>
          <w:sz w:val="28"/>
          <w:szCs w:val="28"/>
        </w:rPr>
        <w:t>35)</w:t>
      </w:r>
      <w:r w:rsidR="00626EE2">
        <w:rPr>
          <w:rFonts w:ascii="Times New Roman" w:hAnsi="Times New Roman" w:cs="Times New Roman"/>
          <w:sz w:val="28"/>
          <w:szCs w:val="28"/>
        </w:rPr>
        <w:t xml:space="preserve"> /</w:t>
      </w:r>
      <w:r w:rsidR="009871EB" w:rsidRPr="009871EB">
        <w:t xml:space="preserve"> </w:t>
      </w:r>
      <w:r w:rsidR="009871EB" w:rsidRPr="009871EB">
        <w:rPr>
          <w:rFonts w:ascii="Times New Roman" w:hAnsi="Times New Roman" w:cs="Times New Roman"/>
          <w:sz w:val="28"/>
          <w:szCs w:val="28"/>
        </w:rPr>
        <w:t>С. Синельников-</w:t>
      </w:r>
      <w:proofErr w:type="spellStart"/>
      <w:r w:rsidR="009871EB" w:rsidRPr="009871EB">
        <w:rPr>
          <w:rFonts w:ascii="Times New Roman" w:hAnsi="Times New Roman" w:cs="Times New Roman"/>
          <w:sz w:val="28"/>
          <w:szCs w:val="28"/>
        </w:rPr>
        <w:t>Мурылев</w:t>
      </w:r>
      <w:proofErr w:type="spellEnd"/>
      <w:r w:rsidR="009871EB" w:rsidRPr="009871EB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9871EB" w:rsidRPr="009871EB">
        <w:rPr>
          <w:rFonts w:ascii="Times New Roman" w:hAnsi="Times New Roman" w:cs="Times New Roman"/>
          <w:sz w:val="28"/>
          <w:szCs w:val="28"/>
        </w:rPr>
        <w:t>Радыгин</w:t>
      </w:r>
      <w:proofErr w:type="spellEnd"/>
      <w:r w:rsidR="009871EB" w:rsidRPr="009871EB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="009871EB" w:rsidRPr="009871EB">
        <w:rPr>
          <w:rFonts w:ascii="Times New Roman" w:hAnsi="Times New Roman" w:cs="Times New Roman"/>
          <w:sz w:val="28"/>
          <w:szCs w:val="28"/>
        </w:rPr>
        <w:t>Фрейнкман</w:t>
      </w:r>
      <w:proofErr w:type="spellEnd"/>
      <w:r w:rsidR="009871EB" w:rsidRPr="009871EB"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 w:rsidR="00626EE2" w:rsidRPr="009871EB">
        <w:rPr>
          <w:rFonts w:ascii="Times New Roman" w:hAnsi="Times New Roman" w:cs="Times New Roman"/>
          <w:sz w:val="28"/>
          <w:szCs w:val="28"/>
        </w:rPr>
        <w:t>Главацкая</w:t>
      </w:r>
      <w:proofErr w:type="spellEnd"/>
      <w:r w:rsidR="00626EE2">
        <w:rPr>
          <w:rFonts w:ascii="Times New Roman" w:hAnsi="Times New Roman" w:cs="Times New Roman"/>
          <w:sz w:val="28"/>
          <w:szCs w:val="28"/>
        </w:rPr>
        <w:t xml:space="preserve"> </w:t>
      </w:r>
      <w:r w:rsidR="00626EE2" w:rsidRPr="002204D0">
        <w:rPr>
          <w:rFonts w:ascii="Times New Roman" w:hAnsi="Times New Roman" w:cs="Times New Roman"/>
          <w:sz w:val="28"/>
          <w:szCs w:val="28"/>
        </w:rPr>
        <w:t>–</w:t>
      </w:r>
      <w:r w:rsidRPr="002204D0">
        <w:rPr>
          <w:rFonts w:ascii="Times New Roman" w:hAnsi="Times New Roman" w:cs="Times New Roman"/>
          <w:sz w:val="28"/>
          <w:szCs w:val="28"/>
        </w:rPr>
        <w:t xml:space="preserve"> М.: Институт Гайдара, 2014. </w:t>
      </w:r>
      <w:r w:rsidR="009515FE">
        <w:rPr>
          <w:rFonts w:ascii="Times New Roman" w:hAnsi="Times New Roman" w:cs="Times New Roman"/>
          <w:sz w:val="28"/>
          <w:szCs w:val="28"/>
        </w:rPr>
        <w:t xml:space="preserve">- </w:t>
      </w:r>
      <w:r w:rsidRPr="002204D0">
        <w:rPr>
          <w:rFonts w:ascii="Times New Roman" w:hAnsi="Times New Roman" w:cs="Times New Roman"/>
          <w:sz w:val="28"/>
          <w:szCs w:val="28"/>
        </w:rPr>
        <w:t>540 с.</w:t>
      </w:r>
    </w:p>
    <w:p w:rsidR="00A32131" w:rsidRDefault="00A32131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ценных бумаг: учебник и практикум для академического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13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А. С. Селищев, Г.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 – 483 с.</w:t>
      </w:r>
    </w:p>
    <w:p w:rsidR="00A32131" w:rsidRDefault="00A32131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6488">
        <w:rPr>
          <w:rFonts w:ascii="Times New Roman" w:hAnsi="Times New Roman" w:cs="Times New Roman"/>
          <w:sz w:val="28"/>
          <w:szCs w:val="28"/>
        </w:rPr>
        <w:t xml:space="preserve">Терентьева Т.В. Деньги, кредит, банки, биржевое дело: учебное пособие для студ. </w:t>
      </w:r>
      <w:r w:rsidR="00547D83">
        <w:rPr>
          <w:rFonts w:ascii="Times New Roman" w:hAnsi="Times New Roman" w:cs="Times New Roman"/>
          <w:sz w:val="28"/>
          <w:szCs w:val="28"/>
        </w:rPr>
        <w:t>вузов: 2 ч./</w:t>
      </w:r>
      <w:r w:rsidRPr="00416488">
        <w:rPr>
          <w:rFonts w:ascii="Times New Roman" w:hAnsi="Times New Roman" w:cs="Times New Roman"/>
          <w:sz w:val="28"/>
          <w:szCs w:val="28"/>
        </w:rPr>
        <w:t xml:space="preserve"> Вла</w:t>
      </w:r>
      <w:r w:rsidR="00547D83">
        <w:rPr>
          <w:rFonts w:ascii="Times New Roman" w:hAnsi="Times New Roman" w:cs="Times New Roman"/>
          <w:sz w:val="28"/>
          <w:szCs w:val="28"/>
        </w:rPr>
        <w:t>дивосток: Изд-во ВГУЭС, 2011.</w:t>
      </w:r>
      <w:r w:rsidR="00130D55">
        <w:rPr>
          <w:rFonts w:ascii="Times New Roman" w:hAnsi="Times New Roman" w:cs="Times New Roman"/>
          <w:sz w:val="28"/>
          <w:szCs w:val="28"/>
        </w:rPr>
        <w:t xml:space="preserve"> </w:t>
      </w:r>
      <w:r w:rsidR="00547D83">
        <w:rPr>
          <w:rFonts w:ascii="Times New Roman" w:hAnsi="Times New Roman" w:cs="Times New Roman"/>
          <w:sz w:val="28"/>
          <w:szCs w:val="28"/>
        </w:rPr>
        <w:t>-</w:t>
      </w:r>
      <w:r w:rsidR="00130D55">
        <w:rPr>
          <w:rFonts w:ascii="Times New Roman" w:hAnsi="Times New Roman" w:cs="Times New Roman"/>
          <w:sz w:val="28"/>
          <w:szCs w:val="28"/>
        </w:rPr>
        <w:t xml:space="preserve"> </w:t>
      </w:r>
      <w:r w:rsidRPr="00416488">
        <w:rPr>
          <w:rFonts w:ascii="Times New Roman" w:hAnsi="Times New Roman" w:cs="Times New Roman"/>
          <w:sz w:val="28"/>
          <w:szCs w:val="28"/>
        </w:rPr>
        <w:t>34 c.</w:t>
      </w:r>
    </w:p>
    <w:p w:rsidR="00416488" w:rsidRDefault="00416488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6488">
        <w:rPr>
          <w:rFonts w:ascii="Times New Roman" w:hAnsi="Times New Roman" w:cs="Times New Roman"/>
          <w:sz w:val="28"/>
          <w:szCs w:val="28"/>
        </w:rPr>
        <w:t>Топсахалова</w:t>
      </w:r>
      <w:proofErr w:type="spellEnd"/>
      <w:r w:rsidRPr="00416488">
        <w:rPr>
          <w:rFonts w:ascii="Times New Roman" w:hAnsi="Times New Roman" w:cs="Times New Roman"/>
          <w:sz w:val="28"/>
          <w:szCs w:val="28"/>
        </w:rPr>
        <w:t xml:space="preserve"> Ф.М. Рынок ценных бумаг и биржевое дело: учеб. пособие/ М.: ИД Акад. естествознания, </w:t>
      </w:r>
      <w:r w:rsidR="00626EE2" w:rsidRPr="00416488">
        <w:rPr>
          <w:rFonts w:ascii="Times New Roman" w:hAnsi="Times New Roman" w:cs="Times New Roman"/>
          <w:sz w:val="28"/>
          <w:szCs w:val="28"/>
        </w:rPr>
        <w:t>2011.</w:t>
      </w:r>
      <w:r w:rsidR="00626EE2">
        <w:rPr>
          <w:rFonts w:ascii="Times New Roman" w:hAnsi="Times New Roman" w:cs="Times New Roman"/>
          <w:sz w:val="28"/>
          <w:szCs w:val="28"/>
        </w:rPr>
        <w:t xml:space="preserve"> -</w:t>
      </w:r>
      <w:r w:rsidR="00A32131">
        <w:rPr>
          <w:rFonts w:ascii="Times New Roman" w:hAnsi="Times New Roman" w:cs="Times New Roman"/>
          <w:sz w:val="28"/>
          <w:szCs w:val="28"/>
        </w:rPr>
        <w:t xml:space="preserve"> 337 с. </w:t>
      </w:r>
    </w:p>
    <w:p w:rsidR="00A32131" w:rsidRPr="00A32131" w:rsidRDefault="006B73A3" w:rsidP="009515FE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0D0287" w:rsidRPr="00731C23">
          <w:rPr>
            <w:rStyle w:val="a4"/>
            <w:rFonts w:ascii="Times New Roman" w:hAnsi="Times New Roman" w:cs="Times New Roman"/>
            <w:sz w:val="28"/>
            <w:szCs w:val="28"/>
          </w:rPr>
          <w:t>www.minfin.ru</w:t>
        </w:r>
      </w:hyperlink>
      <w:r w:rsidR="000D0287">
        <w:rPr>
          <w:rFonts w:ascii="Times New Roman" w:hAnsi="Times New Roman" w:cs="Times New Roman"/>
          <w:sz w:val="28"/>
          <w:szCs w:val="28"/>
        </w:rPr>
        <w:t xml:space="preserve"> - </w:t>
      </w:r>
      <w:r w:rsidR="000D0287" w:rsidRPr="000D0287">
        <w:rPr>
          <w:rFonts w:ascii="Times New Roman" w:hAnsi="Times New Roman" w:cs="Times New Roman"/>
          <w:sz w:val="28"/>
          <w:szCs w:val="28"/>
        </w:rPr>
        <w:t>Министерство финансов РФ</w:t>
      </w:r>
      <w:r w:rsidR="000D0287">
        <w:rPr>
          <w:rFonts w:ascii="Times New Roman" w:hAnsi="Times New Roman" w:cs="Times New Roman"/>
          <w:sz w:val="28"/>
          <w:szCs w:val="28"/>
        </w:rPr>
        <w:t>.</w:t>
      </w:r>
    </w:p>
    <w:p w:rsidR="009871EB" w:rsidRDefault="006B73A3" w:rsidP="009515FE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rb</w:t>
        </w:r>
        <w:proofErr w:type="spellEnd"/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</w:rPr>
          <w:t>c.ru</w:t>
        </w:r>
      </w:hyperlink>
      <w:r w:rsidR="002204D0" w:rsidRPr="009871EB">
        <w:rPr>
          <w:rFonts w:ascii="Times New Roman" w:hAnsi="Times New Roman" w:cs="Times New Roman"/>
          <w:sz w:val="28"/>
          <w:szCs w:val="28"/>
        </w:rPr>
        <w:t xml:space="preserve"> </w:t>
      </w:r>
      <w:r w:rsidR="000D0287">
        <w:rPr>
          <w:rFonts w:ascii="Times New Roman" w:hAnsi="Times New Roman" w:cs="Times New Roman"/>
          <w:sz w:val="28"/>
          <w:szCs w:val="28"/>
        </w:rPr>
        <w:t xml:space="preserve">-Мультимедийный холдинг России </w:t>
      </w:r>
      <w:proofErr w:type="spellStart"/>
      <w:r w:rsidR="000D0287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="000D0287">
        <w:rPr>
          <w:rFonts w:ascii="Times New Roman" w:hAnsi="Times New Roman" w:cs="Times New Roman"/>
          <w:sz w:val="28"/>
          <w:szCs w:val="28"/>
        </w:rPr>
        <w:t>.</w:t>
      </w:r>
    </w:p>
    <w:p w:rsidR="009871EB" w:rsidRDefault="006B73A3" w:rsidP="009871EB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gks</w:t>
        </w:r>
        <w:proofErr w:type="spellEnd"/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204D0" w:rsidRPr="009871E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204D0" w:rsidRPr="009871EB">
        <w:rPr>
          <w:rFonts w:ascii="Times New Roman" w:hAnsi="Times New Roman" w:cs="Times New Roman"/>
          <w:sz w:val="28"/>
          <w:szCs w:val="28"/>
        </w:rPr>
        <w:t xml:space="preserve"> </w:t>
      </w:r>
      <w:r w:rsidR="000D0287">
        <w:rPr>
          <w:rFonts w:ascii="Times New Roman" w:hAnsi="Times New Roman" w:cs="Times New Roman"/>
          <w:sz w:val="28"/>
          <w:szCs w:val="28"/>
        </w:rPr>
        <w:t>- Федеральная служба государственной статистики.</w:t>
      </w:r>
    </w:p>
    <w:p w:rsidR="009871EB" w:rsidRPr="009871EB" w:rsidRDefault="006B73A3" w:rsidP="00F67436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0D0287" w:rsidRPr="00731C23">
          <w:rPr>
            <w:rStyle w:val="a4"/>
            <w:rFonts w:ascii="Times New Roman" w:hAnsi="Times New Roman" w:cs="Times New Roman"/>
            <w:sz w:val="28"/>
            <w:szCs w:val="28"/>
          </w:rPr>
          <w:t>www.finanz.ru</w:t>
        </w:r>
      </w:hyperlink>
      <w:r w:rsidR="009515FE" w:rsidRPr="000D0287">
        <w:rPr>
          <w:rFonts w:ascii="Times New Roman" w:hAnsi="Times New Roman" w:cs="Times New Roman"/>
          <w:sz w:val="28"/>
          <w:szCs w:val="28"/>
        </w:rPr>
        <w:t xml:space="preserve"> </w:t>
      </w:r>
      <w:r w:rsidR="000D0287">
        <w:rPr>
          <w:rFonts w:ascii="Times New Roman" w:hAnsi="Times New Roman" w:cs="Times New Roman"/>
          <w:sz w:val="28"/>
          <w:szCs w:val="28"/>
        </w:rPr>
        <w:t>- Портал экономических новостей</w:t>
      </w:r>
      <w:r w:rsidR="007476FF" w:rsidRPr="00747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6FF">
        <w:rPr>
          <w:rFonts w:ascii="Times New Roman" w:hAnsi="Times New Roman" w:cs="Times New Roman"/>
          <w:sz w:val="28"/>
          <w:szCs w:val="28"/>
          <w:lang w:val="en-US"/>
        </w:rPr>
        <w:t>Finanz</w:t>
      </w:r>
      <w:proofErr w:type="spellEnd"/>
      <w:r w:rsidR="000D0287">
        <w:rPr>
          <w:rFonts w:ascii="Times New Roman" w:hAnsi="Times New Roman" w:cs="Times New Roman"/>
          <w:sz w:val="28"/>
          <w:szCs w:val="28"/>
        </w:rPr>
        <w:t>.</w:t>
      </w:r>
    </w:p>
    <w:p w:rsidR="00626EE2" w:rsidRDefault="006B73A3" w:rsidP="00626EE2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871EB" w:rsidRPr="004068F1">
          <w:rPr>
            <w:rStyle w:val="a4"/>
            <w:rFonts w:ascii="Times New Roman" w:hAnsi="Times New Roman" w:cs="Times New Roman"/>
            <w:sz w:val="28"/>
            <w:szCs w:val="28"/>
          </w:rPr>
          <w:t>www.fontanka.ru</w:t>
        </w:r>
      </w:hyperlink>
      <w:r w:rsidR="009871EB" w:rsidRPr="009871EB">
        <w:rPr>
          <w:rFonts w:ascii="Times New Roman" w:hAnsi="Times New Roman" w:cs="Times New Roman"/>
          <w:sz w:val="28"/>
          <w:szCs w:val="28"/>
        </w:rPr>
        <w:t xml:space="preserve"> </w:t>
      </w:r>
      <w:r w:rsidR="000D0287">
        <w:rPr>
          <w:rFonts w:ascii="Times New Roman" w:hAnsi="Times New Roman" w:cs="Times New Roman"/>
          <w:sz w:val="28"/>
          <w:szCs w:val="28"/>
        </w:rPr>
        <w:t>- Е</w:t>
      </w:r>
      <w:r w:rsidR="000D0287" w:rsidRPr="000D0287">
        <w:rPr>
          <w:rFonts w:ascii="Times New Roman" w:hAnsi="Times New Roman" w:cs="Times New Roman"/>
          <w:sz w:val="28"/>
          <w:szCs w:val="28"/>
        </w:rPr>
        <w:t>жедневная петербургская интернет-газета</w:t>
      </w:r>
      <w:r w:rsidR="00091AC6">
        <w:rPr>
          <w:rFonts w:ascii="Times New Roman" w:hAnsi="Times New Roman" w:cs="Times New Roman"/>
          <w:sz w:val="28"/>
          <w:szCs w:val="28"/>
        </w:rPr>
        <w:t xml:space="preserve"> Фонтанка</w:t>
      </w:r>
      <w:r w:rsidR="000D0287">
        <w:rPr>
          <w:rFonts w:ascii="Times New Roman" w:hAnsi="Times New Roman" w:cs="Times New Roman"/>
          <w:sz w:val="28"/>
          <w:szCs w:val="28"/>
        </w:rPr>
        <w:t>.</w:t>
      </w:r>
    </w:p>
    <w:p w:rsidR="00130D55" w:rsidRPr="00091AC6" w:rsidRDefault="006B73A3" w:rsidP="00091AC6">
      <w:pPr>
        <w:pStyle w:val="a3"/>
        <w:numPr>
          <w:ilvl w:val="0"/>
          <w:numId w:val="8"/>
        </w:numPr>
        <w:spacing w:before="4" w:after="4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D0287" w:rsidRPr="00731C23">
          <w:rPr>
            <w:rStyle w:val="a4"/>
            <w:rFonts w:ascii="Times New Roman" w:hAnsi="Times New Roman" w:cs="Times New Roman"/>
            <w:sz w:val="28"/>
            <w:szCs w:val="28"/>
          </w:rPr>
          <w:t>www.micex.ru</w:t>
        </w:r>
      </w:hyperlink>
      <w:r w:rsidR="000D0287" w:rsidRPr="000D0287">
        <w:rPr>
          <w:rFonts w:ascii="Times New Roman" w:hAnsi="Times New Roman" w:cs="Times New Roman"/>
          <w:sz w:val="28"/>
          <w:szCs w:val="28"/>
        </w:rPr>
        <w:t xml:space="preserve"> </w:t>
      </w:r>
      <w:r w:rsidR="000D0287">
        <w:rPr>
          <w:rFonts w:ascii="Times New Roman" w:hAnsi="Times New Roman" w:cs="Times New Roman"/>
          <w:sz w:val="28"/>
          <w:szCs w:val="28"/>
        </w:rPr>
        <w:t xml:space="preserve">- Московская биржа. </w:t>
      </w:r>
      <w:bookmarkEnd w:id="11"/>
      <w:r w:rsidR="00130D55" w:rsidRPr="00091AC6">
        <w:rPr>
          <w:rFonts w:ascii="Times New Roman" w:hAnsi="Times New Roman" w:cs="Times New Roman"/>
          <w:b/>
          <w:position w:val="4"/>
          <w:sz w:val="28"/>
          <w:szCs w:val="28"/>
        </w:rPr>
        <w:br w:type="page"/>
      </w:r>
    </w:p>
    <w:p w:rsidR="009D3F4D" w:rsidRPr="00130D55" w:rsidRDefault="009D3F4D" w:rsidP="007476FF">
      <w:pPr>
        <w:pStyle w:val="a3"/>
        <w:spacing w:before="4" w:after="4" w:line="360" w:lineRule="auto"/>
        <w:ind w:left="993"/>
        <w:jc w:val="center"/>
        <w:outlineLvl w:val="0"/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</w:pPr>
      <w:bookmarkStart w:id="12" w:name="_Toc421222900"/>
      <w:r w:rsidRPr="00130D55">
        <w:rPr>
          <w:rFonts w:ascii="Times New Roman" w:hAnsi="Times New Roman" w:cs="Times New Roman"/>
          <w:b/>
          <w:position w:val="4"/>
          <w:sz w:val="28"/>
          <w:szCs w:val="28"/>
        </w:rPr>
        <w:lastRenderedPageBreak/>
        <w:t>Приложение</w:t>
      </w:r>
      <w:bookmarkEnd w:id="12"/>
    </w:p>
    <w:p w:rsidR="00040777" w:rsidRDefault="00040777" w:rsidP="00130D5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position w:val="4"/>
          <w:sz w:val="28"/>
          <w:szCs w:val="28"/>
        </w:rPr>
      </w:pPr>
      <w:r>
        <w:rPr>
          <w:rFonts w:ascii="Times New Roman" w:hAnsi="Times New Roman" w:cs="Times New Roman"/>
          <w:position w:val="4"/>
          <w:sz w:val="28"/>
          <w:szCs w:val="28"/>
        </w:rPr>
        <w:t>Таблица 1</w:t>
      </w:r>
    </w:p>
    <w:p w:rsidR="002628EF" w:rsidRPr="0016797E" w:rsidRDefault="00040777" w:rsidP="002473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position w:val="4"/>
          <w:sz w:val="28"/>
          <w:szCs w:val="28"/>
        </w:rPr>
        <w:t>Основные пока</w:t>
      </w:r>
      <w:r w:rsidR="002473A0">
        <w:rPr>
          <w:rFonts w:ascii="Times New Roman" w:hAnsi="Times New Roman" w:cs="Times New Roman"/>
          <w:position w:val="4"/>
          <w:sz w:val="28"/>
          <w:szCs w:val="28"/>
        </w:rPr>
        <w:t>затели рынка ГКО и ОФЗ (млрд. руб.)</w:t>
      </w:r>
      <w:r w:rsidR="0016797E" w:rsidRPr="0016797E">
        <w:rPr>
          <w:rFonts w:ascii="Times New Roman" w:hAnsi="Times New Roman" w:cs="Times New Roman"/>
          <w:position w:val="4"/>
          <w:sz w:val="28"/>
          <w:szCs w:val="28"/>
        </w:rPr>
        <w:t xml:space="preserve"> [</w:t>
      </w:r>
      <w:r w:rsidR="0016797E">
        <w:rPr>
          <w:rFonts w:ascii="Times New Roman" w:hAnsi="Times New Roman" w:cs="Times New Roman"/>
          <w:position w:val="4"/>
          <w:sz w:val="28"/>
          <w:szCs w:val="28"/>
          <w:lang w:val="en-US"/>
        </w:rPr>
        <w:t>11]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40"/>
        <w:gridCol w:w="1763"/>
        <w:gridCol w:w="1764"/>
        <w:gridCol w:w="1739"/>
        <w:gridCol w:w="1603"/>
      </w:tblGrid>
      <w:tr w:rsidR="00FA3209" w:rsidTr="009D3F4D">
        <w:tc>
          <w:tcPr>
            <w:tcW w:w="2340" w:type="dxa"/>
          </w:tcPr>
          <w:p w:rsidR="00FA3209" w:rsidRDefault="00FA3209" w:rsidP="002628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3" w:type="dxa"/>
          </w:tcPr>
          <w:p w:rsidR="00FA3209" w:rsidRDefault="00FA3209" w:rsidP="002628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764" w:type="dxa"/>
          </w:tcPr>
          <w:p w:rsidR="00FA3209" w:rsidRDefault="00FA3209" w:rsidP="002628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739" w:type="dxa"/>
          </w:tcPr>
          <w:p w:rsidR="00FA3209" w:rsidRDefault="00FA3209" w:rsidP="002628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603" w:type="dxa"/>
          </w:tcPr>
          <w:p w:rsidR="00FA3209" w:rsidRDefault="00FA3209" w:rsidP="002628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</w:tr>
      <w:tr w:rsidR="00FA3209" w:rsidTr="009D3F4D">
        <w:tc>
          <w:tcPr>
            <w:tcW w:w="2340" w:type="dxa"/>
          </w:tcPr>
          <w:p w:rsidR="00FA3209" w:rsidRDefault="00FA3209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государственного внутреннего долга по ГКО и ОФЗ (на конец года)</w:t>
            </w:r>
          </w:p>
        </w:tc>
        <w:tc>
          <w:tcPr>
            <w:tcW w:w="1763" w:type="dxa"/>
          </w:tcPr>
          <w:p w:rsidR="00FA3209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3209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58B" w:rsidRDefault="00C2758B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3209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2054,2</w:t>
            </w:r>
          </w:p>
        </w:tc>
        <w:tc>
          <w:tcPr>
            <w:tcW w:w="1764" w:type="dxa"/>
          </w:tcPr>
          <w:p w:rsidR="00C2758B" w:rsidRDefault="00C2758B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58B" w:rsidRDefault="00C2758B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58B" w:rsidRDefault="00C2758B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3209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2803,3</w:t>
            </w:r>
          </w:p>
        </w:tc>
        <w:tc>
          <w:tcPr>
            <w:tcW w:w="1739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3196,7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3634,8</w:t>
            </w:r>
          </w:p>
        </w:tc>
      </w:tr>
      <w:tr w:rsidR="00FA3209" w:rsidTr="009D3F4D">
        <w:tc>
          <w:tcPr>
            <w:tcW w:w="2340" w:type="dxa"/>
          </w:tcPr>
          <w:p w:rsidR="00FA3209" w:rsidRDefault="00FA3209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размещения и доразмещения по номиналу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715,5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756,1</w:t>
            </w:r>
          </w:p>
        </w:tc>
        <w:tc>
          <w:tcPr>
            <w:tcW w:w="1739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794,6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764,8</w:t>
            </w:r>
          </w:p>
        </w:tc>
      </w:tr>
      <w:tr w:rsidR="00FA3209" w:rsidTr="009D3F4D">
        <w:tc>
          <w:tcPr>
            <w:tcW w:w="2340" w:type="dxa"/>
          </w:tcPr>
          <w:p w:rsidR="00FA3209" w:rsidRDefault="00FA3209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выручки, полученной в результате размещения и доразмещения ГКО-ОФЗ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728,5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760,8</w:t>
            </w:r>
          </w:p>
        </w:tc>
        <w:tc>
          <w:tcPr>
            <w:tcW w:w="1739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770,2</w:t>
            </w:r>
          </w:p>
        </w:tc>
      </w:tr>
      <w:tr w:rsidR="00FA3209" w:rsidTr="009D3F4D">
        <w:tc>
          <w:tcPr>
            <w:tcW w:w="2340" w:type="dxa"/>
          </w:tcPr>
          <w:p w:rsidR="00FA3209" w:rsidRDefault="00FA3209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  <w:r w:rsidRPr="00FA3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купонной выплаты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244,3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471,1</w:t>
            </w:r>
          </w:p>
        </w:tc>
        <w:tc>
          <w:tcPr>
            <w:tcW w:w="1739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618,7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634,9</w:t>
            </w:r>
          </w:p>
        </w:tc>
      </w:tr>
      <w:tr w:rsidR="00FA3209" w:rsidTr="009D3F4D">
        <w:tc>
          <w:tcPr>
            <w:tcW w:w="2340" w:type="dxa"/>
          </w:tcPr>
          <w:p w:rsidR="00FA3209" w:rsidRDefault="00FA3209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Перечислено средств в бюджет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484,2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289,7</w:t>
            </w:r>
          </w:p>
        </w:tc>
        <w:tc>
          <w:tcPr>
            <w:tcW w:w="1739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192,4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FA3209" w:rsidRPr="002628EF" w:rsidRDefault="00FA3209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135,3</w:t>
            </w:r>
          </w:p>
        </w:tc>
      </w:tr>
      <w:tr w:rsidR="009D3F4D" w:rsidRPr="009D3F4D" w:rsidTr="009D3F4D">
        <w:tc>
          <w:tcPr>
            <w:tcW w:w="2340" w:type="dxa"/>
          </w:tcPr>
          <w:p w:rsidR="009D3F4D" w:rsidRPr="009D3F4D" w:rsidRDefault="009D3F4D" w:rsidP="00FA32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эмиссии государственных ценных бумаг</w:t>
            </w:r>
          </w:p>
        </w:tc>
        <w:tc>
          <w:tcPr>
            <w:tcW w:w="1763" w:type="dxa"/>
          </w:tcPr>
          <w:p w:rsid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3F4D" w:rsidRP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764" w:type="dxa"/>
          </w:tcPr>
          <w:p w:rsid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3F4D" w:rsidRP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940,0</w:t>
            </w:r>
          </w:p>
        </w:tc>
        <w:tc>
          <w:tcPr>
            <w:tcW w:w="1739" w:type="dxa"/>
          </w:tcPr>
          <w:p w:rsid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3F4D" w:rsidRP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603" w:type="dxa"/>
          </w:tcPr>
          <w:p w:rsid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D3F4D" w:rsidRPr="009D3F4D" w:rsidRDefault="009D3F4D" w:rsidP="00C2758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491,0</w:t>
            </w:r>
          </w:p>
        </w:tc>
      </w:tr>
    </w:tbl>
    <w:p w:rsidR="00FA3209" w:rsidRPr="009D3F4D" w:rsidRDefault="00FA3209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58B" w:rsidRDefault="00C2758B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58B" w:rsidRDefault="00C2758B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58B" w:rsidRDefault="00C2758B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97E" w:rsidRDefault="0016797E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BA2" w:rsidRDefault="00824BA2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3A0" w:rsidRDefault="002473A0" w:rsidP="002473A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:rsidR="00C2758B" w:rsidRPr="0016797E" w:rsidRDefault="00551D2E" w:rsidP="00262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макроэкономические показатели</w:t>
      </w:r>
      <w:r w:rsidR="00167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[11]</w:t>
      </w:r>
    </w:p>
    <w:tbl>
      <w:tblPr>
        <w:tblStyle w:val="a6"/>
        <w:tblW w:w="8184" w:type="dxa"/>
        <w:tblLook w:val="04A0" w:firstRow="1" w:lastRow="0" w:firstColumn="1" w:lastColumn="0" w:noHBand="0" w:noVBand="1"/>
      </w:tblPr>
      <w:tblGrid>
        <w:gridCol w:w="3400"/>
        <w:gridCol w:w="1196"/>
        <w:gridCol w:w="1196"/>
        <w:gridCol w:w="1196"/>
        <w:gridCol w:w="1196"/>
      </w:tblGrid>
      <w:tr w:rsidR="00C2758B" w:rsidRPr="002628EF" w:rsidTr="00C2758B">
        <w:trPr>
          <w:trHeight w:val="415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2758B" w:rsidRPr="00C2758B" w:rsidRDefault="00C2758B" w:rsidP="00C2758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0" w:type="auto"/>
          </w:tcPr>
          <w:p w:rsidR="00C2758B" w:rsidRPr="00C2758B" w:rsidRDefault="00C2758B" w:rsidP="00C2758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0" w:type="auto"/>
          </w:tcPr>
          <w:p w:rsidR="00C2758B" w:rsidRPr="00C2758B" w:rsidRDefault="00C2758B" w:rsidP="00C2758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0" w:type="auto"/>
          </w:tcPr>
          <w:p w:rsidR="00C2758B" w:rsidRPr="00C2758B" w:rsidRDefault="00C2758B" w:rsidP="00C2758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551D2E" w:rsidRPr="002628EF" w:rsidTr="00F67436">
        <w:trPr>
          <w:trHeight w:val="1695"/>
        </w:trPr>
        <w:tc>
          <w:tcPr>
            <w:tcW w:w="0" w:type="auto"/>
          </w:tcPr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Валовой внутренний продукт (ВВП):</w:t>
            </w:r>
          </w:p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 xml:space="preserve"> млрд. руб. </w:t>
            </w:r>
          </w:p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 xml:space="preserve"> в процентах к пре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softHyphen/>
              <w:t>дыдущему году</w:t>
            </w:r>
          </w:p>
        </w:tc>
        <w:tc>
          <w:tcPr>
            <w:tcW w:w="0" w:type="auto"/>
          </w:tcPr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46308,5</w:t>
            </w: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104,5</w:t>
            </w:r>
          </w:p>
        </w:tc>
        <w:tc>
          <w:tcPr>
            <w:tcW w:w="0" w:type="auto"/>
          </w:tcPr>
          <w:p w:rsidR="00551D2E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55967,2</w:t>
            </w: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0" w:type="auto"/>
          </w:tcPr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62218,4</w:t>
            </w: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0" w:type="auto"/>
          </w:tcPr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66755,3</w:t>
            </w: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C2758B" w:rsidRDefault="00551D2E" w:rsidP="00C2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</w:tr>
      <w:tr w:rsidR="00551D2E" w:rsidRPr="002628EF" w:rsidTr="00040777">
        <w:trPr>
          <w:trHeight w:val="3032"/>
        </w:trPr>
        <w:tc>
          <w:tcPr>
            <w:tcW w:w="0" w:type="auto"/>
          </w:tcPr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Доходы консолидированного бюджета:</w:t>
            </w:r>
          </w:p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млрд. руб.</w:t>
            </w:r>
          </w:p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в процентах к валово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му внутреннему 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br/>
              <w:t>про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softHyphen/>
              <w:t>дукту</w:t>
            </w:r>
          </w:p>
          <w:p w:rsidR="00551D2E" w:rsidRPr="00C2758B" w:rsidRDefault="00551D2E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в процентах к предыдущему году</w:t>
            </w:r>
          </w:p>
        </w:tc>
        <w:tc>
          <w:tcPr>
            <w:tcW w:w="0" w:type="auto"/>
          </w:tcPr>
          <w:p w:rsidR="00551D2E" w:rsidRPr="00611AAF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611AAF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611AAF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16032</w:t>
            </w: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117,9</w:t>
            </w: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20855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130,1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23435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24443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D2E" w:rsidRPr="001669A8" w:rsidRDefault="00551D2E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</w:tr>
      <w:tr w:rsidR="001669A8" w:rsidRPr="002628EF" w:rsidTr="00F67436">
        <w:trPr>
          <w:trHeight w:val="3220"/>
        </w:trPr>
        <w:tc>
          <w:tcPr>
            <w:tcW w:w="0" w:type="auto"/>
          </w:tcPr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Расходы консолидированного бюджета:</w:t>
            </w:r>
          </w:p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млрд. руб.</w:t>
            </w:r>
          </w:p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в процентах к валовому внутреннему продукту</w:t>
            </w:r>
          </w:p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в процентах к предыдущему году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17617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109,8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19995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23175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25291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109,1</w:t>
            </w:r>
          </w:p>
        </w:tc>
      </w:tr>
      <w:tr w:rsidR="001669A8" w:rsidRPr="002628EF" w:rsidTr="00F67436">
        <w:trPr>
          <w:trHeight w:val="2576"/>
        </w:trPr>
        <w:tc>
          <w:tcPr>
            <w:tcW w:w="0" w:type="auto"/>
          </w:tcPr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Профицит, дефицит (-) консолидиро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softHyphen/>
              <w:t>ванного бюджета:</w:t>
            </w:r>
          </w:p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>млрд. руб.</w:t>
            </w:r>
          </w:p>
          <w:p w:rsidR="001669A8" w:rsidRPr="00C2758B" w:rsidRDefault="001669A8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 xml:space="preserve">в процентах к валовому внутреннему 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br/>
              <w:t>продукту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-1585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-3,4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260</w:t>
            </w: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0" w:type="auto"/>
          </w:tcPr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-848</w:t>
            </w: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-1,3</w:t>
            </w:r>
          </w:p>
        </w:tc>
      </w:tr>
      <w:tr w:rsidR="00C2758B" w:rsidRPr="002628EF" w:rsidTr="00C2758B">
        <w:trPr>
          <w:trHeight w:val="1237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Денежная масса</w:t>
            </w:r>
            <w:r w:rsid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М2 (национальное </w:t>
            </w:r>
            <w:r w:rsid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определение;</w:t>
            </w:r>
            <w:r w:rsidR="001669A8" w:rsidRP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конец года), млрд. руб. </w:t>
            </w:r>
          </w:p>
        </w:tc>
        <w:tc>
          <w:tcPr>
            <w:tcW w:w="0" w:type="auto"/>
          </w:tcPr>
          <w:p w:rsidR="001669A8" w:rsidRPr="001669A8" w:rsidRDefault="001669A8" w:rsidP="001669A8">
            <w:pPr>
              <w:jc w:val="center"/>
              <w:rPr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758B" w:rsidRPr="001669A8" w:rsidRDefault="00C2758B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20011,9</w:t>
            </w:r>
          </w:p>
        </w:tc>
        <w:tc>
          <w:tcPr>
            <w:tcW w:w="0" w:type="auto"/>
          </w:tcPr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758B" w:rsidRPr="001669A8" w:rsidRDefault="00C2758B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24483,1</w:t>
            </w:r>
          </w:p>
        </w:tc>
        <w:tc>
          <w:tcPr>
            <w:tcW w:w="0" w:type="auto"/>
          </w:tcPr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758B" w:rsidRPr="001669A8" w:rsidRDefault="00C2758B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27405,4</w:t>
            </w:r>
          </w:p>
        </w:tc>
        <w:tc>
          <w:tcPr>
            <w:tcW w:w="0" w:type="auto"/>
          </w:tcPr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69A8" w:rsidRPr="001669A8" w:rsidRDefault="001669A8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758B" w:rsidRPr="001669A8" w:rsidRDefault="00C2758B" w:rsidP="001669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31404,7</w:t>
            </w:r>
          </w:p>
        </w:tc>
      </w:tr>
      <w:tr w:rsidR="00C2758B" w:rsidRPr="002628EF" w:rsidTr="00C2758B">
        <w:trPr>
          <w:trHeight w:val="1237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Международные резервы Российской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Федерации (на конец года), млн. долл. США</w:t>
            </w:r>
          </w:p>
        </w:tc>
        <w:tc>
          <w:tcPr>
            <w:tcW w:w="0" w:type="auto"/>
          </w:tcPr>
          <w:p w:rsidR="001669A8" w:rsidRP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479379</w:t>
            </w:r>
          </w:p>
        </w:tc>
        <w:tc>
          <w:tcPr>
            <w:tcW w:w="0" w:type="auto"/>
          </w:tcPr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498649</w:t>
            </w:r>
          </w:p>
        </w:tc>
        <w:tc>
          <w:tcPr>
            <w:tcW w:w="0" w:type="auto"/>
          </w:tcPr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537618</w:t>
            </w:r>
          </w:p>
        </w:tc>
        <w:tc>
          <w:tcPr>
            <w:tcW w:w="0" w:type="auto"/>
          </w:tcPr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A8" w:rsidRDefault="001669A8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166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509595</w:t>
            </w:r>
          </w:p>
        </w:tc>
      </w:tr>
      <w:tr w:rsidR="00C2758B" w:rsidRPr="002628EF" w:rsidTr="00C2758B">
        <w:trPr>
          <w:trHeight w:val="935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Ставка рефинансирования (на конец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года), процентов 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7,75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1669A8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9A8"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</w:tr>
      <w:tr w:rsidR="00C2758B" w:rsidRPr="002628EF" w:rsidTr="00C2758B">
        <w:trPr>
          <w:trHeight w:val="961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sz w:val="28"/>
                <w:szCs w:val="28"/>
              </w:rPr>
              <w:t xml:space="preserve">Ключевая ставка (на конец года), </w:t>
            </w:r>
            <w:r w:rsidRPr="00C2758B">
              <w:rPr>
                <w:rFonts w:ascii="Times New Roman" w:hAnsi="Times New Roman" w:cs="Times New Roman"/>
                <w:sz w:val="28"/>
                <w:szCs w:val="28"/>
              </w:rPr>
              <w:br/>
              <w:t>процентов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040777" w:rsidRDefault="00040777" w:rsidP="00040777">
            <w:pPr>
              <w:tabs>
                <w:tab w:val="left" w:pos="495"/>
                <w:tab w:val="center" w:pos="5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2758B" w:rsidRPr="00040777" w:rsidRDefault="00040777" w:rsidP="00040777">
            <w:pPr>
              <w:tabs>
                <w:tab w:val="left" w:pos="495"/>
                <w:tab w:val="center" w:pos="5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2758B" w:rsidRPr="000407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5,50</w:t>
            </w:r>
          </w:p>
        </w:tc>
      </w:tr>
      <w:tr w:rsidR="00C2758B" w:rsidRPr="002628EF" w:rsidTr="00C2758B">
        <w:trPr>
          <w:trHeight w:val="1814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Кредиты, депозиты и прочие размещенные средства, предоставленные организациям и физическим лицам (на конец года),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млрд. руб. 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18614,7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23951,8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28654,4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33635,1</w:t>
            </w:r>
          </w:p>
        </w:tc>
      </w:tr>
      <w:tr w:rsidR="00C2758B" w:rsidRPr="002628EF" w:rsidTr="00C2758B">
        <w:trPr>
          <w:trHeight w:val="1237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Официальный курс доллара США по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отношению к рублю (на конец года), руб./долл. США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30,48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32,20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30,37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</w:tr>
      <w:tr w:rsidR="00C2758B" w:rsidRPr="002628EF" w:rsidTr="00C2758B">
        <w:trPr>
          <w:trHeight w:val="1237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Официальный курс евро по отношению </w:t>
            </w: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 рублю (на конец года), руб./евро</w:t>
            </w:r>
          </w:p>
        </w:tc>
        <w:tc>
          <w:tcPr>
            <w:tcW w:w="0" w:type="auto"/>
          </w:tcPr>
          <w:p w:rsidR="00040777" w:rsidRDefault="00040777" w:rsidP="0004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40,33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41,67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40,23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44,97</w:t>
            </w:r>
          </w:p>
        </w:tc>
      </w:tr>
      <w:tr w:rsidR="00C2758B" w:rsidRPr="002628EF" w:rsidTr="00C2758B">
        <w:trPr>
          <w:trHeight w:val="935"/>
        </w:trPr>
        <w:tc>
          <w:tcPr>
            <w:tcW w:w="0" w:type="auto"/>
          </w:tcPr>
          <w:p w:rsidR="00C2758B" w:rsidRPr="00C2758B" w:rsidRDefault="00C2758B" w:rsidP="00C275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Сальдированный финансовый результат (прибыль минус убыток), млн. руб. </w:t>
            </w:r>
          </w:p>
        </w:tc>
        <w:tc>
          <w:tcPr>
            <w:tcW w:w="0" w:type="auto"/>
          </w:tcPr>
          <w:p w:rsidR="00040777" w:rsidRDefault="00040777" w:rsidP="0004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6330589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7139536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7824538</w:t>
            </w:r>
          </w:p>
        </w:tc>
        <w:tc>
          <w:tcPr>
            <w:tcW w:w="0" w:type="auto"/>
          </w:tcPr>
          <w:p w:rsidR="00040777" w:rsidRDefault="00040777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58B" w:rsidRPr="00040777" w:rsidRDefault="00C2758B" w:rsidP="00040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77">
              <w:rPr>
                <w:rFonts w:ascii="Times New Roman" w:hAnsi="Times New Roman" w:cs="Times New Roman"/>
                <w:sz w:val="28"/>
                <w:szCs w:val="28"/>
              </w:rPr>
              <w:t>6853753</w:t>
            </w:r>
          </w:p>
        </w:tc>
      </w:tr>
    </w:tbl>
    <w:p w:rsidR="002628EF" w:rsidRDefault="002628EF" w:rsidP="009D3F4D">
      <w:pPr>
        <w:spacing w:before="4" w:after="4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2628EF" w:rsidSect="00626EE2">
      <w:foot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3A3" w:rsidRDefault="006B73A3" w:rsidP="009515FE">
      <w:pPr>
        <w:spacing w:after="0" w:line="240" w:lineRule="auto"/>
      </w:pPr>
      <w:r>
        <w:separator/>
      </w:r>
    </w:p>
  </w:endnote>
  <w:endnote w:type="continuationSeparator" w:id="0">
    <w:p w:rsidR="006B73A3" w:rsidRDefault="006B73A3" w:rsidP="00951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07161654"/>
      <w:docPartObj>
        <w:docPartGallery w:val="Page Numbers (Bottom of Page)"/>
        <w:docPartUnique/>
      </w:docPartObj>
    </w:sdtPr>
    <w:sdtEndPr/>
    <w:sdtContent>
      <w:p w:rsidR="00547D83" w:rsidRPr="00B042D9" w:rsidRDefault="00547D83" w:rsidP="00B042D9">
        <w:pPr>
          <w:pStyle w:val="ae"/>
          <w:tabs>
            <w:tab w:val="left" w:pos="4470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 w:rsidRPr="00416488">
          <w:rPr>
            <w:rFonts w:ascii="Times New Roman" w:hAnsi="Times New Roman" w:cs="Times New Roman"/>
            <w:sz w:val="28"/>
            <w:szCs w:val="28"/>
          </w:rPr>
          <w:tab/>
        </w:r>
        <w:r w:rsidRPr="004164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164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164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0645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41648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47D83" w:rsidRDefault="00547D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3A3" w:rsidRDefault="006B73A3" w:rsidP="009515FE">
      <w:pPr>
        <w:spacing w:after="0" w:line="240" w:lineRule="auto"/>
      </w:pPr>
      <w:r>
        <w:separator/>
      </w:r>
    </w:p>
  </w:footnote>
  <w:footnote w:type="continuationSeparator" w:id="0">
    <w:p w:rsidR="006B73A3" w:rsidRDefault="006B73A3" w:rsidP="00951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BC2"/>
    <w:multiLevelType w:val="hybridMultilevel"/>
    <w:tmpl w:val="DFB84B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EB704C"/>
    <w:multiLevelType w:val="hybridMultilevel"/>
    <w:tmpl w:val="762C03BA"/>
    <w:lvl w:ilvl="0" w:tplc="460E1BE4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F833F2"/>
    <w:multiLevelType w:val="hybridMultilevel"/>
    <w:tmpl w:val="14B6F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46248"/>
    <w:multiLevelType w:val="hybridMultilevel"/>
    <w:tmpl w:val="7D14D3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CA40FA"/>
    <w:multiLevelType w:val="hybridMultilevel"/>
    <w:tmpl w:val="A70CE8F2"/>
    <w:lvl w:ilvl="0" w:tplc="3848876E">
      <w:numFmt w:val="bullet"/>
      <w:lvlText w:val="-"/>
      <w:lvlJc w:val="left"/>
      <w:pPr>
        <w:ind w:left="57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5">
    <w:nsid w:val="196612DE"/>
    <w:multiLevelType w:val="multilevel"/>
    <w:tmpl w:val="41F4B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8" w:hanging="2160"/>
      </w:pPr>
      <w:rPr>
        <w:rFonts w:hint="default"/>
      </w:rPr>
    </w:lvl>
  </w:abstractNum>
  <w:abstractNum w:abstractNumId="6">
    <w:nsid w:val="1ACA7867"/>
    <w:multiLevelType w:val="hybridMultilevel"/>
    <w:tmpl w:val="7FD0BCAC"/>
    <w:lvl w:ilvl="0" w:tplc="6E6EE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C96A70"/>
    <w:multiLevelType w:val="hybridMultilevel"/>
    <w:tmpl w:val="3A484ED2"/>
    <w:lvl w:ilvl="0" w:tplc="8F460932">
      <w:numFmt w:val="bullet"/>
      <w:lvlText w:val="-"/>
      <w:lvlJc w:val="left"/>
      <w:pPr>
        <w:ind w:left="1072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8">
    <w:nsid w:val="1FFB0A4E"/>
    <w:multiLevelType w:val="multilevel"/>
    <w:tmpl w:val="69A2FD72"/>
    <w:lvl w:ilvl="0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>
    <w:nsid w:val="27CE3EF0"/>
    <w:multiLevelType w:val="hybridMultilevel"/>
    <w:tmpl w:val="1A8A8BCE"/>
    <w:lvl w:ilvl="0" w:tplc="4F027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B64278"/>
    <w:multiLevelType w:val="hybridMultilevel"/>
    <w:tmpl w:val="D996CF98"/>
    <w:lvl w:ilvl="0" w:tplc="4008EF6E">
      <w:numFmt w:val="bullet"/>
      <w:lvlText w:val="-"/>
      <w:lvlJc w:val="left"/>
      <w:pPr>
        <w:ind w:left="284" w:firstLine="48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1">
    <w:nsid w:val="2C2D7094"/>
    <w:multiLevelType w:val="hybridMultilevel"/>
    <w:tmpl w:val="95A44DB0"/>
    <w:lvl w:ilvl="0" w:tplc="81A41A34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FD953C5"/>
    <w:multiLevelType w:val="hybridMultilevel"/>
    <w:tmpl w:val="EA9C1ADE"/>
    <w:lvl w:ilvl="0" w:tplc="3D08BFC6">
      <w:numFmt w:val="bullet"/>
      <w:lvlText w:val="-"/>
      <w:lvlJc w:val="left"/>
      <w:pPr>
        <w:ind w:left="112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3">
    <w:nsid w:val="32FC3936"/>
    <w:multiLevelType w:val="multilevel"/>
    <w:tmpl w:val="41F4B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8" w:hanging="2160"/>
      </w:pPr>
      <w:rPr>
        <w:rFonts w:hint="default"/>
      </w:rPr>
    </w:lvl>
  </w:abstractNum>
  <w:abstractNum w:abstractNumId="14">
    <w:nsid w:val="34B837AB"/>
    <w:multiLevelType w:val="multilevel"/>
    <w:tmpl w:val="254C2C7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3F625BFE"/>
    <w:multiLevelType w:val="hybridMultilevel"/>
    <w:tmpl w:val="D2F0D17C"/>
    <w:lvl w:ilvl="0" w:tplc="6330B74E">
      <w:start w:val="1"/>
      <w:numFmt w:val="decimal"/>
      <w:lvlText w:val="%1."/>
      <w:lvlJc w:val="left"/>
      <w:pPr>
        <w:tabs>
          <w:tab w:val="num" w:pos="1072"/>
        </w:tabs>
        <w:ind w:left="1072" w:hanging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F422B9"/>
    <w:multiLevelType w:val="hybridMultilevel"/>
    <w:tmpl w:val="9D2ACDD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435D1B49"/>
    <w:multiLevelType w:val="hybridMultilevel"/>
    <w:tmpl w:val="7F321D24"/>
    <w:lvl w:ilvl="0" w:tplc="36D609C0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072CE5"/>
    <w:multiLevelType w:val="hybridMultilevel"/>
    <w:tmpl w:val="E84C4F54"/>
    <w:lvl w:ilvl="0" w:tplc="7CB25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ED3D63"/>
    <w:multiLevelType w:val="hybridMultilevel"/>
    <w:tmpl w:val="4CB8AA7E"/>
    <w:lvl w:ilvl="0" w:tplc="FCEECA58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11D07C9"/>
    <w:multiLevelType w:val="hybridMultilevel"/>
    <w:tmpl w:val="AFEED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EF545A"/>
    <w:multiLevelType w:val="hybridMultilevel"/>
    <w:tmpl w:val="87E023B2"/>
    <w:lvl w:ilvl="0" w:tplc="45C4E53A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F77AD8"/>
    <w:multiLevelType w:val="hybridMultilevel"/>
    <w:tmpl w:val="2A9C1BBA"/>
    <w:lvl w:ilvl="0" w:tplc="1C1600CA">
      <w:numFmt w:val="bullet"/>
      <w:lvlText w:val="-"/>
      <w:lvlJc w:val="left"/>
      <w:pPr>
        <w:ind w:left="1838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>
    <w:nsid w:val="567766D1"/>
    <w:multiLevelType w:val="hybridMultilevel"/>
    <w:tmpl w:val="3F88BC00"/>
    <w:lvl w:ilvl="0" w:tplc="0A5CD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CC0B16"/>
    <w:multiLevelType w:val="hybridMultilevel"/>
    <w:tmpl w:val="0A1AF3C0"/>
    <w:lvl w:ilvl="0" w:tplc="1C1600CA">
      <w:numFmt w:val="bullet"/>
      <w:lvlText w:val="-"/>
      <w:lvlJc w:val="left"/>
      <w:pPr>
        <w:ind w:left="1072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25">
    <w:nsid w:val="5B702243"/>
    <w:multiLevelType w:val="hybridMultilevel"/>
    <w:tmpl w:val="193A4E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C794F9E"/>
    <w:multiLevelType w:val="hybridMultilevel"/>
    <w:tmpl w:val="6A4AF55A"/>
    <w:lvl w:ilvl="0" w:tplc="AB2E741A">
      <w:start w:val="1"/>
      <w:numFmt w:val="decimal"/>
      <w:lvlText w:val="%1."/>
      <w:lvlJc w:val="left"/>
      <w:pPr>
        <w:ind w:left="1072" w:hanging="363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62022EF4"/>
    <w:multiLevelType w:val="hybridMultilevel"/>
    <w:tmpl w:val="F19C9688"/>
    <w:lvl w:ilvl="0" w:tplc="2E746B12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5C223F"/>
    <w:multiLevelType w:val="hybridMultilevel"/>
    <w:tmpl w:val="DFB84B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5122339"/>
    <w:multiLevelType w:val="hybridMultilevel"/>
    <w:tmpl w:val="D7DCA2D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2C564E"/>
    <w:multiLevelType w:val="hybridMultilevel"/>
    <w:tmpl w:val="59EC1274"/>
    <w:lvl w:ilvl="0" w:tplc="75C0EA0E">
      <w:numFmt w:val="bullet"/>
      <w:lvlText w:val="-"/>
      <w:lvlJc w:val="left"/>
      <w:pPr>
        <w:ind w:left="284" w:firstLine="48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31">
    <w:nsid w:val="6B3A6E63"/>
    <w:multiLevelType w:val="hybridMultilevel"/>
    <w:tmpl w:val="E084D6AA"/>
    <w:lvl w:ilvl="0" w:tplc="C9267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444CF5"/>
    <w:multiLevelType w:val="hybridMultilevel"/>
    <w:tmpl w:val="2076D2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B544E0B"/>
    <w:multiLevelType w:val="hybridMultilevel"/>
    <w:tmpl w:val="C5DE8B62"/>
    <w:lvl w:ilvl="0" w:tplc="D2E8BCFC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56C02"/>
    <w:multiLevelType w:val="hybridMultilevel"/>
    <w:tmpl w:val="E9921E38"/>
    <w:lvl w:ilvl="0" w:tplc="1EF63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3A43E35"/>
    <w:multiLevelType w:val="hybridMultilevel"/>
    <w:tmpl w:val="7C263846"/>
    <w:lvl w:ilvl="0" w:tplc="12F6DE72">
      <w:start w:val="1"/>
      <w:numFmt w:val="upperRoman"/>
      <w:lvlText w:val="%1."/>
      <w:lvlJc w:val="right"/>
      <w:pPr>
        <w:tabs>
          <w:tab w:val="num" w:pos="1072"/>
        </w:tabs>
        <w:ind w:left="851" w:hanging="14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4" w:hanging="360"/>
      </w:pPr>
    </w:lvl>
    <w:lvl w:ilvl="2" w:tplc="0419001B">
      <w:start w:val="1"/>
      <w:numFmt w:val="lowerRoman"/>
      <w:lvlText w:val="%3."/>
      <w:lvlJc w:val="right"/>
      <w:pPr>
        <w:ind w:left="3574" w:hanging="180"/>
      </w:pPr>
    </w:lvl>
    <w:lvl w:ilvl="3" w:tplc="0419000F" w:tentative="1">
      <w:start w:val="1"/>
      <w:numFmt w:val="decimal"/>
      <w:lvlText w:val="%4."/>
      <w:lvlJc w:val="left"/>
      <w:pPr>
        <w:ind w:left="4294" w:hanging="360"/>
      </w:pPr>
    </w:lvl>
    <w:lvl w:ilvl="4" w:tplc="04190019" w:tentative="1">
      <w:start w:val="1"/>
      <w:numFmt w:val="lowerLetter"/>
      <w:lvlText w:val="%5."/>
      <w:lvlJc w:val="left"/>
      <w:pPr>
        <w:ind w:left="5014" w:hanging="360"/>
      </w:pPr>
    </w:lvl>
    <w:lvl w:ilvl="5" w:tplc="0419001B" w:tentative="1">
      <w:start w:val="1"/>
      <w:numFmt w:val="lowerRoman"/>
      <w:lvlText w:val="%6."/>
      <w:lvlJc w:val="right"/>
      <w:pPr>
        <w:ind w:left="5734" w:hanging="180"/>
      </w:pPr>
    </w:lvl>
    <w:lvl w:ilvl="6" w:tplc="0419000F" w:tentative="1">
      <w:start w:val="1"/>
      <w:numFmt w:val="decimal"/>
      <w:lvlText w:val="%7."/>
      <w:lvlJc w:val="left"/>
      <w:pPr>
        <w:ind w:left="6454" w:hanging="360"/>
      </w:pPr>
    </w:lvl>
    <w:lvl w:ilvl="7" w:tplc="04190019" w:tentative="1">
      <w:start w:val="1"/>
      <w:numFmt w:val="lowerLetter"/>
      <w:lvlText w:val="%8."/>
      <w:lvlJc w:val="left"/>
      <w:pPr>
        <w:ind w:left="7174" w:hanging="360"/>
      </w:pPr>
    </w:lvl>
    <w:lvl w:ilvl="8" w:tplc="0419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36">
    <w:nsid w:val="74B648FA"/>
    <w:multiLevelType w:val="hybridMultilevel"/>
    <w:tmpl w:val="C2D887D0"/>
    <w:lvl w:ilvl="0" w:tplc="A6464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EEE553F"/>
    <w:multiLevelType w:val="multilevel"/>
    <w:tmpl w:val="FAD0C1E2"/>
    <w:lvl w:ilvl="0">
      <w:start w:val="1"/>
      <w:numFmt w:val="decimal"/>
      <w:lvlText w:val="%1."/>
      <w:lvlJc w:val="left"/>
      <w:pPr>
        <w:ind w:left="1072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31"/>
  </w:num>
  <w:num w:numId="4">
    <w:abstractNumId w:val="23"/>
  </w:num>
  <w:num w:numId="5">
    <w:abstractNumId w:val="32"/>
  </w:num>
  <w:num w:numId="6">
    <w:abstractNumId w:val="16"/>
  </w:num>
  <w:num w:numId="7">
    <w:abstractNumId w:val="0"/>
  </w:num>
  <w:num w:numId="8">
    <w:abstractNumId w:val="28"/>
  </w:num>
  <w:num w:numId="9">
    <w:abstractNumId w:val="3"/>
  </w:num>
  <w:num w:numId="10">
    <w:abstractNumId w:val="29"/>
  </w:num>
  <w:num w:numId="11">
    <w:abstractNumId w:val="13"/>
  </w:num>
  <w:num w:numId="12">
    <w:abstractNumId w:val="26"/>
  </w:num>
  <w:num w:numId="13">
    <w:abstractNumId w:val="27"/>
  </w:num>
  <w:num w:numId="14">
    <w:abstractNumId w:val="11"/>
  </w:num>
  <w:num w:numId="15">
    <w:abstractNumId w:val="37"/>
  </w:num>
  <w:num w:numId="16">
    <w:abstractNumId w:val="8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36"/>
  </w:num>
  <w:num w:numId="22">
    <w:abstractNumId w:val="18"/>
  </w:num>
  <w:num w:numId="23">
    <w:abstractNumId w:val="34"/>
  </w:num>
  <w:num w:numId="24">
    <w:abstractNumId w:val="17"/>
  </w:num>
  <w:num w:numId="25">
    <w:abstractNumId w:val="33"/>
  </w:num>
  <w:num w:numId="26">
    <w:abstractNumId w:val="19"/>
  </w:num>
  <w:num w:numId="27">
    <w:abstractNumId w:val="15"/>
  </w:num>
  <w:num w:numId="28">
    <w:abstractNumId w:val="14"/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"/>
  </w:num>
  <w:num w:numId="32">
    <w:abstractNumId w:val="12"/>
  </w:num>
  <w:num w:numId="33">
    <w:abstractNumId w:val="5"/>
  </w:num>
  <w:num w:numId="34">
    <w:abstractNumId w:val="10"/>
  </w:num>
  <w:num w:numId="35">
    <w:abstractNumId w:val="30"/>
  </w:num>
  <w:num w:numId="36">
    <w:abstractNumId w:val="4"/>
  </w:num>
  <w:num w:numId="37">
    <w:abstractNumId w:val="24"/>
  </w:num>
  <w:num w:numId="38">
    <w:abstractNumId w:val="22"/>
  </w:num>
  <w:num w:numId="39">
    <w:abstractNumId w:val="7"/>
  </w:num>
  <w:num w:numId="40">
    <w:abstractNumId w:val="37"/>
    <w:lvlOverride w:ilvl="0">
      <w:lvl w:ilvl="0">
        <w:start w:val="1"/>
        <w:numFmt w:val="decimal"/>
        <w:lvlText w:val="%1."/>
        <w:lvlJc w:val="left"/>
        <w:pPr>
          <w:ind w:left="1072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648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368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088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808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528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24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96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688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E3"/>
    <w:rsid w:val="00040777"/>
    <w:rsid w:val="00075D87"/>
    <w:rsid w:val="000827AD"/>
    <w:rsid w:val="0008305E"/>
    <w:rsid w:val="00091AC6"/>
    <w:rsid w:val="0009268E"/>
    <w:rsid w:val="000C265F"/>
    <w:rsid w:val="000D0287"/>
    <w:rsid w:val="001009A4"/>
    <w:rsid w:val="00130D55"/>
    <w:rsid w:val="001669A8"/>
    <w:rsid w:val="0016797E"/>
    <w:rsid w:val="00193D1E"/>
    <w:rsid w:val="001B5470"/>
    <w:rsid w:val="001F1FFD"/>
    <w:rsid w:val="002204D0"/>
    <w:rsid w:val="002473A0"/>
    <w:rsid w:val="002628EF"/>
    <w:rsid w:val="00264AD3"/>
    <w:rsid w:val="00286E3A"/>
    <w:rsid w:val="003A36EA"/>
    <w:rsid w:val="003B0E65"/>
    <w:rsid w:val="003B3BC8"/>
    <w:rsid w:val="00416488"/>
    <w:rsid w:val="0042295B"/>
    <w:rsid w:val="00443D2A"/>
    <w:rsid w:val="004805AF"/>
    <w:rsid w:val="004B394A"/>
    <w:rsid w:val="004C3FC3"/>
    <w:rsid w:val="004E4B4A"/>
    <w:rsid w:val="00517C29"/>
    <w:rsid w:val="00527EA8"/>
    <w:rsid w:val="00547D83"/>
    <w:rsid w:val="00551D2E"/>
    <w:rsid w:val="0055293A"/>
    <w:rsid w:val="00553731"/>
    <w:rsid w:val="00562D48"/>
    <w:rsid w:val="00584374"/>
    <w:rsid w:val="00584735"/>
    <w:rsid w:val="005D7220"/>
    <w:rsid w:val="005E437C"/>
    <w:rsid w:val="005E6411"/>
    <w:rsid w:val="00611AAF"/>
    <w:rsid w:val="00626EE2"/>
    <w:rsid w:val="00694FBB"/>
    <w:rsid w:val="00697BF7"/>
    <w:rsid w:val="006B73A3"/>
    <w:rsid w:val="006F3CC7"/>
    <w:rsid w:val="00734146"/>
    <w:rsid w:val="007476FF"/>
    <w:rsid w:val="0078613E"/>
    <w:rsid w:val="007C1567"/>
    <w:rsid w:val="007C7277"/>
    <w:rsid w:val="00806FC3"/>
    <w:rsid w:val="00807C4C"/>
    <w:rsid w:val="00824BA2"/>
    <w:rsid w:val="008330E3"/>
    <w:rsid w:val="008C2935"/>
    <w:rsid w:val="008D564B"/>
    <w:rsid w:val="009515FE"/>
    <w:rsid w:val="00981044"/>
    <w:rsid w:val="009871EB"/>
    <w:rsid w:val="009B6D53"/>
    <w:rsid w:val="009D3AF2"/>
    <w:rsid w:val="009D3F4D"/>
    <w:rsid w:val="009E19A7"/>
    <w:rsid w:val="009E5C28"/>
    <w:rsid w:val="009F0645"/>
    <w:rsid w:val="00A04E0E"/>
    <w:rsid w:val="00A32131"/>
    <w:rsid w:val="00A741FD"/>
    <w:rsid w:val="00A76325"/>
    <w:rsid w:val="00AF51E9"/>
    <w:rsid w:val="00B02544"/>
    <w:rsid w:val="00B042D9"/>
    <w:rsid w:val="00B821AC"/>
    <w:rsid w:val="00BE3E7F"/>
    <w:rsid w:val="00BE769A"/>
    <w:rsid w:val="00C2758B"/>
    <w:rsid w:val="00C573F4"/>
    <w:rsid w:val="00CB432E"/>
    <w:rsid w:val="00D9108C"/>
    <w:rsid w:val="00DE6D46"/>
    <w:rsid w:val="00E11C88"/>
    <w:rsid w:val="00EA6677"/>
    <w:rsid w:val="00F12CA9"/>
    <w:rsid w:val="00F67436"/>
    <w:rsid w:val="00F81940"/>
    <w:rsid w:val="00FA3209"/>
    <w:rsid w:val="00FD2222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4D"/>
  </w:style>
  <w:style w:type="paragraph" w:styleId="1">
    <w:name w:val="heading 1"/>
    <w:basedOn w:val="a"/>
    <w:next w:val="a"/>
    <w:link w:val="10"/>
    <w:uiPriority w:val="9"/>
    <w:qFormat/>
    <w:rsid w:val="001669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6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C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628E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76325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FA3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2758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669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Placeholder Text"/>
    <w:basedOn w:val="a0"/>
    <w:uiPriority w:val="99"/>
    <w:semiHidden/>
    <w:rsid w:val="00A04E0E"/>
    <w:rPr>
      <w:color w:val="808080"/>
    </w:rPr>
  </w:style>
  <w:style w:type="paragraph" w:styleId="a9">
    <w:name w:val="footnote text"/>
    <w:basedOn w:val="a"/>
    <w:link w:val="aa"/>
    <w:uiPriority w:val="99"/>
    <w:semiHidden/>
    <w:unhideWhenUsed/>
    <w:rsid w:val="009515F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515F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515F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B0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42D9"/>
  </w:style>
  <w:style w:type="paragraph" w:styleId="ae">
    <w:name w:val="footer"/>
    <w:basedOn w:val="a"/>
    <w:link w:val="af"/>
    <w:uiPriority w:val="99"/>
    <w:unhideWhenUsed/>
    <w:rsid w:val="00B0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42D9"/>
  </w:style>
  <w:style w:type="paragraph" w:styleId="af0">
    <w:name w:val="Normal (Web)"/>
    <w:basedOn w:val="a"/>
    <w:uiPriority w:val="99"/>
    <w:semiHidden/>
    <w:unhideWhenUsed/>
    <w:rsid w:val="000C2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47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76F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7476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7476F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76F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476FF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4D"/>
  </w:style>
  <w:style w:type="paragraph" w:styleId="1">
    <w:name w:val="heading 1"/>
    <w:basedOn w:val="a"/>
    <w:next w:val="a"/>
    <w:link w:val="10"/>
    <w:uiPriority w:val="9"/>
    <w:qFormat/>
    <w:rsid w:val="001669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6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C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628E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76325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FA3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2758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669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Placeholder Text"/>
    <w:basedOn w:val="a0"/>
    <w:uiPriority w:val="99"/>
    <w:semiHidden/>
    <w:rsid w:val="00A04E0E"/>
    <w:rPr>
      <w:color w:val="808080"/>
    </w:rPr>
  </w:style>
  <w:style w:type="paragraph" w:styleId="a9">
    <w:name w:val="footnote text"/>
    <w:basedOn w:val="a"/>
    <w:link w:val="aa"/>
    <w:uiPriority w:val="99"/>
    <w:semiHidden/>
    <w:unhideWhenUsed/>
    <w:rsid w:val="009515F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515F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515F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B0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42D9"/>
  </w:style>
  <w:style w:type="paragraph" w:styleId="ae">
    <w:name w:val="footer"/>
    <w:basedOn w:val="a"/>
    <w:link w:val="af"/>
    <w:uiPriority w:val="99"/>
    <w:unhideWhenUsed/>
    <w:rsid w:val="00B0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42D9"/>
  </w:style>
  <w:style w:type="paragraph" w:styleId="af0">
    <w:name w:val="Normal (Web)"/>
    <w:basedOn w:val="a"/>
    <w:uiPriority w:val="99"/>
    <w:semiHidden/>
    <w:unhideWhenUsed/>
    <w:rsid w:val="000C2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47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76F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7476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7476F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76F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476F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tank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inanz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ks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rbc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nfin.ru" TargetMode="External"/><Relationship Id="rId14" Type="http://schemas.openxmlformats.org/officeDocument/2006/relationships/hyperlink" Target="http://www.mic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79924-1464-495F-BE80-BD09F3CD3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12309</TotalTime>
  <Pages>25</Pages>
  <Words>4795</Words>
  <Characters>27337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RePack by Diakov</cp:lastModifiedBy>
  <cp:revision>10</cp:revision>
  <cp:lastPrinted>2015-06-03T14:07:00Z</cp:lastPrinted>
  <dcterms:created xsi:type="dcterms:W3CDTF">2015-05-07T16:50:00Z</dcterms:created>
  <dcterms:modified xsi:type="dcterms:W3CDTF">2016-03-30T17:03:00Z</dcterms:modified>
</cp:coreProperties>
</file>