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FB1514" w:rsidRDefault="00FB1514" w:rsidP="00FB1514">
      <w:pPr>
        <w:ind w:left="-900"/>
        <w:jc w:val="center"/>
        <w:rPr>
          <w:color w:val="000000"/>
          <w:sz w:val="28"/>
          <w:szCs w:val="28"/>
        </w:rPr>
      </w:pPr>
    </w:p>
    <w:p w:rsidR="00C15FDD" w:rsidRDefault="00C15FDD" w:rsidP="00FB1514">
      <w:pPr>
        <w:ind w:left="-900"/>
        <w:jc w:val="center"/>
        <w:rPr>
          <w:color w:val="000000"/>
          <w:sz w:val="28"/>
          <w:szCs w:val="28"/>
        </w:rPr>
      </w:pPr>
    </w:p>
    <w:p w:rsidR="00C15FDD" w:rsidRDefault="00C15FDD" w:rsidP="00FB1514">
      <w:pPr>
        <w:ind w:left="-900"/>
        <w:jc w:val="center"/>
        <w:rPr>
          <w:color w:val="000000"/>
          <w:sz w:val="28"/>
          <w:szCs w:val="28"/>
        </w:rPr>
      </w:pPr>
    </w:p>
    <w:p w:rsidR="00C15FDD" w:rsidRDefault="00C15FDD" w:rsidP="00FB1514">
      <w:pPr>
        <w:ind w:left="-900"/>
        <w:jc w:val="center"/>
        <w:rPr>
          <w:color w:val="000000"/>
          <w:sz w:val="28"/>
          <w:szCs w:val="28"/>
        </w:rPr>
      </w:pPr>
    </w:p>
    <w:p w:rsidR="00C15FDD" w:rsidRDefault="00C15FDD" w:rsidP="00FB1514">
      <w:pPr>
        <w:ind w:left="-900"/>
        <w:jc w:val="center"/>
        <w:rPr>
          <w:color w:val="000000"/>
          <w:sz w:val="28"/>
          <w:szCs w:val="28"/>
        </w:rPr>
      </w:pPr>
    </w:p>
    <w:p w:rsidR="00FB1514" w:rsidRDefault="00FB1514" w:rsidP="00FB1514">
      <w:pPr>
        <w:ind w:left="-900"/>
        <w:jc w:val="center"/>
        <w:rPr>
          <w:color w:val="000000"/>
          <w:sz w:val="28"/>
          <w:szCs w:val="28"/>
        </w:rPr>
      </w:pPr>
    </w:p>
    <w:p w:rsidR="00FB1514" w:rsidRDefault="00FB1514" w:rsidP="00FB1514">
      <w:pPr>
        <w:ind w:left="-900"/>
        <w:jc w:val="center"/>
        <w:rPr>
          <w:color w:val="000000"/>
          <w:sz w:val="28"/>
          <w:szCs w:val="28"/>
        </w:rPr>
      </w:pPr>
    </w:p>
    <w:p w:rsidR="00FB1514" w:rsidRDefault="00FB1514" w:rsidP="00FB151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</w:p>
    <w:p w:rsidR="00C37EE7" w:rsidRDefault="00FB1514" w:rsidP="00FB151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РЕФЕРАТ</w:t>
      </w:r>
    </w:p>
    <w:p w:rsidR="00FB1514" w:rsidRDefault="00FB1514" w:rsidP="00FB1514">
      <w:pPr>
        <w:rPr>
          <w:color w:val="000000"/>
          <w:sz w:val="28"/>
          <w:szCs w:val="28"/>
        </w:rPr>
      </w:pPr>
    </w:p>
    <w:p w:rsidR="00FB1514" w:rsidRDefault="00FB1514" w:rsidP="00FB151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по дисциплине «Геоэкономика. Мировая экономика»</w:t>
      </w:r>
    </w:p>
    <w:p w:rsidR="00FB1514" w:rsidRDefault="00FB1514" w:rsidP="00FB1514">
      <w:pPr>
        <w:rPr>
          <w:color w:val="000000"/>
          <w:sz w:val="28"/>
          <w:szCs w:val="28"/>
        </w:rPr>
      </w:pPr>
    </w:p>
    <w:p w:rsidR="00C37EE7" w:rsidRPr="00C90553" w:rsidRDefault="00FB1514" w:rsidP="00FB1514">
      <w:pPr>
        <w:ind w:left="-90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тему «Современное состояние и краткая характеристика экономических           процессов, характерных для Китая»</w:t>
      </w:r>
    </w:p>
    <w:p w:rsidR="00C37EE7" w:rsidRDefault="00C37EE7" w:rsidP="00C37EE7">
      <w:pPr>
        <w:ind w:left="-900"/>
        <w:rPr>
          <w:color w:val="000000"/>
        </w:rPr>
      </w:pPr>
    </w:p>
    <w:p w:rsidR="00C37EE7" w:rsidRDefault="00C37EE7" w:rsidP="00C37EE7">
      <w:pPr>
        <w:ind w:left="-900"/>
        <w:rPr>
          <w:color w:val="000000"/>
        </w:rPr>
      </w:pPr>
    </w:p>
    <w:p w:rsidR="00C37EE7" w:rsidRDefault="00C37EE7" w:rsidP="00C37EE7">
      <w:pPr>
        <w:ind w:left="-900"/>
        <w:rPr>
          <w:color w:val="000000"/>
        </w:rPr>
      </w:pPr>
    </w:p>
    <w:p w:rsidR="00C37EE7" w:rsidRDefault="00C37EE7" w:rsidP="00C37EE7">
      <w:pPr>
        <w:ind w:left="-900"/>
        <w:rPr>
          <w:color w:val="000000"/>
        </w:rPr>
      </w:pPr>
    </w:p>
    <w:p w:rsidR="00C37EE7" w:rsidRDefault="00C37EE7" w:rsidP="00C37EE7">
      <w:pPr>
        <w:rPr>
          <w:color w:val="000000"/>
        </w:rPr>
      </w:pPr>
    </w:p>
    <w:p w:rsidR="00C37EE7" w:rsidRDefault="00C37EE7" w:rsidP="00C37EE7">
      <w:pPr>
        <w:rPr>
          <w:color w:val="000000"/>
        </w:rPr>
      </w:pPr>
    </w:p>
    <w:p w:rsidR="00C37EE7" w:rsidRDefault="00C37EE7" w:rsidP="00C37EE7">
      <w:pPr>
        <w:rPr>
          <w:color w:val="000000"/>
        </w:rPr>
      </w:pPr>
    </w:p>
    <w:p w:rsidR="00C37EE7" w:rsidRDefault="00C37EE7" w:rsidP="00C37EE7">
      <w:pPr>
        <w:rPr>
          <w:color w:val="000000"/>
        </w:rPr>
      </w:pPr>
    </w:p>
    <w:p w:rsidR="00C37EE7" w:rsidRDefault="00C37EE7" w:rsidP="00C37EE7">
      <w:pPr>
        <w:rPr>
          <w:color w:val="000000"/>
        </w:rPr>
      </w:pPr>
    </w:p>
    <w:p w:rsidR="00C37EE7" w:rsidRDefault="00C37EE7" w:rsidP="00C37EE7">
      <w:pPr>
        <w:rPr>
          <w:color w:val="000000"/>
        </w:rPr>
      </w:pPr>
    </w:p>
    <w:p w:rsidR="00C37EE7" w:rsidRDefault="00C37EE7" w:rsidP="00C37EE7">
      <w:pPr>
        <w:rPr>
          <w:color w:val="000000"/>
        </w:rPr>
      </w:pPr>
    </w:p>
    <w:p w:rsidR="00C37EE7" w:rsidRDefault="00C37EE7" w:rsidP="00C37EE7">
      <w:pPr>
        <w:rPr>
          <w:color w:val="000000"/>
        </w:rPr>
      </w:pPr>
    </w:p>
    <w:p w:rsidR="00C37EE7" w:rsidRDefault="00C37EE7" w:rsidP="00C37EE7">
      <w:pPr>
        <w:rPr>
          <w:color w:val="000000"/>
        </w:rPr>
      </w:pPr>
    </w:p>
    <w:p w:rsidR="00C37EE7" w:rsidRDefault="00C37EE7" w:rsidP="00C37EE7">
      <w:pPr>
        <w:rPr>
          <w:color w:val="000000"/>
        </w:rPr>
      </w:pPr>
    </w:p>
    <w:p w:rsidR="00C37EE7" w:rsidRDefault="00C37EE7" w:rsidP="00C37EE7">
      <w:pPr>
        <w:rPr>
          <w:color w:val="000000"/>
        </w:rPr>
      </w:pPr>
    </w:p>
    <w:p w:rsidR="00C37EE7" w:rsidRDefault="00C37EE7" w:rsidP="00FB1514">
      <w:pPr>
        <w:rPr>
          <w:color w:val="000000"/>
        </w:rPr>
      </w:pPr>
    </w:p>
    <w:p w:rsidR="00FB1514" w:rsidRDefault="00FB1514" w:rsidP="00C15FDD">
      <w:r>
        <w:rPr>
          <w:color w:val="000000"/>
        </w:rPr>
        <w:t xml:space="preserve">                                                                                                     </w:t>
      </w:r>
    </w:p>
    <w:p w:rsidR="00FB1514" w:rsidRDefault="00FB1514" w:rsidP="00FB1514">
      <w:pPr>
        <w:ind w:left="6660"/>
      </w:pPr>
    </w:p>
    <w:p w:rsidR="00C15FDD" w:rsidRDefault="00C15FDD" w:rsidP="00FB1514">
      <w:pPr>
        <w:ind w:left="6660"/>
      </w:pPr>
    </w:p>
    <w:p w:rsidR="00C15FDD" w:rsidRDefault="00C15FDD" w:rsidP="00FB1514">
      <w:pPr>
        <w:ind w:left="6660"/>
      </w:pPr>
    </w:p>
    <w:p w:rsidR="00C15FDD" w:rsidRDefault="00C15FDD" w:rsidP="00FB1514">
      <w:pPr>
        <w:ind w:left="6660"/>
      </w:pPr>
    </w:p>
    <w:p w:rsidR="00C15FDD" w:rsidRDefault="00C15FDD" w:rsidP="00FB1514">
      <w:pPr>
        <w:ind w:left="6660"/>
      </w:pPr>
    </w:p>
    <w:p w:rsidR="00C15FDD" w:rsidRDefault="00C15FDD" w:rsidP="00FB1514">
      <w:pPr>
        <w:ind w:left="6660"/>
      </w:pPr>
    </w:p>
    <w:p w:rsidR="00C15FDD" w:rsidRDefault="00C15FDD" w:rsidP="00FB1514">
      <w:pPr>
        <w:ind w:left="6660"/>
      </w:pPr>
    </w:p>
    <w:p w:rsidR="00C15FDD" w:rsidRDefault="00C15FDD" w:rsidP="00FB1514">
      <w:pPr>
        <w:ind w:left="6660"/>
      </w:pPr>
    </w:p>
    <w:p w:rsidR="00C15FDD" w:rsidRDefault="00C15FDD" w:rsidP="00FB1514">
      <w:pPr>
        <w:ind w:left="6660"/>
      </w:pPr>
    </w:p>
    <w:p w:rsidR="00C15FDD" w:rsidRDefault="00C15FDD" w:rsidP="00FB1514">
      <w:pPr>
        <w:ind w:left="6660"/>
      </w:pPr>
    </w:p>
    <w:p w:rsidR="00C15FDD" w:rsidRDefault="00C15FDD" w:rsidP="00FB1514">
      <w:pPr>
        <w:ind w:left="6660"/>
      </w:pPr>
    </w:p>
    <w:p w:rsidR="00C15FDD" w:rsidRDefault="00C15FDD" w:rsidP="00FB1514">
      <w:pPr>
        <w:ind w:left="6660"/>
      </w:pPr>
    </w:p>
    <w:p w:rsidR="00C15FDD" w:rsidRDefault="00C15FDD" w:rsidP="00FB1514">
      <w:pPr>
        <w:ind w:left="6660"/>
      </w:pPr>
    </w:p>
    <w:p w:rsidR="00C15FDD" w:rsidRDefault="00C15FDD" w:rsidP="00FB1514">
      <w:pPr>
        <w:ind w:left="6660"/>
      </w:pPr>
      <w:bookmarkStart w:id="0" w:name="_GoBack"/>
      <w:bookmarkEnd w:id="0"/>
    </w:p>
    <w:p w:rsidR="00FB1514" w:rsidRDefault="00FB1514" w:rsidP="00FB1514">
      <w:pPr>
        <w:ind w:left="6660"/>
      </w:pPr>
    </w:p>
    <w:p w:rsidR="00FB1514" w:rsidRDefault="00FB1514" w:rsidP="00FB1514">
      <w:pPr>
        <w:ind w:left="6660"/>
      </w:pPr>
    </w:p>
    <w:p w:rsidR="00FB1514" w:rsidRDefault="00FB1514" w:rsidP="00FB1514">
      <w:pPr>
        <w:ind w:left="6660"/>
      </w:pPr>
    </w:p>
    <w:p w:rsidR="00FB1514" w:rsidRDefault="00FB1514" w:rsidP="00FB1514"/>
    <w:p w:rsidR="00CC442F" w:rsidRPr="00FB1514" w:rsidRDefault="00FB1514" w:rsidP="00FB1514">
      <w:r>
        <w:t xml:space="preserve">                                                           </w:t>
      </w:r>
      <w:r w:rsidR="00C37EE7">
        <w:rPr>
          <w:color w:val="000000"/>
        </w:rPr>
        <w:t>Калуга 2015</w:t>
      </w:r>
    </w:p>
    <w:p w:rsidR="00FB1514" w:rsidRDefault="003C51B4" w:rsidP="00D90F9B">
      <w:pPr>
        <w:spacing w:line="360" w:lineRule="auto"/>
        <w:ind w:left="-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</w:t>
      </w:r>
    </w:p>
    <w:p w:rsidR="00FB1514" w:rsidRDefault="00FB1514" w:rsidP="00D90F9B">
      <w:pPr>
        <w:spacing w:line="360" w:lineRule="auto"/>
        <w:ind w:left="-851"/>
        <w:rPr>
          <w:color w:val="000000"/>
          <w:sz w:val="28"/>
          <w:szCs w:val="28"/>
        </w:rPr>
      </w:pPr>
    </w:p>
    <w:p w:rsidR="00D90F9B" w:rsidRDefault="003C51B4" w:rsidP="00D90F9B">
      <w:pPr>
        <w:spacing w:line="360" w:lineRule="auto"/>
        <w:ind w:left="-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230F10">
        <w:rPr>
          <w:color w:val="000000"/>
          <w:sz w:val="28"/>
          <w:szCs w:val="28"/>
        </w:rPr>
        <w:t xml:space="preserve">        </w:t>
      </w:r>
    </w:p>
    <w:p w:rsidR="00D90F9B" w:rsidRDefault="00D90F9B" w:rsidP="00D90F9B">
      <w:pPr>
        <w:spacing w:line="360" w:lineRule="auto"/>
        <w:ind w:left="-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СОДЕРЖАНИЕ</w:t>
      </w:r>
    </w:p>
    <w:p w:rsidR="00D90F9B" w:rsidRDefault="00D90F9B" w:rsidP="00D90F9B">
      <w:pPr>
        <w:spacing w:line="360" w:lineRule="auto"/>
        <w:ind w:left="-851"/>
        <w:rPr>
          <w:color w:val="000000"/>
          <w:sz w:val="28"/>
          <w:szCs w:val="28"/>
        </w:rPr>
      </w:pPr>
    </w:p>
    <w:p w:rsidR="003C51B4" w:rsidRPr="007B749C" w:rsidRDefault="003C51B4" w:rsidP="00D90F9B">
      <w:pPr>
        <w:spacing w:line="360" w:lineRule="auto"/>
        <w:rPr>
          <w:color w:val="000000"/>
          <w:sz w:val="28"/>
          <w:szCs w:val="28"/>
        </w:rPr>
      </w:pPr>
      <w:r w:rsidRPr="007B749C">
        <w:rPr>
          <w:color w:val="000000"/>
          <w:sz w:val="28"/>
          <w:szCs w:val="28"/>
        </w:rPr>
        <w:t>Введение</w:t>
      </w:r>
      <w:r w:rsidR="00232DAA">
        <w:rPr>
          <w:color w:val="000000"/>
          <w:sz w:val="28"/>
          <w:szCs w:val="28"/>
        </w:rPr>
        <w:t>……………………………………………………………………………..3</w:t>
      </w:r>
    </w:p>
    <w:p w:rsidR="003C51B4" w:rsidRPr="00232DAA" w:rsidRDefault="00232DAA" w:rsidP="00232DAA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3C51B4" w:rsidRPr="00232DAA">
        <w:rPr>
          <w:color w:val="000000"/>
          <w:sz w:val="28"/>
          <w:szCs w:val="28"/>
        </w:rPr>
        <w:t>Географическое  положение  страны</w:t>
      </w:r>
      <w:r w:rsidR="00D90F9B" w:rsidRPr="00232DAA">
        <w:rPr>
          <w:color w:val="000000"/>
          <w:sz w:val="28"/>
          <w:szCs w:val="28"/>
        </w:rPr>
        <w:t>…………………………………………</w:t>
      </w:r>
      <w:r w:rsidRPr="00232DAA">
        <w:rPr>
          <w:color w:val="000000"/>
          <w:sz w:val="28"/>
          <w:szCs w:val="28"/>
        </w:rPr>
        <w:t>………………………………...</w:t>
      </w:r>
      <w:r w:rsidR="00B92F00" w:rsidRPr="00232DAA">
        <w:rPr>
          <w:color w:val="000000"/>
          <w:sz w:val="28"/>
          <w:szCs w:val="28"/>
        </w:rPr>
        <w:t>…</w:t>
      </w:r>
      <w:r w:rsidR="00D90F9B" w:rsidRPr="00232DAA">
        <w:rPr>
          <w:color w:val="000000"/>
          <w:sz w:val="28"/>
          <w:szCs w:val="28"/>
        </w:rPr>
        <w:t>...4</w:t>
      </w:r>
    </w:p>
    <w:p w:rsidR="003C51B4" w:rsidRPr="00D90F9B" w:rsidRDefault="00232DAA" w:rsidP="00D90F9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3C51B4" w:rsidRPr="00D90F9B">
        <w:rPr>
          <w:color w:val="000000"/>
          <w:sz w:val="28"/>
          <w:szCs w:val="28"/>
        </w:rPr>
        <w:t>Ресурсный  потенциал  страны  и основные  центры  их  размещения</w:t>
      </w:r>
      <w:r w:rsidR="00D90F9B">
        <w:rPr>
          <w:color w:val="000000"/>
          <w:sz w:val="28"/>
          <w:szCs w:val="28"/>
        </w:rPr>
        <w:t>……</w:t>
      </w:r>
      <w:r>
        <w:rPr>
          <w:color w:val="000000"/>
          <w:sz w:val="28"/>
          <w:szCs w:val="28"/>
        </w:rPr>
        <w:t>…………………………………………………………………</w:t>
      </w:r>
      <w:r w:rsidR="00B92F00">
        <w:rPr>
          <w:color w:val="000000"/>
          <w:sz w:val="28"/>
          <w:szCs w:val="28"/>
        </w:rPr>
        <w:t>....</w:t>
      </w:r>
      <w:r>
        <w:rPr>
          <w:color w:val="000000"/>
          <w:sz w:val="28"/>
          <w:szCs w:val="28"/>
        </w:rPr>
        <w:t>.</w:t>
      </w:r>
      <w:r w:rsidR="00D90F9B">
        <w:rPr>
          <w:color w:val="000000"/>
          <w:sz w:val="28"/>
          <w:szCs w:val="28"/>
        </w:rPr>
        <w:t>4</w:t>
      </w:r>
    </w:p>
    <w:p w:rsidR="003C51B4" w:rsidRPr="00D90F9B" w:rsidRDefault="00232DAA" w:rsidP="00D90F9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3C51B4" w:rsidRPr="00D90F9B">
        <w:rPr>
          <w:color w:val="000000"/>
          <w:sz w:val="28"/>
          <w:szCs w:val="28"/>
        </w:rPr>
        <w:t>Характеристика  населения  страны  и  рынка  труда</w:t>
      </w:r>
      <w:r w:rsidR="00D90F9B">
        <w:rPr>
          <w:color w:val="000000"/>
          <w:sz w:val="28"/>
          <w:szCs w:val="28"/>
        </w:rPr>
        <w:t>…………………</w:t>
      </w:r>
      <w:r>
        <w:rPr>
          <w:color w:val="000000"/>
          <w:sz w:val="28"/>
          <w:szCs w:val="28"/>
        </w:rPr>
        <w:t>…………………………………………………….</w:t>
      </w:r>
      <w:r w:rsidR="00D90F9B">
        <w:rPr>
          <w:color w:val="000000"/>
          <w:sz w:val="28"/>
          <w:szCs w:val="28"/>
        </w:rPr>
        <w:t>…….</w:t>
      </w:r>
      <w:r w:rsidR="00B92F00">
        <w:rPr>
          <w:color w:val="000000"/>
          <w:sz w:val="28"/>
          <w:szCs w:val="28"/>
        </w:rPr>
        <w:t>.</w:t>
      </w:r>
      <w:r w:rsidR="00D90F9B">
        <w:rPr>
          <w:color w:val="000000"/>
          <w:sz w:val="28"/>
          <w:szCs w:val="28"/>
        </w:rPr>
        <w:t>..</w:t>
      </w:r>
      <w:r w:rsidR="00B92F00">
        <w:rPr>
          <w:color w:val="000000"/>
          <w:sz w:val="28"/>
          <w:szCs w:val="28"/>
        </w:rPr>
        <w:t>.</w:t>
      </w:r>
      <w:r w:rsidR="00D90F9B">
        <w:rPr>
          <w:color w:val="000000"/>
          <w:sz w:val="28"/>
          <w:szCs w:val="28"/>
        </w:rPr>
        <w:t>.13</w:t>
      </w:r>
    </w:p>
    <w:p w:rsidR="003C51B4" w:rsidRPr="00D90F9B" w:rsidRDefault="00232DAA" w:rsidP="00D90F9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3C51B4" w:rsidRPr="00D90F9B">
        <w:rPr>
          <w:color w:val="000000"/>
          <w:sz w:val="28"/>
          <w:szCs w:val="28"/>
        </w:rPr>
        <w:t>Характеристика  основных  отраслей  хозяйствования  и  основные  их  центры</w:t>
      </w:r>
      <w:r w:rsidR="00D90F9B">
        <w:rPr>
          <w:color w:val="000000"/>
          <w:sz w:val="28"/>
          <w:szCs w:val="28"/>
        </w:rPr>
        <w:t>…………………………………………………………………………</w:t>
      </w:r>
      <w:r>
        <w:rPr>
          <w:color w:val="000000"/>
          <w:sz w:val="28"/>
          <w:szCs w:val="28"/>
        </w:rPr>
        <w:t>..</w:t>
      </w:r>
      <w:r w:rsidR="00B92F00">
        <w:rPr>
          <w:color w:val="000000"/>
          <w:sz w:val="28"/>
          <w:szCs w:val="28"/>
        </w:rPr>
        <w:t>….</w:t>
      </w:r>
      <w:r w:rsidR="00D90F9B">
        <w:rPr>
          <w:color w:val="000000"/>
          <w:sz w:val="28"/>
          <w:szCs w:val="28"/>
        </w:rPr>
        <w:t>.15</w:t>
      </w:r>
    </w:p>
    <w:p w:rsidR="003C51B4" w:rsidRPr="00D90F9B" w:rsidRDefault="00232DAA" w:rsidP="00D90F9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3C51B4" w:rsidRPr="00D90F9B">
        <w:rPr>
          <w:color w:val="000000"/>
          <w:sz w:val="28"/>
          <w:szCs w:val="28"/>
        </w:rPr>
        <w:t>Характерис</w:t>
      </w:r>
      <w:r w:rsidR="00D90F9B">
        <w:rPr>
          <w:color w:val="000000"/>
          <w:sz w:val="28"/>
          <w:szCs w:val="28"/>
        </w:rPr>
        <w:t>тика  бюджетной  сферы  страны…………………………….…</w:t>
      </w:r>
      <w:r>
        <w:rPr>
          <w:color w:val="000000"/>
          <w:sz w:val="28"/>
          <w:szCs w:val="28"/>
        </w:rPr>
        <w:t>…………………………………………....</w:t>
      </w:r>
      <w:r w:rsidR="00B92F00">
        <w:rPr>
          <w:color w:val="000000"/>
          <w:sz w:val="28"/>
          <w:szCs w:val="28"/>
        </w:rPr>
        <w:t>.</w:t>
      </w:r>
      <w:r w:rsidR="00D90F9B">
        <w:rPr>
          <w:color w:val="000000"/>
          <w:sz w:val="28"/>
          <w:szCs w:val="28"/>
        </w:rPr>
        <w:t>..</w:t>
      </w:r>
      <w:r w:rsidR="00B92F00">
        <w:rPr>
          <w:color w:val="000000"/>
          <w:sz w:val="28"/>
          <w:szCs w:val="28"/>
        </w:rPr>
        <w:t>.</w:t>
      </w:r>
      <w:r w:rsidR="00D90F9B">
        <w:rPr>
          <w:color w:val="000000"/>
          <w:sz w:val="28"/>
          <w:szCs w:val="28"/>
        </w:rPr>
        <w:t>19</w:t>
      </w:r>
    </w:p>
    <w:p w:rsidR="00D90F9B" w:rsidRDefault="00232DAA" w:rsidP="00D90F9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3C51B4" w:rsidRPr="00D90F9B">
        <w:rPr>
          <w:color w:val="000000"/>
          <w:sz w:val="28"/>
          <w:szCs w:val="28"/>
        </w:rPr>
        <w:t>Характеристика  налоговой  системы  страны</w:t>
      </w:r>
      <w:r>
        <w:rPr>
          <w:color w:val="000000"/>
          <w:sz w:val="28"/>
          <w:szCs w:val="28"/>
        </w:rPr>
        <w:t>……………………………....</w:t>
      </w:r>
      <w:r w:rsidR="00D90F9B">
        <w:rPr>
          <w:color w:val="000000"/>
          <w:sz w:val="28"/>
          <w:szCs w:val="28"/>
        </w:rPr>
        <w:t>.....21</w:t>
      </w:r>
    </w:p>
    <w:p w:rsidR="00B92F00" w:rsidRPr="007D5676" w:rsidRDefault="00232DAA" w:rsidP="00D90F9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3C51B4" w:rsidRPr="00D90F9B">
        <w:rPr>
          <w:color w:val="000000"/>
          <w:sz w:val="28"/>
          <w:szCs w:val="28"/>
        </w:rPr>
        <w:t>ВЭД  государства  и ее отрасли  специализации</w:t>
      </w:r>
      <w:r w:rsidR="00D90F9B">
        <w:rPr>
          <w:color w:val="000000"/>
          <w:sz w:val="28"/>
          <w:szCs w:val="28"/>
        </w:rPr>
        <w:t>…………………………….</w:t>
      </w:r>
      <w:r w:rsidR="00B92F0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..</w:t>
      </w:r>
      <w:r w:rsidR="00D90F9B">
        <w:rPr>
          <w:color w:val="000000"/>
          <w:sz w:val="28"/>
          <w:szCs w:val="28"/>
        </w:rPr>
        <w:t>.32</w:t>
      </w:r>
    </w:p>
    <w:p w:rsidR="003C51B4" w:rsidRPr="00D90F9B" w:rsidRDefault="00B92F00" w:rsidP="00D90F9B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Заключение……………………………………………………………………......</w:t>
      </w:r>
      <w:r w:rsidR="00232DAA">
        <w:rPr>
          <w:color w:val="000000"/>
          <w:sz w:val="28"/>
          <w:szCs w:val="28"/>
        </w:rPr>
        <w:t>...</w:t>
      </w:r>
      <w:r>
        <w:rPr>
          <w:color w:val="000000"/>
          <w:sz w:val="28"/>
          <w:szCs w:val="28"/>
        </w:rPr>
        <w:t>34</w:t>
      </w:r>
      <w:r w:rsidR="003C51B4" w:rsidRPr="00D90F9B">
        <w:rPr>
          <w:color w:val="000000"/>
          <w:sz w:val="28"/>
          <w:szCs w:val="28"/>
        </w:rPr>
        <w:t xml:space="preserve"> </w:t>
      </w:r>
    </w:p>
    <w:p w:rsidR="002763CC" w:rsidRPr="00B92F00" w:rsidRDefault="002763CC" w:rsidP="00D90F9B">
      <w:pPr>
        <w:tabs>
          <w:tab w:val="left" w:pos="4560"/>
        </w:tabs>
        <w:spacing w:line="360" w:lineRule="auto"/>
        <w:rPr>
          <w:color w:val="000000"/>
          <w:sz w:val="28"/>
          <w:szCs w:val="28"/>
        </w:rPr>
      </w:pPr>
      <w:r w:rsidRPr="00D90F9B">
        <w:rPr>
          <w:color w:val="000000"/>
          <w:sz w:val="28"/>
          <w:szCs w:val="28"/>
        </w:rPr>
        <w:t>Литература</w:t>
      </w:r>
      <w:r w:rsidR="00D90F9B">
        <w:rPr>
          <w:color w:val="000000"/>
          <w:sz w:val="28"/>
          <w:szCs w:val="28"/>
        </w:rPr>
        <w:t>………………………………………………………………….…...</w:t>
      </w:r>
      <w:r w:rsidR="00B92F00">
        <w:rPr>
          <w:color w:val="000000"/>
          <w:sz w:val="28"/>
          <w:szCs w:val="28"/>
        </w:rPr>
        <w:t>.</w:t>
      </w:r>
      <w:r w:rsidR="00D90F9B">
        <w:rPr>
          <w:color w:val="000000"/>
          <w:sz w:val="28"/>
          <w:szCs w:val="28"/>
        </w:rPr>
        <w:t>.</w:t>
      </w:r>
      <w:r w:rsidR="00232DAA">
        <w:rPr>
          <w:color w:val="000000"/>
          <w:sz w:val="28"/>
          <w:szCs w:val="28"/>
        </w:rPr>
        <w:t>...</w:t>
      </w:r>
      <w:r w:rsidR="00B92F00">
        <w:rPr>
          <w:color w:val="000000"/>
          <w:sz w:val="28"/>
          <w:szCs w:val="28"/>
        </w:rPr>
        <w:t>.35</w:t>
      </w:r>
    </w:p>
    <w:p w:rsidR="00D90F9B" w:rsidRDefault="00D90F9B" w:rsidP="00C37EE7">
      <w:pPr>
        <w:pStyle w:val="a3"/>
        <w:shd w:val="clear" w:color="auto" w:fill="FFFFFF"/>
        <w:spacing w:before="0" w:beforeAutospacing="0" w:after="300" w:afterAutospacing="0" w:line="326" w:lineRule="atLeast"/>
        <w:textAlignment w:val="baseline"/>
        <w:rPr>
          <w:color w:val="000000"/>
          <w:sz w:val="28"/>
          <w:szCs w:val="28"/>
        </w:rPr>
      </w:pPr>
    </w:p>
    <w:p w:rsidR="00D90F9B" w:rsidRPr="00230F10" w:rsidRDefault="00D90F9B" w:rsidP="00C37EE7">
      <w:pPr>
        <w:pStyle w:val="a3"/>
        <w:shd w:val="clear" w:color="auto" w:fill="FFFFFF"/>
        <w:spacing w:before="0" w:beforeAutospacing="0" w:after="300" w:afterAutospacing="0" w:line="326" w:lineRule="atLeast"/>
        <w:textAlignment w:val="baseline"/>
        <w:rPr>
          <w:color w:val="000000"/>
          <w:sz w:val="28"/>
          <w:szCs w:val="28"/>
        </w:rPr>
      </w:pPr>
    </w:p>
    <w:p w:rsidR="00CC442F" w:rsidRPr="00230F10" w:rsidRDefault="00CC442F" w:rsidP="00C37EE7">
      <w:pPr>
        <w:pStyle w:val="a3"/>
        <w:shd w:val="clear" w:color="auto" w:fill="FFFFFF"/>
        <w:spacing w:before="0" w:beforeAutospacing="0" w:after="300" w:afterAutospacing="0" w:line="326" w:lineRule="atLeast"/>
        <w:textAlignment w:val="baseline"/>
        <w:rPr>
          <w:color w:val="000000"/>
          <w:sz w:val="28"/>
          <w:szCs w:val="28"/>
        </w:rPr>
      </w:pPr>
    </w:p>
    <w:p w:rsidR="00CC442F" w:rsidRPr="00230F10" w:rsidRDefault="00CC442F" w:rsidP="00C37EE7">
      <w:pPr>
        <w:pStyle w:val="a3"/>
        <w:shd w:val="clear" w:color="auto" w:fill="FFFFFF"/>
        <w:spacing w:before="0" w:beforeAutospacing="0" w:after="300" w:afterAutospacing="0" w:line="326" w:lineRule="atLeast"/>
        <w:textAlignment w:val="baseline"/>
        <w:rPr>
          <w:color w:val="000000"/>
          <w:sz w:val="28"/>
          <w:szCs w:val="28"/>
        </w:rPr>
      </w:pPr>
    </w:p>
    <w:p w:rsidR="00CC442F" w:rsidRPr="00230F10" w:rsidRDefault="00CC442F" w:rsidP="00C37EE7">
      <w:pPr>
        <w:pStyle w:val="a3"/>
        <w:shd w:val="clear" w:color="auto" w:fill="FFFFFF"/>
        <w:spacing w:before="0" w:beforeAutospacing="0" w:after="300" w:afterAutospacing="0" w:line="326" w:lineRule="atLeast"/>
        <w:textAlignment w:val="baseline"/>
        <w:rPr>
          <w:color w:val="000000"/>
          <w:sz w:val="28"/>
          <w:szCs w:val="28"/>
        </w:rPr>
      </w:pPr>
    </w:p>
    <w:p w:rsidR="00CC442F" w:rsidRPr="00230F10" w:rsidRDefault="00CC442F" w:rsidP="00C37EE7">
      <w:pPr>
        <w:pStyle w:val="a3"/>
        <w:shd w:val="clear" w:color="auto" w:fill="FFFFFF"/>
        <w:spacing w:before="0" w:beforeAutospacing="0" w:after="300" w:afterAutospacing="0" w:line="326" w:lineRule="atLeast"/>
        <w:textAlignment w:val="baseline"/>
        <w:rPr>
          <w:color w:val="000000"/>
          <w:sz w:val="28"/>
          <w:szCs w:val="28"/>
        </w:rPr>
      </w:pPr>
    </w:p>
    <w:p w:rsidR="00CC442F" w:rsidRPr="00230F10" w:rsidRDefault="00CC442F" w:rsidP="00C37EE7">
      <w:pPr>
        <w:pStyle w:val="a3"/>
        <w:shd w:val="clear" w:color="auto" w:fill="FFFFFF"/>
        <w:spacing w:before="0" w:beforeAutospacing="0" w:after="300" w:afterAutospacing="0" w:line="326" w:lineRule="atLeast"/>
        <w:textAlignment w:val="baseline"/>
        <w:rPr>
          <w:color w:val="000000"/>
          <w:sz w:val="28"/>
          <w:szCs w:val="28"/>
        </w:rPr>
      </w:pPr>
    </w:p>
    <w:p w:rsidR="00CC442F" w:rsidRPr="00230F10" w:rsidRDefault="00CC442F" w:rsidP="00C37EE7">
      <w:pPr>
        <w:pStyle w:val="a3"/>
        <w:shd w:val="clear" w:color="auto" w:fill="FFFFFF"/>
        <w:spacing w:before="0" w:beforeAutospacing="0" w:after="300" w:afterAutospacing="0" w:line="326" w:lineRule="atLeast"/>
        <w:textAlignment w:val="baseline"/>
        <w:rPr>
          <w:color w:val="000000"/>
          <w:sz w:val="28"/>
          <w:szCs w:val="28"/>
        </w:rPr>
      </w:pPr>
    </w:p>
    <w:p w:rsidR="007B54C4" w:rsidRDefault="007B54C4">
      <w:pPr>
        <w:rPr>
          <w:b/>
          <w:sz w:val="28"/>
          <w:szCs w:val="28"/>
        </w:rPr>
        <w:sectPr w:rsidR="007B54C4" w:rsidSect="00501C4C">
          <w:footerReference w:type="even" r:id="rId7"/>
          <w:footerReference w:type="default" r:id="rId8"/>
          <w:pgSz w:w="11906" w:h="16838"/>
          <w:pgMar w:top="1134" w:right="567" w:bottom="1134" w:left="1701" w:header="709" w:footer="709" w:gutter="0"/>
          <w:pgNumType w:start="3"/>
          <w:cols w:space="708"/>
          <w:titlePg/>
          <w:docGrid w:linePitch="360"/>
        </w:sectPr>
      </w:pPr>
    </w:p>
    <w:p w:rsidR="003C51B4" w:rsidRPr="00230F10" w:rsidRDefault="003C51B4" w:rsidP="00501C4C">
      <w:pPr>
        <w:jc w:val="both"/>
        <w:rPr>
          <w:sz w:val="28"/>
          <w:szCs w:val="28"/>
        </w:rPr>
      </w:pPr>
      <w:r w:rsidRPr="007B749C">
        <w:rPr>
          <w:b/>
          <w:sz w:val="28"/>
          <w:szCs w:val="28"/>
        </w:rPr>
        <w:lastRenderedPageBreak/>
        <w:t>В</w:t>
      </w:r>
      <w:r w:rsidR="009C41DA" w:rsidRPr="007B749C">
        <w:rPr>
          <w:b/>
          <w:sz w:val="28"/>
          <w:szCs w:val="28"/>
        </w:rPr>
        <w:t>ВЕДЕНИЕ</w:t>
      </w:r>
    </w:p>
    <w:p w:rsidR="003C51B4" w:rsidRPr="00230F10" w:rsidRDefault="003C51B4" w:rsidP="00501C4C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Заметный и постоянно растущий интерес в мире вызывают экономические преобразования в Китае, которые продолжаются примерно два десятилетия. Интерес к этой стране не случаен. Китай, являясь одним из древнейших государств в мире, впервые за всю свою многовековую историю достиг впечатляющих успехов в реальном секторе экономики. По ряду признаков видно, что страна и в ближайшей перспективе будет развиваться по восходящей линии. Китай имеет шансы повторить опыт Японии и Южной Кореи.</w:t>
      </w:r>
    </w:p>
    <w:p w:rsidR="003C51B4" w:rsidRPr="00230F10" w:rsidRDefault="003C51B4" w:rsidP="00501C4C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Необходимые внутренние предпосылки для этого есть. Китай обладает большой территорией является крупнейшей страной по численности населения; занимает важное геостратегическое положение и особенно в Азиатско-Тихоокеанском регионе (АТР).</w:t>
      </w:r>
    </w:p>
    <w:p w:rsidR="003C51B4" w:rsidRPr="00230F10" w:rsidRDefault="003C51B4" w:rsidP="00501C4C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Актуальность выбранной мной темы заключается в том, что Россия в настоящее время формирует свою экономическую политику. При этом очень важно учитывать опыт других стран.</w:t>
      </w:r>
    </w:p>
    <w:p w:rsidR="003C51B4" w:rsidRPr="00230F10" w:rsidRDefault="003C51B4" w:rsidP="00501C4C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Целью работы является ан</w:t>
      </w:r>
      <w:r w:rsidR="00232DAA">
        <w:rPr>
          <w:color w:val="000000"/>
          <w:sz w:val="28"/>
          <w:szCs w:val="28"/>
        </w:rPr>
        <w:t>ализ  китайской экономики.</w:t>
      </w:r>
    </w:p>
    <w:p w:rsidR="003C51B4" w:rsidRPr="00230F10" w:rsidRDefault="003C51B4" w:rsidP="00501C4C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Из цели работы следуют такие задачи как выявление сильных и слабых сторон экономической политики Китая, определение источников экономического роста, рассмотрение социально-экономического положения Китая.</w:t>
      </w:r>
    </w:p>
    <w:p w:rsidR="003C51B4" w:rsidRPr="00230F10" w:rsidRDefault="003C51B4" w:rsidP="00501C4C">
      <w:pPr>
        <w:ind w:firstLine="709"/>
        <w:jc w:val="both"/>
        <w:rPr>
          <w:sz w:val="28"/>
          <w:szCs w:val="28"/>
        </w:rPr>
      </w:pPr>
    </w:p>
    <w:p w:rsidR="003C51B4" w:rsidRPr="00230F10" w:rsidRDefault="003C51B4" w:rsidP="00501C4C">
      <w:pPr>
        <w:ind w:firstLine="709"/>
        <w:jc w:val="both"/>
        <w:rPr>
          <w:sz w:val="28"/>
          <w:szCs w:val="28"/>
        </w:rPr>
      </w:pPr>
    </w:p>
    <w:p w:rsidR="00232DAA" w:rsidRDefault="00232DAA" w:rsidP="00501C4C">
      <w:pPr>
        <w:spacing w:line="360" w:lineRule="auto"/>
        <w:jc w:val="both"/>
        <w:rPr>
          <w:b/>
          <w:color w:val="000000"/>
          <w:sz w:val="32"/>
          <w:szCs w:val="28"/>
        </w:rPr>
      </w:pPr>
      <w:r>
        <w:rPr>
          <w:b/>
          <w:color w:val="000000"/>
          <w:sz w:val="32"/>
          <w:szCs w:val="28"/>
        </w:rPr>
        <w:t xml:space="preserve">          </w:t>
      </w:r>
    </w:p>
    <w:p w:rsidR="00232DAA" w:rsidRDefault="00232DAA" w:rsidP="00501C4C">
      <w:pPr>
        <w:spacing w:line="360" w:lineRule="auto"/>
        <w:jc w:val="both"/>
        <w:rPr>
          <w:b/>
          <w:color w:val="000000"/>
          <w:sz w:val="32"/>
          <w:szCs w:val="28"/>
        </w:rPr>
      </w:pPr>
    </w:p>
    <w:p w:rsidR="00232DAA" w:rsidRDefault="00232DAA" w:rsidP="00501C4C">
      <w:pPr>
        <w:spacing w:line="360" w:lineRule="auto"/>
        <w:jc w:val="both"/>
        <w:rPr>
          <w:b/>
          <w:color w:val="000000"/>
          <w:sz w:val="32"/>
          <w:szCs w:val="28"/>
        </w:rPr>
      </w:pPr>
    </w:p>
    <w:p w:rsidR="00232DAA" w:rsidRDefault="00232DAA" w:rsidP="00501C4C">
      <w:pPr>
        <w:spacing w:line="360" w:lineRule="auto"/>
        <w:jc w:val="both"/>
        <w:rPr>
          <w:b/>
          <w:color w:val="000000"/>
          <w:sz w:val="32"/>
          <w:szCs w:val="28"/>
        </w:rPr>
      </w:pPr>
    </w:p>
    <w:p w:rsidR="003C51B4" w:rsidRPr="00232DAA" w:rsidRDefault="007B749C" w:rsidP="00501C4C">
      <w:pPr>
        <w:spacing w:line="360" w:lineRule="auto"/>
        <w:jc w:val="both"/>
        <w:rPr>
          <w:b/>
          <w:color w:val="000000"/>
          <w:sz w:val="32"/>
          <w:szCs w:val="28"/>
        </w:rPr>
      </w:pPr>
      <w:r w:rsidRPr="007B749C">
        <w:rPr>
          <w:b/>
          <w:color w:val="000000"/>
          <w:sz w:val="28"/>
          <w:szCs w:val="28"/>
        </w:rPr>
        <w:lastRenderedPageBreak/>
        <w:t>1. ГЕОГРАФИЧЕСКОЕ ПОЛОЖЕИЕ СТРАНЫ</w:t>
      </w:r>
    </w:p>
    <w:p w:rsidR="003C51B4" w:rsidRPr="00230F10" w:rsidRDefault="003C51B4" w:rsidP="00501C4C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Китайская Народная Республика находится на третьем месте в мире по размерам территории (после России и Канады). Однако большую часть страны (2/3) занимают горы и полупустыни, так что для сельскохозяйственной обработки пригодны лишь 1/10 часть земель. 90% населения сосредоточено на 1/6 части ее территории. Китай — крупнейшая в мире страна по численности населения. В 1992 г. население достигло 1,17 млрд. чел., при ежегодном его приросте в 15 млн.чел. Общие темпы прироста населения сократились почти на 40%, с 2,3% до 1,2% в период с 1973 по 1988 гг., однако в последние годы отмечается тенденция к их росту. Правительство Китая призывает к ограничению размера семьи тремя человеками и разработало систему стимулов для сокращения числа детей в семьях до 1 или 2. При ситуации, когда в семье имеется лишь один ребенок, будет возможным достижение практически нулевых темпов роста населения к 2000 г.; плановые органы КНР оценивают численность населения в настоящее время в 1,3 млрд. чел</w:t>
      </w:r>
      <w:bookmarkStart w:id="1" w:name="_FN_1"/>
      <w:r w:rsidR="00796680" w:rsidRPr="00230F10">
        <w:rPr>
          <w:color w:val="000000"/>
          <w:sz w:val="28"/>
          <w:szCs w:val="28"/>
          <w:vertAlign w:val="superscript"/>
        </w:rPr>
        <w:fldChar w:fldCharType="begin"/>
      </w:r>
      <w:r w:rsidRPr="00230F10">
        <w:rPr>
          <w:color w:val="000000"/>
          <w:sz w:val="28"/>
          <w:szCs w:val="28"/>
          <w:vertAlign w:val="superscript"/>
        </w:rPr>
        <w:instrText xml:space="preserve"> HYPERLINK "http://www.bankreferatov.ru/referats/D2FEFA358360B9D0C3256F6C0069AC43/%D0%AD%D0%BA%D0%BE%D0%BD%D0%BE%D0%BC%D0%B8%D0%BA%D0%B0%20%D0%9A%D0%9D%D0%A0.doc.html&amp;Key=345738" \l "_FNR_1" </w:instrText>
      </w:r>
      <w:r w:rsidR="00796680" w:rsidRPr="00230F10">
        <w:rPr>
          <w:color w:val="000000"/>
          <w:sz w:val="28"/>
          <w:szCs w:val="28"/>
          <w:vertAlign w:val="superscript"/>
        </w:rPr>
        <w:fldChar w:fldCharType="separate"/>
      </w:r>
      <w:r w:rsidRPr="00230F10">
        <w:rPr>
          <w:rStyle w:val="a5"/>
          <w:sz w:val="28"/>
          <w:szCs w:val="28"/>
          <w:vertAlign w:val="superscript"/>
        </w:rPr>
        <w:t>1</w:t>
      </w:r>
      <w:r w:rsidR="00796680" w:rsidRPr="00230F10">
        <w:rPr>
          <w:color w:val="000000"/>
          <w:sz w:val="28"/>
          <w:szCs w:val="28"/>
          <w:vertAlign w:val="superscript"/>
        </w:rPr>
        <w:fldChar w:fldCharType="end"/>
      </w:r>
      <w:bookmarkEnd w:id="1"/>
      <w:r w:rsidRPr="00230F10">
        <w:rPr>
          <w:color w:val="000000"/>
          <w:sz w:val="28"/>
          <w:szCs w:val="28"/>
        </w:rPr>
        <w:t>.</w:t>
      </w:r>
    </w:p>
    <w:p w:rsidR="003C51B4" w:rsidRPr="00230F10" w:rsidRDefault="003C51B4" w:rsidP="00501C4C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 xml:space="preserve"> Китай располагает значительными месторождениями каменного угля, железной руды, нефти, цветных металлов и других важнейших видов минеральных ресурсов; имеет чрезвычайно емкий внутренний рынок. Главное же заключается в том, что в стране обеспечена социально-политическая стабильность, а партийные и государственные руководители Китая проявляют политическую волю к проведению реформ.</w:t>
      </w:r>
    </w:p>
    <w:p w:rsidR="007B749C" w:rsidRPr="007B749C" w:rsidRDefault="007B749C" w:rsidP="00501C4C">
      <w:pPr>
        <w:pStyle w:val="a3"/>
        <w:spacing w:before="225" w:beforeAutospacing="0" w:line="360" w:lineRule="auto"/>
        <w:ind w:left="225" w:right="225"/>
        <w:jc w:val="both"/>
        <w:rPr>
          <w:b/>
          <w:color w:val="000000"/>
          <w:sz w:val="28"/>
          <w:szCs w:val="28"/>
        </w:rPr>
      </w:pPr>
      <w:r w:rsidRPr="007B749C">
        <w:rPr>
          <w:b/>
          <w:color w:val="000000"/>
          <w:sz w:val="28"/>
          <w:szCs w:val="28"/>
        </w:rPr>
        <w:t>2. РЕСУРСНЫЙ  ПОТЕНЦИАЛ  СТРАНЫ  И  ИХ  ОСНОВНЫЕ  ЦЕНТРЫ  РАЗМЕЩЕНИЯ</w:t>
      </w:r>
    </w:p>
    <w:p w:rsidR="00501C4C" w:rsidRDefault="003C51B4" w:rsidP="00501C4C">
      <w:pPr>
        <w:pStyle w:val="a3"/>
        <w:spacing w:before="225" w:beforeAutospacing="0" w:line="360" w:lineRule="auto"/>
        <w:ind w:left="223" w:right="227" w:firstLine="709"/>
        <w:jc w:val="both"/>
        <w:rPr>
          <w:color w:val="000000"/>
          <w:sz w:val="28"/>
          <w:szCs w:val="28"/>
        </w:rPr>
      </w:pPr>
      <w:r w:rsidRPr="003C51B4">
        <w:rPr>
          <w:color w:val="000000"/>
          <w:sz w:val="28"/>
          <w:szCs w:val="28"/>
        </w:rPr>
        <w:t xml:space="preserve">Китай обладает огромным ресурсным потенциалом. По суммарным запасам полезных ископаемых страна КНР находится на третьем месте в мире. Китай обладает большими запасами вольфрама, олова, сурьмы, свинца, ртути, цинка, молибдена. Количество редкоземельных металлов </w:t>
      </w:r>
      <w:r w:rsidRPr="003C51B4">
        <w:rPr>
          <w:color w:val="000000"/>
          <w:sz w:val="28"/>
          <w:szCs w:val="28"/>
        </w:rPr>
        <w:lastRenderedPageBreak/>
        <w:t>превышает общий запас остальных стран мира. Из энергоносителей в КНР имеются нефть, уголь, природный газ, горючие сланцы. Китай обладает почти одной третью мировых запасов каменного угля.</w:t>
      </w:r>
    </w:p>
    <w:p w:rsidR="003C51B4" w:rsidRPr="003C51B4" w:rsidRDefault="003C51B4" w:rsidP="00501C4C">
      <w:pPr>
        <w:pStyle w:val="a3"/>
        <w:spacing w:before="225" w:beforeAutospacing="0" w:line="360" w:lineRule="auto"/>
        <w:ind w:left="223" w:right="227" w:firstLine="709"/>
        <w:jc w:val="both"/>
        <w:rPr>
          <w:color w:val="000000"/>
          <w:sz w:val="28"/>
          <w:szCs w:val="28"/>
        </w:rPr>
      </w:pPr>
      <w:r w:rsidRPr="003C51B4">
        <w:rPr>
          <w:color w:val="000000"/>
          <w:sz w:val="28"/>
          <w:szCs w:val="28"/>
        </w:rPr>
        <w:t>1</w:t>
      </w:r>
      <w:r w:rsidRPr="003C51B4">
        <w:rPr>
          <w:rStyle w:val="apple-converted-space"/>
          <w:color w:val="000000"/>
          <w:sz w:val="28"/>
          <w:szCs w:val="28"/>
        </w:rPr>
        <w:t> </w:t>
      </w:r>
      <w:r w:rsidRPr="003C51B4">
        <w:rPr>
          <w:i/>
          <w:iCs/>
          <w:color w:val="000000"/>
          <w:sz w:val="28"/>
          <w:szCs w:val="28"/>
        </w:rPr>
        <w:t>Земельные ресурсы.</w:t>
      </w:r>
    </w:p>
    <w:p w:rsidR="003C51B4" w:rsidRPr="003C51B4" w:rsidRDefault="003C51B4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3C51B4">
        <w:rPr>
          <w:color w:val="000000"/>
          <w:sz w:val="28"/>
          <w:szCs w:val="28"/>
        </w:rPr>
        <w:t>Данные о структуре земельных ресурсов Китая весьма противоречивы. Сомнения не вызывает лишь общая площадь территории (9,6 млн км2, т. е. 960 млн га). Приблизительно структуру земельных ресурсов КНР можно выглядит следующим образом: пашня – 13%, леса –14%, степи – 33%, открытые водные пространства – 2%, застроенная территория – 3%, пустыни и опустыненные земли – 17%. Оставшиеся 18% составляют ледники, высокогорья и другие "бросовые" земли. Рассмотрим эти категории земель более подробно.</w:t>
      </w:r>
    </w:p>
    <w:p w:rsidR="003C51B4" w:rsidRPr="003C51B4" w:rsidRDefault="003C51B4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3C51B4">
        <w:rPr>
          <w:color w:val="000000"/>
          <w:sz w:val="28"/>
          <w:szCs w:val="28"/>
        </w:rPr>
        <w:t>Согласно данным Министерства земельных и природных ресурсов КНР за 2008 г. площадь пахотных земель страны составляет 125,9 млн. га. Это соответствует 13,1% территории государства. Площадь пашни Китая равна 7% мировой и она обеспечивает питанием 22% населения планеты. Последние годы проявляется тенденция к уменьшению площади пахотных земель. Только за 2007 г. она сократилась на 1,32% (1,68 млн. га). Главной причиной уменьшения пахотных угодий является их возвращение под лесопосадки. Для данной цели в 2008 г. было использовано 1,4 млн. га. Другими причинами уменьшения площади пашни явились отвод под строительство зданий, дорог и т. д. (196,5 тыс. га) и ее приведение в негодность вследствие стихийных бедствий (56,4 тыс. га). Как правило это обусловлено перекрыванием плодородного слоя грубообломочными отложениями вследствие оползней, селей, обвалов, осыпей и т. д.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 xml:space="preserve">По разным оценкам площадь лесов КНР составляет от 280 до 400 млн. га. Более точной считается цифра современной площади степей 315-320 </w:t>
      </w:r>
      <w:r w:rsidRPr="00230F10">
        <w:rPr>
          <w:color w:val="000000"/>
          <w:sz w:val="28"/>
          <w:szCs w:val="28"/>
        </w:rPr>
        <w:lastRenderedPageBreak/>
        <w:t>млн. га. Степи протягиваются полосой длиной 3000 км через весь Китай от северо-востока к юго-западу. В общем, имеет место тенденция к уменьшению их площади. Основным фактором при этом является опустынивании. Площадь застройки, которая составляет 3 % территории КНР, в целом имеет тенденцию к росту.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Пустыни и опустыненные земли по разным оценкам занимают ок. 200 млн. га. Из общей площади таких земель на долю собственно пустынь приходится около 43%, остальное составляют земли, которые пришли в негодность в результате ряда причин. Оставшиеся 18% территории страны приходятся на земли, которые практически не пригодны для обработки, застройки и прочих видов использования. В основном это высокогорные районы. Китай в значительной степени является горной страной и свыше четверти ее площади (25,86%) расположено на высоте более 3000 м над уровнем моря. Использование земель затрудняют также ледники, которые распространены главным образом в горных районах западной части Китая, начиная с Монгольского Алтая на крайнем северо-западе и кончая Гималаями на юго-западе. В общем, масштабы оледенения невелики (57 тыс. км²).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3" w:right="225"/>
        <w:jc w:val="both"/>
        <w:rPr>
          <w:color w:val="000000"/>
          <w:sz w:val="28"/>
          <w:szCs w:val="28"/>
        </w:rPr>
      </w:pPr>
      <w:r w:rsidRPr="00230F10">
        <w:rPr>
          <w:i/>
          <w:iCs/>
          <w:color w:val="000000"/>
          <w:sz w:val="28"/>
          <w:szCs w:val="28"/>
        </w:rPr>
        <w:t>2 Водные ресурсы.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 xml:space="preserve">Суммарные ресурсы речного стока Китая составляют 2800 км³/год. Это соответствует 6,6% стока рек всего мира и 19,3% общего стока рек Азии. По этому признаку страна занимает 5 место в мире после Бразилии, России, Канады и США. В стране насчитывается более 1500 рек, имеющих площадь водосбора более 1000 км² каждая. Большинство рек течет на восток или на юг и относится к Тихоокеанскому водосборному бассейну, занимающему 56,8% площади всей страны. Наиболее крупными реками этого бассейна являются Янцзы, Хуанхэ, Амур, Чжуцзян (Сицзян, Жемчужная), протекающие в восточной части Китая. Более трети площади </w:t>
      </w:r>
      <w:r w:rsidRPr="00230F10">
        <w:rPr>
          <w:color w:val="000000"/>
          <w:sz w:val="28"/>
          <w:szCs w:val="28"/>
        </w:rPr>
        <w:lastRenderedPageBreak/>
        <w:t>страны относится к бассейнам внутреннего стока, охватывающим Тибетское нагорье и значительную часть Северного Китая и Синьцзяна. Здесь самой крупной рекой является Тарим. Реки бассейна Индийского океана дренируют юг Тибетского и запад Юньнань-Гуйчжоуского нагорья. К бассейну Северного Ледовитого океана относятся лишь 50 тыс. км². Наиболее крупной рекой этого бассейна является Иртыш, верховья которого расположены в КНР.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Китай имеет множество озер. Среди них 2848 естественных озер с площадью более 1 км² каждое, в том числе 130 озер, имеющих акваторию более 100 км². Большинство озер расположено в бассейне среднего и нижнего течения р. Янцзы и на Цинхай-Тибетском плато.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Площадь китайских морей (в пределах 12-мильной зоны) равна 348,09 тыс. км², а площадь исключительной экономической зоны (200 миль от побережья) составляет 3,2 млн. км², при этом длина береговой линии превышает 30 тыс. км.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Несмотря на обильные водные ресурсы, на душу населения приходится всего 2220 м³ пресной воды в год, это составляет лишь четверть среднемирового показателя и соответствует 109 месту из 149 стран. Предполагается, что к 2030 г., когда население Китая возрастет до 1,6 млрд человек, водообеспеченность на душу населения снизится до 1760 м³/год. Положение усугубляет большая неравномерность распределения поверхностного и подземного стока в различных районах.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3" w:right="225"/>
        <w:jc w:val="both"/>
        <w:rPr>
          <w:color w:val="000000"/>
          <w:sz w:val="28"/>
          <w:szCs w:val="28"/>
        </w:rPr>
      </w:pPr>
      <w:r w:rsidRPr="00230F10">
        <w:rPr>
          <w:i/>
          <w:iCs/>
          <w:color w:val="000000"/>
          <w:sz w:val="28"/>
          <w:szCs w:val="28"/>
        </w:rPr>
        <w:t>3 Минерально-сырьевые и энергетические ресурсы.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 xml:space="preserve">Китай чрезвычайно богат минеральными ресурсами, по их совокупным запасам он занимает третье место в мире. Из примерно двухсот видов существующих минеральных ресурсов в его недрах в промышленных масштабах содержится 156 видов, в том числе 9 энергетических, 54 </w:t>
      </w:r>
      <w:r w:rsidRPr="00230F10">
        <w:rPr>
          <w:color w:val="000000"/>
          <w:sz w:val="28"/>
          <w:szCs w:val="28"/>
        </w:rPr>
        <w:lastRenderedPageBreak/>
        <w:t>металла, 90 неметаллов, 3 других жидких и газообразных полезных ископаемых. В последние годы Китай вкладывает большие средства в поиск и разведку месторождений. Так, в 2007 г. На эти цели было израсходовано 22,7 млрд юаней (2,7 млрд долларов). Валовая стоимость продукции, произведенной китайской горнодобывающей промышленностью, в 2007 г. Составила 479 млрд юаней (58 млрд дол).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По характеру использования минерально-сырьевые ресурсы могут быть подразделены следующим образом: 1) топливно-энергетические (нефть, газ, угли, сланцы, урановые руды и т. Д.); 2) руды черных металлов (железные, марганцевые, хромовые); 3) руды цветных металлов (цинк, алюминий, кобальт, никель, олово, вольфрам и т.д.); 4) руды благородных металлов (золото, платина, серебро); 5) горнохимическое сырьё (фосфориты, апатиты, сера, соли, бром и т.д.); 6) драгоценные и поделочные камни (алмаз, гранат, корунд и т.д.); 7) нерудное индустриальное сырьё (слюда, графит, кварц, асбест и т.д.); 8) нерудные строительные материалы (мрамор, глина, гранит и т.д.); 9) гидроминеральное сырьё (подземные пресные и минерализованные воды). Рассмотрим положение дел с данными категориями минерально-сырьевых ресурсов подробнее.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Топливно-энергетические ресурсы. Разведанные запасы каменного угля в Китае составляют чуть более 1 трлн т (второе место в мире после США), при этом происходит их постоянное пополнение. Так в 2007 г. Дополнительно были подтверждены запасы в 1,64 млрд т. По добыче угля страна занимает первое место в мире.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 xml:space="preserve">Несмотря на то, что Китай является первой страной, открывшей возможность использования нефти, развитие современной нефтяной промышленности началось лишь в 1950-е годы. До 1949 г. В стране разрабатывалось лишь два маленьких месторождения, дававших ежегодно 120 тыс. т неочищенной нефти. В настоящее время по разведанным запасам </w:t>
      </w:r>
      <w:r w:rsidRPr="00230F10">
        <w:rPr>
          <w:color w:val="000000"/>
          <w:sz w:val="28"/>
          <w:szCs w:val="28"/>
        </w:rPr>
        <w:lastRenderedPageBreak/>
        <w:t>нефти (4,0 млрд. т) Китай находится на 9 месте в мире, а по добыче (162 млн т в 2006 г.) - пятое. Нефтеносные бассейны широко распространены в центральных и западных районах Китая, однако они пока не осваиваются из-за плохой транспортной доступности. Процесс добычи и разведка месторождений ведутся впечатляющими темпами и только за 2007 г. Прирост запасов составил 727 млн. т.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Газовые месторождения тесно связаны с нефтяными. По разведанным запасам природного газа Китай пока не входит в число ведущих стран, однако, такая перспектива не исключена в будущем. Недавно открытые месторождения в Западном Китае имеют следующие запасы: в Таримской впадине - 110 млрд. м³, в Джунгарской котловине - 52 млрд. м³, в Турфанской и Хамийской котловинах - 25 млрд. м³. Запасы природного газа в Южно-Китайском море в прибрежных водах о. Хайнань китайскими экспертами оцениваются огромной величиной в 13 трлн. т, однако эти месторождения ещё не разведаны, к тому же на часть из них претендует Вьетнам. Тем не менее прирост запасов идет быстрыми темпами и только в 2007 г. он составил 430 млрд. м³. Добыча природного газа в основном ведётся в Сычуаньской котловине. В 2008 г. было добыто 30,5 млрд. м³ газа.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Из других видов топливно-энергетических ресурсов в Китае имеются радиоактивные минералы и горючие сланцы. Радиоактивные минералы представлены в Китае главным образом ураном и торием. По запасам урановых руд (0,5 тыс. т) страна занимает 6 место в мире. В стране известно более 180 месторождений горючих сланцев с суммарными запасами 400 млрд. т. Их добыча в основном производится на юге и северо-востоке Китая.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 xml:space="preserve">Руды чёрных металлов. Запасы железных руд оцениваются почти в 50 млрд. т, что составляет около 19% общемировых. Китай является явным лидером по их добыче. Так в 2006 г. было добыто 259,5 млн. т, тогда как в </w:t>
      </w:r>
      <w:r w:rsidRPr="00230F10">
        <w:rPr>
          <w:color w:val="000000"/>
          <w:sz w:val="28"/>
          <w:szCs w:val="28"/>
        </w:rPr>
        <w:lastRenderedPageBreak/>
        <w:t>Бразилии (второе место) лишь 170 млн. т. Основные месторождения - Аньшанский бассейн в провинции Ляонин, бассейн Паньчжихуа в провинции Сычуань, а также месторождения в восточной части провинции Хэбэй.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Руды цветных металлов. Из цветных металлов в Китае имеются запасы вольфрама, олова, тантала, цинка, молибдена, свинца и ртути. По всем этим позициям Китай находится в числе лидеров. Вольфрам входит в состав сверхтвёрдых износостойких инструментальных сплавов, в основном в форме карбида и используется в лампах накаливания электроламп. В Китае сосредоточено 42% мировых запасов вольфрама. Китай - мировой лидер по производству олова (61 тыс. т в 2006 г.). Наряду с Австралией он является ведущим производителем свинца, на их долю приходится по 16% добычи свинцовых руд. Вместе с Чили Китай делит второе место по добыче молибдена (18 тыс. т), используемого главным образом для легирования сталей, здесь лидером являются США (59 тыс. т). КНР занимает пятое место в мире по запасам тантала, применяемого в электронике и для создания сверхтвердых сплавов для металлорежущих инструментов.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Руды благородных металлов. На протяжении последних лет Китай стабильно удерживает пятое место в мире по добыче этого золота. К числу наиболее богатых можно отнести следующие золотоносные районы: полуостров Цзядун вдоль восточной окраины платформы; золотоносные провинции в горах Дациньшань, Яньляо и Чанбайшань вдоль северной окраины; Сяо Циньлин-Сюн'эршань вдоль южно-центральной окраины платформы; горы Циньлин вдоль юго-западной окраины платформы. В каждом из этих районов насчитывается по несколько десятков месторождений.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 xml:space="preserve">Редкоземельные металлы. К редкоземельным металлам относятся лантаны и лантаноиды. В эту категорию включают также иттрий и скандий </w:t>
      </w:r>
      <w:r w:rsidRPr="00230F10">
        <w:rPr>
          <w:color w:val="000000"/>
          <w:sz w:val="28"/>
          <w:szCs w:val="28"/>
        </w:rPr>
        <w:lastRenderedPageBreak/>
        <w:t>- металлы, которые чаще всего встречаются в природе вместе с лантаноидами и близки к ним по химическим свойствам. Редкоземельные металлы используются в виде смесей и по отдельности в качестве легирующих добавок в сталях и сплавах, для изготовления магнитных материалов, специальных стёкол. В последние годы растет спрос на отдельные редкоземельные элементы, а также на иттрий, применяемый в качестве люминофора для цветного телевидения. В Китае сосредоточено около 45% мировых запасов редкоземельных элементов (43 млн. т).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Горнохимическое сырьё. Из всех видов горнохимического сырья в Китае наиболее распространена сурьма. В основном она применяется для изготовления антипиренов – составов, понижающих горючесть древесины, тканей и других материалов. Сурьма используется также в химической промышленности, в полупроводниках, при изготовлении керамики и стекла, в качестве отвердителя свинца в автомобильных аккумуляторах. В КНР сосредоточено 52% мировых запасов сурьмы, оцениваемых в 6 млн. т.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Китай занимает второе место в мире по добыче поваренной соли, на его долю приходится 14%. Её источником являются многочисленные солёные озера и морская вода. В получении соли из морской воды Китай является признанным лидером. Площадь соляных выпаривателей составляет 430 тыс. га. В 2007 г. Китай произвёл более 29 млн. т соли.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Драгоценные и поделочные камни. Из этой категории полезных ископаемых наиболее велики запасы нефрита. Главные нефритовые россыпи Китая расположены в долинах рек Яркенд, Хотан, Керия и Карамуран на северных склонах хребта Куньлунь.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 xml:space="preserve">В Китае имеются запасы и других видов минеральных ресурсов (нерудное индустриальное сырьё, нерудные строительные материалы и </w:t>
      </w:r>
      <w:r w:rsidRPr="00230F10">
        <w:rPr>
          <w:color w:val="000000"/>
          <w:sz w:val="28"/>
          <w:szCs w:val="28"/>
        </w:rPr>
        <w:lastRenderedPageBreak/>
        <w:t>гидроминеральное сырьё). Здесь Китай не относится к мировым лидерам, хотя свои нужды он обеспечивает.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Страна занимает первое место в мире по запасам гидроэнергетических ресурсов (680 млн кВт), что объясняется двумя обстоятельствами: 1) значительный объём поверхностного стока (2800 км³/год, что почти равно стоку всей Европы); 2) истоки большинства крупных рек расположены на высокогорном Тибетском нагорье и для их верхнего течения характерны водопады.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Китай очень хорошо обеспечен гелиоресурсами. Около двух третей его территории получают суммарную годовую инсоляцию, превышающую 1,64 кВт .час/м², при этом продолжительность солнечного сияния в этих районах превышает 2200 часов в год. Запасы ветровой энергии также достаточно велики. Ветровой потенциал страны составляет 3200 гиговатт, из которых около 253 гиговатт пригодны для технического использования. В Китае работало около 140 тыс. небольших ветровых генераторов мощностью от 50 ватт до 5 киловатт с общей установленной мощностью 17 мегаватт.</w:t>
      </w:r>
    </w:p>
    <w:p w:rsidR="00501C4C" w:rsidRPr="007D5676" w:rsidRDefault="00230F10" w:rsidP="007D5676">
      <w:pPr>
        <w:pStyle w:val="a3"/>
        <w:spacing w:before="225" w:beforeAutospacing="0" w:line="360" w:lineRule="auto"/>
        <w:ind w:left="225"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КНР является мировым лидером по производству биогаза из отходов сельскохозяйственного производства. Имеются значительные запасы геотермальной энергии, сосредоточенные в Тибете и провинции Юньнань. Первая геотермальная электростанция мощностью 7 тыс. кВт была построена в Тибете еще в 1977 г. Китай имеет огромные запасы приливной энергии, установленная мощность которой оценивается в 13,28 трлн. киловатт, а потенциальное годовое производство в 62436 млрд. кВт/час. Приливная электростанция в провинции Чжецзян мощностью 3 тыс. кВт была построена в 1985 г. Запасы осмотической энергии, основанные на разности солёности, оцениваются в 125 млн. кВт.</w:t>
      </w:r>
    </w:p>
    <w:p w:rsidR="00501C4C" w:rsidRDefault="007B749C" w:rsidP="00501C4C">
      <w:pPr>
        <w:pStyle w:val="a3"/>
        <w:spacing w:before="225" w:beforeAutospacing="0" w:line="360" w:lineRule="auto"/>
        <w:ind w:left="225" w:right="225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3. ХАРАКТЕРИСТИКА  НАСЕЛЕНИЯ СТРАНЫ И РЫНКА ТРУДА</w:t>
      </w:r>
    </w:p>
    <w:p w:rsidR="00230F10" w:rsidRPr="00230F10" w:rsidRDefault="00230F10" w:rsidP="00501C4C">
      <w:pPr>
        <w:pStyle w:val="a3"/>
        <w:spacing w:before="225" w:beforeAutospacing="0" w:line="360" w:lineRule="auto"/>
        <w:ind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Продолжительность жизни в Китае составляет 73 года. Средняя продолжительность жизни мужчин составляет 71 год, женщин – 74 года.</w:t>
      </w:r>
    </w:p>
    <w:p w:rsidR="00B14497" w:rsidRDefault="00230F10" w:rsidP="00501C4C">
      <w:pPr>
        <w:pStyle w:val="a3"/>
        <w:spacing w:before="225" w:beforeAutospacing="0" w:line="360" w:lineRule="auto"/>
        <w:ind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Согласно «Коммюнике о социально-экономическом развитии КНР за 2008 г.», изданного 26.02.2009 г. Государственным статистическим управлением КНР, общая численность населения на конец 2008 года составила 1328,02 млн. человек, рост к уровню предыдущего года - 6,73 млн. чел. Рождаемость составила 16,08 млн. человек, коэффициент рождаемости - 12,41‰; смертность – 9,35 млн. человек, коэффициент смертности – 7,06‰; коэффициент естественного прироста населения – 5,08‰. Соотношение полов (количество мужчин на 100 женщин) в показателе рождаемости населения составило 120,56</w:t>
      </w:r>
      <w:r w:rsidR="00B14497">
        <w:rPr>
          <w:color w:val="000000"/>
          <w:sz w:val="28"/>
          <w:szCs w:val="28"/>
        </w:rPr>
        <w:t>.</w:t>
      </w:r>
    </w:p>
    <w:p w:rsidR="00B14497" w:rsidRDefault="00230F10" w:rsidP="00501C4C">
      <w:pPr>
        <w:pStyle w:val="a3"/>
        <w:spacing w:before="225" w:beforeAutospacing="0" w:line="360" w:lineRule="auto"/>
        <w:ind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Правительство Китая, озабоченное стремительным ростом населения, провозгласило политику его "планового воспроизводства" и, пользуясь поддержкой народа, добилось позитивных результатов в стабилизации и прогнозируемости численности жителей (при том, что в принципе ее увеличение неизбежно). Вместе с тем очевидным является разрыв между количеством создаваемых рабочих мест и численностью трудоспособных граждан. Назревающая кризисная ситуация - следствие резкого прироста населения, вступившего в возраст максимальной трудоспособности.</w:t>
      </w:r>
    </w:p>
    <w:p w:rsidR="00230F10" w:rsidRPr="00230F10" w:rsidRDefault="00230F10" w:rsidP="00501C4C">
      <w:pPr>
        <w:pStyle w:val="a3"/>
        <w:spacing w:before="225" w:beforeAutospacing="0" w:line="360" w:lineRule="auto"/>
        <w:ind w:right="227"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Уже</w:t>
      </w:r>
      <w:r w:rsidRPr="00230F10">
        <w:rPr>
          <w:rStyle w:val="apple-converted-space"/>
          <w:color w:val="000000"/>
          <w:sz w:val="28"/>
          <w:szCs w:val="28"/>
        </w:rPr>
        <w:t> </w:t>
      </w:r>
      <w:r w:rsidRPr="00230F10">
        <w:rPr>
          <w:color w:val="000000"/>
          <w:sz w:val="28"/>
          <w:szCs w:val="28"/>
        </w:rPr>
        <w:t>долгое время в Китае спрос на квалифицированный труд превышает</w:t>
      </w:r>
      <w:r w:rsidRPr="00230F10">
        <w:rPr>
          <w:rStyle w:val="apple-converted-space"/>
          <w:color w:val="000000"/>
          <w:sz w:val="28"/>
          <w:szCs w:val="28"/>
        </w:rPr>
        <w:t> </w:t>
      </w:r>
      <w:r w:rsidRPr="00230F10">
        <w:rPr>
          <w:color w:val="000000"/>
          <w:sz w:val="28"/>
          <w:szCs w:val="28"/>
        </w:rPr>
        <w:t>его</w:t>
      </w:r>
      <w:r w:rsidRPr="00230F1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230F10">
        <w:rPr>
          <w:color w:val="000000"/>
          <w:sz w:val="28"/>
          <w:szCs w:val="28"/>
        </w:rPr>
        <w:t>предложение. Если не</w:t>
      </w:r>
      <w:r w:rsidRPr="00230F10">
        <w:rPr>
          <w:rStyle w:val="apple-converted-space"/>
          <w:color w:val="000000"/>
          <w:sz w:val="28"/>
          <w:szCs w:val="28"/>
        </w:rPr>
        <w:t> </w:t>
      </w:r>
      <w:r w:rsidRPr="00230F10">
        <w:rPr>
          <w:color w:val="000000"/>
          <w:sz w:val="28"/>
          <w:szCs w:val="28"/>
        </w:rPr>
        <w:t>предпринять</w:t>
      </w:r>
      <w:r w:rsidRPr="00230F10">
        <w:rPr>
          <w:rStyle w:val="apple-converted-space"/>
          <w:color w:val="000000"/>
          <w:sz w:val="28"/>
          <w:szCs w:val="28"/>
        </w:rPr>
        <w:t> </w:t>
      </w:r>
      <w:r w:rsidRPr="00230F10">
        <w:rPr>
          <w:color w:val="000000"/>
          <w:sz w:val="28"/>
          <w:szCs w:val="28"/>
        </w:rPr>
        <w:t>необходимых мер (с</w:t>
      </w:r>
      <w:r w:rsidRPr="00230F10">
        <w:rPr>
          <w:rStyle w:val="apple-converted-space"/>
          <w:color w:val="000000"/>
          <w:sz w:val="28"/>
          <w:szCs w:val="28"/>
        </w:rPr>
        <w:t> </w:t>
      </w:r>
      <w:r w:rsidRPr="00230F10">
        <w:rPr>
          <w:color w:val="000000"/>
          <w:sz w:val="28"/>
          <w:szCs w:val="28"/>
        </w:rPr>
        <w:t>учетомсложившейся возрастной структуры населения, доли трудоспособных граждан и уровня их образования), это несоответствие грозит сохраниться на протяжении ближайшего полувека.</w:t>
      </w:r>
    </w:p>
    <w:p w:rsidR="00230F10" w:rsidRPr="00230F10" w:rsidRDefault="00230F10" w:rsidP="00501C4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 xml:space="preserve"> Согласно проведенной в 1964 г. второй всеобщей переписи населения, в Китае насчитывалось 387,1 млн. человек трудоспособного возраста. В 1982 г. </w:t>
      </w:r>
      <w:r w:rsidRPr="00230F10">
        <w:rPr>
          <w:color w:val="000000"/>
          <w:sz w:val="28"/>
          <w:szCs w:val="28"/>
        </w:rPr>
        <w:lastRenderedPageBreak/>
        <w:t>третья всеобщая перепись зафиксировала увеличение его численности до 621,6 млн. Значит, за 18 лет прирост трудоспособного населения составил 234,4 млн. человек (или 50,56%), то есть на 13 млн. каждый год. По данным четвертой всеобщей переписи населения, в 1990 г. численность трудоспособного населения Китая достигла 757,6 млн. человек, или стала на 136 млн. (на 17,1%) больше, чем в 1982 г.</w:t>
      </w:r>
    </w:p>
    <w:p w:rsidR="00230F10" w:rsidRPr="00230F10" w:rsidRDefault="00230F10" w:rsidP="00501C4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 Таким образом, темпы прироста населения трудоспособного возраста уменьшились, но абсолютные его показатели остаются высокими, поскольку базисная численность населения велика.</w:t>
      </w:r>
    </w:p>
    <w:p w:rsidR="00230F10" w:rsidRPr="00230F10" w:rsidRDefault="00230F10" w:rsidP="00501C4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 В 1964 г. численность населения составляла 694,6 млн., в 1982 г. -1046 млн., в 2000 г. - 1267 млн. человек. С 1964 г. по 1982 г. среднегодовой прирост рабочей силы достигал 3,36%, что выше прироста населения на 0,55%. С 1982 г. по 1990 г. этот показатель еще больше возрос, превысив прирост населения на 1,7%, а с 1991 г. по 2000 г. - на 0,31%.</w:t>
      </w:r>
    </w:p>
    <w:p w:rsidR="00230F10" w:rsidRPr="00230F10" w:rsidRDefault="00230F10" w:rsidP="00501C4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 Приведенные данные свидетельствуют, что в последние годы численность граждан трудоспособного возраста увеличивалась быстрее, чем общий прирост населения. Поскольку со второй половины 70-х годов показатели рождаемости быстро снижались, темпы прироста населения уменьшались. Но в результате того, что лица, появившиеся на свет в период наиболее высокой рождаемости, в настоящее время достигли трудоспособного возраста, уровень предложения рабочей силы очень высокий.</w:t>
      </w:r>
    </w:p>
    <w:p w:rsidR="00230F10" w:rsidRPr="00230F10" w:rsidRDefault="00230F10" w:rsidP="00501C4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 </w:t>
      </w:r>
    </w:p>
    <w:p w:rsidR="00230F10" w:rsidRPr="00230F10" w:rsidRDefault="00230F10" w:rsidP="007D567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t> На возрастную структуру трудоспособного населения, как известно, влияет динамика воспроизводства населения. В 1982 г. удельный вес молодой рабочей силы превысил соответствующий показатель 1964 г. По мере старения работников трудоспособного возраста удельный вес этой категории граждан в общей их численности стал уменьшаться. По сравнению с уровнем 1982 г. в 1990 г. доля лиц молодого и среднего возраста в составе трудоспособного населения изменилась незначительно; однако к 2000 г. доля молодежи среди работающих заметно снизилась, а доля лиц среднего возраста увеличилась.</w:t>
      </w:r>
    </w:p>
    <w:p w:rsidR="00230F10" w:rsidRDefault="00230F10" w:rsidP="00501C4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0F10">
        <w:rPr>
          <w:color w:val="000000"/>
          <w:sz w:val="28"/>
          <w:szCs w:val="28"/>
        </w:rPr>
        <w:lastRenderedPageBreak/>
        <w:t>Сам по себе состав работающего населения - только один из параметров, характеризующих трудовой потенциал страны. Для его качественной оценки важны состояние и уровень профессиональной подготовки населения.</w:t>
      </w:r>
    </w:p>
    <w:p w:rsidR="007B749C" w:rsidRPr="007B749C" w:rsidRDefault="007B749C" w:rsidP="00501C4C">
      <w:pPr>
        <w:pStyle w:val="a3"/>
        <w:shd w:val="clear" w:color="auto" w:fill="FFFFFF"/>
        <w:spacing w:before="195" w:beforeAutospacing="0" w:after="195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7B749C">
        <w:rPr>
          <w:b/>
          <w:color w:val="000000" w:themeColor="text1"/>
          <w:sz w:val="28"/>
          <w:szCs w:val="28"/>
        </w:rPr>
        <w:t>4. ХАРАКТЕРИСТИКА ОСНОВНЫХ ОТРАСЛЕЙ ХОЗЯЙСТВОВАНИЯ И ОСНОВНЫЕ ИХ ЦЕНТРЫ</w:t>
      </w:r>
    </w:p>
    <w:p w:rsidR="00B14497" w:rsidRPr="007B749C" w:rsidRDefault="00B14497" w:rsidP="00501C4C">
      <w:pPr>
        <w:pStyle w:val="a3"/>
        <w:shd w:val="clear" w:color="auto" w:fill="FFFFFF"/>
        <w:spacing w:before="195" w:beforeAutospacing="0" w:after="195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B749C">
        <w:rPr>
          <w:color w:val="000000" w:themeColor="text1"/>
          <w:sz w:val="28"/>
          <w:szCs w:val="28"/>
        </w:rPr>
        <w:t>Современный Китай - это индустриально-аграрная страна, занимающая высокие места по объему продукции различных отраслей. Китай занимает 1 место в мире по выплавке стали, добыче угля, производству цемента, химических удобрений, телевизоров. Китаю принадлежит 2 место по производству хлопчатобумажных тканей, химических волокон. Доля промышленности в ВВП страны составляет почти 50%.</w:t>
      </w:r>
    </w:p>
    <w:p w:rsidR="00B14497" w:rsidRPr="007B749C" w:rsidRDefault="00B14497" w:rsidP="00501C4C">
      <w:pPr>
        <w:pStyle w:val="a3"/>
        <w:shd w:val="clear" w:color="auto" w:fill="FFFFFF"/>
        <w:spacing w:before="195" w:beforeAutospacing="0" w:after="195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B749C">
        <w:rPr>
          <w:color w:val="000000" w:themeColor="text1"/>
          <w:sz w:val="28"/>
          <w:szCs w:val="28"/>
        </w:rPr>
        <w:t>По производству электроэнергии Китай вышел на 1 место в мире. В энергетике на долю тепловых электростанций приходится 75% вырабатываемой электроэнергии. В топливном балансе на уголь приходится 75% энергии, на нефть - 20%. ГЭС дают стране около 1/4 электроэнергии. Крупнейшая гидроэлектростанция расположена на реке Янцзы. Китай уделяет большое внимание развитию альтернативных источников энергии. Так, например, активно создается приливная энергетика. В настоящее время Китай располагает крупнейшей в мире сетью ПЭС, которых в стране более 10.</w:t>
      </w:r>
    </w:p>
    <w:p w:rsidR="00B14497" w:rsidRPr="007B749C" w:rsidRDefault="00B14497" w:rsidP="00501C4C">
      <w:pPr>
        <w:pStyle w:val="a3"/>
        <w:shd w:val="clear" w:color="auto" w:fill="FFFFFF"/>
        <w:spacing w:before="195" w:beforeAutospacing="0" w:after="195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B749C">
        <w:rPr>
          <w:color w:val="000000" w:themeColor="text1"/>
          <w:sz w:val="28"/>
          <w:szCs w:val="28"/>
        </w:rPr>
        <w:t>Построена первая геотермальная электростанция. Китай входит в число ядерных держав. В стране действует несколько атомных электростанций.</w:t>
      </w:r>
      <w:r w:rsidRPr="007B749C">
        <w:rPr>
          <w:color w:val="000000" w:themeColor="text1"/>
          <w:sz w:val="28"/>
          <w:szCs w:val="28"/>
        </w:rPr>
        <w:br/>
        <w:t xml:space="preserve">Черная металлургия Китая прекрасно обеспечена всеми необходимыми видами сырья: коксующимся углем, железной рудой и легирующими металлами (вольфрамом, молибденом, марганцем). Для черной металлургии Китая характерно огромное число (более тысячи) металлургических предприятий, из которых всего несколько десятков можно отнести к крупным. Абсолютное же большинство - мелкие, как правило, работающие по устаревшим технологиям предприятия. Поэтому, несмотря на 1 место по выплавке стали, качество </w:t>
      </w:r>
      <w:r w:rsidRPr="007B749C">
        <w:rPr>
          <w:color w:val="000000" w:themeColor="text1"/>
          <w:sz w:val="28"/>
          <w:szCs w:val="28"/>
        </w:rPr>
        <w:lastRenderedPageBreak/>
        <w:t>получаемого металла не всегда высокое.</w:t>
      </w:r>
      <w:r w:rsidRPr="007B749C">
        <w:rPr>
          <w:color w:val="000000" w:themeColor="text1"/>
          <w:sz w:val="28"/>
          <w:szCs w:val="28"/>
        </w:rPr>
        <w:br/>
        <w:t>Цветная металлургия опирается главным образом на собственные рудные ресурсы. Она отличается очень широким ассортиментом выплавляемых металлов. Наибольшее развитие получило производство алюминия, меди, олова, цинка, сурьмы, ртути. Некоторые металлы (сурьма и ртуть) в большом количестве идут на экспорт.</w:t>
      </w:r>
    </w:p>
    <w:p w:rsidR="00B14497" w:rsidRPr="007B749C" w:rsidRDefault="00B14497" w:rsidP="00501C4C">
      <w:pPr>
        <w:pStyle w:val="a3"/>
        <w:shd w:val="clear" w:color="auto" w:fill="FFFFFF"/>
        <w:spacing w:before="195" w:beforeAutospacing="0" w:after="195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B749C">
        <w:rPr>
          <w:color w:val="000000" w:themeColor="text1"/>
          <w:sz w:val="28"/>
          <w:szCs w:val="28"/>
        </w:rPr>
        <w:t>Машиностроение производит широчайший спектр продукции. По-прежнему большую роль играют отрасли тяжелого производство горнодобывающего и металлургического оборудования. Однако в последнее время стремительно развивается производство электроники, электротехники, приборов, автомобилей, космической техники и средств связи. Тем не менее более половины машин и оборудования ввозится из-за рубежа.</w:t>
      </w:r>
      <w:r w:rsidRPr="007B749C">
        <w:rPr>
          <w:color w:val="000000" w:themeColor="text1"/>
          <w:sz w:val="28"/>
          <w:szCs w:val="28"/>
        </w:rPr>
        <w:br/>
        <w:t>В машиностроении характерно сочетание современных, прекрасно оснащенных предприятий и полукустарных производств, поэтому производительность труда и качество выпускаемой продукции весьма различно. Более 60% машинного оборудования производится в приморских провинциях. Крупнейшим центром машиностроения является Шанхай. Здесь расположен самый большой в Китае завод, производящий велосипеды, остающиеся для китайцев основным индивидуальным транспортным средством, а также сравнительно недавно построенный совместно с фирмой "Фольксваген" автомобильный завод.</w:t>
      </w:r>
    </w:p>
    <w:p w:rsidR="00B14497" w:rsidRPr="007B749C" w:rsidRDefault="00B14497" w:rsidP="00501C4C">
      <w:pPr>
        <w:pStyle w:val="a3"/>
        <w:shd w:val="clear" w:color="auto" w:fill="FFFFFF"/>
        <w:spacing w:before="195" w:beforeAutospacing="0" w:after="195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B749C">
        <w:rPr>
          <w:color w:val="000000" w:themeColor="text1"/>
          <w:sz w:val="28"/>
          <w:szCs w:val="28"/>
        </w:rPr>
        <w:t>Главной отраслью химической промышленности Китая, по некоторым отраслям которой страна вошла в число мировых лидеров, является производство минеральных удобрений. Страна располагает крупными предприятиями нефтепереработки и нефтехимии. К новым для страны отраслям химической промышленности относится производство синтетического каучука, химических волокон.</w:t>
      </w:r>
      <w:r w:rsidRPr="007B749C">
        <w:rPr>
          <w:color w:val="000000" w:themeColor="text1"/>
          <w:sz w:val="28"/>
          <w:szCs w:val="28"/>
        </w:rPr>
        <w:br/>
        <w:t xml:space="preserve">Традиционной и важной для экономики страны отраслью остается текстильная промышленность. Ее продукция насыщает огромный внутренний рынок и в большом количестве идет на экспорт. Кроме того, эта отрасль обеспечивает </w:t>
      </w:r>
      <w:r w:rsidRPr="007B749C">
        <w:rPr>
          <w:color w:val="000000" w:themeColor="text1"/>
          <w:sz w:val="28"/>
          <w:szCs w:val="28"/>
        </w:rPr>
        <w:lastRenderedPageBreak/>
        <w:t>занятость населения и влияет на развитие связанных с ней отраслей промышленности и сельского хозяйства.</w:t>
      </w:r>
    </w:p>
    <w:p w:rsidR="00B14497" w:rsidRPr="007B749C" w:rsidRDefault="00B14497" w:rsidP="00501C4C">
      <w:pPr>
        <w:pStyle w:val="a3"/>
        <w:shd w:val="clear" w:color="auto" w:fill="FFFFFF"/>
        <w:spacing w:before="195" w:beforeAutospacing="0" w:after="195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B749C">
        <w:rPr>
          <w:color w:val="000000" w:themeColor="text1"/>
          <w:sz w:val="28"/>
          <w:szCs w:val="28"/>
        </w:rPr>
        <w:t>Отрасли легкой промышленности: швейная, трикотажная, кожевенная и обувная - относятся к группе трудоемких отраслей. Поэтому не случайно, что Китай, обладающий избытком дешевой рабочей силы, занимает лидирующие позиции в мире по этим отраслям. Как и в случае со многими другими отраслями, для легкой промышленности Китая характерна нестабильность качества выпускаемой продукции.</w:t>
      </w:r>
      <w:r w:rsidRPr="007B749C">
        <w:rPr>
          <w:color w:val="000000" w:themeColor="text1"/>
          <w:sz w:val="28"/>
          <w:szCs w:val="28"/>
        </w:rPr>
        <w:br/>
        <w:t>Для страны с огромным населением чрезвычайно велико значение пищевой промышленности. Она включает более 40 различных производств, среди которых ведущее место занимают переработка зерновых и масличных культур, производство сахара, консервов, табака. Консервы, а также замороженные фрукты и овощи даже идут на экспорт. По производству сахара Китай занимает устойчивое 5 место в мире, а по производству табачной продукции - 1-е.</w:t>
      </w:r>
    </w:p>
    <w:p w:rsidR="00B14497" w:rsidRPr="007B749C" w:rsidRDefault="00B14497" w:rsidP="00501C4C">
      <w:pPr>
        <w:pStyle w:val="a3"/>
        <w:shd w:val="clear" w:color="auto" w:fill="FFFFFF"/>
        <w:spacing w:before="195" w:beforeAutospacing="0" w:after="195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B749C">
        <w:rPr>
          <w:color w:val="000000" w:themeColor="text1"/>
          <w:sz w:val="28"/>
          <w:szCs w:val="28"/>
        </w:rPr>
        <w:t>Выдающимся достижением сельского хозяйства Китая и связанной с ним пищевой промышленности является обеспечение продовольственной независимости. При миллиардном населении Китай не только полностью обеспечивает себя продовольствием, а даже экспортирует некоторые его виды!</w:t>
      </w:r>
      <w:r w:rsidRPr="007B749C">
        <w:rPr>
          <w:color w:val="000000" w:themeColor="text1"/>
          <w:sz w:val="28"/>
          <w:szCs w:val="28"/>
        </w:rPr>
        <w:br/>
        <w:t>В сельском хозяйстве ведущая роль принадлежит растениеводству.</w:t>
      </w:r>
      <w:r w:rsidRPr="007B749C">
        <w:rPr>
          <w:color w:val="000000" w:themeColor="text1"/>
          <w:sz w:val="28"/>
          <w:szCs w:val="28"/>
        </w:rPr>
        <w:br/>
        <w:t>В нем занято большинство населения страны. По разнообразию сельскохозяйственных культур Китай не знает себе равных, ведь северные районы страны - это районы с умеренным климатом, а южные - с тропическим.</w:t>
      </w:r>
      <w:r w:rsidRPr="007B749C">
        <w:rPr>
          <w:color w:val="000000" w:themeColor="text1"/>
          <w:sz w:val="28"/>
          <w:szCs w:val="28"/>
        </w:rPr>
        <w:br/>
        <w:t>Основой земледелия являются зерновые культуры, главная из которых - рис (40% сбора зерна). Наилучшие условия для выращивания риса - в восточных, приморских, районах с муссонным климатом, где возможен сбор двух урожаев, а на юго-востоке страны даже трех. В Китае культивируются: пшеница, ячмень, кукуруза, просо.</w:t>
      </w:r>
    </w:p>
    <w:p w:rsidR="006A5E2C" w:rsidRPr="007B749C" w:rsidRDefault="00B14497" w:rsidP="00501C4C">
      <w:pPr>
        <w:pStyle w:val="a3"/>
        <w:shd w:val="clear" w:color="auto" w:fill="FFFFFF"/>
        <w:spacing w:before="195" w:beforeAutospacing="0" w:after="195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B749C">
        <w:rPr>
          <w:color w:val="000000" w:themeColor="text1"/>
          <w:sz w:val="28"/>
          <w:szCs w:val="28"/>
        </w:rPr>
        <w:t xml:space="preserve">Из технических культур возделываются хлопчатник, табак, арахис, соя. Причем соя в Китае является одновременно и пищевой, и технической </w:t>
      </w:r>
      <w:r w:rsidRPr="007B749C">
        <w:rPr>
          <w:color w:val="000000" w:themeColor="text1"/>
          <w:sz w:val="28"/>
          <w:szCs w:val="28"/>
        </w:rPr>
        <w:lastRenderedPageBreak/>
        <w:t>(масличной)</w:t>
      </w:r>
      <w:r w:rsidR="007D5676">
        <w:rPr>
          <w:color w:val="000000" w:themeColor="text1"/>
          <w:sz w:val="28"/>
          <w:szCs w:val="28"/>
        </w:rPr>
        <w:t xml:space="preserve"> </w:t>
      </w:r>
      <w:r w:rsidRPr="007B749C">
        <w:rPr>
          <w:color w:val="000000" w:themeColor="text1"/>
          <w:sz w:val="28"/>
          <w:szCs w:val="28"/>
        </w:rPr>
        <w:t>культурой.</w:t>
      </w:r>
      <w:r w:rsidRPr="007B749C">
        <w:rPr>
          <w:color w:val="000000" w:themeColor="text1"/>
          <w:sz w:val="28"/>
          <w:szCs w:val="28"/>
        </w:rPr>
        <w:br/>
        <w:t>Климатические условия существенно отличаются в разных районах страны, поэтому в Китае можно встретить сельское хозяйство самого разного типа. Например, в стране выращивается и сахарная свекла, и сахарный тростник, то есть культуры разных природных зон. Китай - родина чая. До конца ХIX века Китай фактически был монополистом по производству чая. Позднее эта монополия была подорвана распространением этой культуры во многих странах Азии и Африки, в основном являвшихся колониями Великобритании. В настоящее время Китай уступил лидерство Индии по производству и экспорту черного чая. В отношении же зеленого чая Китай вне конкуренции.</w:t>
      </w:r>
      <w:r w:rsidRPr="007B749C">
        <w:rPr>
          <w:color w:val="000000" w:themeColor="text1"/>
          <w:sz w:val="28"/>
          <w:szCs w:val="28"/>
        </w:rPr>
        <w:br/>
        <w:t>В стране хорошо развито овощеводство, садоводство, виноградарство. В южных районах страны производится натуральный каучук, цитрусовые и тропические культуры.</w:t>
      </w:r>
      <w:r w:rsidRPr="007B749C">
        <w:rPr>
          <w:color w:val="000000" w:themeColor="text1"/>
          <w:sz w:val="28"/>
          <w:szCs w:val="28"/>
        </w:rPr>
        <w:br/>
        <w:t>В ходе экономической реформы животноводство в КНР развивалось более быстрыми темпами по сравнению с растениеводством. Однако и сейчас оно остается отстающей отраслью сельского хозяйства.</w:t>
      </w:r>
      <w:r w:rsidRPr="007B749C">
        <w:rPr>
          <w:color w:val="000000" w:themeColor="text1"/>
          <w:sz w:val="28"/>
          <w:szCs w:val="28"/>
        </w:rPr>
        <w:br/>
        <w:t>Главной отраслью животноводства является свиноводство. Его дополняют разведением крупного рогатого скота и овец. И хотя по поголовью скота Китай занимает одно из ведущих мест в мире (например, на долю Китая приходится 40% мирового поголовья свиней), производство животноводческой продукции на душу населения относительно невелико. Кроме названных отраслей, широкое распространение в стране имеют птицеводство, шелководство, пчеловодство. КНР - крупнейший экспортер меда.</w:t>
      </w:r>
      <w:r w:rsidR="006A5E2C" w:rsidRPr="007B749C">
        <w:rPr>
          <w:color w:val="000000" w:themeColor="text1"/>
          <w:sz w:val="28"/>
          <w:szCs w:val="28"/>
        </w:rPr>
        <w:t xml:space="preserve"> </w:t>
      </w:r>
    </w:p>
    <w:p w:rsidR="00B14497" w:rsidRPr="007B749C" w:rsidRDefault="00B14497" w:rsidP="00501C4C">
      <w:pPr>
        <w:pStyle w:val="a3"/>
        <w:shd w:val="clear" w:color="auto" w:fill="FFFFFF"/>
        <w:spacing w:before="195" w:beforeAutospacing="0" w:after="195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B749C">
        <w:rPr>
          <w:color w:val="000000" w:themeColor="text1"/>
          <w:sz w:val="28"/>
          <w:szCs w:val="28"/>
        </w:rPr>
        <w:t>Важную роль играют рыболовство и добыча морепродуктов. Быстрыми темпами в стране развивается рыбоводство.</w:t>
      </w:r>
      <w:r w:rsidRPr="007B749C">
        <w:rPr>
          <w:color w:val="000000" w:themeColor="text1"/>
          <w:sz w:val="28"/>
          <w:szCs w:val="28"/>
        </w:rPr>
        <w:br/>
        <w:t xml:space="preserve">Транспорт. Длительное время сложной оставалась транспортная проблема. Прежняя транспортная сеть обеспечивала прежде всего связь портовых городов с внутренними районами страны. Причем очень большой объем перевозок обеспечивал и обеспечивает речной транспорт. Но важнейшим видом был и </w:t>
      </w:r>
      <w:r w:rsidRPr="007B749C">
        <w:rPr>
          <w:color w:val="000000" w:themeColor="text1"/>
          <w:sz w:val="28"/>
          <w:szCs w:val="28"/>
        </w:rPr>
        <w:lastRenderedPageBreak/>
        <w:t>остается железнодорожный транспорт. До 1980 года в Китае преобладали одноколейные железные дороги с очень низким уровнем электрификации. Автомобильный транспорт развит слабо.</w:t>
      </w:r>
    </w:p>
    <w:p w:rsidR="00B14497" w:rsidRPr="007B749C" w:rsidRDefault="00B14497" w:rsidP="00501C4C">
      <w:pPr>
        <w:pStyle w:val="a3"/>
        <w:shd w:val="clear" w:color="auto" w:fill="FFFFFF"/>
        <w:spacing w:before="195" w:beforeAutospacing="0" w:after="195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B749C">
        <w:rPr>
          <w:color w:val="000000" w:themeColor="text1"/>
          <w:sz w:val="28"/>
          <w:szCs w:val="28"/>
        </w:rPr>
        <w:t>В настоящее время в Китае, стремящемся стать частью мирового экономического сообщества, осуществляется ряд проектов, направленных на развитие транспортной системы. В частности, завершается прокладка вторых путей китайского участка Трансевразийской железнодорожной магистрали, протянувшейся от Тихого до Атлантического океана. Начинается строительство автомагистрали Азия - Европа через Казахстан и Россию. В стране появилась сеть высококачественных платных автомобильных дорог.</w:t>
      </w:r>
    </w:p>
    <w:p w:rsidR="00501C4C" w:rsidRDefault="007B749C" w:rsidP="00501C4C">
      <w:pPr>
        <w:pStyle w:val="a3"/>
        <w:shd w:val="clear" w:color="auto" w:fill="FFFFFF"/>
        <w:spacing w:before="195" w:beforeAutospacing="0" w:after="195" w:afterAutospacing="0"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5. ХАРАКТЕРИСТИКА БЮДЖЕТНОЙ СФЕРЫ СТРАНЫ</w:t>
      </w:r>
    </w:p>
    <w:p w:rsidR="006222C3" w:rsidRDefault="00082EFB" w:rsidP="00501C4C">
      <w:pPr>
        <w:pStyle w:val="a3"/>
        <w:shd w:val="clear" w:color="auto" w:fill="FFFFFF"/>
        <w:spacing w:before="195" w:beforeAutospacing="0" w:after="195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Либерализация экономики по-китайски проявилась в переходе от подрядных отчислений к налоговым формам выполнения бюджетных обязательств. Сначала это вводилось в порядке эксперимента. Создаваемая в 80-х налоговая система основывалась на разветвленном способе налогообложения государственных, коллективных и частных предприятий, а также на льготной системе налогообложения для предприятий с долей иностранного капитала. Нужно отметить и такой факт, что си</w:t>
      </w:r>
      <w:r w:rsidR="001D177C">
        <w:rPr>
          <w:color w:val="000000"/>
          <w:sz w:val="28"/>
          <w:szCs w:val="28"/>
        </w:rPr>
        <w:t xml:space="preserve">стема до реформы не принимала  </w:t>
      </w:r>
      <w:r w:rsidRPr="00082EFB">
        <w:rPr>
          <w:color w:val="000000"/>
          <w:sz w:val="28"/>
          <w:szCs w:val="28"/>
        </w:rPr>
        <w:t>расчет личные доходы и имущество граждан ввиду их мизерности.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br w:type="textWrapping" w:clear="all"/>
      </w:r>
      <w:r w:rsidR="00501C4C">
        <w:rPr>
          <w:color w:val="000000"/>
          <w:sz w:val="28"/>
          <w:szCs w:val="28"/>
        </w:rPr>
        <w:t xml:space="preserve">          </w:t>
      </w:r>
      <w:r w:rsidRPr="00082EFB">
        <w:rPr>
          <w:color w:val="000000"/>
          <w:sz w:val="28"/>
          <w:szCs w:val="28"/>
        </w:rPr>
        <w:t>Пореформенная бюджетная система КНР сегодня опирается на местные, центральные и совместные налоги. До середины 90-х большая часть собранных с мест платежей направлялась в центр, который уже распределял трансфертные отчисления. Бюджетная реформа апеллировала к инициативе местных властей – помогать развитию производства на местах.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br w:type="textWrapping" w:clear="all"/>
        <w:t>Совместными налогами являются: налог на добавленную стоимость, налог на потребление (уплачивается импортерами и производителями алкоголя, табака, автомобилей и так далее – акциз), налог на деловую активность (со сферы услуг: транспорт, строительство, телекоммуникации, страхование и т. д.).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br w:type="textWrapping" w:clear="all"/>
      </w:r>
      <w:r w:rsidRPr="00082EFB">
        <w:rPr>
          <w:color w:val="000000"/>
          <w:sz w:val="28"/>
          <w:szCs w:val="28"/>
        </w:rPr>
        <w:lastRenderedPageBreak/>
        <w:t>Налоговая система, введенная в 1994 году, вкупе с пореформенным законодательством дала рост частному сектору, выпустив из тени большую часть волостно-поселковых предприятий, считавшихся ранее коллективными, но на деле являвшихся семейно-клановыми. Установила единую для большинства предприятий ставку НДС, без преференций для привлечения иностранного капитала. Но с другой стороны, эта система предполагает льготы по подоходному налогу для предприятий, расположенных в национальных автономных районах, что подчеркивает ее либеральный характер.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br w:type="textWrapping" w:clear="all"/>
        <w:t>Любопытно рассмотреть группу налогов на ресурсы. В начале 1994 года монополия на разведку и разработку полезных ископаемых была упразднена,</w:t>
      </w:r>
      <w:r w:rsidR="006A5E2C" w:rsidRPr="006A5E2C">
        <w:rPr>
          <w:color w:val="000000"/>
          <w:sz w:val="28"/>
          <w:szCs w:val="28"/>
        </w:rPr>
        <w:t xml:space="preserve"> </w:t>
      </w:r>
      <w:r w:rsidRPr="00082EFB">
        <w:rPr>
          <w:color w:val="000000"/>
          <w:sz w:val="28"/>
          <w:szCs w:val="28"/>
        </w:rPr>
        <w:t>теперь на конкурсной основе государственные ведомства или частные фирмы за установленную плату разыгрывают право освоения месторождений.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br w:type="textWrapping" w:clear="all"/>
        <w:t>Новый закон о налоге на недра содержит более широкий перечень минеральных ресурсов, ставки налога значительно повышены, и закон распространяется также на обогатительные предприятия, в то время как не распространяется вообще на предприятия, ведущие добычу из восстановленных скважин.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br w:type="textWrapping" w:clear="all"/>
      </w:r>
      <w:r w:rsidR="00501C4C">
        <w:rPr>
          <w:color w:val="000000"/>
          <w:sz w:val="28"/>
          <w:szCs w:val="28"/>
        </w:rPr>
        <w:t xml:space="preserve">          </w:t>
      </w:r>
      <w:r w:rsidRPr="00082EFB">
        <w:rPr>
          <w:color w:val="000000"/>
          <w:sz w:val="28"/>
          <w:szCs w:val="28"/>
        </w:rPr>
        <w:t>Главный же вклад в казну вносит НДС, разделенный между местными и центром в отношении 75:25. Местные власти, имея собственную налоговую базу, несут ответственность за</w:t>
      </w:r>
      <w:r w:rsidRPr="00082EFB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инвестиции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в основные фонды, за социальную сферу, инфраструктуру, а также содержат полицию. Социальная сфера – это немалые деньги, ведь в КНР отсутствует государственное пенсионное обеспечение, нет программы медицинского страхования и т. д.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br w:type="textWrapping" w:clear="all"/>
        <w:t>Местным властям (как впрочем, и центру) определенный доход приносят внебюджетные поступления, отчисляемые, главным образом, с прибыли государственных предприятий. К внебюджетным фондам относятся такие, как фонд строительства объектов энергетики и транспорта и фонд жилищного строительства.</w:t>
      </w:r>
      <w:r w:rsidRPr="00082EFB">
        <w:rPr>
          <w:color w:val="000000"/>
          <w:sz w:val="28"/>
          <w:szCs w:val="28"/>
        </w:rPr>
        <w:br w:type="textWrapping" w:clear="all"/>
      </w:r>
      <w:r w:rsidR="00501C4C">
        <w:rPr>
          <w:color w:val="000000"/>
          <w:sz w:val="28"/>
          <w:szCs w:val="28"/>
        </w:rPr>
        <w:t xml:space="preserve">          </w:t>
      </w:r>
      <w:r w:rsidRPr="00082EFB">
        <w:rPr>
          <w:color w:val="000000"/>
          <w:sz w:val="28"/>
          <w:szCs w:val="28"/>
        </w:rPr>
        <w:t xml:space="preserve">Специалисты также говорят о «неофициальных» внебюджетных доходах провинций и уездов, сопоставимых с суммарным объемом официальных </w:t>
      </w:r>
      <w:r w:rsidRPr="00082EFB">
        <w:rPr>
          <w:color w:val="000000"/>
          <w:sz w:val="28"/>
          <w:szCs w:val="28"/>
        </w:rPr>
        <w:lastRenderedPageBreak/>
        <w:t>бюджетных и внебюджетных доходов местных властей. Но это проблема непрозрачности экономики КНР.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br w:type="textWrapping" w:clear="all"/>
      </w:r>
      <w:r w:rsidR="00501C4C">
        <w:rPr>
          <w:color w:val="000000"/>
          <w:sz w:val="28"/>
          <w:szCs w:val="28"/>
        </w:rPr>
        <w:t xml:space="preserve">          </w:t>
      </w:r>
      <w:r w:rsidRPr="00082EFB">
        <w:rPr>
          <w:color w:val="000000"/>
          <w:sz w:val="28"/>
          <w:szCs w:val="28"/>
        </w:rPr>
        <w:t>Добавим, что состояние бюджетной системы КНР, как и экономические реформы, во многом обусловлены интеграцией страны в мировой рынок – членством в таких организациях, как ВТО (пока на льготных условиях), Международный валютный фонд, Всемирный банк. Но в то же время очевидно, что любые отношения в КНР сворачиваются в иероглиф, будучи характерными именно для Поднебесной.</w:t>
      </w:r>
      <w:r w:rsidRPr="00082EFB">
        <w:rPr>
          <w:rStyle w:val="apple-converted-space"/>
          <w:color w:val="000000"/>
          <w:sz w:val="28"/>
          <w:szCs w:val="28"/>
        </w:rPr>
        <w:t> </w:t>
      </w:r>
    </w:p>
    <w:p w:rsidR="001D177C" w:rsidRPr="006222C3" w:rsidRDefault="001D177C" w:rsidP="00501C4C">
      <w:pPr>
        <w:pStyle w:val="a3"/>
        <w:shd w:val="clear" w:color="auto" w:fill="FFFFFF"/>
        <w:spacing w:before="195" w:beforeAutospacing="0" w:after="195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1D177C">
        <w:rPr>
          <w:b/>
          <w:color w:val="000000" w:themeColor="text1"/>
          <w:sz w:val="28"/>
          <w:szCs w:val="28"/>
        </w:rPr>
        <w:t>6.ХАРАКТЕРИСТИКА НАЛОГОВОЙ СИСТЕМЫ СТРАНЫ</w:t>
      </w:r>
    </w:p>
    <w:p w:rsidR="00082EFB" w:rsidRPr="001D177C" w:rsidRDefault="00082EFB" w:rsidP="00501C4C">
      <w:pPr>
        <w:pStyle w:val="a3"/>
        <w:shd w:val="clear" w:color="auto" w:fill="FFFFFF"/>
        <w:spacing w:before="195" w:beforeAutospacing="0" w:after="195" w:afterAutospacing="0" w:line="360" w:lineRule="auto"/>
        <w:ind w:firstLine="709"/>
        <w:jc w:val="both"/>
        <w:rPr>
          <w:b/>
          <w:color w:val="303F50"/>
          <w:sz w:val="28"/>
          <w:szCs w:val="28"/>
        </w:rPr>
      </w:pPr>
      <w:r w:rsidRPr="00082EFB">
        <w:rPr>
          <w:color w:val="000000"/>
          <w:sz w:val="28"/>
          <w:szCs w:val="28"/>
        </w:rPr>
        <w:t>В КНР параллельно действуют две системы налоговых органов:  управления по центральным налогам во главе с Государственным налоговым управлением (ГНУ) КНР и  управления по местным налогам, находящиеся под совместным руководством ГНУ и местных правительств провинциального уровня.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Главным налоговым органом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является ГНУ КНР (State Administration of Taxation), которое имеет статус министерства и подчинено непосредственно Госсовету КНР.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На местах действуют местные налоговые управления по центральным налогам и по местным налогам.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Управления</w:t>
      </w:r>
      <w:r w:rsidRPr="00082EFB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082EFB">
        <w:rPr>
          <w:rStyle w:val="a4"/>
          <w:color w:val="000000"/>
          <w:sz w:val="28"/>
          <w:szCs w:val="28"/>
        </w:rPr>
        <w:t>по центральным налогам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являются подразделениями ГНУ на местах. Система управлений по центральным налогам имеет 3-х ступенчатую структуру: управления провинциального, городского уровня и уездного уровня (городского района).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Как правило, предприятия с иностранным капиталом находятся на налоговом учете в управлении по центральным налогам уездного уровня.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Управления по местным налогам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– это налоговые  подразделения при народных правительствах  провинций, автономных районов, городов центрального подчинения. Подобно управлениям по центральным налогам, управления по местным налогам действуют на трех уровнях.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lastRenderedPageBreak/>
        <w:t>Полномочия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управлений по центральным налогам и управлений по местным налогам распределены на основании принадлежности того или иного налога к категории центральных или местных.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С точки зрения</w:t>
      </w:r>
      <w:r w:rsidRPr="00082EFB">
        <w:rPr>
          <w:rStyle w:val="apple-converted-space"/>
          <w:b/>
          <w:bCs/>
          <w:color w:val="000000"/>
          <w:sz w:val="28"/>
          <w:szCs w:val="28"/>
        </w:rPr>
        <w:t> </w:t>
      </w:r>
      <w:r w:rsidRPr="00082EFB">
        <w:rPr>
          <w:rStyle w:val="a4"/>
          <w:color w:val="000000"/>
          <w:sz w:val="28"/>
          <w:szCs w:val="28"/>
        </w:rPr>
        <w:t>распределения налоговых поступлений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между центральным и местными бюджетами все налоги в КНР можно разделить на центральные, местные и смешанные.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Центральные  и местные  налоги поступают в центральный и местные  бюджеты соответственно.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Поступления от взимания смешанных налогов распределяются между центральным и местными правительствами в определенной пропорции или в</w:t>
      </w:r>
      <w:r w:rsidR="006A5E2C" w:rsidRPr="006A5E2C">
        <w:rPr>
          <w:color w:val="000000"/>
          <w:sz w:val="28"/>
          <w:szCs w:val="28"/>
        </w:rPr>
        <w:t xml:space="preserve"> </w:t>
      </w:r>
      <w:r w:rsidRPr="00082EFB">
        <w:rPr>
          <w:color w:val="000000"/>
          <w:sz w:val="28"/>
          <w:szCs w:val="28"/>
        </w:rPr>
        <w:t>зависимости от вида налогового дохода. Смешанные налоги, как правило, взимаются управлениями по центральным налогам.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 К смешанным налогам</w:t>
      </w:r>
      <w:r w:rsidRPr="00082EFB">
        <w:rPr>
          <w:color w:val="000000"/>
          <w:sz w:val="28"/>
          <w:szCs w:val="28"/>
        </w:rPr>
        <w:t>, распределяемым между центральным и местными бюджетами относятся: НДС, налог на хозяйственную деятельность, налог на</w:t>
      </w:r>
      <w:r w:rsidRPr="00082EFB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прибыль</w:t>
      </w:r>
      <w:r w:rsidRPr="00082EFB">
        <w:rPr>
          <w:color w:val="000000"/>
          <w:sz w:val="28"/>
          <w:szCs w:val="28"/>
        </w:rPr>
        <w:t xml:space="preserve"> предприятий, налог на доходы физических лиц, налог на использование природных ресурсов, налог на поддержание городского строительства и гербовый сбор.</w:t>
      </w:r>
    </w:p>
    <w:p w:rsidR="00082EFB" w:rsidRPr="001D177C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9"/>
          <w:b w:val="0"/>
          <w:bCs w:val="0"/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 В КНР существуют следующие виды налогов:</w:t>
      </w:r>
      <w:r w:rsidRPr="00082EFB">
        <w:rPr>
          <w:rStyle w:val="a9"/>
          <w:color w:val="000000"/>
          <w:sz w:val="28"/>
          <w:szCs w:val="28"/>
        </w:rPr>
        <w:t> </w:t>
      </w:r>
    </w:p>
    <w:tbl>
      <w:tblPr>
        <w:tblpPr w:leftFromText="180" w:rightFromText="180" w:vertAnchor="text" w:horzAnchor="margin" w:tblpY="-862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"/>
        <w:gridCol w:w="5644"/>
        <w:gridCol w:w="2908"/>
      </w:tblGrid>
      <w:tr w:rsidR="001D177C" w:rsidRPr="00082EFB" w:rsidTr="001D177C"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rStyle w:val="a4"/>
                <w:b/>
                <w:bCs/>
                <w:color w:val="000000"/>
                <w:sz w:val="28"/>
                <w:szCs w:val="28"/>
              </w:rPr>
              <w:lastRenderedPageBreak/>
              <w:t>№п/п</w:t>
            </w:r>
          </w:p>
        </w:tc>
        <w:tc>
          <w:tcPr>
            <w:tcW w:w="5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rStyle w:val="a4"/>
                <w:b/>
                <w:bCs/>
                <w:color w:val="000000"/>
                <w:sz w:val="28"/>
                <w:szCs w:val="28"/>
              </w:rPr>
              <w:t>Название налога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rStyle w:val="a4"/>
                <w:b/>
                <w:bCs/>
                <w:color w:val="000000"/>
                <w:sz w:val="28"/>
                <w:szCs w:val="28"/>
              </w:rPr>
              <w:t>Название налога на английском языке</w:t>
            </w:r>
          </w:p>
        </w:tc>
      </w:tr>
      <w:tr w:rsidR="001D177C" w:rsidRPr="00082EFB" w:rsidTr="001D177C"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numPr>
                <w:ilvl w:val="0"/>
                <w:numId w:val="6"/>
              </w:numPr>
              <w:spacing w:before="100" w:beforeAutospacing="1" w:after="100" w:afterAutospacing="1" w:line="360" w:lineRule="auto"/>
              <w:ind w:left="0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Налог на</w:t>
            </w:r>
            <w:r w:rsidRPr="00082EFB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82EFB">
              <w:rPr>
                <w:sz w:val="28"/>
                <w:szCs w:val="28"/>
              </w:rPr>
              <w:t>прибыль</w:t>
            </w:r>
            <w:r w:rsidRPr="00082EFB">
              <w:rPr>
                <w:color w:val="000000"/>
                <w:sz w:val="28"/>
                <w:szCs w:val="28"/>
              </w:rPr>
              <w:t xml:space="preserve"> предприятий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Enterprise Income Tax</w:t>
            </w:r>
          </w:p>
        </w:tc>
      </w:tr>
      <w:tr w:rsidR="001D177C" w:rsidRPr="00082EFB" w:rsidTr="001D177C"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numPr>
                <w:ilvl w:val="0"/>
                <w:numId w:val="7"/>
              </w:numPr>
              <w:spacing w:before="100" w:beforeAutospacing="1" w:after="100" w:afterAutospacing="1" w:line="360" w:lineRule="auto"/>
              <w:ind w:left="0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Налог на добавленную стоимость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Value Added Tax (VAT)</w:t>
            </w:r>
          </w:p>
        </w:tc>
      </w:tr>
      <w:tr w:rsidR="001D177C" w:rsidRPr="00082EFB" w:rsidTr="001D177C"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numPr>
                <w:ilvl w:val="0"/>
                <w:numId w:val="8"/>
              </w:numPr>
              <w:spacing w:before="100" w:beforeAutospacing="1" w:after="100" w:afterAutospacing="1" w:line="360" w:lineRule="auto"/>
              <w:ind w:left="0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Потребительский налог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Consumption Tax</w:t>
            </w:r>
          </w:p>
        </w:tc>
      </w:tr>
      <w:tr w:rsidR="001D177C" w:rsidRPr="00082EFB" w:rsidTr="001D177C"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numPr>
                <w:ilvl w:val="0"/>
                <w:numId w:val="9"/>
              </w:numPr>
              <w:spacing w:before="100" w:beforeAutospacing="1" w:after="100" w:afterAutospacing="1" w:line="360" w:lineRule="auto"/>
              <w:ind w:left="0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Налог на хозяйственную деятельность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Business Tax</w:t>
            </w:r>
          </w:p>
        </w:tc>
      </w:tr>
      <w:tr w:rsidR="001D177C" w:rsidRPr="00082EFB" w:rsidTr="001D177C"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ind w:left="0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Налог на доходы физических лиц (личный подоходный налог)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Individual Income Tax</w:t>
            </w:r>
          </w:p>
        </w:tc>
      </w:tr>
      <w:tr w:rsidR="001D177C" w:rsidRPr="00082EFB" w:rsidTr="001D177C"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ind w:left="0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Налог на прирост земли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Land Appreciation Tax</w:t>
            </w:r>
          </w:p>
        </w:tc>
      </w:tr>
      <w:tr w:rsidR="001D177C" w:rsidRPr="00082EFB" w:rsidTr="001D177C"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numPr>
                <w:ilvl w:val="0"/>
                <w:numId w:val="12"/>
              </w:numPr>
              <w:spacing w:before="100" w:beforeAutospacing="1" w:after="100" w:afterAutospacing="1" w:line="360" w:lineRule="auto"/>
              <w:ind w:left="0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Налог на городскую недвижимость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Urban Real Estate Tax</w:t>
            </w:r>
          </w:p>
        </w:tc>
      </w:tr>
      <w:tr w:rsidR="001D177C" w:rsidRPr="00082EFB" w:rsidTr="001D177C"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numPr>
                <w:ilvl w:val="0"/>
                <w:numId w:val="13"/>
              </w:numPr>
              <w:spacing w:before="100" w:beforeAutospacing="1" w:after="100" w:afterAutospacing="1" w:line="360" w:lineRule="auto"/>
              <w:ind w:left="0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Налог на передачу имущества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Deed Tax      </w:t>
            </w:r>
          </w:p>
        </w:tc>
      </w:tr>
      <w:tr w:rsidR="001D177C" w:rsidRPr="00082EFB" w:rsidTr="001D177C"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numPr>
                <w:ilvl w:val="0"/>
                <w:numId w:val="14"/>
              </w:numPr>
              <w:spacing w:before="100" w:beforeAutospacing="1" w:after="100" w:afterAutospacing="1" w:line="360" w:lineRule="auto"/>
              <w:ind w:left="0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Налог на приобретение автотранспорта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Vehicle Purchase Tax</w:t>
            </w:r>
          </w:p>
        </w:tc>
      </w:tr>
      <w:tr w:rsidR="001D177C" w:rsidRPr="007D5676" w:rsidTr="001D177C"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numPr>
                <w:ilvl w:val="0"/>
                <w:numId w:val="15"/>
              </w:numPr>
              <w:spacing w:before="100" w:beforeAutospacing="1" w:after="100" w:afterAutospacing="1" w:line="360" w:lineRule="auto"/>
              <w:ind w:left="0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Налог на использование автотранспорта и водных судов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  <w:lang w:val="en-US"/>
              </w:rPr>
            </w:pPr>
            <w:r w:rsidRPr="00082EFB">
              <w:rPr>
                <w:color w:val="000000"/>
                <w:sz w:val="28"/>
                <w:szCs w:val="28"/>
                <w:lang w:val="en-US"/>
              </w:rPr>
              <w:t>Vehicle and Vessel Usage Tax</w:t>
            </w:r>
          </w:p>
        </w:tc>
      </w:tr>
      <w:tr w:rsidR="001D177C" w:rsidRPr="007D5676" w:rsidTr="001D177C"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numPr>
                <w:ilvl w:val="0"/>
                <w:numId w:val="16"/>
              </w:numPr>
              <w:spacing w:before="100" w:beforeAutospacing="1" w:after="100" w:afterAutospacing="1" w:line="360" w:lineRule="auto"/>
              <w:ind w:left="0"/>
              <w:rPr>
                <w:color w:val="000000"/>
                <w:sz w:val="28"/>
                <w:szCs w:val="28"/>
                <w:lang w:val="en-US"/>
              </w:rPr>
            </w:pPr>
            <w:r w:rsidRPr="00082EFB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5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Налог на пользование землями городов и городских районов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  <w:lang w:val="en-US"/>
              </w:rPr>
            </w:pPr>
            <w:r w:rsidRPr="00082EFB">
              <w:rPr>
                <w:color w:val="000000"/>
                <w:sz w:val="28"/>
                <w:szCs w:val="28"/>
                <w:lang w:val="en-US"/>
              </w:rPr>
              <w:t>Urban and Township Land-use Tax</w:t>
            </w:r>
          </w:p>
        </w:tc>
      </w:tr>
      <w:tr w:rsidR="001D177C" w:rsidRPr="00082EFB" w:rsidTr="001D177C"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numPr>
                <w:ilvl w:val="0"/>
                <w:numId w:val="17"/>
              </w:numPr>
              <w:spacing w:before="100" w:beforeAutospacing="1" w:after="100" w:afterAutospacing="1" w:line="360" w:lineRule="auto"/>
              <w:ind w:left="0"/>
              <w:rPr>
                <w:color w:val="000000"/>
                <w:sz w:val="28"/>
                <w:szCs w:val="28"/>
                <w:lang w:val="en-US"/>
              </w:rPr>
            </w:pPr>
            <w:r w:rsidRPr="00082EFB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5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Налог на использование природных ресурсов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Resource Tax</w:t>
            </w:r>
          </w:p>
        </w:tc>
      </w:tr>
      <w:tr w:rsidR="001D177C" w:rsidRPr="007D5676" w:rsidTr="001D177C"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numPr>
                <w:ilvl w:val="0"/>
                <w:numId w:val="18"/>
              </w:numPr>
              <w:spacing w:before="100" w:beforeAutospacing="1" w:after="100" w:afterAutospacing="1" w:line="360" w:lineRule="auto"/>
              <w:ind w:left="0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Налог на поддержание города и строительство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  <w:lang w:val="en-US"/>
              </w:rPr>
            </w:pPr>
            <w:r w:rsidRPr="00082EFB">
              <w:rPr>
                <w:color w:val="000000"/>
                <w:sz w:val="28"/>
                <w:szCs w:val="28"/>
                <w:lang w:val="en-US"/>
              </w:rPr>
              <w:t>Urban Maintenance and Construction Tax</w:t>
            </w:r>
          </w:p>
        </w:tc>
      </w:tr>
      <w:tr w:rsidR="001D177C" w:rsidRPr="00082EFB" w:rsidTr="001D177C"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numPr>
                <w:ilvl w:val="0"/>
                <w:numId w:val="19"/>
              </w:numPr>
              <w:spacing w:before="100" w:beforeAutospacing="1" w:after="100" w:afterAutospacing="1" w:line="360" w:lineRule="auto"/>
              <w:ind w:left="0"/>
              <w:rPr>
                <w:color w:val="000000"/>
                <w:sz w:val="28"/>
                <w:szCs w:val="28"/>
                <w:lang w:val="en-US"/>
              </w:rPr>
            </w:pPr>
            <w:r w:rsidRPr="00082EFB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5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Налог на занятие сельскохозяйственных земель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Farmland Occupation Tax</w:t>
            </w:r>
          </w:p>
        </w:tc>
      </w:tr>
      <w:tr w:rsidR="001D177C" w:rsidRPr="00082EFB" w:rsidTr="001D177C"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numPr>
                <w:ilvl w:val="0"/>
                <w:numId w:val="20"/>
              </w:numPr>
              <w:spacing w:before="100" w:beforeAutospacing="1" w:after="100" w:afterAutospacing="1" w:line="360" w:lineRule="auto"/>
              <w:ind w:left="0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Гербовый сбор</w:t>
            </w:r>
          </w:p>
        </w:tc>
        <w:tc>
          <w:tcPr>
            <w:tcW w:w="2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77C" w:rsidRPr="00082EFB" w:rsidRDefault="001D177C" w:rsidP="001D177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82EFB">
              <w:rPr>
                <w:color w:val="000000"/>
                <w:sz w:val="28"/>
                <w:szCs w:val="28"/>
              </w:rPr>
              <w:t>Stamp Tax (Stamp Duty)</w:t>
            </w:r>
          </w:p>
        </w:tc>
      </w:tr>
    </w:tbl>
    <w:p w:rsidR="006A5E2C" w:rsidRPr="006A5E2C" w:rsidRDefault="006A5E2C" w:rsidP="00082EF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9"/>
          <w:color w:val="000000"/>
          <w:sz w:val="28"/>
          <w:szCs w:val="28"/>
        </w:rPr>
      </w:pPr>
    </w:p>
    <w:p w:rsidR="006A5E2C" w:rsidRPr="006A5E2C" w:rsidRDefault="006A5E2C" w:rsidP="00082EF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9"/>
          <w:color w:val="000000"/>
          <w:sz w:val="28"/>
          <w:szCs w:val="28"/>
        </w:rPr>
      </w:pPr>
    </w:p>
    <w:p w:rsidR="001D177C" w:rsidRDefault="001D177C" w:rsidP="00082EF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9"/>
          <w:color w:val="000000"/>
          <w:sz w:val="28"/>
          <w:szCs w:val="28"/>
        </w:rPr>
      </w:pPr>
    </w:p>
    <w:p w:rsidR="00501C4C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  <w:u w:val="single"/>
        </w:rPr>
        <w:lastRenderedPageBreak/>
        <w:t>Действующие ставки основных налогов</w:t>
      </w:r>
      <w:r w:rsidRPr="00082EFB">
        <w:rPr>
          <w:rStyle w:val="a9"/>
          <w:color w:val="000000"/>
          <w:sz w:val="28"/>
          <w:szCs w:val="28"/>
        </w:rPr>
        <w:t>.</w:t>
      </w:r>
      <w:r w:rsidRPr="00082EFB">
        <w:rPr>
          <w:color w:val="000000"/>
          <w:sz w:val="28"/>
          <w:szCs w:val="28"/>
        </w:rPr>
        <w:t> </w:t>
      </w:r>
    </w:p>
    <w:p w:rsidR="00501C4C" w:rsidRPr="00082EFB" w:rsidRDefault="00501C4C" w:rsidP="00501C4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В 2013 году действовали следующие ставки основных налогов:</w:t>
      </w:r>
    </w:p>
    <w:p w:rsidR="00082EFB" w:rsidRPr="00082EFB" w:rsidRDefault="00082EFB" w:rsidP="00501C4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Налог на прибыль предприятий</w:t>
      </w:r>
      <w:r w:rsidRPr="00082EFB">
        <w:rPr>
          <w:color w:val="000000"/>
          <w:sz w:val="28"/>
          <w:szCs w:val="28"/>
        </w:rPr>
        <w:t>. Установлена единая ставка налога для китайских предприятий и предприятий с иностранным капиталом (25%). Предусмотрена пониженная ставка налога на прибыль для малых малорентабельных предприятий (20%), а также предприятий новых и высоких технологий (15%).</w:t>
      </w:r>
    </w:p>
    <w:p w:rsidR="00082EFB" w:rsidRPr="00082EFB" w:rsidRDefault="00082EFB" w:rsidP="00501C4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Налог на добавленную стоимость (НДС).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Стандартная ставка налога в размере 17% применяется при продаже и импорте товаров, предоставлении некоторых видов услуг. Пониженная ставка в размере 13% применяется к таким товарам, как книги и некоторые виды масел. Малые предприятия с оборотом менее установленного законом уровня уплачивают НДС по ставке в размере 3%. Экспортеры имеют право на возврат НДС.</w:t>
      </w:r>
    </w:p>
    <w:p w:rsidR="00082EFB" w:rsidRPr="00082EFB" w:rsidRDefault="00082EFB" w:rsidP="00501C4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Потребительский налог.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В зависимости от объекта налогообложения (табачные изделия, алкогольная продукция, косметика, ювелирные изделия, нефтепродукты, автомобили и пр.) ставка налога варьируется от 3%  (мотоциклы) до 56% (сигареты).</w:t>
      </w:r>
    </w:p>
    <w:p w:rsidR="00082EFB" w:rsidRPr="00082EFB" w:rsidRDefault="00082EFB" w:rsidP="00501C4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Налог на хозяйственную деятельность.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Данный вид налога применяется в Китае вместо НДС на виды деятельности, отличные от производственной деятельности, включая основные виды услуг и операций с недвижимостью. Ставки налога вирируются от 3% (услуги в сфере транспорта, строительства) до 20% (услуги в сфере досуга).</w:t>
      </w:r>
    </w:p>
    <w:p w:rsidR="00082EFB" w:rsidRPr="00082EFB" w:rsidRDefault="00082EFB" w:rsidP="00501C4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Личный подоходный налог.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В зависимости от величины дохода применительно к заработной плате физического лица установлена прогрессивная шкала ставок в размере от 5% (свыше необлагаемого минимума -  3500 юаней) до 45% (свыше 80 тыс. юаней). Доходы от других видов деятельности  физических лиц облагаются налогом в размере 5% - 35%. Стандартная ставка налога на проценты и роялти составляет 20% от суммы дохода.</w:t>
      </w:r>
    </w:p>
    <w:p w:rsidR="00082EFB" w:rsidRPr="00082EFB" w:rsidRDefault="00082EFB" w:rsidP="00501C4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lastRenderedPageBreak/>
        <w:t>Налог на прирост стоимости земли.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В отношении к налогооблагаемому доходу применяется прогрессивная ставка налога в размере от 30% до 60%.</w:t>
      </w:r>
    </w:p>
    <w:p w:rsidR="00082EFB" w:rsidRPr="00082EFB" w:rsidRDefault="00082EFB" w:rsidP="00501C4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Налог на городскую недвижимость.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Ставка налога для владельцев арендованной офисной недвижимости составляет 1,2% от стоимости недвижимости или 12% от суммы аренды недвижимости. Физические лица уплачивают налог при аренде жилого помещения в размере 4%.</w:t>
      </w:r>
    </w:p>
    <w:p w:rsidR="00082EFB" w:rsidRPr="00082EFB" w:rsidRDefault="00082EFB" w:rsidP="00501C4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Налог на передачу имущества.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Ставка налога составляет от 3% до 5% от налогооблагаемой суммы. Конкретная ставка налога устанавливается в данных пределах народными правительствами провинциального уровня.</w:t>
      </w:r>
    </w:p>
    <w:p w:rsidR="00082EFB" w:rsidRPr="00082EFB" w:rsidRDefault="00082EFB" w:rsidP="00501C4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Налог на приобретение автотранспорта</w:t>
      </w:r>
      <w:r w:rsidRPr="00082EFB">
        <w:rPr>
          <w:color w:val="000000"/>
          <w:sz w:val="28"/>
          <w:szCs w:val="28"/>
        </w:rPr>
        <w:t>. Ставка налога составляет 10% от стоимости автотранспортного средства.</w:t>
      </w:r>
    </w:p>
    <w:p w:rsidR="00082EFB" w:rsidRPr="00082EFB" w:rsidRDefault="00082EFB" w:rsidP="00501C4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Налог на пользование землями городов и городских районов.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Налог</w:t>
      </w:r>
      <w:r w:rsidRPr="00082EFB">
        <w:rPr>
          <w:rStyle w:val="apple-converted-space"/>
          <w:b/>
          <w:bCs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рассчитывается в соответствии с фактически занимаемой налогоплательщиком площади по ставкам от 1,5 до 12 юаней за1 кв. метр площади.</w:t>
      </w:r>
    </w:p>
    <w:p w:rsidR="00082EFB" w:rsidRPr="00082EFB" w:rsidRDefault="00082EFB" w:rsidP="00501C4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Дополнительный налог на образование.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Все налогоплательщики косвенных налогов в Китае должны уплачивать дополнительный налог  на образование в размере 3%.[1]  Дополнительный местный налог на образование в Пекине в размере 2 %  установлен с 1 января 2012 года. Для иностранных предприятий налог установлен с 01.01.2011 г.</w:t>
      </w:r>
    </w:p>
    <w:p w:rsidR="00082EFB" w:rsidRPr="00082EFB" w:rsidRDefault="00082EFB" w:rsidP="00501C4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Налог на городское строительство и обслуживание</w:t>
      </w:r>
      <w:r w:rsidRPr="00082EFB">
        <w:rPr>
          <w:color w:val="000000"/>
          <w:sz w:val="28"/>
          <w:szCs w:val="28"/>
        </w:rPr>
        <w:t>. Все плательщики косвенных налогов в Китае обязаны уплачивать этот дополнительный налог. Ставки установлены в размере 1% для районов с низким уровнем населения, 5% для областей, 7% для больших городов. Иностранные компании уплачивают данный налог с 01.01.2011 г.[2]</w:t>
      </w:r>
    </w:p>
    <w:p w:rsidR="00501C4C" w:rsidRDefault="00501C4C" w:rsidP="00501C4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</w:p>
    <w:p w:rsidR="00501C4C" w:rsidRDefault="00501C4C" w:rsidP="00501C4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</w:p>
    <w:p w:rsidR="00501C4C" w:rsidRDefault="00501C4C" w:rsidP="00501C4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</w:p>
    <w:p w:rsidR="00501C4C" w:rsidRDefault="00501C4C" w:rsidP="00501C4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</w:p>
    <w:p w:rsidR="00501C4C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  <w:u w:val="single"/>
        </w:rPr>
        <w:lastRenderedPageBreak/>
        <w:t>Совершенствование налогового законодательства в 2013</w:t>
      </w:r>
      <w:r w:rsidRPr="00082EFB">
        <w:rPr>
          <w:rStyle w:val="apple-converted-space"/>
          <w:b/>
          <w:bCs/>
          <w:color w:val="000000"/>
          <w:sz w:val="28"/>
          <w:szCs w:val="28"/>
          <w:u w:val="single"/>
        </w:rPr>
        <w:t> </w:t>
      </w:r>
      <w:r w:rsidRPr="00082EFB">
        <w:rPr>
          <w:color w:val="000000"/>
          <w:sz w:val="28"/>
          <w:szCs w:val="28"/>
          <w:u w:val="single"/>
        </w:rPr>
        <w:t>г.</w:t>
      </w:r>
      <w:r w:rsidRPr="00082EFB">
        <w:rPr>
          <w:rStyle w:val="a9"/>
          <w:color w:val="000000"/>
          <w:sz w:val="28"/>
          <w:szCs w:val="28"/>
        </w:rPr>
        <w:t> 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Важным программным событием в сфере налогово-бюджетной политики Китая стало принятие на третьем пленуме  ЦК КПК (9-12 ноября    2013 г.)</w:t>
      </w:r>
      <w:r w:rsidRPr="00082EFB">
        <w:rPr>
          <w:rStyle w:val="apple-converted-space"/>
          <w:i/>
          <w:iCs/>
          <w:color w:val="000000"/>
          <w:sz w:val="28"/>
          <w:szCs w:val="28"/>
        </w:rPr>
        <w:t> </w:t>
      </w:r>
      <w:r w:rsidRPr="00082EFB">
        <w:rPr>
          <w:rStyle w:val="a4"/>
          <w:color w:val="000000"/>
          <w:sz w:val="28"/>
          <w:szCs w:val="28"/>
        </w:rPr>
        <w:t>«О некоторых важных вопросах всестороннего углубления реформ».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В сфере бюджетно-налоговой политики Постановление предусматривает ряд мер, направленных на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rStyle w:val="a9"/>
          <w:color w:val="000000"/>
          <w:sz w:val="28"/>
          <w:szCs w:val="28"/>
        </w:rPr>
        <w:t>реформу налоговой системы</w:t>
      </w:r>
      <w:r w:rsidRPr="00082EFB">
        <w:rPr>
          <w:color w:val="000000"/>
          <w:sz w:val="28"/>
          <w:szCs w:val="28"/>
        </w:rPr>
        <w:t>: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- Углубление реформы налогообложения, совершенствование системы местных налогов, постепенное повышение в налоговых поступлениях доли прямых налогов. Продолжение реформы по переходу с налога на предпринимательскую деятельность на НДС в сфере услуг, введение отдельной ставки при уплате НДС в упрощенном порядке. Совершенствование системы сбора налога на доходы физических лиц.  Принятие закона о налоге на недвижимость, реформа  налога на  природные ресурсы, введение экологического налога.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- Усиление нормативно-правового регулирования в отношении налоговых льгот (особенно – региональных) в соответствии с принципами единой налоговой системы, справедливого налогового бремени и  справедливой конкуренции. Систематизация нормативно-правовых актов о налоговых льготах. Совершенствование системы администрирования центральных и местных налогов.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- Совершенствование системы распределения налоговых и неналоговых поступлений между центральным и местными бюджетами  в сочетании с реформой налоговой системы.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 В 2013 г. в Китае были проведены следующие реформы в сфере налоговой политики: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С 1 августа 2013 г.  решением Госсовета КНР  начавшаяся в 2012 г. в отдельных районах Китая реформа косвенного налогообложения была распространена на территорию всей страны.</w:t>
      </w:r>
    </w:p>
    <w:p w:rsidR="00501C4C" w:rsidRDefault="00501C4C" w:rsidP="00501C4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9"/>
          <w:color w:val="000000"/>
          <w:sz w:val="28"/>
          <w:szCs w:val="28"/>
        </w:rPr>
      </w:pPr>
    </w:p>
    <w:p w:rsidR="00501C4C" w:rsidRDefault="00501C4C" w:rsidP="00501C4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9"/>
          <w:color w:val="000000"/>
          <w:sz w:val="28"/>
          <w:szCs w:val="28"/>
        </w:rPr>
      </w:pPr>
    </w:p>
    <w:p w:rsidR="00501C4C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82EFB">
        <w:rPr>
          <w:rStyle w:val="a9"/>
          <w:color w:val="000000"/>
          <w:sz w:val="28"/>
          <w:szCs w:val="28"/>
        </w:rPr>
        <w:lastRenderedPageBreak/>
        <w:t>Реформа косвенного налогообложения.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Суть реформы состоит в постепенном переходе от налога на предпринимательскую деятельность (налог с оборота) на НДС для предприятий сферы услуг.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В КНР  в настоящее время  для предприятий сферы услуг параллельно существуют два косвенных налога – НДС и налог на предпринимательскую деятельность, уплачиваемые организациями и физическими лицами, занимающимися реализацией работ и услуг. Это ставит предприятия сферы услуг в невыгодное положение: если входной НДС для производственных предприятий может быть предъявлен к вычету (при наличии  статуса обычного плательщика НДС), то входной налог на предпринимательскую деятельность предприятий сферы услуг  к вычету не предъявляется.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Одновременно с переводом на уплату НДС ГНУ КНР определило правила присвоения статуса обычного плательщика НДС для предприятий сферы услуг и уточнило правила применения налоговых льгот.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Налогообложение дивидендов иностранных физических лиц.  В феврале 2013 г. Госсовет КНР утвердил документ </w:t>
      </w:r>
      <w:r w:rsidRPr="00082EFB">
        <w:rPr>
          <w:rStyle w:val="a4"/>
          <w:color w:val="000000"/>
          <w:sz w:val="28"/>
          <w:szCs w:val="28"/>
        </w:rPr>
        <w:t>«Некоторые рекомендации об углублении реформы распределения доходов»</w:t>
      </w:r>
      <w:r w:rsidRPr="00082EFB">
        <w:rPr>
          <w:color w:val="000000"/>
          <w:sz w:val="28"/>
          <w:szCs w:val="28"/>
        </w:rPr>
        <w:t>, разработанный  совместно Государственным комитетом по развитию и реформе КНР, Министерством финансов КНР и Министерством трудовых ресурсов и социального обеспечения КНР. Данным документом предусматривается отмена льгот в отношении дивидендов иностранных граждан, полученных от деятельности предприятий с иностранным капиталом.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Дивиденды иностранных физических лиц - участников китайских предприятий с иностранным капиталом (не включая инвесторов на фондовом рынке) с 1994 г. были освобождены от НДФЛ. Стандартная ставка НДФЛ на доход физических лиц в виде дивидендов в соответствии с Законом КНР «О налоге на доходы физических лиц» в настоящее время  составляет 20%.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 xml:space="preserve">После отмены этой льготы дивиденды, выплачиваемые иностранным физическим лицам, облагаются по общим правилам. Если иностранный </w:t>
      </w:r>
      <w:r w:rsidRPr="00082EFB">
        <w:rPr>
          <w:color w:val="000000"/>
          <w:sz w:val="28"/>
          <w:szCs w:val="28"/>
        </w:rPr>
        <w:lastRenderedPageBreak/>
        <w:t>гражданин является бенефициарным владельцем дивидендов и резидентом страны, с которой у КНР заключено соглашение об избежании двойного налогообложения, налог будет удерживаться по ставке, предусмотренной налоговым соглашением. Например, по Соглашению об избежании двойного налогообложения и предотвращении уклонения от налогообложения в отношении налогов на доходы, заключенному между КНР и Российской Федерацией, максимальная ставка налога на дивиденды составляет 10%. Аналогичная ставка налога на дивиденды  предусмотрена соглашениями КНР с САР Гонконг, Сингапуром, другими государствами и территориями.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Налогообложение дивидендов акций компаний. С 1 января  2013 г. вступило в силу Уведомление Министерства финансов КНР, ГНУ КНР и Комиссии по регулированию рынка ценных бумаг КНР о налогообложении дивидендов по акциям компаний, находящихся в обращении на фондовых биржах (Шанхайская  и Шэньчжэньская фондовые биржи).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В соответствии с данным Уведомлением в КНР вводится прогрессивная ставка налога на доходы физических лиц, уплачиваемого с дохода в виде дивидендов по акциям, находящимся в свободном обращении. Ставка НДФЛ зависит от срока, в течение которого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501C4C">
        <w:rPr>
          <w:sz w:val="28"/>
          <w:szCs w:val="28"/>
        </w:rPr>
        <w:t>АКЦИИ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компании принадлежали налогоплательщику.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Стандартная ставка НДФЛ на доход в виде дивидендов составляет 20%. Если срок владения акциями составляет менее 1 месяца, налогоплательщик уплачивает налог в размере 100% налогооблагаемого дохода (дивидендов).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Если срок владения акциями составляет от 1 месяца до 1 года, НДФЛ уплачивается в размере 50% налогооблагаемого дохода. Если же срок владения акциями превышает 1 год, НДФЛ уплачивается в размере 25% налогооблагаемого дохода.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Срок владения исчисляется со дня приобретения акций (дня приобретения в ходе IPO или на вторичном рынке) и до дня, предшествовавшего дню продажи акций.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lastRenderedPageBreak/>
        <w:t>Изменения в налогообложении микропредприятий.  29 июля 2013 г. Министерство финансов КНР и ГНУ КНР опубликовали совместное Уведомление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rStyle w:val="a4"/>
          <w:color w:val="000000"/>
          <w:sz w:val="28"/>
          <w:szCs w:val="28"/>
        </w:rPr>
        <w:t>«О временном освобождении от налога на добавленную стоимость и налога на предпринимательскую деятельность части микропредприятий»</w:t>
      </w:r>
      <w:r w:rsidRPr="00082EFB">
        <w:rPr>
          <w:color w:val="000000"/>
          <w:sz w:val="28"/>
          <w:szCs w:val="28"/>
        </w:rPr>
        <w:t>, по которому микропредприятия с ежемесячным доходом от реализации товаров, работ и услуг до 20 тыс. юаней освобождаются от уплаты НДС и налога на предпринимательскую деятельность.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ГНУ КНР  также определило порог освобождения от НДС и налога на предпринимательскую деятельность для предприятий, сдающих отчетность ежеквартально.</w:t>
      </w:r>
    </w:p>
    <w:p w:rsidR="00501C4C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82EFB">
        <w:rPr>
          <w:rStyle w:val="a9"/>
          <w:color w:val="000000"/>
          <w:sz w:val="28"/>
          <w:szCs w:val="28"/>
        </w:rPr>
        <w:t>О сборщиках налогов.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  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С 1 августа 2013 г. вступило в силу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rStyle w:val="a4"/>
          <w:color w:val="000000"/>
          <w:sz w:val="28"/>
          <w:szCs w:val="28"/>
        </w:rPr>
        <w:t>Решение ГНУ КНР № 24-2013</w:t>
      </w:r>
      <w:r w:rsidRPr="00082EFB">
        <w:rPr>
          <w:color w:val="000000"/>
          <w:sz w:val="28"/>
          <w:szCs w:val="28"/>
        </w:rPr>
        <w:t>, позволяющее налоговым органам на местах в целях снижения расходов на налоговое администрирование передавать полномочия по сбору налогов отдельным организациям и физическим лицам.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Как сказано в документе, передача полномочий по сбору налогов организациям и физическим лицам осуществляется в целях улучшения налогового администрирования в отдаленных и малонаселенных районах страны.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 В тоже время в соответствии с  Решением налоговые органы не вправе наделять полномочиями по сбору налогов других лиц, если законодательством уже установлен  соответствующий порядок удержания (сбора) и перечисления налогов.     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Например, налоговые органы не смогут передать какой-либо организации или физическому лицу право сбора НДФЛ с заработной платы работников, т.к. обязанность по удержанию и перечислению этого налога в соответствии с Законом КНР «О налоге на доходы физических лиц» возложена на работодателя.</w:t>
      </w:r>
    </w:p>
    <w:p w:rsidR="00501C4C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082EFB">
        <w:rPr>
          <w:color w:val="000000"/>
          <w:sz w:val="28"/>
          <w:szCs w:val="28"/>
        </w:rPr>
        <w:t xml:space="preserve">Сбор за использование водных ресурсов в Китае. 7 января 2013 г. Государственный комитет по развитию и реформе КНР, Министерство </w:t>
      </w:r>
      <w:r w:rsidRPr="00082EFB">
        <w:rPr>
          <w:color w:val="000000"/>
          <w:sz w:val="28"/>
          <w:szCs w:val="28"/>
        </w:rPr>
        <w:lastRenderedPageBreak/>
        <w:t>финансов КНР и Министерство водного хозяйства КНР опубликовали совместное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rStyle w:val="a4"/>
          <w:color w:val="000000"/>
          <w:sz w:val="28"/>
          <w:szCs w:val="28"/>
        </w:rPr>
        <w:t>Уведомление «О некоторых вопросах, связанных со ставками сбора за использование водных ресурсов».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Данное уведомление определило общие правила по взиманию сбора за использование водных ресурсов и устанавливает минимальные ставки сбора в различных регионах КНР до конца 2015 г. 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  <w:u w:val="single"/>
        </w:rPr>
        <w:t>Итоги выполнения бюджета 2013 г.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Согласно докладу «Об исполнении центрального и местных бюджетов за 2013 год и проекте центрального и местных бюджетов на 2014 год</w:t>
      </w:r>
      <w:r w:rsidRPr="00082EFB">
        <w:rPr>
          <w:color w:val="000000"/>
          <w:sz w:val="28"/>
          <w:szCs w:val="28"/>
        </w:rPr>
        <w:t>», обнародованному на 2-й сессии ВСНП 12-го созыва</w:t>
      </w:r>
      <w:r w:rsidRPr="00082EFB">
        <w:rPr>
          <w:rStyle w:val="a4"/>
          <w:color w:val="000000"/>
          <w:sz w:val="28"/>
          <w:szCs w:val="28"/>
        </w:rPr>
        <w:t>,</w:t>
      </w:r>
      <w:r w:rsidRPr="00082EFB">
        <w:rPr>
          <w:rStyle w:val="apple-converted-space"/>
          <w:i/>
          <w:iCs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   </w:t>
      </w:r>
      <w:r w:rsidRPr="00082EFB">
        <w:rPr>
          <w:rStyle w:val="a9"/>
          <w:color w:val="000000"/>
          <w:sz w:val="28"/>
          <w:szCs w:val="28"/>
        </w:rPr>
        <w:t>совокупные финансовые доходы</w:t>
      </w:r>
      <w:r w:rsidRPr="00082EFB">
        <w:rPr>
          <w:color w:val="000000"/>
          <w:sz w:val="28"/>
          <w:szCs w:val="28"/>
        </w:rPr>
        <w:t>(центральный и местные бюджеты) в2013 г.  достигли 12 трлн. 914,29 млрд. юаней, что  на 10,1% больше, чем в2012 г.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В общем объеме финансовых доходов налоговые поступления составили  85,5% (против 85,8 %  в2012 г.) или 11 трлн. 049,7 млрд. юаней (+9,8%).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rStyle w:val="a9"/>
          <w:color w:val="000000"/>
          <w:sz w:val="28"/>
          <w:szCs w:val="28"/>
        </w:rPr>
        <w:t>Финансовые поступления в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rStyle w:val="a9"/>
          <w:color w:val="000000"/>
          <w:sz w:val="28"/>
          <w:szCs w:val="28"/>
        </w:rPr>
        <w:t>центральный бюджет КНР</w:t>
      </w:r>
      <w:r w:rsidRPr="00082EFB">
        <w:rPr>
          <w:color w:val="000000"/>
          <w:sz w:val="28"/>
          <w:szCs w:val="28"/>
        </w:rPr>
        <w:t>  увеличились  на 7,1% к2012 г. и составили 6 017,4 млрд. юаней, что выше планового показателя  на 0,2%.    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rStyle w:val="a9"/>
          <w:color w:val="000000"/>
          <w:sz w:val="28"/>
          <w:szCs w:val="28"/>
        </w:rPr>
        <w:t>Финансовые поступления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rStyle w:val="a9"/>
          <w:color w:val="000000"/>
          <w:sz w:val="28"/>
          <w:szCs w:val="28"/>
        </w:rPr>
        <w:t>в местные бюджеты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КНР составили 6 896,9 млрд. юаней. (+12,9%).         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  <w:u w:val="single"/>
        </w:rPr>
        <w:t>Доходные статьи  центрального бюджета: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В 2013 г.  доходы от сбора налогов составили:</w:t>
      </w:r>
    </w:p>
    <w:p w:rsidR="00082EFB" w:rsidRPr="00082EFB" w:rsidRDefault="00082EFB" w:rsidP="00501C4C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налог на добавленную стоимость (НДС)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2 трлн. 880,30 млрд. юаней (+9,0%);</w:t>
      </w:r>
      <w:r w:rsidRPr="00082EFB">
        <w:rPr>
          <w:rStyle w:val="apple-converted-space"/>
          <w:i/>
          <w:iCs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 </w:t>
      </w:r>
    </w:p>
    <w:p w:rsidR="00082EFB" w:rsidRPr="00082EFB" w:rsidRDefault="00082EFB" w:rsidP="00501C4C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 потребительский налог  -</w:t>
      </w:r>
      <w:r w:rsidRPr="00082EFB">
        <w:rPr>
          <w:rStyle w:val="apple-converted-space"/>
          <w:i/>
          <w:iCs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 823,02 млрд. юаней (+4,5%);</w:t>
      </w:r>
    </w:p>
    <w:p w:rsidR="00082EFB" w:rsidRPr="00082EFB" w:rsidRDefault="00082EFB" w:rsidP="00501C4C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 </w:t>
      </w:r>
      <w:r w:rsidRPr="00082EFB">
        <w:rPr>
          <w:rStyle w:val="a4"/>
          <w:color w:val="000000"/>
          <w:sz w:val="28"/>
          <w:szCs w:val="28"/>
        </w:rPr>
        <w:t>налог на предпринимательскую деятельность</w:t>
      </w:r>
      <w:r w:rsidRPr="00082EFB">
        <w:rPr>
          <w:color w:val="000000"/>
          <w:sz w:val="28"/>
          <w:szCs w:val="28"/>
        </w:rPr>
        <w:t>   -  1 трлн. 721,70 млрд. юаней  (+ 9,3 %);</w:t>
      </w:r>
    </w:p>
    <w:p w:rsidR="00082EFB" w:rsidRPr="00082EFB" w:rsidRDefault="00082EFB" w:rsidP="00501C4C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 </w:t>
      </w:r>
      <w:r w:rsidRPr="00082EFB">
        <w:rPr>
          <w:rStyle w:val="a4"/>
          <w:color w:val="000000"/>
          <w:sz w:val="28"/>
          <w:szCs w:val="28"/>
        </w:rPr>
        <w:t>подоходный налог с юридических лиц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-  2 трлн. 241,60 млрд. юаней (+14,0%);</w:t>
      </w:r>
    </w:p>
    <w:p w:rsidR="00082EFB" w:rsidRPr="00082EFB" w:rsidRDefault="00082EFB" w:rsidP="00501C4C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 </w:t>
      </w:r>
      <w:r w:rsidRPr="00082EFB">
        <w:rPr>
          <w:rStyle w:val="a4"/>
          <w:color w:val="000000"/>
          <w:sz w:val="28"/>
          <w:szCs w:val="28"/>
        </w:rPr>
        <w:t>подоходный налог с физических лиц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-  653,3 млрд. юаней   (+12,2%);</w:t>
      </w:r>
    </w:p>
    <w:p w:rsidR="00082EFB" w:rsidRPr="00082EFB" w:rsidRDefault="00082EFB" w:rsidP="00501C4C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rStyle w:val="a4"/>
          <w:color w:val="000000"/>
          <w:sz w:val="28"/>
          <w:szCs w:val="28"/>
        </w:rPr>
        <w:t> импортный налог и акцизы </w:t>
      </w:r>
      <w:r w:rsidRPr="00082EFB">
        <w:rPr>
          <w:rStyle w:val="apple-converted-space"/>
          <w:i/>
          <w:iCs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-   1400.3 млрд. юаней (-5,4%);</w:t>
      </w:r>
    </w:p>
    <w:p w:rsidR="00082EFB" w:rsidRPr="00082EFB" w:rsidRDefault="00082EFB" w:rsidP="00501C4C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lastRenderedPageBreak/>
        <w:t> </w:t>
      </w:r>
      <w:r w:rsidRPr="00082EFB">
        <w:rPr>
          <w:rStyle w:val="a4"/>
          <w:color w:val="000000"/>
          <w:sz w:val="28"/>
          <w:szCs w:val="28"/>
        </w:rPr>
        <w:t>возвратный налог с НДС при экспорте  товаров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(который несколько сократил общий размер налоговых поступлений), увеличился на 0,8% до 1 051,50 млрд. юаней;</w:t>
      </w:r>
    </w:p>
    <w:p w:rsidR="00082EFB" w:rsidRPr="00082EFB" w:rsidRDefault="00082EFB" w:rsidP="00501C4C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 </w:t>
      </w:r>
      <w:r w:rsidRPr="00082EFB">
        <w:rPr>
          <w:rStyle w:val="a4"/>
          <w:color w:val="000000"/>
          <w:sz w:val="28"/>
          <w:szCs w:val="28"/>
        </w:rPr>
        <w:t>налог на приобретение автотранспортных средств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- 259,6 млрд. юаней (+16,0%);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Неналоговые поступления составили  1 864,6 млрд. юаней (+12,1%).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Темпы роста  финансовых  доходов  на 2,1 % превысили темпы  роста   ВВП страны. 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rStyle w:val="a9"/>
          <w:color w:val="000000"/>
          <w:sz w:val="28"/>
          <w:szCs w:val="28"/>
        </w:rPr>
        <w:t>Совокупные финансовые расходы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центрального и местных бюджетов КНР достигли в2013 г. уровня 13 974,3 млрд. юаней, увеличившись на 10,9%.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rStyle w:val="a9"/>
          <w:color w:val="000000"/>
          <w:sz w:val="28"/>
          <w:szCs w:val="28"/>
        </w:rPr>
        <w:t>Финансовые расходы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rStyle w:val="a9"/>
          <w:color w:val="000000"/>
          <w:sz w:val="28"/>
          <w:szCs w:val="28"/>
        </w:rPr>
        <w:t>центрального бюджета КНР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достигли            2 трлн. 047,2 млрд. юаней (+9,1%).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rStyle w:val="a9"/>
          <w:color w:val="000000"/>
          <w:sz w:val="28"/>
          <w:szCs w:val="28"/>
        </w:rPr>
        <w:t>Расходы местных бюджетов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составили 11 трлн. 927,2 млрд. юаней, что на 11,3% больше показателя 2012 г. 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  <w:u w:val="single"/>
        </w:rPr>
        <w:t>Расходные статьи  центрального бюджета</w:t>
      </w:r>
      <w:r w:rsidRPr="00082EFB">
        <w:rPr>
          <w:color w:val="000000"/>
          <w:sz w:val="28"/>
          <w:szCs w:val="28"/>
        </w:rPr>
        <w:t>: 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 В</w:t>
      </w:r>
      <w:r w:rsidR="00501C4C">
        <w:rPr>
          <w:color w:val="000000"/>
          <w:sz w:val="28"/>
          <w:szCs w:val="28"/>
        </w:rPr>
        <w:t xml:space="preserve"> </w:t>
      </w:r>
      <w:r w:rsidRPr="00082EFB">
        <w:rPr>
          <w:color w:val="000000"/>
          <w:sz w:val="28"/>
          <w:szCs w:val="28"/>
        </w:rPr>
        <w:t>2013 г. структура государственных бюджетных расходов носила  ярко выраженную социальную направленность:</w:t>
      </w:r>
    </w:p>
    <w:p w:rsidR="00082EFB" w:rsidRPr="00082EFB" w:rsidRDefault="00082EFB" w:rsidP="00501C4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 на образование  - 2 187,70 млрд. юаней (+ 3,0%);</w:t>
      </w:r>
    </w:p>
    <w:p w:rsidR="00082EFB" w:rsidRPr="00082EFB" w:rsidRDefault="00082EFB" w:rsidP="00501C4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 на здравоохранение  - 820,9 млрд. юаней (+13,3%);</w:t>
      </w:r>
    </w:p>
    <w:p w:rsidR="00082EFB" w:rsidRPr="00082EFB" w:rsidRDefault="00082EFB" w:rsidP="00501C4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 на социальное страхование и  трудоустройство – 1 441, 7 млрд. долл. (+14,6%);</w:t>
      </w:r>
    </w:p>
    <w:p w:rsidR="00082EFB" w:rsidRPr="00082EFB" w:rsidRDefault="00082EFB" w:rsidP="00501C4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 на   социальное жилищное строительство – 443,3 млрд. юаней          (-1,0%);</w:t>
      </w:r>
    </w:p>
    <w:p w:rsidR="00082EFB" w:rsidRPr="00082EFB" w:rsidRDefault="00082EFB" w:rsidP="00501C4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на ирригационные работы на селе – 1 322,8 млрд. юаней (+9,7%);</w:t>
      </w:r>
    </w:p>
    <w:p w:rsidR="00082EFB" w:rsidRPr="00082EFB" w:rsidRDefault="00082EFB" w:rsidP="00501C4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культуру и спорт -252,0 млрд. юаней (+11,1%);</w:t>
      </w:r>
    </w:p>
    <w:p w:rsidR="00082EFB" w:rsidRPr="00082EFB" w:rsidRDefault="00082EFB" w:rsidP="00501C4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охрану окружающей среды - 293,20 млрд. юаней (+11,0%);</w:t>
      </w:r>
    </w:p>
    <w:p w:rsidR="00082EFB" w:rsidRPr="00082EFB" w:rsidRDefault="00082EFB" w:rsidP="00501C4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общественный транспорт - 927,20 млрд. юаней (+13,1%);</w:t>
      </w:r>
    </w:p>
    <w:p w:rsidR="00082EFB" w:rsidRPr="00082EFB" w:rsidRDefault="00082EFB" w:rsidP="00501C4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городское и поселковое хозяйство  - 1106,7 млрд. юаней (+21,9%);</w:t>
      </w:r>
    </w:p>
    <w:p w:rsidR="00082EFB" w:rsidRPr="00082EFB" w:rsidRDefault="00082EFB" w:rsidP="00501C4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общественную безопасность – 629,30 млрд. юаней (+14,1%);</w:t>
      </w:r>
    </w:p>
    <w:p w:rsidR="00082EFB" w:rsidRPr="00082EFB" w:rsidRDefault="00082EFB" w:rsidP="00501C4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 науку - 506,30 млрд. юаней (+13,7%);</w:t>
      </w:r>
    </w:p>
    <w:p w:rsidR="00082EFB" w:rsidRPr="00082EFB" w:rsidRDefault="00082EFB" w:rsidP="00501C4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общественные нужды – 1 110,90 млрд. юаней  (+19,0%);.     </w:t>
      </w:r>
    </w:p>
    <w:p w:rsidR="00082EFB" w:rsidRPr="00082EFB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lastRenderedPageBreak/>
        <w:t>Таким образом, по итогам 2013 года сформировался совокупный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rStyle w:val="a9"/>
          <w:color w:val="000000"/>
          <w:sz w:val="28"/>
          <w:szCs w:val="28"/>
        </w:rPr>
        <w:t>дефицит государственного бюджета  КНР</w:t>
      </w:r>
      <w:r w:rsidRPr="00082EFB">
        <w:rPr>
          <w:rStyle w:val="apple-converted-space"/>
          <w:b/>
          <w:bCs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в</w:t>
      </w:r>
      <w:r w:rsidRPr="00082EFB">
        <w:rPr>
          <w:rStyle w:val="apple-converted-space"/>
          <w:b/>
          <w:bCs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размере  1 060,1  млрд. юаней  против  850,2  млрд. в2012 г. (+24.6%).</w:t>
      </w:r>
    </w:p>
    <w:p w:rsidR="00501C4C" w:rsidRDefault="00082EFB" w:rsidP="00501C4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Дефицит госбюджета составил 1,8% от ВВП страны против 1,64% в 2012 г.</w:t>
      </w:r>
    </w:p>
    <w:p w:rsidR="001D177C" w:rsidRPr="001D177C" w:rsidRDefault="001D177C" w:rsidP="00501C4C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300"/>
        <w:jc w:val="both"/>
        <w:rPr>
          <w:b/>
          <w:color w:val="000000"/>
          <w:sz w:val="28"/>
          <w:szCs w:val="28"/>
        </w:rPr>
      </w:pPr>
      <w:r w:rsidRPr="001D177C">
        <w:rPr>
          <w:b/>
          <w:color w:val="000000"/>
          <w:sz w:val="28"/>
          <w:szCs w:val="28"/>
        </w:rPr>
        <w:t>7.ВЭД ГОСУДАРСТВА И ЕЕ ОТРАСЛИ СПЕЦИАЛИЗАЦИИ</w:t>
      </w:r>
    </w:p>
    <w:p w:rsidR="00082EFB" w:rsidRPr="00082EFB" w:rsidRDefault="00082EFB" w:rsidP="00501C4C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 xml:space="preserve">Китай – социалистическая страна с плановой экономикой. Тем не менее иностранных инвесторов это не смущает. Политическая и экономическая системы КНР стабильны, и приток иностранных капиталов с каждым годом растет: с 1980 по 2000 г. он вырос почти в 4,5 раза. К 2006 г. в Поднебесной числилось почти 400 тыс. предприятий с участием иностранного капитала. Контрактный объем инвестиций – более 600 млрд долл.. Главными прямыми инвесторами в экономику Китая выступают Тайвань, Сянган, Аомэнь, Сингапур, Индонезия, т.е. страны, где проживает больше всего китайцев. Предприниматели Тайваня, Сянгана, Аомэня, Сингапура – главные инвесторы в экономику Китая. Их вклад составляет 60–80% суммы всех вкладов деловых кругов остальных стран мира. В последние годы Тайвань превратился во второго после Гонконга инвестора в экономику КНР, а после включения Гонконга в геополитическую систему Китая – в инвестора номер один. Бурно растет китайский экспорт: примерно на 25–30% ежегодно. Если в 1979 г. во внешней торговле формировалось менее 10% ВНП страны, в 1993 – почти 36%, то в 1998 г. (на июль) – более 45%, в июле 2003 г. – около 50%. В связи с экономическим и финансовым кризисом в Юго-Восточной Азии в конце XX в. Китай активно осваивал рынки в Европе, Африке, Латинской Америке, в США. За это время экспорт КНР в страны Евросоюза вырос более чем на 25%, в Африку – на 45%, в Латинскую Америку – на 38%, в США – почти на 20%. Дефицит торгового баланса США с КНР в 2005 г. составил около 150 млрд долл. Защита торговых интересов страны – характерная черта пекинских лидеров. На конец 2006 г. по золотовалютным запасам Китай превзошел Японию и почти в 2 раза – Россию. Надо особо отметить, что КНР </w:t>
      </w:r>
      <w:r w:rsidRPr="00082EFB">
        <w:rPr>
          <w:color w:val="000000"/>
          <w:sz w:val="28"/>
          <w:szCs w:val="28"/>
        </w:rPr>
        <w:lastRenderedPageBreak/>
        <w:t>предпочитает покупать золото, а в последнее время – евро, не надеясь на прочность доллара.</w:t>
      </w:r>
    </w:p>
    <w:p w:rsidR="00082EFB" w:rsidRDefault="00082EFB" w:rsidP="00501C4C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082EFB">
        <w:rPr>
          <w:color w:val="000000"/>
          <w:sz w:val="28"/>
          <w:szCs w:val="28"/>
        </w:rPr>
        <w:t>Что касается внешнеэкономических связей Китая и России, то огромный китайский рынок осваивается в первую очередь представителями нашего военно-промышленного комплекса. В КНР мы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b/>
          <w:bCs/>
          <w:color w:val="000000"/>
          <w:sz w:val="28"/>
          <w:szCs w:val="28"/>
        </w:rPr>
        <w:t>/с. 366/</w:t>
      </w:r>
      <w:r w:rsidRPr="00082EFB">
        <w:rPr>
          <w:rStyle w:val="apple-converted-space"/>
          <w:color w:val="000000"/>
          <w:sz w:val="28"/>
          <w:szCs w:val="28"/>
        </w:rPr>
        <w:t> </w:t>
      </w:r>
      <w:r w:rsidRPr="00082EFB">
        <w:rPr>
          <w:color w:val="000000"/>
          <w:sz w:val="28"/>
          <w:szCs w:val="28"/>
        </w:rPr>
        <w:t>поставляем различные виды вооружений: корабли, самолеты, некоторые компоненты космической техники, ракеты тактического назначения, машины и оборудование, предназначенное для строительства ГЭС и ГРЭС, АЭС. Но структура российско-китайской торговли не удовлетворяет Москву. Только за 2005 г. объем поставок российских машин и оборудования снизился почти вдвое. Пока что в Китай мы больше продаем энергоносители, пиломатериалы и сырье. Гораздо активнее в этом отношении действуют китайские предприниматели – “челноки”. Их, как и китайские товары в основном изделия легкой промышленности, в России можно видеть “от Москвы до самых до окраин”. Правда, им активно помогает около 1 млн российских “челноков”. Тем не менее объем российско-китайской торговли за последние пять лет рос медленно. В 2000 г. товарооборот Китая с Россией составил 8 млрд. долларов: практически столько же сколько и пять лет назад. В 2003 г. он приблизился к 12 млрд долл., а в 2005 г. он, по словам директора Департамента внешних отношений, составил 29,1 млрд долл. Медленный рост товарооборота объясняется тем, что головы лидеров России больше повернуты на Запад. Хотя по сравнению с неровными отношениями с США, некоторыми странами Западной Европы, Среднего и Ближнего Востока, трений с большинством стран ближнего зарубежья, российско-китайские связи более стабильны и предсказуемы. У Москвы, наконец-то, появился план стратегического развития экономических, политических, военных, транспортных и культурных связей с Пекином.</w:t>
      </w:r>
    </w:p>
    <w:p w:rsidR="001D177C" w:rsidRDefault="001D177C" w:rsidP="00501C4C">
      <w:pPr>
        <w:pStyle w:val="a3"/>
        <w:spacing w:line="360" w:lineRule="auto"/>
        <w:jc w:val="both"/>
        <w:rPr>
          <w:b/>
          <w:color w:val="000000"/>
          <w:sz w:val="28"/>
          <w:szCs w:val="28"/>
        </w:rPr>
      </w:pPr>
    </w:p>
    <w:p w:rsidR="001D177C" w:rsidRDefault="001D177C" w:rsidP="00501C4C">
      <w:pPr>
        <w:pStyle w:val="a3"/>
        <w:spacing w:line="360" w:lineRule="auto"/>
        <w:jc w:val="both"/>
        <w:rPr>
          <w:b/>
          <w:color w:val="000000"/>
          <w:sz w:val="28"/>
          <w:szCs w:val="28"/>
        </w:rPr>
      </w:pPr>
    </w:p>
    <w:p w:rsidR="001D177C" w:rsidRDefault="001D177C" w:rsidP="00501C4C">
      <w:pPr>
        <w:pStyle w:val="a3"/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ЗАКЛЮЧЕНИЕ</w:t>
      </w:r>
    </w:p>
    <w:p w:rsidR="00082EFB" w:rsidRPr="002763CC" w:rsidRDefault="00082EFB" w:rsidP="00501C4C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763CC">
        <w:rPr>
          <w:color w:val="000000"/>
          <w:sz w:val="28"/>
          <w:szCs w:val="28"/>
        </w:rPr>
        <w:t>По совокупному производственному потенциалу Китай занимает 7-е место посла США, Японии, ФРГ, Франции, Италии и Англии. По размеру валютных резервов (150 млрд. $) страна уступает только Японии. КНР лидирует в мировом хозяйстве по выплавке стали, выпуску цветных телевизоров, добыче угля, занимает 2-е место по производству электроэнергии. Сборы зерна за 20 лет возросли почти в 2 раза, производство мяса – в 6 раз, рыбы и морепродуктов – в 7 раз.</w:t>
      </w:r>
    </w:p>
    <w:p w:rsidR="00082EFB" w:rsidRPr="002763CC" w:rsidRDefault="00082EFB" w:rsidP="00501C4C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763CC">
        <w:rPr>
          <w:color w:val="000000"/>
          <w:sz w:val="28"/>
          <w:szCs w:val="28"/>
        </w:rPr>
        <w:t>Тенденции развития китайской экономики проявляются в следующем: масштабы и структура хозяйства отдают приоритет импортозамещению и экспортной ориентации экономики. Руководство Китая делает ставку на эволюционные методы реформирования, гибкое балансирование интересов различных групп. Стабильность в обществе поддерживает государственный контроль.</w:t>
      </w:r>
    </w:p>
    <w:p w:rsidR="00082EFB" w:rsidRDefault="00082EFB" w:rsidP="00501C4C">
      <w:pPr>
        <w:pStyle w:val="a3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763CC">
        <w:rPr>
          <w:color w:val="000000"/>
          <w:sz w:val="28"/>
          <w:szCs w:val="28"/>
        </w:rPr>
        <w:t>Конечно, нельзя утверждать, что методы, приведшие Китай к такому бурному и стабильному росту, будут действовать и в России, но, тем не менее, определённый опыт для России из экономики Китая можно извлечь.</w:t>
      </w:r>
    </w:p>
    <w:p w:rsidR="001D177C" w:rsidRDefault="001D177C" w:rsidP="00501C4C">
      <w:pPr>
        <w:pStyle w:val="a3"/>
        <w:spacing w:line="360" w:lineRule="auto"/>
        <w:jc w:val="both"/>
        <w:rPr>
          <w:b/>
          <w:color w:val="000000"/>
          <w:sz w:val="28"/>
          <w:szCs w:val="28"/>
        </w:rPr>
      </w:pPr>
    </w:p>
    <w:p w:rsidR="001D177C" w:rsidRDefault="001D177C" w:rsidP="00501C4C">
      <w:pPr>
        <w:pStyle w:val="a3"/>
        <w:spacing w:line="360" w:lineRule="auto"/>
        <w:jc w:val="both"/>
        <w:rPr>
          <w:b/>
          <w:color w:val="000000"/>
          <w:sz w:val="28"/>
          <w:szCs w:val="28"/>
        </w:rPr>
      </w:pPr>
    </w:p>
    <w:p w:rsidR="001D177C" w:rsidRDefault="001D177C" w:rsidP="00501C4C">
      <w:pPr>
        <w:pStyle w:val="a3"/>
        <w:spacing w:line="360" w:lineRule="auto"/>
        <w:jc w:val="both"/>
        <w:rPr>
          <w:b/>
          <w:color w:val="000000"/>
          <w:sz w:val="28"/>
          <w:szCs w:val="28"/>
        </w:rPr>
      </w:pPr>
    </w:p>
    <w:p w:rsidR="001D177C" w:rsidRDefault="001D177C" w:rsidP="00501C4C">
      <w:pPr>
        <w:pStyle w:val="a3"/>
        <w:spacing w:line="360" w:lineRule="auto"/>
        <w:jc w:val="both"/>
        <w:rPr>
          <w:b/>
          <w:color w:val="000000"/>
          <w:sz w:val="28"/>
          <w:szCs w:val="28"/>
        </w:rPr>
      </w:pPr>
    </w:p>
    <w:p w:rsidR="001D177C" w:rsidRDefault="001D177C" w:rsidP="00501C4C">
      <w:pPr>
        <w:pStyle w:val="a3"/>
        <w:spacing w:line="360" w:lineRule="auto"/>
        <w:jc w:val="both"/>
        <w:rPr>
          <w:b/>
          <w:color w:val="000000"/>
          <w:sz w:val="28"/>
          <w:szCs w:val="28"/>
        </w:rPr>
      </w:pPr>
    </w:p>
    <w:p w:rsidR="001D177C" w:rsidRDefault="001D177C" w:rsidP="00501C4C">
      <w:pPr>
        <w:pStyle w:val="a3"/>
        <w:spacing w:line="360" w:lineRule="auto"/>
        <w:jc w:val="both"/>
        <w:rPr>
          <w:b/>
          <w:color w:val="000000"/>
          <w:sz w:val="28"/>
          <w:szCs w:val="28"/>
        </w:rPr>
      </w:pPr>
    </w:p>
    <w:p w:rsidR="001D177C" w:rsidRDefault="001D177C" w:rsidP="00501C4C">
      <w:pPr>
        <w:pStyle w:val="a3"/>
        <w:spacing w:line="360" w:lineRule="auto"/>
        <w:jc w:val="both"/>
        <w:rPr>
          <w:b/>
          <w:color w:val="000000"/>
          <w:sz w:val="28"/>
          <w:szCs w:val="28"/>
        </w:rPr>
      </w:pPr>
    </w:p>
    <w:p w:rsidR="00082EFB" w:rsidRDefault="001D177C" w:rsidP="00501C4C">
      <w:pPr>
        <w:pStyle w:val="a3"/>
        <w:shd w:val="clear" w:color="auto" w:fill="FFFFFF"/>
        <w:spacing w:before="195" w:beforeAutospacing="0" w:after="195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ЛИТЕРАТУРА</w:t>
      </w:r>
    </w:p>
    <w:p w:rsidR="006222C3" w:rsidRPr="007D5676" w:rsidRDefault="00B92F00" w:rsidP="00B92F00">
      <w:pPr>
        <w:pStyle w:val="a3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7D5676">
        <w:rPr>
          <w:color w:val="000000" w:themeColor="text1"/>
          <w:sz w:val="28"/>
          <w:szCs w:val="28"/>
        </w:rPr>
        <w:t xml:space="preserve">1. </w:t>
      </w:r>
      <w:r w:rsidR="006222C3" w:rsidRPr="00B92F00">
        <w:rPr>
          <w:color w:val="000000" w:themeColor="text1"/>
          <w:sz w:val="28"/>
          <w:szCs w:val="28"/>
        </w:rPr>
        <w:t>Архипов А.И. Экономика/под ред. А.И. Архипова, А.Н. Нестеренко, А.К. Большакова - М.,2013</w:t>
      </w:r>
    </w:p>
    <w:p w:rsidR="00B92F00" w:rsidRPr="007D5676" w:rsidRDefault="00B92F00" w:rsidP="00B92F00">
      <w:pPr>
        <w:pStyle w:val="a3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7D5676">
        <w:rPr>
          <w:color w:val="000000" w:themeColor="text1"/>
          <w:sz w:val="28"/>
          <w:szCs w:val="28"/>
          <w:shd w:val="clear" w:color="auto" w:fill="FFFFFF"/>
        </w:rPr>
        <w:t>2.</w:t>
      </w:r>
      <w:r w:rsidRPr="00B92F00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B92F00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 w:rsidRPr="00B92F00">
        <w:rPr>
          <w:color w:val="000000" w:themeColor="text1"/>
          <w:sz w:val="28"/>
          <w:szCs w:val="28"/>
          <w:shd w:val="clear" w:color="auto" w:fill="FFFFFF"/>
        </w:rPr>
        <w:t>Бергер Я</w:t>
      </w:r>
      <w:r w:rsidRPr="007D5676">
        <w:rPr>
          <w:color w:val="000000" w:themeColor="text1"/>
          <w:sz w:val="28"/>
          <w:szCs w:val="28"/>
          <w:shd w:val="clear" w:color="auto" w:fill="FFFFFF"/>
        </w:rPr>
        <w:t>.,</w:t>
      </w:r>
      <w:r w:rsidRPr="00B92F00">
        <w:rPr>
          <w:color w:val="000000" w:themeColor="text1"/>
          <w:sz w:val="28"/>
          <w:szCs w:val="28"/>
          <w:shd w:val="clear" w:color="auto" w:fill="FFFFFF"/>
        </w:rPr>
        <w:t xml:space="preserve"> Михеев</w:t>
      </w:r>
      <w:r w:rsidRPr="007D567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B92F00">
        <w:rPr>
          <w:color w:val="000000" w:themeColor="text1"/>
          <w:sz w:val="28"/>
          <w:szCs w:val="28"/>
          <w:shd w:val="clear" w:color="auto" w:fill="FFFFFF"/>
        </w:rPr>
        <w:t>В. Китай: социальные вызовы развитию// Общество и экономика. – 20</w:t>
      </w:r>
      <w:r w:rsidRPr="007D5676">
        <w:rPr>
          <w:color w:val="000000" w:themeColor="text1"/>
          <w:sz w:val="28"/>
          <w:szCs w:val="28"/>
          <w:shd w:val="clear" w:color="auto" w:fill="FFFFFF"/>
        </w:rPr>
        <w:t>11</w:t>
      </w:r>
      <w:r w:rsidRPr="00B92F00">
        <w:rPr>
          <w:color w:val="000000" w:themeColor="text1"/>
          <w:sz w:val="28"/>
          <w:szCs w:val="28"/>
          <w:shd w:val="clear" w:color="auto" w:fill="FFFFFF"/>
        </w:rPr>
        <w:t xml:space="preserve"> №1</w:t>
      </w:r>
    </w:p>
    <w:p w:rsidR="006222C3" w:rsidRPr="00B92F00" w:rsidRDefault="00B92F00" w:rsidP="00501C4C">
      <w:pPr>
        <w:pStyle w:val="a3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7D5676">
        <w:rPr>
          <w:color w:val="000000" w:themeColor="text1"/>
          <w:sz w:val="28"/>
          <w:szCs w:val="28"/>
        </w:rPr>
        <w:t>3</w:t>
      </w:r>
      <w:r w:rsidR="006222C3" w:rsidRPr="00B92F00">
        <w:rPr>
          <w:color w:val="000000" w:themeColor="text1"/>
          <w:sz w:val="28"/>
          <w:szCs w:val="28"/>
        </w:rPr>
        <w:t>. Булатов А.С. Экономика/Булатов А.С. - М., Юристъ, 2012</w:t>
      </w:r>
    </w:p>
    <w:p w:rsidR="006222C3" w:rsidRPr="00B92F00" w:rsidRDefault="00B92F00" w:rsidP="00501C4C">
      <w:pPr>
        <w:pStyle w:val="a3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7D5676">
        <w:rPr>
          <w:color w:val="000000" w:themeColor="text1"/>
          <w:sz w:val="28"/>
          <w:szCs w:val="28"/>
        </w:rPr>
        <w:t>4</w:t>
      </w:r>
      <w:r w:rsidR="006222C3" w:rsidRPr="00B92F00">
        <w:rPr>
          <w:color w:val="000000" w:themeColor="text1"/>
          <w:sz w:val="28"/>
          <w:szCs w:val="28"/>
        </w:rPr>
        <w:t>. Гранберг А.Г. Основы региональной экономики/Гранберг А.Г. - М., ГУ ВШЭ, 2010</w:t>
      </w:r>
    </w:p>
    <w:p w:rsidR="00B92F00" w:rsidRPr="00B92F00" w:rsidRDefault="00B92F00" w:rsidP="00501C4C">
      <w:pPr>
        <w:pStyle w:val="a3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7D5676">
        <w:rPr>
          <w:color w:val="000000" w:themeColor="text1"/>
          <w:sz w:val="28"/>
          <w:szCs w:val="28"/>
          <w:shd w:val="clear" w:color="auto" w:fill="FFFFFF"/>
        </w:rPr>
        <w:t>5</w:t>
      </w:r>
      <w:r w:rsidRPr="00B92F00">
        <w:rPr>
          <w:color w:val="000000" w:themeColor="text1"/>
          <w:sz w:val="28"/>
          <w:szCs w:val="28"/>
          <w:shd w:val="clear" w:color="auto" w:fill="FFFFFF"/>
        </w:rPr>
        <w:t>. Жукова Е.Ф  Международные экономические отношения: Учебник для вузов / Под ред. проф. Е.Ф. Жукова. М.: ЮНИТИ-ДАНА, 2010.</w:t>
      </w:r>
    </w:p>
    <w:p w:rsidR="006222C3" w:rsidRPr="00B92F00" w:rsidRDefault="00B92F00" w:rsidP="00501C4C">
      <w:pPr>
        <w:pStyle w:val="a3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7D5676">
        <w:rPr>
          <w:color w:val="000000" w:themeColor="text1"/>
          <w:sz w:val="28"/>
          <w:szCs w:val="28"/>
        </w:rPr>
        <w:t>6</w:t>
      </w:r>
      <w:r w:rsidR="006222C3" w:rsidRPr="00B92F00">
        <w:rPr>
          <w:color w:val="000000" w:themeColor="text1"/>
          <w:sz w:val="28"/>
          <w:szCs w:val="28"/>
        </w:rPr>
        <w:t>. Котилко В.В. Региональная экономическая политика/Котилко В.В. - М., РДЛ, 2014</w:t>
      </w:r>
    </w:p>
    <w:p w:rsidR="00B92F00" w:rsidRPr="007D5676" w:rsidRDefault="00B92F00" w:rsidP="00501C4C">
      <w:pPr>
        <w:pStyle w:val="a3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7D5676">
        <w:rPr>
          <w:color w:val="000000" w:themeColor="text1"/>
          <w:sz w:val="28"/>
          <w:szCs w:val="28"/>
          <w:shd w:val="clear" w:color="auto" w:fill="FFFFFF"/>
        </w:rPr>
        <w:t>7</w:t>
      </w:r>
      <w:r w:rsidRPr="00B92F00">
        <w:rPr>
          <w:color w:val="000000" w:themeColor="text1"/>
          <w:sz w:val="28"/>
          <w:szCs w:val="28"/>
          <w:shd w:val="clear" w:color="auto" w:fill="FFFFFF"/>
        </w:rPr>
        <w:t>. Мажаров И.В. Научно-техническая программа КНР: взгляд в будущее //http://www.chinadata.khv.ru/scit_ma.htm</w:t>
      </w:r>
      <w:r w:rsidRPr="00B92F00">
        <w:rPr>
          <w:color w:val="000000" w:themeColor="text1"/>
          <w:sz w:val="28"/>
          <w:szCs w:val="28"/>
          <w:shd w:val="clear" w:color="auto" w:fill="FFFFFF"/>
          <w:lang w:val="en-US"/>
        </w:rPr>
        <w:t>l</w:t>
      </w:r>
    </w:p>
    <w:p w:rsidR="006222C3" w:rsidRPr="00B92F00" w:rsidRDefault="00B92F00" w:rsidP="00501C4C">
      <w:pPr>
        <w:pStyle w:val="a3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7D5676">
        <w:rPr>
          <w:color w:val="000000" w:themeColor="text1"/>
          <w:sz w:val="28"/>
          <w:szCs w:val="28"/>
        </w:rPr>
        <w:t>8</w:t>
      </w:r>
      <w:r w:rsidR="006222C3" w:rsidRPr="00B92F00">
        <w:rPr>
          <w:color w:val="000000" w:themeColor="text1"/>
          <w:sz w:val="28"/>
          <w:szCs w:val="28"/>
        </w:rPr>
        <w:t>. Мамедов О.Ю. Современная экономика: учебное пособие/под ред. О.Ю.Мамедова – Р. н/Д, 2013</w:t>
      </w:r>
    </w:p>
    <w:p w:rsidR="006222C3" w:rsidRPr="00B92F00" w:rsidRDefault="00B92F00" w:rsidP="00501C4C">
      <w:pPr>
        <w:pStyle w:val="a3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7D5676">
        <w:rPr>
          <w:color w:val="000000" w:themeColor="text1"/>
          <w:sz w:val="28"/>
          <w:szCs w:val="28"/>
        </w:rPr>
        <w:t>9</w:t>
      </w:r>
      <w:r w:rsidR="006222C3" w:rsidRPr="00B92F00">
        <w:rPr>
          <w:color w:val="000000" w:themeColor="text1"/>
          <w:sz w:val="28"/>
          <w:szCs w:val="28"/>
        </w:rPr>
        <w:t>. Носова С.С. Экономическая теория/Носова С.С. – М.:ВЛАДОС, 2012</w:t>
      </w:r>
    </w:p>
    <w:p w:rsidR="006222C3" w:rsidRPr="007D5676" w:rsidRDefault="00D90F9B" w:rsidP="00501C4C">
      <w:pPr>
        <w:pStyle w:val="a3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B92F00">
        <w:rPr>
          <w:color w:val="000000" w:themeColor="text1"/>
          <w:sz w:val="28"/>
          <w:szCs w:val="28"/>
        </w:rPr>
        <w:t>1</w:t>
      </w:r>
      <w:r w:rsidR="00B92F00" w:rsidRPr="007D5676">
        <w:rPr>
          <w:color w:val="000000" w:themeColor="text1"/>
          <w:sz w:val="28"/>
          <w:szCs w:val="28"/>
        </w:rPr>
        <w:t>0</w:t>
      </w:r>
      <w:r w:rsidR="006222C3" w:rsidRPr="00B92F00">
        <w:rPr>
          <w:color w:val="000000" w:themeColor="text1"/>
          <w:sz w:val="28"/>
          <w:szCs w:val="28"/>
        </w:rPr>
        <w:t>. Селищев А.С. Микроэкономика/Селищев А.С. – Спб 2010, 418 с</w:t>
      </w:r>
      <w:r w:rsidRPr="00B92F00">
        <w:rPr>
          <w:color w:val="000000" w:themeColor="text1"/>
          <w:sz w:val="28"/>
          <w:szCs w:val="28"/>
        </w:rPr>
        <w:t>13</w:t>
      </w:r>
      <w:r w:rsidR="006222C3" w:rsidRPr="00B92F00">
        <w:rPr>
          <w:color w:val="000000" w:themeColor="text1"/>
          <w:sz w:val="28"/>
          <w:szCs w:val="28"/>
        </w:rPr>
        <w:t>. Журнал «Экономика и общество»</w:t>
      </w:r>
    </w:p>
    <w:p w:rsidR="00B92F00" w:rsidRPr="007D5676" w:rsidRDefault="00B92F00" w:rsidP="00501C4C">
      <w:pPr>
        <w:pStyle w:val="a3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7D5676">
        <w:rPr>
          <w:color w:val="000000" w:themeColor="text1"/>
          <w:sz w:val="28"/>
          <w:szCs w:val="28"/>
        </w:rPr>
        <w:t xml:space="preserve">11. </w:t>
      </w:r>
      <w:r w:rsidRPr="00B92F00">
        <w:rPr>
          <w:color w:val="000000" w:themeColor="text1"/>
          <w:sz w:val="28"/>
          <w:szCs w:val="28"/>
          <w:lang w:val="en-US"/>
        </w:rPr>
        <w:t>http</w:t>
      </w:r>
      <w:r w:rsidRPr="007D5676">
        <w:rPr>
          <w:color w:val="000000" w:themeColor="text1"/>
          <w:sz w:val="28"/>
          <w:szCs w:val="28"/>
        </w:rPr>
        <w:t>://</w:t>
      </w:r>
      <w:r w:rsidRPr="00B92F00">
        <w:rPr>
          <w:color w:val="000000" w:themeColor="text1"/>
          <w:sz w:val="28"/>
          <w:szCs w:val="28"/>
          <w:lang w:val="en-US"/>
        </w:rPr>
        <w:t>www</w:t>
      </w:r>
      <w:r w:rsidRPr="007D5676">
        <w:rPr>
          <w:color w:val="000000" w:themeColor="text1"/>
          <w:sz w:val="28"/>
          <w:szCs w:val="28"/>
        </w:rPr>
        <w:t>.</w:t>
      </w:r>
      <w:r w:rsidRPr="00B92F00">
        <w:rPr>
          <w:color w:val="000000" w:themeColor="text1"/>
          <w:sz w:val="28"/>
          <w:szCs w:val="28"/>
          <w:lang w:val="en-US"/>
        </w:rPr>
        <w:t>ereport</w:t>
      </w:r>
      <w:r w:rsidRPr="007D5676">
        <w:rPr>
          <w:color w:val="000000" w:themeColor="text1"/>
          <w:sz w:val="28"/>
          <w:szCs w:val="28"/>
        </w:rPr>
        <w:t>.</w:t>
      </w:r>
      <w:r w:rsidRPr="00B92F00">
        <w:rPr>
          <w:color w:val="000000" w:themeColor="text1"/>
          <w:sz w:val="28"/>
          <w:szCs w:val="28"/>
          <w:lang w:val="en-US"/>
        </w:rPr>
        <w:t>ru</w:t>
      </w:r>
      <w:r w:rsidRPr="007D5676">
        <w:rPr>
          <w:color w:val="000000" w:themeColor="text1"/>
          <w:sz w:val="28"/>
          <w:szCs w:val="28"/>
        </w:rPr>
        <w:t>/</w:t>
      </w:r>
      <w:r w:rsidRPr="00B92F00">
        <w:rPr>
          <w:color w:val="000000" w:themeColor="text1"/>
          <w:sz w:val="28"/>
          <w:szCs w:val="28"/>
          <w:lang w:val="en-US"/>
        </w:rPr>
        <w:t>articles</w:t>
      </w:r>
      <w:r w:rsidRPr="007D5676">
        <w:rPr>
          <w:color w:val="000000" w:themeColor="text1"/>
          <w:sz w:val="28"/>
          <w:szCs w:val="28"/>
        </w:rPr>
        <w:t>/</w:t>
      </w:r>
      <w:r w:rsidRPr="00B92F00">
        <w:rPr>
          <w:color w:val="000000" w:themeColor="text1"/>
          <w:sz w:val="28"/>
          <w:szCs w:val="28"/>
          <w:lang w:val="en-US"/>
        </w:rPr>
        <w:t>weconomy</w:t>
      </w:r>
      <w:r w:rsidRPr="007D5676">
        <w:rPr>
          <w:color w:val="000000" w:themeColor="text1"/>
          <w:sz w:val="28"/>
          <w:szCs w:val="28"/>
        </w:rPr>
        <w:t>/</w:t>
      </w:r>
      <w:r w:rsidRPr="00B92F00">
        <w:rPr>
          <w:color w:val="000000" w:themeColor="text1"/>
          <w:sz w:val="28"/>
          <w:szCs w:val="28"/>
          <w:lang w:val="en-US"/>
        </w:rPr>
        <w:t>china</w:t>
      </w:r>
      <w:r w:rsidRPr="007D5676">
        <w:rPr>
          <w:color w:val="000000" w:themeColor="text1"/>
          <w:sz w:val="28"/>
          <w:szCs w:val="28"/>
        </w:rPr>
        <w:t>3.</w:t>
      </w:r>
      <w:r w:rsidRPr="00B92F00">
        <w:rPr>
          <w:color w:val="000000" w:themeColor="text1"/>
          <w:sz w:val="28"/>
          <w:szCs w:val="28"/>
          <w:lang w:val="en-US"/>
        </w:rPr>
        <w:t>htm</w:t>
      </w:r>
      <w:r>
        <w:rPr>
          <w:color w:val="000000" w:themeColor="text1"/>
          <w:sz w:val="28"/>
          <w:szCs w:val="28"/>
          <w:lang w:val="en-US"/>
        </w:rPr>
        <w:t>l</w:t>
      </w:r>
    </w:p>
    <w:p w:rsidR="00B92F00" w:rsidRPr="007D5676" w:rsidRDefault="00B92F00" w:rsidP="00501C4C">
      <w:pPr>
        <w:pStyle w:val="a3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7D5676">
        <w:rPr>
          <w:color w:val="000000" w:themeColor="text1"/>
          <w:sz w:val="28"/>
          <w:szCs w:val="28"/>
        </w:rPr>
        <w:t xml:space="preserve">12. </w:t>
      </w:r>
      <w:r w:rsidRPr="00B92F00">
        <w:rPr>
          <w:color w:val="000000" w:themeColor="text1"/>
          <w:sz w:val="28"/>
          <w:szCs w:val="28"/>
          <w:lang w:val="en-US"/>
        </w:rPr>
        <w:t>http</w:t>
      </w:r>
      <w:r w:rsidRPr="007D5676">
        <w:rPr>
          <w:color w:val="000000" w:themeColor="text1"/>
          <w:sz w:val="28"/>
          <w:szCs w:val="28"/>
        </w:rPr>
        <w:t>://</w:t>
      </w:r>
      <w:r w:rsidRPr="00B92F00">
        <w:rPr>
          <w:color w:val="000000" w:themeColor="text1"/>
          <w:sz w:val="28"/>
          <w:szCs w:val="28"/>
          <w:lang w:val="en-US"/>
        </w:rPr>
        <w:t>estnauki</w:t>
      </w:r>
      <w:r w:rsidRPr="007D5676">
        <w:rPr>
          <w:color w:val="000000" w:themeColor="text1"/>
          <w:sz w:val="28"/>
          <w:szCs w:val="28"/>
        </w:rPr>
        <w:t>.</w:t>
      </w:r>
      <w:r w:rsidRPr="00B92F00">
        <w:rPr>
          <w:color w:val="000000" w:themeColor="text1"/>
          <w:sz w:val="28"/>
          <w:szCs w:val="28"/>
          <w:lang w:val="en-US"/>
        </w:rPr>
        <w:t>ru</w:t>
      </w:r>
      <w:r w:rsidRPr="007D5676">
        <w:rPr>
          <w:color w:val="000000" w:themeColor="text1"/>
          <w:sz w:val="28"/>
          <w:szCs w:val="28"/>
        </w:rPr>
        <w:t>/</w:t>
      </w:r>
      <w:r w:rsidRPr="00B92F00">
        <w:rPr>
          <w:color w:val="000000" w:themeColor="text1"/>
          <w:sz w:val="28"/>
          <w:szCs w:val="28"/>
          <w:lang w:val="en-US"/>
        </w:rPr>
        <w:t>geo</w:t>
      </w:r>
      <w:r w:rsidRPr="007D5676">
        <w:rPr>
          <w:color w:val="000000" w:themeColor="text1"/>
          <w:sz w:val="28"/>
          <w:szCs w:val="28"/>
        </w:rPr>
        <w:t>/1-</w:t>
      </w:r>
      <w:r w:rsidRPr="00B92F00">
        <w:rPr>
          <w:color w:val="000000" w:themeColor="text1"/>
          <w:sz w:val="28"/>
          <w:szCs w:val="28"/>
          <w:lang w:val="en-US"/>
        </w:rPr>
        <w:t>geografy</w:t>
      </w:r>
      <w:r w:rsidRPr="007D5676">
        <w:rPr>
          <w:color w:val="000000" w:themeColor="text1"/>
          <w:sz w:val="28"/>
          <w:szCs w:val="28"/>
        </w:rPr>
        <w:t>/1408-</w:t>
      </w:r>
      <w:r w:rsidRPr="00B92F00">
        <w:rPr>
          <w:color w:val="000000" w:themeColor="text1"/>
          <w:sz w:val="28"/>
          <w:szCs w:val="28"/>
          <w:lang w:val="en-US"/>
        </w:rPr>
        <w:t>hozjajstvo</w:t>
      </w:r>
      <w:r w:rsidRPr="007D5676">
        <w:rPr>
          <w:color w:val="000000" w:themeColor="text1"/>
          <w:sz w:val="28"/>
          <w:szCs w:val="28"/>
        </w:rPr>
        <w:t>-</w:t>
      </w:r>
      <w:r w:rsidRPr="00B92F00">
        <w:rPr>
          <w:color w:val="000000" w:themeColor="text1"/>
          <w:sz w:val="28"/>
          <w:szCs w:val="28"/>
          <w:lang w:val="en-US"/>
        </w:rPr>
        <w:t>kitaja</w:t>
      </w:r>
      <w:r w:rsidRPr="007D5676">
        <w:rPr>
          <w:color w:val="000000" w:themeColor="text1"/>
          <w:sz w:val="28"/>
          <w:szCs w:val="28"/>
        </w:rPr>
        <w:t>.</w:t>
      </w:r>
      <w:r w:rsidRPr="00B92F00">
        <w:rPr>
          <w:color w:val="000000" w:themeColor="text1"/>
          <w:sz w:val="28"/>
          <w:szCs w:val="28"/>
          <w:lang w:val="en-US"/>
        </w:rPr>
        <w:t>html</w:t>
      </w:r>
      <w:r w:rsidRPr="007D5676">
        <w:rPr>
          <w:color w:val="000000" w:themeColor="text1"/>
          <w:sz w:val="28"/>
          <w:szCs w:val="28"/>
        </w:rPr>
        <w:t xml:space="preserve"> </w:t>
      </w:r>
    </w:p>
    <w:p w:rsidR="003C51B4" w:rsidRPr="003C51B4" w:rsidRDefault="00B92F00" w:rsidP="007D5676">
      <w:pPr>
        <w:pStyle w:val="a3"/>
        <w:shd w:val="clear" w:color="auto" w:fill="FFFFFF"/>
        <w:spacing w:before="195" w:beforeAutospacing="0" w:after="195" w:afterAutospacing="0" w:line="360" w:lineRule="auto"/>
        <w:jc w:val="both"/>
        <w:rPr>
          <w:sz w:val="28"/>
          <w:szCs w:val="28"/>
        </w:rPr>
      </w:pPr>
      <w:r w:rsidRPr="00B92F00">
        <w:rPr>
          <w:color w:val="000000" w:themeColor="text1"/>
          <w:sz w:val="28"/>
          <w:szCs w:val="28"/>
          <w:lang w:val="en-US"/>
        </w:rPr>
        <w:t xml:space="preserve">13. http://bujet.ru/article/6297.php </w:t>
      </w:r>
    </w:p>
    <w:sectPr w:rsidR="003C51B4" w:rsidRPr="003C51B4" w:rsidSect="00D90F9B">
      <w:footerReference w:type="default" r:id="rId9"/>
      <w:footerReference w:type="first" r:id="rId10"/>
      <w:pgSz w:w="11906" w:h="1683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CF5" w:rsidRDefault="00F65CF5">
      <w:r>
        <w:separator/>
      </w:r>
    </w:p>
  </w:endnote>
  <w:endnote w:type="continuationSeparator" w:id="0">
    <w:p w:rsidR="00F65CF5" w:rsidRDefault="00F65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BBA" w:rsidRDefault="00796680" w:rsidP="00C638D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30BB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30BBA" w:rsidRDefault="00730BB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F9B" w:rsidRDefault="00D90F9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73340"/>
      <w:docPartObj>
        <w:docPartGallery w:val="Page Numbers (Bottom of Page)"/>
        <w:docPartUnique/>
      </w:docPartObj>
    </w:sdtPr>
    <w:sdtEndPr/>
    <w:sdtContent>
      <w:p w:rsidR="00D90F9B" w:rsidRDefault="00F65CF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5FDD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D90F9B" w:rsidRDefault="00D90F9B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4C4" w:rsidRDefault="007B54C4">
    <w:pPr>
      <w:pStyle w:val="a6"/>
    </w:pPr>
    <w:r>
      <w:t xml:space="preserve">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CF5" w:rsidRDefault="00F65CF5">
      <w:r>
        <w:separator/>
      </w:r>
    </w:p>
  </w:footnote>
  <w:footnote w:type="continuationSeparator" w:id="0">
    <w:p w:rsidR="00F65CF5" w:rsidRDefault="00F65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3F52"/>
    <w:multiLevelType w:val="multilevel"/>
    <w:tmpl w:val="00260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16689"/>
    <w:multiLevelType w:val="multilevel"/>
    <w:tmpl w:val="ACE4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D42F50"/>
    <w:multiLevelType w:val="multilevel"/>
    <w:tmpl w:val="8B62A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BC0596"/>
    <w:multiLevelType w:val="multilevel"/>
    <w:tmpl w:val="1280F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D853B7"/>
    <w:multiLevelType w:val="multilevel"/>
    <w:tmpl w:val="9ACAA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733547"/>
    <w:multiLevelType w:val="multilevel"/>
    <w:tmpl w:val="320E9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D0463E"/>
    <w:multiLevelType w:val="hybridMultilevel"/>
    <w:tmpl w:val="F9DAA876"/>
    <w:lvl w:ilvl="0" w:tplc="C7DE4978">
      <w:start w:val="1"/>
      <w:numFmt w:val="decimal"/>
      <w:lvlText w:val="%1)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7" w15:restartNumberingAfterBreak="0">
    <w:nsid w:val="1DED533D"/>
    <w:multiLevelType w:val="hybridMultilevel"/>
    <w:tmpl w:val="969675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243EE"/>
    <w:multiLevelType w:val="multilevel"/>
    <w:tmpl w:val="8B583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7026FB"/>
    <w:multiLevelType w:val="multilevel"/>
    <w:tmpl w:val="39C8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DC4988"/>
    <w:multiLevelType w:val="hybridMultilevel"/>
    <w:tmpl w:val="50FC3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97037"/>
    <w:multiLevelType w:val="multilevel"/>
    <w:tmpl w:val="6BCCE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2C22D2"/>
    <w:multiLevelType w:val="multilevel"/>
    <w:tmpl w:val="F1B2C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9A0CC8"/>
    <w:multiLevelType w:val="hybridMultilevel"/>
    <w:tmpl w:val="F9DAA876"/>
    <w:lvl w:ilvl="0" w:tplc="C7DE4978">
      <w:start w:val="1"/>
      <w:numFmt w:val="decimal"/>
      <w:lvlText w:val="%1)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4" w15:restartNumberingAfterBreak="0">
    <w:nsid w:val="42D51E25"/>
    <w:multiLevelType w:val="multilevel"/>
    <w:tmpl w:val="3648D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DC2DE2"/>
    <w:multiLevelType w:val="multilevel"/>
    <w:tmpl w:val="073E1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C92485"/>
    <w:multiLevelType w:val="multilevel"/>
    <w:tmpl w:val="8E1C4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D166C5"/>
    <w:multiLevelType w:val="multilevel"/>
    <w:tmpl w:val="A696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DD0FCC"/>
    <w:multiLevelType w:val="multilevel"/>
    <w:tmpl w:val="627ED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1155F32"/>
    <w:multiLevelType w:val="hybridMultilevel"/>
    <w:tmpl w:val="2A183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F60E44"/>
    <w:multiLevelType w:val="hybridMultilevel"/>
    <w:tmpl w:val="05143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A76135"/>
    <w:multiLevelType w:val="multilevel"/>
    <w:tmpl w:val="0E2C3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DF2807"/>
    <w:multiLevelType w:val="multilevel"/>
    <w:tmpl w:val="80C48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033EFB"/>
    <w:multiLevelType w:val="hybridMultilevel"/>
    <w:tmpl w:val="A46EA7BA"/>
    <w:lvl w:ilvl="0" w:tplc="226AB578">
      <w:start w:val="1"/>
      <w:numFmt w:val="decimal"/>
      <w:lvlText w:val="%1)"/>
      <w:lvlJc w:val="left"/>
      <w:pPr>
        <w:ind w:left="154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69" w:hanging="360"/>
      </w:pPr>
    </w:lvl>
    <w:lvl w:ilvl="2" w:tplc="0419001B" w:tentative="1">
      <w:start w:val="1"/>
      <w:numFmt w:val="lowerRoman"/>
      <w:lvlText w:val="%3."/>
      <w:lvlJc w:val="right"/>
      <w:pPr>
        <w:ind w:left="2989" w:hanging="180"/>
      </w:pPr>
    </w:lvl>
    <w:lvl w:ilvl="3" w:tplc="0419000F" w:tentative="1">
      <w:start w:val="1"/>
      <w:numFmt w:val="decimal"/>
      <w:lvlText w:val="%4."/>
      <w:lvlJc w:val="left"/>
      <w:pPr>
        <w:ind w:left="3709" w:hanging="360"/>
      </w:pPr>
    </w:lvl>
    <w:lvl w:ilvl="4" w:tplc="04190019" w:tentative="1">
      <w:start w:val="1"/>
      <w:numFmt w:val="lowerLetter"/>
      <w:lvlText w:val="%5."/>
      <w:lvlJc w:val="left"/>
      <w:pPr>
        <w:ind w:left="4429" w:hanging="360"/>
      </w:pPr>
    </w:lvl>
    <w:lvl w:ilvl="5" w:tplc="0419001B" w:tentative="1">
      <w:start w:val="1"/>
      <w:numFmt w:val="lowerRoman"/>
      <w:lvlText w:val="%6."/>
      <w:lvlJc w:val="right"/>
      <w:pPr>
        <w:ind w:left="5149" w:hanging="180"/>
      </w:pPr>
    </w:lvl>
    <w:lvl w:ilvl="6" w:tplc="0419000F" w:tentative="1">
      <w:start w:val="1"/>
      <w:numFmt w:val="decimal"/>
      <w:lvlText w:val="%7."/>
      <w:lvlJc w:val="left"/>
      <w:pPr>
        <w:ind w:left="5869" w:hanging="360"/>
      </w:pPr>
    </w:lvl>
    <w:lvl w:ilvl="7" w:tplc="04190019" w:tentative="1">
      <w:start w:val="1"/>
      <w:numFmt w:val="lowerLetter"/>
      <w:lvlText w:val="%8."/>
      <w:lvlJc w:val="left"/>
      <w:pPr>
        <w:ind w:left="6589" w:hanging="360"/>
      </w:pPr>
    </w:lvl>
    <w:lvl w:ilvl="8" w:tplc="0419001B" w:tentative="1">
      <w:start w:val="1"/>
      <w:numFmt w:val="lowerRoman"/>
      <w:lvlText w:val="%9."/>
      <w:lvlJc w:val="right"/>
      <w:pPr>
        <w:ind w:left="7309" w:hanging="180"/>
      </w:pPr>
    </w:lvl>
  </w:abstractNum>
  <w:abstractNum w:abstractNumId="24" w15:restartNumberingAfterBreak="0">
    <w:nsid w:val="795458F7"/>
    <w:multiLevelType w:val="multilevel"/>
    <w:tmpl w:val="9C84E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9E636CD"/>
    <w:multiLevelType w:val="hybridMultilevel"/>
    <w:tmpl w:val="1A06B6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200E9B"/>
    <w:multiLevelType w:val="multilevel"/>
    <w:tmpl w:val="17AA1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070B06"/>
    <w:multiLevelType w:val="hybridMultilevel"/>
    <w:tmpl w:val="D3EC7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8"/>
  </w:num>
  <w:num w:numId="3">
    <w:abstractNumId w:val="7"/>
  </w:num>
  <w:num w:numId="4">
    <w:abstractNumId w:val="6"/>
  </w:num>
  <w:num w:numId="5">
    <w:abstractNumId w:val="13"/>
  </w:num>
  <w:num w:numId="6">
    <w:abstractNumId w:val="0"/>
  </w:num>
  <w:num w:numId="7">
    <w:abstractNumId w:val="12"/>
  </w:num>
  <w:num w:numId="8">
    <w:abstractNumId w:val="11"/>
  </w:num>
  <w:num w:numId="9">
    <w:abstractNumId w:val="22"/>
  </w:num>
  <w:num w:numId="10">
    <w:abstractNumId w:val="4"/>
  </w:num>
  <w:num w:numId="11">
    <w:abstractNumId w:val="24"/>
  </w:num>
  <w:num w:numId="12">
    <w:abstractNumId w:val="2"/>
  </w:num>
  <w:num w:numId="13">
    <w:abstractNumId w:val="14"/>
  </w:num>
  <w:num w:numId="14">
    <w:abstractNumId w:val="1"/>
  </w:num>
  <w:num w:numId="15">
    <w:abstractNumId w:val="3"/>
  </w:num>
  <w:num w:numId="16">
    <w:abstractNumId w:val="9"/>
  </w:num>
  <w:num w:numId="17">
    <w:abstractNumId w:val="21"/>
  </w:num>
  <w:num w:numId="18">
    <w:abstractNumId w:val="17"/>
  </w:num>
  <w:num w:numId="19">
    <w:abstractNumId w:val="8"/>
  </w:num>
  <w:num w:numId="20">
    <w:abstractNumId w:val="16"/>
  </w:num>
  <w:num w:numId="21">
    <w:abstractNumId w:val="15"/>
  </w:num>
  <w:num w:numId="22">
    <w:abstractNumId w:val="26"/>
  </w:num>
  <w:num w:numId="23">
    <w:abstractNumId w:val="5"/>
  </w:num>
  <w:num w:numId="24">
    <w:abstractNumId w:val="23"/>
  </w:num>
  <w:num w:numId="25">
    <w:abstractNumId w:val="10"/>
  </w:num>
  <w:num w:numId="26">
    <w:abstractNumId w:val="20"/>
  </w:num>
  <w:num w:numId="27">
    <w:abstractNumId w:val="1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7EE7"/>
    <w:rsid w:val="00082EFB"/>
    <w:rsid w:val="00091A2A"/>
    <w:rsid w:val="000B1EA7"/>
    <w:rsid w:val="00177692"/>
    <w:rsid w:val="001C0522"/>
    <w:rsid w:val="001D177C"/>
    <w:rsid w:val="00230F10"/>
    <w:rsid w:val="00232DAA"/>
    <w:rsid w:val="00240767"/>
    <w:rsid w:val="002763CC"/>
    <w:rsid w:val="00292E4A"/>
    <w:rsid w:val="002B0F78"/>
    <w:rsid w:val="002F3438"/>
    <w:rsid w:val="003C51B4"/>
    <w:rsid w:val="00416A9F"/>
    <w:rsid w:val="004628F9"/>
    <w:rsid w:val="00470242"/>
    <w:rsid w:val="004D68A2"/>
    <w:rsid w:val="004F5D1F"/>
    <w:rsid w:val="00501C4C"/>
    <w:rsid w:val="0057205D"/>
    <w:rsid w:val="006114C4"/>
    <w:rsid w:val="006142DF"/>
    <w:rsid w:val="006222C3"/>
    <w:rsid w:val="006A5E2C"/>
    <w:rsid w:val="00730BBA"/>
    <w:rsid w:val="00731D16"/>
    <w:rsid w:val="00746F48"/>
    <w:rsid w:val="00796680"/>
    <w:rsid w:val="007B54C4"/>
    <w:rsid w:val="007B749C"/>
    <w:rsid w:val="007D5676"/>
    <w:rsid w:val="0086024A"/>
    <w:rsid w:val="008956BB"/>
    <w:rsid w:val="0090264B"/>
    <w:rsid w:val="009510DB"/>
    <w:rsid w:val="009C41DA"/>
    <w:rsid w:val="009F2C44"/>
    <w:rsid w:val="00A206E4"/>
    <w:rsid w:val="00B14497"/>
    <w:rsid w:val="00B92F00"/>
    <w:rsid w:val="00C15FDD"/>
    <w:rsid w:val="00C250BB"/>
    <w:rsid w:val="00C37EE7"/>
    <w:rsid w:val="00C638DE"/>
    <w:rsid w:val="00C90553"/>
    <w:rsid w:val="00CC442F"/>
    <w:rsid w:val="00D5235C"/>
    <w:rsid w:val="00D90F9B"/>
    <w:rsid w:val="00DE550D"/>
    <w:rsid w:val="00E45434"/>
    <w:rsid w:val="00F65CF5"/>
    <w:rsid w:val="00FA6EB8"/>
    <w:rsid w:val="00FB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108DB1-4401-4F48-AD12-424678E80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EE7"/>
    <w:rPr>
      <w:sz w:val="24"/>
      <w:szCs w:val="24"/>
    </w:rPr>
  </w:style>
  <w:style w:type="paragraph" w:styleId="5">
    <w:name w:val="heading 5"/>
    <w:basedOn w:val="a"/>
    <w:qFormat/>
    <w:rsid w:val="00C37EE7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37EE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37EE7"/>
  </w:style>
  <w:style w:type="character" w:styleId="a4">
    <w:name w:val="Emphasis"/>
    <w:basedOn w:val="a0"/>
    <w:uiPriority w:val="20"/>
    <w:qFormat/>
    <w:rsid w:val="00C37EE7"/>
    <w:rPr>
      <w:i/>
      <w:iCs/>
    </w:rPr>
  </w:style>
  <w:style w:type="character" w:styleId="a5">
    <w:name w:val="Hyperlink"/>
    <w:basedOn w:val="a0"/>
    <w:uiPriority w:val="99"/>
    <w:rsid w:val="00C37EE7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730BB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30BBA"/>
  </w:style>
  <w:style w:type="character" w:styleId="a9">
    <w:name w:val="Strong"/>
    <w:uiPriority w:val="22"/>
    <w:qFormat/>
    <w:rsid w:val="006114C4"/>
    <w:rPr>
      <w:b/>
      <w:bCs/>
    </w:rPr>
  </w:style>
  <w:style w:type="paragraph" w:styleId="aa">
    <w:name w:val="List Paragraph"/>
    <w:basedOn w:val="a"/>
    <w:uiPriority w:val="34"/>
    <w:qFormat/>
    <w:rsid w:val="001C0522"/>
    <w:pPr>
      <w:ind w:left="720"/>
      <w:contextualSpacing/>
    </w:pPr>
  </w:style>
  <w:style w:type="paragraph" w:styleId="ab">
    <w:name w:val="Balloon Text"/>
    <w:basedOn w:val="a"/>
    <w:link w:val="ac"/>
    <w:rsid w:val="00082EF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082EFB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D5235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D5235C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9C41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5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35</Pages>
  <Words>8374</Words>
  <Characters>47738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56001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Microsoft Office</cp:lastModifiedBy>
  <cp:revision>12</cp:revision>
  <dcterms:created xsi:type="dcterms:W3CDTF">2015-03-22T18:16:00Z</dcterms:created>
  <dcterms:modified xsi:type="dcterms:W3CDTF">2016-03-27T13:39:00Z</dcterms:modified>
</cp:coreProperties>
</file>