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37D" w:rsidRDefault="00DE2E65" w:rsidP="00DE2E65">
      <w:pPr>
        <w:jc w:val="center"/>
        <w:rPr>
          <w:rFonts w:ascii="Times New Roman" w:hAnsi="Times New Roman" w:cs="Times New Roman"/>
          <w:b/>
          <w:sz w:val="28"/>
          <w:szCs w:val="28"/>
        </w:rPr>
      </w:pPr>
      <w:r w:rsidRPr="00DE2E65">
        <w:rPr>
          <w:rFonts w:ascii="Times New Roman" w:hAnsi="Times New Roman" w:cs="Times New Roman"/>
          <w:b/>
          <w:sz w:val="28"/>
          <w:szCs w:val="28"/>
        </w:rPr>
        <w:t>ОГЛАВЛЕНИЕ</w:t>
      </w:r>
    </w:p>
    <w:p w:rsidR="00DE2E65" w:rsidRDefault="00DE2E65" w:rsidP="00DE2E65">
      <w:pPr>
        <w:jc w:val="center"/>
        <w:rPr>
          <w:rFonts w:ascii="Times New Roman" w:hAnsi="Times New Roman" w:cs="Times New Roman"/>
          <w:b/>
          <w:sz w:val="28"/>
          <w:szCs w:val="28"/>
        </w:rPr>
      </w:pPr>
    </w:p>
    <w:p w:rsidR="00DE2E65" w:rsidRPr="00DE2E65" w:rsidRDefault="00DE2E65" w:rsidP="00DE2E65">
      <w:pPr>
        <w:jc w:val="center"/>
        <w:rPr>
          <w:rFonts w:ascii="Times New Roman" w:hAnsi="Times New Roman" w:cs="Times New Roman"/>
          <w:b/>
          <w:sz w:val="28"/>
          <w:szCs w:val="28"/>
        </w:rPr>
      </w:pPr>
    </w:p>
    <w:p w:rsidR="00FD637D" w:rsidRPr="00A963DC" w:rsidRDefault="00FD637D" w:rsidP="00FD637D">
      <w:pPr>
        <w:pStyle w:val="11"/>
        <w:rPr>
          <w:rFonts w:ascii="Times New Roman" w:hAnsi="Times New Roman" w:cs="Times New Roman"/>
          <w:sz w:val="28"/>
          <w:szCs w:val="28"/>
        </w:rPr>
      </w:pPr>
      <w:r w:rsidRPr="00A963DC">
        <w:rPr>
          <w:rFonts w:ascii="Times New Roman" w:hAnsi="Times New Roman" w:cs="Times New Roman"/>
          <w:b/>
          <w:sz w:val="28"/>
          <w:szCs w:val="28"/>
        </w:rPr>
        <w:t>ВВЕДЕНИЕ</w:t>
      </w:r>
      <w:r w:rsidRPr="00A963DC">
        <w:rPr>
          <w:rFonts w:ascii="Times New Roman" w:hAnsi="Times New Roman" w:cs="Times New Roman"/>
          <w:sz w:val="28"/>
          <w:szCs w:val="28"/>
        </w:rPr>
        <w:ptab w:relativeTo="margin" w:alignment="right" w:leader="dot"/>
      </w:r>
      <w:r w:rsidRPr="00A963DC">
        <w:rPr>
          <w:rFonts w:ascii="Times New Roman" w:hAnsi="Times New Roman" w:cs="Times New Roman"/>
          <w:sz w:val="28"/>
          <w:szCs w:val="28"/>
        </w:rPr>
        <w:t>3</w:t>
      </w:r>
    </w:p>
    <w:p w:rsidR="00393C85" w:rsidRPr="00D24AA5" w:rsidRDefault="00D24AA5" w:rsidP="00D24AA5">
      <w:pPr>
        <w:ind w:right="-1"/>
        <w:rPr>
          <w:rFonts w:ascii="Times New Roman" w:hAnsi="Times New Roman" w:cs="Times New Roman"/>
          <w:sz w:val="28"/>
          <w:szCs w:val="28"/>
        </w:rPr>
      </w:pPr>
      <w:r>
        <w:rPr>
          <w:rFonts w:ascii="Times New Roman" w:hAnsi="Times New Roman" w:cs="Times New Roman"/>
          <w:sz w:val="28"/>
          <w:szCs w:val="28"/>
        </w:rPr>
        <w:t>1.</w:t>
      </w:r>
      <w:r w:rsidR="00393C85" w:rsidRPr="00D24AA5">
        <w:rPr>
          <w:rFonts w:ascii="Times New Roman" w:hAnsi="Times New Roman" w:cs="Times New Roman"/>
          <w:sz w:val="28"/>
          <w:szCs w:val="28"/>
        </w:rPr>
        <w:t>Понятие, причины и признаки банкротства предприятий</w:t>
      </w:r>
      <w:r w:rsidR="00FD637D" w:rsidRPr="00D24AA5">
        <w:rPr>
          <w:rFonts w:ascii="Times New Roman" w:hAnsi="Times New Roman" w:cs="Times New Roman"/>
          <w:sz w:val="28"/>
          <w:szCs w:val="28"/>
        </w:rPr>
        <w:t>.</w:t>
      </w:r>
      <w:r w:rsidR="00FD637D" w:rsidRPr="00A963DC">
        <w:ptab w:relativeTo="margin" w:alignment="right" w:leader="dot"/>
      </w:r>
      <w:r w:rsidR="001D7754" w:rsidRPr="00D24AA5">
        <w:rPr>
          <w:rFonts w:ascii="Times New Roman" w:hAnsi="Times New Roman" w:cs="Times New Roman"/>
          <w:sz w:val="28"/>
          <w:szCs w:val="28"/>
        </w:rPr>
        <w:t>5</w:t>
      </w:r>
    </w:p>
    <w:p w:rsidR="00FD637D" w:rsidRPr="00A963DC" w:rsidRDefault="00D24AA5" w:rsidP="00393C85">
      <w:pPr>
        <w:rPr>
          <w:rFonts w:ascii="Times New Roman" w:hAnsi="Times New Roman" w:cs="Times New Roman"/>
          <w:sz w:val="28"/>
          <w:szCs w:val="28"/>
        </w:rPr>
      </w:pPr>
      <w:r w:rsidRPr="00D24AA5">
        <w:rPr>
          <w:rFonts w:ascii="Times New Roman" w:hAnsi="Times New Roman" w:cs="Times New Roman"/>
          <w:sz w:val="28"/>
          <w:szCs w:val="28"/>
        </w:rPr>
        <w:t>2</w:t>
      </w:r>
      <w:r>
        <w:rPr>
          <w:rFonts w:ascii="Times New Roman" w:hAnsi="Times New Roman" w:cs="Times New Roman"/>
          <w:b/>
          <w:sz w:val="28"/>
          <w:szCs w:val="28"/>
        </w:rPr>
        <w:t>.</w:t>
      </w:r>
      <w:r w:rsidR="00393C85" w:rsidRPr="00A963DC">
        <w:rPr>
          <w:rFonts w:ascii="Times New Roman" w:hAnsi="Times New Roman" w:cs="Times New Roman"/>
          <w:sz w:val="28"/>
          <w:szCs w:val="28"/>
        </w:rPr>
        <w:t>Проблемы теории и практики банкротства предприятий</w:t>
      </w:r>
      <w:r w:rsidR="00FD637D" w:rsidRPr="00A963DC">
        <w:rPr>
          <w:rFonts w:ascii="Times New Roman" w:hAnsi="Times New Roman" w:cs="Times New Roman"/>
          <w:sz w:val="28"/>
          <w:szCs w:val="28"/>
        </w:rPr>
        <w:ptab w:relativeTo="margin" w:alignment="right" w:leader="dot"/>
      </w:r>
      <w:r w:rsidR="008870A5" w:rsidRPr="00A963DC">
        <w:rPr>
          <w:rFonts w:ascii="Times New Roman" w:hAnsi="Times New Roman" w:cs="Times New Roman"/>
          <w:sz w:val="28"/>
          <w:szCs w:val="28"/>
        </w:rPr>
        <w:t>8</w:t>
      </w:r>
    </w:p>
    <w:p w:rsidR="00FD637D" w:rsidRPr="00A963DC" w:rsidRDefault="00FD637D" w:rsidP="00FD637D">
      <w:pPr>
        <w:pStyle w:val="3"/>
        <w:ind w:left="0"/>
        <w:rPr>
          <w:rFonts w:ascii="Times New Roman" w:hAnsi="Times New Roman" w:cs="Times New Roman"/>
          <w:sz w:val="28"/>
          <w:szCs w:val="28"/>
        </w:rPr>
      </w:pPr>
      <w:r w:rsidRPr="00A963DC">
        <w:rPr>
          <w:rFonts w:ascii="Times New Roman" w:hAnsi="Times New Roman" w:cs="Times New Roman"/>
          <w:b/>
          <w:sz w:val="28"/>
          <w:szCs w:val="28"/>
        </w:rPr>
        <w:t>ЗАКЛЮЧЕНИЕ</w:t>
      </w:r>
      <w:r w:rsidRPr="00A963DC">
        <w:rPr>
          <w:rFonts w:ascii="Times New Roman" w:hAnsi="Times New Roman" w:cs="Times New Roman"/>
          <w:sz w:val="28"/>
          <w:szCs w:val="28"/>
        </w:rPr>
        <w:ptab w:relativeTo="margin" w:alignment="right" w:leader="dot"/>
      </w:r>
      <w:r w:rsidR="00A963DC" w:rsidRPr="00A963DC">
        <w:rPr>
          <w:rFonts w:ascii="Times New Roman" w:hAnsi="Times New Roman" w:cs="Times New Roman"/>
          <w:sz w:val="28"/>
          <w:szCs w:val="28"/>
        </w:rPr>
        <w:t>………………………</w:t>
      </w:r>
      <w:r w:rsidR="008870A5" w:rsidRPr="00A963DC">
        <w:rPr>
          <w:rFonts w:ascii="Times New Roman" w:hAnsi="Times New Roman" w:cs="Times New Roman"/>
          <w:sz w:val="28"/>
          <w:szCs w:val="28"/>
        </w:rPr>
        <w:t>12</w:t>
      </w:r>
    </w:p>
    <w:p w:rsidR="00FD637D" w:rsidRDefault="00FD637D" w:rsidP="00FD637D">
      <w:pPr>
        <w:rPr>
          <w:rFonts w:ascii="Times New Roman" w:hAnsi="Times New Roman" w:cs="Times New Roman"/>
          <w:sz w:val="28"/>
          <w:szCs w:val="28"/>
        </w:rPr>
      </w:pPr>
      <w:r w:rsidRPr="00A963DC">
        <w:rPr>
          <w:rFonts w:ascii="Times New Roman" w:hAnsi="Times New Roman" w:cs="Times New Roman"/>
          <w:b/>
          <w:sz w:val="28"/>
          <w:szCs w:val="28"/>
        </w:rPr>
        <w:t>СПИСОК ИСПОЛЬЗОВАННЫХ ИСТОЧНИКОВ</w:t>
      </w:r>
      <w:r w:rsidRPr="00A963DC">
        <w:rPr>
          <w:rFonts w:ascii="Times New Roman" w:hAnsi="Times New Roman" w:cs="Times New Roman"/>
          <w:sz w:val="28"/>
          <w:szCs w:val="28"/>
        </w:rPr>
        <w:ptab w:relativeTo="margin" w:alignment="right" w:leader="dot"/>
      </w:r>
      <w:r w:rsidR="008870A5" w:rsidRPr="00A963DC">
        <w:rPr>
          <w:rFonts w:ascii="Times New Roman" w:hAnsi="Times New Roman" w:cs="Times New Roman"/>
          <w:sz w:val="28"/>
          <w:szCs w:val="28"/>
        </w:rPr>
        <w:t>13</w:t>
      </w:r>
    </w:p>
    <w:p w:rsidR="003B395A" w:rsidRPr="00A963DC" w:rsidRDefault="00253091" w:rsidP="003B395A">
      <w:pPr>
        <w:pStyle w:val="3"/>
        <w:ind w:left="0"/>
        <w:rPr>
          <w:rFonts w:ascii="Times New Roman" w:hAnsi="Times New Roman" w:cs="Times New Roman"/>
          <w:sz w:val="28"/>
          <w:szCs w:val="28"/>
        </w:rPr>
      </w:pPr>
      <w:r>
        <w:rPr>
          <w:rFonts w:ascii="Times New Roman" w:hAnsi="Times New Roman" w:cs="Times New Roman"/>
          <w:b/>
          <w:sz w:val="28"/>
          <w:szCs w:val="28"/>
        </w:rPr>
        <w:t>ПРИЛОЖЕНИЕ</w:t>
      </w:r>
      <w:r w:rsidR="003B395A" w:rsidRPr="00A963DC">
        <w:rPr>
          <w:rFonts w:ascii="Times New Roman" w:hAnsi="Times New Roman" w:cs="Times New Roman"/>
          <w:sz w:val="28"/>
          <w:szCs w:val="28"/>
        </w:rPr>
        <w:ptab w:relativeTo="margin" w:alignment="right" w:leader="dot"/>
      </w:r>
      <w:r>
        <w:rPr>
          <w:rFonts w:ascii="Times New Roman" w:hAnsi="Times New Roman" w:cs="Times New Roman"/>
          <w:sz w:val="28"/>
          <w:szCs w:val="28"/>
        </w:rPr>
        <w:t>………………………14</w:t>
      </w:r>
    </w:p>
    <w:p w:rsidR="00FD637D" w:rsidRDefault="00FD637D" w:rsidP="00FD637D">
      <w:pPr>
        <w:rPr>
          <w:rFonts w:ascii="Times New Roman" w:eastAsia="Times New Roman" w:hAnsi="Times New Roman" w:cs="Times New Roman"/>
          <w:b/>
          <w:sz w:val="28"/>
          <w:szCs w:val="28"/>
        </w:rPr>
      </w:pPr>
      <w:r>
        <w:rPr>
          <w:b/>
          <w:sz w:val="28"/>
          <w:szCs w:val="28"/>
        </w:rPr>
        <w:br w:type="page"/>
      </w:r>
    </w:p>
    <w:p w:rsidR="00FD637D" w:rsidRDefault="00FD637D" w:rsidP="002249EB">
      <w:pPr>
        <w:pStyle w:val="a3"/>
        <w:spacing w:before="0" w:beforeAutospacing="0" w:after="0" w:afterAutospacing="0" w:line="360" w:lineRule="auto"/>
        <w:ind w:firstLine="709"/>
        <w:jc w:val="center"/>
        <w:rPr>
          <w:b/>
          <w:sz w:val="28"/>
          <w:szCs w:val="28"/>
        </w:rPr>
      </w:pPr>
      <w:r>
        <w:rPr>
          <w:b/>
          <w:sz w:val="28"/>
          <w:szCs w:val="28"/>
        </w:rPr>
        <w:lastRenderedPageBreak/>
        <w:t>ВВЕДЕНИЕ</w:t>
      </w:r>
    </w:p>
    <w:p w:rsidR="002249EB" w:rsidRDefault="002249EB" w:rsidP="00C2411D">
      <w:pPr>
        <w:pStyle w:val="a3"/>
        <w:spacing w:before="0" w:beforeAutospacing="0" w:after="0" w:afterAutospacing="0" w:line="360" w:lineRule="auto"/>
        <w:ind w:firstLine="709"/>
        <w:jc w:val="both"/>
        <w:rPr>
          <w:b/>
          <w:sz w:val="28"/>
          <w:szCs w:val="28"/>
        </w:rPr>
      </w:pPr>
    </w:p>
    <w:p w:rsidR="006B74D5" w:rsidRDefault="006B74D5" w:rsidP="00091976">
      <w:pPr>
        <w:pStyle w:val="a3"/>
        <w:spacing w:before="0" w:beforeAutospacing="0" w:after="0" w:afterAutospacing="0" w:line="360" w:lineRule="auto"/>
        <w:ind w:firstLine="709"/>
        <w:jc w:val="both"/>
        <w:rPr>
          <w:sz w:val="28"/>
          <w:szCs w:val="28"/>
        </w:rPr>
      </w:pPr>
      <w:r w:rsidRPr="006B74D5">
        <w:rPr>
          <w:b/>
          <w:sz w:val="28"/>
          <w:szCs w:val="28"/>
        </w:rPr>
        <w:t>Актуальность темы исследования.</w:t>
      </w:r>
      <w:r>
        <w:rPr>
          <w:sz w:val="28"/>
          <w:szCs w:val="28"/>
        </w:rPr>
        <w:t xml:space="preserve"> </w:t>
      </w:r>
      <w:r w:rsidR="009708E4" w:rsidRPr="000D7C99">
        <w:rPr>
          <w:sz w:val="28"/>
          <w:szCs w:val="28"/>
        </w:rPr>
        <w:t>Институт (несостоятельности) банкротства является неотделимой частью элемента механизма правового регулирования рыночных отношений. Экономика любого современного государства не может эффективно функционировать  без действенных ме</w:t>
      </w:r>
      <w:r w:rsidR="009708E4">
        <w:rPr>
          <w:sz w:val="28"/>
          <w:szCs w:val="28"/>
        </w:rPr>
        <w:t xml:space="preserve">ханизмов ликвидации </w:t>
      </w:r>
      <w:r w:rsidR="00092A9C">
        <w:rPr>
          <w:sz w:val="28"/>
          <w:szCs w:val="28"/>
        </w:rPr>
        <w:t>предприятий,</w:t>
      </w:r>
      <w:r w:rsidR="009708E4" w:rsidRPr="000D7C99">
        <w:rPr>
          <w:sz w:val="28"/>
          <w:szCs w:val="28"/>
        </w:rPr>
        <w:t xml:space="preserve"> не имеющих перспектив развития и не соответствующих сложившейся системе экономических отношений. Институт (несостоятельности) банкротства создает значительный стимул для эффективной работы предпринимательских структур, способствует исключению из рыночных отношений неконкурентоспособных предприятий. </w:t>
      </w:r>
    </w:p>
    <w:p w:rsidR="006B74D5" w:rsidRDefault="006B74D5" w:rsidP="00091976">
      <w:pPr>
        <w:pStyle w:val="a3"/>
        <w:spacing w:before="0" w:beforeAutospacing="0" w:after="0" w:afterAutospacing="0" w:line="360" w:lineRule="auto"/>
        <w:ind w:firstLine="709"/>
        <w:jc w:val="both"/>
        <w:rPr>
          <w:sz w:val="28"/>
          <w:szCs w:val="28"/>
        </w:rPr>
      </w:pPr>
      <w:r w:rsidRPr="006B74D5">
        <w:rPr>
          <w:b/>
          <w:sz w:val="28"/>
          <w:szCs w:val="28"/>
        </w:rPr>
        <w:t>Объектом</w:t>
      </w:r>
      <w:r>
        <w:rPr>
          <w:sz w:val="28"/>
          <w:szCs w:val="28"/>
        </w:rPr>
        <w:t xml:space="preserve"> данной работы явл</w:t>
      </w:r>
      <w:r w:rsidR="00091976">
        <w:rPr>
          <w:sz w:val="28"/>
          <w:szCs w:val="28"/>
        </w:rPr>
        <w:t>я</w:t>
      </w:r>
      <w:r>
        <w:rPr>
          <w:sz w:val="28"/>
          <w:szCs w:val="28"/>
        </w:rPr>
        <w:t>ется экономико-правовое явление -  несостоятельность (банкротство)</w:t>
      </w:r>
      <w:r w:rsidR="008057D0">
        <w:rPr>
          <w:sz w:val="28"/>
          <w:szCs w:val="28"/>
        </w:rPr>
        <w:t xml:space="preserve"> предприятий</w:t>
      </w:r>
      <w:r>
        <w:rPr>
          <w:sz w:val="28"/>
          <w:szCs w:val="28"/>
        </w:rPr>
        <w:t>.</w:t>
      </w:r>
    </w:p>
    <w:p w:rsidR="006B74D5" w:rsidRDefault="006B74D5" w:rsidP="00091976">
      <w:pPr>
        <w:pStyle w:val="a3"/>
        <w:spacing w:before="0" w:beforeAutospacing="0" w:after="0" w:afterAutospacing="0" w:line="360" w:lineRule="auto"/>
        <w:ind w:firstLine="709"/>
        <w:jc w:val="both"/>
        <w:rPr>
          <w:sz w:val="28"/>
          <w:szCs w:val="28"/>
        </w:rPr>
      </w:pPr>
      <w:r w:rsidRPr="006B74D5">
        <w:rPr>
          <w:b/>
          <w:sz w:val="28"/>
          <w:szCs w:val="28"/>
        </w:rPr>
        <w:t>Предметом</w:t>
      </w:r>
      <w:r>
        <w:rPr>
          <w:sz w:val="28"/>
          <w:szCs w:val="28"/>
        </w:rPr>
        <w:t xml:space="preserve"> данной работы являются теоретические и практические административно-правовые проблемы функционирования </w:t>
      </w:r>
      <w:r w:rsidR="00091976">
        <w:rPr>
          <w:sz w:val="28"/>
          <w:szCs w:val="28"/>
        </w:rPr>
        <w:t>несостоятельности</w:t>
      </w:r>
      <w:r>
        <w:rPr>
          <w:sz w:val="28"/>
          <w:szCs w:val="28"/>
        </w:rPr>
        <w:t xml:space="preserve">  (банкротства).</w:t>
      </w:r>
    </w:p>
    <w:p w:rsidR="006B74D5" w:rsidRDefault="006B74D5" w:rsidP="00091976">
      <w:pPr>
        <w:pStyle w:val="a3"/>
        <w:spacing w:before="0" w:beforeAutospacing="0" w:after="0" w:afterAutospacing="0" w:line="360" w:lineRule="auto"/>
        <w:ind w:firstLine="709"/>
        <w:jc w:val="both"/>
        <w:rPr>
          <w:sz w:val="28"/>
          <w:szCs w:val="28"/>
        </w:rPr>
      </w:pPr>
      <w:r w:rsidRPr="006034C2">
        <w:rPr>
          <w:b/>
          <w:sz w:val="28"/>
          <w:szCs w:val="28"/>
        </w:rPr>
        <w:t>Цель</w:t>
      </w:r>
      <w:r>
        <w:rPr>
          <w:sz w:val="28"/>
          <w:szCs w:val="28"/>
        </w:rPr>
        <w:t xml:space="preserve"> данной работы заключается в исследовании банкротства предприятий, изучения проблем теории и практики банкротства предприятий.</w:t>
      </w:r>
    </w:p>
    <w:p w:rsidR="006B74D5" w:rsidRDefault="006B74D5" w:rsidP="00091976">
      <w:pPr>
        <w:pStyle w:val="a3"/>
        <w:spacing w:before="0" w:beforeAutospacing="0" w:after="0" w:afterAutospacing="0" w:line="360" w:lineRule="auto"/>
        <w:ind w:firstLine="709"/>
        <w:jc w:val="both"/>
        <w:rPr>
          <w:sz w:val="28"/>
          <w:szCs w:val="28"/>
        </w:rPr>
      </w:pPr>
      <w:r w:rsidRPr="006034C2">
        <w:rPr>
          <w:b/>
          <w:sz w:val="28"/>
          <w:szCs w:val="28"/>
        </w:rPr>
        <w:t>Задачи</w:t>
      </w:r>
      <w:r>
        <w:rPr>
          <w:sz w:val="28"/>
          <w:szCs w:val="28"/>
        </w:rPr>
        <w:t>:</w:t>
      </w:r>
    </w:p>
    <w:p w:rsidR="006B74D5" w:rsidRDefault="006B74D5" w:rsidP="00091976">
      <w:pPr>
        <w:pStyle w:val="a3"/>
        <w:spacing w:before="0" w:beforeAutospacing="0" w:after="0" w:afterAutospacing="0" w:line="360" w:lineRule="auto"/>
        <w:ind w:firstLine="709"/>
        <w:jc w:val="both"/>
        <w:rPr>
          <w:sz w:val="28"/>
          <w:szCs w:val="28"/>
        </w:rPr>
      </w:pPr>
      <w:r>
        <w:rPr>
          <w:sz w:val="28"/>
          <w:szCs w:val="28"/>
        </w:rPr>
        <w:t>1.</w:t>
      </w:r>
      <w:r w:rsidR="006034C2">
        <w:rPr>
          <w:sz w:val="28"/>
          <w:szCs w:val="28"/>
        </w:rPr>
        <w:t xml:space="preserve"> Изучение содержания понятий, причин и признаков банкротства предприятий.</w:t>
      </w:r>
    </w:p>
    <w:p w:rsidR="006034C2" w:rsidRDefault="006034C2" w:rsidP="00091976">
      <w:pPr>
        <w:pStyle w:val="a3"/>
        <w:spacing w:before="0" w:beforeAutospacing="0" w:after="0" w:afterAutospacing="0" w:line="360" w:lineRule="auto"/>
        <w:ind w:firstLine="709"/>
        <w:jc w:val="both"/>
        <w:rPr>
          <w:sz w:val="28"/>
          <w:szCs w:val="28"/>
        </w:rPr>
      </w:pPr>
      <w:r>
        <w:rPr>
          <w:sz w:val="28"/>
          <w:szCs w:val="28"/>
        </w:rPr>
        <w:t>2. Рассмотрение проблем теории и практики банкротства предприятий.</w:t>
      </w:r>
    </w:p>
    <w:p w:rsidR="006034C2" w:rsidRPr="006034C2" w:rsidRDefault="006034C2" w:rsidP="009D03CE">
      <w:pPr>
        <w:pStyle w:val="a3"/>
        <w:spacing w:before="0" w:beforeAutospacing="0" w:after="0" w:afterAutospacing="0" w:line="360" w:lineRule="auto"/>
        <w:ind w:firstLine="709"/>
        <w:jc w:val="both"/>
        <w:rPr>
          <w:sz w:val="28"/>
          <w:szCs w:val="28"/>
        </w:rPr>
      </w:pPr>
      <w:r w:rsidRPr="006034C2">
        <w:rPr>
          <w:sz w:val="28"/>
          <w:szCs w:val="28"/>
        </w:rPr>
        <w:t xml:space="preserve">В российской науке исследованиями банкротства предприятий  занимаются следующие </w:t>
      </w:r>
      <w:r w:rsidRPr="009D03CE">
        <w:rPr>
          <w:color w:val="0D0D0D" w:themeColor="text1" w:themeTint="F2"/>
          <w:sz w:val="28"/>
          <w:szCs w:val="28"/>
        </w:rPr>
        <w:t>ученые:</w:t>
      </w:r>
      <w:r w:rsidRPr="009D03CE">
        <w:rPr>
          <w:color w:val="0D0D0D" w:themeColor="text1" w:themeTint="F2"/>
          <w:sz w:val="28"/>
          <w:szCs w:val="28"/>
          <w:shd w:val="clear" w:color="auto" w:fill="FFFFFF"/>
        </w:rPr>
        <w:t xml:space="preserve"> </w:t>
      </w:r>
      <w:r w:rsidR="009D03CE" w:rsidRPr="009D03CE">
        <w:rPr>
          <w:color w:val="0D0D0D" w:themeColor="text1" w:themeTint="F2"/>
          <w:sz w:val="28"/>
          <w:szCs w:val="28"/>
          <w:shd w:val="clear" w:color="auto" w:fill="FFFFFF"/>
        </w:rPr>
        <w:t>Васильева Е.А., Голубева В.,</w:t>
      </w:r>
      <w:r w:rsidR="009D03CE" w:rsidRPr="009D03CE">
        <w:rPr>
          <w:rStyle w:val="apple-converted-space"/>
          <w:color w:val="0D0D0D" w:themeColor="text1" w:themeTint="F2"/>
          <w:sz w:val="28"/>
          <w:szCs w:val="28"/>
          <w:shd w:val="clear" w:color="auto" w:fill="FFFFFF"/>
        </w:rPr>
        <w:t> </w:t>
      </w:r>
      <w:r w:rsidR="009D03CE" w:rsidRPr="009D03CE">
        <w:rPr>
          <w:rStyle w:val="hl"/>
          <w:color w:val="0D0D0D" w:themeColor="text1" w:themeTint="F2"/>
          <w:sz w:val="28"/>
          <w:szCs w:val="28"/>
        </w:rPr>
        <w:t>Крапивина</w:t>
      </w:r>
      <w:r w:rsidR="009D03CE" w:rsidRPr="009D03CE">
        <w:rPr>
          <w:rStyle w:val="apple-converted-space"/>
          <w:color w:val="0D0D0D" w:themeColor="text1" w:themeTint="F2"/>
          <w:sz w:val="28"/>
          <w:szCs w:val="28"/>
          <w:shd w:val="clear" w:color="auto" w:fill="FFFFFF"/>
        </w:rPr>
        <w:t> </w:t>
      </w:r>
      <w:r w:rsidR="009D03CE" w:rsidRPr="009D03CE">
        <w:rPr>
          <w:color w:val="0D0D0D" w:themeColor="text1" w:themeTint="F2"/>
          <w:sz w:val="28"/>
          <w:szCs w:val="28"/>
          <w:shd w:val="clear" w:color="auto" w:fill="FFFFFF"/>
        </w:rPr>
        <w:t xml:space="preserve">О.М., Лившица Н.Г., Лордкипанидзе А.Г., Некипелова А., </w:t>
      </w:r>
      <w:r w:rsidR="009D03CE">
        <w:rPr>
          <w:color w:val="0D0D0D" w:themeColor="text1" w:themeTint="F2"/>
          <w:sz w:val="28"/>
          <w:szCs w:val="28"/>
          <w:shd w:val="clear" w:color="auto" w:fill="FFFFFF"/>
        </w:rPr>
        <w:t>Оникова Л., Прудникова</w:t>
      </w:r>
      <w:r w:rsidR="009D03CE" w:rsidRPr="009D03CE">
        <w:rPr>
          <w:color w:val="0D0D0D" w:themeColor="text1" w:themeTint="F2"/>
          <w:sz w:val="28"/>
          <w:szCs w:val="28"/>
          <w:shd w:val="clear" w:color="auto" w:fill="FFFFFF"/>
        </w:rPr>
        <w:t xml:space="preserve"> Т.,</w:t>
      </w:r>
      <w:r w:rsidR="009D03CE" w:rsidRPr="009D03CE">
        <w:rPr>
          <w:rStyle w:val="apple-converted-space"/>
          <w:color w:val="0D0D0D" w:themeColor="text1" w:themeTint="F2"/>
          <w:sz w:val="28"/>
          <w:szCs w:val="28"/>
          <w:shd w:val="clear" w:color="auto" w:fill="FFFFFF"/>
        </w:rPr>
        <w:t> </w:t>
      </w:r>
      <w:r w:rsidR="009D03CE" w:rsidRPr="009D03CE">
        <w:rPr>
          <w:rStyle w:val="hl"/>
          <w:color w:val="0D0D0D" w:themeColor="text1" w:themeTint="F2"/>
          <w:sz w:val="28"/>
          <w:szCs w:val="28"/>
        </w:rPr>
        <w:t>Садикова</w:t>
      </w:r>
      <w:r w:rsidR="009D03CE" w:rsidRPr="009D03CE">
        <w:rPr>
          <w:rStyle w:val="apple-converted-space"/>
          <w:color w:val="0D0D0D" w:themeColor="text1" w:themeTint="F2"/>
          <w:sz w:val="28"/>
          <w:szCs w:val="28"/>
          <w:shd w:val="clear" w:color="auto" w:fill="FFFFFF"/>
        </w:rPr>
        <w:t> </w:t>
      </w:r>
      <w:r w:rsidR="009D03CE" w:rsidRPr="009D03CE">
        <w:rPr>
          <w:color w:val="0D0D0D" w:themeColor="text1" w:themeTint="F2"/>
          <w:sz w:val="28"/>
          <w:szCs w:val="28"/>
          <w:shd w:val="clear" w:color="auto" w:fill="FFFFFF"/>
        </w:rPr>
        <w:t>О.Н</w:t>
      </w:r>
      <w:r w:rsidR="009D03CE">
        <w:rPr>
          <w:color w:val="0D0D0D" w:themeColor="text1" w:themeTint="F2"/>
          <w:sz w:val="28"/>
          <w:szCs w:val="28"/>
          <w:shd w:val="clear" w:color="auto" w:fill="FFFFFF"/>
        </w:rPr>
        <w:t xml:space="preserve">. </w:t>
      </w:r>
      <w:r w:rsidR="009D03CE" w:rsidRPr="009D03CE">
        <w:rPr>
          <w:color w:val="0D0D0D" w:themeColor="text1" w:themeTint="F2"/>
          <w:sz w:val="28"/>
          <w:szCs w:val="28"/>
          <w:shd w:val="clear" w:color="auto" w:fill="FFFFFF"/>
        </w:rPr>
        <w:t>и другие.</w:t>
      </w:r>
      <w:r w:rsidR="009D03CE" w:rsidRPr="006034C2">
        <w:rPr>
          <w:sz w:val="28"/>
          <w:szCs w:val="28"/>
        </w:rPr>
        <w:t xml:space="preserve"> </w:t>
      </w:r>
      <w:r w:rsidRPr="006034C2">
        <w:rPr>
          <w:sz w:val="28"/>
          <w:szCs w:val="28"/>
        </w:rPr>
        <w:t>Помимо этого, данные о банкротствах предприятий в России, их проблемы и перспективы описаны в статьях таких научных журналов как «Экономический журнал Высшей школы экономики», «Проблемы современной экономики», «Эксперт», ряда других периодических изданий, включая электронные.</w:t>
      </w:r>
    </w:p>
    <w:p w:rsidR="006034C2" w:rsidRPr="006034C2" w:rsidRDefault="006034C2" w:rsidP="00091976">
      <w:pPr>
        <w:shd w:val="clear" w:color="auto" w:fill="FFFFFF"/>
        <w:spacing w:after="0" w:line="360" w:lineRule="auto"/>
        <w:ind w:firstLine="709"/>
        <w:jc w:val="both"/>
        <w:rPr>
          <w:rFonts w:ascii="Times New Roman" w:hAnsi="Times New Roman" w:cs="Times New Roman"/>
          <w:sz w:val="28"/>
          <w:szCs w:val="28"/>
        </w:rPr>
      </w:pPr>
      <w:r w:rsidRPr="006034C2">
        <w:rPr>
          <w:rFonts w:ascii="Times New Roman" w:hAnsi="Times New Roman" w:cs="Times New Roman"/>
          <w:b/>
          <w:sz w:val="28"/>
          <w:szCs w:val="28"/>
        </w:rPr>
        <w:lastRenderedPageBreak/>
        <w:t>Структура и объем работы.</w:t>
      </w:r>
      <w:r w:rsidRPr="006034C2">
        <w:rPr>
          <w:rFonts w:ascii="Times New Roman" w:hAnsi="Times New Roman" w:cs="Times New Roman"/>
          <w:sz w:val="28"/>
          <w:szCs w:val="28"/>
        </w:rPr>
        <w:t xml:space="preserve"> Реферат включает в себя введение, две главы</w:t>
      </w:r>
      <w:r w:rsidR="003B395A">
        <w:rPr>
          <w:rFonts w:ascii="Times New Roman" w:hAnsi="Times New Roman" w:cs="Times New Roman"/>
          <w:sz w:val="28"/>
          <w:szCs w:val="28"/>
        </w:rPr>
        <w:t>, заключение, список литературы, приложения.</w:t>
      </w:r>
      <w:r w:rsidRPr="006034C2">
        <w:rPr>
          <w:rFonts w:ascii="Times New Roman" w:hAnsi="Times New Roman" w:cs="Times New Roman"/>
          <w:sz w:val="28"/>
          <w:szCs w:val="28"/>
        </w:rPr>
        <w:t xml:space="preserve"> О</w:t>
      </w:r>
      <w:r w:rsidR="00253091">
        <w:rPr>
          <w:rFonts w:ascii="Times New Roman" w:hAnsi="Times New Roman" w:cs="Times New Roman"/>
          <w:sz w:val="28"/>
          <w:szCs w:val="28"/>
        </w:rPr>
        <w:t>бщий объем 16</w:t>
      </w:r>
      <w:r w:rsidRPr="006034C2">
        <w:rPr>
          <w:rFonts w:ascii="Times New Roman" w:hAnsi="Times New Roman" w:cs="Times New Roman"/>
          <w:sz w:val="28"/>
          <w:szCs w:val="28"/>
        </w:rPr>
        <w:t xml:space="preserve"> страниц.</w:t>
      </w:r>
    </w:p>
    <w:p w:rsidR="006034C2" w:rsidRPr="00091976" w:rsidRDefault="006034C2" w:rsidP="00091976">
      <w:pPr>
        <w:shd w:val="clear" w:color="auto" w:fill="FFFFFF"/>
        <w:spacing w:after="0" w:line="360" w:lineRule="auto"/>
        <w:ind w:firstLine="709"/>
        <w:jc w:val="both"/>
        <w:rPr>
          <w:rFonts w:ascii="Times New Roman" w:hAnsi="Times New Roman" w:cs="Times New Roman"/>
          <w:color w:val="000000" w:themeColor="text1"/>
          <w:sz w:val="28"/>
          <w:szCs w:val="28"/>
        </w:rPr>
      </w:pPr>
      <w:r w:rsidRPr="00091976">
        <w:rPr>
          <w:rFonts w:ascii="Times New Roman" w:hAnsi="Times New Roman" w:cs="Times New Roman"/>
          <w:color w:val="000000" w:themeColor="text1"/>
          <w:sz w:val="28"/>
          <w:szCs w:val="28"/>
        </w:rPr>
        <w:t>Во введении обоснована актуальность курсовой работы, указаны цели и задачи.</w:t>
      </w:r>
    </w:p>
    <w:p w:rsidR="006034C2" w:rsidRPr="00091976" w:rsidRDefault="006034C2" w:rsidP="00091976">
      <w:pPr>
        <w:shd w:val="clear" w:color="auto" w:fill="FFFFFF"/>
        <w:spacing w:after="0" w:line="360" w:lineRule="auto"/>
        <w:ind w:firstLine="709"/>
        <w:jc w:val="both"/>
        <w:rPr>
          <w:rFonts w:ascii="Times New Roman" w:hAnsi="Times New Roman" w:cs="Times New Roman"/>
          <w:color w:val="000000" w:themeColor="text1"/>
          <w:sz w:val="28"/>
          <w:szCs w:val="28"/>
        </w:rPr>
      </w:pPr>
      <w:r w:rsidRPr="00091976">
        <w:rPr>
          <w:rFonts w:ascii="Times New Roman" w:hAnsi="Times New Roman" w:cs="Times New Roman"/>
          <w:color w:val="000000" w:themeColor="text1"/>
          <w:sz w:val="28"/>
          <w:szCs w:val="28"/>
        </w:rPr>
        <w:t>В первой главе «Понятие, причины и признаки банкротства предприятий»  дана характеристика понятию банкротства, проанализированы причины и признаки банкротства.</w:t>
      </w:r>
    </w:p>
    <w:p w:rsidR="006034C2" w:rsidRPr="00091976" w:rsidRDefault="006034C2" w:rsidP="00091976">
      <w:pPr>
        <w:shd w:val="clear" w:color="auto" w:fill="FFFFFF"/>
        <w:spacing w:after="0" w:line="360" w:lineRule="auto"/>
        <w:ind w:firstLine="709"/>
        <w:jc w:val="both"/>
        <w:rPr>
          <w:rFonts w:ascii="Times New Roman" w:hAnsi="Times New Roman" w:cs="Times New Roman"/>
          <w:color w:val="000000" w:themeColor="text1"/>
          <w:sz w:val="28"/>
          <w:szCs w:val="28"/>
        </w:rPr>
      </w:pPr>
      <w:r w:rsidRPr="00091976">
        <w:rPr>
          <w:rFonts w:ascii="Times New Roman" w:hAnsi="Times New Roman" w:cs="Times New Roman"/>
          <w:color w:val="000000" w:themeColor="text1"/>
          <w:sz w:val="28"/>
          <w:szCs w:val="28"/>
        </w:rPr>
        <w:t xml:space="preserve">Во второй главе «Проблемы теории и практики банкротства предприятий» были рассмотрены недостатки </w:t>
      </w:r>
      <w:r w:rsidR="00091976" w:rsidRPr="00091976">
        <w:rPr>
          <w:rFonts w:ascii="Times New Roman" w:hAnsi="Times New Roman" w:cs="Times New Roman"/>
          <w:color w:val="000000" w:themeColor="text1"/>
          <w:sz w:val="28"/>
          <w:szCs w:val="28"/>
        </w:rPr>
        <w:t>Федерального Закона № 127 « О несостоятельности (банкротстве)».</w:t>
      </w:r>
    </w:p>
    <w:p w:rsidR="006034C2" w:rsidRPr="00091976" w:rsidRDefault="006034C2" w:rsidP="00091976">
      <w:pPr>
        <w:shd w:val="clear" w:color="auto" w:fill="FFFFFF"/>
        <w:spacing w:after="0" w:line="360" w:lineRule="auto"/>
        <w:ind w:firstLine="709"/>
        <w:jc w:val="both"/>
        <w:rPr>
          <w:rFonts w:ascii="Times New Roman" w:hAnsi="Times New Roman" w:cs="Times New Roman"/>
          <w:color w:val="000000" w:themeColor="text1"/>
          <w:sz w:val="28"/>
          <w:szCs w:val="28"/>
        </w:rPr>
      </w:pPr>
      <w:r w:rsidRPr="00091976">
        <w:rPr>
          <w:rFonts w:ascii="Times New Roman" w:hAnsi="Times New Roman" w:cs="Times New Roman"/>
          <w:color w:val="000000" w:themeColor="text1"/>
          <w:sz w:val="28"/>
          <w:szCs w:val="28"/>
        </w:rPr>
        <w:t xml:space="preserve">В заключении  </w:t>
      </w:r>
      <w:r w:rsidR="00091976">
        <w:rPr>
          <w:rFonts w:ascii="Times New Roman" w:hAnsi="Times New Roman" w:cs="Times New Roman"/>
          <w:color w:val="000000" w:themeColor="text1"/>
          <w:sz w:val="28"/>
          <w:szCs w:val="28"/>
        </w:rPr>
        <w:t>подведены итоги, сформулированы выводы.</w:t>
      </w:r>
    </w:p>
    <w:p w:rsidR="006B74D5" w:rsidRPr="006034C2"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6B74D5" w:rsidRDefault="006B74D5" w:rsidP="00C2411D">
      <w:pPr>
        <w:pStyle w:val="a3"/>
        <w:spacing w:before="0" w:beforeAutospacing="0" w:after="0" w:afterAutospacing="0" w:line="360" w:lineRule="auto"/>
        <w:ind w:firstLine="709"/>
        <w:jc w:val="both"/>
        <w:rPr>
          <w:sz w:val="28"/>
          <w:szCs w:val="28"/>
        </w:rPr>
      </w:pPr>
    </w:p>
    <w:p w:rsidR="00091976" w:rsidRDefault="00091976">
      <w:pPr>
        <w:rPr>
          <w:rFonts w:ascii="Times New Roman" w:hAnsi="Times New Roman" w:cs="Times New Roman"/>
          <w:b/>
          <w:sz w:val="28"/>
          <w:szCs w:val="28"/>
        </w:rPr>
      </w:pPr>
      <w:r>
        <w:rPr>
          <w:rFonts w:ascii="Times New Roman" w:hAnsi="Times New Roman" w:cs="Times New Roman"/>
          <w:b/>
          <w:sz w:val="28"/>
          <w:szCs w:val="28"/>
        </w:rPr>
        <w:br w:type="page"/>
      </w:r>
    </w:p>
    <w:p w:rsidR="00DE42CE" w:rsidRPr="00D24AA5" w:rsidRDefault="00DE42CE" w:rsidP="00D24AA5">
      <w:pPr>
        <w:pStyle w:val="aa"/>
        <w:numPr>
          <w:ilvl w:val="0"/>
          <w:numId w:val="12"/>
        </w:numPr>
        <w:jc w:val="center"/>
        <w:rPr>
          <w:rFonts w:ascii="Times New Roman" w:hAnsi="Times New Roman" w:cs="Times New Roman"/>
          <w:b/>
          <w:sz w:val="28"/>
          <w:szCs w:val="28"/>
        </w:rPr>
      </w:pPr>
      <w:r w:rsidRPr="00D24AA5">
        <w:rPr>
          <w:rFonts w:ascii="Times New Roman" w:hAnsi="Times New Roman" w:cs="Times New Roman"/>
          <w:b/>
          <w:sz w:val="28"/>
          <w:szCs w:val="28"/>
        </w:rPr>
        <w:lastRenderedPageBreak/>
        <w:t>Понятие, причины и признаки банкротства предприятий</w:t>
      </w:r>
      <w:r w:rsidR="00D24AA5">
        <w:rPr>
          <w:rFonts w:ascii="Times New Roman" w:hAnsi="Times New Roman" w:cs="Times New Roman"/>
          <w:b/>
          <w:sz w:val="28"/>
          <w:szCs w:val="28"/>
        </w:rPr>
        <w:t>.</w:t>
      </w:r>
    </w:p>
    <w:p w:rsidR="0096595D" w:rsidRPr="0096595D" w:rsidRDefault="0096595D" w:rsidP="00253091">
      <w:pPr>
        <w:rPr>
          <w:rFonts w:ascii="Times New Roman" w:hAnsi="Times New Roman" w:cs="Times New Roman"/>
          <w:b/>
          <w:sz w:val="28"/>
          <w:szCs w:val="28"/>
        </w:rPr>
      </w:pPr>
    </w:p>
    <w:p w:rsidR="00DE42CE" w:rsidRDefault="00606F62" w:rsidP="0096595D">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В соответствии  с законом Российской Федерации </w:t>
      </w:r>
      <w:r w:rsidR="00DE42CE" w:rsidRPr="000D7C99">
        <w:rPr>
          <w:rFonts w:ascii="Times New Roman" w:eastAsia="Times New Roman" w:hAnsi="Times New Roman" w:cs="Times New Roman"/>
          <w:sz w:val="28"/>
          <w:szCs w:val="28"/>
        </w:rPr>
        <w:t xml:space="preserve"> «О несостоятельности (банкротстве)» от 26.10.</w:t>
      </w:r>
      <w:r w:rsidR="00DE42CE" w:rsidRPr="000D7C99">
        <w:rPr>
          <w:rFonts w:ascii="Times New Roman" w:hAnsi="Times New Roman" w:cs="Times New Roman"/>
          <w:sz w:val="28"/>
          <w:szCs w:val="28"/>
        </w:rPr>
        <w:t>20</w:t>
      </w:r>
      <w:r w:rsidR="00DE42CE" w:rsidRPr="000D7C99">
        <w:rPr>
          <w:rFonts w:ascii="Times New Roman" w:eastAsia="Times New Roman" w:hAnsi="Times New Roman" w:cs="Times New Roman"/>
          <w:sz w:val="28"/>
          <w:szCs w:val="28"/>
        </w:rPr>
        <w:t xml:space="preserve">02 года, несостоятельность - это </w:t>
      </w:r>
      <w:r w:rsidR="00DE42CE" w:rsidRPr="000D7C99">
        <w:rPr>
          <w:rFonts w:ascii="Times New Roman" w:hAnsi="Times New Roman" w:cs="Times New Roman"/>
          <w:color w:val="000000"/>
          <w:sz w:val="28"/>
          <w:szCs w:val="28"/>
          <w:shd w:val="clear" w:color="auto" w:fill="FFFFFF"/>
        </w:rPr>
        <w:t>признанная арбитражным судом неспособность должника в полном объеме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w:t>
      </w:r>
      <w:r w:rsidR="00DE42CE" w:rsidRPr="000D7C99">
        <w:rPr>
          <w:rFonts w:ascii="Times New Roman" w:hAnsi="Times New Roman" w:cs="Times New Roman"/>
          <w:sz w:val="28"/>
          <w:szCs w:val="28"/>
        </w:rPr>
        <w:t xml:space="preserve"> </w:t>
      </w:r>
      <w:r w:rsidR="00DE42CE" w:rsidRPr="000D7C99">
        <w:rPr>
          <w:rStyle w:val="a6"/>
          <w:rFonts w:ascii="Times New Roman" w:hAnsi="Times New Roman" w:cs="Times New Roman"/>
          <w:sz w:val="28"/>
          <w:szCs w:val="28"/>
        </w:rPr>
        <w:footnoteReference w:id="2"/>
      </w:r>
    </w:p>
    <w:p w:rsidR="005B352F" w:rsidRPr="005B352F" w:rsidRDefault="00DE42CE" w:rsidP="005B352F">
      <w:pPr>
        <w:spacing w:after="0" w:line="360" w:lineRule="auto"/>
        <w:ind w:firstLine="709"/>
        <w:jc w:val="both"/>
        <w:rPr>
          <w:rFonts w:ascii="Arial" w:hAnsi="Arial" w:cs="Arial"/>
          <w:color w:val="333333"/>
          <w:sz w:val="28"/>
          <w:szCs w:val="28"/>
          <w:shd w:val="clear" w:color="auto" w:fill="FFFFFF"/>
        </w:rPr>
      </w:pPr>
      <w:r w:rsidRPr="000D7C99">
        <w:rPr>
          <w:rFonts w:ascii="Times New Roman" w:hAnsi="Times New Roman" w:cs="Times New Roman"/>
          <w:sz w:val="28"/>
          <w:szCs w:val="28"/>
        </w:rPr>
        <w:t>Можно</w:t>
      </w:r>
      <w:r w:rsidR="00905F39">
        <w:rPr>
          <w:rFonts w:ascii="Times New Roman" w:hAnsi="Times New Roman" w:cs="Times New Roman"/>
          <w:sz w:val="28"/>
          <w:szCs w:val="28"/>
        </w:rPr>
        <w:t xml:space="preserve"> смело утверждать</w:t>
      </w:r>
      <w:r w:rsidRPr="000D7C99">
        <w:rPr>
          <w:rFonts w:ascii="Times New Roman" w:hAnsi="Times New Roman" w:cs="Times New Roman"/>
          <w:sz w:val="28"/>
          <w:szCs w:val="28"/>
        </w:rPr>
        <w:t>, что несостоятельность (банкротство) - это обратная сторона успешного предпринимательства, объективный процесс при рыночной экономике.</w:t>
      </w:r>
      <w:r w:rsidR="00606F62">
        <w:rPr>
          <w:rFonts w:ascii="Times New Roman" w:hAnsi="Times New Roman" w:cs="Times New Roman"/>
          <w:sz w:val="28"/>
          <w:szCs w:val="28"/>
        </w:rPr>
        <w:t xml:space="preserve"> Нельзя</w:t>
      </w:r>
      <w:r w:rsidR="00091976">
        <w:rPr>
          <w:rFonts w:ascii="Times New Roman" w:hAnsi="Times New Roman" w:cs="Times New Roman"/>
          <w:sz w:val="28"/>
          <w:szCs w:val="28"/>
        </w:rPr>
        <w:t>,</w:t>
      </w:r>
      <w:r w:rsidR="00606F62">
        <w:rPr>
          <w:rFonts w:ascii="Times New Roman" w:hAnsi="Times New Roman" w:cs="Times New Roman"/>
          <w:sz w:val="28"/>
          <w:szCs w:val="28"/>
        </w:rPr>
        <w:t xml:space="preserve"> не согласится с мнением</w:t>
      </w:r>
      <w:r w:rsidR="001B689F">
        <w:rPr>
          <w:rFonts w:ascii="Times New Roman" w:hAnsi="Times New Roman" w:cs="Times New Roman"/>
          <w:sz w:val="28"/>
          <w:szCs w:val="28"/>
        </w:rPr>
        <w:t xml:space="preserve"> Переверзевой А</w:t>
      </w:r>
      <w:r w:rsidR="00091976">
        <w:rPr>
          <w:rFonts w:ascii="Times New Roman" w:hAnsi="Times New Roman" w:cs="Times New Roman"/>
          <w:sz w:val="28"/>
          <w:szCs w:val="28"/>
        </w:rPr>
        <w:t>.</w:t>
      </w:r>
      <w:r w:rsidR="001B689F">
        <w:rPr>
          <w:rFonts w:ascii="Times New Roman" w:hAnsi="Times New Roman" w:cs="Times New Roman"/>
          <w:sz w:val="28"/>
          <w:szCs w:val="28"/>
        </w:rPr>
        <w:t xml:space="preserve"> А</w:t>
      </w:r>
      <w:r w:rsidR="00091976">
        <w:rPr>
          <w:rFonts w:ascii="Times New Roman" w:hAnsi="Times New Roman" w:cs="Times New Roman"/>
          <w:sz w:val="28"/>
          <w:szCs w:val="28"/>
        </w:rPr>
        <w:t>.</w:t>
      </w:r>
      <w:r w:rsidR="001B689F">
        <w:rPr>
          <w:rFonts w:ascii="Times New Roman" w:hAnsi="Times New Roman" w:cs="Times New Roman"/>
          <w:sz w:val="28"/>
          <w:szCs w:val="28"/>
        </w:rPr>
        <w:t xml:space="preserve">: </w:t>
      </w:r>
      <w:r w:rsidR="00606F62">
        <w:rPr>
          <w:rFonts w:ascii="Arial" w:hAnsi="Arial" w:cs="Arial"/>
          <w:color w:val="333333"/>
          <w:sz w:val="28"/>
          <w:szCs w:val="28"/>
          <w:shd w:val="clear" w:color="auto" w:fill="FFFFFF"/>
        </w:rPr>
        <w:t>«</w:t>
      </w:r>
      <w:r w:rsidR="00006F6D" w:rsidRPr="00006F6D">
        <w:rPr>
          <w:rFonts w:ascii="Times New Roman" w:hAnsi="Times New Roman" w:cs="Times New Roman"/>
          <w:color w:val="000000"/>
          <w:sz w:val="28"/>
          <w:szCs w:val="28"/>
          <w:shd w:val="clear" w:color="auto" w:fill="FFFFFF"/>
        </w:rPr>
        <w:t>Банкротство и ликвидация не минуют даже самых крупных игроков рынка. Достаточно вспомнить дело ЮКОСа ― одной из самых успешных российских нефтяных компаний. ЮКОС просуществовала вплоть до 2007 года, 28 марта 2006 года арбитражный суд признал её банкротом, а 21 ноября 2007 года в ЕГРЮЛ была внесена запись о её ликвидации. Далее было огромное количество судебных разбирательств, в результате которых были вынесены приговоры о мошенничестве в особо крупных размерах, об уклонени</w:t>
      </w:r>
      <w:r w:rsidR="00006F6D">
        <w:rPr>
          <w:rFonts w:ascii="Times New Roman" w:hAnsi="Times New Roman" w:cs="Times New Roman"/>
          <w:color w:val="000000"/>
          <w:sz w:val="28"/>
          <w:szCs w:val="28"/>
          <w:shd w:val="clear" w:color="auto" w:fill="FFFFFF"/>
        </w:rPr>
        <w:t>и от уплаты налогов и т. д</w:t>
      </w:r>
      <w:r w:rsidR="00006F6D" w:rsidRPr="00006F6D">
        <w:rPr>
          <w:rFonts w:ascii="Times New Roman" w:hAnsi="Times New Roman" w:cs="Times New Roman"/>
          <w:color w:val="000000"/>
          <w:sz w:val="28"/>
          <w:szCs w:val="28"/>
          <w:shd w:val="clear" w:color="auto" w:fill="FFFFFF"/>
        </w:rPr>
        <w:t>.</w:t>
      </w:r>
      <w:r w:rsidR="00606F62">
        <w:rPr>
          <w:rFonts w:ascii="Arial" w:hAnsi="Arial" w:cs="Arial"/>
          <w:color w:val="333333"/>
          <w:sz w:val="28"/>
          <w:szCs w:val="28"/>
          <w:shd w:val="clear" w:color="auto" w:fill="FFFFFF"/>
        </w:rPr>
        <w:t>»</w:t>
      </w:r>
      <w:r w:rsidR="001B689F">
        <w:rPr>
          <w:rStyle w:val="a6"/>
          <w:rFonts w:ascii="Arial" w:hAnsi="Arial" w:cs="Arial"/>
          <w:color w:val="333333"/>
          <w:sz w:val="28"/>
          <w:szCs w:val="28"/>
          <w:shd w:val="clear" w:color="auto" w:fill="FFFFFF"/>
        </w:rPr>
        <w:footnoteReference w:id="3"/>
      </w:r>
      <w:r w:rsidR="00606F62">
        <w:rPr>
          <w:rFonts w:ascii="Arial" w:hAnsi="Arial" w:cs="Arial"/>
          <w:color w:val="333333"/>
          <w:sz w:val="28"/>
          <w:szCs w:val="28"/>
          <w:shd w:val="clear" w:color="auto" w:fill="FFFFFF"/>
        </w:rPr>
        <w:t>.</w:t>
      </w:r>
    </w:p>
    <w:p w:rsidR="00905F39" w:rsidRDefault="008057D0" w:rsidP="0096595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д</w:t>
      </w:r>
      <w:r w:rsidR="00006F6D">
        <w:rPr>
          <w:rFonts w:ascii="Times New Roman" w:hAnsi="Times New Roman" w:cs="Times New Roman"/>
          <w:sz w:val="28"/>
          <w:szCs w:val="28"/>
        </w:rPr>
        <w:t>ля банкротства предприятия могут быть самыми разными. Их классификацию можно провести следующим образом:</w:t>
      </w:r>
      <w:r w:rsidR="005B352F">
        <w:rPr>
          <w:rFonts w:ascii="Times New Roman" w:hAnsi="Times New Roman" w:cs="Times New Roman"/>
          <w:sz w:val="28"/>
          <w:szCs w:val="28"/>
        </w:rPr>
        <w:t xml:space="preserve"> </w:t>
      </w:r>
    </w:p>
    <w:p w:rsidR="00006F6D" w:rsidRDefault="00006F6D" w:rsidP="0096595D">
      <w:pPr>
        <w:pStyle w:val="aa"/>
        <w:numPr>
          <w:ilvl w:val="0"/>
          <w:numId w:val="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Внешние </w:t>
      </w:r>
    </w:p>
    <w:p w:rsidR="00006F6D" w:rsidRDefault="00006F6D" w:rsidP="0096595D">
      <w:pPr>
        <w:pStyle w:val="aa"/>
        <w:numPr>
          <w:ilvl w:val="0"/>
          <w:numId w:val="1"/>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Внутренние</w:t>
      </w:r>
    </w:p>
    <w:p w:rsidR="005B352F" w:rsidRPr="005B352F" w:rsidRDefault="0097364B" w:rsidP="005B352F">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Причины банкротства представлен</w:t>
      </w:r>
      <w:r w:rsidR="005B352F">
        <w:rPr>
          <w:rFonts w:ascii="Times New Roman" w:hAnsi="Times New Roman" w:cs="Times New Roman"/>
          <w:sz w:val="28"/>
          <w:szCs w:val="28"/>
        </w:rPr>
        <w:t>ы в приложении №1.</w:t>
      </w:r>
    </w:p>
    <w:p w:rsidR="005B352F" w:rsidRDefault="00194B0C" w:rsidP="0097364B">
      <w:pPr>
        <w:spacing w:after="0" w:line="360" w:lineRule="auto"/>
        <w:jc w:val="both"/>
        <w:rPr>
          <w:rFonts w:ascii="Times New Roman" w:hAnsi="Times New Roman"/>
          <w:sz w:val="24"/>
          <w:szCs w:val="24"/>
        </w:rPr>
      </w:pPr>
      <w:r>
        <w:rPr>
          <w:rFonts w:ascii="Times New Roman" w:hAnsi="Times New Roman"/>
          <w:sz w:val="24"/>
          <w:szCs w:val="24"/>
        </w:rPr>
        <w:br w:type="page"/>
      </w:r>
    </w:p>
    <w:p w:rsidR="003B395A" w:rsidRDefault="005B352F" w:rsidP="003B395A">
      <w:pPr>
        <w:spacing w:after="0" w:line="360" w:lineRule="auto"/>
        <w:ind w:firstLine="709"/>
        <w:jc w:val="both"/>
        <w:rPr>
          <w:rFonts w:ascii="Times New Roman" w:hAnsi="Times New Roman"/>
          <w:sz w:val="28"/>
          <w:szCs w:val="28"/>
        </w:rPr>
      </w:pPr>
      <w:r w:rsidRPr="005B352F">
        <w:rPr>
          <w:rFonts w:ascii="Times New Roman" w:hAnsi="Times New Roman"/>
          <w:sz w:val="28"/>
          <w:szCs w:val="28"/>
        </w:rPr>
        <w:lastRenderedPageBreak/>
        <w:t>Выделяют три основных вида банкротства:</w:t>
      </w:r>
    </w:p>
    <w:p w:rsidR="003B395A" w:rsidRPr="003B395A" w:rsidRDefault="003B395A" w:rsidP="003B395A">
      <w:pPr>
        <w:spacing w:after="0" w:line="360" w:lineRule="auto"/>
        <w:ind w:firstLine="709"/>
        <w:jc w:val="right"/>
        <w:rPr>
          <w:rFonts w:ascii="Times New Roman" w:hAnsi="Times New Roman"/>
          <w:sz w:val="24"/>
          <w:szCs w:val="24"/>
        </w:rPr>
      </w:pPr>
      <w:r w:rsidRPr="003B395A">
        <w:rPr>
          <w:rFonts w:ascii="Times New Roman" w:hAnsi="Times New Roman"/>
          <w:sz w:val="24"/>
          <w:szCs w:val="24"/>
        </w:rPr>
        <w:t>Таблица 1. Виды банкротства.</w:t>
      </w:r>
    </w:p>
    <w:p w:rsidR="00CF1710" w:rsidRDefault="004F40ED" w:rsidP="00CF1710">
      <w:pPr>
        <w:spacing w:after="0" w:line="360" w:lineRule="auto"/>
        <w:jc w:val="both"/>
        <w:rPr>
          <w:rFonts w:ascii="Times New Roman" w:hAnsi="Times New Roman"/>
          <w:sz w:val="28"/>
          <w:szCs w:val="28"/>
        </w:rPr>
      </w:pPr>
      <w:r>
        <w:rPr>
          <w:rFonts w:ascii="Times New Roman" w:hAnsi="Times New Roman"/>
          <w:noProof/>
          <w:sz w:val="28"/>
          <w:szCs w:val="28"/>
        </w:rPr>
        <w:pict>
          <v:rect id="_x0000_s1031" style="position:absolute;left:0;text-align:left;margin-left:207.3pt;margin-top:9.8pt;width:304pt;height:80.9pt;z-index:251662336">
            <v:textbox>
              <w:txbxContent>
                <w:p w:rsidR="00CF1710" w:rsidRPr="000C2BEF" w:rsidRDefault="00CF1710" w:rsidP="00CF1710">
                  <w:pPr>
                    <w:spacing w:after="0" w:line="360" w:lineRule="auto"/>
                    <w:jc w:val="both"/>
                    <w:rPr>
                      <w:rFonts w:ascii="Times New Roman" w:hAnsi="Times New Roman"/>
                      <w:sz w:val="24"/>
                      <w:szCs w:val="24"/>
                    </w:rPr>
                  </w:pPr>
                  <w:r w:rsidRPr="000C2BEF">
                    <w:rPr>
                      <w:rFonts w:ascii="Times New Roman" w:hAnsi="Times New Roman"/>
                      <w:sz w:val="24"/>
                      <w:szCs w:val="24"/>
                    </w:rPr>
                    <w:t>Связано с неэффективным управлением предприятием, маркетинговой стратегией или использованием имеющихся ресурсов.</w:t>
                  </w:r>
                </w:p>
                <w:p w:rsidR="00CF1710" w:rsidRDefault="00CF1710"/>
              </w:txbxContent>
            </v:textbox>
          </v:rect>
        </w:pict>
      </w:r>
      <w:r>
        <w:rPr>
          <w:rFonts w:ascii="Times New Roman" w:hAnsi="Times New Roman"/>
          <w:noProof/>
          <w:sz w:val="28"/>
          <w:szCs w:val="28"/>
        </w:rPr>
        <w:pict>
          <v:rect id="_x0000_s1026" style="position:absolute;left:0;text-align:left;margin-left:38.4pt;margin-top:9.8pt;width:137.8pt;height:80.9pt;z-index:251659264">
            <v:textbox style="mso-next-textbox:#_x0000_s1026">
              <w:txbxContent>
                <w:p w:rsidR="00CF1710" w:rsidRDefault="00CF1710" w:rsidP="00CF1710">
                  <w:pPr>
                    <w:jc w:val="center"/>
                    <w:rPr>
                      <w:rFonts w:ascii="Times New Roman" w:hAnsi="Times New Roman"/>
                      <w:sz w:val="24"/>
                      <w:szCs w:val="24"/>
                    </w:rPr>
                  </w:pPr>
                </w:p>
                <w:p w:rsidR="00CF1710" w:rsidRPr="00CF1710" w:rsidRDefault="00CF1710" w:rsidP="00CF1710">
                  <w:pPr>
                    <w:jc w:val="center"/>
                    <w:rPr>
                      <w:sz w:val="24"/>
                      <w:szCs w:val="24"/>
                    </w:rPr>
                  </w:pPr>
                  <w:r w:rsidRPr="00CF1710">
                    <w:rPr>
                      <w:rFonts w:ascii="Times New Roman" w:hAnsi="Times New Roman"/>
                      <w:sz w:val="24"/>
                      <w:szCs w:val="24"/>
                    </w:rPr>
                    <w:t>Банкротство бизнеса</w:t>
                  </w:r>
                </w:p>
              </w:txbxContent>
            </v:textbox>
          </v:rect>
        </w:pict>
      </w:r>
    </w:p>
    <w:p w:rsidR="00CF1710" w:rsidRDefault="004F40ED" w:rsidP="005B352F">
      <w:pPr>
        <w:spacing w:after="0" w:line="360" w:lineRule="auto"/>
        <w:ind w:firstLine="709"/>
        <w:jc w:val="both"/>
        <w:rPr>
          <w:rFonts w:ascii="Times New Roman" w:hAnsi="Times New Roman"/>
          <w:sz w:val="28"/>
          <w:szCs w:val="28"/>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034" type="#_x0000_t32" style="position:absolute;left:0;text-align:left;margin-left:176.2pt;margin-top:21.2pt;width:31.1pt;height:0;z-index:251665408" o:connectortype="straight">
            <v:stroke endarrow="block"/>
          </v:shape>
        </w:pict>
      </w:r>
    </w:p>
    <w:p w:rsidR="00CF1710" w:rsidRPr="005B352F" w:rsidRDefault="00CF1710" w:rsidP="005B352F">
      <w:pPr>
        <w:spacing w:after="0" w:line="360" w:lineRule="auto"/>
        <w:ind w:firstLine="709"/>
        <w:jc w:val="both"/>
        <w:rPr>
          <w:rFonts w:ascii="Times New Roman" w:hAnsi="Times New Roman"/>
          <w:sz w:val="28"/>
          <w:szCs w:val="28"/>
        </w:rPr>
      </w:pPr>
    </w:p>
    <w:p w:rsidR="00CF1710" w:rsidRDefault="00CF1710" w:rsidP="00CF1710">
      <w:pPr>
        <w:spacing w:after="0" w:line="360" w:lineRule="auto"/>
        <w:jc w:val="both"/>
        <w:rPr>
          <w:rFonts w:ascii="Times New Roman" w:hAnsi="Times New Roman"/>
          <w:sz w:val="28"/>
          <w:szCs w:val="28"/>
        </w:rPr>
      </w:pPr>
    </w:p>
    <w:p w:rsidR="00CF1710" w:rsidRDefault="004F40ED" w:rsidP="00CF1710">
      <w:pPr>
        <w:spacing w:after="0" w:line="360" w:lineRule="auto"/>
        <w:jc w:val="both"/>
        <w:rPr>
          <w:rFonts w:ascii="Times New Roman" w:hAnsi="Times New Roman"/>
          <w:sz w:val="28"/>
          <w:szCs w:val="28"/>
        </w:rPr>
      </w:pPr>
      <w:r>
        <w:rPr>
          <w:rFonts w:ascii="Times New Roman" w:hAnsi="Times New Roman"/>
          <w:noProof/>
          <w:sz w:val="28"/>
          <w:szCs w:val="28"/>
        </w:rPr>
        <w:pict>
          <v:rect id="_x0000_s1033" style="position:absolute;left:0;text-align:left;margin-left:207.3pt;margin-top:10.05pt;width:304pt;height:155.6pt;z-index:251664384">
            <v:textbox>
              <w:txbxContent>
                <w:p w:rsidR="00CF1710" w:rsidRPr="00CF1710" w:rsidRDefault="00CF1710" w:rsidP="00CF1710">
                  <w:pPr>
                    <w:spacing w:after="0" w:line="360" w:lineRule="auto"/>
                    <w:jc w:val="both"/>
                    <w:rPr>
                      <w:rFonts w:ascii="Times New Roman" w:hAnsi="Times New Roman"/>
                      <w:sz w:val="24"/>
                      <w:szCs w:val="24"/>
                    </w:rPr>
                  </w:pPr>
                  <w:r w:rsidRPr="00CF1710">
                    <w:rPr>
                      <w:rFonts w:ascii="Times New Roman" w:hAnsi="Times New Roman"/>
                      <w:sz w:val="24"/>
                      <w:szCs w:val="24"/>
                    </w:rPr>
                    <w:t>Вызвано недостатком у собственника инвестиционных ресурсов, необходимых для осуществления расширенного воспроизводства при наличии нормальных материальных и трудовых ресурсов, разумной маркетинговой полититки и спроса на выпускаемую продукцию.</w:t>
                  </w:r>
                </w:p>
                <w:p w:rsidR="00CF1710" w:rsidRDefault="00CF1710"/>
              </w:txbxContent>
            </v:textbox>
          </v:rect>
        </w:pict>
      </w:r>
      <w:r>
        <w:rPr>
          <w:rFonts w:ascii="Times New Roman" w:hAnsi="Times New Roman"/>
          <w:noProof/>
          <w:sz w:val="28"/>
          <w:szCs w:val="28"/>
        </w:rPr>
        <w:pict>
          <v:rect id="_x0000_s1027" style="position:absolute;left:0;text-align:left;margin-left:38.4pt;margin-top:10.05pt;width:137.8pt;height:80.9pt;z-index:251660288">
            <v:textbox>
              <w:txbxContent>
                <w:p w:rsidR="00CF1710" w:rsidRDefault="00CF1710" w:rsidP="00CF1710">
                  <w:pPr>
                    <w:jc w:val="center"/>
                    <w:rPr>
                      <w:rFonts w:ascii="Times New Roman" w:hAnsi="Times New Roman"/>
                      <w:sz w:val="24"/>
                      <w:szCs w:val="24"/>
                    </w:rPr>
                  </w:pPr>
                </w:p>
                <w:p w:rsidR="00CF1710" w:rsidRPr="00CF1710" w:rsidRDefault="00CF1710" w:rsidP="00CF1710">
                  <w:pPr>
                    <w:jc w:val="center"/>
                    <w:rPr>
                      <w:sz w:val="24"/>
                      <w:szCs w:val="24"/>
                    </w:rPr>
                  </w:pPr>
                  <w:r w:rsidRPr="00CF1710">
                    <w:rPr>
                      <w:rFonts w:ascii="Times New Roman" w:hAnsi="Times New Roman"/>
                      <w:sz w:val="24"/>
                      <w:szCs w:val="24"/>
                    </w:rPr>
                    <w:t>Банкротство собственника</w:t>
                  </w:r>
                </w:p>
              </w:txbxContent>
            </v:textbox>
          </v:rect>
        </w:pict>
      </w:r>
    </w:p>
    <w:p w:rsidR="00CF1710" w:rsidRDefault="00CF1710" w:rsidP="00CF1710">
      <w:pPr>
        <w:spacing w:after="0" w:line="360" w:lineRule="auto"/>
        <w:jc w:val="both"/>
        <w:rPr>
          <w:rFonts w:ascii="Times New Roman" w:hAnsi="Times New Roman"/>
          <w:sz w:val="28"/>
          <w:szCs w:val="28"/>
        </w:rPr>
      </w:pPr>
    </w:p>
    <w:p w:rsidR="00CF1710" w:rsidRDefault="004F40ED" w:rsidP="00CF1710">
      <w:pPr>
        <w:spacing w:after="0" w:line="360" w:lineRule="auto"/>
        <w:jc w:val="both"/>
        <w:rPr>
          <w:rFonts w:ascii="Times New Roman" w:hAnsi="Times New Roman"/>
          <w:sz w:val="28"/>
          <w:szCs w:val="28"/>
        </w:rPr>
      </w:pPr>
      <w:r>
        <w:rPr>
          <w:rFonts w:ascii="Times New Roman" w:hAnsi="Times New Roman"/>
          <w:noProof/>
          <w:sz w:val="28"/>
          <w:szCs w:val="28"/>
        </w:rPr>
        <w:pict>
          <v:shape id="_x0000_s1035" type="#_x0000_t32" style="position:absolute;left:0;text-align:left;margin-left:176.2pt;margin-top:1.8pt;width:31.1pt;height:0;z-index:251666432" o:connectortype="straight">
            <v:stroke endarrow="block"/>
          </v:shape>
        </w:pict>
      </w:r>
    </w:p>
    <w:p w:rsidR="00CF1710" w:rsidRDefault="00CF1710" w:rsidP="00CF1710">
      <w:pPr>
        <w:spacing w:after="0" w:line="360" w:lineRule="auto"/>
        <w:jc w:val="both"/>
        <w:rPr>
          <w:rFonts w:ascii="Times New Roman" w:hAnsi="Times New Roman"/>
          <w:sz w:val="28"/>
          <w:szCs w:val="28"/>
        </w:rPr>
      </w:pPr>
    </w:p>
    <w:p w:rsidR="00CF1710" w:rsidRDefault="00CF1710" w:rsidP="00CF1710">
      <w:pPr>
        <w:spacing w:after="0" w:line="360" w:lineRule="auto"/>
        <w:jc w:val="both"/>
        <w:rPr>
          <w:rFonts w:ascii="Times New Roman" w:hAnsi="Times New Roman"/>
          <w:sz w:val="28"/>
          <w:szCs w:val="28"/>
        </w:rPr>
      </w:pPr>
    </w:p>
    <w:p w:rsidR="00CF1710" w:rsidRDefault="00CF1710" w:rsidP="00CF1710">
      <w:pPr>
        <w:spacing w:after="0" w:line="360" w:lineRule="auto"/>
        <w:jc w:val="both"/>
        <w:rPr>
          <w:rFonts w:ascii="Times New Roman" w:hAnsi="Times New Roman"/>
          <w:sz w:val="28"/>
          <w:szCs w:val="28"/>
        </w:rPr>
      </w:pPr>
    </w:p>
    <w:p w:rsidR="00CF1710" w:rsidRDefault="00CF1710" w:rsidP="00CF1710">
      <w:pPr>
        <w:spacing w:after="0" w:line="360" w:lineRule="auto"/>
        <w:jc w:val="both"/>
        <w:rPr>
          <w:rFonts w:ascii="Times New Roman" w:hAnsi="Times New Roman"/>
          <w:sz w:val="28"/>
          <w:szCs w:val="28"/>
        </w:rPr>
      </w:pPr>
    </w:p>
    <w:p w:rsidR="00CF1710" w:rsidRDefault="004F40ED" w:rsidP="00CF1710">
      <w:pPr>
        <w:spacing w:after="0" w:line="360" w:lineRule="auto"/>
        <w:jc w:val="both"/>
        <w:rPr>
          <w:rFonts w:ascii="Times New Roman" w:hAnsi="Times New Roman"/>
          <w:sz w:val="28"/>
          <w:szCs w:val="28"/>
        </w:rPr>
      </w:pPr>
      <w:r>
        <w:rPr>
          <w:rFonts w:ascii="Times New Roman" w:hAnsi="Times New Roman"/>
          <w:noProof/>
          <w:sz w:val="28"/>
          <w:szCs w:val="28"/>
        </w:rPr>
        <w:pict>
          <v:rect id="_x0000_s1028" style="position:absolute;left:0;text-align:left;margin-left:33.05pt;margin-top:8.55pt;width:137.8pt;height:86.75pt;z-index:251661312">
            <v:textbox>
              <w:txbxContent>
                <w:p w:rsidR="00CF1710" w:rsidRDefault="00CF1710" w:rsidP="00CF1710">
                  <w:pPr>
                    <w:jc w:val="center"/>
                    <w:rPr>
                      <w:rFonts w:ascii="Times New Roman" w:hAnsi="Times New Roman"/>
                      <w:sz w:val="24"/>
                      <w:szCs w:val="24"/>
                    </w:rPr>
                  </w:pPr>
                </w:p>
                <w:p w:rsidR="00CF1710" w:rsidRPr="00CF1710" w:rsidRDefault="00CF1710" w:rsidP="00CF1710">
                  <w:pPr>
                    <w:jc w:val="center"/>
                    <w:rPr>
                      <w:sz w:val="24"/>
                      <w:szCs w:val="24"/>
                    </w:rPr>
                  </w:pPr>
                  <w:r w:rsidRPr="00CF1710">
                    <w:rPr>
                      <w:rFonts w:ascii="Times New Roman" w:hAnsi="Times New Roman"/>
                      <w:sz w:val="24"/>
                      <w:szCs w:val="24"/>
                    </w:rPr>
                    <w:t>Банкротство производства</w:t>
                  </w:r>
                </w:p>
              </w:txbxContent>
            </v:textbox>
          </v:rect>
        </w:pict>
      </w:r>
      <w:r>
        <w:rPr>
          <w:rFonts w:ascii="Times New Roman" w:hAnsi="Times New Roman"/>
          <w:noProof/>
          <w:sz w:val="28"/>
          <w:szCs w:val="28"/>
        </w:rPr>
        <w:pict>
          <v:rect id="_x0000_s1032" style="position:absolute;left:0;text-align:left;margin-left:207.3pt;margin-top:8.55pt;width:304pt;height:86.75pt;z-index:251663360">
            <v:textbox>
              <w:txbxContent>
                <w:p w:rsidR="0097364B" w:rsidRPr="0097364B" w:rsidRDefault="0097364B" w:rsidP="0097364B">
                  <w:pPr>
                    <w:spacing w:after="0" w:line="360" w:lineRule="auto"/>
                    <w:jc w:val="both"/>
                    <w:rPr>
                      <w:rFonts w:ascii="Times New Roman" w:hAnsi="Times New Roman"/>
                      <w:sz w:val="24"/>
                      <w:szCs w:val="24"/>
                    </w:rPr>
                  </w:pPr>
                  <w:r w:rsidRPr="0097364B">
                    <w:rPr>
                      <w:rFonts w:ascii="Times New Roman" w:hAnsi="Times New Roman"/>
                      <w:sz w:val="24"/>
                      <w:szCs w:val="24"/>
                    </w:rPr>
                    <w:t>Под влиянием первых двух факторов в силу устаревшего оборудования или из-за жесткой конкуренции компанию производит неконкурентноспособную продукцию.</w:t>
                  </w:r>
                </w:p>
                <w:p w:rsidR="0097364B" w:rsidRDefault="0097364B"/>
              </w:txbxContent>
            </v:textbox>
          </v:rect>
        </w:pict>
      </w:r>
    </w:p>
    <w:p w:rsidR="00CF1710" w:rsidRDefault="00CF1710" w:rsidP="00CF1710">
      <w:pPr>
        <w:spacing w:after="0" w:line="360" w:lineRule="auto"/>
        <w:jc w:val="both"/>
        <w:rPr>
          <w:rFonts w:ascii="Times New Roman" w:hAnsi="Times New Roman"/>
          <w:sz w:val="28"/>
          <w:szCs w:val="28"/>
        </w:rPr>
      </w:pPr>
    </w:p>
    <w:p w:rsidR="00CF1710" w:rsidRDefault="004F40ED" w:rsidP="00CF1710">
      <w:pPr>
        <w:spacing w:after="0" w:line="360" w:lineRule="auto"/>
        <w:jc w:val="both"/>
        <w:rPr>
          <w:rFonts w:ascii="Times New Roman" w:hAnsi="Times New Roman"/>
          <w:sz w:val="28"/>
          <w:szCs w:val="28"/>
        </w:rPr>
      </w:pPr>
      <w:r>
        <w:rPr>
          <w:rFonts w:ascii="Times New Roman" w:hAnsi="Times New Roman"/>
          <w:noProof/>
          <w:sz w:val="28"/>
          <w:szCs w:val="28"/>
        </w:rPr>
        <w:pict>
          <v:shape id="_x0000_s1036" type="#_x0000_t32" style="position:absolute;left:0;text-align:left;margin-left:170.85pt;margin-top:1.7pt;width:36.45pt;height:0;z-index:251667456" o:connectortype="straight">
            <v:stroke endarrow="block"/>
          </v:shape>
        </w:pict>
      </w:r>
    </w:p>
    <w:p w:rsidR="00CF1710" w:rsidRDefault="00CF1710" w:rsidP="00CF1710">
      <w:pPr>
        <w:spacing w:after="0" w:line="360" w:lineRule="auto"/>
        <w:jc w:val="both"/>
        <w:rPr>
          <w:rFonts w:ascii="Times New Roman" w:hAnsi="Times New Roman"/>
          <w:sz w:val="28"/>
          <w:szCs w:val="28"/>
        </w:rPr>
      </w:pPr>
    </w:p>
    <w:p w:rsidR="00CF1710" w:rsidRDefault="00CF1710" w:rsidP="00CF1710">
      <w:pPr>
        <w:spacing w:after="0" w:line="360" w:lineRule="auto"/>
        <w:jc w:val="both"/>
        <w:rPr>
          <w:rFonts w:ascii="Times New Roman" w:hAnsi="Times New Roman"/>
          <w:sz w:val="28"/>
          <w:szCs w:val="28"/>
        </w:rPr>
      </w:pPr>
    </w:p>
    <w:p w:rsidR="00194B0C" w:rsidRPr="005B352F" w:rsidRDefault="00194B0C" w:rsidP="00CF1710">
      <w:pPr>
        <w:spacing w:after="0" w:line="360" w:lineRule="auto"/>
        <w:jc w:val="both"/>
        <w:rPr>
          <w:rFonts w:ascii="Times New Roman" w:hAnsi="Times New Roman"/>
          <w:sz w:val="28"/>
          <w:szCs w:val="28"/>
        </w:rPr>
      </w:pPr>
      <w:r w:rsidRPr="005B352F">
        <w:rPr>
          <w:rFonts w:ascii="Times New Roman" w:hAnsi="Times New Roman"/>
          <w:sz w:val="28"/>
          <w:szCs w:val="28"/>
        </w:rPr>
        <w:t xml:space="preserve">Рассмотрим функции института несостоятельности (банкротства): </w:t>
      </w:r>
    </w:p>
    <w:p w:rsidR="00194B0C" w:rsidRPr="005B352F" w:rsidRDefault="00194B0C" w:rsidP="00CF1710">
      <w:pPr>
        <w:spacing w:after="0" w:line="360" w:lineRule="auto"/>
        <w:jc w:val="both"/>
        <w:rPr>
          <w:rFonts w:ascii="Times New Roman" w:hAnsi="Times New Roman"/>
          <w:sz w:val="28"/>
          <w:szCs w:val="28"/>
        </w:rPr>
      </w:pPr>
      <w:r w:rsidRPr="005B352F">
        <w:rPr>
          <w:rFonts w:ascii="Times New Roman" w:hAnsi="Times New Roman"/>
          <w:sz w:val="28"/>
          <w:szCs w:val="28"/>
        </w:rPr>
        <w:t>1.Повышение уровня финансовой ответственности участников хозяйственного оборота.</w:t>
      </w:r>
    </w:p>
    <w:p w:rsidR="00194B0C" w:rsidRPr="005B352F" w:rsidRDefault="00194B0C" w:rsidP="00CF1710">
      <w:pPr>
        <w:spacing w:after="0" w:line="360" w:lineRule="auto"/>
        <w:jc w:val="both"/>
        <w:rPr>
          <w:rFonts w:ascii="Times New Roman" w:hAnsi="Times New Roman"/>
          <w:sz w:val="28"/>
          <w:szCs w:val="28"/>
        </w:rPr>
      </w:pPr>
      <w:r w:rsidRPr="005B352F">
        <w:rPr>
          <w:rFonts w:ascii="Times New Roman" w:hAnsi="Times New Roman"/>
          <w:sz w:val="28"/>
          <w:szCs w:val="28"/>
        </w:rPr>
        <w:t>2.Стимилирование разработки системы антикризисных мер для восстановления платежеспособности фирм и продолжения деятельности.</w:t>
      </w:r>
    </w:p>
    <w:p w:rsidR="00194B0C" w:rsidRPr="005B352F" w:rsidRDefault="00194B0C" w:rsidP="00CF1710">
      <w:pPr>
        <w:spacing w:after="0" w:line="360" w:lineRule="auto"/>
        <w:jc w:val="both"/>
        <w:rPr>
          <w:rFonts w:ascii="Times New Roman" w:hAnsi="Times New Roman"/>
          <w:sz w:val="28"/>
          <w:szCs w:val="28"/>
        </w:rPr>
      </w:pPr>
      <w:r w:rsidRPr="005B352F">
        <w:rPr>
          <w:rFonts w:ascii="Times New Roman" w:hAnsi="Times New Roman"/>
          <w:sz w:val="28"/>
          <w:szCs w:val="28"/>
        </w:rPr>
        <w:t>3.Защита прав кредиторов</w:t>
      </w:r>
    </w:p>
    <w:p w:rsidR="00194B0C" w:rsidRPr="005B352F" w:rsidRDefault="00194B0C" w:rsidP="00CF1710">
      <w:pPr>
        <w:spacing w:after="0" w:line="360" w:lineRule="auto"/>
        <w:jc w:val="both"/>
        <w:rPr>
          <w:rFonts w:ascii="Times New Roman" w:hAnsi="Times New Roman"/>
          <w:sz w:val="28"/>
          <w:szCs w:val="28"/>
        </w:rPr>
      </w:pPr>
      <w:r w:rsidRPr="005B352F">
        <w:rPr>
          <w:rFonts w:ascii="Times New Roman" w:hAnsi="Times New Roman"/>
          <w:sz w:val="28"/>
          <w:szCs w:val="28"/>
        </w:rPr>
        <w:t xml:space="preserve">4.Перераспределение активов  от неэффективных к эффективным собственникам </w:t>
      </w:r>
    </w:p>
    <w:p w:rsidR="00194B0C" w:rsidRPr="005B352F" w:rsidRDefault="00194B0C" w:rsidP="00CF1710">
      <w:pPr>
        <w:spacing w:after="0" w:line="360" w:lineRule="auto"/>
        <w:jc w:val="both"/>
        <w:rPr>
          <w:rFonts w:ascii="Times New Roman" w:hAnsi="Times New Roman"/>
          <w:sz w:val="28"/>
          <w:szCs w:val="28"/>
        </w:rPr>
      </w:pPr>
      <w:r w:rsidRPr="005B352F">
        <w:rPr>
          <w:rFonts w:ascii="Times New Roman" w:hAnsi="Times New Roman"/>
          <w:sz w:val="28"/>
          <w:szCs w:val="28"/>
        </w:rPr>
        <w:t>5.Снижение издержек ликвидации неконкурентноспособных хозяйствующих субъектов.</w:t>
      </w:r>
    </w:p>
    <w:p w:rsidR="00194B0C" w:rsidRPr="005B352F" w:rsidRDefault="00194B0C" w:rsidP="00CF1710">
      <w:pPr>
        <w:spacing w:after="0" w:line="360" w:lineRule="auto"/>
        <w:jc w:val="both"/>
        <w:rPr>
          <w:rFonts w:ascii="Times New Roman" w:hAnsi="Times New Roman"/>
          <w:sz w:val="28"/>
          <w:szCs w:val="28"/>
        </w:rPr>
      </w:pPr>
      <w:r w:rsidRPr="005B352F">
        <w:rPr>
          <w:rFonts w:ascii="Times New Roman" w:hAnsi="Times New Roman"/>
          <w:sz w:val="28"/>
          <w:szCs w:val="28"/>
        </w:rPr>
        <w:t>6.Сохранение рабочих мест в результате успешного исхода реабилитационных процедур и создания компенсационных механизмов.</w:t>
      </w:r>
    </w:p>
    <w:p w:rsidR="005B352F" w:rsidRPr="00CF1710" w:rsidRDefault="00194B0C" w:rsidP="00CF1710">
      <w:pPr>
        <w:spacing w:after="0" w:line="360" w:lineRule="auto"/>
        <w:ind w:firstLine="709"/>
        <w:jc w:val="both"/>
        <w:rPr>
          <w:rFonts w:ascii="Times New Roman" w:hAnsi="Times New Roman"/>
          <w:sz w:val="28"/>
          <w:szCs w:val="28"/>
        </w:rPr>
      </w:pPr>
      <w:r w:rsidRPr="005B352F">
        <w:rPr>
          <w:rFonts w:ascii="Times New Roman" w:hAnsi="Times New Roman"/>
          <w:sz w:val="28"/>
          <w:szCs w:val="28"/>
        </w:rPr>
        <w:lastRenderedPageBreak/>
        <w:t xml:space="preserve"> Угроза банкротства создает стимул для руководителей и собственников предприятия к погашению обязательств в срок, разработке системы антикризисных мер, которые будут направлены на оздоровление бизнеса. Защита прав кредиторов способствует снижению их рисков, что ведет к улучшению условий получения кредитов</w:t>
      </w:r>
      <w:r w:rsidR="005B352F" w:rsidRPr="005B352F">
        <w:rPr>
          <w:rFonts w:ascii="Times New Roman" w:hAnsi="Times New Roman"/>
          <w:sz w:val="28"/>
          <w:szCs w:val="28"/>
        </w:rPr>
        <w:t xml:space="preserve"> компаниями.  Перераспределение активов от неэффективных к эффективным собственникам повышает уровень использования факторов производства и конкурентноспособность предприятия.</w:t>
      </w:r>
    </w:p>
    <w:p w:rsidR="0096595D" w:rsidRDefault="0096595D">
      <w:pPr>
        <w:rPr>
          <w:rFonts w:ascii="Times New Roman" w:hAnsi="Times New Roman" w:cs="Times New Roman"/>
          <w:sz w:val="28"/>
          <w:szCs w:val="28"/>
        </w:rPr>
      </w:pPr>
      <w:r>
        <w:rPr>
          <w:rFonts w:ascii="Times New Roman" w:hAnsi="Times New Roman" w:cs="Times New Roman"/>
          <w:sz w:val="28"/>
          <w:szCs w:val="28"/>
        </w:rPr>
        <w:t>Закон № 127 – ФЗ « О несостоятельности (банкротстве)» выделяет процедуры банкротства:</w:t>
      </w:r>
    </w:p>
    <w:p w:rsidR="0096595D" w:rsidRPr="0003649F" w:rsidRDefault="0096595D" w:rsidP="0096595D">
      <w:pPr>
        <w:pStyle w:val="a3"/>
        <w:spacing w:before="0" w:beforeAutospacing="0" w:after="0" w:afterAutospacing="0" w:line="360" w:lineRule="auto"/>
        <w:ind w:firstLine="709"/>
        <w:jc w:val="both"/>
        <w:rPr>
          <w:sz w:val="28"/>
          <w:szCs w:val="28"/>
        </w:rPr>
      </w:pPr>
      <w:r>
        <w:rPr>
          <w:sz w:val="28"/>
          <w:szCs w:val="28"/>
        </w:rPr>
        <w:t>1.</w:t>
      </w:r>
      <w:r w:rsidRPr="0096595D">
        <w:rPr>
          <w:sz w:val="28"/>
          <w:szCs w:val="28"/>
        </w:rPr>
        <w:t xml:space="preserve"> </w:t>
      </w:r>
      <w:r w:rsidRPr="0003649F">
        <w:rPr>
          <w:sz w:val="28"/>
          <w:szCs w:val="28"/>
        </w:rPr>
        <w:t>наблюдение;</w:t>
      </w:r>
    </w:p>
    <w:p w:rsidR="0096595D" w:rsidRPr="0003649F" w:rsidRDefault="0096595D" w:rsidP="0096595D">
      <w:pPr>
        <w:pStyle w:val="a3"/>
        <w:spacing w:before="0" w:beforeAutospacing="0" w:after="0" w:afterAutospacing="0" w:line="360" w:lineRule="auto"/>
        <w:ind w:firstLine="709"/>
        <w:jc w:val="both"/>
        <w:rPr>
          <w:sz w:val="28"/>
          <w:szCs w:val="28"/>
        </w:rPr>
      </w:pPr>
      <w:r>
        <w:rPr>
          <w:sz w:val="28"/>
          <w:szCs w:val="28"/>
        </w:rPr>
        <w:t>2.</w:t>
      </w:r>
      <w:r w:rsidRPr="0003649F">
        <w:rPr>
          <w:sz w:val="28"/>
          <w:szCs w:val="28"/>
        </w:rPr>
        <w:t>финансовое оздоровление;</w:t>
      </w:r>
    </w:p>
    <w:p w:rsidR="0096595D" w:rsidRPr="0003649F" w:rsidRDefault="0096595D" w:rsidP="0096595D">
      <w:pPr>
        <w:pStyle w:val="a3"/>
        <w:spacing w:before="0" w:beforeAutospacing="0" w:after="0" w:afterAutospacing="0" w:line="360" w:lineRule="auto"/>
        <w:ind w:firstLine="709"/>
        <w:jc w:val="both"/>
        <w:rPr>
          <w:sz w:val="28"/>
          <w:szCs w:val="28"/>
        </w:rPr>
      </w:pPr>
      <w:r>
        <w:rPr>
          <w:sz w:val="28"/>
          <w:szCs w:val="28"/>
        </w:rPr>
        <w:t>3.</w:t>
      </w:r>
      <w:r w:rsidRPr="0003649F">
        <w:rPr>
          <w:sz w:val="28"/>
          <w:szCs w:val="28"/>
        </w:rPr>
        <w:t xml:space="preserve"> внешнее управление;</w:t>
      </w:r>
    </w:p>
    <w:p w:rsidR="0096595D" w:rsidRPr="0003649F" w:rsidRDefault="0096595D" w:rsidP="0096595D">
      <w:pPr>
        <w:pStyle w:val="a3"/>
        <w:spacing w:before="0" w:beforeAutospacing="0" w:after="0" w:afterAutospacing="0" w:line="360" w:lineRule="auto"/>
        <w:ind w:firstLine="709"/>
        <w:jc w:val="both"/>
        <w:rPr>
          <w:sz w:val="28"/>
          <w:szCs w:val="28"/>
        </w:rPr>
      </w:pPr>
      <w:r>
        <w:rPr>
          <w:sz w:val="28"/>
          <w:szCs w:val="28"/>
        </w:rPr>
        <w:t>4.</w:t>
      </w:r>
      <w:r w:rsidRPr="0003649F">
        <w:rPr>
          <w:sz w:val="28"/>
          <w:szCs w:val="28"/>
        </w:rPr>
        <w:t>конкурсное производство;</w:t>
      </w:r>
    </w:p>
    <w:p w:rsidR="0096595D" w:rsidRDefault="0096595D" w:rsidP="0096595D">
      <w:pPr>
        <w:pStyle w:val="a3"/>
        <w:spacing w:before="0" w:beforeAutospacing="0" w:after="0" w:afterAutospacing="0" w:line="360" w:lineRule="auto"/>
        <w:ind w:firstLine="709"/>
        <w:jc w:val="both"/>
        <w:rPr>
          <w:sz w:val="28"/>
          <w:szCs w:val="28"/>
        </w:rPr>
      </w:pPr>
      <w:r>
        <w:rPr>
          <w:sz w:val="28"/>
          <w:szCs w:val="28"/>
        </w:rPr>
        <w:t>5.</w:t>
      </w:r>
      <w:r w:rsidRPr="0003649F">
        <w:rPr>
          <w:sz w:val="28"/>
          <w:szCs w:val="28"/>
        </w:rPr>
        <w:t>мировое соглашение.</w:t>
      </w:r>
    </w:p>
    <w:p w:rsidR="0097364B" w:rsidRPr="00160222" w:rsidRDefault="003B395A" w:rsidP="0097364B">
      <w:pPr>
        <w:jc w:val="right"/>
        <w:rPr>
          <w:rFonts w:ascii="Times New Roman" w:hAnsi="Times New Roman" w:cs="Times New Roman"/>
          <w:sz w:val="24"/>
          <w:szCs w:val="24"/>
        </w:rPr>
      </w:pPr>
      <w:r w:rsidRPr="00160222">
        <w:rPr>
          <w:rFonts w:ascii="Times New Roman" w:hAnsi="Times New Roman" w:cs="Times New Roman"/>
          <w:sz w:val="24"/>
          <w:szCs w:val="24"/>
        </w:rPr>
        <w:t>Таблица 2</w:t>
      </w:r>
      <w:r w:rsidR="0096595D" w:rsidRPr="00160222">
        <w:rPr>
          <w:rFonts w:ascii="Times New Roman" w:hAnsi="Times New Roman" w:cs="Times New Roman"/>
          <w:sz w:val="24"/>
          <w:szCs w:val="24"/>
        </w:rPr>
        <w:t>. Процедуры банкротства.</w:t>
      </w:r>
    </w:p>
    <w:tbl>
      <w:tblPr>
        <w:tblStyle w:val="ab"/>
        <w:tblW w:w="0" w:type="auto"/>
        <w:tblInd w:w="108" w:type="dxa"/>
        <w:tblLook w:val="04A0"/>
      </w:tblPr>
      <w:tblGrid>
        <w:gridCol w:w="3261"/>
        <w:gridCol w:w="6945"/>
      </w:tblGrid>
      <w:tr w:rsidR="0096595D" w:rsidTr="00DE656A">
        <w:trPr>
          <w:trHeight w:val="1048"/>
        </w:trPr>
        <w:tc>
          <w:tcPr>
            <w:tcW w:w="3261" w:type="dxa"/>
          </w:tcPr>
          <w:p w:rsidR="0096595D" w:rsidRPr="00DE656A" w:rsidRDefault="001B1D77" w:rsidP="001B1D77">
            <w:pPr>
              <w:pStyle w:val="a3"/>
              <w:spacing w:before="0" w:beforeAutospacing="0" w:after="0" w:afterAutospacing="0"/>
              <w:jc w:val="center"/>
            </w:pPr>
            <w:r w:rsidRPr="00DE656A">
              <w:t>Н</w:t>
            </w:r>
            <w:r w:rsidR="0096595D" w:rsidRPr="00DE656A">
              <w:t>аблюдение</w:t>
            </w:r>
          </w:p>
        </w:tc>
        <w:tc>
          <w:tcPr>
            <w:tcW w:w="6945" w:type="dxa"/>
          </w:tcPr>
          <w:p w:rsidR="0096595D" w:rsidRPr="00DE656A" w:rsidRDefault="0096595D" w:rsidP="0096595D">
            <w:pPr>
              <w:pStyle w:val="a3"/>
              <w:spacing w:before="0" w:beforeAutospacing="0" w:after="0" w:afterAutospacing="0"/>
              <w:jc w:val="both"/>
            </w:pPr>
            <w:r w:rsidRPr="00DE656A">
              <w:t>Применяется к должнику в целях обеспечения сохранности имущества должника, проведения анализа финансового состояния должника, составления реестра требований кредиторов и проведения первого собрания кредиторов.</w:t>
            </w:r>
          </w:p>
          <w:p w:rsidR="0096595D" w:rsidRPr="00DE656A" w:rsidRDefault="0096595D" w:rsidP="0096595D">
            <w:pPr>
              <w:pStyle w:val="a3"/>
              <w:spacing w:before="0" w:beforeAutospacing="0" w:after="0" w:afterAutospacing="0"/>
              <w:jc w:val="both"/>
            </w:pPr>
          </w:p>
        </w:tc>
      </w:tr>
      <w:tr w:rsidR="0096595D" w:rsidTr="00DE656A">
        <w:tc>
          <w:tcPr>
            <w:tcW w:w="3261" w:type="dxa"/>
          </w:tcPr>
          <w:p w:rsidR="0096595D" w:rsidRPr="00DE656A" w:rsidRDefault="0096595D" w:rsidP="001B1D77">
            <w:pPr>
              <w:pStyle w:val="a3"/>
              <w:spacing w:before="0" w:beforeAutospacing="0" w:after="0" w:afterAutospacing="0"/>
              <w:jc w:val="center"/>
            </w:pPr>
            <w:r w:rsidRPr="00DE656A">
              <w:rPr>
                <w:rStyle w:val="ac"/>
                <w:b w:val="0"/>
              </w:rPr>
              <w:t>Финансовое оздоровление</w:t>
            </w:r>
          </w:p>
        </w:tc>
        <w:tc>
          <w:tcPr>
            <w:tcW w:w="6945" w:type="dxa"/>
          </w:tcPr>
          <w:p w:rsidR="0096595D" w:rsidRPr="00DE656A" w:rsidRDefault="0096595D" w:rsidP="0096595D">
            <w:pPr>
              <w:pStyle w:val="a3"/>
              <w:spacing w:before="0" w:beforeAutospacing="0" w:after="0" w:afterAutospacing="0"/>
              <w:jc w:val="both"/>
            </w:pPr>
            <w:r w:rsidRPr="00DE656A">
              <w:t>Применяется  к должнику в целях восстановления его платежеспособности и погашения задолженности перед всеми кредиторами</w:t>
            </w:r>
            <w:r w:rsidR="008057D0" w:rsidRPr="00DE656A">
              <w:t>,</w:t>
            </w:r>
            <w:r w:rsidRPr="00DE656A">
              <w:t xml:space="preserve"> в соответствии</w:t>
            </w:r>
            <w:r w:rsidR="008057D0" w:rsidRPr="00DE656A">
              <w:t>,</w:t>
            </w:r>
            <w:r w:rsidRPr="00DE656A">
              <w:t xml:space="preserve"> с утвержденным арбитражным судом графиком погашения задолженности.</w:t>
            </w:r>
          </w:p>
          <w:p w:rsidR="0096595D" w:rsidRPr="00DE656A" w:rsidRDefault="0096595D" w:rsidP="0096595D">
            <w:pPr>
              <w:pStyle w:val="a3"/>
              <w:spacing w:before="0" w:beforeAutospacing="0" w:after="0" w:afterAutospacing="0"/>
              <w:jc w:val="both"/>
            </w:pPr>
          </w:p>
        </w:tc>
      </w:tr>
      <w:tr w:rsidR="0096595D" w:rsidTr="00DE656A">
        <w:tc>
          <w:tcPr>
            <w:tcW w:w="3261" w:type="dxa"/>
          </w:tcPr>
          <w:p w:rsidR="0096595D" w:rsidRPr="00DE656A" w:rsidRDefault="001B1D77" w:rsidP="001B1D77">
            <w:pPr>
              <w:pStyle w:val="a3"/>
              <w:spacing w:before="0" w:beforeAutospacing="0" w:after="0" w:afterAutospacing="0"/>
              <w:jc w:val="center"/>
            </w:pPr>
            <w:r w:rsidRPr="00DE656A">
              <w:t>В</w:t>
            </w:r>
            <w:r w:rsidR="0096595D" w:rsidRPr="00DE656A">
              <w:t>нешнее управление</w:t>
            </w:r>
          </w:p>
        </w:tc>
        <w:tc>
          <w:tcPr>
            <w:tcW w:w="6945" w:type="dxa"/>
          </w:tcPr>
          <w:p w:rsidR="0096595D" w:rsidRPr="00DE656A" w:rsidRDefault="0096595D" w:rsidP="0096595D">
            <w:pPr>
              <w:pStyle w:val="a3"/>
              <w:spacing w:before="0" w:beforeAutospacing="0" w:after="0" w:afterAutospacing="0"/>
              <w:jc w:val="both"/>
            </w:pPr>
            <w:r w:rsidRPr="00DE656A">
              <w:t>Применяется  к должнику в целях восстановления его платежеспособности.</w:t>
            </w:r>
          </w:p>
        </w:tc>
      </w:tr>
      <w:tr w:rsidR="0096595D" w:rsidTr="00DE656A">
        <w:tc>
          <w:tcPr>
            <w:tcW w:w="3261" w:type="dxa"/>
          </w:tcPr>
          <w:p w:rsidR="0096595D" w:rsidRPr="00DE656A" w:rsidRDefault="001B1D77" w:rsidP="001B1D77">
            <w:pPr>
              <w:pStyle w:val="a3"/>
              <w:spacing w:before="0" w:beforeAutospacing="0" w:after="0" w:afterAutospacing="0"/>
              <w:jc w:val="center"/>
            </w:pPr>
            <w:r w:rsidRPr="00DE656A">
              <w:t>К</w:t>
            </w:r>
            <w:r w:rsidR="0096595D" w:rsidRPr="00DE656A">
              <w:t>онкурсное производство</w:t>
            </w:r>
          </w:p>
        </w:tc>
        <w:tc>
          <w:tcPr>
            <w:tcW w:w="6945" w:type="dxa"/>
          </w:tcPr>
          <w:p w:rsidR="0096595D" w:rsidRPr="00DE656A" w:rsidRDefault="0096595D" w:rsidP="0096595D">
            <w:pPr>
              <w:pStyle w:val="a3"/>
              <w:spacing w:before="0" w:beforeAutospacing="0" w:after="0" w:afterAutospacing="0"/>
              <w:jc w:val="both"/>
            </w:pPr>
            <w:r w:rsidRPr="00DE656A">
              <w:t>Применяется  к должнику, признанному банкротом, в целях соразмерного удовлетворения требований кредиторов.</w:t>
            </w:r>
          </w:p>
        </w:tc>
      </w:tr>
      <w:tr w:rsidR="0096595D" w:rsidTr="00DE656A">
        <w:tc>
          <w:tcPr>
            <w:tcW w:w="3261" w:type="dxa"/>
          </w:tcPr>
          <w:p w:rsidR="0096595D" w:rsidRPr="00DE656A" w:rsidRDefault="001B1D77" w:rsidP="001B1D77">
            <w:pPr>
              <w:pStyle w:val="a3"/>
              <w:spacing w:before="0" w:beforeAutospacing="0" w:after="0" w:afterAutospacing="0"/>
              <w:jc w:val="center"/>
            </w:pPr>
            <w:r w:rsidRPr="00DE656A">
              <w:t>М</w:t>
            </w:r>
            <w:r w:rsidR="0096595D" w:rsidRPr="00DE656A">
              <w:t>ировое соглашение</w:t>
            </w:r>
          </w:p>
        </w:tc>
        <w:tc>
          <w:tcPr>
            <w:tcW w:w="6945" w:type="dxa"/>
          </w:tcPr>
          <w:p w:rsidR="0096595D" w:rsidRPr="00DE656A" w:rsidRDefault="0096595D" w:rsidP="0096595D">
            <w:pPr>
              <w:pStyle w:val="a3"/>
              <w:spacing w:before="0" w:beforeAutospacing="0" w:after="0" w:afterAutospacing="0"/>
              <w:jc w:val="both"/>
            </w:pPr>
            <w:r w:rsidRPr="00DE656A">
              <w:t>Применяется  на любой стадии рассмотрения дела о банкротстве</w:t>
            </w:r>
            <w:r w:rsidR="008057D0" w:rsidRPr="00DE656A">
              <w:t>,</w:t>
            </w:r>
            <w:r w:rsidRPr="00DE656A">
              <w:t xml:space="preserve"> в целях прекращения производства по делу о банкротстве путем достижения соглашения между должником и кредиторами.</w:t>
            </w:r>
          </w:p>
        </w:tc>
      </w:tr>
    </w:tbl>
    <w:p w:rsidR="0097364B" w:rsidRDefault="0097364B" w:rsidP="001B1D77">
      <w:pPr>
        <w:jc w:val="both"/>
        <w:rPr>
          <w:rFonts w:ascii="Times New Roman" w:eastAsia="Times New Roman" w:hAnsi="Times New Roman" w:cs="Times New Roman"/>
          <w:sz w:val="28"/>
          <w:szCs w:val="28"/>
        </w:rPr>
      </w:pPr>
    </w:p>
    <w:p w:rsidR="001B689F" w:rsidRDefault="00D64AF3" w:rsidP="001B1D77">
      <w:pPr>
        <w:jc w:val="both"/>
        <w:rPr>
          <w:rFonts w:ascii="Times New Roman" w:hAnsi="Times New Roman" w:cs="Times New Roman"/>
          <w:sz w:val="28"/>
          <w:szCs w:val="28"/>
        </w:rPr>
      </w:pPr>
      <w:r>
        <w:rPr>
          <w:rFonts w:ascii="Times New Roman" w:hAnsi="Times New Roman" w:cs="Times New Roman"/>
          <w:sz w:val="28"/>
          <w:szCs w:val="28"/>
        </w:rPr>
        <w:t>К предпри</w:t>
      </w:r>
      <w:r w:rsidR="008074D2">
        <w:rPr>
          <w:rFonts w:ascii="Times New Roman" w:hAnsi="Times New Roman" w:cs="Times New Roman"/>
          <w:sz w:val="28"/>
          <w:szCs w:val="28"/>
        </w:rPr>
        <w:t>я</w:t>
      </w:r>
      <w:r>
        <w:rPr>
          <w:rFonts w:ascii="Times New Roman" w:hAnsi="Times New Roman" w:cs="Times New Roman"/>
          <w:sz w:val="28"/>
          <w:szCs w:val="28"/>
        </w:rPr>
        <w:t>тию, котор</w:t>
      </w:r>
      <w:r w:rsidR="008074D2">
        <w:rPr>
          <w:rFonts w:ascii="Times New Roman" w:hAnsi="Times New Roman" w:cs="Times New Roman"/>
          <w:sz w:val="28"/>
          <w:szCs w:val="28"/>
        </w:rPr>
        <w:t xml:space="preserve">ое признано </w:t>
      </w:r>
      <w:r w:rsidR="001B1D77">
        <w:rPr>
          <w:rFonts w:ascii="Times New Roman" w:hAnsi="Times New Roman" w:cs="Times New Roman"/>
          <w:sz w:val="28"/>
          <w:szCs w:val="28"/>
        </w:rPr>
        <w:t>банкротом,</w:t>
      </w:r>
      <w:r w:rsidR="008074D2">
        <w:rPr>
          <w:rFonts w:ascii="Times New Roman" w:hAnsi="Times New Roman" w:cs="Times New Roman"/>
          <w:sz w:val="28"/>
          <w:szCs w:val="28"/>
        </w:rPr>
        <w:t xml:space="preserve"> примен</w:t>
      </w:r>
      <w:r w:rsidR="0097364B">
        <w:rPr>
          <w:rFonts w:ascii="Times New Roman" w:hAnsi="Times New Roman" w:cs="Times New Roman"/>
          <w:sz w:val="28"/>
          <w:szCs w:val="28"/>
        </w:rPr>
        <w:t>яются меры указанные в приложении №2.</w:t>
      </w:r>
    </w:p>
    <w:p w:rsidR="00241958" w:rsidRDefault="00241958" w:rsidP="003B395A">
      <w:pPr>
        <w:rPr>
          <w:rFonts w:ascii="Times New Roman" w:hAnsi="Times New Roman" w:cs="Times New Roman"/>
          <w:sz w:val="28"/>
          <w:szCs w:val="28"/>
        </w:rPr>
      </w:pPr>
    </w:p>
    <w:p w:rsidR="003B395A" w:rsidRDefault="003B395A" w:rsidP="003B395A">
      <w:pPr>
        <w:rPr>
          <w:rFonts w:ascii="Times New Roman" w:hAnsi="Times New Roman" w:cs="Times New Roman"/>
          <w:sz w:val="20"/>
          <w:szCs w:val="20"/>
        </w:rPr>
      </w:pPr>
    </w:p>
    <w:p w:rsidR="001B1D77" w:rsidRPr="0082654E" w:rsidRDefault="00D24AA5" w:rsidP="0082654E">
      <w:pPr>
        <w:jc w:val="center"/>
        <w:rPr>
          <w:rFonts w:ascii="Times New Roman" w:hAnsi="Times New Roman" w:cs="Times New Roman"/>
          <w:sz w:val="28"/>
          <w:szCs w:val="28"/>
        </w:rPr>
      </w:pPr>
      <w:r>
        <w:rPr>
          <w:rFonts w:ascii="Times New Roman" w:hAnsi="Times New Roman" w:cs="Times New Roman"/>
          <w:b/>
          <w:sz w:val="28"/>
          <w:szCs w:val="28"/>
        </w:rPr>
        <w:lastRenderedPageBreak/>
        <w:t>2.</w:t>
      </w:r>
      <w:r w:rsidR="00DE656A">
        <w:rPr>
          <w:rFonts w:ascii="Times New Roman" w:hAnsi="Times New Roman" w:cs="Times New Roman"/>
          <w:b/>
          <w:sz w:val="28"/>
          <w:szCs w:val="28"/>
        </w:rPr>
        <w:t xml:space="preserve"> </w:t>
      </w:r>
      <w:r w:rsidR="00DE72FD" w:rsidRPr="00DE72FD">
        <w:rPr>
          <w:rFonts w:ascii="Times New Roman" w:hAnsi="Times New Roman" w:cs="Times New Roman"/>
          <w:b/>
          <w:sz w:val="28"/>
          <w:szCs w:val="28"/>
        </w:rPr>
        <w:t>Проблемы теории и практики банкротства предприятий.</w:t>
      </w:r>
    </w:p>
    <w:p w:rsidR="00DE72FD" w:rsidRPr="00DE72FD" w:rsidRDefault="00DE72FD" w:rsidP="00DE72FD">
      <w:pPr>
        <w:spacing w:after="0" w:line="360" w:lineRule="auto"/>
        <w:ind w:firstLine="709"/>
        <w:jc w:val="center"/>
        <w:rPr>
          <w:rFonts w:ascii="Times New Roman" w:hAnsi="Times New Roman" w:cs="Times New Roman"/>
          <w:b/>
          <w:sz w:val="28"/>
          <w:szCs w:val="28"/>
        </w:rPr>
      </w:pPr>
    </w:p>
    <w:p w:rsidR="009708E4" w:rsidRDefault="00C2411D" w:rsidP="00C2411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9708E4" w:rsidRPr="000D7C99">
        <w:rPr>
          <w:rFonts w:ascii="Times New Roman" w:hAnsi="Times New Roman" w:cs="Times New Roman"/>
          <w:sz w:val="28"/>
          <w:szCs w:val="28"/>
        </w:rPr>
        <w:t xml:space="preserve">ажной проблемой современной российской экономики является </w:t>
      </w:r>
      <w:r w:rsidR="009708E4">
        <w:rPr>
          <w:rFonts w:ascii="Times New Roman" w:hAnsi="Times New Roman" w:cs="Times New Roman"/>
          <w:sz w:val="28"/>
          <w:szCs w:val="28"/>
        </w:rPr>
        <w:t>то, что процедуры банкротства предназначены служить для ускорения оздоровления экономики, но в реальности они имеют низкую эффективность и провоцируют торможение экономики страны.</w:t>
      </w:r>
      <w:r w:rsidR="008A09D0">
        <w:rPr>
          <w:rFonts w:ascii="Times New Roman" w:hAnsi="Times New Roman" w:cs="Times New Roman"/>
          <w:sz w:val="28"/>
          <w:szCs w:val="28"/>
        </w:rPr>
        <w:t xml:space="preserve"> Очень часто банкротство принимает криминальны</w:t>
      </w:r>
      <w:r w:rsidR="00E843B7">
        <w:rPr>
          <w:rFonts w:ascii="Times New Roman" w:hAnsi="Times New Roman" w:cs="Times New Roman"/>
          <w:sz w:val="28"/>
          <w:szCs w:val="28"/>
        </w:rPr>
        <w:t>й характер в форме рейдерства или недружеск</w:t>
      </w:r>
      <w:r w:rsidR="002763FA">
        <w:rPr>
          <w:rFonts w:ascii="Times New Roman" w:hAnsi="Times New Roman" w:cs="Times New Roman"/>
          <w:sz w:val="28"/>
          <w:szCs w:val="28"/>
        </w:rPr>
        <w:t>ого поглащения.</w:t>
      </w:r>
      <w:r w:rsidR="00E96340">
        <w:rPr>
          <w:rFonts w:ascii="Times New Roman" w:hAnsi="Times New Roman" w:cs="Times New Roman"/>
          <w:sz w:val="28"/>
          <w:szCs w:val="28"/>
        </w:rPr>
        <w:t xml:space="preserve"> На рисунке, </w:t>
      </w:r>
      <w:r w:rsidR="00460BEA">
        <w:rPr>
          <w:rFonts w:ascii="Times New Roman" w:hAnsi="Times New Roman" w:cs="Times New Roman"/>
          <w:sz w:val="28"/>
          <w:szCs w:val="28"/>
        </w:rPr>
        <w:t>указанном ниже, мы можем видеть рост предприятий-банкротов в России.</w:t>
      </w:r>
    </w:p>
    <w:p w:rsidR="00DE72FD" w:rsidRDefault="00DE72FD" w:rsidP="00C2411D">
      <w:pPr>
        <w:spacing w:after="0" w:line="360" w:lineRule="auto"/>
        <w:ind w:firstLine="709"/>
        <w:jc w:val="both"/>
        <w:rPr>
          <w:rFonts w:ascii="Times New Roman" w:hAnsi="Times New Roman" w:cs="Times New Roman"/>
          <w:sz w:val="28"/>
          <w:szCs w:val="28"/>
        </w:rPr>
      </w:pPr>
    </w:p>
    <w:p w:rsidR="00460BEA" w:rsidRDefault="00460BEA" w:rsidP="00241958">
      <w:pPr>
        <w:spacing w:after="0" w:line="360" w:lineRule="auto"/>
        <w:ind w:right="-1"/>
        <w:rPr>
          <w:rFonts w:ascii="Times New Roman" w:hAnsi="Times New Roman" w:cs="Times New Roman"/>
          <w:sz w:val="18"/>
          <w:szCs w:val="18"/>
        </w:rPr>
      </w:pPr>
      <w:r w:rsidRPr="00460BEA">
        <w:rPr>
          <w:rFonts w:ascii="Times New Roman" w:hAnsi="Times New Roman" w:cs="Times New Roman"/>
          <w:noProof/>
          <w:sz w:val="28"/>
          <w:szCs w:val="28"/>
        </w:rPr>
        <w:drawing>
          <wp:inline distT="0" distB="0" distL="0" distR="0">
            <wp:extent cx="6381750" cy="284962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392793" cy="2854556"/>
                    </a:xfrm>
                    <a:prstGeom prst="rect">
                      <a:avLst/>
                    </a:prstGeom>
                    <a:noFill/>
                    <a:ln w="9525">
                      <a:noFill/>
                      <a:miter lim="800000"/>
                      <a:headEnd/>
                      <a:tailEnd/>
                    </a:ln>
                  </pic:spPr>
                </pic:pic>
              </a:graphicData>
            </a:graphic>
          </wp:inline>
        </w:drawing>
      </w:r>
    </w:p>
    <w:p w:rsidR="00460BEA" w:rsidRPr="00951DB4" w:rsidRDefault="00460BEA" w:rsidP="00460BEA">
      <w:pPr>
        <w:spacing w:after="0" w:line="360" w:lineRule="auto"/>
        <w:ind w:firstLine="709"/>
        <w:jc w:val="center"/>
        <w:rPr>
          <w:rFonts w:ascii="Times New Roman" w:hAnsi="Times New Roman" w:cs="Times New Roman"/>
          <w:sz w:val="24"/>
          <w:szCs w:val="24"/>
        </w:rPr>
      </w:pPr>
      <w:r w:rsidRPr="00951DB4">
        <w:rPr>
          <w:rFonts w:ascii="Times New Roman" w:hAnsi="Times New Roman" w:cs="Times New Roman"/>
          <w:sz w:val="24"/>
          <w:szCs w:val="24"/>
        </w:rPr>
        <w:t>Рисунок 1. Динамика количества банкротств в России за 2008-2015 гг.</w:t>
      </w:r>
      <w:r w:rsidR="001B689F" w:rsidRPr="00951DB4">
        <w:rPr>
          <w:rStyle w:val="a6"/>
          <w:rFonts w:ascii="Times New Roman" w:hAnsi="Times New Roman" w:cs="Times New Roman"/>
          <w:sz w:val="24"/>
          <w:szCs w:val="24"/>
        </w:rPr>
        <w:footnoteReference w:id="4"/>
      </w:r>
    </w:p>
    <w:p w:rsidR="00460BEA" w:rsidRDefault="00460BEA" w:rsidP="00C2411D">
      <w:pPr>
        <w:spacing w:after="0" w:line="360" w:lineRule="auto"/>
        <w:ind w:firstLine="709"/>
        <w:jc w:val="both"/>
        <w:rPr>
          <w:rFonts w:ascii="Times New Roman" w:hAnsi="Times New Roman" w:cs="Times New Roman"/>
          <w:sz w:val="28"/>
          <w:szCs w:val="28"/>
        </w:rPr>
      </w:pPr>
    </w:p>
    <w:p w:rsidR="00C32921" w:rsidRDefault="003D1311" w:rsidP="00DE656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причинами банкротства российских предприятий являются слишком неблагоприятные макроэкономические условия, коррупция, поразившая все звенья государственной машины, в том числе правоохранительные органы и судебную систему. На основании всего этого, количество несостоятельных предприятий постоянно увеличивается. </w:t>
      </w:r>
      <w:r w:rsidR="0010294D">
        <w:rPr>
          <w:rFonts w:ascii="Times New Roman" w:hAnsi="Times New Roman" w:cs="Times New Roman"/>
          <w:sz w:val="28"/>
          <w:szCs w:val="28"/>
        </w:rPr>
        <w:t xml:space="preserve">Не только эти причины служат поводом для преднамеренного банкротства. В некоторых организациях </w:t>
      </w:r>
      <w:r w:rsidR="00092A9C">
        <w:rPr>
          <w:rFonts w:ascii="Times New Roman" w:hAnsi="Times New Roman" w:cs="Times New Roman"/>
          <w:sz w:val="28"/>
          <w:szCs w:val="28"/>
        </w:rPr>
        <w:t>руководители,</w:t>
      </w:r>
      <w:r w:rsidR="0010294D">
        <w:rPr>
          <w:rFonts w:ascii="Times New Roman" w:hAnsi="Times New Roman" w:cs="Times New Roman"/>
          <w:sz w:val="28"/>
          <w:szCs w:val="28"/>
        </w:rPr>
        <w:t xml:space="preserve"> получая достаточную прибыль, задумываются о получении сверхприбыли. В св</w:t>
      </w:r>
      <w:r w:rsidR="00092A9C">
        <w:rPr>
          <w:rFonts w:ascii="Times New Roman" w:hAnsi="Times New Roman" w:cs="Times New Roman"/>
          <w:sz w:val="28"/>
          <w:szCs w:val="28"/>
        </w:rPr>
        <w:t>яз</w:t>
      </w:r>
      <w:r w:rsidR="0010294D">
        <w:rPr>
          <w:rFonts w:ascii="Times New Roman" w:hAnsi="Times New Roman" w:cs="Times New Roman"/>
          <w:sz w:val="28"/>
          <w:szCs w:val="28"/>
        </w:rPr>
        <w:t xml:space="preserve">и с этим руководители ищут пути для незаконного уклонения от налогов, задерживают </w:t>
      </w:r>
      <w:r w:rsidR="0010294D">
        <w:rPr>
          <w:rFonts w:ascii="Times New Roman" w:hAnsi="Times New Roman" w:cs="Times New Roman"/>
          <w:sz w:val="28"/>
          <w:szCs w:val="28"/>
        </w:rPr>
        <w:lastRenderedPageBreak/>
        <w:t xml:space="preserve">выплаты поставщикам, предварительно выводят активы из организации и подают заявление о банкротстве в Арбитражный суд. </w:t>
      </w:r>
    </w:p>
    <w:p w:rsidR="0010294D" w:rsidRDefault="001B1D77" w:rsidP="00DE656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в России банкротство определяется и регламентируется Федеральным Законом № 127- ФЗ « О несостоятельности (банкротстве)».</w:t>
      </w:r>
      <w:r w:rsidRPr="001B1D77">
        <w:rPr>
          <w:rFonts w:ascii="Times New Roman" w:hAnsi="Times New Roman" w:cs="Times New Roman"/>
          <w:sz w:val="28"/>
          <w:szCs w:val="28"/>
        </w:rPr>
        <w:t xml:space="preserve"> </w:t>
      </w:r>
      <w:r w:rsidRPr="000D7C99">
        <w:rPr>
          <w:rFonts w:ascii="Times New Roman" w:hAnsi="Times New Roman" w:cs="Times New Roman"/>
          <w:sz w:val="28"/>
          <w:szCs w:val="28"/>
        </w:rPr>
        <w:t>Законодательное регулирование обладает недостатками, что вызывает оправданную критику</w:t>
      </w:r>
      <w:r>
        <w:rPr>
          <w:rFonts w:ascii="Times New Roman" w:hAnsi="Times New Roman" w:cs="Times New Roman"/>
          <w:sz w:val="28"/>
          <w:szCs w:val="28"/>
        </w:rPr>
        <w:t xml:space="preserve">. </w:t>
      </w:r>
      <w:r w:rsidR="00182549">
        <w:rPr>
          <w:rFonts w:ascii="Times New Roman" w:hAnsi="Times New Roman" w:cs="Times New Roman"/>
          <w:sz w:val="28"/>
          <w:szCs w:val="28"/>
        </w:rPr>
        <w:t>Наличие слабых мест в Федеральном З</w:t>
      </w:r>
      <w:r w:rsidR="0010294D">
        <w:rPr>
          <w:rFonts w:ascii="Times New Roman" w:hAnsi="Times New Roman" w:cs="Times New Roman"/>
          <w:sz w:val="28"/>
          <w:szCs w:val="28"/>
        </w:rPr>
        <w:t>аконе №127-ФЗ  «О несостоятельности (банкротстве</w:t>
      </w:r>
      <w:r w:rsidR="001C4DB6">
        <w:rPr>
          <w:rFonts w:ascii="Times New Roman" w:hAnsi="Times New Roman" w:cs="Times New Roman"/>
          <w:sz w:val="28"/>
          <w:szCs w:val="28"/>
        </w:rPr>
        <w:t>)</w:t>
      </w:r>
      <w:r w:rsidR="0010294D">
        <w:rPr>
          <w:rFonts w:ascii="Times New Roman" w:hAnsi="Times New Roman" w:cs="Times New Roman"/>
          <w:sz w:val="28"/>
          <w:szCs w:val="28"/>
        </w:rPr>
        <w:t>»</w:t>
      </w:r>
      <w:r w:rsidR="00BC1DE8">
        <w:rPr>
          <w:rFonts w:ascii="Times New Roman" w:hAnsi="Times New Roman" w:cs="Times New Roman"/>
          <w:sz w:val="28"/>
          <w:szCs w:val="28"/>
        </w:rPr>
        <w:t xml:space="preserve"> наносит большой ущерб не только государству, но и частному бизнесу, обществу.</w:t>
      </w:r>
      <w:r w:rsidR="00502CF5">
        <w:rPr>
          <w:rFonts w:ascii="Times New Roman" w:hAnsi="Times New Roman" w:cs="Times New Roman"/>
          <w:sz w:val="28"/>
          <w:szCs w:val="28"/>
        </w:rPr>
        <w:t xml:space="preserve">  </w:t>
      </w:r>
    </w:p>
    <w:p w:rsidR="001C4DB6" w:rsidRPr="001B1D77" w:rsidRDefault="001C4DB6" w:rsidP="00DE656A">
      <w:pPr>
        <w:spacing w:after="0" w:line="36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Слабым местом в законодательстве « О несосотоятельности (банкротстве)» является нормативный срок неуплаты денежных требований</w:t>
      </w:r>
      <w:r w:rsidR="00180FD4">
        <w:rPr>
          <w:rFonts w:ascii="Times New Roman" w:hAnsi="Times New Roman" w:cs="Times New Roman"/>
          <w:sz w:val="28"/>
          <w:szCs w:val="28"/>
        </w:rPr>
        <w:t>, который равен одному кварталу. Недобросовестные юридические лица, приобретают несколько крупных партий или берут небольшой кредит и через три месяца после невыполнения обязательств начинают процедуру банкротства</w:t>
      </w:r>
      <w:r w:rsidR="00180FD4" w:rsidRPr="001B1D77">
        <w:rPr>
          <w:rFonts w:ascii="Times New Roman" w:hAnsi="Times New Roman" w:cs="Times New Roman"/>
          <w:color w:val="FF0000"/>
          <w:sz w:val="28"/>
          <w:szCs w:val="28"/>
        </w:rPr>
        <w:t xml:space="preserve">. </w:t>
      </w:r>
    </w:p>
    <w:p w:rsidR="001513BF" w:rsidRDefault="001D1BBF" w:rsidP="00DE656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 второй главе закона № 127-ФЗ «Предупреждение банкротства» раскрыты меры по предупреждению банкротства.  Руководители унитарных предприятий обязаны уведомить собственника имущества о наличии признаков банкротства. Собственник имущества обязан принять </w:t>
      </w:r>
      <w:r w:rsidR="00DE656A">
        <w:rPr>
          <w:rFonts w:ascii="Times New Roman" w:hAnsi="Times New Roman" w:cs="Times New Roman"/>
          <w:sz w:val="28"/>
          <w:szCs w:val="28"/>
        </w:rPr>
        <w:t>меры,</w:t>
      </w:r>
      <w:r>
        <w:rPr>
          <w:rFonts w:ascii="Times New Roman" w:hAnsi="Times New Roman" w:cs="Times New Roman"/>
          <w:sz w:val="28"/>
          <w:szCs w:val="28"/>
        </w:rPr>
        <w:t xml:space="preserve"> которые направлены на предотвращение банкротства – санацию (финансовую помощь), в размере достаточном для по</w:t>
      </w:r>
      <w:r w:rsidR="0082654E">
        <w:rPr>
          <w:rFonts w:ascii="Times New Roman" w:hAnsi="Times New Roman" w:cs="Times New Roman"/>
          <w:sz w:val="28"/>
          <w:szCs w:val="28"/>
        </w:rPr>
        <w:t xml:space="preserve">гашения денежных обязательств, </w:t>
      </w:r>
      <w:r>
        <w:rPr>
          <w:rFonts w:ascii="Times New Roman" w:hAnsi="Times New Roman" w:cs="Times New Roman"/>
          <w:sz w:val="28"/>
          <w:szCs w:val="28"/>
        </w:rPr>
        <w:t xml:space="preserve">обязательных платежей и восстановления платежеспособности должника или принятие на себя должником или иными лицами обязательств в пользу лиц, предоставивших такую финансовую помощь. В действительности эта процедура почти никогда не работает. </w:t>
      </w:r>
      <w:r w:rsidR="001513BF">
        <w:rPr>
          <w:rFonts w:ascii="Times New Roman" w:hAnsi="Times New Roman" w:cs="Times New Roman"/>
          <w:sz w:val="28"/>
          <w:szCs w:val="28"/>
        </w:rPr>
        <w:t>Связано это с тем, что срок получения годовой бухгалтерской отчетности учредителем, по законодательству равный сроку подачи бухгалтерских данных в налоговую службу,</w:t>
      </w:r>
      <w:r w:rsidR="00092A9C">
        <w:rPr>
          <w:rFonts w:ascii="Times New Roman" w:hAnsi="Times New Roman" w:cs="Times New Roman"/>
          <w:sz w:val="28"/>
          <w:szCs w:val="28"/>
        </w:rPr>
        <w:t xml:space="preserve"> </w:t>
      </w:r>
      <w:r w:rsidR="001513BF">
        <w:rPr>
          <w:rFonts w:ascii="Times New Roman" w:hAnsi="Times New Roman" w:cs="Times New Roman"/>
          <w:sz w:val="28"/>
          <w:szCs w:val="28"/>
        </w:rPr>
        <w:t>очень часто оказывается просроченным, момент применения санации упущенным.</w:t>
      </w:r>
    </w:p>
    <w:p w:rsidR="001513BF" w:rsidRDefault="001513BF" w:rsidP="00DE656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После трех месяцев неспособности расплатиться по своим обязательствам унитарное предприятие подает заявление в налоговый орган о признании его банкротом. Не успев применить процедуру санации, руководство унитарного предприятия в со</w:t>
      </w:r>
      <w:r w:rsidR="00092A9C">
        <w:rPr>
          <w:rFonts w:ascii="Times New Roman" w:hAnsi="Times New Roman" w:cs="Times New Roman"/>
          <w:sz w:val="28"/>
          <w:szCs w:val="28"/>
        </w:rPr>
        <w:t>о</w:t>
      </w:r>
      <w:r>
        <w:rPr>
          <w:rFonts w:ascii="Times New Roman" w:hAnsi="Times New Roman" w:cs="Times New Roman"/>
          <w:sz w:val="28"/>
          <w:szCs w:val="28"/>
        </w:rPr>
        <w:t>тветствии с законодательством начинает процедуру преднамеренного банкро</w:t>
      </w:r>
      <w:r w:rsidR="00182549">
        <w:rPr>
          <w:rFonts w:ascii="Times New Roman" w:hAnsi="Times New Roman" w:cs="Times New Roman"/>
          <w:sz w:val="28"/>
          <w:szCs w:val="28"/>
        </w:rPr>
        <w:t>тства. На основании этого, можно</w:t>
      </w:r>
      <w:r>
        <w:rPr>
          <w:rFonts w:ascii="Times New Roman" w:hAnsi="Times New Roman" w:cs="Times New Roman"/>
          <w:sz w:val="28"/>
          <w:szCs w:val="28"/>
        </w:rPr>
        <w:t xml:space="preserve"> сделать вывод о том, что </w:t>
      </w:r>
      <w:r>
        <w:rPr>
          <w:rFonts w:ascii="Times New Roman" w:hAnsi="Times New Roman" w:cs="Times New Roman"/>
          <w:sz w:val="28"/>
          <w:szCs w:val="28"/>
        </w:rPr>
        <w:lastRenderedPageBreak/>
        <w:t>срок в размере трех месяцев, который в Федеральном законе принят за базу опре</w:t>
      </w:r>
      <w:r w:rsidR="00092A9C">
        <w:rPr>
          <w:rFonts w:ascii="Times New Roman" w:hAnsi="Times New Roman" w:cs="Times New Roman"/>
          <w:sz w:val="28"/>
          <w:szCs w:val="28"/>
        </w:rPr>
        <w:t>деления неплатежеспособности ор</w:t>
      </w:r>
      <w:r>
        <w:rPr>
          <w:rFonts w:ascii="Times New Roman" w:hAnsi="Times New Roman" w:cs="Times New Roman"/>
          <w:sz w:val="28"/>
          <w:szCs w:val="28"/>
        </w:rPr>
        <w:t>г</w:t>
      </w:r>
      <w:r w:rsidR="00092A9C">
        <w:rPr>
          <w:rFonts w:ascii="Times New Roman" w:hAnsi="Times New Roman" w:cs="Times New Roman"/>
          <w:sz w:val="28"/>
          <w:szCs w:val="28"/>
        </w:rPr>
        <w:t>а</w:t>
      </w:r>
      <w:r>
        <w:rPr>
          <w:rFonts w:ascii="Times New Roman" w:hAnsi="Times New Roman" w:cs="Times New Roman"/>
          <w:sz w:val="28"/>
          <w:szCs w:val="28"/>
        </w:rPr>
        <w:t>низации</w:t>
      </w:r>
      <w:r w:rsidR="00092A9C">
        <w:rPr>
          <w:rFonts w:ascii="Times New Roman" w:hAnsi="Times New Roman" w:cs="Times New Roman"/>
          <w:sz w:val="28"/>
          <w:szCs w:val="28"/>
        </w:rPr>
        <w:t>,</w:t>
      </w:r>
      <w:r>
        <w:rPr>
          <w:rFonts w:ascii="Times New Roman" w:hAnsi="Times New Roman" w:cs="Times New Roman"/>
          <w:sz w:val="28"/>
          <w:szCs w:val="28"/>
        </w:rPr>
        <w:t xml:space="preserve"> слишком мал, так же мы видим не состыковки в процедуре санации для унитарных предприятий.</w:t>
      </w:r>
    </w:p>
    <w:p w:rsidR="00930BAD" w:rsidRDefault="001513BF" w:rsidP="00DE656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законом № 127-ФЗ должником после подачи заявления в Арбитражный суд начинаются</w:t>
      </w:r>
      <w:r w:rsidR="00930BAD">
        <w:rPr>
          <w:rFonts w:ascii="Times New Roman" w:hAnsi="Times New Roman" w:cs="Times New Roman"/>
          <w:sz w:val="28"/>
          <w:szCs w:val="28"/>
        </w:rPr>
        <w:t xml:space="preserve"> слушания по делу о банкротстве предприятия.</w:t>
      </w:r>
    </w:p>
    <w:p w:rsidR="00930BAD" w:rsidRDefault="00930BAD" w:rsidP="00DE656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Должник имеет право в заявлении о банкротстве указать кандидатуру временного управляющего. Через некотор</w:t>
      </w:r>
      <w:r w:rsidR="00092A9C">
        <w:rPr>
          <w:rFonts w:ascii="Times New Roman" w:hAnsi="Times New Roman" w:cs="Times New Roman"/>
          <w:sz w:val="28"/>
          <w:szCs w:val="28"/>
        </w:rPr>
        <w:t>о</w:t>
      </w:r>
      <w:r>
        <w:rPr>
          <w:rFonts w:ascii="Times New Roman" w:hAnsi="Times New Roman" w:cs="Times New Roman"/>
          <w:sz w:val="28"/>
          <w:szCs w:val="28"/>
        </w:rPr>
        <w:t>е время, при положительном реш</w:t>
      </w:r>
      <w:r w:rsidR="00092A9C">
        <w:rPr>
          <w:rFonts w:ascii="Times New Roman" w:hAnsi="Times New Roman" w:cs="Times New Roman"/>
          <w:sz w:val="28"/>
          <w:szCs w:val="28"/>
        </w:rPr>
        <w:t>е</w:t>
      </w:r>
      <w:r>
        <w:rPr>
          <w:rFonts w:ascii="Times New Roman" w:hAnsi="Times New Roman" w:cs="Times New Roman"/>
          <w:sz w:val="28"/>
          <w:szCs w:val="28"/>
        </w:rPr>
        <w:t>нии судьи и собрания кредиторов может стать конкурсным управляющим. Данная ситуация может привести к договоренности между руководством, которое хочет умышленно обанкротить данное предприятие, и конкурсным управляющим. Для них целью является получение индивидуальной максимальной прибыли. Решение этой ситуации состоит в отмене выбора руководством предприятия кандидатуры временного управляющего.</w:t>
      </w:r>
    </w:p>
    <w:p w:rsidR="00930BAD" w:rsidRDefault="00930BAD" w:rsidP="00DE656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Длинный официальный срок проведения процедуры банкротства (до 42 месяцев) является уязвимым местом Федерального закона № 127-ФЗ.</w:t>
      </w:r>
      <w:r w:rsidR="00092A9C">
        <w:rPr>
          <w:rFonts w:ascii="Times New Roman" w:hAnsi="Times New Roman" w:cs="Times New Roman"/>
          <w:sz w:val="28"/>
          <w:szCs w:val="28"/>
        </w:rPr>
        <w:t xml:space="preserve"> </w:t>
      </w:r>
      <w:r>
        <w:rPr>
          <w:rFonts w:ascii="Times New Roman" w:hAnsi="Times New Roman" w:cs="Times New Roman"/>
          <w:sz w:val="28"/>
          <w:szCs w:val="28"/>
        </w:rPr>
        <w:t>Закон определяет срок конкурсного управляющего для завершения процедуры банкротства.</w:t>
      </w:r>
      <w:r w:rsidR="00E80B35">
        <w:rPr>
          <w:rFonts w:ascii="Times New Roman" w:hAnsi="Times New Roman" w:cs="Times New Roman"/>
          <w:sz w:val="28"/>
          <w:szCs w:val="28"/>
        </w:rPr>
        <w:t xml:space="preserve"> Нечестный конкурсный управляющий затягивает судебную процедуру, преследуя личный интерес.</w:t>
      </w:r>
    </w:p>
    <w:p w:rsidR="00702585" w:rsidRDefault="00092A9C" w:rsidP="00DE656A">
      <w:pPr>
        <w:spacing w:after="0" w:line="360" w:lineRule="auto"/>
        <w:ind w:firstLine="709"/>
        <w:jc w:val="both"/>
        <w:rPr>
          <w:rFonts w:ascii="Times New Roman" w:hAnsi="Times New Roman" w:cs="Times New Roman"/>
          <w:sz w:val="28"/>
          <w:szCs w:val="28"/>
        </w:rPr>
      </w:pPr>
      <w:r w:rsidRPr="00092A9C">
        <w:rPr>
          <w:rFonts w:ascii="Times New Roman" w:hAnsi="Times New Roman" w:cs="Times New Roman"/>
          <w:sz w:val="28"/>
          <w:szCs w:val="28"/>
        </w:rPr>
        <w:t xml:space="preserve">В соответствии со статьей 10 закона № </w:t>
      </w:r>
      <w:r w:rsidR="00182549" w:rsidRPr="00092A9C">
        <w:rPr>
          <w:rFonts w:ascii="Times New Roman" w:hAnsi="Times New Roman" w:cs="Times New Roman"/>
          <w:sz w:val="28"/>
          <w:szCs w:val="28"/>
        </w:rPr>
        <w:t>127-ФЗ,</w:t>
      </w:r>
      <w:r w:rsidRPr="00092A9C">
        <w:rPr>
          <w:rFonts w:ascii="Times New Roman" w:hAnsi="Times New Roman" w:cs="Times New Roman"/>
          <w:sz w:val="28"/>
          <w:szCs w:val="28"/>
        </w:rPr>
        <w:t xml:space="preserve"> </w:t>
      </w:r>
      <w:r w:rsidRPr="00092A9C">
        <w:rPr>
          <w:rFonts w:ascii="Times New Roman" w:hAnsi="Times New Roman" w:cs="Times New Roman"/>
          <w:color w:val="000000"/>
          <w:sz w:val="28"/>
          <w:szCs w:val="28"/>
          <w:shd w:val="clear" w:color="auto" w:fill="FFFFFF"/>
        </w:rPr>
        <w:t>если заявление должника подано должником в арбитражный суд при наличии у должника возможности удовлетворить требования кредиторов в полном объеме или должник не принял меры по оспариванию необоснованных требований заявителя, должник несет перед кредиторами ответственность за убытки, причиненные возбуждением производства по делу о банкротстве или необоснованным признанием требований кредиторов.</w:t>
      </w:r>
      <w:r>
        <w:rPr>
          <w:rFonts w:ascii="Times New Roman" w:hAnsi="Times New Roman" w:cs="Times New Roman"/>
          <w:sz w:val="28"/>
          <w:szCs w:val="28"/>
        </w:rPr>
        <w:t xml:space="preserve"> Учредители и руководители юридического лица не несут административной или уголовной ответственности за банкротство, что полностью дает им свободу действий. </w:t>
      </w:r>
      <w:r w:rsidR="00702585">
        <w:rPr>
          <w:rFonts w:ascii="Times New Roman" w:hAnsi="Times New Roman" w:cs="Times New Roman"/>
          <w:sz w:val="28"/>
          <w:szCs w:val="28"/>
        </w:rPr>
        <w:t xml:space="preserve">Уголовный Кодекс предусматривает ответственность за преднамеренное  (фиктивное) банкротство, но на деле очень сложно доказать в суде сам факт преднамеренного банкротства.  </w:t>
      </w:r>
    </w:p>
    <w:p w:rsidR="00702585" w:rsidRPr="009C2AF3" w:rsidRDefault="0044777B" w:rsidP="00182549">
      <w:pPr>
        <w:spacing w:after="0" w:line="360" w:lineRule="auto"/>
        <w:ind w:firstLine="709"/>
        <w:jc w:val="both"/>
        <w:rPr>
          <w:rFonts w:ascii="Times New Roman" w:hAnsi="Times New Roman" w:cs="Times New Roman"/>
          <w:sz w:val="28"/>
          <w:szCs w:val="28"/>
        </w:rPr>
      </w:pPr>
      <w:r w:rsidRPr="00182549">
        <w:rPr>
          <w:rFonts w:ascii="Times New Roman" w:hAnsi="Times New Roman" w:cs="Times New Roman"/>
          <w:sz w:val="28"/>
          <w:szCs w:val="28"/>
          <w:shd w:val="clear" w:color="auto" w:fill="FFFFFF"/>
        </w:rPr>
        <w:lastRenderedPageBreak/>
        <w:t xml:space="preserve">При рассмотрении методики финансового анализа, применимой в делах о банкротстве, можно говорить о том, что на сегодняшний день нет корректной методики. Исследования зарубежных ученых в области предсказания банкротства предприятий показывают, что из множества финансовых показателей можно выбрать лишь несколько полезных и более точно предсказывающих банкротство. Применение зарубежных моделей к финансовому анализу отечественных предприятий требует осторожности, так как они не учитывают специфику бизнеса (например, структуру капитала в различных отраслях) и экономическую ситуацию в стране. В </w:t>
      </w:r>
      <w:r w:rsidR="00110823" w:rsidRPr="00182549">
        <w:rPr>
          <w:rFonts w:ascii="Times New Roman" w:hAnsi="Times New Roman" w:cs="Times New Roman"/>
          <w:sz w:val="28"/>
          <w:szCs w:val="28"/>
          <w:shd w:val="clear" w:color="auto" w:fill="FFFFFF"/>
        </w:rPr>
        <w:t>связи,</w:t>
      </w:r>
      <w:r w:rsidRPr="00182549">
        <w:rPr>
          <w:rFonts w:ascii="Times New Roman" w:hAnsi="Times New Roman" w:cs="Times New Roman"/>
          <w:sz w:val="28"/>
          <w:szCs w:val="28"/>
          <w:shd w:val="clear" w:color="auto" w:fill="FFFFFF"/>
        </w:rPr>
        <w:t xml:space="preserve"> с чем возникает необходимость разработки отечественных моделей прогнозирования банкротства с учетом специфики отраслей и макроэкономической ситуации. Использование указанных моделей в российской практике возможно с учетом того, что в России иные, отличные от стран с развитой рыночной экономикой, финансовые условия, а именно темпы инфляции, условия кредитования, условия налогообложения и т. д.</w:t>
      </w:r>
      <w:r w:rsidR="00182549">
        <w:rPr>
          <w:rStyle w:val="af2"/>
          <w:rFonts w:ascii="Arial" w:hAnsi="Arial" w:cs="Arial"/>
          <w:color w:val="4B4B4B"/>
          <w:sz w:val="21"/>
          <w:szCs w:val="21"/>
          <w:shd w:val="clear" w:color="auto" w:fill="FFFFFF"/>
        </w:rPr>
        <w:t xml:space="preserve"> </w:t>
      </w:r>
      <w:r w:rsidR="00182549" w:rsidRPr="009C2AF3">
        <w:rPr>
          <w:rStyle w:val="a6"/>
          <w:rFonts w:ascii="Times New Roman" w:hAnsi="Times New Roman" w:cs="Times New Roman"/>
          <w:sz w:val="28"/>
          <w:szCs w:val="28"/>
        </w:rPr>
        <w:t xml:space="preserve"> </w:t>
      </w:r>
      <w:r w:rsidRPr="009C2AF3">
        <w:rPr>
          <w:rStyle w:val="a6"/>
          <w:rFonts w:ascii="Times New Roman" w:hAnsi="Times New Roman" w:cs="Times New Roman"/>
          <w:sz w:val="28"/>
          <w:szCs w:val="28"/>
        </w:rPr>
        <w:footnoteReference w:id="5"/>
      </w:r>
      <w:r w:rsidRPr="009C2AF3">
        <w:rPr>
          <w:rFonts w:ascii="Times New Roman" w:hAnsi="Times New Roman" w:cs="Times New Roman"/>
          <w:sz w:val="28"/>
          <w:szCs w:val="28"/>
        </w:rPr>
        <w:br/>
      </w:r>
      <w:r w:rsidRPr="009C2AF3">
        <w:rPr>
          <w:rFonts w:ascii="Times New Roman" w:hAnsi="Times New Roman" w:cs="Times New Roman"/>
          <w:sz w:val="28"/>
          <w:szCs w:val="28"/>
        </w:rPr>
        <w:br/>
      </w:r>
      <w:r w:rsidRPr="009C2AF3">
        <w:rPr>
          <w:rFonts w:ascii="Times New Roman" w:hAnsi="Times New Roman" w:cs="Times New Roman"/>
          <w:sz w:val="28"/>
          <w:szCs w:val="28"/>
        </w:rPr>
        <w:br/>
      </w:r>
    </w:p>
    <w:p w:rsidR="001B1D77" w:rsidRDefault="00702585" w:rsidP="001513BF">
      <w:pPr>
        <w:jc w:val="both"/>
        <w:rPr>
          <w:rFonts w:ascii="Times New Roman" w:hAnsi="Times New Roman" w:cs="Times New Roman"/>
          <w:sz w:val="28"/>
          <w:szCs w:val="28"/>
        </w:rPr>
      </w:pPr>
      <w:r>
        <w:rPr>
          <w:rFonts w:ascii="Times New Roman" w:hAnsi="Times New Roman" w:cs="Times New Roman"/>
          <w:sz w:val="28"/>
          <w:szCs w:val="28"/>
        </w:rPr>
        <w:br/>
      </w:r>
    </w:p>
    <w:p w:rsidR="001B1D77" w:rsidRDefault="001B1D77">
      <w:pPr>
        <w:rPr>
          <w:rFonts w:ascii="Times New Roman" w:hAnsi="Times New Roman" w:cs="Times New Roman"/>
          <w:sz w:val="28"/>
          <w:szCs w:val="28"/>
        </w:rPr>
      </w:pPr>
      <w:r>
        <w:rPr>
          <w:rFonts w:ascii="Times New Roman" w:hAnsi="Times New Roman" w:cs="Times New Roman"/>
          <w:sz w:val="28"/>
          <w:szCs w:val="28"/>
        </w:rPr>
        <w:br w:type="page"/>
      </w:r>
    </w:p>
    <w:p w:rsidR="00DE72FD" w:rsidRPr="00DE72FD" w:rsidRDefault="008870A5" w:rsidP="00DE72FD">
      <w:pPr>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9D03CE" w:rsidRDefault="009D03CE" w:rsidP="009D03CE">
      <w:pPr>
        <w:pStyle w:val="a3"/>
        <w:spacing w:before="0" w:beforeAutospacing="0" w:after="0" w:afterAutospacing="0" w:line="360" w:lineRule="auto"/>
        <w:ind w:firstLine="709"/>
        <w:jc w:val="both"/>
        <w:rPr>
          <w:sz w:val="28"/>
          <w:szCs w:val="28"/>
        </w:rPr>
      </w:pPr>
      <w:r>
        <w:rPr>
          <w:sz w:val="28"/>
          <w:szCs w:val="28"/>
        </w:rPr>
        <w:t>В данной работе были изучены содержания понятий, причин и признаков банкротства предприятий, рассмотрены проблемы теории и практики банкротства предприятий.</w:t>
      </w:r>
    </w:p>
    <w:p w:rsidR="00E96340" w:rsidRDefault="00702585" w:rsidP="009D03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всего вышеизложенного, можно сделать вывод о том, что</w:t>
      </w:r>
      <w:r w:rsidR="009D03CE" w:rsidRPr="009D03CE">
        <w:rPr>
          <w:rFonts w:ascii="Times New Roman" w:hAnsi="Times New Roman" w:cs="Times New Roman"/>
          <w:sz w:val="28"/>
          <w:szCs w:val="28"/>
        </w:rPr>
        <w:t xml:space="preserve"> </w:t>
      </w:r>
      <w:r w:rsidR="009D03CE">
        <w:rPr>
          <w:rFonts w:ascii="Times New Roman" w:hAnsi="Times New Roman" w:cs="Times New Roman"/>
          <w:sz w:val="28"/>
          <w:szCs w:val="28"/>
        </w:rPr>
        <w:t xml:space="preserve">вопрос ликвидации предприятий актуален и в настоящее время, очень часто фирмы являются однодневками или существуют фиктивно. Из вновь появившихся предприятий на рынке остаются лишь половины. Это не проходит бесследно для экономики. Предприятие теряет стоимость своих активов, тратит средства на процедуру банкротства, кредиторам не возвращаются денежные средства, следовательно, все субъекты рынка несут финансовые сложности и вся экономика несет убытки. </w:t>
      </w:r>
    </w:p>
    <w:p w:rsidR="00E96340" w:rsidRDefault="00E96340" w:rsidP="009D03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 совершенствование государственного регулирования банкротства, для повышения финансово-экономической устойчивости российской экономики:</w:t>
      </w:r>
    </w:p>
    <w:p w:rsidR="00E96340" w:rsidRDefault="00E96340" w:rsidP="009D03CE">
      <w:pPr>
        <w:spacing w:after="0" w:line="360" w:lineRule="auto"/>
        <w:ind w:firstLine="709"/>
        <w:jc w:val="both"/>
        <w:rPr>
          <w:rFonts w:ascii="Times New Roman" w:hAnsi="Times New Roman" w:cs="Times New Roman"/>
          <w:sz w:val="28"/>
          <w:szCs w:val="28"/>
        </w:rPr>
      </w:pPr>
      <w:r w:rsidRPr="00E96340">
        <w:rPr>
          <w:rFonts w:ascii="Times New Roman" w:hAnsi="Times New Roman" w:cs="Times New Roman"/>
          <w:sz w:val="28"/>
          <w:szCs w:val="28"/>
        </w:rPr>
        <w:t>1. Усилить социальную защиту служащих при банкротстве работодател</w:t>
      </w:r>
      <w:r w:rsidR="003B395A">
        <w:rPr>
          <w:rFonts w:ascii="Times New Roman" w:hAnsi="Times New Roman" w:cs="Times New Roman"/>
          <w:sz w:val="28"/>
          <w:szCs w:val="28"/>
        </w:rPr>
        <w:t>я, состоящую</w:t>
      </w:r>
      <w:r w:rsidR="000C2BEF">
        <w:rPr>
          <w:rFonts w:ascii="Times New Roman" w:hAnsi="Times New Roman" w:cs="Times New Roman"/>
          <w:sz w:val="28"/>
          <w:szCs w:val="28"/>
        </w:rPr>
        <w:t xml:space="preserve"> в повышении гарант</w:t>
      </w:r>
      <w:r w:rsidRPr="00E96340">
        <w:rPr>
          <w:rFonts w:ascii="Times New Roman" w:hAnsi="Times New Roman" w:cs="Times New Roman"/>
          <w:sz w:val="28"/>
          <w:szCs w:val="28"/>
        </w:rPr>
        <w:t>ий удовлетворения материальных требований работников, предоставлении права голоса представителям трудового коллектива на общ</w:t>
      </w:r>
      <w:r w:rsidR="000C2BEF">
        <w:rPr>
          <w:rFonts w:ascii="Times New Roman" w:hAnsi="Times New Roman" w:cs="Times New Roman"/>
          <w:sz w:val="28"/>
          <w:szCs w:val="28"/>
        </w:rPr>
        <w:t>ем собрании кредиторов, создание</w:t>
      </w:r>
      <w:r w:rsidRPr="00E96340">
        <w:rPr>
          <w:rFonts w:ascii="Times New Roman" w:hAnsi="Times New Roman" w:cs="Times New Roman"/>
          <w:sz w:val="28"/>
          <w:szCs w:val="28"/>
        </w:rPr>
        <w:t xml:space="preserve"> государственного гарантийного фонда для покрытия просроченной задолженности</w:t>
      </w:r>
      <w:r>
        <w:rPr>
          <w:rFonts w:ascii="Times New Roman" w:hAnsi="Times New Roman" w:cs="Times New Roman"/>
          <w:sz w:val="28"/>
          <w:szCs w:val="28"/>
        </w:rPr>
        <w:t>.</w:t>
      </w:r>
    </w:p>
    <w:p w:rsidR="00E96340" w:rsidRDefault="00E96340" w:rsidP="009D03CE">
      <w:pPr>
        <w:spacing w:after="0" w:line="360" w:lineRule="auto"/>
        <w:ind w:firstLine="709"/>
        <w:jc w:val="both"/>
        <w:rPr>
          <w:rFonts w:ascii="Times New Roman" w:hAnsi="Times New Roman" w:cs="Times New Roman"/>
          <w:sz w:val="28"/>
          <w:szCs w:val="28"/>
        </w:rPr>
      </w:pPr>
      <w:r w:rsidRPr="003B395A">
        <w:rPr>
          <w:rFonts w:ascii="Times New Roman" w:hAnsi="Times New Roman" w:cs="Times New Roman"/>
          <w:sz w:val="28"/>
          <w:szCs w:val="28"/>
        </w:rPr>
        <w:t xml:space="preserve">2. </w:t>
      </w:r>
      <w:r w:rsidR="003B395A" w:rsidRPr="003B395A">
        <w:rPr>
          <w:rFonts w:ascii="Times New Roman" w:hAnsi="Times New Roman" w:cs="Times New Roman"/>
          <w:sz w:val="28"/>
          <w:szCs w:val="28"/>
        </w:rPr>
        <w:t>Создать систему</w:t>
      </w:r>
      <w:r w:rsidRPr="003B395A">
        <w:rPr>
          <w:rFonts w:ascii="Times New Roman" w:hAnsi="Times New Roman" w:cs="Times New Roman"/>
          <w:sz w:val="28"/>
          <w:szCs w:val="28"/>
        </w:rPr>
        <w:t xml:space="preserve"> профессионального образования арбитражных управляющих.</w:t>
      </w:r>
    </w:p>
    <w:p w:rsidR="003B395A" w:rsidRDefault="003B395A" w:rsidP="009D03CE">
      <w:pPr>
        <w:spacing w:after="0" w:line="360" w:lineRule="auto"/>
        <w:ind w:firstLine="709"/>
        <w:jc w:val="both"/>
        <w:rPr>
          <w:rFonts w:ascii="Times New Roman" w:hAnsi="Times New Roman" w:cs="Times New Roman"/>
          <w:sz w:val="28"/>
          <w:szCs w:val="28"/>
        </w:rPr>
      </w:pPr>
      <w:r w:rsidRPr="003B395A">
        <w:rPr>
          <w:rFonts w:ascii="Times New Roman" w:hAnsi="Times New Roman" w:cs="Times New Roman"/>
          <w:sz w:val="28"/>
          <w:szCs w:val="28"/>
        </w:rPr>
        <w:t>3. Развить традиции восприятия банкротства как способа выхода из кризиса с использованием судебных процедур, а не как неизбежного прекращения деятельности и ликвидации фирм</w:t>
      </w:r>
      <w:r>
        <w:rPr>
          <w:rFonts w:ascii="Times New Roman" w:hAnsi="Times New Roman" w:cs="Times New Roman"/>
          <w:sz w:val="28"/>
          <w:szCs w:val="28"/>
        </w:rPr>
        <w:t>.</w:t>
      </w:r>
    </w:p>
    <w:p w:rsidR="003B395A" w:rsidRDefault="003B395A" w:rsidP="009D03CE">
      <w:pPr>
        <w:spacing w:after="0" w:line="360" w:lineRule="auto"/>
        <w:ind w:firstLine="709"/>
        <w:jc w:val="both"/>
        <w:rPr>
          <w:rFonts w:ascii="Times New Roman" w:hAnsi="Times New Roman" w:cs="Times New Roman"/>
          <w:sz w:val="28"/>
          <w:szCs w:val="28"/>
        </w:rPr>
      </w:pPr>
      <w:r w:rsidRPr="003B395A">
        <w:rPr>
          <w:rFonts w:ascii="Times New Roman" w:hAnsi="Times New Roman" w:cs="Times New Roman"/>
          <w:sz w:val="28"/>
          <w:szCs w:val="28"/>
        </w:rPr>
        <w:t xml:space="preserve">4. </w:t>
      </w:r>
      <w:r>
        <w:rPr>
          <w:rFonts w:ascii="Times New Roman" w:hAnsi="Times New Roman" w:cs="Times New Roman"/>
          <w:sz w:val="28"/>
          <w:szCs w:val="28"/>
        </w:rPr>
        <w:t>Измененить подход</w:t>
      </w:r>
      <w:r w:rsidRPr="003B395A">
        <w:rPr>
          <w:rFonts w:ascii="Times New Roman" w:hAnsi="Times New Roman" w:cs="Times New Roman"/>
          <w:sz w:val="28"/>
          <w:szCs w:val="28"/>
        </w:rPr>
        <w:t xml:space="preserve"> к финансовому оздоровлению несостоятельных градообразующих предприятий: пе</w:t>
      </w:r>
      <w:r>
        <w:rPr>
          <w:rFonts w:ascii="Times New Roman" w:hAnsi="Times New Roman" w:cs="Times New Roman"/>
          <w:sz w:val="28"/>
          <w:szCs w:val="28"/>
        </w:rPr>
        <w:t>реход от точечных мер в виде фин</w:t>
      </w:r>
      <w:r w:rsidRPr="003B395A">
        <w:rPr>
          <w:rFonts w:ascii="Times New Roman" w:hAnsi="Times New Roman" w:cs="Times New Roman"/>
          <w:sz w:val="28"/>
          <w:szCs w:val="28"/>
        </w:rPr>
        <w:t>ансовых влияний для погашения задолженности к системной финансовой поддержке планов реструктуризации бизнеса</w:t>
      </w:r>
      <w:r>
        <w:rPr>
          <w:rFonts w:ascii="Times New Roman" w:hAnsi="Times New Roman" w:cs="Times New Roman"/>
          <w:sz w:val="28"/>
          <w:szCs w:val="28"/>
        </w:rPr>
        <w:t>.</w:t>
      </w:r>
    </w:p>
    <w:p w:rsidR="009708E4" w:rsidRPr="000D7C99" w:rsidRDefault="009708E4" w:rsidP="003B395A">
      <w:pPr>
        <w:spacing w:after="0" w:line="360" w:lineRule="auto"/>
        <w:jc w:val="both"/>
        <w:rPr>
          <w:rFonts w:ascii="Times New Roman" w:hAnsi="Times New Roman" w:cs="Times New Roman"/>
          <w:sz w:val="28"/>
          <w:szCs w:val="28"/>
        </w:rPr>
      </w:pPr>
      <w:r w:rsidRPr="000D7C99">
        <w:rPr>
          <w:rFonts w:ascii="Times New Roman" w:hAnsi="Times New Roman" w:cs="Times New Roman"/>
          <w:sz w:val="28"/>
          <w:szCs w:val="28"/>
        </w:rPr>
        <w:br w:type="page"/>
      </w:r>
    </w:p>
    <w:p w:rsidR="008870A5" w:rsidRDefault="008870A5" w:rsidP="008870A5">
      <w:pPr>
        <w:pStyle w:val="aa"/>
        <w:shd w:val="clear" w:color="auto" w:fill="FFFFFF"/>
        <w:spacing w:after="0" w:line="360" w:lineRule="atLeast"/>
        <w:ind w:left="840"/>
        <w:jc w:val="center"/>
        <w:rPr>
          <w:rFonts w:ascii="Times New Roman" w:eastAsia="Times New Roman" w:hAnsi="Times New Roman" w:cs="Times New Roman"/>
          <w:b/>
          <w:color w:val="000000" w:themeColor="text1"/>
          <w:sz w:val="28"/>
          <w:szCs w:val="28"/>
        </w:rPr>
      </w:pPr>
      <w:r w:rsidRPr="008870A5">
        <w:rPr>
          <w:rFonts w:ascii="Times New Roman" w:eastAsia="Times New Roman" w:hAnsi="Times New Roman" w:cs="Times New Roman"/>
          <w:b/>
          <w:color w:val="000000" w:themeColor="text1"/>
          <w:sz w:val="28"/>
          <w:szCs w:val="28"/>
        </w:rPr>
        <w:lastRenderedPageBreak/>
        <w:t>СПИСОК ИСПОЛЬЗОВАННЫХ ИСТОЧНИКОВ</w:t>
      </w:r>
    </w:p>
    <w:p w:rsidR="008870A5" w:rsidRPr="008870A5" w:rsidRDefault="008870A5" w:rsidP="008870A5">
      <w:pPr>
        <w:pStyle w:val="aa"/>
        <w:shd w:val="clear" w:color="auto" w:fill="FFFFFF"/>
        <w:spacing w:after="0" w:line="360" w:lineRule="atLeast"/>
        <w:ind w:left="840"/>
        <w:jc w:val="center"/>
        <w:rPr>
          <w:rFonts w:ascii="Times New Roman" w:eastAsia="Times New Roman" w:hAnsi="Times New Roman" w:cs="Times New Roman"/>
          <w:b/>
          <w:color w:val="000000" w:themeColor="text1"/>
          <w:sz w:val="28"/>
          <w:szCs w:val="28"/>
        </w:rPr>
      </w:pPr>
    </w:p>
    <w:p w:rsidR="002249EB" w:rsidRPr="00253091" w:rsidRDefault="002249EB"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eastAsia="Times New Roman" w:hAnsi="Times New Roman" w:cs="Times New Roman"/>
          <w:color w:val="000000" w:themeColor="text1"/>
          <w:sz w:val="28"/>
          <w:szCs w:val="28"/>
        </w:rPr>
        <w:t>Федеральный закон «О несостоятельности (банкротстве)» от 26.10.2002 № 127-ФЗ</w:t>
      </w:r>
      <w:r w:rsidR="00253091" w:rsidRPr="00253091">
        <w:rPr>
          <w:rFonts w:ascii="Times New Roman" w:eastAsia="Times New Roman" w:hAnsi="Times New Roman" w:cs="Times New Roman"/>
          <w:color w:val="000000" w:themeColor="text1"/>
          <w:sz w:val="28"/>
          <w:szCs w:val="28"/>
        </w:rPr>
        <w:t>.</w:t>
      </w:r>
    </w:p>
    <w:p w:rsidR="002249EB" w:rsidRPr="00253091" w:rsidRDefault="002249EB"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eastAsia="Times New Roman" w:hAnsi="Times New Roman" w:cs="Times New Roman"/>
          <w:color w:val="000000" w:themeColor="text1"/>
          <w:sz w:val="28"/>
          <w:szCs w:val="28"/>
        </w:rPr>
        <w:t>Гражданский кодекс РФ: Части 1, 2, 3 и 4. ― М.: Омега-Л, 2012 ― 473 с.</w:t>
      </w:r>
    </w:p>
    <w:p w:rsidR="002249EB" w:rsidRPr="00253091" w:rsidRDefault="002249EB"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eastAsia="Times New Roman" w:hAnsi="Times New Roman" w:cs="Times New Roman"/>
          <w:color w:val="000000" w:themeColor="text1"/>
          <w:sz w:val="28"/>
          <w:szCs w:val="28"/>
        </w:rPr>
        <w:t>Габов А.В. Ликвидация юридических лиц. История развития института в российском праве, совр</w:t>
      </w:r>
      <w:r w:rsidR="005B3C18" w:rsidRPr="00253091">
        <w:rPr>
          <w:rFonts w:ascii="Times New Roman" w:eastAsia="Times New Roman" w:hAnsi="Times New Roman" w:cs="Times New Roman"/>
          <w:color w:val="000000" w:themeColor="text1"/>
          <w:sz w:val="28"/>
          <w:szCs w:val="28"/>
        </w:rPr>
        <w:t>еменные проблемы и перспективы</w:t>
      </w:r>
      <w:r w:rsidRPr="00253091">
        <w:rPr>
          <w:rFonts w:ascii="Times New Roman" w:eastAsia="Times New Roman" w:hAnsi="Times New Roman" w:cs="Times New Roman"/>
          <w:color w:val="000000" w:themeColor="text1"/>
          <w:sz w:val="28"/>
          <w:szCs w:val="28"/>
        </w:rPr>
        <w:t xml:space="preserve"> ― М.:Статут, 2011. ― 303 с.</w:t>
      </w:r>
    </w:p>
    <w:p w:rsidR="002249EB" w:rsidRPr="00253091" w:rsidRDefault="002249EB"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eastAsia="Times New Roman" w:hAnsi="Times New Roman" w:cs="Times New Roman"/>
          <w:color w:val="000000" w:themeColor="text1"/>
          <w:sz w:val="28"/>
          <w:szCs w:val="28"/>
        </w:rPr>
        <w:t>Гусева Т.А., Зубов В.И., Ларина Н.В. Ликвидация юридических лиц. М.: ФБК-ПРЕСС, 2007 ― 184 с.</w:t>
      </w:r>
    </w:p>
    <w:p w:rsidR="005B3C18" w:rsidRPr="00253091" w:rsidRDefault="005B3C18"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hAnsi="Times New Roman" w:cs="Times New Roman"/>
          <w:color w:val="000000" w:themeColor="text1"/>
          <w:sz w:val="28"/>
          <w:szCs w:val="28"/>
          <w:shd w:val="clear" w:color="auto" w:fill="FFFFFF"/>
        </w:rPr>
        <w:t>Федорова Г. В., Учет и анализ банкротств. Учебное пособие. 2-е издан., М.: Омега-Л, 2008 г., - с 248.</w:t>
      </w:r>
    </w:p>
    <w:p w:rsidR="005B3C18" w:rsidRPr="00253091" w:rsidRDefault="00C936A0"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hAnsi="Times New Roman" w:cs="Times New Roman"/>
          <w:color w:val="000000" w:themeColor="text1"/>
          <w:sz w:val="28"/>
          <w:szCs w:val="28"/>
        </w:rPr>
        <w:t>Коротков. Э.М. Антикризисное управление: учебник. - 2-e изд., доп. и перераб. - М.: ИНФРА-М, 2007,</w:t>
      </w:r>
      <w:r w:rsidR="005B3C18" w:rsidRPr="00253091">
        <w:rPr>
          <w:rFonts w:ascii="Times New Roman" w:hAnsi="Times New Roman" w:cs="Times New Roman"/>
          <w:color w:val="000000" w:themeColor="text1"/>
          <w:sz w:val="28"/>
          <w:szCs w:val="28"/>
        </w:rPr>
        <w:t xml:space="preserve"> - </w:t>
      </w:r>
      <w:r w:rsidRPr="00253091">
        <w:rPr>
          <w:rFonts w:ascii="Times New Roman" w:hAnsi="Times New Roman" w:cs="Times New Roman"/>
          <w:color w:val="000000" w:themeColor="text1"/>
          <w:sz w:val="28"/>
          <w:szCs w:val="28"/>
        </w:rPr>
        <w:t xml:space="preserve"> с 330-380.</w:t>
      </w:r>
    </w:p>
    <w:p w:rsidR="005B3C18" w:rsidRPr="00253091" w:rsidRDefault="005B3C18"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hAnsi="Times New Roman" w:cs="Times New Roman"/>
          <w:color w:val="000000" w:themeColor="text1"/>
          <w:sz w:val="28"/>
          <w:szCs w:val="28"/>
          <w:shd w:val="clear" w:color="auto" w:fill="FFFFFF"/>
        </w:rPr>
        <w:t>Курошева Г. М. Теория антикризисного управления предприятием: Учебное пособие. — СПб.: Речь, 2012, с 470.</w:t>
      </w:r>
    </w:p>
    <w:p w:rsidR="005B3C18" w:rsidRPr="00253091" w:rsidRDefault="005B3C18"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hAnsi="Times New Roman" w:cs="Times New Roman"/>
          <w:color w:val="000000" w:themeColor="text1"/>
          <w:sz w:val="28"/>
          <w:szCs w:val="28"/>
          <w:shd w:val="clear" w:color="auto" w:fill="FFFFFF"/>
        </w:rPr>
        <w:t>Гаврилова В. Е. Банкротство в России: Вопросы истории, теории и практики: Учеб. пособие. — М.: ТЕИС, 2010, - с 256-312.</w:t>
      </w:r>
    </w:p>
    <w:p w:rsidR="005B3C18" w:rsidRPr="00253091" w:rsidRDefault="005B3C18" w:rsidP="00253091">
      <w:pPr>
        <w:pStyle w:val="aa"/>
        <w:numPr>
          <w:ilvl w:val="0"/>
          <w:numId w:val="13"/>
        </w:numPr>
        <w:shd w:val="clear" w:color="auto" w:fill="FFFFFF"/>
        <w:spacing w:after="0" w:line="427"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eastAsia="Times New Roman" w:hAnsi="Times New Roman" w:cs="Times New Roman"/>
          <w:color w:val="000000" w:themeColor="text1"/>
          <w:sz w:val="28"/>
          <w:szCs w:val="28"/>
        </w:rPr>
        <w:t>Экономическая теория. Кейсы из российской практики. Бакалавриат / Под ред. Н.Н. Думной и М.А. Эскиндарова. — М.: КноРус, 2008. </w:t>
      </w:r>
      <w:r w:rsidRPr="00253091">
        <w:rPr>
          <w:rFonts w:ascii="Times New Roman" w:eastAsia="Times New Roman" w:hAnsi="Times New Roman" w:cs="Times New Roman"/>
          <w:b/>
          <w:bCs/>
          <w:color w:val="000000" w:themeColor="text1"/>
          <w:sz w:val="28"/>
          <w:szCs w:val="28"/>
        </w:rPr>
        <w:t>―</w:t>
      </w:r>
      <w:r w:rsidRPr="00253091">
        <w:rPr>
          <w:rFonts w:ascii="Times New Roman" w:eastAsia="Times New Roman" w:hAnsi="Times New Roman" w:cs="Times New Roman"/>
          <w:color w:val="000000" w:themeColor="text1"/>
          <w:sz w:val="28"/>
          <w:szCs w:val="28"/>
        </w:rPr>
        <w:t> 256 с.</w:t>
      </w:r>
    </w:p>
    <w:p w:rsidR="002249EB" w:rsidRPr="00253091" w:rsidRDefault="003A2E3F"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hAnsi="Times New Roman" w:cs="Times New Roman"/>
          <w:color w:val="000000" w:themeColor="text1"/>
          <w:sz w:val="28"/>
          <w:szCs w:val="28"/>
          <w:shd w:val="clear" w:color="auto" w:fill="FFFFFF"/>
        </w:rPr>
        <w:t>Старкова Д. В. Теория и практика процедуры банкротства / Д. В. Старкова // Молодой ученый. — 2013. — №1. — С. 272-274.</w:t>
      </w:r>
    </w:p>
    <w:p w:rsidR="00874772" w:rsidRPr="00253091" w:rsidRDefault="00874772" w:rsidP="00253091">
      <w:pPr>
        <w:pStyle w:val="a4"/>
        <w:numPr>
          <w:ilvl w:val="0"/>
          <w:numId w:val="13"/>
        </w:numPr>
        <w:ind w:left="714" w:hanging="357"/>
        <w:jc w:val="both"/>
        <w:rPr>
          <w:rFonts w:ascii="Times New Roman" w:hAnsi="Times New Roman" w:cs="Times New Roman"/>
          <w:color w:val="000000" w:themeColor="text1"/>
          <w:sz w:val="28"/>
          <w:szCs w:val="28"/>
        </w:rPr>
      </w:pPr>
      <w:r w:rsidRPr="00253091">
        <w:rPr>
          <w:rFonts w:ascii="Times New Roman" w:hAnsi="Times New Roman" w:cs="Times New Roman"/>
          <w:color w:val="000000" w:themeColor="text1"/>
          <w:sz w:val="28"/>
          <w:szCs w:val="28"/>
        </w:rPr>
        <w:t xml:space="preserve">Переверзева А.А. </w:t>
      </w:r>
      <w:r w:rsidR="00C936A0" w:rsidRPr="00253091">
        <w:rPr>
          <w:rFonts w:ascii="Times New Roman" w:hAnsi="Times New Roman" w:cs="Times New Roman"/>
          <w:color w:val="000000" w:themeColor="text1"/>
          <w:sz w:val="28"/>
          <w:szCs w:val="28"/>
        </w:rPr>
        <w:t>Ликвидация и банкротство фирмы: теория и практика./Переверзева А.А.//</w:t>
      </w:r>
      <w:r w:rsidRPr="00253091">
        <w:rPr>
          <w:rFonts w:ascii="Times New Roman" w:hAnsi="Times New Roman" w:cs="Times New Roman"/>
          <w:color w:val="000000" w:themeColor="text1"/>
          <w:sz w:val="28"/>
          <w:szCs w:val="28"/>
          <w:lang w:val="en-US"/>
        </w:rPr>
        <w:t>IV</w:t>
      </w:r>
      <w:r w:rsidRPr="00253091">
        <w:rPr>
          <w:rFonts w:ascii="Times New Roman" w:hAnsi="Times New Roman" w:cs="Times New Roman"/>
          <w:color w:val="000000" w:themeColor="text1"/>
          <w:sz w:val="28"/>
          <w:szCs w:val="28"/>
        </w:rPr>
        <w:t xml:space="preserve"> Студенческая международная заочная н</w:t>
      </w:r>
      <w:r w:rsidR="00C936A0" w:rsidRPr="00253091">
        <w:rPr>
          <w:rFonts w:ascii="Times New Roman" w:hAnsi="Times New Roman" w:cs="Times New Roman"/>
          <w:color w:val="000000" w:themeColor="text1"/>
          <w:sz w:val="28"/>
          <w:szCs w:val="28"/>
        </w:rPr>
        <w:t>аучно-практическая конференция «</w:t>
      </w:r>
      <w:r w:rsidRPr="00253091">
        <w:rPr>
          <w:rFonts w:ascii="Times New Roman" w:hAnsi="Times New Roman" w:cs="Times New Roman"/>
          <w:color w:val="000000" w:themeColor="text1"/>
          <w:sz w:val="28"/>
          <w:szCs w:val="28"/>
        </w:rPr>
        <w:t>Молодежный научный форум: обще</w:t>
      </w:r>
      <w:r w:rsidR="00C936A0" w:rsidRPr="00253091">
        <w:rPr>
          <w:rFonts w:ascii="Times New Roman" w:hAnsi="Times New Roman" w:cs="Times New Roman"/>
          <w:color w:val="000000" w:themeColor="text1"/>
          <w:sz w:val="28"/>
          <w:szCs w:val="28"/>
        </w:rPr>
        <w:t>ственные и экономические науки». – 2015. №11. –С. 11-13.</w:t>
      </w:r>
    </w:p>
    <w:p w:rsidR="003A2E3F" w:rsidRPr="00253091" w:rsidRDefault="00C936A0" w:rsidP="00253091">
      <w:pPr>
        <w:pStyle w:val="aa"/>
        <w:numPr>
          <w:ilvl w:val="0"/>
          <w:numId w:val="13"/>
        </w:numPr>
        <w:shd w:val="clear" w:color="auto" w:fill="FFFFFF"/>
        <w:spacing w:after="0" w:line="360" w:lineRule="atLeast"/>
        <w:ind w:left="714" w:hanging="357"/>
        <w:jc w:val="both"/>
        <w:rPr>
          <w:rFonts w:ascii="Times New Roman" w:eastAsia="Times New Roman" w:hAnsi="Times New Roman" w:cs="Times New Roman"/>
          <w:color w:val="000000" w:themeColor="text1"/>
          <w:sz w:val="28"/>
          <w:szCs w:val="28"/>
        </w:rPr>
      </w:pPr>
      <w:r w:rsidRPr="00253091">
        <w:rPr>
          <w:rFonts w:ascii="Times New Roman" w:hAnsi="Times New Roman" w:cs="Times New Roman"/>
          <w:color w:val="000000" w:themeColor="text1"/>
          <w:sz w:val="28"/>
          <w:szCs w:val="28"/>
        </w:rPr>
        <w:t>Центр макроэкономического анализа и краткосрочного прогнозирования. Официальный сайт ― [Электронный ресурс] ― Режим доступа. ― URL:</w:t>
      </w:r>
      <w:r w:rsidRPr="00253091">
        <w:rPr>
          <w:rStyle w:val="apple-converted-space"/>
          <w:rFonts w:ascii="Times New Roman" w:hAnsi="Times New Roman" w:cs="Times New Roman"/>
          <w:color w:val="000000" w:themeColor="text1"/>
          <w:sz w:val="28"/>
          <w:szCs w:val="28"/>
        </w:rPr>
        <w:t> </w:t>
      </w:r>
      <w:r w:rsidRPr="00253091">
        <w:rPr>
          <w:rFonts w:ascii="Times New Roman" w:hAnsi="Times New Roman" w:cs="Times New Roman"/>
          <w:color w:val="000000" w:themeColor="text1"/>
          <w:sz w:val="28"/>
          <w:szCs w:val="28"/>
        </w:rPr>
        <w:t>http://www.forecast.ru</w:t>
      </w:r>
    </w:p>
    <w:p w:rsidR="002249EB" w:rsidRPr="00253091" w:rsidRDefault="002249EB" w:rsidP="00253091">
      <w:pPr>
        <w:pStyle w:val="aa"/>
        <w:numPr>
          <w:ilvl w:val="0"/>
          <w:numId w:val="13"/>
        </w:numPr>
        <w:shd w:val="clear" w:color="auto" w:fill="FFFFFF"/>
        <w:spacing w:after="0" w:line="360" w:lineRule="atLeast"/>
        <w:ind w:left="714" w:hanging="357"/>
        <w:jc w:val="both"/>
        <w:rPr>
          <w:rStyle w:val="apple-converted-space"/>
          <w:rFonts w:ascii="Times New Roman" w:hAnsi="Times New Roman" w:cs="Times New Roman"/>
          <w:color w:val="000000" w:themeColor="text1"/>
          <w:sz w:val="28"/>
          <w:szCs w:val="28"/>
        </w:rPr>
      </w:pPr>
      <w:r w:rsidRPr="00253091">
        <w:rPr>
          <w:rFonts w:ascii="Times New Roman" w:hAnsi="Times New Roman" w:cs="Times New Roman"/>
          <w:color w:val="000000" w:themeColor="text1"/>
          <w:sz w:val="28"/>
          <w:szCs w:val="28"/>
        </w:rPr>
        <w:t>Федеральная налоговая служба. Официальный сайт ― [Электронный ресурс] ― Режим доступа. ― URL:</w:t>
      </w:r>
      <w:r w:rsidRPr="00253091">
        <w:rPr>
          <w:rStyle w:val="apple-converted-space"/>
          <w:rFonts w:ascii="Times New Roman" w:hAnsi="Times New Roman" w:cs="Times New Roman"/>
          <w:color w:val="000000" w:themeColor="text1"/>
          <w:sz w:val="28"/>
          <w:szCs w:val="28"/>
        </w:rPr>
        <w:t> </w:t>
      </w:r>
      <w:hyperlink r:id="rId9" w:history="1">
        <w:r w:rsidRPr="00253091">
          <w:rPr>
            <w:rStyle w:val="a9"/>
            <w:rFonts w:ascii="Times New Roman" w:hAnsi="Times New Roman" w:cs="Times New Roman"/>
            <w:color w:val="000000" w:themeColor="text1"/>
            <w:sz w:val="28"/>
            <w:szCs w:val="28"/>
            <w:u w:val="none"/>
          </w:rPr>
          <w:t>http://reg.nalog.ru/gosreg_a/lyl/</w:t>
        </w:r>
      </w:hyperlink>
      <w:r w:rsidRPr="00253091">
        <w:rPr>
          <w:rStyle w:val="apple-converted-space"/>
          <w:rFonts w:ascii="Times New Roman" w:hAnsi="Times New Roman" w:cs="Times New Roman"/>
          <w:color w:val="000000" w:themeColor="text1"/>
          <w:sz w:val="28"/>
          <w:szCs w:val="28"/>
        </w:rPr>
        <w:t> </w:t>
      </w:r>
    </w:p>
    <w:p w:rsidR="005B3C18" w:rsidRPr="00253091" w:rsidRDefault="005B3C18" w:rsidP="00253091">
      <w:pPr>
        <w:pStyle w:val="aa"/>
        <w:numPr>
          <w:ilvl w:val="0"/>
          <w:numId w:val="13"/>
        </w:numPr>
        <w:shd w:val="clear" w:color="auto" w:fill="FFFFFF"/>
        <w:spacing w:after="0" w:line="360" w:lineRule="atLeast"/>
        <w:ind w:left="714" w:hanging="357"/>
        <w:jc w:val="both"/>
        <w:rPr>
          <w:rFonts w:ascii="Times New Roman" w:hAnsi="Times New Roman" w:cs="Times New Roman"/>
          <w:color w:val="000000" w:themeColor="text1"/>
          <w:sz w:val="28"/>
          <w:szCs w:val="28"/>
        </w:rPr>
      </w:pPr>
      <w:r w:rsidRPr="00253091">
        <w:rPr>
          <w:rStyle w:val="apple-converted-space"/>
          <w:rFonts w:ascii="Times New Roman" w:hAnsi="Times New Roman" w:cs="Times New Roman"/>
          <w:color w:val="000000" w:themeColor="text1"/>
          <w:sz w:val="28"/>
          <w:szCs w:val="28"/>
        </w:rPr>
        <w:t xml:space="preserve">Справочно-правовая система «Гарант» . Официальный сайт - </w:t>
      </w:r>
      <w:r w:rsidRPr="00253091">
        <w:rPr>
          <w:rFonts w:ascii="Times New Roman" w:hAnsi="Times New Roman" w:cs="Times New Roman"/>
          <w:color w:val="000000" w:themeColor="text1"/>
          <w:sz w:val="28"/>
          <w:szCs w:val="28"/>
        </w:rPr>
        <w:t xml:space="preserve">[Электронный ресурс] ― Режим доступа. ― URL: </w:t>
      </w:r>
      <w:hyperlink r:id="rId10" w:history="1">
        <w:r w:rsidRPr="00253091">
          <w:rPr>
            <w:rStyle w:val="a9"/>
            <w:rFonts w:ascii="Times New Roman" w:hAnsi="Times New Roman" w:cs="Times New Roman"/>
            <w:color w:val="000000" w:themeColor="text1"/>
            <w:sz w:val="28"/>
            <w:szCs w:val="28"/>
            <w:u w:val="none"/>
          </w:rPr>
          <w:t>http://www.garant.ru/</w:t>
        </w:r>
      </w:hyperlink>
      <w:r w:rsidRPr="00253091">
        <w:rPr>
          <w:rFonts w:ascii="Times New Roman" w:hAnsi="Times New Roman" w:cs="Times New Roman"/>
          <w:color w:val="000000" w:themeColor="text1"/>
          <w:sz w:val="28"/>
          <w:szCs w:val="28"/>
        </w:rPr>
        <w:t>.</w:t>
      </w:r>
    </w:p>
    <w:p w:rsidR="003B395A" w:rsidRPr="00253091" w:rsidRDefault="005B3C18" w:rsidP="00253091">
      <w:pPr>
        <w:pStyle w:val="aa"/>
        <w:numPr>
          <w:ilvl w:val="0"/>
          <w:numId w:val="13"/>
        </w:numPr>
        <w:shd w:val="clear" w:color="auto" w:fill="FFFFFF"/>
        <w:spacing w:after="0" w:line="360" w:lineRule="atLeast"/>
        <w:ind w:left="714" w:hanging="357"/>
        <w:jc w:val="both"/>
        <w:rPr>
          <w:rFonts w:ascii="Times New Roman" w:hAnsi="Times New Roman" w:cs="Times New Roman"/>
          <w:color w:val="000000" w:themeColor="text1"/>
          <w:sz w:val="28"/>
          <w:szCs w:val="28"/>
        </w:rPr>
      </w:pPr>
      <w:r w:rsidRPr="00253091">
        <w:rPr>
          <w:rStyle w:val="apple-converted-space"/>
          <w:rFonts w:ascii="Times New Roman" w:hAnsi="Times New Roman" w:cs="Times New Roman"/>
          <w:color w:val="000000" w:themeColor="text1"/>
          <w:sz w:val="28"/>
          <w:szCs w:val="28"/>
        </w:rPr>
        <w:t xml:space="preserve">Справочно-правовая система «Консультант - Плюс» . Официальный сайт - </w:t>
      </w:r>
      <w:r w:rsidRPr="00253091">
        <w:rPr>
          <w:rFonts w:ascii="Times New Roman" w:hAnsi="Times New Roman" w:cs="Times New Roman"/>
          <w:color w:val="000000" w:themeColor="text1"/>
          <w:sz w:val="28"/>
          <w:szCs w:val="28"/>
        </w:rPr>
        <w:t>[Электронный ресурс] ― Режим доступа. ― URL: http://www.consultant.ru/</w:t>
      </w:r>
      <w:r w:rsidR="00253091" w:rsidRPr="00253091">
        <w:rPr>
          <w:rFonts w:ascii="Times New Roman" w:hAnsi="Times New Roman" w:cs="Times New Roman"/>
          <w:color w:val="000000" w:themeColor="text1"/>
          <w:sz w:val="28"/>
          <w:szCs w:val="28"/>
        </w:rPr>
        <w:t>.</w:t>
      </w:r>
    </w:p>
    <w:p w:rsidR="003B395A" w:rsidRDefault="003B395A" w:rsidP="003B395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3B395A" w:rsidRDefault="003B395A" w:rsidP="003B395A">
      <w:pPr>
        <w:rPr>
          <w:rFonts w:ascii="Times New Roman" w:hAnsi="Times New Roman" w:cs="Times New Roman"/>
          <w:b/>
          <w:color w:val="000000" w:themeColor="text1"/>
          <w:sz w:val="130"/>
          <w:szCs w:val="130"/>
        </w:rPr>
      </w:pPr>
    </w:p>
    <w:p w:rsidR="003B395A" w:rsidRDefault="003B395A" w:rsidP="003B395A">
      <w:pPr>
        <w:rPr>
          <w:rFonts w:ascii="Times New Roman" w:hAnsi="Times New Roman" w:cs="Times New Roman"/>
          <w:b/>
          <w:color w:val="000000" w:themeColor="text1"/>
          <w:sz w:val="130"/>
          <w:szCs w:val="130"/>
        </w:rPr>
      </w:pPr>
    </w:p>
    <w:p w:rsidR="003B395A" w:rsidRDefault="003B395A" w:rsidP="003B395A">
      <w:pPr>
        <w:rPr>
          <w:rFonts w:ascii="Times New Roman" w:hAnsi="Times New Roman" w:cs="Times New Roman"/>
          <w:b/>
          <w:color w:val="000000" w:themeColor="text1"/>
          <w:sz w:val="130"/>
          <w:szCs w:val="130"/>
        </w:rPr>
      </w:pPr>
    </w:p>
    <w:p w:rsidR="0097364B" w:rsidRPr="003B395A" w:rsidRDefault="003B395A" w:rsidP="003B395A">
      <w:pPr>
        <w:rPr>
          <w:rFonts w:ascii="Times New Roman" w:hAnsi="Times New Roman" w:cs="Times New Roman"/>
          <w:b/>
          <w:color w:val="000000" w:themeColor="text1"/>
          <w:sz w:val="130"/>
          <w:szCs w:val="130"/>
        </w:rPr>
      </w:pPr>
      <w:r w:rsidRPr="003B395A">
        <w:rPr>
          <w:rFonts w:ascii="Times New Roman" w:hAnsi="Times New Roman" w:cs="Times New Roman"/>
          <w:b/>
          <w:color w:val="000000" w:themeColor="text1"/>
          <w:sz w:val="130"/>
          <w:szCs w:val="130"/>
        </w:rPr>
        <w:t>ПРИЛОЖЕНИ</w:t>
      </w:r>
      <w:r>
        <w:rPr>
          <w:rFonts w:ascii="Times New Roman" w:hAnsi="Times New Roman" w:cs="Times New Roman"/>
          <w:b/>
          <w:color w:val="000000" w:themeColor="text1"/>
          <w:sz w:val="130"/>
          <w:szCs w:val="130"/>
        </w:rPr>
        <w:t>Е</w:t>
      </w:r>
      <w:r w:rsidR="0097364B" w:rsidRPr="003B395A">
        <w:rPr>
          <w:rFonts w:ascii="Times New Roman" w:hAnsi="Times New Roman" w:cs="Times New Roman"/>
          <w:b/>
          <w:color w:val="000000" w:themeColor="text1"/>
          <w:sz w:val="130"/>
          <w:szCs w:val="130"/>
        </w:rPr>
        <w:br w:type="page"/>
      </w:r>
    </w:p>
    <w:p w:rsidR="0097364B" w:rsidRDefault="0097364B" w:rsidP="0097364B">
      <w:pPr>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Приложение №1.</w:t>
      </w:r>
    </w:p>
    <w:p w:rsidR="0097364B" w:rsidRDefault="0097364B" w:rsidP="0097364B">
      <w:pPr>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Причины банкротства.</w:t>
      </w:r>
      <w:r>
        <w:rPr>
          <w:rStyle w:val="a6"/>
          <w:rFonts w:ascii="Times New Roman" w:hAnsi="Times New Roman" w:cs="Times New Roman"/>
          <w:color w:val="000000" w:themeColor="text1"/>
          <w:sz w:val="28"/>
          <w:szCs w:val="28"/>
        </w:rPr>
        <w:footnoteReference w:id="6"/>
      </w:r>
    </w:p>
    <w:p w:rsidR="0097364B" w:rsidRDefault="0097364B" w:rsidP="0097364B">
      <w:pPr>
        <w:jc w:val="center"/>
        <w:rPr>
          <w:rFonts w:ascii="Times New Roman" w:hAnsi="Times New Roman" w:cs="Times New Roman"/>
          <w:color w:val="000000" w:themeColor="text1"/>
          <w:sz w:val="28"/>
          <w:szCs w:val="28"/>
        </w:rPr>
      </w:pPr>
      <w:r w:rsidRPr="0097364B">
        <w:rPr>
          <w:rFonts w:ascii="Times New Roman" w:hAnsi="Times New Roman" w:cs="Times New Roman"/>
          <w:noProof/>
          <w:color w:val="000000" w:themeColor="text1"/>
          <w:sz w:val="28"/>
          <w:szCs w:val="28"/>
        </w:rPr>
        <w:drawing>
          <wp:inline distT="0" distB="0" distL="0" distR="0">
            <wp:extent cx="4733572" cy="7296682"/>
            <wp:effectExtent l="19050" t="0" r="0" b="0"/>
            <wp:docPr id="2" name="Рисунок 4" descr="несове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есовер.png"/>
                    <pic:cNvPicPr/>
                  </pic:nvPicPr>
                  <pic:blipFill>
                    <a:blip r:embed="rId11"/>
                    <a:stretch>
                      <a:fillRect/>
                    </a:stretch>
                  </pic:blipFill>
                  <pic:spPr>
                    <a:xfrm>
                      <a:off x="0" y="0"/>
                      <a:ext cx="4740114" cy="7306766"/>
                    </a:xfrm>
                    <a:prstGeom prst="rect">
                      <a:avLst/>
                    </a:prstGeom>
                  </pic:spPr>
                </pic:pic>
              </a:graphicData>
            </a:graphic>
          </wp:inline>
        </w:drawing>
      </w:r>
    </w:p>
    <w:p w:rsidR="0097364B" w:rsidRDefault="0097364B" w:rsidP="0097364B">
      <w:pPr>
        <w:jc w:val="center"/>
        <w:rPr>
          <w:rFonts w:ascii="Times New Roman" w:hAnsi="Times New Roman" w:cs="Times New Roman"/>
          <w:color w:val="000000" w:themeColor="text1"/>
          <w:sz w:val="28"/>
          <w:szCs w:val="28"/>
        </w:rPr>
      </w:pPr>
    </w:p>
    <w:p w:rsidR="0097364B" w:rsidRDefault="0097364B" w:rsidP="0097364B">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97364B" w:rsidRDefault="0097364B" w:rsidP="0097364B">
      <w:pPr>
        <w:shd w:val="clear" w:color="auto" w:fill="FFFFFF"/>
        <w:spacing w:after="0" w:line="360" w:lineRule="atLeast"/>
        <w:ind w:right="-1"/>
        <w:jc w:val="right"/>
        <w:rPr>
          <w:rFonts w:ascii="Times New Roman" w:hAnsi="Times New Roman" w:cs="Times New Roman"/>
          <w:color w:val="000000" w:themeColor="text1"/>
          <w:sz w:val="24"/>
          <w:szCs w:val="24"/>
        </w:rPr>
      </w:pPr>
      <w:r w:rsidRPr="0097364B">
        <w:rPr>
          <w:rFonts w:ascii="Times New Roman" w:hAnsi="Times New Roman" w:cs="Times New Roman"/>
          <w:color w:val="000000" w:themeColor="text1"/>
          <w:sz w:val="24"/>
          <w:szCs w:val="24"/>
        </w:rPr>
        <w:lastRenderedPageBreak/>
        <w:t>Приложение №2.</w:t>
      </w:r>
    </w:p>
    <w:p w:rsidR="0097364B" w:rsidRDefault="0097364B" w:rsidP="0097364B">
      <w:pPr>
        <w:shd w:val="clear" w:color="auto" w:fill="FFFFFF"/>
        <w:spacing w:after="0" w:line="360" w:lineRule="atLeast"/>
        <w:ind w:right="-1"/>
        <w:jc w:val="right"/>
        <w:rPr>
          <w:rFonts w:ascii="Times New Roman" w:hAnsi="Times New Roman" w:cs="Times New Roman"/>
          <w:sz w:val="24"/>
          <w:szCs w:val="24"/>
        </w:rPr>
      </w:pPr>
      <w:r w:rsidRPr="0097364B">
        <w:rPr>
          <w:rFonts w:ascii="Times New Roman" w:hAnsi="Times New Roman" w:cs="Times New Roman"/>
          <w:sz w:val="24"/>
          <w:szCs w:val="24"/>
        </w:rPr>
        <w:t>Типы процедур, применяемых к несостоятельным предприятиям, и формы их финансового оздоровления</w:t>
      </w:r>
      <w:r>
        <w:rPr>
          <w:rFonts w:ascii="Times New Roman" w:hAnsi="Times New Roman" w:cs="Times New Roman"/>
          <w:sz w:val="24"/>
          <w:szCs w:val="24"/>
        </w:rPr>
        <w:t>.</w:t>
      </w:r>
      <w:r>
        <w:rPr>
          <w:rStyle w:val="a6"/>
          <w:rFonts w:ascii="Times New Roman" w:hAnsi="Times New Roman" w:cs="Times New Roman"/>
          <w:sz w:val="24"/>
          <w:szCs w:val="24"/>
        </w:rPr>
        <w:footnoteReference w:id="7"/>
      </w:r>
    </w:p>
    <w:p w:rsidR="0097364B" w:rsidRPr="0097364B" w:rsidRDefault="0097364B" w:rsidP="0097364B">
      <w:pPr>
        <w:shd w:val="clear" w:color="auto" w:fill="FFFFFF"/>
        <w:spacing w:after="0" w:line="360" w:lineRule="atLeast"/>
        <w:ind w:right="-1"/>
        <w:jc w:val="both"/>
        <w:rPr>
          <w:rFonts w:ascii="Times New Roman" w:hAnsi="Times New Roman" w:cs="Times New Roman"/>
          <w:color w:val="000000" w:themeColor="text1"/>
          <w:sz w:val="24"/>
          <w:szCs w:val="24"/>
        </w:rPr>
      </w:pPr>
    </w:p>
    <w:p w:rsidR="006F3EEC" w:rsidRPr="0097364B" w:rsidRDefault="0097364B" w:rsidP="0097364B">
      <w:pPr>
        <w:shd w:val="clear" w:color="auto" w:fill="FFFFFF"/>
        <w:spacing w:after="0" w:line="360" w:lineRule="atLeast"/>
        <w:ind w:right="-1"/>
        <w:jc w:val="both"/>
        <w:rPr>
          <w:rFonts w:ascii="Times New Roman" w:hAnsi="Times New Roman" w:cs="Times New Roman"/>
          <w:color w:val="000000" w:themeColor="text1"/>
          <w:sz w:val="28"/>
          <w:szCs w:val="28"/>
        </w:rPr>
      </w:pPr>
      <w:r w:rsidRPr="0097364B">
        <w:rPr>
          <w:rFonts w:ascii="Times New Roman" w:hAnsi="Times New Roman" w:cs="Times New Roman"/>
          <w:noProof/>
          <w:color w:val="000000" w:themeColor="text1"/>
          <w:sz w:val="28"/>
          <w:szCs w:val="28"/>
        </w:rPr>
        <w:drawing>
          <wp:anchor distT="0" distB="0" distL="114300" distR="114300" simplePos="0" relativeHeight="251669504" behindDoc="0" locked="0" layoutInCell="1" allowOverlap="1">
            <wp:simplePos x="0" y="0"/>
            <wp:positionH relativeFrom="column">
              <wp:posOffset>46990</wp:posOffset>
            </wp:positionH>
            <wp:positionV relativeFrom="paragraph">
              <wp:align>top</wp:align>
            </wp:positionV>
            <wp:extent cx="6098540" cy="6819900"/>
            <wp:effectExtent l="19050" t="0" r="0" b="0"/>
            <wp:wrapSquare wrapText="bothSides"/>
            <wp:docPr id="1" name="Рисунок 5" descr="типы санкц.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пы санкц.png"/>
                    <pic:cNvPicPr/>
                  </pic:nvPicPr>
                  <pic:blipFill>
                    <a:blip r:embed="rId12"/>
                    <a:stretch>
                      <a:fillRect/>
                    </a:stretch>
                  </pic:blipFill>
                  <pic:spPr>
                    <a:xfrm>
                      <a:off x="0" y="0"/>
                      <a:ext cx="6098540" cy="6819900"/>
                    </a:xfrm>
                    <a:prstGeom prst="rect">
                      <a:avLst/>
                    </a:prstGeom>
                  </pic:spPr>
                </pic:pic>
              </a:graphicData>
            </a:graphic>
          </wp:anchor>
        </w:drawing>
      </w:r>
    </w:p>
    <w:sectPr w:rsidR="006F3EEC" w:rsidRPr="0097364B" w:rsidSect="00A963DC">
      <w:footerReference w:type="default" r:id="rId13"/>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C24" w:rsidRDefault="00CB0C24" w:rsidP="009708E4">
      <w:pPr>
        <w:spacing w:after="0" w:line="240" w:lineRule="auto"/>
      </w:pPr>
      <w:r>
        <w:separator/>
      </w:r>
    </w:p>
  </w:endnote>
  <w:endnote w:type="continuationSeparator" w:id="1">
    <w:p w:rsidR="00CB0C24" w:rsidRDefault="00CB0C24" w:rsidP="009708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46163"/>
    </w:sdtPr>
    <w:sdtContent>
      <w:p w:rsidR="00CF1710" w:rsidRDefault="004F40ED">
        <w:pPr>
          <w:pStyle w:val="af0"/>
          <w:jc w:val="right"/>
        </w:pPr>
        <w:fldSimple w:instr=" PAGE   \* MERGEFORMAT ">
          <w:r w:rsidR="00692644">
            <w:rPr>
              <w:noProof/>
            </w:rPr>
            <w:t>2</w:t>
          </w:r>
        </w:fldSimple>
      </w:p>
    </w:sdtContent>
  </w:sdt>
  <w:p w:rsidR="00CF1710" w:rsidRDefault="00CF171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C24" w:rsidRDefault="00CB0C24" w:rsidP="009708E4">
      <w:pPr>
        <w:spacing w:after="0" w:line="240" w:lineRule="auto"/>
      </w:pPr>
      <w:r>
        <w:separator/>
      </w:r>
    </w:p>
  </w:footnote>
  <w:footnote w:type="continuationSeparator" w:id="1">
    <w:p w:rsidR="00CB0C24" w:rsidRDefault="00CB0C24" w:rsidP="009708E4">
      <w:pPr>
        <w:spacing w:after="0" w:line="240" w:lineRule="auto"/>
      </w:pPr>
      <w:r>
        <w:continuationSeparator/>
      </w:r>
    </w:p>
  </w:footnote>
  <w:footnote w:id="2">
    <w:p w:rsidR="00CF1710" w:rsidRPr="00C936A0" w:rsidRDefault="00CF1710" w:rsidP="00C936A0">
      <w:pPr>
        <w:pStyle w:val="1"/>
        <w:shd w:val="clear" w:color="auto" w:fill="FFFFFF"/>
        <w:spacing w:before="0" w:beforeAutospacing="0" w:after="144" w:afterAutospacing="0" w:line="242" w:lineRule="atLeast"/>
        <w:jc w:val="both"/>
        <w:rPr>
          <w:b w:val="0"/>
          <w:color w:val="0D0D0D" w:themeColor="text1" w:themeTint="F2"/>
          <w:sz w:val="20"/>
          <w:szCs w:val="20"/>
        </w:rPr>
      </w:pPr>
      <w:r w:rsidRPr="00C936A0">
        <w:rPr>
          <w:rStyle w:val="a6"/>
          <w:b w:val="0"/>
          <w:color w:val="0D0D0D" w:themeColor="text1" w:themeTint="F2"/>
          <w:sz w:val="20"/>
          <w:szCs w:val="20"/>
        </w:rPr>
        <w:footnoteRef/>
      </w:r>
      <w:r w:rsidRPr="00C936A0">
        <w:rPr>
          <w:b w:val="0"/>
          <w:color w:val="0D0D0D" w:themeColor="text1" w:themeTint="F2"/>
          <w:sz w:val="20"/>
          <w:szCs w:val="20"/>
        </w:rPr>
        <w:t xml:space="preserve"> Федеральный закон от 26.10.2002 N 127-ФЗ (ред. от 13.07.2015) "О несостоятельности (банкротстве)" (с изм. и доп., вступ. в силу с 01.10.2015)</w:t>
      </w:r>
    </w:p>
  </w:footnote>
  <w:footnote w:id="3">
    <w:p w:rsidR="00CF1710" w:rsidRPr="00C936A0" w:rsidRDefault="00CF1710" w:rsidP="00C936A0">
      <w:pPr>
        <w:pStyle w:val="a4"/>
        <w:jc w:val="both"/>
        <w:rPr>
          <w:rFonts w:ascii="Times New Roman" w:hAnsi="Times New Roman" w:cs="Times New Roman"/>
          <w:color w:val="0D0D0D" w:themeColor="text1" w:themeTint="F2"/>
        </w:rPr>
      </w:pPr>
      <w:r w:rsidRPr="00C936A0">
        <w:rPr>
          <w:rStyle w:val="a6"/>
          <w:rFonts w:ascii="Times New Roman" w:hAnsi="Times New Roman" w:cs="Times New Roman"/>
          <w:color w:val="0D0D0D" w:themeColor="text1" w:themeTint="F2"/>
        </w:rPr>
        <w:footnoteRef/>
      </w:r>
      <w:r w:rsidRPr="00C936A0">
        <w:rPr>
          <w:rFonts w:ascii="Times New Roman" w:hAnsi="Times New Roman" w:cs="Times New Roman"/>
          <w:color w:val="0D0D0D" w:themeColor="text1" w:themeTint="F2"/>
        </w:rPr>
        <w:t xml:space="preserve"> Переверзева А.А. Ликвидация и банкротство фирмы: теория и практика./Переверзева А.А.//</w:t>
      </w:r>
      <w:r w:rsidRPr="00C936A0">
        <w:rPr>
          <w:rFonts w:ascii="Times New Roman" w:hAnsi="Times New Roman" w:cs="Times New Roman"/>
          <w:color w:val="0D0D0D" w:themeColor="text1" w:themeTint="F2"/>
          <w:lang w:val="en-US"/>
        </w:rPr>
        <w:t>IV</w:t>
      </w:r>
      <w:r w:rsidRPr="00194B0C">
        <w:rPr>
          <w:rFonts w:ascii="Times New Roman" w:hAnsi="Times New Roman" w:cs="Times New Roman"/>
          <w:color w:val="0D0D0D" w:themeColor="text1" w:themeTint="F2"/>
        </w:rPr>
        <w:t xml:space="preserve"> </w:t>
      </w:r>
      <w:r w:rsidRPr="00C936A0">
        <w:rPr>
          <w:rFonts w:ascii="Times New Roman" w:hAnsi="Times New Roman" w:cs="Times New Roman"/>
          <w:color w:val="0D0D0D" w:themeColor="text1" w:themeTint="F2"/>
        </w:rPr>
        <w:t>Студенческая международная заочная научно-практическая конференция «Молодежный научный форум: общественные и экономические науки». – 2015. №11. –С. 11-13.</w:t>
      </w:r>
    </w:p>
    <w:p w:rsidR="00CF1710" w:rsidRPr="00091976" w:rsidRDefault="00CF1710">
      <w:pPr>
        <w:pStyle w:val="a4"/>
      </w:pPr>
    </w:p>
  </w:footnote>
  <w:footnote w:id="4">
    <w:p w:rsidR="00CF1710" w:rsidRPr="001B689F" w:rsidRDefault="00CF1710">
      <w:pPr>
        <w:pStyle w:val="a4"/>
        <w:rPr>
          <w:rFonts w:ascii="Times New Roman" w:hAnsi="Times New Roman" w:cs="Times New Roman"/>
          <w:color w:val="0D0D0D" w:themeColor="text1" w:themeTint="F2"/>
        </w:rPr>
      </w:pPr>
      <w:r w:rsidRPr="001B689F">
        <w:rPr>
          <w:rStyle w:val="a6"/>
          <w:rFonts w:ascii="Times New Roman" w:hAnsi="Times New Roman" w:cs="Times New Roman"/>
          <w:color w:val="0D0D0D" w:themeColor="text1" w:themeTint="F2"/>
        </w:rPr>
        <w:footnoteRef/>
      </w:r>
      <w:r w:rsidRPr="001B689F">
        <w:rPr>
          <w:rFonts w:ascii="Times New Roman" w:hAnsi="Times New Roman" w:cs="Times New Roman"/>
          <w:color w:val="0D0D0D" w:themeColor="text1" w:themeTint="F2"/>
        </w:rPr>
        <w:t xml:space="preserve"> Центр макроэкономического анализа и краткосрочного прогнозирования, http://www.forecast.ru</w:t>
      </w:r>
    </w:p>
  </w:footnote>
  <w:footnote w:id="5">
    <w:p w:rsidR="00CF1710" w:rsidRPr="00606F62" w:rsidRDefault="00CF1710">
      <w:pPr>
        <w:pStyle w:val="a4"/>
        <w:rPr>
          <w:rFonts w:ascii="Times New Roman" w:hAnsi="Times New Roman" w:cs="Times New Roman"/>
          <w:color w:val="000000" w:themeColor="text1"/>
        </w:rPr>
      </w:pPr>
      <w:r w:rsidRPr="00606F62">
        <w:rPr>
          <w:rStyle w:val="a6"/>
          <w:rFonts w:ascii="Times New Roman" w:hAnsi="Times New Roman" w:cs="Times New Roman"/>
          <w:color w:val="000000" w:themeColor="text1"/>
        </w:rPr>
        <w:footnoteRef/>
      </w:r>
      <w:r w:rsidRPr="00606F62">
        <w:rPr>
          <w:rFonts w:ascii="Times New Roman" w:hAnsi="Times New Roman" w:cs="Times New Roman"/>
          <w:color w:val="000000" w:themeColor="text1"/>
        </w:rPr>
        <w:t xml:space="preserve"> </w:t>
      </w:r>
      <w:r w:rsidRPr="00606F62">
        <w:rPr>
          <w:rFonts w:ascii="Times New Roman" w:hAnsi="Times New Roman" w:cs="Times New Roman"/>
          <w:color w:val="000000" w:themeColor="text1"/>
          <w:shd w:val="clear" w:color="auto" w:fill="FFFFFF"/>
        </w:rPr>
        <w:t>Старкова Д. В. Теория и практика процедуры банкротства [Текст] / Д. В. Старкова // Молодой ученый. — 2013. — №1. — С. 272-274.</w:t>
      </w:r>
    </w:p>
  </w:footnote>
  <w:footnote w:id="6">
    <w:p w:rsidR="0097364B" w:rsidRDefault="0097364B">
      <w:pPr>
        <w:pStyle w:val="a4"/>
      </w:pPr>
      <w:r>
        <w:rPr>
          <w:rStyle w:val="a6"/>
        </w:rPr>
        <w:footnoteRef/>
      </w:r>
      <w:r>
        <w:t xml:space="preserve"> </w:t>
      </w:r>
      <w:r w:rsidRPr="001B689F">
        <w:rPr>
          <w:rFonts w:ascii="Times New Roman" w:hAnsi="Times New Roman" w:cs="Times New Roman"/>
        </w:rPr>
        <w:t>Коротков. Э.М. Антикризисное управление: учебник. - 2-e изд., доп. и перераб. - М.: ИНФРА-М, 2007, с 325.</w:t>
      </w:r>
    </w:p>
  </w:footnote>
  <w:footnote w:id="7">
    <w:p w:rsidR="0097364B" w:rsidRDefault="0097364B">
      <w:pPr>
        <w:pStyle w:val="a4"/>
      </w:pPr>
      <w:r>
        <w:rPr>
          <w:rStyle w:val="a6"/>
        </w:rPr>
        <w:footnoteRef/>
      </w:r>
      <w:r>
        <w:t xml:space="preserve"> </w:t>
      </w:r>
      <w:r w:rsidRPr="001B689F">
        <w:rPr>
          <w:rFonts w:ascii="Times New Roman" w:hAnsi="Times New Roman" w:cs="Times New Roman"/>
        </w:rPr>
        <w:t xml:space="preserve">Коротков. Э.М. Антикризисное управление: учебник. - 2-e изд., доп. и перераб. - М.: ИНФРА-М, 2007, с </w:t>
      </w:r>
      <w:r>
        <w:rPr>
          <w:rFonts w:ascii="Times New Roman" w:hAnsi="Times New Roman" w:cs="Times New Roman"/>
        </w:rPr>
        <w:t>367.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94254"/>
    <w:multiLevelType w:val="multilevel"/>
    <w:tmpl w:val="96E8C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D06D5A"/>
    <w:multiLevelType w:val="multilevel"/>
    <w:tmpl w:val="D500F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400F82"/>
    <w:multiLevelType w:val="hybridMultilevel"/>
    <w:tmpl w:val="1DB89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5723E2"/>
    <w:multiLevelType w:val="hybridMultilevel"/>
    <w:tmpl w:val="9C46A8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E550EB"/>
    <w:multiLevelType w:val="hybridMultilevel"/>
    <w:tmpl w:val="6C7660F8"/>
    <w:lvl w:ilvl="0" w:tplc="A45CE0B0">
      <w:start w:val="1"/>
      <w:numFmt w:val="decimal"/>
      <w:lvlText w:val="%1."/>
      <w:lvlJc w:val="left"/>
      <w:pPr>
        <w:ind w:left="840" w:hanging="360"/>
      </w:pPr>
      <w:rPr>
        <w:rFonts w:asciiTheme="minorHAnsi" w:eastAsiaTheme="minorEastAsia" w:hAnsiTheme="minorHAnsi" w:cstheme="minorBidi" w:hint="default"/>
        <w:color w:val="auto"/>
        <w:sz w:val="28"/>
        <w:szCs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
    <w:nsid w:val="2CCF40F6"/>
    <w:multiLevelType w:val="hybridMultilevel"/>
    <w:tmpl w:val="1DB89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1834D6"/>
    <w:multiLevelType w:val="multilevel"/>
    <w:tmpl w:val="55DE7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E440967"/>
    <w:multiLevelType w:val="multilevel"/>
    <w:tmpl w:val="BD562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4064FB2"/>
    <w:multiLevelType w:val="multilevel"/>
    <w:tmpl w:val="44D27DC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612" w:hanging="720"/>
      </w:pPr>
      <w:rPr>
        <w:rFonts w:hint="default"/>
      </w:rPr>
    </w:lvl>
    <w:lvl w:ilvl="3">
      <w:start w:val="1"/>
      <w:numFmt w:val="decimal"/>
      <w:lvlText w:val="%1.%2.%3.%4."/>
      <w:lvlJc w:val="left"/>
      <w:pPr>
        <w:ind w:left="2058" w:hanging="720"/>
      </w:pPr>
      <w:rPr>
        <w:rFonts w:hint="default"/>
      </w:rPr>
    </w:lvl>
    <w:lvl w:ilvl="4">
      <w:start w:val="1"/>
      <w:numFmt w:val="decimal"/>
      <w:lvlText w:val="%1.%2.%3.%4.%5."/>
      <w:lvlJc w:val="left"/>
      <w:pPr>
        <w:ind w:left="2864" w:hanging="1080"/>
      </w:pPr>
      <w:rPr>
        <w:rFonts w:hint="default"/>
      </w:rPr>
    </w:lvl>
    <w:lvl w:ilvl="5">
      <w:start w:val="1"/>
      <w:numFmt w:val="decimal"/>
      <w:lvlText w:val="%1.%2.%3.%4.%5.%6."/>
      <w:lvlJc w:val="left"/>
      <w:pPr>
        <w:ind w:left="3310" w:hanging="1080"/>
      </w:pPr>
      <w:rPr>
        <w:rFonts w:hint="default"/>
      </w:rPr>
    </w:lvl>
    <w:lvl w:ilvl="6">
      <w:start w:val="1"/>
      <w:numFmt w:val="decimal"/>
      <w:lvlText w:val="%1.%2.%3.%4.%5.%6.%7."/>
      <w:lvlJc w:val="left"/>
      <w:pPr>
        <w:ind w:left="4116"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368" w:hanging="1800"/>
      </w:pPr>
      <w:rPr>
        <w:rFonts w:hint="default"/>
      </w:rPr>
    </w:lvl>
  </w:abstractNum>
  <w:abstractNum w:abstractNumId="9">
    <w:nsid w:val="4BAA0616"/>
    <w:multiLevelType w:val="multilevel"/>
    <w:tmpl w:val="3D903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3FA5E05"/>
    <w:multiLevelType w:val="multilevel"/>
    <w:tmpl w:val="755E0A5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7DB2C63"/>
    <w:multiLevelType w:val="multilevel"/>
    <w:tmpl w:val="737E30F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24A7982"/>
    <w:multiLevelType w:val="multilevel"/>
    <w:tmpl w:val="77707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8"/>
  </w:num>
  <w:num w:numId="3">
    <w:abstractNumId w:val="0"/>
  </w:num>
  <w:num w:numId="4">
    <w:abstractNumId w:val="4"/>
  </w:num>
  <w:num w:numId="5">
    <w:abstractNumId w:val="9"/>
  </w:num>
  <w:num w:numId="6">
    <w:abstractNumId w:val="7"/>
  </w:num>
  <w:num w:numId="7">
    <w:abstractNumId w:val="1"/>
  </w:num>
  <w:num w:numId="8">
    <w:abstractNumId w:val="6"/>
  </w:num>
  <w:num w:numId="9">
    <w:abstractNumId w:val="10"/>
  </w:num>
  <w:num w:numId="10">
    <w:abstractNumId w:val="11"/>
  </w:num>
  <w:num w:numId="11">
    <w:abstractNumId w:val="12"/>
  </w:num>
  <w:num w:numId="12">
    <w:abstractNumId w:val="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708E4"/>
    <w:rsid w:val="00006F6D"/>
    <w:rsid w:val="00042515"/>
    <w:rsid w:val="00052DE3"/>
    <w:rsid w:val="00056D0E"/>
    <w:rsid w:val="00091817"/>
    <w:rsid w:val="00091976"/>
    <w:rsid w:val="00092A9C"/>
    <w:rsid w:val="000C2BEF"/>
    <w:rsid w:val="0010294D"/>
    <w:rsid w:val="00110823"/>
    <w:rsid w:val="001119DF"/>
    <w:rsid w:val="00150DF5"/>
    <w:rsid w:val="001513BF"/>
    <w:rsid w:val="00160222"/>
    <w:rsid w:val="00164E8E"/>
    <w:rsid w:val="0017087D"/>
    <w:rsid w:val="00180FD4"/>
    <w:rsid w:val="00182549"/>
    <w:rsid w:val="00194B0C"/>
    <w:rsid w:val="001B1D77"/>
    <w:rsid w:val="001B689F"/>
    <w:rsid w:val="001C4DB6"/>
    <w:rsid w:val="001D1BBF"/>
    <w:rsid w:val="001D7754"/>
    <w:rsid w:val="002249EB"/>
    <w:rsid w:val="00241958"/>
    <w:rsid w:val="00253091"/>
    <w:rsid w:val="00274F5F"/>
    <w:rsid w:val="002763FA"/>
    <w:rsid w:val="00292D8E"/>
    <w:rsid w:val="00355089"/>
    <w:rsid w:val="00393C85"/>
    <w:rsid w:val="003A2E3F"/>
    <w:rsid w:val="003B395A"/>
    <w:rsid w:val="003D1311"/>
    <w:rsid w:val="003D408E"/>
    <w:rsid w:val="0044777B"/>
    <w:rsid w:val="00460BEA"/>
    <w:rsid w:val="004F40ED"/>
    <w:rsid w:val="00502CF5"/>
    <w:rsid w:val="005146EE"/>
    <w:rsid w:val="00530995"/>
    <w:rsid w:val="005B352F"/>
    <w:rsid w:val="005B3C18"/>
    <w:rsid w:val="005E6CFB"/>
    <w:rsid w:val="006034C2"/>
    <w:rsid w:val="00606F62"/>
    <w:rsid w:val="00660117"/>
    <w:rsid w:val="00692644"/>
    <w:rsid w:val="006B74D5"/>
    <w:rsid w:val="006E7CC8"/>
    <w:rsid w:val="006F3EEC"/>
    <w:rsid w:val="0070162F"/>
    <w:rsid w:val="00702585"/>
    <w:rsid w:val="0072023F"/>
    <w:rsid w:val="00770E52"/>
    <w:rsid w:val="008057D0"/>
    <w:rsid w:val="008074D2"/>
    <w:rsid w:val="0082654E"/>
    <w:rsid w:val="00857F9F"/>
    <w:rsid w:val="00874772"/>
    <w:rsid w:val="008870A5"/>
    <w:rsid w:val="00897C69"/>
    <w:rsid w:val="008A09D0"/>
    <w:rsid w:val="008E6E0E"/>
    <w:rsid w:val="00905F39"/>
    <w:rsid w:val="00930BAD"/>
    <w:rsid w:val="00951DB4"/>
    <w:rsid w:val="009654EF"/>
    <w:rsid w:val="0096595D"/>
    <w:rsid w:val="009708E4"/>
    <w:rsid w:val="0097364B"/>
    <w:rsid w:val="009963CE"/>
    <w:rsid w:val="009C2AF3"/>
    <w:rsid w:val="009D03CE"/>
    <w:rsid w:val="009E6BE3"/>
    <w:rsid w:val="00A225A6"/>
    <w:rsid w:val="00A5533A"/>
    <w:rsid w:val="00A963DC"/>
    <w:rsid w:val="00A96C32"/>
    <w:rsid w:val="00B735C7"/>
    <w:rsid w:val="00B90A2E"/>
    <w:rsid w:val="00BC1DE8"/>
    <w:rsid w:val="00C2411D"/>
    <w:rsid w:val="00C32921"/>
    <w:rsid w:val="00C936A0"/>
    <w:rsid w:val="00CB0C24"/>
    <w:rsid w:val="00CF1710"/>
    <w:rsid w:val="00D24AA5"/>
    <w:rsid w:val="00D64AF3"/>
    <w:rsid w:val="00D920D8"/>
    <w:rsid w:val="00D93040"/>
    <w:rsid w:val="00DA6D8A"/>
    <w:rsid w:val="00DE2E65"/>
    <w:rsid w:val="00DE42CE"/>
    <w:rsid w:val="00DE656A"/>
    <w:rsid w:val="00DE72FD"/>
    <w:rsid w:val="00E30916"/>
    <w:rsid w:val="00E314D1"/>
    <w:rsid w:val="00E45AC1"/>
    <w:rsid w:val="00E769D3"/>
    <w:rsid w:val="00E80B35"/>
    <w:rsid w:val="00E843B7"/>
    <w:rsid w:val="00E96340"/>
    <w:rsid w:val="00EA7191"/>
    <w:rsid w:val="00F3656B"/>
    <w:rsid w:val="00F94BEC"/>
    <w:rsid w:val="00FD6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4" type="connector" idref="#_x0000_s1035"/>
        <o:r id="V:Rule5" type="connector" idref="#_x0000_s1034"/>
        <o:r id="V:Rule6"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D8E"/>
  </w:style>
  <w:style w:type="paragraph" w:styleId="1">
    <w:name w:val="heading 1"/>
    <w:basedOn w:val="a"/>
    <w:link w:val="10"/>
    <w:uiPriority w:val="9"/>
    <w:qFormat/>
    <w:rsid w:val="009708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08E4"/>
    <w:rPr>
      <w:rFonts w:ascii="Times New Roman" w:eastAsia="Times New Roman" w:hAnsi="Times New Roman" w:cs="Times New Roman"/>
      <w:b/>
      <w:bCs/>
      <w:kern w:val="36"/>
      <w:sz w:val="48"/>
      <w:szCs w:val="48"/>
    </w:rPr>
  </w:style>
  <w:style w:type="paragraph" w:styleId="a3">
    <w:name w:val="Normal (Web)"/>
    <w:basedOn w:val="a"/>
    <w:uiPriority w:val="99"/>
    <w:rsid w:val="009708E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basedOn w:val="a"/>
    <w:link w:val="a5"/>
    <w:uiPriority w:val="99"/>
    <w:semiHidden/>
    <w:unhideWhenUsed/>
    <w:rsid w:val="009708E4"/>
    <w:pPr>
      <w:spacing w:after="0" w:line="240" w:lineRule="auto"/>
    </w:pPr>
    <w:rPr>
      <w:sz w:val="20"/>
      <w:szCs w:val="20"/>
    </w:rPr>
  </w:style>
  <w:style w:type="character" w:customStyle="1" w:styleId="a5">
    <w:name w:val="Текст сноски Знак"/>
    <w:basedOn w:val="a0"/>
    <w:link w:val="a4"/>
    <w:uiPriority w:val="99"/>
    <w:semiHidden/>
    <w:rsid w:val="009708E4"/>
    <w:rPr>
      <w:sz w:val="20"/>
      <w:szCs w:val="20"/>
    </w:rPr>
  </w:style>
  <w:style w:type="character" w:styleId="a6">
    <w:name w:val="footnote reference"/>
    <w:basedOn w:val="a0"/>
    <w:uiPriority w:val="99"/>
    <w:semiHidden/>
    <w:unhideWhenUsed/>
    <w:rsid w:val="009708E4"/>
    <w:rPr>
      <w:vertAlign w:val="superscript"/>
    </w:rPr>
  </w:style>
  <w:style w:type="character" w:customStyle="1" w:styleId="apple-converted-space">
    <w:name w:val="apple-converted-space"/>
    <w:basedOn w:val="a0"/>
    <w:rsid w:val="009708E4"/>
  </w:style>
  <w:style w:type="paragraph" w:styleId="a7">
    <w:name w:val="Balloon Text"/>
    <w:basedOn w:val="a"/>
    <w:link w:val="a8"/>
    <w:uiPriority w:val="99"/>
    <w:semiHidden/>
    <w:unhideWhenUsed/>
    <w:rsid w:val="0004251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42515"/>
    <w:rPr>
      <w:rFonts w:ascii="Tahoma" w:hAnsi="Tahoma" w:cs="Tahoma"/>
      <w:sz w:val="16"/>
      <w:szCs w:val="16"/>
    </w:rPr>
  </w:style>
  <w:style w:type="character" w:styleId="a9">
    <w:name w:val="Hyperlink"/>
    <w:basedOn w:val="a0"/>
    <w:uiPriority w:val="99"/>
    <w:unhideWhenUsed/>
    <w:rsid w:val="00006F6D"/>
    <w:rPr>
      <w:color w:val="0000FF"/>
      <w:u w:val="single"/>
    </w:rPr>
  </w:style>
  <w:style w:type="paragraph" w:styleId="aa">
    <w:name w:val="List Paragraph"/>
    <w:basedOn w:val="a"/>
    <w:uiPriority w:val="34"/>
    <w:qFormat/>
    <w:rsid w:val="00006F6D"/>
    <w:pPr>
      <w:ind w:left="720"/>
      <w:contextualSpacing/>
    </w:pPr>
  </w:style>
  <w:style w:type="table" w:styleId="ab">
    <w:name w:val="Table Grid"/>
    <w:basedOn w:val="a1"/>
    <w:uiPriority w:val="59"/>
    <w:rsid w:val="009659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Strong"/>
    <w:basedOn w:val="a0"/>
    <w:uiPriority w:val="22"/>
    <w:qFormat/>
    <w:rsid w:val="0096595D"/>
    <w:rPr>
      <w:rFonts w:cs="Times New Roman"/>
      <w:b/>
      <w:bCs/>
    </w:rPr>
  </w:style>
  <w:style w:type="paragraph" w:styleId="ad">
    <w:name w:val="TOC Heading"/>
    <w:basedOn w:val="1"/>
    <w:next w:val="a"/>
    <w:uiPriority w:val="39"/>
    <w:semiHidden/>
    <w:unhideWhenUsed/>
    <w:qFormat/>
    <w:rsid w:val="00FD637D"/>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semiHidden/>
    <w:unhideWhenUsed/>
    <w:qFormat/>
    <w:rsid w:val="00FD637D"/>
    <w:pPr>
      <w:spacing w:after="100"/>
      <w:ind w:left="220"/>
    </w:pPr>
  </w:style>
  <w:style w:type="paragraph" w:styleId="11">
    <w:name w:val="toc 1"/>
    <w:basedOn w:val="a"/>
    <w:next w:val="a"/>
    <w:autoRedefine/>
    <w:uiPriority w:val="39"/>
    <w:semiHidden/>
    <w:unhideWhenUsed/>
    <w:qFormat/>
    <w:rsid w:val="00FD637D"/>
    <w:pPr>
      <w:spacing w:after="100"/>
    </w:pPr>
  </w:style>
  <w:style w:type="paragraph" w:styleId="3">
    <w:name w:val="toc 3"/>
    <w:basedOn w:val="a"/>
    <w:next w:val="a"/>
    <w:autoRedefine/>
    <w:uiPriority w:val="39"/>
    <w:semiHidden/>
    <w:unhideWhenUsed/>
    <w:qFormat/>
    <w:rsid w:val="00FD637D"/>
    <w:pPr>
      <w:spacing w:after="100"/>
      <w:ind w:left="440"/>
    </w:pPr>
  </w:style>
  <w:style w:type="paragraph" w:styleId="ae">
    <w:name w:val="header"/>
    <w:basedOn w:val="a"/>
    <w:link w:val="af"/>
    <w:uiPriority w:val="99"/>
    <w:semiHidden/>
    <w:unhideWhenUsed/>
    <w:rsid w:val="00FD637D"/>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FD637D"/>
  </w:style>
  <w:style w:type="paragraph" w:styleId="af0">
    <w:name w:val="footer"/>
    <w:basedOn w:val="a"/>
    <w:link w:val="af1"/>
    <w:uiPriority w:val="99"/>
    <w:unhideWhenUsed/>
    <w:rsid w:val="00FD637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D637D"/>
  </w:style>
  <w:style w:type="character" w:styleId="af2">
    <w:name w:val="Emphasis"/>
    <w:basedOn w:val="a0"/>
    <w:uiPriority w:val="20"/>
    <w:qFormat/>
    <w:rsid w:val="00182549"/>
    <w:rPr>
      <w:i/>
      <w:iCs/>
    </w:rPr>
  </w:style>
  <w:style w:type="character" w:customStyle="1" w:styleId="hl">
    <w:name w:val="hl"/>
    <w:basedOn w:val="a0"/>
    <w:rsid w:val="009D03CE"/>
  </w:style>
</w:styles>
</file>

<file path=word/webSettings.xml><?xml version="1.0" encoding="utf-8"?>
<w:webSettings xmlns:r="http://schemas.openxmlformats.org/officeDocument/2006/relationships" xmlns:w="http://schemas.openxmlformats.org/wordprocessingml/2006/main">
  <w:divs>
    <w:div w:id="5596116">
      <w:bodyDiv w:val="1"/>
      <w:marLeft w:val="0"/>
      <w:marRight w:val="0"/>
      <w:marTop w:val="0"/>
      <w:marBottom w:val="0"/>
      <w:divBdr>
        <w:top w:val="none" w:sz="0" w:space="0" w:color="auto"/>
        <w:left w:val="none" w:sz="0" w:space="0" w:color="auto"/>
        <w:bottom w:val="none" w:sz="0" w:space="0" w:color="auto"/>
        <w:right w:val="none" w:sz="0" w:space="0" w:color="auto"/>
      </w:divBdr>
    </w:div>
    <w:div w:id="105392087">
      <w:bodyDiv w:val="1"/>
      <w:marLeft w:val="0"/>
      <w:marRight w:val="0"/>
      <w:marTop w:val="0"/>
      <w:marBottom w:val="0"/>
      <w:divBdr>
        <w:top w:val="none" w:sz="0" w:space="0" w:color="auto"/>
        <w:left w:val="none" w:sz="0" w:space="0" w:color="auto"/>
        <w:bottom w:val="none" w:sz="0" w:space="0" w:color="auto"/>
        <w:right w:val="none" w:sz="0" w:space="0" w:color="auto"/>
      </w:divBdr>
    </w:div>
    <w:div w:id="123238687">
      <w:bodyDiv w:val="1"/>
      <w:marLeft w:val="0"/>
      <w:marRight w:val="0"/>
      <w:marTop w:val="0"/>
      <w:marBottom w:val="0"/>
      <w:divBdr>
        <w:top w:val="none" w:sz="0" w:space="0" w:color="auto"/>
        <w:left w:val="none" w:sz="0" w:space="0" w:color="auto"/>
        <w:bottom w:val="none" w:sz="0" w:space="0" w:color="auto"/>
        <w:right w:val="none" w:sz="0" w:space="0" w:color="auto"/>
      </w:divBdr>
    </w:div>
    <w:div w:id="581646374">
      <w:bodyDiv w:val="1"/>
      <w:marLeft w:val="0"/>
      <w:marRight w:val="0"/>
      <w:marTop w:val="0"/>
      <w:marBottom w:val="0"/>
      <w:divBdr>
        <w:top w:val="none" w:sz="0" w:space="0" w:color="auto"/>
        <w:left w:val="none" w:sz="0" w:space="0" w:color="auto"/>
        <w:bottom w:val="none" w:sz="0" w:space="0" w:color="auto"/>
        <w:right w:val="none" w:sz="0" w:space="0" w:color="auto"/>
      </w:divBdr>
    </w:div>
    <w:div w:id="911962925">
      <w:bodyDiv w:val="1"/>
      <w:marLeft w:val="0"/>
      <w:marRight w:val="0"/>
      <w:marTop w:val="0"/>
      <w:marBottom w:val="0"/>
      <w:divBdr>
        <w:top w:val="none" w:sz="0" w:space="0" w:color="auto"/>
        <w:left w:val="none" w:sz="0" w:space="0" w:color="auto"/>
        <w:bottom w:val="none" w:sz="0" w:space="0" w:color="auto"/>
        <w:right w:val="none" w:sz="0" w:space="0" w:color="auto"/>
      </w:divBdr>
    </w:div>
    <w:div w:id="173593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reg.nalog.ru/gosreg_a/ly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B89F7-F73E-48E6-A192-EAA7CEAF6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2422</Words>
  <Characters>13808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Nosfetos</dc:creator>
  <cp:lastModifiedBy>Ozar</cp:lastModifiedBy>
  <cp:revision>25</cp:revision>
  <cp:lastPrinted>2015-12-05T06:56:00Z</cp:lastPrinted>
  <dcterms:created xsi:type="dcterms:W3CDTF">2015-11-26T17:49:00Z</dcterms:created>
  <dcterms:modified xsi:type="dcterms:W3CDTF">2016-03-21T11:01:00Z</dcterms:modified>
</cp:coreProperties>
</file>